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5F" w:rsidRDefault="00FF685F" w:rsidP="00FF685F">
      <w:pPr>
        <w:snapToGrid w:val="0"/>
        <w:spacing w:line="360" w:lineRule="auto"/>
        <w:jc w:val="center"/>
        <w:outlineLvl w:val="0"/>
        <w:rPr>
          <w:b/>
          <w:sz w:val="36"/>
          <w:szCs w:val="36"/>
        </w:rPr>
      </w:pPr>
      <w:r>
        <w:rPr>
          <w:b/>
          <w:sz w:val="36"/>
          <w:szCs w:val="36"/>
        </w:rPr>
        <w:t>采购需求</w:t>
      </w:r>
    </w:p>
    <w:p w:rsidR="00FF685F" w:rsidRDefault="00FF685F" w:rsidP="00FF685F">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（一）采购标的</w:t>
      </w:r>
    </w:p>
    <w:p w:rsidR="00FF685F" w:rsidRDefault="00FF685F" w:rsidP="00FF685F">
      <w:pPr>
        <w:snapToGrid w:val="0"/>
        <w:spacing w:line="360" w:lineRule="auto"/>
        <w:ind w:firstLineChars="200" w:firstLine="560"/>
        <w:contextualSpacing/>
        <w:rPr>
          <w:rFonts w:ascii="仿宋" w:eastAsia="仿宋" w:hAnsi="仿宋" w:cs="仿宋"/>
          <w:bCs/>
          <w:sz w:val="28"/>
          <w:szCs w:val="28"/>
        </w:rPr>
      </w:pPr>
      <w:r>
        <w:rPr>
          <w:rFonts w:ascii="仿宋" w:eastAsia="仿宋" w:hAnsi="仿宋" w:cs="仿宋" w:hint="eastAsia"/>
          <w:bCs/>
          <w:sz w:val="28"/>
          <w:szCs w:val="28"/>
        </w:rPr>
        <w:t>1. 采购标的（货物需求一览表或简要服务内容及数量）</w:t>
      </w:r>
    </w:p>
    <w:tbl>
      <w:tblPr>
        <w:tblW w:w="0" w:type="auto"/>
        <w:jc w:val="center"/>
        <w:tblLayout w:type="fixed"/>
        <w:tblLook w:val="0000" w:firstRow="0" w:lastRow="0" w:firstColumn="0" w:lastColumn="0" w:noHBand="0" w:noVBand="0"/>
      </w:tblPr>
      <w:tblGrid>
        <w:gridCol w:w="662"/>
        <w:gridCol w:w="2406"/>
        <w:gridCol w:w="879"/>
        <w:gridCol w:w="3028"/>
        <w:gridCol w:w="663"/>
        <w:gridCol w:w="437"/>
        <w:gridCol w:w="1163"/>
      </w:tblGrid>
      <w:tr w:rsidR="00FF685F" w:rsidTr="00704ABB">
        <w:trPr>
          <w:trHeight w:hRule="exact" w:val="737"/>
          <w:jc w:val="center"/>
        </w:trPr>
        <w:tc>
          <w:tcPr>
            <w:tcW w:w="662"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proofErr w:type="gramStart"/>
            <w:r>
              <w:rPr>
                <w:rFonts w:ascii="仿宋" w:eastAsia="仿宋" w:hAnsi="仿宋" w:cs="仿宋" w:hint="eastAsia"/>
                <w:b/>
                <w:bCs/>
                <w:kern w:val="0"/>
                <w:sz w:val="22"/>
                <w:szCs w:val="22"/>
                <w:lang w:bidi="ar"/>
              </w:rPr>
              <w:t>包号</w:t>
            </w:r>
            <w:proofErr w:type="gramEnd"/>
          </w:p>
        </w:tc>
        <w:tc>
          <w:tcPr>
            <w:tcW w:w="2406"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sidRPr="00433423">
              <w:rPr>
                <w:rFonts w:ascii="仿宋" w:eastAsia="仿宋" w:hAnsi="仿宋" w:cs="仿宋" w:hint="eastAsia"/>
                <w:b/>
                <w:bCs/>
                <w:kern w:val="0"/>
                <w:sz w:val="22"/>
                <w:szCs w:val="22"/>
                <w:lang w:bidi="ar"/>
              </w:rPr>
              <w:t>包名称</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品目号</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标的名称</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数量</w:t>
            </w:r>
          </w:p>
        </w:tc>
        <w:tc>
          <w:tcPr>
            <w:tcW w:w="437"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单位</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b/>
                <w:bCs/>
                <w:sz w:val="22"/>
                <w:szCs w:val="22"/>
              </w:rPr>
            </w:pPr>
            <w:r>
              <w:rPr>
                <w:rFonts w:ascii="仿宋" w:eastAsia="仿宋" w:hAnsi="仿宋" w:cs="仿宋" w:hint="eastAsia"/>
                <w:b/>
                <w:bCs/>
                <w:kern w:val="0"/>
                <w:sz w:val="22"/>
                <w:szCs w:val="22"/>
                <w:lang w:bidi="ar"/>
              </w:rPr>
              <w:t>是否接受进口产品</w:t>
            </w:r>
          </w:p>
        </w:tc>
      </w:tr>
      <w:tr w:rsidR="00FF685F" w:rsidTr="00704ABB">
        <w:trPr>
          <w:trHeight w:hRule="exact" w:val="340"/>
          <w:jc w:val="center"/>
        </w:trPr>
        <w:tc>
          <w:tcPr>
            <w:tcW w:w="662" w:type="dxa"/>
            <w:vMerge w:val="restart"/>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w:t>
            </w:r>
          </w:p>
        </w:tc>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sz w:val="22"/>
                <w:szCs w:val="22"/>
              </w:rPr>
              <w:t>2025年业务技术装备购置-公安基础网络及信息系统支撑项目（目录内）</w:t>
            </w: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扫描仪1</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1-2</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扫描仪2</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1-3</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A4彩色打印机</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1-4</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扫描仪3</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1-5</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打印机</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1-6</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扫描仪4</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1-7</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扫描仪5</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7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1-8</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不间断电源1</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1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1-9</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不间断电源2(</w:t>
            </w:r>
            <w:r>
              <w:rPr>
                <w:rFonts w:ascii="仿宋" w:eastAsia="仿宋" w:hAnsi="仿宋" w:cs="仿宋" w:hint="eastAsia"/>
                <w:b/>
                <w:bCs/>
                <w:kern w:val="0"/>
                <w:sz w:val="22"/>
                <w:szCs w:val="22"/>
                <w:lang w:bidi="ar"/>
              </w:rPr>
              <w:t>核心产品</w:t>
            </w:r>
            <w:r>
              <w:rPr>
                <w:rFonts w:ascii="仿宋" w:eastAsia="仿宋" w:hAnsi="仿宋" w:cs="仿宋" w:hint="eastAsia"/>
                <w:kern w:val="0"/>
                <w:sz w:val="22"/>
                <w:szCs w:val="22"/>
                <w:lang w:bidi="ar"/>
              </w:rPr>
              <w:t>)</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r w:rsidR="00FF685F" w:rsidTr="00704ABB">
        <w:trPr>
          <w:trHeight w:hRule="exact" w:val="340"/>
          <w:jc w:val="center"/>
        </w:trPr>
        <w:tc>
          <w:tcPr>
            <w:tcW w:w="662" w:type="dxa"/>
            <w:vMerge/>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snapToGrid w:val="0"/>
              <w:spacing w:line="360" w:lineRule="auto"/>
              <w:jc w:val="center"/>
              <w:rPr>
                <w:rFonts w:ascii="仿宋" w:eastAsia="仿宋" w:hAnsi="仿宋" w:cs="仿宋"/>
                <w:sz w:val="22"/>
                <w:szCs w:val="22"/>
              </w:rPr>
            </w:pPr>
          </w:p>
        </w:tc>
        <w:tc>
          <w:tcPr>
            <w:tcW w:w="2406" w:type="dxa"/>
            <w:vMerge/>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snapToGrid w:val="0"/>
              <w:spacing w:line="360" w:lineRule="auto"/>
              <w:jc w:val="center"/>
              <w:rPr>
                <w:rFonts w:ascii="仿宋" w:eastAsia="仿宋" w:hAnsi="仿宋" w:cs="仿宋"/>
                <w:sz w:val="22"/>
                <w:szCs w:val="22"/>
              </w:rPr>
            </w:pPr>
          </w:p>
        </w:tc>
        <w:tc>
          <w:tcPr>
            <w:tcW w:w="879"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1-10</w:t>
            </w:r>
          </w:p>
        </w:tc>
        <w:tc>
          <w:tcPr>
            <w:tcW w:w="3028"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不间断电源3</w:t>
            </w:r>
          </w:p>
        </w:tc>
        <w:tc>
          <w:tcPr>
            <w:tcW w:w="663"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 xml:space="preserve">2 </w:t>
            </w:r>
          </w:p>
        </w:tc>
        <w:tc>
          <w:tcPr>
            <w:tcW w:w="437" w:type="dxa"/>
            <w:tcBorders>
              <w:top w:val="single" w:sz="4" w:space="0" w:color="000000"/>
              <w:left w:val="single" w:sz="4" w:space="0" w:color="000000"/>
              <w:bottom w:val="single" w:sz="4" w:space="0" w:color="000000"/>
              <w:right w:val="single" w:sz="4" w:space="0" w:color="000000"/>
            </w:tcBorders>
            <w:noWrap/>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台</w:t>
            </w:r>
          </w:p>
        </w:tc>
        <w:tc>
          <w:tcPr>
            <w:tcW w:w="1163" w:type="dxa"/>
            <w:tcBorders>
              <w:top w:val="single" w:sz="4" w:space="0" w:color="000000"/>
              <w:left w:val="single" w:sz="4" w:space="0" w:color="000000"/>
              <w:bottom w:val="single" w:sz="4" w:space="0" w:color="000000"/>
              <w:right w:val="single" w:sz="4" w:space="0" w:color="000000"/>
            </w:tcBorders>
            <w:vAlign w:val="center"/>
          </w:tcPr>
          <w:p w:rsidR="00FF685F" w:rsidRDefault="00FF685F" w:rsidP="00704ABB">
            <w:pPr>
              <w:widowControl/>
              <w:snapToGrid w:val="0"/>
              <w:spacing w:line="360" w:lineRule="auto"/>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否</w:t>
            </w:r>
          </w:p>
        </w:tc>
      </w:tr>
    </w:tbl>
    <w:p w:rsidR="00FF685F" w:rsidRDefault="00FF685F" w:rsidP="00FF685F">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（二）采购项目交付或者实施的时间和地点：</w:t>
      </w:r>
    </w:p>
    <w:p w:rsidR="00FF685F" w:rsidRDefault="00FF685F" w:rsidP="00FF685F">
      <w:pPr>
        <w:pStyle w:val="1"/>
        <w:snapToGrid w:val="0"/>
        <w:spacing w:line="360" w:lineRule="auto"/>
        <w:ind w:firstLine="562"/>
        <w:contextualSpacing/>
        <w:rPr>
          <w:rFonts w:ascii="仿宋" w:eastAsia="仿宋" w:hAnsi="仿宋" w:cs="仿宋"/>
          <w:b/>
          <w:sz w:val="28"/>
          <w:szCs w:val="28"/>
        </w:rPr>
      </w:pPr>
      <w:r>
        <w:rPr>
          <w:rFonts w:ascii="仿宋" w:eastAsia="仿宋" w:hAnsi="仿宋" w:cs="仿宋" w:hint="eastAsia"/>
          <w:b/>
          <w:sz w:val="28"/>
          <w:szCs w:val="28"/>
        </w:rPr>
        <w:t>1.采购项目交付或者实施的时间：</w:t>
      </w:r>
      <w:r>
        <w:rPr>
          <w:rFonts w:ascii="仿宋" w:eastAsia="仿宋" w:hAnsi="仿宋" w:cs="仿宋" w:hint="eastAsia"/>
          <w:bCs/>
          <w:sz w:val="28"/>
          <w:szCs w:val="28"/>
        </w:rPr>
        <w:t>合同签订生效之日起30个日历日内，中标人将合同项下全部货物交付到采购人指定地点，并完成全部安装调试服务。</w:t>
      </w:r>
    </w:p>
    <w:p w:rsidR="00FF685F" w:rsidRDefault="00FF685F" w:rsidP="00FF685F">
      <w:pPr>
        <w:pStyle w:val="1"/>
        <w:snapToGrid w:val="0"/>
        <w:spacing w:line="360" w:lineRule="auto"/>
        <w:ind w:firstLine="562"/>
        <w:contextualSpacing/>
        <w:rPr>
          <w:rFonts w:ascii="仿宋" w:eastAsia="仿宋" w:hAnsi="仿宋" w:cs="仿宋"/>
          <w:b/>
          <w:sz w:val="28"/>
          <w:szCs w:val="28"/>
        </w:rPr>
      </w:pPr>
      <w:r>
        <w:rPr>
          <w:rFonts w:ascii="仿宋" w:eastAsia="仿宋" w:hAnsi="仿宋" w:cs="仿宋" w:hint="eastAsia"/>
          <w:b/>
          <w:sz w:val="28"/>
          <w:szCs w:val="28"/>
        </w:rPr>
        <w:t>2.采购项目交付或者实施的地点：</w:t>
      </w:r>
      <w:r>
        <w:rPr>
          <w:rFonts w:ascii="仿宋" w:eastAsia="仿宋" w:hAnsi="仿宋" w:cs="仿宋" w:hint="eastAsia"/>
          <w:sz w:val="28"/>
          <w:szCs w:val="28"/>
        </w:rPr>
        <w:t>采购人指定地点</w:t>
      </w:r>
    </w:p>
    <w:p w:rsidR="00FF685F" w:rsidRDefault="00FF685F" w:rsidP="00FF685F">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（三）其他商务要求</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t>1. 合同签订生效且财政经费到位后15个工作日内，采购人向中标人支付合同总金额的50%预付款；设备到货安装调试完成，通过到货验收后财政经费到位15个工作日内，采购人向中标人支付合同总金额的40%；所有设备最终验收合格、财政经费到位且由中标人向采购人提交由其开户银行出具的合同总金额的5%的履约保函正本后15个工作日内，采购人向中标人支付合同总金额的10%。质保期满后，如无质量问题，采购人退还中标人履约保函。</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t>2. 采购人每次付款前，中标人需向采购人提供与采购人所付金额相等的正规发票。</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lastRenderedPageBreak/>
        <w:t>3. 合同约定的付款期限及付款方式、付款额度等以采购人获得财政审批为准，因财政未及时审批及拨款的</w:t>
      </w:r>
      <w:proofErr w:type="gramStart"/>
      <w:r>
        <w:rPr>
          <w:rFonts w:ascii="仿宋" w:eastAsia="仿宋" w:hAnsi="仿宋" w:cs="仿宋" w:hint="eastAsia"/>
          <w:bCs/>
          <w:sz w:val="28"/>
          <w:szCs w:val="28"/>
        </w:rPr>
        <w:t>不</w:t>
      </w:r>
      <w:proofErr w:type="gramEnd"/>
      <w:r>
        <w:rPr>
          <w:rFonts w:ascii="仿宋" w:eastAsia="仿宋" w:hAnsi="仿宋" w:cs="仿宋" w:hint="eastAsia"/>
          <w:bCs/>
          <w:sz w:val="28"/>
          <w:szCs w:val="28"/>
        </w:rPr>
        <w:t>视为采购人违约。</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t>4. 若出现货物本身质量问题或中标人未按合同约定要求供货，则采购人有权拒绝接收和付款，一切责任均由中标人自行承担。</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t>5. 中标人需要在合同规定的到货期前10个日历日，向采购人提供详细的供货清单，由采购人确认。如果由于中标人没有及时通知采购人，由此造成的全部损失由中标人承担。</w:t>
      </w:r>
    </w:p>
    <w:p w:rsidR="00FF685F" w:rsidRDefault="00FF685F" w:rsidP="00FF685F">
      <w:pPr>
        <w:pStyle w:val="1"/>
        <w:snapToGrid w:val="0"/>
        <w:spacing w:line="360" w:lineRule="auto"/>
        <w:ind w:firstLine="560"/>
        <w:contextualSpacing/>
        <w:rPr>
          <w:rFonts w:ascii="仿宋" w:eastAsia="仿宋" w:hAnsi="仿宋" w:cs="仿宋"/>
          <w:bCs/>
          <w:sz w:val="28"/>
          <w:szCs w:val="28"/>
        </w:rPr>
      </w:pPr>
      <w:r>
        <w:rPr>
          <w:rFonts w:ascii="仿宋" w:eastAsia="仿宋" w:hAnsi="仿宋" w:cs="仿宋" w:hint="eastAsia"/>
          <w:bCs/>
          <w:sz w:val="28"/>
          <w:szCs w:val="28"/>
        </w:rPr>
        <w:t>6. 中标人需安排运输保险并承担运费、保费。</w:t>
      </w:r>
    </w:p>
    <w:p w:rsidR="00FF685F" w:rsidRDefault="00FF685F" w:rsidP="00FF685F">
      <w:pPr>
        <w:pStyle w:val="SOW"/>
        <w:spacing w:before="0" w:line="360" w:lineRule="auto"/>
        <w:ind w:firstLine="0"/>
        <w:rPr>
          <w:rFonts w:ascii="仿宋" w:eastAsia="仿宋" w:hAnsi="仿宋"/>
          <w:b/>
          <w:sz w:val="28"/>
          <w:szCs w:val="28"/>
        </w:rPr>
      </w:pPr>
      <w:r>
        <w:rPr>
          <w:rFonts w:ascii="仿宋" w:eastAsia="仿宋" w:hAnsi="仿宋" w:hint="eastAsia"/>
          <w:b/>
          <w:sz w:val="28"/>
          <w:szCs w:val="28"/>
        </w:rPr>
        <w:t>四、采购标的需满足的服务标准、期限、效率等要求</w:t>
      </w:r>
    </w:p>
    <w:p w:rsidR="00FF685F" w:rsidRDefault="00FF685F" w:rsidP="00FF685F">
      <w:pPr>
        <w:tabs>
          <w:tab w:val="left" w:pos="900"/>
        </w:tabs>
        <w:snapToGrid w:val="0"/>
        <w:spacing w:line="360" w:lineRule="auto"/>
        <w:rPr>
          <w:rFonts w:ascii="仿宋" w:eastAsia="仿宋" w:hAnsi="仿宋"/>
          <w:b/>
          <w:sz w:val="28"/>
          <w:szCs w:val="28"/>
        </w:rPr>
      </w:pPr>
      <w:r>
        <w:rPr>
          <w:rFonts w:ascii="仿宋" w:eastAsia="仿宋" w:hAnsi="仿宋" w:hint="eastAsia"/>
          <w:b/>
          <w:sz w:val="28"/>
          <w:szCs w:val="28"/>
        </w:rPr>
        <w:t>（一）采购标的需满足的服务标准、效率要求（以各包技术规格中要求为准，如技术规格中无要求，则以本款要求为准。）</w:t>
      </w:r>
    </w:p>
    <w:p w:rsidR="00FF685F" w:rsidRDefault="00FF685F" w:rsidP="00FF685F">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1. 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8"/>
          <w:szCs w:val="28"/>
        </w:rPr>
        <w:t>并保证投标产品停产后5年的备件供应</w:t>
      </w:r>
      <w:r>
        <w:rPr>
          <w:rFonts w:ascii="仿宋" w:eastAsia="仿宋" w:hAnsi="仿宋" w:hint="eastAsia"/>
          <w:bCs/>
          <w:sz w:val="28"/>
          <w:szCs w:val="28"/>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bCs/>
          <w:sz w:val="28"/>
          <w:szCs w:val="28"/>
        </w:rPr>
        <w:t xml:space="preserve">2. </w:t>
      </w:r>
      <w:r>
        <w:rPr>
          <w:rFonts w:ascii="仿宋" w:eastAsia="仿宋" w:hAnsi="仿宋" w:hint="eastAsia"/>
          <w:sz w:val="28"/>
          <w:szCs w:val="28"/>
        </w:rPr>
        <w:t>投标人发运货物时，每台设备要提供一整套中文的技术资料，包括安装、操作手册、使用说明、维修保养手册、电路图、零配件清单等，这些资料费应包括在投标报价内。上述材料应随货物一同交付。</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 投标人应在保证在接到采购人通知的一周内，自付费用在采购人指定所在地对设备进行安装、调试和试运行，直到该产品的技术</w:t>
      </w:r>
      <w:r>
        <w:rPr>
          <w:rFonts w:ascii="仿宋" w:eastAsia="仿宋" w:hAnsi="仿宋" w:hint="eastAsia"/>
          <w:sz w:val="28"/>
          <w:szCs w:val="28"/>
        </w:rPr>
        <w:lastRenderedPageBreak/>
        <w:t>指标完全符合合同要求为止。投标人技术人员的费用，如：差旅费、住宿费等应计入投标报价。投标人安装人员应自备必要的专用工具、量具及调试用的材料等。</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sz w:val="28"/>
          <w:szCs w:val="28"/>
        </w:rPr>
        <w:t>投标人应负责投标货物质量保证期内的免费维修和配件供应，投标人售后服务维修机构应备有所购货物及时维修所需的关键零部件。</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5. </w:t>
      </w:r>
      <w:r>
        <w:rPr>
          <w:rFonts w:ascii="仿宋" w:eastAsia="仿宋" w:hAnsi="仿宋"/>
          <w:sz w:val="28"/>
          <w:szCs w:val="28"/>
        </w:rPr>
        <w:t>投标人应保证在质量保证期内提供投标货物专用的软件和相应数据库资料的免费升级服务。（如果有）</w:t>
      </w:r>
    </w:p>
    <w:p w:rsidR="00FF685F" w:rsidRDefault="00FF685F" w:rsidP="00FF685F">
      <w:pPr>
        <w:pStyle w:val="a3"/>
        <w:rPr>
          <w:rFonts w:eastAsia="仿宋"/>
        </w:rPr>
      </w:pPr>
      <w:r>
        <w:rPr>
          <w:rFonts w:ascii="仿宋" w:eastAsia="仿宋" w:hAnsi="仿宋" w:hint="eastAsia"/>
          <w:sz w:val="28"/>
          <w:szCs w:val="28"/>
        </w:rPr>
        <w:t xml:space="preserve">6. </w:t>
      </w:r>
      <w:r>
        <w:rPr>
          <w:rFonts w:ascii="仿宋" w:eastAsia="仿宋" w:hAnsi="仿宋"/>
          <w:sz w:val="28"/>
          <w:szCs w:val="28"/>
        </w:rPr>
        <w:t>在合同执行期和质量保证期内，</w:t>
      </w:r>
      <w:r>
        <w:rPr>
          <w:rFonts w:ascii="仿宋" w:eastAsia="仿宋" w:hAnsi="仿宋" w:cs="仿宋"/>
          <w:sz w:val="28"/>
          <w:szCs w:val="28"/>
        </w:rPr>
        <w:t>中标人接到采购人通知后，5分钟电话响应，2小时内派技术人员到采购人现场，到现场后 2小时内完成故障检测与排除。如故障货物不能在2小时内修复，中标人提供同等型号的备用货物进行替换，保障采购人的正常业务需求，同时满足采购人的实际需求。</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每</w:t>
      </w:r>
      <w:r>
        <w:rPr>
          <w:rFonts w:hint="eastAsia"/>
        </w:rPr>
        <w:t>周</w:t>
      </w:r>
      <w:r>
        <w:rPr>
          <w:rFonts w:ascii="仿宋" w:eastAsia="仿宋" w:hAnsi="仿宋" w:cs="仿宋"/>
          <w:sz w:val="28"/>
          <w:szCs w:val="28"/>
        </w:rPr>
        <w:t>7×24</w:t>
      </w:r>
      <w:r>
        <w:rPr>
          <w:rFonts w:ascii="仿宋" w:eastAsia="仿宋" w:hAnsi="仿宋"/>
          <w:sz w:val="28"/>
          <w:szCs w:val="28"/>
        </w:rPr>
        <w:t>小时内派合格的技术人员赴现场提供服务，解决问题。如不能按采购人要求的时间予以修复，投标人应保证免费提供同类备用设备，供采购人使用。</w:t>
      </w:r>
    </w:p>
    <w:p w:rsidR="00FF685F" w:rsidRDefault="00FF685F" w:rsidP="00FF685F">
      <w:pPr>
        <w:tabs>
          <w:tab w:val="left" w:pos="900"/>
        </w:tabs>
        <w:snapToGrid w:val="0"/>
        <w:spacing w:line="360" w:lineRule="auto"/>
        <w:rPr>
          <w:rFonts w:ascii="仿宋" w:eastAsia="仿宋" w:hAnsi="仿宋"/>
          <w:b/>
          <w:sz w:val="28"/>
          <w:szCs w:val="28"/>
        </w:rPr>
      </w:pPr>
      <w:r>
        <w:rPr>
          <w:rFonts w:ascii="仿宋" w:eastAsia="仿宋" w:hAnsi="仿宋" w:hint="eastAsia"/>
          <w:b/>
          <w:sz w:val="28"/>
          <w:szCs w:val="28"/>
        </w:rPr>
        <w:t>（二）采购标的需满足的服务期限要求</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质量保证期（保修期）及服务要求：项目终验合格之日起，中标人针对合同项下全部货物提供不少于3年的免费质保期，如有特殊要求的按照参数指标要求的内容执行。</w:t>
      </w:r>
    </w:p>
    <w:p w:rsidR="00FF685F" w:rsidRDefault="00FF685F" w:rsidP="00FF685F">
      <w:pPr>
        <w:pStyle w:val="SOW"/>
        <w:spacing w:before="0" w:line="360" w:lineRule="auto"/>
        <w:ind w:firstLine="0"/>
        <w:rPr>
          <w:rFonts w:ascii="仿宋" w:eastAsia="仿宋" w:hAnsi="仿宋"/>
          <w:b/>
          <w:sz w:val="28"/>
          <w:szCs w:val="28"/>
        </w:rPr>
      </w:pPr>
      <w:r>
        <w:rPr>
          <w:rFonts w:ascii="仿宋" w:eastAsia="仿宋" w:hAnsi="仿宋" w:hint="eastAsia"/>
          <w:b/>
          <w:sz w:val="28"/>
          <w:szCs w:val="28"/>
        </w:rPr>
        <w:t>五、采购标的物验收标准</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 中标人应保证在发货前对货物的质量、规格、性能、数量和重量等进行准确而全面的检验，并出具一份证明货物符合合同规定的证明。该证明将作为提交付款单据的一部分，但有关质量、规格、性能、数量或重要的检验不应视为最终检验。中标人检验的结果和详细</w:t>
      </w:r>
      <w:r>
        <w:rPr>
          <w:rFonts w:ascii="仿宋" w:eastAsia="仿宋" w:hAnsi="仿宋" w:hint="eastAsia"/>
          <w:sz w:val="28"/>
          <w:szCs w:val="28"/>
        </w:rPr>
        <w:lastRenderedPageBreak/>
        <w:t>要求应在质量证明中加以说明。</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 中标人应负责使所供计量仪器通过计量部门的验收，并承担相关费用（包括运费）。若需要，应在检测期间提供备用仪器，以便不影响采购人的使用。</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 项目建设完成（即项目实施完毕并稳定运行）后，采购人与中标人双方依据合同约定的系统功能和性能等要求，组织到货验收，中标人应提供由厂家出具的合同项下全部设备原厂售后服务承诺。验收合格后，双方签字认可，出具到货验收报告。</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 项目通过到货验收后进入至少为期30个日历日的试运行期，期间如发生问题，自发生问题之日起试运行期将予以延长 30个日历日。</w:t>
      </w:r>
    </w:p>
    <w:p w:rsidR="00FF685F" w:rsidRDefault="00FF685F" w:rsidP="00FF685F">
      <w:pPr>
        <w:tabs>
          <w:tab w:val="left" w:pos="735"/>
          <w:tab w:val="left" w:pos="870"/>
        </w:tabs>
        <w:adjustRightInd w:val="0"/>
        <w:snapToGrid w:val="0"/>
        <w:spacing w:line="360" w:lineRule="auto"/>
        <w:ind w:firstLineChars="200" w:firstLine="560"/>
        <w:rPr>
          <w:rFonts w:eastAsia="仿宋_GB2312"/>
          <w:sz w:val="24"/>
        </w:rPr>
      </w:pPr>
      <w:r>
        <w:rPr>
          <w:rFonts w:ascii="仿宋" w:eastAsia="仿宋" w:hAnsi="仿宋" w:hint="eastAsia"/>
          <w:sz w:val="28"/>
          <w:szCs w:val="28"/>
        </w:rPr>
        <w:t>5. 延长期限内，再次发生问题的，采购人</w:t>
      </w:r>
      <w:r>
        <w:rPr>
          <w:rFonts w:eastAsia="仿宋_GB2312" w:hint="eastAsia"/>
          <w:sz w:val="24"/>
        </w:rPr>
        <w:t>有权根据本合同第八条终止合同并追究乙方的违约及赔偿责任。</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 试运行期满后，采购人与中标人双方共同组成验收小组，经采购人确认后按照技术合同约定的验收标准和采购人装备项目管理相关规定进行最终验收。通过后出具最终验收报告。</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 验收不合格的，采购人有权终止合同并追究中标人的违约及赔偿责任。</w:t>
      </w:r>
    </w:p>
    <w:p w:rsidR="00FF685F" w:rsidRDefault="00FF685F" w:rsidP="00FF685F">
      <w:pPr>
        <w:tabs>
          <w:tab w:val="left" w:pos="900"/>
        </w:tabs>
        <w:snapToGrid w:val="0"/>
        <w:spacing w:line="360" w:lineRule="auto"/>
        <w:rPr>
          <w:rFonts w:ascii="仿宋" w:eastAsia="仿宋" w:hAnsi="仿宋"/>
          <w:b/>
          <w:sz w:val="28"/>
          <w:szCs w:val="28"/>
        </w:rPr>
      </w:pPr>
      <w:r>
        <w:rPr>
          <w:rFonts w:ascii="仿宋" w:eastAsia="仿宋" w:hAnsi="仿宋" w:hint="eastAsia"/>
          <w:b/>
          <w:sz w:val="28"/>
          <w:szCs w:val="28"/>
        </w:rPr>
        <w:t>六、采购标的</w:t>
      </w:r>
      <w:proofErr w:type="gramStart"/>
      <w:r>
        <w:rPr>
          <w:rFonts w:ascii="仿宋" w:eastAsia="仿宋" w:hAnsi="仿宋" w:hint="eastAsia"/>
          <w:b/>
          <w:sz w:val="28"/>
          <w:szCs w:val="28"/>
        </w:rPr>
        <w:t>的</w:t>
      </w:r>
      <w:proofErr w:type="gramEnd"/>
      <w:r>
        <w:rPr>
          <w:rFonts w:ascii="仿宋" w:eastAsia="仿宋" w:hAnsi="仿宋" w:hint="eastAsia"/>
          <w:b/>
          <w:sz w:val="28"/>
          <w:szCs w:val="28"/>
        </w:rPr>
        <w:t>其他技术、服务等要求</w:t>
      </w:r>
    </w:p>
    <w:p w:rsidR="00FF685F" w:rsidRDefault="00FF685F" w:rsidP="00FF685F">
      <w:pPr>
        <w:snapToGrid w:val="0"/>
        <w:spacing w:line="360" w:lineRule="auto"/>
        <w:ind w:firstLineChars="200" w:firstLine="562"/>
        <w:rPr>
          <w:rFonts w:ascii="仿宋" w:eastAsia="仿宋" w:hAnsi="仿宋"/>
          <w:bCs/>
          <w:sz w:val="28"/>
          <w:szCs w:val="28"/>
        </w:rPr>
      </w:pPr>
      <w:r>
        <w:rPr>
          <w:rFonts w:ascii="仿宋" w:eastAsia="仿宋" w:hAnsi="仿宋" w:hint="eastAsia"/>
          <w:b/>
          <w:sz w:val="28"/>
          <w:szCs w:val="28"/>
        </w:rPr>
        <w:t xml:space="preserve">1. </w:t>
      </w:r>
      <w:r>
        <w:rPr>
          <w:rFonts w:ascii="仿宋" w:eastAsia="仿宋" w:hAnsi="仿宋" w:hint="eastAsia"/>
          <w:bCs/>
          <w:sz w:val="28"/>
          <w:szCs w:val="28"/>
        </w:rPr>
        <w:t>本采购需求书中，指标按重要性分为“★”、 “＃”、未标注。“★”代表</w:t>
      </w:r>
      <w:proofErr w:type="gramStart"/>
      <w:r>
        <w:rPr>
          <w:rFonts w:ascii="仿宋" w:eastAsia="仿宋" w:hAnsi="仿宋" w:hint="eastAsia"/>
          <w:bCs/>
          <w:sz w:val="28"/>
          <w:szCs w:val="28"/>
        </w:rPr>
        <w:t>最</w:t>
      </w:r>
      <w:proofErr w:type="gramEnd"/>
      <w:r>
        <w:rPr>
          <w:rFonts w:ascii="仿宋" w:eastAsia="仿宋" w:hAnsi="仿宋" w:hint="eastAsia"/>
          <w:bCs/>
          <w:sz w:val="28"/>
          <w:szCs w:val="28"/>
        </w:rPr>
        <w:t>关键指标，不满足该指标项将导致投标被拒绝；“＃”代表重要指标，不满足该指标项将导致扣分；未标注则代表一般指标。</w:t>
      </w:r>
    </w:p>
    <w:p w:rsidR="00FF685F" w:rsidRDefault="00FF685F" w:rsidP="00FF685F">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“★”指标</w:t>
      </w:r>
      <w:proofErr w:type="gramStart"/>
      <w:r>
        <w:rPr>
          <w:rFonts w:ascii="仿宋" w:eastAsia="仿宋" w:hAnsi="仿宋" w:hint="eastAsia"/>
          <w:b/>
          <w:sz w:val="28"/>
          <w:szCs w:val="28"/>
        </w:rPr>
        <w:t>项如果</w:t>
      </w:r>
      <w:proofErr w:type="gramEnd"/>
      <w:r>
        <w:rPr>
          <w:rFonts w:ascii="仿宋" w:eastAsia="仿宋" w:hAnsi="仿宋" w:hint="eastAsia"/>
          <w:b/>
          <w:sz w:val="28"/>
          <w:szCs w:val="28"/>
        </w:rPr>
        <w:t>明确要求供应商提供相关证明材料证明该指标响应情况的，则按照要求提供；未明确要求提供何种证明材料的则以承诺函的形式证明该指标响应情况，承诺函格式自拟。</w:t>
      </w:r>
    </w:p>
    <w:p w:rsidR="00FF685F" w:rsidRDefault="00FF685F" w:rsidP="00FF685F">
      <w:pPr>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“＃”指标</w:t>
      </w:r>
      <w:proofErr w:type="gramStart"/>
      <w:r>
        <w:rPr>
          <w:rFonts w:ascii="仿宋" w:eastAsia="仿宋" w:hAnsi="仿宋" w:hint="eastAsia"/>
          <w:b/>
          <w:sz w:val="28"/>
          <w:szCs w:val="28"/>
        </w:rPr>
        <w:t>项如果</w:t>
      </w:r>
      <w:proofErr w:type="gramEnd"/>
      <w:r>
        <w:rPr>
          <w:rFonts w:ascii="仿宋" w:eastAsia="仿宋" w:hAnsi="仿宋" w:hint="eastAsia"/>
          <w:b/>
          <w:sz w:val="28"/>
          <w:szCs w:val="28"/>
        </w:rPr>
        <w:t>明确要求供应商提供相关证明材料证明该指标</w:t>
      </w:r>
      <w:r>
        <w:rPr>
          <w:rFonts w:ascii="仿宋" w:eastAsia="仿宋" w:hAnsi="仿宋" w:hint="eastAsia"/>
          <w:b/>
          <w:sz w:val="28"/>
          <w:szCs w:val="28"/>
        </w:rPr>
        <w:lastRenderedPageBreak/>
        <w:t>响应情况的，则按照要求提供相关证明材料；未明确要求提供何种证明材料的则以《采购需求偏离表》中的响应情况来证明该指标响应情况。</w:t>
      </w:r>
    </w:p>
    <w:p w:rsidR="00FF685F" w:rsidRDefault="00FF685F" w:rsidP="00FF685F">
      <w:pPr>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 xml:space="preserve">2. </w:t>
      </w:r>
      <w:r>
        <w:rPr>
          <w:rFonts w:ascii="仿宋" w:eastAsia="仿宋" w:hAnsi="仿宋" w:hint="eastAsia"/>
          <w:sz w:val="28"/>
          <w:szCs w:val="28"/>
        </w:rPr>
        <w:t>投标人所提供的部件之间及设备之间的连线或接插件均视为设备内部部件，应包含在相应的配置中。</w:t>
      </w:r>
    </w:p>
    <w:p w:rsidR="00FF685F" w:rsidRDefault="00FF685F" w:rsidP="00FF685F">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 工作条件：</w:t>
      </w:r>
      <w:r>
        <w:rPr>
          <w:rFonts w:ascii="仿宋" w:eastAsia="仿宋" w:hAnsi="仿宋" w:hint="eastAsia"/>
          <w:bCs/>
          <w:kern w:val="0"/>
          <w:sz w:val="28"/>
          <w:szCs w:val="28"/>
        </w:rPr>
        <w:t>除了在技术规格中另有规定外，投标人提供的一切仪器、设备和系统，应符合下列条件：</w:t>
      </w:r>
    </w:p>
    <w:p w:rsidR="00FF685F" w:rsidRDefault="00FF685F" w:rsidP="00FF685F">
      <w:pPr>
        <w:tabs>
          <w:tab w:val="left" w:pos="735"/>
        </w:tabs>
        <w:snapToGrid w:val="0"/>
        <w:spacing w:line="360" w:lineRule="auto"/>
        <w:ind w:firstLineChars="200" w:firstLine="560"/>
        <w:rPr>
          <w:rFonts w:ascii="仿宋" w:eastAsia="仿宋" w:hAnsi="仿宋"/>
          <w:bCs/>
          <w:kern w:val="0"/>
          <w:sz w:val="28"/>
          <w:szCs w:val="28"/>
        </w:rPr>
      </w:pPr>
      <w:r>
        <w:rPr>
          <w:rFonts w:ascii="仿宋" w:eastAsia="仿宋" w:hAnsi="仿宋" w:hint="eastAsia"/>
          <w:sz w:val="28"/>
          <w:szCs w:val="28"/>
        </w:rPr>
        <w:t>3.1 仪器设备的插头要符合中国电工标准。如不符合，则应提供适合仪器插头的插座，必须要有接地。</w:t>
      </w:r>
    </w:p>
    <w:p w:rsidR="00FF685F" w:rsidRDefault="00FF685F" w:rsidP="00FF685F">
      <w:pPr>
        <w:tabs>
          <w:tab w:val="left" w:pos="735"/>
        </w:tabs>
        <w:snapToGrid w:val="0"/>
        <w:spacing w:line="360" w:lineRule="auto"/>
        <w:ind w:firstLineChars="200" w:firstLine="560"/>
        <w:rPr>
          <w:rFonts w:ascii="仿宋" w:eastAsia="仿宋" w:hAnsi="仿宋"/>
          <w:bCs/>
          <w:kern w:val="0"/>
          <w:sz w:val="28"/>
          <w:szCs w:val="28"/>
        </w:rPr>
      </w:pPr>
      <w:r>
        <w:rPr>
          <w:rFonts w:ascii="仿宋" w:eastAsia="仿宋" w:hAnsi="仿宋" w:hint="eastAsia"/>
          <w:kern w:val="0"/>
          <w:sz w:val="28"/>
          <w:szCs w:val="28"/>
        </w:rPr>
        <w:t>3.2 如果仪器设备需特殊的工作条件（如：水、电源、磁场强度、特殊温度、湿度、震动强度等），投标人应在有关投标文件中加以说明。</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 培训要求：培训是指涉及产品基本原理、安装、调试、操作使用和保养维修等有关内容的学习。投标人应保证在采购人指定交货地点对每包（品目）最终用户设备操作人员提供不少于1天的免费培训，直至使用人员熟练掌握。投标人投标时应提供详细的培训方案。培训教员的差旅费、食宿费、培训教材等费用，应计入投标报价。（以各包技术规格中要求为准，如技术规格中无要求，则以本款要求为准。）</w:t>
      </w:r>
    </w:p>
    <w:p w:rsidR="00FF685F" w:rsidRDefault="00FF685F" w:rsidP="00FF685F">
      <w:pPr>
        <w:tabs>
          <w:tab w:val="left" w:pos="900"/>
        </w:tabs>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★5. 本项目投标人须承诺：中标后免费负责旧设备拆除，免费提供新设备安装调试及配套使用的线缆等辅材。（提供承诺函并加盖公章）</w:t>
      </w:r>
    </w:p>
    <w:p w:rsidR="00FF685F" w:rsidRDefault="00FF685F" w:rsidP="00FF685F">
      <w:pPr>
        <w:tabs>
          <w:tab w:val="left" w:pos="900"/>
        </w:tabs>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6.其他要求（如有）：如果属于政务信息系统项目，其采购需求还应当符合《政务信息系统政府采购管理暂行办法》（财库〔2017〕210号）的相关要求。</w:t>
      </w:r>
    </w:p>
    <w:p w:rsidR="00FF685F" w:rsidRDefault="00FF685F" w:rsidP="00FF685F">
      <w:pPr>
        <w:pStyle w:val="1"/>
        <w:snapToGrid w:val="0"/>
        <w:spacing w:line="360" w:lineRule="auto"/>
        <w:ind w:firstLineChars="0" w:firstLine="0"/>
        <w:contextualSpacing/>
        <w:rPr>
          <w:rFonts w:ascii="仿宋" w:eastAsia="仿宋" w:hAnsi="仿宋" w:cs="仿宋"/>
          <w:bCs/>
          <w:sz w:val="28"/>
          <w:szCs w:val="28"/>
        </w:rPr>
      </w:pPr>
      <w:r>
        <w:rPr>
          <w:rFonts w:ascii="仿宋" w:eastAsia="仿宋" w:hAnsi="仿宋" w:hint="eastAsia"/>
          <w:b/>
          <w:sz w:val="28"/>
          <w:szCs w:val="28"/>
        </w:rPr>
        <w:t>七、采购标的需满足的质量、安全、技术规格、物理特性等要求：</w:t>
      </w:r>
    </w:p>
    <w:p w:rsidR="00FF685F" w:rsidRDefault="00FF685F" w:rsidP="00FF685F">
      <w:pPr>
        <w:pStyle w:val="1"/>
        <w:snapToGrid w:val="0"/>
        <w:spacing w:line="360" w:lineRule="auto"/>
        <w:ind w:firstLine="560"/>
        <w:contextualSpacing/>
        <w:rPr>
          <w:rFonts w:ascii="仿宋" w:eastAsia="仿宋" w:hAnsi="仿宋" w:cs="仿宋"/>
          <w:bCs/>
          <w:sz w:val="28"/>
          <w:szCs w:val="28"/>
        </w:rPr>
      </w:pPr>
    </w:p>
    <w:p w:rsidR="00FF685F" w:rsidRDefault="00FF685F" w:rsidP="00FF685F">
      <w:pPr>
        <w:snapToGrid w:val="0"/>
        <w:spacing w:line="360" w:lineRule="auto"/>
        <w:rPr>
          <w:rFonts w:ascii="仿宋" w:eastAsia="仿宋" w:hAnsi="仿宋" w:cs="仿宋"/>
          <w:bCs/>
          <w:sz w:val="28"/>
          <w:szCs w:val="28"/>
        </w:rPr>
      </w:pPr>
      <w:r>
        <w:rPr>
          <w:rFonts w:ascii="仿宋" w:eastAsia="仿宋" w:hAnsi="仿宋" w:cs="仿宋" w:hint="eastAsia"/>
          <w:bCs/>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891"/>
        <w:gridCol w:w="483"/>
        <w:gridCol w:w="536"/>
        <w:gridCol w:w="6693"/>
      </w:tblGrid>
      <w:tr w:rsidR="00FF685F" w:rsidTr="00704ABB">
        <w:trPr>
          <w:trHeight w:val="282"/>
          <w:jc w:val="center"/>
        </w:trPr>
        <w:tc>
          <w:tcPr>
            <w:tcW w:w="639" w:type="dxa"/>
            <w:noWrap/>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lastRenderedPageBreak/>
              <w:t>序号</w:t>
            </w:r>
          </w:p>
        </w:tc>
        <w:tc>
          <w:tcPr>
            <w:tcW w:w="891" w:type="dxa"/>
            <w:noWrap/>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名称</w:t>
            </w:r>
          </w:p>
        </w:tc>
        <w:tc>
          <w:tcPr>
            <w:tcW w:w="483" w:type="dxa"/>
            <w:noWrap/>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单位</w:t>
            </w:r>
          </w:p>
        </w:tc>
        <w:tc>
          <w:tcPr>
            <w:tcW w:w="536" w:type="dxa"/>
            <w:noWrap/>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数量</w:t>
            </w:r>
          </w:p>
        </w:tc>
        <w:tc>
          <w:tcPr>
            <w:tcW w:w="6693" w:type="dxa"/>
            <w:noWrap/>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参数</w:t>
            </w:r>
          </w:p>
        </w:tc>
      </w:tr>
      <w:tr w:rsidR="00FF685F" w:rsidTr="00704ABB">
        <w:trPr>
          <w:trHeight w:val="2263"/>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1</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扫描仪1</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1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1.类型：A4 扫描仪。</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2.设备接口：USB。</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3.扫描功能：支持彩色扫描、双面扫描，支持稿台（FB）、自动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（ADF），支持OCR 文字识别、PC 端扫描状态监视，支持图像纠偏、黑边去除、文字旋转、多页合并，支持保存为可编辑文本格式。</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4.扫描速度≥35 页/分钟。</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5.可适配主流国产操作系统。</w:t>
            </w:r>
          </w:p>
        </w:tc>
      </w:tr>
      <w:tr w:rsidR="00FF685F" w:rsidTr="00704ABB">
        <w:trPr>
          <w:trHeight w:val="2194"/>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2</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扫描仪2</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1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1.类型：A4 扫描仪。</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2.设备接口：USB。</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3.扫描功能：支持彩色扫描、双面扫描，支持稿台（FB）、自动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（ADF），支持OCR 文字识别、PC 端扫描状态监视，支持图像纠偏、黑边去除、文字旋转、多页合并，支持保存为可编辑文本格式。</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4.扫描速度≥35 页/分钟。</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5.可适配主流国产操作系统。</w:t>
            </w:r>
          </w:p>
        </w:tc>
      </w:tr>
      <w:tr w:rsidR="00FF685F" w:rsidTr="00704ABB">
        <w:trPr>
          <w:trHeight w:val="699"/>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3</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A4彩色打印机</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2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1.类型：A4 彩色激光。</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2.设备接口：USB、RJ45。</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3.打印功能：支持自动双面打印、网络打印、PC 端打印状态监视。</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4.扫描功能：支持彩色扫描，支持稿台（FB）、自动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（ADF），自带扫描应用软件。</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5.复印功能：支持彩色复印，支持稿台（FB）、自动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（ADF）；复印模式包含文本、文本/照片、照片、图形；支持多页合一复印、逐份复印。</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6.连续打印速度≥24页/分钟；多页打印速度≥24页/分</w:t>
            </w:r>
            <w:r>
              <w:rPr>
                <w:rFonts w:ascii="仿宋" w:eastAsia="仿宋" w:hAnsi="仿宋" w:cs="仿宋" w:hint="eastAsia"/>
                <w:sz w:val="24"/>
                <w:lang w:bidi="ar"/>
              </w:rPr>
              <w:lastRenderedPageBreak/>
              <w:t>钟。</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7.可适配主流国产操作系统。</w:t>
            </w:r>
          </w:p>
        </w:tc>
      </w:tr>
      <w:tr w:rsidR="00FF685F" w:rsidTr="00704ABB">
        <w:trPr>
          <w:trHeight w:val="2097"/>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lastRenderedPageBreak/>
              <w:t>4</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扫描仪3</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1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1.类型：A4 扫描仪。</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2.设备接口：USB。</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3.扫描功能：支持彩色扫描、双面扫描，支持稿台（FB）、自动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（ADF），支持OCR 文字识别、PC 端扫描状态监视，支持图像纠偏、黑边去除、文字旋转、多页合并，支持保存为可编辑文本格式。</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4.扫描速度≥35 页/分钟。</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5.可适配主流国产操作系统。</w:t>
            </w:r>
          </w:p>
        </w:tc>
      </w:tr>
      <w:tr w:rsidR="00FF685F" w:rsidTr="00704ABB">
        <w:trPr>
          <w:trHeight w:val="267"/>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5</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打印机</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2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#1.</w:t>
            </w:r>
            <w:r>
              <w:rPr>
                <w:rFonts w:ascii="仿宋" w:eastAsia="仿宋" w:hAnsi="仿宋" w:cs="仿宋" w:hint="eastAsia"/>
                <w:sz w:val="24"/>
                <w:lang w:bidi="ar"/>
              </w:rPr>
              <w:t>具备文字文档打印、图片打印、份数设置、范围设置、页边距设置、缩放打印设置、打印队列管 理等基本功能，支持自动双面打 印、网络打印、PC端打印状态 监视、彩色扫描/复印、</w:t>
            </w:r>
            <w:proofErr w:type="gramStart"/>
            <w:r>
              <w:rPr>
                <w:rFonts w:ascii="仿宋" w:eastAsia="仿宋" w:hAnsi="仿宋" w:cs="仿宋" w:hint="eastAsia"/>
                <w:sz w:val="24"/>
                <w:lang w:bidi="ar"/>
              </w:rPr>
              <w:t>平板稿台及</w:t>
            </w:r>
            <w:proofErr w:type="gramEnd"/>
            <w:r>
              <w:rPr>
                <w:rFonts w:ascii="仿宋" w:eastAsia="仿宋" w:hAnsi="仿宋" w:cs="仿宋" w:hint="eastAsia"/>
                <w:sz w:val="24"/>
                <w:lang w:bidi="ar"/>
              </w:rPr>
              <w:t>自动进纸器复印/扫描、多页合一复印、自动双面复印、逐份复印。</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2.处理器数量≥4个处理器，主频≥1.2GHz，内存≥2GB。</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3.打印速度≥30页/分钟。</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4.可适配主流国产操作系统。</w:t>
            </w:r>
          </w:p>
        </w:tc>
      </w:tr>
      <w:tr w:rsidR="00FF685F" w:rsidTr="00704ABB">
        <w:trPr>
          <w:trHeight w:val="1753"/>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6</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扫描仪4</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2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1.类型：</w:t>
            </w:r>
            <w:proofErr w:type="gramStart"/>
            <w:r>
              <w:rPr>
                <w:rFonts w:ascii="仿宋" w:eastAsia="仿宋" w:hAnsi="仿宋" w:cs="仿宋" w:hint="eastAsia"/>
                <w:sz w:val="24"/>
                <w:lang w:bidi="ar"/>
              </w:rPr>
              <w:t>馈</w:t>
            </w:r>
            <w:proofErr w:type="gramEnd"/>
            <w:r>
              <w:rPr>
                <w:rFonts w:ascii="仿宋" w:eastAsia="仿宋" w:hAnsi="仿宋" w:cs="仿宋" w:hint="eastAsia"/>
                <w:sz w:val="24"/>
                <w:lang w:bidi="ar"/>
              </w:rPr>
              <w:t>纸式</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2.感光元件：CIS</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3.分辨率≥600dpi</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4.扫描速度≥40ppm/80ipm (A4,黑白/灰度/彩色模式,200dpi)</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5.接口类型：USB 2.0（随机附带连接线）</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6.可适配主流国产操作系统。</w:t>
            </w:r>
          </w:p>
        </w:tc>
      </w:tr>
      <w:tr w:rsidR="00FF685F" w:rsidTr="00704ABB">
        <w:trPr>
          <w:trHeight w:val="1174"/>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7</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扫描仪5</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7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1.类型：A4 扫描仪。</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2.设备接口：USB。</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3.扫描功能：支持彩色扫描、双面扫描，支持稿台（FB）、自动</w:t>
            </w:r>
            <w:proofErr w:type="gramStart"/>
            <w:r>
              <w:rPr>
                <w:rFonts w:ascii="仿宋" w:eastAsia="仿宋" w:hAnsi="仿宋" w:cs="仿宋" w:hint="eastAsia"/>
                <w:sz w:val="24"/>
                <w:lang w:bidi="ar"/>
              </w:rPr>
              <w:t>进稿器</w:t>
            </w:r>
            <w:proofErr w:type="gramEnd"/>
            <w:r>
              <w:rPr>
                <w:rFonts w:ascii="仿宋" w:eastAsia="仿宋" w:hAnsi="仿宋" w:cs="仿宋" w:hint="eastAsia"/>
                <w:sz w:val="24"/>
                <w:lang w:bidi="ar"/>
              </w:rPr>
              <w:t>（ADF），支持OCR 文字识别、PC 端扫描状态监</w:t>
            </w:r>
            <w:r>
              <w:rPr>
                <w:rFonts w:ascii="仿宋" w:eastAsia="仿宋" w:hAnsi="仿宋" w:cs="仿宋" w:hint="eastAsia"/>
                <w:sz w:val="24"/>
                <w:lang w:bidi="ar"/>
              </w:rPr>
              <w:lastRenderedPageBreak/>
              <w:t>视，支持图像纠偏、黑边去除、文字旋转、多页合并，支持保存为可编辑文本格式。</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4.扫描速度≥35 页/分钟。</w:t>
            </w:r>
            <w:r>
              <w:rPr>
                <w:rFonts w:ascii="仿宋" w:eastAsia="仿宋" w:hAnsi="仿宋" w:cs="仿宋" w:hint="eastAsia"/>
                <w:sz w:val="24"/>
                <w:lang w:bidi="ar"/>
              </w:rPr>
              <w:br/>
            </w:r>
            <w:r>
              <w:rPr>
                <w:rFonts w:ascii="仿宋" w:eastAsia="仿宋" w:hAnsi="仿宋" w:cs="仿宋" w:hint="eastAsia"/>
                <w:sz w:val="24"/>
              </w:rPr>
              <w:t>#</w:t>
            </w:r>
            <w:r>
              <w:rPr>
                <w:rFonts w:ascii="仿宋" w:eastAsia="仿宋" w:hAnsi="仿宋" w:cs="仿宋" w:hint="eastAsia"/>
                <w:sz w:val="24"/>
                <w:lang w:bidi="ar"/>
              </w:rPr>
              <w:t>5.可适配主流国产操作系统。</w:t>
            </w:r>
          </w:p>
        </w:tc>
      </w:tr>
      <w:tr w:rsidR="00FF685F" w:rsidTr="00704ABB">
        <w:trPr>
          <w:trHeight w:val="90"/>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lastRenderedPageBreak/>
              <w:t>8</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不间断电源1</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1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#1.电池种类：铅酸</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2.功率：20KVA；</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3.双变换在线式；</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4.额定电压：380V/220V；</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5.功率因数≥0.9；</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6.ECO模式下输出效率≥98%；</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lang w:bidi="ar"/>
              </w:rPr>
              <w:t>7.过载能力≥125%（10min）。</w:t>
            </w:r>
          </w:p>
        </w:tc>
      </w:tr>
      <w:tr w:rsidR="00FF685F" w:rsidTr="00704ABB">
        <w:trPr>
          <w:trHeight w:val="891"/>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9</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不间断电源2(</w:t>
            </w:r>
            <w:r>
              <w:rPr>
                <w:rFonts w:ascii="仿宋" w:eastAsia="仿宋" w:hAnsi="仿宋" w:cs="仿宋" w:hint="eastAsia"/>
                <w:b/>
                <w:bCs/>
                <w:kern w:val="0"/>
                <w:sz w:val="24"/>
                <w:lang w:bidi="ar"/>
              </w:rPr>
              <w:t>核心产品</w:t>
            </w:r>
            <w:r>
              <w:rPr>
                <w:rFonts w:ascii="仿宋" w:eastAsia="仿宋" w:hAnsi="仿宋" w:cs="仿宋" w:hint="eastAsia"/>
                <w:kern w:val="0"/>
                <w:sz w:val="24"/>
                <w:lang w:bidi="ar"/>
              </w:rPr>
              <w:t>)</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2 </w:t>
            </w:r>
          </w:p>
        </w:tc>
        <w:tc>
          <w:tcPr>
            <w:tcW w:w="6693" w:type="dxa"/>
            <w:vAlign w:val="center"/>
          </w:tcPr>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#1.负载运行效率≥97%。（需提供产品说明书或产品彩页或技术白皮书或经国家批准的第三方检测机构出具的检测报告等证明材料复印件）</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#2.支持ECO模式，逆变器与旁路并联，运行效率≥99%，功率因数≥99%。（需提供产品说明书或产品彩页或技术白皮书或经国家批准的第三方检测机构出具的检测报告等证明材料复印件）</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#3.内置维修旁路开关。</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#4.UPS≥6台并机。</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#5.彩色触摸屏≥9英寸，支持单机、并机系统运行数据和状态统一监控，支持并机系统一键开/关机功能。</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6.主机显示屏支持操作风险提示。</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7.具有自动切换功能，确保系统切换可靠性。</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8.功率单元内部冗余，支持插拔设计，单个模组故障不影响其它模</w:t>
            </w:r>
            <w:proofErr w:type="gramStart"/>
            <w:r>
              <w:rPr>
                <w:rFonts w:ascii="仿宋" w:eastAsia="仿宋" w:hAnsi="仿宋" w:cs="仿宋" w:hint="eastAsia"/>
                <w:sz w:val="24"/>
              </w:rPr>
              <w:t>组正常</w:t>
            </w:r>
            <w:proofErr w:type="gramEnd"/>
            <w:r>
              <w:rPr>
                <w:rFonts w:ascii="仿宋" w:eastAsia="仿宋" w:hAnsi="仿宋" w:cs="仿宋" w:hint="eastAsia"/>
                <w:sz w:val="24"/>
              </w:rPr>
              <w:t>工作。</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9.主机支持下走线，支持靠墙安装。</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10.后备电池采用免维护铅酸蓄电池。</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lastRenderedPageBreak/>
              <w:t>#11.工作温度：0～+40℃，50℃仍可带载80%。（需提供产品说明书或产品彩页或技术白皮书或经国家批准的第三方检测机构出具的检测报告等证明材料复印件）</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12.相对湿度：≤95%（25℃,无凝露）。</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13.输入电压：380VAC(5线制)。</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14.具有电池均充功能，能够自动控制均充和浮充转换，具备充电温度补偿功能和电池定期自动测试功能。</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15.输出电压：380VAC(线)/220VAC（相），稳态精度：±0.1％。</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16.同步频率范围：同步频率应满足±0.5～±3Hz可调</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输出频率精度：±0.1%(内同步), 输出频率应不发生突变。</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17.在带100%不均衡负载时，波形失真度 ：线性负载≤1.5％，</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非线性负载 ≤2.0％。</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18.具备过载能力:110% 额定电流60min，125% 额定电流10min，150% 额定电流1min。</w:t>
            </w:r>
          </w:p>
          <w:p w:rsidR="00FF685F" w:rsidRDefault="00FF685F" w:rsidP="00704ABB">
            <w:pPr>
              <w:snapToGrid w:val="0"/>
              <w:spacing w:line="360" w:lineRule="auto"/>
              <w:jc w:val="left"/>
              <w:rPr>
                <w:rFonts w:ascii="仿宋" w:eastAsia="仿宋" w:hAnsi="仿宋" w:cs="仿宋"/>
                <w:sz w:val="24"/>
              </w:rPr>
            </w:pPr>
            <w:r>
              <w:rPr>
                <w:rFonts w:ascii="仿宋" w:eastAsia="仿宋" w:hAnsi="仿宋" w:cs="仿宋" w:hint="eastAsia"/>
                <w:sz w:val="24"/>
              </w:rPr>
              <w:t>#19.系统升级：含UPS生产商进行电池参数的设置和系统版本升级服务。（投标人需提供承诺函并加盖投标人公章）</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★20.投标人应承诺可以与电池配套使用，并提供UPS、汇流盒安装所有所需的辅材、配件、线材等。（投标人需提供承诺函并加盖公章）</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21.其他要求：</w:t>
            </w:r>
            <w:proofErr w:type="gramStart"/>
            <w:r>
              <w:rPr>
                <w:rFonts w:ascii="仿宋" w:eastAsia="仿宋" w:hAnsi="仿宋" w:cs="仿宋" w:hint="eastAsia"/>
                <w:sz w:val="24"/>
              </w:rPr>
              <w:t>接入动环监测</w:t>
            </w:r>
            <w:proofErr w:type="gramEnd"/>
            <w:r>
              <w:rPr>
                <w:rFonts w:ascii="仿宋" w:eastAsia="仿宋" w:hAnsi="仿宋" w:cs="仿宋" w:hint="eastAsia"/>
                <w:sz w:val="24"/>
              </w:rPr>
              <w:t>系统。</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22.服务内容：满足更换安装调试相关服务，更换所需的所有配件、耗材及维修改造，均不再额外收费；每年不少于12次的巡检服务并提供巡检报告，巡检内容不限于UPS检测，电池放电，温度数据，内阻检测，假负载测试等。</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#23.提供6年原厂7*24小时质保服务。</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rPr>
              <w:t>24.在重大活动期间加强检测和保障服务。</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#25.≥200KVA铅酸高频塔式UPS，在线式双变换。</w:t>
            </w:r>
          </w:p>
        </w:tc>
      </w:tr>
      <w:tr w:rsidR="00FF685F" w:rsidTr="00704ABB">
        <w:trPr>
          <w:trHeight w:val="282"/>
          <w:jc w:val="center"/>
        </w:trPr>
        <w:tc>
          <w:tcPr>
            <w:tcW w:w="639"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lastRenderedPageBreak/>
              <w:t>10</w:t>
            </w:r>
          </w:p>
        </w:tc>
        <w:tc>
          <w:tcPr>
            <w:tcW w:w="891"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不间断电源3</w:t>
            </w:r>
          </w:p>
        </w:tc>
        <w:tc>
          <w:tcPr>
            <w:tcW w:w="483"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台</w:t>
            </w:r>
          </w:p>
        </w:tc>
        <w:tc>
          <w:tcPr>
            <w:tcW w:w="536" w:type="dxa"/>
            <w:vAlign w:val="center"/>
          </w:tcPr>
          <w:p w:rsidR="00FF685F" w:rsidRDefault="00FF685F" w:rsidP="00704ABB">
            <w:pPr>
              <w:widowControl/>
              <w:snapToGrid w:val="0"/>
              <w:spacing w:line="360" w:lineRule="auto"/>
              <w:jc w:val="center"/>
              <w:textAlignment w:val="center"/>
              <w:rPr>
                <w:rFonts w:ascii="仿宋" w:eastAsia="仿宋" w:hAnsi="仿宋" w:cs="仿宋"/>
                <w:sz w:val="24"/>
              </w:rPr>
            </w:pPr>
            <w:r>
              <w:rPr>
                <w:rFonts w:ascii="仿宋" w:eastAsia="仿宋" w:hAnsi="仿宋" w:cs="仿宋" w:hint="eastAsia"/>
                <w:kern w:val="0"/>
                <w:sz w:val="24"/>
                <w:lang w:bidi="ar"/>
              </w:rPr>
              <w:t xml:space="preserve">2 </w:t>
            </w:r>
          </w:p>
        </w:tc>
        <w:tc>
          <w:tcPr>
            <w:tcW w:w="6693" w:type="dxa"/>
            <w:noWrap/>
            <w:vAlign w:val="center"/>
          </w:tcPr>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1.支持ECO模式，逆变器与旁路并联，运行效率≥99%，功率因数≥99%。（需提供产品说明书或产品彩页或技术白皮书或经国家批准的第三方检测机构出具的检测报告等证明材料复印件）</w:t>
            </w:r>
          </w:p>
          <w:p w:rsidR="00FF685F" w:rsidRDefault="00FF685F" w:rsidP="00704ABB">
            <w:pPr>
              <w:widowControl/>
              <w:snapToGrid w:val="0"/>
              <w:spacing w:line="360" w:lineRule="auto"/>
              <w:jc w:val="left"/>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2.内置维修旁路开关。</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3.UPS≥6台并机。</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4.彩色触摸屏≥9英寸，支持单机、并机系统运行数据和状态统一监控，支持并机系统一键开/关机功能。</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lang w:bidi="ar"/>
              </w:rPr>
              <w:t>5.主机显示屏支持操作风险提示。</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lang w:bidi="ar"/>
              </w:rPr>
              <w:t>6.具有自动切换功能，确保系统切换可靠性。</w:t>
            </w:r>
          </w:p>
          <w:p w:rsidR="00FF685F" w:rsidRDefault="00FF685F" w:rsidP="00704ABB">
            <w:pPr>
              <w:widowControl/>
              <w:snapToGrid w:val="0"/>
              <w:spacing w:line="360" w:lineRule="auto"/>
              <w:jc w:val="left"/>
              <w:rPr>
                <w:rFonts w:ascii="仿宋" w:eastAsia="仿宋" w:hAnsi="仿宋" w:cs="仿宋"/>
                <w:sz w:val="24"/>
                <w:lang w:bidi="ar"/>
              </w:rPr>
            </w:pPr>
            <w:r>
              <w:rPr>
                <w:rFonts w:ascii="仿宋" w:eastAsia="仿宋" w:hAnsi="仿宋" w:cs="仿宋" w:hint="eastAsia"/>
                <w:sz w:val="24"/>
                <w:lang w:bidi="ar"/>
              </w:rPr>
              <w:t>7.功率单元内部冗余，支持插拔设计，单个模组故障不影响其它模</w:t>
            </w:r>
            <w:proofErr w:type="gramStart"/>
            <w:r>
              <w:rPr>
                <w:rFonts w:ascii="仿宋" w:eastAsia="仿宋" w:hAnsi="仿宋" w:cs="仿宋" w:hint="eastAsia"/>
                <w:sz w:val="24"/>
                <w:lang w:bidi="ar"/>
              </w:rPr>
              <w:t>组正常</w:t>
            </w:r>
            <w:proofErr w:type="gramEnd"/>
            <w:r>
              <w:rPr>
                <w:rFonts w:ascii="仿宋" w:eastAsia="仿宋" w:hAnsi="仿宋" w:cs="仿宋" w:hint="eastAsia"/>
                <w:sz w:val="24"/>
                <w:lang w:bidi="ar"/>
              </w:rPr>
              <w:t>工作。</w:t>
            </w:r>
          </w:p>
          <w:p w:rsidR="00FF685F" w:rsidRDefault="00FF685F" w:rsidP="00704ABB">
            <w:pPr>
              <w:widowControl/>
              <w:snapToGrid w:val="0"/>
              <w:spacing w:line="360" w:lineRule="auto"/>
              <w:jc w:val="left"/>
              <w:rPr>
                <w:rFonts w:ascii="仿宋" w:eastAsia="仿宋" w:hAnsi="仿宋" w:cs="仿宋"/>
                <w:sz w:val="24"/>
              </w:rPr>
            </w:pPr>
            <w:r>
              <w:rPr>
                <w:rFonts w:ascii="仿宋" w:eastAsia="仿宋" w:hAnsi="仿宋" w:cs="仿宋" w:hint="eastAsia"/>
                <w:sz w:val="24"/>
                <w:lang w:bidi="ar"/>
              </w:rPr>
              <w:t>8.主机支持下走线。</w:t>
            </w:r>
          </w:p>
          <w:p w:rsidR="00FF685F" w:rsidRDefault="00FF685F" w:rsidP="00704ABB">
            <w:pPr>
              <w:snapToGrid w:val="0"/>
              <w:spacing w:line="360" w:lineRule="auto"/>
              <w:rPr>
                <w:rFonts w:ascii="仿宋" w:eastAsia="仿宋" w:hAnsi="仿宋" w:cs="仿宋"/>
                <w:sz w:val="24"/>
              </w:rPr>
            </w:pPr>
            <w:r>
              <w:rPr>
                <w:rFonts w:ascii="仿宋" w:eastAsia="仿宋" w:hAnsi="仿宋" w:cs="仿宋" w:hint="eastAsia"/>
                <w:sz w:val="24"/>
                <w:lang w:bidi="ar"/>
              </w:rPr>
              <w:t>9.后备电池采用免维护铅酸蓄电池。</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10.工作温度：0～+40℃，50℃仍可带载80%。（需提供产品说明书或产品彩页或技术白皮书或经国家批准的第三方检测机构出具的检测报告等证明材料复印件）</w:t>
            </w:r>
          </w:p>
          <w:p w:rsidR="00FF685F" w:rsidRDefault="00FF685F" w:rsidP="00704ABB">
            <w:pPr>
              <w:widowControl/>
              <w:snapToGrid w:val="0"/>
              <w:spacing w:line="360" w:lineRule="auto"/>
              <w:jc w:val="left"/>
              <w:rPr>
                <w:rFonts w:ascii="仿宋" w:eastAsia="仿宋" w:hAnsi="仿宋" w:cs="仿宋"/>
                <w:sz w:val="24"/>
              </w:rPr>
            </w:pPr>
            <w:r>
              <w:rPr>
                <w:rFonts w:ascii="仿宋" w:eastAsia="仿宋" w:hAnsi="仿宋" w:cs="仿宋" w:hint="eastAsia"/>
                <w:sz w:val="24"/>
                <w:lang w:bidi="ar"/>
              </w:rPr>
              <w:t>11.相对湿度：≤95%（25℃,无凝露）。</w:t>
            </w:r>
          </w:p>
          <w:p w:rsidR="00FF685F" w:rsidRDefault="00FF685F" w:rsidP="00704ABB">
            <w:pPr>
              <w:snapToGrid w:val="0"/>
              <w:spacing w:line="360" w:lineRule="auto"/>
              <w:rPr>
                <w:rFonts w:ascii="仿宋" w:eastAsia="仿宋" w:hAnsi="仿宋" w:cs="仿宋"/>
                <w:sz w:val="24"/>
              </w:rPr>
            </w:pPr>
            <w:r>
              <w:rPr>
                <w:rFonts w:ascii="仿宋" w:eastAsia="仿宋" w:hAnsi="仿宋" w:cs="仿宋" w:hint="eastAsia"/>
                <w:sz w:val="24"/>
                <w:lang w:bidi="ar"/>
              </w:rPr>
              <w:t>12.输入电压：380VAC (5线制)。</w:t>
            </w:r>
          </w:p>
          <w:p w:rsidR="00FF685F" w:rsidRDefault="00FF685F" w:rsidP="00704ABB">
            <w:pPr>
              <w:widowControl/>
              <w:snapToGrid w:val="0"/>
              <w:spacing w:line="360" w:lineRule="auto"/>
              <w:jc w:val="left"/>
              <w:rPr>
                <w:rFonts w:ascii="仿宋" w:eastAsia="仿宋" w:hAnsi="仿宋" w:cs="仿宋"/>
                <w:sz w:val="24"/>
              </w:rPr>
            </w:pPr>
            <w:r>
              <w:rPr>
                <w:rFonts w:ascii="仿宋" w:eastAsia="仿宋" w:hAnsi="仿宋" w:cs="仿宋" w:hint="eastAsia"/>
                <w:sz w:val="24"/>
                <w:lang w:bidi="ar"/>
              </w:rPr>
              <w:t>13.具有电池均充功能，能够自动控制均充和浮充转换，具备充电温度补偿功能和电池定期自动测试功能。</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lang w:bidi="ar"/>
              </w:rPr>
              <w:t>14.输出电压：380VAC(线)/220VAC（相），稳态精度：±0.1％。</w:t>
            </w:r>
          </w:p>
          <w:p w:rsidR="00FF685F" w:rsidRDefault="00FF685F" w:rsidP="00704ABB">
            <w:pPr>
              <w:widowControl/>
              <w:snapToGrid w:val="0"/>
              <w:spacing w:line="360" w:lineRule="auto"/>
              <w:jc w:val="left"/>
              <w:textAlignment w:val="center"/>
              <w:rPr>
                <w:rFonts w:ascii="仿宋" w:eastAsia="仿宋" w:hAnsi="仿宋" w:cs="仿宋"/>
                <w:sz w:val="24"/>
              </w:rPr>
            </w:pPr>
            <w:r>
              <w:rPr>
                <w:rFonts w:ascii="仿宋" w:eastAsia="仿宋" w:hAnsi="仿宋" w:cs="仿宋" w:hint="eastAsia"/>
                <w:sz w:val="24"/>
                <w:lang w:bidi="ar"/>
              </w:rPr>
              <w:t>15.同步频率范围：同步频率应满足±0.5～±3Hz可调输出频率精度：±0.1%(内同步), 输出频率应不发生突变。</w:t>
            </w:r>
          </w:p>
          <w:p w:rsidR="00FF685F" w:rsidRDefault="00FF685F" w:rsidP="00704ABB">
            <w:pPr>
              <w:widowControl/>
              <w:snapToGrid w:val="0"/>
              <w:spacing w:line="360" w:lineRule="auto"/>
              <w:jc w:val="left"/>
              <w:rPr>
                <w:rFonts w:ascii="仿宋" w:eastAsia="仿宋" w:hAnsi="仿宋" w:cs="仿宋"/>
                <w:sz w:val="24"/>
              </w:rPr>
            </w:pPr>
            <w:r>
              <w:rPr>
                <w:rFonts w:ascii="仿宋" w:eastAsia="仿宋" w:hAnsi="仿宋" w:cs="仿宋" w:hint="eastAsia"/>
                <w:sz w:val="24"/>
                <w:lang w:bidi="ar"/>
              </w:rPr>
              <w:t>16.在带100%不均衡负载时，波形失真度 ：线性负载≤1.5％，非线性负载≤2.0％。</w:t>
            </w:r>
          </w:p>
          <w:p w:rsidR="00FF685F" w:rsidRDefault="00FF685F" w:rsidP="00704ABB">
            <w:pPr>
              <w:snapToGrid w:val="0"/>
              <w:spacing w:line="360" w:lineRule="auto"/>
              <w:jc w:val="left"/>
              <w:rPr>
                <w:rFonts w:ascii="仿宋" w:eastAsia="仿宋" w:hAnsi="仿宋" w:cs="仿宋"/>
                <w:sz w:val="24"/>
              </w:rPr>
            </w:pPr>
            <w:r>
              <w:rPr>
                <w:rFonts w:ascii="仿宋" w:eastAsia="仿宋" w:hAnsi="仿宋" w:cs="仿宋" w:hint="eastAsia"/>
                <w:sz w:val="24"/>
                <w:lang w:bidi="ar"/>
              </w:rPr>
              <w:t>17.具备过载能力:110% 额定电流60min，125% 额定电流10min，150%额定电流1min</w:t>
            </w:r>
            <w:r>
              <w:rPr>
                <w:rFonts w:ascii="仿宋" w:eastAsia="仿宋" w:hAnsi="仿宋" w:cs="仿宋" w:hint="eastAsia"/>
                <w:sz w:val="24"/>
              </w:rPr>
              <w:t>。</w:t>
            </w:r>
          </w:p>
          <w:p w:rsidR="00FF685F" w:rsidRDefault="00FF685F" w:rsidP="00704ABB">
            <w:pPr>
              <w:snapToGrid w:val="0"/>
              <w:spacing w:line="360" w:lineRule="auto"/>
              <w:jc w:val="left"/>
              <w:rPr>
                <w:rFonts w:ascii="仿宋" w:eastAsia="仿宋" w:hAnsi="仿宋" w:cs="仿宋"/>
                <w:sz w:val="24"/>
                <w:lang w:bidi="ar"/>
              </w:rPr>
            </w:pPr>
            <w:r>
              <w:rPr>
                <w:rFonts w:ascii="仿宋" w:eastAsia="仿宋" w:hAnsi="仿宋" w:cs="仿宋" w:hint="eastAsia"/>
                <w:sz w:val="24"/>
              </w:rPr>
              <w:lastRenderedPageBreak/>
              <w:t>#</w:t>
            </w:r>
            <w:r>
              <w:rPr>
                <w:rFonts w:ascii="仿宋" w:eastAsia="仿宋" w:hAnsi="仿宋" w:cs="仿宋" w:hint="eastAsia"/>
                <w:kern w:val="0"/>
                <w:sz w:val="24"/>
                <w:lang w:bidi="ar"/>
              </w:rPr>
              <w:t>18.系统升级：含UPS生产商进行电池参数的设置和系统版本升级服务。（投标人需提供承诺函并加盖投标人公章）</w:t>
            </w:r>
          </w:p>
          <w:p w:rsidR="00FF685F" w:rsidRDefault="00FF685F" w:rsidP="00704ABB">
            <w:pPr>
              <w:widowControl/>
              <w:snapToGrid w:val="0"/>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★19.投标人应承诺可以与电池配套使用，并提供UPS、汇流盒安装所有所需的辅材、配件、线材等。（投标人需提供承诺函并加盖公章）</w:t>
            </w:r>
          </w:p>
          <w:p w:rsidR="00FF685F" w:rsidRDefault="00FF685F" w:rsidP="00704ABB">
            <w:pPr>
              <w:widowControl/>
              <w:snapToGrid w:val="0"/>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20.其他要求：</w:t>
            </w:r>
            <w:proofErr w:type="gramStart"/>
            <w:r>
              <w:rPr>
                <w:rFonts w:ascii="仿宋" w:eastAsia="仿宋" w:hAnsi="仿宋" w:cs="仿宋" w:hint="eastAsia"/>
                <w:kern w:val="0"/>
                <w:sz w:val="24"/>
                <w:lang w:bidi="ar"/>
              </w:rPr>
              <w:t>接入动环监测</w:t>
            </w:r>
            <w:proofErr w:type="gramEnd"/>
            <w:r>
              <w:rPr>
                <w:rFonts w:ascii="仿宋" w:eastAsia="仿宋" w:hAnsi="仿宋" w:cs="仿宋" w:hint="eastAsia"/>
                <w:kern w:val="0"/>
                <w:sz w:val="24"/>
                <w:lang w:bidi="ar"/>
              </w:rPr>
              <w:t>系统。</w:t>
            </w:r>
          </w:p>
          <w:p w:rsidR="00FF685F" w:rsidRDefault="00FF685F" w:rsidP="00704ABB">
            <w:pPr>
              <w:widowControl/>
              <w:snapToGrid w:val="0"/>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21.服务内容：满足更换安装调试相关服务，更换所需的所有配件、耗材及维修改造，均不再额外收费；每年不少于12次的巡检服务并提供巡检报告，巡检内容不限于UPS检测，电池放电，温度数据，内阻检测，假负载测试等。</w:t>
            </w:r>
          </w:p>
          <w:p w:rsidR="00FF685F" w:rsidRDefault="00FF685F" w:rsidP="00704ABB">
            <w:pPr>
              <w:widowControl/>
              <w:snapToGrid w:val="0"/>
              <w:spacing w:line="360" w:lineRule="auto"/>
              <w:jc w:val="left"/>
              <w:rPr>
                <w:rFonts w:ascii="仿宋" w:eastAsia="仿宋" w:hAnsi="仿宋" w:cs="仿宋"/>
                <w:kern w:val="0"/>
                <w:sz w:val="24"/>
                <w:lang w:bidi="ar"/>
              </w:rPr>
            </w:pPr>
            <w:r>
              <w:rPr>
                <w:rFonts w:ascii="仿宋" w:eastAsia="仿宋" w:hAnsi="仿宋" w:cs="仿宋" w:hint="eastAsia"/>
                <w:sz w:val="24"/>
              </w:rPr>
              <w:t>#</w:t>
            </w:r>
            <w:r>
              <w:rPr>
                <w:rFonts w:ascii="仿宋" w:eastAsia="仿宋" w:hAnsi="仿宋" w:cs="仿宋" w:hint="eastAsia"/>
                <w:kern w:val="0"/>
                <w:sz w:val="24"/>
                <w:lang w:bidi="ar"/>
              </w:rPr>
              <w:t>22.提供6年原厂7*24小时质保服务。</w:t>
            </w:r>
          </w:p>
          <w:p w:rsidR="00FF685F" w:rsidRDefault="00FF685F" w:rsidP="00704ABB">
            <w:pPr>
              <w:snapToGrid w:val="0"/>
              <w:spacing w:line="360" w:lineRule="auto"/>
              <w:jc w:val="left"/>
              <w:rPr>
                <w:rFonts w:ascii="仿宋" w:eastAsia="仿宋" w:hAnsi="仿宋" w:cs="仿宋"/>
                <w:kern w:val="0"/>
                <w:sz w:val="24"/>
                <w:lang w:bidi="ar"/>
              </w:rPr>
            </w:pPr>
            <w:r>
              <w:rPr>
                <w:rFonts w:ascii="仿宋" w:eastAsia="仿宋" w:hAnsi="仿宋" w:cs="仿宋" w:hint="eastAsia"/>
                <w:kern w:val="0"/>
                <w:sz w:val="24"/>
                <w:lang w:bidi="ar"/>
              </w:rPr>
              <w:t>23.在重大活动期间加强检测和保障服务。</w:t>
            </w:r>
          </w:p>
          <w:p w:rsidR="00FF685F" w:rsidRDefault="00FF685F" w:rsidP="00704ABB">
            <w:pPr>
              <w:snapToGrid w:val="0"/>
              <w:spacing w:line="360" w:lineRule="auto"/>
              <w:jc w:val="left"/>
              <w:rPr>
                <w:rFonts w:ascii="仿宋" w:eastAsia="仿宋" w:hAnsi="仿宋" w:cs="仿宋"/>
                <w:sz w:val="24"/>
                <w:lang w:bidi="ar"/>
              </w:rPr>
            </w:pPr>
            <w:r>
              <w:rPr>
                <w:rFonts w:ascii="仿宋" w:eastAsia="仿宋" w:hAnsi="仿宋" w:cs="仿宋" w:hint="eastAsia"/>
                <w:sz w:val="24"/>
              </w:rPr>
              <w:t xml:space="preserve">24.≥60KVA </w:t>
            </w:r>
            <w:r>
              <w:rPr>
                <w:rFonts w:ascii="仿宋" w:eastAsia="仿宋" w:hAnsi="仿宋" w:cs="仿宋" w:hint="eastAsia"/>
                <w:sz w:val="24"/>
                <w:lang w:bidi="ar"/>
              </w:rPr>
              <w:t>铅酸高频塔式UPS，在线式双变换。</w:t>
            </w:r>
          </w:p>
          <w:p w:rsidR="00FF685F" w:rsidRDefault="00FF685F" w:rsidP="00704ABB">
            <w:pPr>
              <w:widowControl/>
              <w:snapToGrid w:val="0"/>
              <w:spacing w:line="360" w:lineRule="auto"/>
              <w:jc w:val="left"/>
              <w:textAlignment w:val="center"/>
              <w:rPr>
                <w:rFonts w:ascii="仿宋" w:eastAsia="仿宋" w:hAnsi="仿宋" w:cs="仿宋"/>
                <w:sz w:val="24"/>
                <w:lang w:bidi="ar"/>
              </w:rPr>
            </w:pPr>
            <w:r>
              <w:rPr>
                <w:rFonts w:ascii="仿宋" w:eastAsia="仿宋" w:hAnsi="仿宋" w:cs="仿宋" w:hint="eastAsia"/>
                <w:sz w:val="24"/>
              </w:rPr>
              <w:t>#</w:t>
            </w:r>
            <w:r>
              <w:rPr>
                <w:rFonts w:ascii="仿宋" w:eastAsia="仿宋" w:hAnsi="仿宋" w:cs="仿宋" w:hint="eastAsia"/>
                <w:sz w:val="24"/>
                <w:lang w:bidi="ar"/>
              </w:rPr>
              <w:t>25.负载运行效率≥97%。(需提供产品说明书或产品彩页或技术白皮书或经国家批准的第三方检测机构出具的检测报告等证明材料复印件)</w:t>
            </w:r>
          </w:p>
        </w:tc>
      </w:tr>
    </w:tbl>
    <w:p w:rsidR="004A1FE8" w:rsidRPr="00FF685F" w:rsidRDefault="004A1FE8">
      <w:bookmarkStart w:id="0" w:name="_GoBack"/>
      <w:bookmarkEnd w:id="0"/>
    </w:p>
    <w:sectPr w:rsidR="004A1FE8" w:rsidRPr="00FF6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5F"/>
    <w:rsid w:val="004A1FE8"/>
    <w:rsid w:val="00FF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09FBB-18FC-483D-A774-F4BFE666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F685F"/>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68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文字 Char1"/>
    <w:link w:val="a3"/>
    <w:uiPriority w:val="99"/>
    <w:qFormat/>
    <w:rsid w:val="00FF685F"/>
    <w:rPr>
      <w:szCs w:val="24"/>
    </w:rPr>
  </w:style>
  <w:style w:type="paragraph" w:styleId="a3">
    <w:name w:val="annotation text"/>
    <w:basedOn w:val="a"/>
    <w:link w:val="Char1"/>
    <w:uiPriority w:val="99"/>
    <w:qFormat/>
    <w:rsid w:val="00FF685F"/>
    <w:pPr>
      <w:jc w:val="left"/>
    </w:pPr>
    <w:rPr>
      <w:rFonts w:asciiTheme="minorHAnsi" w:eastAsiaTheme="minorEastAsia" w:hAnsiTheme="minorHAnsi" w:cstheme="minorBidi"/>
    </w:rPr>
  </w:style>
  <w:style w:type="character" w:customStyle="1" w:styleId="Char">
    <w:name w:val="批注文字 Char"/>
    <w:basedOn w:val="a0"/>
    <w:uiPriority w:val="99"/>
    <w:semiHidden/>
    <w:rsid w:val="00FF685F"/>
    <w:rPr>
      <w:rFonts w:ascii="Times New Roman" w:eastAsia="宋体" w:hAnsi="Times New Roman" w:cs="Times New Roman"/>
      <w:szCs w:val="24"/>
    </w:rPr>
  </w:style>
  <w:style w:type="paragraph" w:customStyle="1" w:styleId="SOW">
    <w:name w:val="SOW正文"/>
    <w:basedOn w:val="a"/>
    <w:qFormat/>
    <w:rsid w:val="00FF685F"/>
    <w:pPr>
      <w:snapToGrid w:val="0"/>
      <w:spacing w:before="120" w:line="400" w:lineRule="exact"/>
      <w:ind w:firstLine="425"/>
    </w:pPr>
    <w:rPr>
      <w:sz w:val="24"/>
      <w:szCs w:val="20"/>
    </w:rPr>
  </w:style>
  <w:style w:type="paragraph" w:customStyle="1" w:styleId="1">
    <w:name w:val="列出段落1"/>
    <w:basedOn w:val="a"/>
    <w:qFormat/>
    <w:rsid w:val="00FF685F"/>
    <w:pPr>
      <w:ind w:firstLineChars="200" w:firstLine="420"/>
    </w:pPr>
    <w:rPr>
      <w:rFonts w:ascii="Calibri" w:hAnsi="Calibri"/>
      <w:szCs w:val="22"/>
    </w:rPr>
  </w:style>
  <w:style w:type="character" w:customStyle="1" w:styleId="2Char">
    <w:name w:val="标题 2 Char"/>
    <w:basedOn w:val="a0"/>
    <w:link w:val="2"/>
    <w:uiPriority w:val="9"/>
    <w:semiHidden/>
    <w:rsid w:val="00FF685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2025-08-20T01:26:00Z</dcterms:created>
  <dcterms:modified xsi:type="dcterms:W3CDTF">2025-08-20T01:30:00Z</dcterms:modified>
</cp:coreProperties>
</file>