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169A6">
      <w:pPr>
        <w:snapToGrid w:val="0"/>
        <w:spacing w:line="360" w:lineRule="auto"/>
        <w:jc w:val="center"/>
        <w:outlineLvl w:val="0"/>
        <w:rPr>
          <w:b/>
          <w:sz w:val="36"/>
          <w:szCs w:val="36"/>
        </w:rPr>
      </w:pPr>
      <w:bookmarkStart w:id="0" w:name="_Toc179975747"/>
      <w:bookmarkStart w:id="1" w:name="_Toc21308"/>
      <w:r>
        <w:rPr>
          <w:b/>
          <w:sz w:val="36"/>
          <w:szCs w:val="36"/>
        </w:rPr>
        <w:t>第五章   采购需求</w:t>
      </w:r>
      <w:bookmarkEnd w:id="0"/>
      <w:bookmarkEnd w:id="1"/>
    </w:p>
    <w:p w14:paraId="77C4E5A8">
      <w:pPr>
        <w:snapToGrid w:val="0"/>
        <w:spacing w:line="360" w:lineRule="auto"/>
        <w:rPr>
          <w:rFonts w:ascii="黑体" w:hAnsi="黑体" w:eastAsia="黑体" w:cs="黑体"/>
          <w:sz w:val="36"/>
          <w:szCs w:val="36"/>
        </w:rPr>
      </w:pPr>
      <w:r>
        <w:rPr>
          <w:rFonts w:hint="eastAsia" w:ascii="黑体" w:hAnsi="黑体" w:eastAsia="黑体" w:cs="黑体"/>
          <w:sz w:val="36"/>
          <w:szCs w:val="36"/>
        </w:rPr>
        <w:t>说明：</w:t>
      </w:r>
    </w:p>
    <w:p w14:paraId="22864198">
      <w:pPr>
        <w:snapToGrid w:val="0"/>
        <w:spacing w:line="360" w:lineRule="auto"/>
        <w:rPr>
          <w:rFonts w:ascii="黑体" w:hAnsi="黑体" w:eastAsia="黑体" w:cs="黑体"/>
          <w:sz w:val="32"/>
          <w:szCs w:val="32"/>
        </w:rPr>
      </w:pPr>
      <w:r>
        <w:rPr>
          <w:rFonts w:hint="eastAsia" w:ascii="黑体" w:hAnsi="黑体" w:eastAsia="黑体" w:cs="黑体"/>
          <w:sz w:val="32"/>
          <w:szCs w:val="32"/>
        </w:rPr>
        <w:t>1.当采购项目涉及政务信息系统时，采购需求应当符合《政务信息系统政府采购管理暂行办法》（财库〔2017〕210 号）的相关要求。</w:t>
      </w:r>
    </w:p>
    <w:p w14:paraId="70000169">
      <w:pPr>
        <w:snapToGrid w:val="0"/>
        <w:spacing w:line="360" w:lineRule="auto"/>
        <w:rPr>
          <w:rFonts w:ascii="黑体" w:hAnsi="黑体" w:eastAsia="黑体" w:cs="黑体"/>
          <w:sz w:val="32"/>
          <w:szCs w:val="32"/>
        </w:rPr>
      </w:pPr>
      <w:r>
        <w:rPr>
          <w:rFonts w:hint="eastAsia" w:ascii="黑体" w:hAnsi="黑体" w:eastAsia="黑体" w:cs="黑体"/>
          <w:sz w:val="32"/>
          <w:szCs w:val="32"/>
        </w:rPr>
        <w:t>2.采购人及采购代理机构应关注财政部门会同有关部门制定发布的需求标准，结合具体应用场景，根据对应《需求标准》确定采购需求。</w:t>
      </w:r>
    </w:p>
    <w:p w14:paraId="3CB8C2D1">
      <w:pPr>
        <w:snapToGrid w:val="0"/>
        <w:spacing w:line="360" w:lineRule="auto"/>
        <w:rPr>
          <w:rFonts w:ascii="黑体" w:hAnsi="黑体" w:eastAsia="黑体" w:cs="黑体"/>
          <w:sz w:val="32"/>
          <w:szCs w:val="32"/>
        </w:rPr>
      </w:pPr>
      <w:r>
        <w:rPr>
          <w:rFonts w:hint="eastAsia" w:ascii="黑体" w:hAnsi="黑体" w:eastAsia="黑体" w:cs="黑体"/>
          <w:sz w:val="32"/>
          <w:szCs w:val="32"/>
        </w:rPr>
        <w:t>已发布的需求标准如下：</w:t>
      </w:r>
    </w:p>
    <w:p w14:paraId="3E1F2369">
      <w:pPr>
        <w:snapToGrid w:val="0"/>
        <w:spacing w:line="360" w:lineRule="auto"/>
        <w:rPr>
          <w:rFonts w:ascii="黑体" w:hAnsi="黑体" w:eastAsia="黑体" w:cs="黑体"/>
          <w:sz w:val="32"/>
          <w:szCs w:val="32"/>
        </w:rPr>
      </w:pPr>
      <w:r>
        <w:rPr>
          <w:rFonts w:hint="eastAsia" w:ascii="黑体" w:hAnsi="黑体" w:eastAsia="黑体" w:cs="黑体"/>
          <w:sz w:val="32"/>
          <w:szCs w:val="32"/>
        </w:rPr>
        <w:t>《关于印发〈商品包装政府采购需求标准（试行）〉、〈快递包装政府采购需求标准（试</w:t>
      </w:r>
    </w:p>
    <w:p w14:paraId="45C69D75">
      <w:pPr>
        <w:snapToGrid w:val="0"/>
        <w:spacing w:line="360" w:lineRule="auto"/>
        <w:rPr>
          <w:rFonts w:ascii="黑体" w:hAnsi="黑体" w:eastAsia="黑体" w:cs="黑体"/>
          <w:sz w:val="32"/>
          <w:szCs w:val="32"/>
        </w:rPr>
      </w:pPr>
      <w:r>
        <w:rPr>
          <w:rFonts w:hint="eastAsia" w:ascii="黑体" w:hAnsi="黑体" w:eastAsia="黑体" w:cs="黑体"/>
          <w:sz w:val="32"/>
          <w:szCs w:val="32"/>
        </w:rPr>
        <w:t>行）〉的通知》（财办库﹝2020﹞123 号））</w:t>
      </w:r>
    </w:p>
    <w:p w14:paraId="2B683668">
      <w:pPr>
        <w:snapToGrid w:val="0"/>
        <w:spacing w:line="360" w:lineRule="auto"/>
        <w:rPr>
          <w:rFonts w:ascii="黑体" w:hAnsi="黑体" w:eastAsia="黑体" w:cs="黑体"/>
          <w:sz w:val="32"/>
          <w:szCs w:val="32"/>
        </w:rPr>
      </w:pPr>
      <w:r>
        <w:rPr>
          <w:rFonts w:hint="eastAsia" w:ascii="黑体" w:hAnsi="黑体" w:eastAsia="黑体" w:cs="黑体"/>
          <w:sz w:val="32"/>
          <w:szCs w:val="32"/>
        </w:rPr>
        <w:t>《绿色数据中心政府采购需求标准（试行）》（财库〔2023〕7 号）</w:t>
      </w:r>
    </w:p>
    <w:p w14:paraId="1AE24092">
      <w:pPr>
        <w:snapToGrid w:val="0"/>
        <w:spacing w:line="360" w:lineRule="auto"/>
        <w:rPr>
          <w:rFonts w:ascii="黑体" w:hAnsi="黑体" w:eastAsia="黑体" w:cs="黑体"/>
          <w:sz w:val="32"/>
          <w:szCs w:val="32"/>
        </w:rPr>
      </w:pPr>
      <w:r>
        <w:rPr>
          <w:rFonts w:hint="eastAsia" w:ascii="黑体" w:hAnsi="黑体" w:eastAsia="黑体" w:cs="黑体"/>
          <w:sz w:val="32"/>
          <w:szCs w:val="32"/>
        </w:rPr>
        <w:t>《台式计算机政府采购需求标准（2023 年版）》（财库〔2023〕29 号）</w:t>
      </w:r>
    </w:p>
    <w:p w14:paraId="1A64941A">
      <w:pPr>
        <w:snapToGrid w:val="0"/>
        <w:spacing w:line="360" w:lineRule="auto"/>
        <w:rPr>
          <w:rFonts w:ascii="黑体" w:hAnsi="黑体" w:eastAsia="黑体" w:cs="黑体"/>
          <w:sz w:val="32"/>
          <w:szCs w:val="32"/>
        </w:rPr>
      </w:pPr>
      <w:r>
        <w:rPr>
          <w:rFonts w:hint="eastAsia" w:ascii="黑体" w:hAnsi="黑体" w:eastAsia="黑体" w:cs="黑体"/>
          <w:sz w:val="32"/>
          <w:szCs w:val="32"/>
        </w:rPr>
        <w:t>《便携式计算机政府采购需求标准（2023 年版）》（财库〔2023〕30 号）</w:t>
      </w:r>
    </w:p>
    <w:p w14:paraId="6AA0B86B">
      <w:pPr>
        <w:snapToGrid w:val="0"/>
        <w:spacing w:line="360" w:lineRule="auto"/>
        <w:rPr>
          <w:rFonts w:ascii="黑体" w:hAnsi="黑体" w:eastAsia="黑体" w:cs="黑体"/>
          <w:sz w:val="32"/>
          <w:szCs w:val="32"/>
        </w:rPr>
      </w:pPr>
      <w:r>
        <w:rPr>
          <w:rFonts w:hint="eastAsia" w:ascii="黑体" w:hAnsi="黑体" w:eastAsia="黑体" w:cs="黑体"/>
          <w:sz w:val="32"/>
          <w:szCs w:val="32"/>
        </w:rPr>
        <w:t>《一体式计算机政府采购需求标准（2023 年版）》（财库〔2023〕31 号）</w:t>
      </w:r>
    </w:p>
    <w:p w14:paraId="1276C7E4">
      <w:pPr>
        <w:snapToGrid w:val="0"/>
        <w:spacing w:line="360" w:lineRule="auto"/>
        <w:rPr>
          <w:rFonts w:ascii="黑体" w:hAnsi="黑体" w:eastAsia="黑体" w:cs="黑体"/>
          <w:sz w:val="32"/>
          <w:szCs w:val="32"/>
        </w:rPr>
      </w:pPr>
      <w:r>
        <w:rPr>
          <w:rFonts w:hint="eastAsia" w:ascii="黑体" w:hAnsi="黑体" w:eastAsia="黑体" w:cs="黑体"/>
          <w:sz w:val="32"/>
          <w:szCs w:val="32"/>
        </w:rPr>
        <w:t>《工作站政府采购需求标准（2023 年版）》（财库〔2023〕32 号）</w:t>
      </w:r>
    </w:p>
    <w:p w14:paraId="46D05A5B">
      <w:pPr>
        <w:snapToGrid w:val="0"/>
        <w:spacing w:line="360" w:lineRule="auto"/>
        <w:rPr>
          <w:rFonts w:ascii="黑体" w:hAnsi="黑体" w:eastAsia="黑体" w:cs="黑体"/>
          <w:sz w:val="32"/>
          <w:szCs w:val="32"/>
        </w:rPr>
      </w:pPr>
      <w:r>
        <w:rPr>
          <w:rFonts w:hint="eastAsia" w:ascii="黑体" w:hAnsi="黑体" w:eastAsia="黑体" w:cs="黑体"/>
          <w:sz w:val="32"/>
          <w:szCs w:val="32"/>
        </w:rPr>
        <w:t>《通用服务器政府采购需求标准（2023 年版）》（财库〔2023〕33 号）</w:t>
      </w:r>
    </w:p>
    <w:p w14:paraId="02DB171A">
      <w:pPr>
        <w:snapToGrid w:val="0"/>
        <w:spacing w:line="360" w:lineRule="auto"/>
        <w:rPr>
          <w:rFonts w:ascii="黑体" w:hAnsi="黑体" w:eastAsia="黑体" w:cs="黑体"/>
          <w:sz w:val="32"/>
          <w:szCs w:val="32"/>
        </w:rPr>
      </w:pPr>
      <w:r>
        <w:rPr>
          <w:rFonts w:hint="eastAsia" w:ascii="黑体" w:hAnsi="黑体" w:eastAsia="黑体" w:cs="黑体"/>
          <w:sz w:val="32"/>
          <w:szCs w:val="32"/>
        </w:rPr>
        <w:t>《操作系统政府采购需求标准（2023 年版）》（财库〔2023〕34 号）</w:t>
      </w:r>
    </w:p>
    <w:p w14:paraId="4D6CF753">
      <w:pPr>
        <w:snapToGrid w:val="0"/>
        <w:spacing w:line="360" w:lineRule="auto"/>
        <w:rPr>
          <w:rFonts w:ascii="黑体" w:hAnsi="黑体" w:eastAsia="黑体" w:cs="黑体"/>
          <w:sz w:val="32"/>
          <w:szCs w:val="32"/>
        </w:rPr>
      </w:pPr>
      <w:r>
        <w:rPr>
          <w:rFonts w:hint="eastAsia" w:ascii="黑体" w:hAnsi="黑体" w:eastAsia="黑体" w:cs="黑体"/>
          <w:sz w:val="32"/>
          <w:szCs w:val="32"/>
        </w:rPr>
        <w:t>《数据库政府采购需求标准（2023 年版）》（财库〔2023〕35 号）</w:t>
      </w:r>
    </w:p>
    <w:p w14:paraId="23494002">
      <w:pPr>
        <w:snapToGrid w:val="0"/>
        <w:spacing w:line="360" w:lineRule="auto"/>
        <w:rPr>
          <w:rFonts w:ascii="黑体" w:hAnsi="黑体" w:eastAsia="黑体" w:cs="黑体"/>
          <w:sz w:val="32"/>
          <w:szCs w:val="32"/>
        </w:rPr>
      </w:pPr>
      <w:r>
        <w:rPr>
          <w:rFonts w:hint="eastAsia" w:ascii="黑体" w:hAnsi="黑体" w:eastAsia="黑体" w:cs="黑体"/>
          <w:sz w:val="32"/>
          <w:szCs w:val="32"/>
        </w:rPr>
        <w:t>《物业管理服务政府采购需求标准（办公场所类）（试行）》（财办库〔2024〕113 号）</w:t>
      </w:r>
    </w:p>
    <w:p w14:paraId="0384C626">
      <w:pPr>
        <w:pStyle w:val="5"/>
        <w:snapToGrid w:val="0"/>
        <w:spacing w:line="360" w:lineRule="auto"/>
        <w:ind w:firstLine="0" w:firstLineChars="0"/>
        <w:contextualSpacing/>
        <w:rPr>
          <w:rFonts w:ascii="黑体" w:hAnsi="黑体" w:eastAsia="黑体" w:cs="黑体"/>
          <w:sz w:val="32"/>
          <w:szCs w:val="32"/>
        </w:rPr>
      </w:pPr>
      <w:r>
        <w:rPr>
          <w:rFonts w:hint="eastAsia" w:ascii="黑体" w:hAnsi="黑体" w:eastAsia="黑体" w:cs="黑体"/>
          <w:sz w:val="32"/>
          <w:szCs w:val="32"/>
        </w:rPr>
        <w:t>如有更新或增加，以财政部门发布为准。</w:t>
      </w:r>
    </w:p>
    <w:p w14:paraId="6A190735">
      <w:pPr>
        <w:pStyle w:val="5"/>
        <w:snapToGrid w:val="0"/>
        <w:spacing w:line="360" w:lineRule="auto"/>
        <w:ind w:firstLine="0" w:firstLineChars="0"/>
        <w:contextualSpacing/>
        <w:rPr>
          <w:rFonts w:ascii="仿宋" w:hAnsi="仿宋" w:eastAsia="仿宋" w:cs="仿宋"/>
          <w:b/>
          <w:sz w:val="24"/>
          <w:szCs w:val="24"/>
        </w:rPr>
      </w:pPr>
    </w:p>
    <w:p w14:paraId="6247B277">
      <w:pPr>
        <w:snapToGrid w:val="0"/>
        <w:spacing w:line="360" w:lineRule="auto"/>
        <w:rPr>
          <w:rFonts w:ascii="仿宋" w:hAnsi="仿宋" w:eastAsia="仿宋" w:cs="仿宋"/>
          <w:b/>
          <w:sz w:val="24"/>
        </w:rPr>
      </w:pPr>
      <w:r>
        <w:rPr>
          <w:rFonts w:hint="eastAsia" w:ascii="仿宋" w:hAnsi="仿宋" w:eastAsia="仿宋" w:cs="仿宋"/>
          <w:b/>
          <w:sz w:val="24"/>
        </w:rPr>
        <w:br w:type="page"/>
      </w:r>
    </w:p>
    <w:p w14:paraId="7CF67818">
      <w:pPr>
        <w:pStyle w:val="5"/>
        <w:snapToGrid w:val="0"/>
        <w:spacing w:line="360" w:lineRule="auto"/>
        <w:ind w:firstLine="0" w:firstLineChars="0"/>
        <w:contextualSpacing/>
        <w:rPr>
          <w:rFonts w:ascii="仿宋" w:hAnsi="仿宋" w:eastAsia="仿宋" w:cs="仿宋"/>
          <w:b/>
          <w:sz w:val="28"/>
          <w:szCs w:val="28"/>
        </w:rPr>
      </w:pPr>
      <w:r>
        <w:rPr>
          <w:rFonts w:hint="eastAsia" w:ascii="仿宋" w:hAnsi="仿宋" w:eastAsia="仿宋" w:cs="仿宋"/>
          <w:b/>
          <w:sz w:val="28"/>
          <w:szCs w:val="28"/>
        </w:rPr>
        <w:t>一、采购标的</w:t>
      </w:r>
    </w:p>
    <w:p w14:paraId="29B3231B">
      <w:pPr>
        <w:snapToGrid w:val="0"/>
        <w:spacing w:line="360" w:lineRule="auto"/>
        <w:contextualSpacing/>
        <w:rPr>
          <w:rFonts w:ascii="仿宋" w:hAnsi="仿宋" w:eastAsia="仿宋" w:cs="仿宋"/>
          <w:bCs/>
          <w:sz w:val="28"/>
          <w:szCs w:val="28"/>
        </w:rPr>
      </w:pPr>
      <w:r>
        <w:rPr>
          <w:rFonts w:hint="eastAsia" w:ascii="仿宋" w:hAnsi="仿宋" w:eastAsia="仿宋" w:cs="仿宋"/>
          <w:bCs/>
          <w:sz w:val="28"/>
          <w:szCs w:val="28"/>
        </w:rPr>
        <w:t>1. 采购标的（货物需求一览表或简要服务内容及数量）</w:t>
      </w:r>
    </w:p>
    <w:p w14:paraId="4356C744">
      <w:pPr>
        <w:snapToGrid w:val="0"/>
        <w:spacing w:line="360" w:lineRule="auto"/>
        <w:contextualSpacing/>
        <w:rPr>
          <w:rFonts w:ascii="仿宋" w:hAnsi="仿宋" w:eastAsia="仿宋" w:cs="仿宋"/>
          <w:bCs/>
          <w:sz w:val="28"/>
          <w:szCs w:val="28"/>
        </w:rPr>
      </w:pPr>
      <w:r>
        <w:rPr>
          <w:rFonts w:hint="eastAsia" w:ascii="仿宋" w:hAnsi="仿宋" w:eastAsia="仿宋" w:cs="仿宋"/>
          <w:bCs/>
          <w:sz w:val="28"/>
          <w:szCs w:val="28"/>
        </w:rPr>
        <w:t>说明：如接受进口产品，需标明。</w:t>
      </w:r>
    </w:p>
    <w:tbl>
      <w:tblPr>
        <w:tblStyle w:val="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4405"/>
        <w:gridCol w:w="837"/>
        <w:gridCol w:w="734"/>
        <w:gridCol w:w="1723"/>
      </w:tblGrid>
      <w:tr w14:paraId="54AA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21" w:type="dxa"/>
            <w:shd w:val="clear" w:color="auto" w:fill="FFFFFF"/>
            <w:vAlign w:val="center"/>
          </w:tcPr>
          <w:p w14:paraId="71614BCA">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序号</w:t>
            </w:r>
          </w:p>
        </w:tc>
        <w:tc>
          <w:tcPr>
            <w:tcW w:w="4405" w:type="dxa"/>
            <w:shd w:val="clear" w:color="auto" w:fill="auto"/>
            <w:vAlign w:val="center"/>
          </w:tcPr>
          <w:p w14:paraId="3900FAD5">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产品名称</w:t>
            </w:r>
          </w:p>
        </w:tc>
        <w:tc>
          <w:tcPr>
            <w:tcW w:w="837" w:type="dxa"/>
            <w:shd w:val="clear" w:color="auto" w:fill="auto"/>
            <w:vAlign w:val="center"/>
          </w:tcPr>
          <w:p w14:paraId="4FBADD3A">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单位</w:t>
            </w:r>
          </w:p>
        </w:tc>
        <w:tc>
          <w:tcPr>
            <w:tcW w:w="734" w:type="dxa"/>
            <w:shd w:val="clear" w:color="auto" w:fill="auto"/>
            <w:vAlign w:val="center"/>
          </w:tcPr>
          <w:p w14:paraId="083B275E">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数量</w:t>
            </w:r>
          </w:p>
        </w:tc>
        <w:tc>
          <w:tcPr>
            <w:tcW w:w="1723" w:type="dxa"/>
            <w:shd w:val="clear" w:color="auto" w:fill="auto"/>
            <w:vAlign w:val="center"/>
          </w:tcPr>
          <w:p w14:paraId="0D4B898A">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是否接受进口产品</w:t>
            </w:r>
          </w:p>
        </w:tc>
      </w:tr>
      <w:tr w14:paraId="06C9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shd w:val="clear" w:color="auto" w:fill="FFFFFF"/>
            <w:vAlign w:val="center"/>
          </w:tcPr>
          <w:p w14:paraId="10338324">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4405" w:type="dxa"/>
            <w:shd w:val="clear" w:color="auto" w:fill="auto"/>
            <w:vAlign w:val="center"/>
          </w:tcPr>
          <w:p w14:paraId="7D3F25CE">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犬障碍综合训练器材</w:t>
            </w:r>
          </w:p>
        </w:tc>
        <w:tc>
          <w:tcPr>
            <w:tcW w:w="837" w:type="dxa"/>
            <w:shd w:val="clear" w:color="auto" w:fill="auto"/>
            <w:vAlign w:val="center"/>
          </w:tcPr>
          <w:p w14:paraId="3A9AE48F">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套</w:t>
            </w:r>
          </w:p>
        </w:tc>
        <w:tc>
          <w:tcPr>
            <w:tcW w:w="734" w:type="dxa"/>
            <w:shd w:val="clear" w:color="auto" w:fill="auto"/>
            <w:vAlign w:val="center"/>
          </w:tcPr>
          <w:p w14:paraId="47FC329D">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1723" w:type="dxa"/>
            <w:shd w:val="clear" w:color="auto" w:fill="auto"/>
            <w:vAlign w:val="center"/>
          </w:tcPr>
          <w:p w14:paraId="129F6F2A">
            <w:pPr>
              <w:snapToGrid w:val="0"/>
              <w:spacing w:line="360" w:lineRule="auto"/>
              <w:jc w:val="center"/>
              <w:rPr>
                <w:rFonts w:ascii="仿宋" w:hAnsi="仿宋" w:eastAsia="仿宋" w:cs="仿宋"/>
                <w:color w:val="000000"/>
                <w:sz w:val="28"/>
                <w:szCs w:val="28"/>
              </w:rPr>
            </w:pPr>
            <w:r>
              <w:rPr>
                <w:rFonts w:ascii="仿宋" w:hAnsi="仿宋" w:eastAsia="仿宋" w:cs="仿宋"/>
                <w:color w:val="000000"/>
                <w:sz w:val="28"/>
                <w:szCs w:val="28"/>
              </w:rPr>
              <w:t>否</w:t>
            </w:r>
          </w:p>
        </w:tc>
      </w:tr>
      <w:tr w14:paraId="43D1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shd w:val="clear" w:color="auto" w:fill="FFFFFF"/>
            <w:vAlign w:val="center"/>
          </w:tcPr>
          <w:p w14:paraId="0D42BE7F">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4405" w:type="dxa"/>
            <w:shd w:val="clear" w:color="auto" w:fill="auto"/>
            <w:vAlign w:val="center"/>
          </w:tcPr>
          <w:p w14:paraId="1DD153D0">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血气生化分析仪</w:t>
            </w:r>
          </w:p>
        </w:tc>
        <w:tc>
          <w:tcPr>
            <w:tcW w:w="837" w:type="dxa"/>
            <w:shd w:val="clear" w:color="auto" w:fill="auto"/>
            <w:vAlign w:val="center"/>
          </w:tcPr>
          <w:p w14:paraId="6F07442B">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734" w:type="dxa"/>
            <w:shd w:val="clear" w:color="auto" w:fill="auto"/>
            <w:vAlign w:val="center"/>
          </w:tcPr>
          <w:p w14:paraId="24F75581">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1723" w:type="dxa"/>
            <w:shd w:val="clear" w:color="auto" w:fill="auto"/>
            <w:vAlign w:val="center"/>
          </w:tcPr>
          <w:p w14:paraId="42D98CFF">
            <w:pPr>
              <w:snapToGrid w:val="0"/>
              <w:spacing w:line="360" w:lineRule="auto"/>
              <w:jc w:val="center"/>
              <w:rPr>
                <w:rFonts w:ascii="仿宋" w:hAnsi="仿宋" w:eastAsia="仿宋" w:cs="仿宋"/>
                <w:color w:val="000000"/>
                <w:sz w:val="28"/>
                <w:szCs w:val="28"/>
              </w:rPr>
            </w:pPr>
            <w:r>
              <w:rPr>
                <w:rFonts w:ascii="仿宋" w:hAnsi="仿宋" w:eastAsia="仿宋" w:cs="仿宋"/>
                <w:color w:val="000000"/>
                <w:sz w:val="28"/>
                <w:szCs w:val="28"/>
              </w:rPr>
              <w:t>否</w:t>
            </w:r>
          </w:p>
        </w:tc>
      </w:tr>
      <w:tr w14:paraId="1C73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shd w:val="clear" w:color="auto" w:fill="FFFFFF"/>
            <w:vAlign w:val="center"/>
          </w:tcPr>
          <w:p w14:paraId="190A92C5">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3</w:t>
            </w:r>
          </w:p>
        </w:tc>
        <w:tc>
          <w:tcPr>
            <w:tcW w:w="4405" w:type="dxa"/>
            <w:shd w:val="clear" w:color="auto" w:fill="auto"/>
            <w:vAlign w:val="center"/>
          </w:tcPr>
          <w:p w14:paraId="5DBCCC62">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血常规五分类分析仪</w:t>
            </w:r>
          </w:p>
        </w:tc>
        <w:tc>
          <w:tcPr>
            <w:tcW w:w="837" w:type="dxa"/>
            <w:shd w:val="clear" w:color="auto" w:fill="auto"/>
            <w:vAlign w:val="center"/>
          </w:tcPr>
          <w:p w14:paraId="25929730">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734" w:type="dxa"/>
            <w:shd w:val="clear" w:color="auto" w:fill="auto"/>
            <w:vAlign w:val="center"/>
          </w:tcPr>
          <w:p w14:paraId="7AAD72F9">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1723" w:type="dxa"/>
            <w:shd w:val="clear" w:color="auto" w:fill="auto"/>
            <w:vAlign w:val="center"/>
          </w:tcPr>
          <w:p w14:paraId="183376F5">
            <w:pPr>
              <w:snapToGrid w:val="0"/>
              <w:spacing w:line="360" w:lineRule="auto"/>
              <w:jc w:val="center"/>
              <w:rPr>
                <w:rFonts w:ascii="仿宋" w:hAnsi="仿宋" w:eastAsia="仿宋" w:cs="仿宋"/>
                <w:color w:val="000000"/>
                <w:sz w:val="28"/>
                <w:szCs w:val="28"/>
              </w:rPr>
            </w:pPr>
            <w:r>
              <w:rPr>
                <w:rFonts w:ascii="仿宋" w:hAnsi="仿宋" w:eastAsia="仿宋" w:cs="仿宋"/>
                <w:color w:val="000000"/>
                <w:sz w:val="28"/>
                <w:szCs w:val="28"/>
              </w:rPr>
              <w:t>否</w:t>
            </w:r>
          </w:p>
        </w:tc>
      </w:tr>
      <w:tr w14:paraId="31D2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shd w:val="clear" w:color="auto" w:fill="FFFFFF"/>
            <w:vAlign w:val="center"/>
          </w:tcPr>
          <w:p w14:paraId="302ED555">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4</w:t>
            </w:r>
          </w:p>
        </w:tc>
        <w:tc>
          <w:tcPr>
            <w:tcW w:w="4405" w:type="dxa"/>
            <w:shd w:val="clear" w:color="auto" w:fill="auto"/>
            <w:vAlign w:val="center"/>
          </w:tcPr>
          <w:p w14:paraId="7168ABA9">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全自动微量DNA提取仪</w:t>
            </w:r>
          </w:p>
        </w:tc>
        <w:tc>
          <w:tcPr>
            <w:tcW w:w="837" w:type="dxa"/>
            <w:shd w:val="clear" w:color="auto" w:fill="auto"/>
            <w:vAlign w:val="center"/>
          </w:tcPr>
          <w:p w14:paraId="63DF5394">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734" w:type="dxa"/>
            <w:shd w:val="clear" w:color="auto" w:fill="auto"/>
            <w:vAlign w:val="center"/>
          </w:tcPr>
          <w:p w14:paraId="67F99860">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1723" w:type="dxa"/>
            <w:shd w:val="clear" w:color="auto" w:fill="auto"/>
            <w:vAlign w:val="center"/>
          </w:tcPr>
          <w:p w14:paraId="7C51A209">
            <w:pPr>
              <w:snapToGrid w:val="0"/>
              <w:spacing w:line="360" w:lineRule="auto"/>
              <w:jc w:val="center"/>
              <w:rPr>
                <w:rFonts w:ascii="仿宋" w:hAnsi="仿宋" w:eastAsia="仿宋" w:cs="仿宋"/>
                <w:color w:val="000000"/>
                <w:sz w:val="28"/>
                <w:szCs w:val="28"/>
              </w:rPr>
            </w:pPr>
            <w:r>
              <w:rPr>
                <w:rFonts w:ascii="仿宋" w:hAnsi="仿宋" w:eastAsia="仿宋" w:cs="仿宋"/>
                <w:color w:val="000000"/>
                <w:sz w:val="28"/>
                <w:szCs w:val="28"/>
              </w:rPr>
              <w:t>否</w:t>
            </w:r>
          </w:p>
        </w:tc>
      </w:tr>
      <w:tr w14:paraId="6791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shd w:val="clear" w:color="auto" w:fill="FFFFFF"/>
            <w:vAlign w:val="center"/>
          </w:tcPr>
          <w:p w14:paraId="78741898">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5</w:t>
            </w:r>
          </w:p>
        </w:tc>
        <w:tc>
          <w:tcPr>
            <w:tcW w:w="4405" w:type="dxa"/>
            <w:shd w:val="clear" w:color="auto" w:fill="auto"/>
            <w:vAlign w:val="center"/>
          </w:tcPr>
          <w:p w14:paraId="69B8A599">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大体系疑难检材DNA提取仪</w:t>
            </w:r>
          </w:p>
        </w:tc>
        <w:tc>
          <w:tcPr>
            <w:tcW w:w="837" w:type="dxa"/>
            <w:shd w:val="clear" w:color="auto" w:fill="auto"/>
            <w:vAlign w:val="center"/>
          </w:tcPr>
          <w:p w14:paraId="613FE4CF">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734" w:type="dxa"/>
            <w:shd w:val="clear" w:color="auto" w:fill="auto"/>
            <w:vAlign w:val="center"/>
          </w:tcPr>
          <w:p w14:paraId="24E179BA">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1723" w:type="dxa"/>
            <w:shd w:val="clear" w:color="auto" w:fill="auto"/>
            <w:vAlign w:val="center"/>
          </w:tcPr>
          <w:p w14:paraId="0B44B631">
            <w:pPr>
              <w:snapToGrid w:val="0"/>
              <w:spacing w:line="360" w:lineRule="auto"/>
              <w:jc w:val="center"/>
              <w:rPr>
                <w:rFonts w:ascii="仿宋" w:hAnsi="仿宋" w:eastAsia="仿宋" w:cs="仿宋"/>
                <w:color w:val="000000"/>
                <w:sz w:val="28"/>
                <w:szCs w:val="28"/>
              </w:rPr>
            </w:pPr>
            <w:r>
              <w:rPr>
                <w:rFonts w:ascii="仿宋" w:hAnsi="仿宋" w:eastAsia="仿宋" w:cs="仿宋"/>
                <w:color w:val="000000"/>
                <w:sz w:val="28"/>
                <w:szCs w:val="28"/>
              </w:rPr>
              <w:t>否</w:t>
            </w:r>
          </w:p>
        </w:tc>
      </w:tr>
      <w:tr w14:paraId="19AE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shd w:val="clear" w:color="auto" w:fill="FFFFFF"/>
            <w:vAlign w:val="center"/>
          </w:tcPr>
          <w:p w14:paraId="36135FB5">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6</w:t>
            </w:r>
          </w:p>
        </w:tc>
        <w:tc>
          <w:tcPr>
            <w:tcW w:w="4405" w:type="dxa"/>
            <w:shd w:val="clear" w:color="auto" w:fill="auto"/>
            <w:vAlign w:val="center"/>
          </w:tcPr>
          <w:p w14:paraId="72137102">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旋涡振荡器</w:t>
            </w:r>
          </w:p>
        </w:tc>
        <w:tc>
          <w:tcPr>
            <w:tcW w:w="837" w:type="dxa"/>
            <w:shd w:val="clear" w:color="auto" w:fill="auto"/>
            <w:vAlign w:val="center"/>
          </w:tcPr>
          <w:p w14:paraId="5DF52F23">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734" w:type="dxa"/>
            <w:shd w:val="clear" w:color="auto" w:fill="auto"/>
            <w:vAlign w:val="center"/>
          </w:tcPr>
          <w:p w14:paraId="4A0D6DC9">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4</w:t>
            </w:r>
          </w:p>
        </w:tc>
        <w:tc>
          <w:tcPr>
            <w:tcW w:w="1723" w:type="dxa"/>
            <w:shd w:val="clear" w:color="auto" w:fill="auto"/>
            <w:vAlign w:val="center"/>
          </w:tcPr>
          <w:p w14:paraId="16004D37">
            <w:pPr>
              <w:snapToGrid w:val="0"/>
              <w:spacing w:line="360" w:lineRule="auto"/>
              <w:jc w:val="center"/>
              <w:rPr>
                <w:rFonts w:ascii="仿宋" w:hAnsi="仿宋" w:eastAsia="仿宋" w:cs="仿宋"/>
                <w:color w:val="000000"/>
                <w:sz w:val="28"/>
                <w:szCs w:val="28"/>
              </w:rPr>
            </w:pPr>
            <w:r>
              <w:rPr>
                <w:rFonts w:ascii="仿宋" w:hAnsi="仿宋" w:eastAsia="仿宋" w:cs="仿宋"/>
                <w:color w:val="000000"/>
                <w:sz w:val="28"/>
                <w:szCs w:val="28"/>
              </w:rPr>
              <w:t>否</w:t>
            </w:r>
          </w:p>
        </w:tc>
      </w:tr>
      <w:tr w14:paraId="17BB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shd w:val="clear" w:color="auto" w:fill="FFFFFF"/>
            <w:vAlign w:val="center"/>
          </w:tcPr>
          <w:p w14:paraId="55008471">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7</w:t>
            </w:r>
          </w:p>
        </w:tc>
        <w:tc>
          <w:tcPr>
            <w:tcW w:w="4405" w:type="dxa"/>
            <w:shd w:val="clear" w:color="auto" w:fill="auto"/>
            <w:vAlign w:val="center"/>
          </w:tcPr>
          <w:p w14:paraId="01F66A1F">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骨骼研磨仪</w:t>
            </w:r>
          </w:p>
        </w:tc>
        <w:tc>
          <w:tcPr>
            <w:tcW w:w="837" w:type="dxa"/>
            <w:shd w:val="clear" w:color="auto" w:fill="auto"/>
            <w:vAlign w:val="center"/>
          </w:tcPr>
          <w:p w14:paraId="681EEBDF">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734" w:type="dxa"/>
            <w:shd w:val="clear" w:color="auto" w:fill="auto"/>
            <w:vAlign w:val="center"/>
          </w:tcPr>
          <w:p w14:paraId="0E3AE745">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1723" w:type="dxa"/>
            <w:shd w:val="clear" w:color="auto" w:fill="auto"/>
            <w:vAlign w:val="center"/>
          </w:tcPr>
          <w:p w14:paraId="6FF80E9A">
            <w:pPr>
              <w:snapToGrid w:val="0"/>
              <w:spacing w:line="360" w:lineRule="auto"/>
              <w:jc w:val="center"/>
              <w:rPr>
                <w:rFonts w:ascii="仿宋" w:hAnsi="仿宋" w:eastAsia="仿宋" w:cs="仿宋"/>
                <w:color w:val="000000"/>
                <w:sz w:val="28"/>
                <w:szCs w:val="28"/>
              </w:rPr>
            </w:pPr>
            <w:r>
              <w:rPr>
                <w:rFonts w:ascii="仿宋" w:hAnsi="仿宋" w:eastAsia="仿宋" w:cs="仿宋"/>
                <w:color w:val="000000"/>
                <w:sz w:val="28"/>
                <w:szCs w:val="28"/>
              </w:rPr>
              <w:t>否</w:t>
            </w:r>
          </w:p>
        </w:tc>
      </w:tr>
      <w:tr w14:paraId="3DB6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shd w:val="clear" w:color="auto" w:fill="FFFFFF"/>
            <w:vAlign w:val="center"/>
          </w:tcPr>
          <w:p w14:paraId="4895F7E5">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8</w:t>
            </w:r>
          </w:p>
        </w:tc>
        <w:tc>
          <w:tcPr>
            <w:tcW w:w="4405" w:type="dxa"/>
            <w:shd w:val="clear" w:color="auto" w:fill="auto"/>
            <w:vAlign w:val="center"/>
          </w:tcPr>
          <w:p w14:paraId="3089ADEF">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DNA测序仪</w:t>
            </w:r>
          </w:p>
        </w:tc>
        <w:tc>
          <w:tcPr>
            <w:tcW w:w="837" w:type="dxa"/>
            <w:shd w:val="clear" w:color="auto" w:fill="auto"/>
            <w:vAlign w:val="center"/>
          </w:tcPr>
          <w:p w14:paraId="452A3BC3">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734" w:type="dxa"/>
            <w:shd w:val="clear" w:color="auto" w:fill="auto"/>
            <w:vAlign w:val="center"/>
          </w:tcPr>
          <w:p w14:paraId="181F1214">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1723" w:type="dxa"/>
            <w:shd w:val="clear" w:color="auto" w:fill="auto"/>
            <w:vAlign w:val="center"/>
          </w:tcPr>
          <w:p w14:paraId="230902B0">
            <w:pPr>
              <w:snapToGrid w:val="0"/>
              <w:spacing w:line="360" w:lineRule="auto"/>
              <w:jc w:val="center"/>
              <w:rPr>
                <w:rFonts w:ascii="仿宋" w:hAnsi="仿宋" w:eastAsia="仿宋" w:cs="仿宋"/>
                <w:color w:val="000000"/>
                <w:sz w:val="28"/>
                <w:szCs w:val="28"/>
              </w:rPr>
            </w:pPr>
            <w:r>
              <w:rPr>
                <w:rFonts w:ascii="仿宋" w:hAnsi="仿宋" w:eastAsia="仿宋" w:cs="仿宋"/>
                <w:color w:val="000000"/>
                <w:sz w:val="28"/>
                <w:szCs w:val="28"/>
              </w:rPr>
              <w:t>否</w:t>
            </w:r>
          </w:p>
        </w:tc>
      </w:tr>
      <w:tr w14:paraId="4E1C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shd w:val="clear" w:color="auto" w:fill="FFFFFF"/>
            <w:vAlign w:val="center"/>
          </w:tcPr>
          <w:p w14:paraId="67BF12DB">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9</w:t>
            </w:r>
          </w:p>
        </w:tc>
        <w:tc>
          <w:tcPr>
            <w:tcW w:w="4405" w:type="dxa"/>
            <w:shd w:val="clear" w:color="auto" w:fill="auto"/>
            <w:vAlign w:val="center"/>
          </w:tcPr>
          <w:p w14:paraId="454C9AAA">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毒物现场检测仪</w:t>
            </w:r>
          </w:p>
        </w:tc>
        <w:tc>
          <w:tcPr>
            <w:tcW w:w="837" w:type="dxa"/>
            <w:shd w:val="clear" w:color="auto" w:fill="auto"/>
            <w:vAlign w:val="center"/>
          </w:tcPr>
          <w:p w14:paraId="497D9F97">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734" w:type="dxa"/>
            <w:shd w:val="clear" w:color="auto" w:fill="auto"/>
            <w:vAlign w:val="center"/>
          </w:tcPr>
          <w:p w14:paraId="5E461DD5">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3</w:t>
            </w:r>
          </w:p>
        </w:tc>
        <w:tc>
          <w:tcPr>
            <w:tcW w:w="1723" w:type="dxa"/>
            <w:shd w:val="clear" w:color="auto" w:fill="auto"/>
            <w:vAlign w:val="center"/>
          </w:tcPr>
          <w:p w14:paraId="50BF3283">
            <w:pPr>
              <w:snapToGrid w:val="0"/>
              <w:spacing w:line="360" w:lineRule="auto"/>
              <w:jc w:val="center"/>
              <w:rPr>
                <w:rFonts w:ascii="仿宋" w:hAnsi="仿宋" w:eastAsia="仿宋" w:cs="仿宋"/>
                <w:color w:val="000000"/>
                <w:sz w:val="28"/>
                <w:szCs w:val="28"/>
              </w:rPr>
            </w:pPr>
            <w:r>
              <w:rPr>
                <w:rFonts w:ascii="仿宋" w:hAnsi="仿宋" w:eastAsia="仿宋" w:cs="仿宋"/>
                <w:color w:val="000000"/>
                <w:sz w:val="28"/>
                <w:szCs w:val="28"/>
              </w:rPr>
              <w:t>否</w:t>
            </w:r>
          </w:p>
        </w:tc>
      </w:tr>
      <w:tr w14:paraId="48D1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21" w:type="dxa"/>
            <w:shd w:val="clear" w:color="auto" w:fill="FFFFFF"/>
            <w:vAlign w:val="center"/>
          </w:tcPr>
          <w:p w14:paraId="23717842">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10</w:t>
            </w:r>
          </w:p>
        </w:tc>
        <w:tc>
          <w:tcPr>
            <w:tcW w:w="4405" w:type="dxa"/>
            <w:shd w:val="clear" w:color="auto" w:fill="auto"/>
            <w:vAlign w:val="center"/>
          </w:tcPr>
          <w:p w14:paraId="75AADDA2">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标准试剂样品智能储存柜</w:t>
            </w:r>
          </w:p>
        </w:tc>
        <w:tc>
          <w:tcPr>
            <w:tcW w:w="837" w:type="dxa"/>
            <w:shd w:val="clear" w:color="auto" w:fill="auto"/>
            <w:vAlign w:val="center"/>
          </w:tcPr>
          <w:p w14:paraId="007AA16A">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734" w:type="dxa"/>
            <w:shd w:val="clear" w:color="auto" w:fill="auto"/>
            <w:vAlign w:val="center"/>
          </w:tcPr>
          <w:p w14:paraId="75373D64">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1723" w:type="dxa"/>
            <w:shd w:val="clear" w:color="auto" w:fill="auto"/>
            <w:vAlign w:val="center"/>
          </w:tcPr>
          <w:p w14:paraId="2F236576">
            <w:pPr>
              <w:snapToGrid w:val="0"/>
              <w:spacing w:line="360" w:lineRule="auto"/>
              <w:jc w:val="center"/>
              <w:rPr>
                <w:rFonts w:ascii="仿宋" w:hAnsi="仿宋" w:eastAsia="仿宋" w:cs="仿宋"/>
                <w:color w:val="000000"/>
                <w:sz w:val="28"/>
                <w:szCs w:val="28"/>
              </w:rPr>
            </w:pPr>
            <w:r>
              <w:rPr>
                <w:rFonts w:ascii="仿宋" w:hAnsi="仿宋" w:eastAsia="仿宋" w:cs="仿宋"/>
                <w:color w:val="000000"/>
                <w:sz w:val="28"/>
                <w:szCs w:val="28"/>
              </w:rPr>
              <w:t>否</w:t>
            </w:r>
          </w:p>
        </w:tc>
      </w:tr>
      <w:tr w14:paraId="38A0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shd w:val="clear" w:color="auto" w:fill="FFFFFF"/>
            <w:vAlign w:val="center"/>
          </w:tcPr>
          <w:p w14:paraId="65ED4228">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11</w:t>
            </w:r>
          </w:p>
        </w:tc>
        <w:tc>
          <w:tcPr>
            <w:tcW w:w="4405" w:type="dxa"/>
            <w:shd w:val="clear" w:color="auto" w:fill="auto"/>
            <w:vAlign w:val="center"/>
          </w:tcPr>
          <w:p w14:paraId="563B0733">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手机恶意APP动态取证装备</w:t>
            </w:r>
          </w:p>
        </w:tc>
        <w:tc>
          <w:tcPr>
            <w:tcW w:w="837" w:type="dxa"/>
            <w:shd w:val="clear" w:color="auto" w:fill="auto"/>
            <w:vAlign w:val="center"/>
          </w:tcPr>
          <w:p w14:paraId="7D0E58BF">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734" w:type="dxa"/>
            <w:shd w:val="clear" w:color="auto" w:fill="auto"/>
            <w:vAlign w:val="center"/>
          </w:tcPr>
          <w:p w14:paraId="39216049">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1723" w:type="dxa"/>
            <w:shd w:val="clear" w:color="auto" w:fill="auto"/>
            <w:vAlign w:val="center"/>
          </w:tcPr>
          <w:p w14:paraId="0962B0D7">
            <w:pPr>
              <w:snapToGrid w:val="0"/>
              <w:spacing w:line="360" w:lineRule="auto"/>
              <w:jc w:val="center"/>
              <w:rPr>
                <w:rFonts w:ascii="仿宋" w:hAnsi="仿宋" w:eastAsia="仿宋" w:cs="仿宋"/>
                <w:color w:val="000000"/>
                <w:sz w:val="28"/>
                <w:szCs w:val="28"/>
              </w:rPr>
            </w:pPr>
            <w:r>
              <w:rPr>
                <w:rFonts w:ascii="仿宋" w:hAnsi="仿宋" w:eastAsia="仿宋" w:cs="仿宋"/>
                <w:color w:val="000000"/>
                <w:sz w:val="28"/>
                <w:szCs w:val="28"/>
              </w:rPr>
              <w:t>否</w:t>
            </w:r>
          </w:p>
        </w:tc>
      </w:tr>
      <w:tr w14:paraId="6A46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shd w:val="clear" w:color="auto" w:fill="FFFFFF"/>
            <w:vAlign w:val="center"/>
          </w:tcPr>
          <w:p w14:paraId="515015CF">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12</w:t>
            </w:r>
          </w:p>
        </w:tc>
        <w:tc>
          <w:tcPr>
            <w:tcW w:w="4405" w:type="dxa"/>
            <w:shd w:val="clear" w:color="auto" w:fill="auto"/>
            <w:vAlign w:val="center"/>
          </w:tcPr>
          <w:p w14:paraId="1336AE77">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痕迹普通数字影像采集设备</w:t>
            </w:r>
          </w:p>
        </w:tc>
        <w:tc>
          <w:tcPr>
            <w:tcW w:w="837" w:type="dxa"/>
            <w:shd w:val="clear" w:color="auto" w:fill="auto"/>
            <w:vAlign w:val="center"/>
          </w:tcPr>
          <w:p w14:paraId="4C52FAB7">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734" w:type="dxa"/>
            <w:shd w:val="clear" w:color="auto" w:fill="auto"/>
            <w:vAlign w:val="center"/>
          </w:tcPr>
          <w:p w14:paraId="3BA02F9F">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1723" w:type="dxa"/>
            <w:shd w:val="clear" w:color="auto" w:fill="auto"/>
            <w:vAlign w:val="center"/>
          </w:tcPr>
          <w:p w14:paraId="153992A6">
            <w:pPr>
              <w:snapToGrid w:val="0"/>
              <w:spacing w:line="360" w:lineRule="auto"/>
              <w:jc w:val="center"/>
              <w:rPr>
                <w:rFonts w:ascii="仿宋" w:hAnsi="仿宋" w:eastAsia="仿宋" w:cs="仿宋"/>
                <w:color w:val="000000"/>
                <w:sz w:val="28"/>
                <w:szCs w:val="28"/>
              </w:rPr>
            </w:pPr>
            <w:r>
              <w:rPr>
                <w:rFonts w:ascii="仿宋" w:hAnsi="仿宋" w:eastAsia="仿宋" w:cs="仿宋"/>
                <w:color w:val="000000"/>
                <w:sz w:val="28"/>
                <w:szCs w:val="28"/>
              </w:rPr>
              <w:t>否</w:t>
            </w:r>
          </w:p>
        </w:tc>
      </w:tr>
      <w:tr w14:paraId="3B75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shd w:val="clear" w:color="auto" w:fill="FFFFFF"/>
            <w:vAlign w:val="center"/>
          </w:tcPr>
          <w:p w14:paraId="0E09AF7D">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13</w:t>
            </w:r>
          </w:p>
        </w:tc>
        <w:tc>
          <w:tcPr>
            <w:tcW w:w="4405" w:type="dxa"/>
            <w:shd w:val="clear" w:color="auto" w:fill="auto"/>
            <w:vAlign w:val="center"/>
          </w:tcPr>
          <w:p w14:paraId="670E01CF">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现场勘查灯</w:t>
            </w:r>
          </w:p>
        </w:tc>
        <w:tc>
          <w:tcPr>
            <w:tcW w:w="837" w:type="dxa"/>
            <w:shd w:val="clear" w:color="auto" w:fill="auto"/>
            <w:vAlign w:val="center"/>
          </w:tcPr>
          <w:p w14:paraId="7DD11233">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734" w:type="dxa"/>
            <w:shd w:val="clear" w:color="auto" w:fill="auto"/>
            <w:vAlign w:val="center"/>
          </w:tcPr>
          <w:p w14:paraId="4955D5BD">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12</w:t>
            </w:r>
          </w:p>
        </w:tc>
        <w:tc>
          <w:tcPr>
            <w:tcW w:w="1723" w:type="dxa"/>
            <w:shd w:val="clear" w:color="auto" w:fill="auto"/>
            <w:vAlign w:val="center"/>
          </w:tcPr>
          <w:p w14:paraId="68EABAFD">
            <w:pPr>
              <w:snapToGrid w:val="0"/>
              <w:spacing w:line="360" w:lineRule="auto"/>
              <w:jc w:val="center"/>
              <w:rPr>
                <w:rFonts w:ascii="仿宋" w:hAnsi="仿宋" w:eastAsia="仿宋" w:cs="仿宋"/>
                <w:color w:val="000000"/>
                <w:sz w:val="28"/>
                <w:szCs w:val="28"/>
              </w:rPr>
            </w:pPr>
            <w:r>
              <w:rPr>
                <w:rFonts w:ascii="仿宋" w:hAnsi="仿宋" w:eastAsia="仿宋" w:cs="仿宋"/>
                <w:color w:val="000000"/>
                <w:sz w:val="28"/>
                <w:szCs w:val="28"/>
              </w:rPr>
              <w:t>否</w:t>
            </w:r>
          </w:p>
        </w:tc>
      </w:tr>
      <w:tr w14:paraId="439A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21" w:type="dxa"/>
            <w:shd w:val="clear" w:color="auto" w:fill="FFFFFF"/>
            <w:vAlign w:val="center"/>
          </w:tcPr>
          <w:p w14:paraId="5D34DA08">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14</w:t>
            </w:r>
          </w:p>
        </w:tc>
        <w:tc>
          <w:tcPr>
            <w:tcW w:w="4405" w:type="dxa"/>
            <w:shd w:val="clear" w:color="auto" w:fill="auto"/>
            <w:vAlign w:val="center"/>
          </w:tcPr>
          <w:p w14:paraId="145C1F5D">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茚三酮（DFO）显现箱</w:t>
            </w:r>
          </w:p>
        </w:tc>
        <w:tc>
          <w:tcPr>
            <w:tcW w:w="837" w:type="dxa"/>
            <w:shd w:val="clear" w:color="auto" w:fill="auto"/>
            <w:vAlign w:val="center"/>
          </w:tcPr>
          <w:p w14:paraId="0C8E9BD8">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734" w:type="dxa"/>
            <w:shd w:val="clear" w:color="auto" w:fill="auto"/>
            <w:vAlign w:val="center"/>
          </w:tcPr>
          <w:p w14:paraId="7646EDCE">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1723" w:type="dxa"/>
            <w:shd w:val="clear" w:color="auto" w:fill="auto"/>
            <w:vAlign w:val="center"/>
          </w:tcPr>
          <w:p w14:paraId="1B20C9DB">
            <w:pPr>
              <w:snapToGrid w:val="0"/>
              <w:spacing w:line="360" w:lineRule="auto"/>
              <w:jc w:val="center"/>
              <w:rPr>
                <w:rFonts w:ascii="仿宋" w:hAnsi="仿宋" w:eastAsia="仿宋" w:cs="仿宋"/>
                <w:color w:val="000000"/>
                <w:sz w:val="28"/>
                <w:szCs w:val="28"/>
              </w:rPr>
            </w:pPr>
            <w:r>
              <w:rPr>
                <w:rFonts w:ascii="仿宋" w:hAnsi="仿宋" w:eastAsia="仿宋" w:cs="仿宋"/>
                <w:color w:val="000000"/>
                <w:sz w:val="28"/>
                <w:szCs w:val="28"/>
              </w:rPr>
              <w:t>否</w:t>
            </w:r>
          </w:p>
        </w:tc>
      </w:tr>
      <w:tr w14:paraId="6A7E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shd w:val="clear" w:color="auto" w:fill="FFFFFF"/>
            <w:vAlign w:val="center"/>
          </w:tcPr>
          <w:p w14:paraId="4C4176C9">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15</w:t>
            </w:r>
          </w:p>
        </w:tc>
        <w:tc>
          <w:tcPr>
            <w:tcW w:w="4405" w:type="dxa"/>
            <w:shd w:val="clear" w:color="auto" w:fill="auto"/>
            <w:vAlign w:val="center"/>
          </w:tcPr>
          <w:p w14:paraId="3B4B2A6B">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0.1毫克分析天平</w:t>
            </w:r>
          </w:p>
        </w:tc>
        <w:tc>
          <w:tcPr>
            <w:tcW w:w="837" w:type="dxa"/>
            <w:shd w:val="clear" w:color="auto" w:fill="auto"/>
            <w:vAlign w:val="center"/>
          </w:tcPr>
          <w:p w14:paraId="413A7EA1">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734" w:type="dxa"/>
            <w:shd w:val="clear" w:color="auto" w:fill="auto"/>
            <w:vAlign w:val="center"/>
          </w:tcPr>
          <w:p w14:paraId="444EFFF9">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1723" w:type="dxa"/>
            <w:shd w:val="clear" w:color="auto" w:fill="auto"/>
            <w:vAlign w:val="center"/>
          </w:tcPr>
          <w:p w14:paraId="37D440B2">
            <w:pPr>
              <w:snapToGrid w:val="0"/>
              <w:spacing w:line="360" w:lineRule="auto"/>
              <w:jc w:val="center"/>
              <w:rPr>
                <w:rFonts w:ascii="仿宋" w:hAnsi="仿宋" w:eastAsia="仿宋" w:cs="仿宋"/>
                <w:color w:val="000000"/>
                <w:sz w:val="28"/>
                <w:szCs w:val="28"/>
              </w:rPr>
            </w:pPr>
            <w:r>
              <w:rPr>
                <w:rFonts w:ascii="仿宋" w:hAnsi="仿宋" w:eastAsia="仿宋" w:cs="仿宋"/>
                <w:color w:val="000000"/>
                <w:sz w:val="28"/>
                <w:szCs w:val="28"/>
              </w:rPr>
              <w:t>否</w:t>
            </w:r>
          </w:p>
        </w:tc>
      </w:tr>
      <w:tr w14:paraId="7AFA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shd w:val="clear" w:color="auto" w:fill="FFFFFF"/>
            <w:vAlign w:val="center"/>
          </w:tcPr>
          <w:p w14:paraId="3D109EF2">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16</w:t>
            </w:r>
          </w:p>
        </w:tc>
        <w:tc>
          <w:tcPr>
            <w:tcW w:w="4405" w:type="dxa"/>
            <w:shd w:val="clear" w:color="auto" w:fill="auto"/>
            <w:vAlign w:val="center"/>
          </w:tcPr>
          <w:p w14:paraId="08A3CED0">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非接触式情感分析测试仪</w:t>
            </w:r>
          </w:p>
        </w:tc>
        <w:tc>
          <w:tcPr>
            <w:tcW w:w="837" w:type="dxa"/>
            <w:shd w:val="clear" w:color="auto" w:fill="auto"/>
            <w:vAlign w:val="center"/>
          </w:tcPr>
          <w:p w14:paraId="4E1FDE36">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734" w:type="dxa"/>
            <w:shd w:val="clear" w:color="auto" w:fill="auto"/>
            <w:vAlign w:val="center"/>
          </w:tcPr>
          <w:p w14:paraId="783FE66D">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1723" w:type="dxa"/>
            <w:shd w:val="clear" w:color="auto" w:fill="auto"/>
            <w:vAlign w:val="center"/>
          </w:tcPr>
          <w:p w14:paraId="1054FBC3">
            <w:pPr>
              <w:snapToGrid w:val="0"/>
              <w:spacing w:line="360" w:lineRule="auto"/>
              <w:jc w:val="center"/>
              <w:rPr>
                <w:rFonts w:ascii="仿宋" w:hAnsi="仿宋" w:eastAsia="仿宋" w:cs="仿宋"/>
                <w:color w:val="000000"/>
                <w:sz w:val="28"/>
                <w:szCs w:val="28"/>
              </w:rPr>
            </w:pPr>
            <w:r>
              <w:rPr>
                <w:rFonts w:ascii="仿宋" w:hAnsi="仿宋" w:eastAsia="仿宋" w:cs="仿宋"/>
                <w:color w:val="000000"/>
                <w:sz w:val="28"/>
                <w:szCs w:val="28"/>
              </w:rPr>
              <w:t>否</w:t>
            </w:r>
          </w:p>
        </w:tc>
      </w:tr>
    </w:tbl>
    <w:p w14:paraId="138C0440">
      <w:pPr>
        <w:pStyle w:val="5"/>
        <w:snapToGrid w:val="0"/>
        <w:spacing w:line="360" w:lineRule="auto"/>
        <w:ind w:firstLine="0" w:firstLineChars="0"/>
        <w:contextualSpacing/>
        <w:rPr>
          <w:rFonts w:ascii="仿宋" w:hAnsi="仿宋" w:eastAsia="仿宋" w:cs="仿宋"/>
          <w:b/>
          <w:sz w:val="28"/>
          <w:szCs w:val="28"/>
        </w:rPr>
      </w:pPr>
      <w:r>
        <w:rPr>
          <w:rFonts w:hint="eastAsia" w:ascii="仿宋" w:hAnsi="仿宋" w:eastAsia="仿宋" w:cs="仿宋"/>
          <w:b/>
          <w:sz w:val="28"/>
          <w:szCs w:val="28"/>
        </w:rPr>
        <w:t>二、商务要求</w:t>
      </w:r>
    </w:p>
    <w:p w14:paraId="16F4CAD4">
      <w:pPr>
        <w:snapToGrid w:val="0"/>
        <w:spacing w:line="360" w:lineRule="auto"/>
        <w:contextualSpacing/>
        <w:rPr>
          <w:rFonts w:ascii="仿宋" w:hAnsi="仿宋" w:eastAsia="仿宋" w:cs="仿宋"/>
          <w:i/>
          <w:sz w:val="28"/>
          <w:szCs w:val="28"/>
        </w:rPr>
      </w:pPr>
      <w:r>
        <w:rPr>
          <w:rFonts w:hint="eastAsia" w:ascii="仿宋" w:hAnsi="仿宋" w:eastAsia="仿宋" w:cs="仿宋"/>
          <w:sz w:val="28"/>
          <w:szCs w:val="28"/>
        </w:rPr>
        <w:t>1. 交付（实施）的时间（期限）和地点（范围）</w:t>
      </w:r>
    </w:p>
    <w:p w14:paraId="22CCCB14">
      <w:pPr>
        <w:snapToGrid w:val="0"/>
        <w:spacing w:line="360" w:lineRule="auto"/>
        <w:ind w:firstLine="560" w:firstLineChars="200"/>
        <w:contextualSpacing/>
        <w:rPr>
          <w:rFonts w:ascii="仿宋" w:hAnsi="仿宋" w:eastAsia="仿宋" w:cs="仿宋"/>
          <w:iCs/>
          <w:sz w:val="28"/>
          <w:szCs w:val="28"/>
        </w:rPr>
      </w:pPr>
      <w:r>
        <w:rPr>
          <w:rFonts w:ascii="仿宋" w:hAnsi="仿宋" w:eastAsia="仿宋" w:cs="仿宋"/>
          <w:iCs/>
          <w:sz w:val="28"/>
          <w:szCs w:val="28"/>
        </w:rPr>
        <w:t>中标供应商应于合同签订后60个日历日内完成全部货物的到货及安装调试，达到约定的设备功能和性能等要求。</w:t>
      </w:r>
    </w:p>
    <w:p w14:paraId="3B432037">
      <w:pPr>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2. 付款条件（进度和方式）</w:t>
      </w:r>
    </w:p>
    <w:p w14:paraId="3E042FDC">
      <w:pPr>
        <w:tabs>
          <w:tab w:val="left" w:pos="735"/>
          <w:tab w:val="left" w:pos="87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付款进度和条件：</w:t>
      </w:r>
    </w:p>
    <w:p w14:paraId="63361C85">
      <w:pPr>
        <w:tabs>
          <w:tab w:val="left" w:pos="735"/>
          <w:tab w:val="left" w:pos="87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① 合同签订生效后15个工作日内，采购人向中标供应商支付合同总价的50%预付款，即人民币小写</w:t>
      </w:r>
      <w:r>
        <w:rPr>
          <w:rFonts w:hint="eastAsia" w:ascii="仿宋" w:hAnsi="仿宋" w:eastAsia="仿宋" w:cs="仿宋"/>
          <w:sz w:val="28"/>
          <w:szCs w:val="28"/>
          <w:u w:val="single"/>
        </w:rPr>
        <w:t xml:space="preserve">           </w:t>
      </w:r>
      <w:r>
        <w:rPr>
          <w:rFonts w:hint="eastAsia" w:ascii="仿宋" w:hAnsi="仿宋" w:eastAsia="仿宋" w:cs="仿宋"/>
          <w:sz w:val="28"/>
          <w:szCs w:val="28"/>
        </w:rPr>
        <w:t>元，人民币大写</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p>
    <w:p w14:paraId="08901EDE">
      <w:pPr>
        <w:tabs>
          <w:tab w:val="left" w:pos="735"/>
          <w:tab w:val="left" w:pos="87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② 全部货物初步验收合格后15个工作日内，采购人向中标供应商支付合同总价的40%，即人民币小写</w:t>
      </w:r>
      <w:r>
        <w:rPr>
          <w:rFonts w:hint="eastAsia" w:ascii="仿宋" w:hAnsi="仿宋" w:eastAsia="仿宋" w:cs="仿宋"/>
          <w:sz w:val="28"/>
          <w:szCs w:val="28"/>
          <w:u w:val="single"/>
        </w:rPr>
        <w:t xml:space="preserve">           </w:t>
      </w:r>
      <w:r>
        <w:rPr>
          <w:rFonts w:hint="eastAsia" w:ascii="仿宋" w:hAnsi="仿宋" w:eastAsia="仿宋" w:cs="仿宋"/>
          <w:sz w:val="28"/>
          <w:szCs w:val="28"/>
        </w:rPr>
        <w:t>元，人民币大写</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p>
    <w:p w14:paraId="342B6901">
      <w:pPr>
        <w:tabs>
          <w:tab w:val="left" w:pos="735"/>
          <w:tab w:val="left" w:pos="87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③ 全部货物最终验收合格且中标供应商向采购人提交由其开户银行出具的合同总价的5%的履约保函正本后15个工作日内，采购人向中标供应商支付合同总价的10%，即人民币小写</w:t>
      </w:r>
      <w:r>
        <w:rPr>
          <w:rFonts w:hint="eastAsia" w:ascii="仿宋" w:hAnsi="仿宋" w:eastAsia="仿宋" w:cs="仿宋"/>
          <w:sz w:val="28"/>
          <w:szCs w:val="28"/>
          <w:u w:val="single"/>
        </w:rPr>
        <w:t xml:space="preserve">           </w:t>
      </w:r>
      <w:r>
        <w:rPr>
          <w:rFonts w:hint="eastAsia" w:ascii="仿宋" w:hAnsi="仿宋" w:eastAsia="仿宋" w:cs="仿宋"/>
          <w:sz w:val="28"/>
          <w:szCs w:val="28"/>
        </w:rPr>
        <w:t>元，人民币大写</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p>
    <w:p w14:paraId="04FDBD7C">
      <w:pPr>
        <w:tabs>
          <w:tab w:val="left" w:pos="735"/>
          <w:tab w:val="left" w:pos="87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（2）结算付款方式：转账。</w:t>
      </w:r>
    </w:p>
    <w:p w14:paraId="1B304D7C">
      <w:pPr>
        <w:tabs>
          <w:tab w:val="left" w:pos="735"/>
          <w:tab w:val="left" w:pos="87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（3）每次采购人付款前，中标人需向采购人提供符合采购人要求的正规发票。</w:t>
      </w:r>
    </w:p>
    <w:p w14:paraId="5CB7A273">
      <w:pPr>
        <w:tabs>
          <w:tab w:val="left" w:pos="735"/>
          <w:tab w:val="left" w:pos="87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本合同约定的付款时间及付款金额等以采购人获得经费审批为准，经费未及时审批及拨款的，采购人可根据经费批复情况调整付款时间及金额，且不视为采购人违约。如发生上述情况，中标供应商承诺仍按本合同约定履行中标供应商义务。</w:t>
      </w:r>
    </w:p>
    <w:p w14:paraId="79EB7060">
      <w:pPr>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3. 包装和运输（如适用，须满足《关于印发〈商品包装政府采购需求标准（试行）〉、〈快递包装政府采购需求标准（试行）〉的通知》（财办库﹝2020﹞123号））</w:t>
      </w:r>
    </w:p>
    <w:p w14:paraId="445977D0">
      <w:pPr>
        <w:snapToGrid w:val="0"/>
        <w:spacing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包装：中标供应商所交付的全部货物均应按包装和运输的标准保护措施进行包装，这类包装应满足按照该类货物特定性质所需的远距离运输、防潮、防震、防锈等要求，以确保货物安全地运抵交货地点。</w:t>
      </w:r>
    </w:p>
    <w:p w14:paraId="77B9718C">
      <w:pPr>
        <w:snapToGrid w:val="0"/>
        <w:spacing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运输：</w:t>
      </w:r>
    </w:p>
    <w:p w14:paraId="4EEC46C5">
      <w:pPr>
        <w:snapToGrid w:val="0"/>
        <w:spacing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（1）交付地点：中标供应商应当将货物运至采购人指定地点（刑侦总队法医中心）。</w:t>
      </w:r>
    </w:p>
    <w:p w14:paraId="6ED81BA5">
      <w:pPr>
        <w:snapToGrid w:val="0"/>
        <w:spacing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（2）运费及保险费用：运输所发生的所有费用由中标供应商承担。</w:t>
      </w:r>
    </w:p>
    <w:p w14:paraId="431451AB">
      <w:pPr>
        <w:snapToGrid w:val="0"/>
        <w:spacing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（3）运输途中货物损毁、灭失的风险：由中标供应商承担。</w:t>
      </w:r>
    </w:p>
    <w:p w14:paraId="34E3860B">
      <w:pPr>
        <w:snapToGrid w:val="0"/>
        <w:spacing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（4）中标供应商应随货物配套交付质量证书及中文技术资料一套，如目录索引，图纸，源代码存储介质，技术说明书，操作手册，使用指南，维修指南或服务手册和示意图。</w:t>
      </w:r>
    </w:p>
    <w:p w14:paraId="75C13428">
      <w:pPr>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4. 售后服务（质保期）</w:t>
      </w:r>
    </w:p>
    <w:p w14:paraId="7193792E">
      <w:pPr>
        <w:snapToGrid w:val="0"/>
        <w:spacing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中标供应商为货物提供原厂质保服务，质保期3年，从项目最终验收合格之日起开始计算。对于质保期内更换的设备，从设备更换之日起重新计算质保期。其中对更换的存储设备提供故障设备不返还服务，其中对所有产品提供原厂质保服务承诺函。</w:t>
      </w:r>
    </w:p>
    <w:p w14:paraId="5F5DD68A">
      <w:pPr>
        <w:pStyle w:val="5"/>
        <w:snapToGrid w:val="0"/>
        <w:spacing w:line="360" w:lineRule="auto"/>
        <w:ind w:firstLine="0" w:firstLineChars="0"/>
        <w:contextualSpacing/>
        <w:rPr>
          <w:rFonts w:ascii="仿宋" w:hAnsi="仿宋" w:eastAsia="仿宋" w:cs="仿宋"/>
          <w:b/>
          <w:sz w:val="28"/>
          <w:szCs w:val="28"/>
        </w:rPr>
      </w:pPr>
      <w:r>
        <w:rPr>
          <w:rFonts w:hint="eastAsia" w:ascii="仿宋" w:hAnsi="仿宋" w:eastAsia="仿宋" w:cs="仿宋"/>
          <w:b/>
          <w:sz w:val="28"/>
          <w:szCs w:val="28"/>
        </w:rPr>
        <w:t>三、技术要求</w:t>
      </w:r>
    </w:p>
    <w:p w14:paraId="5189705F">
      <w:pPr>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1.服务内容及要求/货物技术要求</w:t>
      </w:r>
    </w:p>
    <w:p w14:paraId="0ABCFD77">
      <w:pPr>
        <w:autoSpaceDE w:val="0"/>
        <w:autoSpaceDN w:val="0"/>
        <w:adjustRightInd w:val="0"/>
        <w:snapToGrid w:val="0"/>
        <w:spacing w:line="360" w:lineRule="auto"/>
        <w:jc w:val="left"/>
        <w:rPr>
          <w:rFonts w:ascii="仿宋" w:hAnsi="仿宋" w:eastAsia="仿宋" w:cs="仿宋"/>
          <w:sz w:val="28"/>
          <w:szCs w:val="28"/>
        </w:rPr>
      </w:pPr>
      <w:r>
        <w:rPr>
          <w:rFonts w:hint="eastAsia" w:ascii="仿宋" w:hAnsi="仿宋" w:eastAsia="仿宋" w:cs="仿宋"/>
          <w:sz w:val="28"/>
          <w:szCs w:val="28"/>
        </w:rPr>
        <w:t>1.1采购标的需满足的性能、材料、结构、外观、质量、安全、技术规格</w:t>
      </w:r>
    </w:p>
    <w:tbl>
      <w:tblPr>
        <w:tblStyle w:val="3"/>
        <w:tblpPr w:leftFromText="180" w:rightFromText="180" w:vertAnchor="text" w:horzAnchor="page" w:tblpXSpec="center" w:tblpY="2254"/>
        <w:tblOverlap w:val="never"/>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55"/>
        <w:gridCol w:w="6385"/>
      </w:tblGrid>
      <w:tr w14:paraId="4D8E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0" w:type="dxa"/>
            <w:vAlign w:val="center"/>
          </w:tcPr>
          <w:p w14:paraId="2142527F">
            <w:pPr>
              <w:widowControl/>
              <w:snapToGrid w:val="0"/>
              <w:spacing w:line="360" w:lineRule="auto"/>
              <w:jc w:val="center"/>
              <w:rPr>
                <w:rFonts w:ascii="仿宋" w:hAnsi="仿宋" w:eastAsia="仿宋" w:cs="仿宋"/>
                <w:sz w:val="28"/>
                <w:szCs w:val="28"/>
              </w:rPr>
            </w:pPr>
            <w:r>
              <w:rPr>
                <w:rFonts w:hint="eastAsia" w:ascii="仿宋" w:hAnsi="仿宋" w:eastAsia="仿宋" w:cs="仿宋"/>
                <w:color w:val="000000"/>
                <w:kern w:val="0"/>
                <w:sz w:val="28"/>
                <w:szCs w:val="28"/>
              </w:rPr>
              <w:t>序号</w:t>
            </w:r>
          </w:p>
        </w:tc>
        <w:tc>
          <w:tcPr>
            <w:tcW w:w="1355" w:type="dxa"/>
            <w:vAlign w:val="center"/>
          </w:tcPr>
          <w:p w14:paraId="4F3F935A">
            <w:pPr>
              <w:widowControl/>
              <w:snapToGrid w:val="0"/>
              <w:spacing w:line="360" w:lineRule="auto"/>
              <w:jc w:val="center"/>
              <w:rPr>
                <w:rFonts w:ascii="仿宋" w:hAnsi="仿宋" w:eastAsia="仿宋" w:cs="仿宋"/>
                <w:sz w:val="28"/>
                <w:szCs w:val="28"/>
              </w:rPr>
            </w:pPr>
            <w:r>
              <w:rPr>
                <w:rFonts w:hint="eastAsia" w:ascii="仿宋" w:hAnsi="仿宋" w:eastAsia="仿宋" w:cs="仿宋"/>
                <w:color w:val="000000"/>
                <w:kern w:val="0"/>
                <w:sz w:val="28"/>
                <w:szCs w:val="28"/>
              </w:rPr>
              <w:t>标的名称</w:t>
            </w:r>
          </w:p>
        </w:tc>
        <w:tc>
          <w:tcPr>
            <w:tcW w:w="6385" w:type="dxa"/>
            <w:vAlign w:val="center"/>
          </w:tcPr>
          <w:p w14:paraId="4DDD64B9">
            <w:pPr>
              <w:widowControl/>
              <w:snapToGrid w:val="0"/>
              <w:spacing w:line="360" w:lineRule="auto"/>
              <w:jc w:val="center"/>
              <w:rPr>
                <w:rFonts w:ascii="仿宋" w:hAnsi="仿宋" w:eastAsia="仿宋" w:cs="仿宋"/>
                <w:sz w:val="28"/>
                <w:szCs w:val="28"/>
              </w:rPr>
            </w:pPr>
            <w:r>
              <w:rPr>
                <w:rFonts w:hint="eastAsia" w:ascii="仿宋" w:hAnsi="仿宋" w:eastAsia="仿宋" w:cs="仿宋"/>
                <w:color w:val="000000"/>
                <w:kern w:val="0"/>
                <w:sz w:val="28"/>
                <w:szCs w:val="28"/>
              </w:rPr>
              <w:t>技术参数</w:t>
            </w:r>
          </w:p>
        </w:tc>
      </w:tr>
      <w:tr w14:paraId="6764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2FD83B17">
            <w:pPr>
              <w:widowControl/>
              <w:snapToGrid w:val="0"/>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1355" w:type="dxa"/>
            <w:vAlign w:val="center"/>
          </w:tcPr>
          <w:p w14:paraId="5AB0A757">
            <w:pPr>
              <w:widowControl/>
              <w:snapToGrid w:val="0"/>
              <w:spacing w:line="360" w:lineRule="auto"/>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犬障碍综合训练器材</w:t>
            </w:r>
          </w:p>
        </w:tc>
        <w:tc>
          <w:tcPr>
            <w:tcW w:w="6385" w:type="dxa"/>
            <w:vAlign w:val="center"/>
          </w:tcPr>
          <w:p w14:paraId="7BBFFD2E">
            <w:pPr>
              <w:widowControl/>
              <w:snapToGrid w:val="0"/>
              <w:spacing w:line="360" w:lineRule="auto"/>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其中包含1套（工作犬）犬障碍综合训练器材和1套（训练犬）犬障碍综合训练器材，具体内容如下：                                                                #1.模拟搜救箱12套</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r>
              <w:rPr>
                <w:rFonts w:hint="eastAsia" w:ascii="仿宋" w:hAnsi="仿宋" w:eastAsia="仿宋" w:cs="仿宋"/>
                <w:color w:val="000000"/>
                <w:kern w:val="0"/>
                <w:sz w:val="28"/>
                <w:szCs w:val="28"/>
                <w:lang w:bidi="ar"/>
              </w:rPr>
              <w:t xml:space="preserve"> </w:t>
            </w:r>
          </w:p>
          <w:p w14:paraId="2F301391">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尺寸≥800mm×800mm×1200mm（长×宽×高）；                                               框架材质应具备防锈功能；</w:t>
            </w:r>
          </w:p>
          <w:p w14:paraId="1765C5D4">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两侧设置把手，方便移动；                                                                                                 箱体内部设置折叠凳。                                                                                                                  2.停留台2套                                                      尺寸约≥1000mm×1000mm×500mm（长×宽×高）；</w:t>
            </w:r>
          </w:p>
          <w:p w14:paraId="2F4B12D6">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台面厚度≥30mm，材质具备防水防腐防滑功能；</w:t>
            </w:r>
          </w:p>
          <w:p w14:paraId="376864A7">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需具备防水防腐性能。</w:t>
            </w:r>
          </w:p>
          <w:p w14:paraId="69972D4D">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3.网墙1套</w:t>
            </w:r>
          </w:p>
          <w:p w14:paraId="64A05C06">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尺寸≥1300mm×700mm×（700-900）mm（长×宽×高）；</w:t>
            </w:r>
          </w:p>
          <w:p w14:paraId="7510A2DD">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网孔为60mm×60mm；</w:t>
            </w:r>
          </w:p>
          <w:p w14:paraId="396ABF0C">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高度可调节；</w:t>
            </w:r>
          </w:p>
          <w:p w14:paraId="441EAA8A">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具备防锈防腐功能。</w:t>
            </w:r>
          </w:p>
          <w:p w14:paraId="3E8886C8">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4.火圈5套</w:t>
            </w:r>
          </w:p>
          <w:p w14:paraId="540BF24F">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尺寸≥1200mm×600mm×1500mm（长×宽×高）；</w:t>
            </w:r>
          </w:p>
          <w:p w14:paraId="0AB8EBE7">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火圈材质可燃烧液化气或天然气或油布；</w:t>
            </w:r>
          </w:p>
          <w:p w14:paraId="0240B118">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可调节高度；</w:t>
            </w:r>
          </w:p>
          <w:p w14:paraId="263F7D82">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具备防锈功能。</w:t>
            </w:r>
          </w:p>
          <w:p w14:paraId="0654C219">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5.跨栏1套</w:t>
            </w:r>
          </w:p>
          <w:p w14:paraId="79569C85">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整体尺寸≥2500mm×600mm×1000mm（长×宽×高）；</w:t>
            </w:r>
          </w:p>
          <w:p w14:paraId="3B7BF17E">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栏杆长度≥1300mm，材质应重量轻、韧性好；</w:t>
            </w:r>
          </w:p>
          <w:p w14:paraId="5D863DF4">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跨栏可调节高度；</w:t>
            </w:r>
          </w:p>
          <w:p w14:paraId="2BBA83DA">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具备防锈功能。</w:t>
            </w:r>
          </w:p>
          <w:p w14:paraId="21A8DCF7">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6.组合跳远架2套</w:t>
            </w:r>
          </w:p>
          <w:p w14:paraId="2C91E9C0">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每套尺寸长1400mm（±10mm），高度分别为200mm、300mm、400mm、500mm、600mm（±10mm）；</w:t>
            </w:r>
          </w:p>
          <w:p w14:paraId="4CFABEEA">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板厚度≥40mm，材质具备防水防腐防滑功能；</w:t>
            </w:r>
          </w:p>
          <w:p w14:paraId="511D017F">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7.跷跷板1套</w:t>
            </w:r>
          </w:p>
          <w:p w14:paraId="2E4D06DC">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整体尺寸≥3000mm×400mm×500mm（长×宽×高）；</w:t>
            </w:r>
          </w:p>
          <w:p w14:paraId="61258594">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跷跷板面宽≥300mm</w:t>
            </w:r>
          </w:p>
          <w:p w14:paraId="24A5BA9E">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底座框架材质具备防锈功能；</w:t>
            </w:r>
          </w:p>
          <w:p w14:paraId="4DB6DEE7">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板厚度≥40mm，材质具备防水防腐防滑功能。</w:t>
            </w:r>
          </w:p>
          <w:p w14:paraId="626FD95E">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8.水平梯1套</w:t>
            </w:r>
          </w:p>
          <w:p w14:paraId="18156E65">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整体尺寸≥9000mm×1200mm×1500mm（长×宽×高）；</w:t>
            </w:r>
          </w:p>
          <w:p w14:paraId="679CF5D0">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每个横板间隔≥300mm；</w:t>
            </w:r>
          </w:p>
          <w:p w14:paraId="482A0F85">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外围框架材质具备防锈功能；</w:t>
            </w:r>
          </w:p>
          <w:p w14:paraId="2BAF017A">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正桥长度为6000mm，宽500mm（±10mm），斜板长度为2200mm（±10mm）；</w:t>
            </w:r>
          </w:p>
          <w:p w14:paraId="618A5B8D">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台面厚度≥30mm，材质具备防水防腐防滑功能。</w:t>
            </w:r>
          </w:p>
          <w:p w14:paraId="66047544">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9.平衡木1套</w:t>
            </w:r>
          </w:p>
          <w:p w14:paraId="4A6DC33D">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整体尺寸≥9000mm×1000mm×1500mm（长×宽×高）；</w:t>
            </w:r>
          </w:p>
          <w:p w14:paraId="761FB337">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板面宽≥300mm，厚度≥30mm，材质具备防水防腐防滑功能；</w:t>
            </w:r>
          </w:p>
          <w:p w14:paraId="72F74060">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框架材质具备防锈功能。</w:t>
            </w:r>
          </w:p>
          <w:p w14:paraId="6B595A1B">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10.木圈1套</w:t>
            </w:r>
          </w:p>
          <w:p w14:paraId="731BE53E">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尺寸≥1580mm×1500mm×2100mm（长×宽×高）；</w:t>
            </w:r>
          </w:p>
          <w:p w14:paraId="512C6FCB">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主架材质具备防锈功能；</w:t>
            </w:r>
          </w:p>
          <w:p w14:paraId="474EF950">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板墙厚度≥30mm，材质具备防水防腐防滑功能；</w:t>
            </w:r>
          </w:p>
          <w:p w14:paraId="2619C99C">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中间木圈直径≥650mm；</w:t>
            </w:r>
          </w:p>
          <w:p w14:paraId="38035DED">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可通过快速拆卸墙板方式调节圆圈高度。</w:t>
            </w:r>
          </w:p>
          <w:p w14:paraId="7AB01740">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11.斜板墙1套</w:t>
            </w:r>
          </w:p>
          <w:p w14:paraId="5B5A8AC5">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尺寸≥1580mm×3000mm×2200mm（长×宽×高）；</w:t>
            </w:r>
          </w:p>
          <w:p w14:paraId="4DCDE3E7">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主架材质具备防锈功能；</w:t>
            </w:r>
          </w:p>
          <w:p w14:paraId="3FF2CA27">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斜板尺寸≥1580mm×2000mm.（长×宽）</w:t>
            </w:r>
          </w:p>
          <w:p w14:paraId="0D8B6966">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板墙厚度≥30mm，材质具备防水防腐防滑功能。</w:t>
            </w:r>
          </w:p>
          <w:p w14:paraId="4A0195EF">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12.软板桥1套</w:t>
            </w:r>
          </w:p>
          <w:p w14:paraId="27487F34">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尺寸≥10000mm×850mm×1700mm（长×宽×高）：</w:t>
            </w:r>
          </w:p>
          <w:p w14:paraId="75AF3572">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软桥面≥3600mm×850mm（长×宽）；</w:t>
            </w:r>
          </w:p>
          <w:p w14:paraId="711E28A9">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平台≥1200mm×850mm（长×宽）；</w:t>
            </w:r>
          </w:p>
          <w:p w14:paraId="1762450E">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框架材质具备防锈功能；</w:t>
            </w:r>
          </w:p>
          <w:p w14:paraId="2B88C684">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台面厚度≥30mm，材质具备防水防腐防滑功能。</w:t>
            </w:r>
          </w:p>
          <w:p w14:paraId="58407AB5">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13.拱形断桥1套</w:t>
            </w:r>
          </w:p>
          <w:p w14:paraId="3368D678">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断桥每半个尺寸≥4000mm×1000mm×2000mm（长×宽×高）；</w:t>
            </w:r>
          </w:p>
          <w:p w14:paraId="3DC68334">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桥面≥2000mm×1000mm（长×宽）；</w:t>
            </w:r>
          </w:p>
          <w:p w14:paraId="487B62E9">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斜坡为弧形；</w:t>
            </w:r>
          </w:p>
          <w:p w14:paraId="763F4FD8">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框架材质具备防锈功能；</w:t>
            </w:r>
          </w:p>
          <w:p w14:paraId="10177673">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台面厚度≥30mm，材质具备防水防腐防滑功能。</w:t>
            </w:r>
          </w:p>
          <w:p w14:paraId="26485F5B">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14.伸缩断桥1套</w:t>
            </w:r>
          </w:p>
          <w:p w14:paraId="6B0479D4">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断桥每半个尺寸≥4000mm×1000mm×2000mm（长×宽×高）；</w:t>
            </w:r>
          </w:p>
          <w:p w14:paraId="1516B763">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桥面≥2500mm×1000mm（长×宽），可伸缩1000mm（±10mm）；</w:t>
            </w:r>
          </w:p>
          <w:p w14:paraId="6AD1CA58">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框架材质具备防锈功能；</w:t>
            </w:r>
          </w:p>
          <w:p w14:paraId="1B92CAAF">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台面厚度≥30mm，材质具备防水防腐防滑功能。</w:t>
            </w:r>
          </w:p>
          <w:p w14:paraId="53A39FF5">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15.竖梯1套</w:t>
            </w:r>
          </w:p>
          <w:p w14:paraId="06A44F80">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尺寸≥3500mm×1200mm×3500mm（长×宽×高）；</w:t>
            </w:r>
          </w:p>
          <w:p w14:paraId="6A2BC5EB">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竖梯间隔≥300mm；</w:t>
            </w:r>
          </w:p>
          <w:p w14:paraId="77F9CEBF">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台面≥1200mm×1200mm（长×宽）；</w:t>
            </w:r>
          </w:p>
          <w:p w14:paraId="6F12115A">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护拦高≥500mm，材质具备防锈功能；</w:t>
            </w:r>
          </w:p>
          <w:p w14:paraId="7F293E78">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台面厚度≥30mm，材质具备防水防腐防滑功能。</w:t>
            </w:r>
          </w:p>
          <w:p w14:paraId="7F464BCD">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16.双垛桥1套</w:t>
            </w:r>
          </w:p>
          <w:p w14:paraId="353C2FA8">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尺寸≥10000mm×1100mm×2150mm（长×宽×高）；</w:t>
            </w:r>
          </w:p>
          <w:p w14:paraId="63BA998E">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跺桥≥6000mm×1500mm（长×高）；</w:t>
            </w:r>
          </w:p>
          <w:p w14:paraId="74BAEEC6">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坡长≥2500mm，圆板直径≥300mm；</w:t>
            </w:r>
          </w:p>
          <w:p w14:paraId="6B8CFDE3">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配备12个跺桩；</w:t>
            </w:r>
          </w:p>
          <w:p w14:paraId="03A90ECC">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框架材质具备防锈功能；</w:t>
            </w:r>
          </w:p>
          <w:p w14:paraId="49DDF1E4">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台面厚度≥30mm，材质具备防水防腐防滑功能。</w:t>
            </w:r>
          </w:p>
          <w:p w14:paraId="24D01B86">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17.三级跳台加鱼鳞板1套</w:t>
            </w:r>
          </w:p>
          <w:p w14:paraId="49F4114B">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尺寸≥6600mm×3000mm×3600mm（长×宽×高）；</w:t>
            </w:r>
          </w:p>
          <w:p w14:paraId="578D6DDE">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框架材质具备防锈功能；</w:t>
            </w:r>
          </w:p>
          <w:p w14:paraId="65341BF0">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每节台面≥1300mm×1200mm×1000mm（长×宽×高）；</w:t>
            </w:r>
          </w:p>
          <w:p w14:paraId="65CE6218">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护拦高600mm（±10mm）；</w:t>
            </w:r>
          </w:p>
          <w:p w14:paraId="26B7A410">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平台之间配备挡板，尺寸≥1200×1000mm（宽×高）；</w:t>
            </w:r>
          </w:p>
          <w:p w14:paraId="4F2E03C3">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脚踏板厚度≥2mm，材质具备防锈功能；</w:t>
            </w:r>
          </w:p>
          <w:p w14:paraId="1F6CE89F">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台面厚度≥30mm，材质具备防水防腐防滑功能；</w:t>
            </w:r>
          </w:p>
          <w:p w14:paraId="537FBAEF">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鱼鳞板面为重叠实木板材质。</w:t>
            </w:r>
          </w:p>
          <w:p w14:paraId="4477DCDF">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18.平衡吊桥1套</w:t>
            </w:r>
          </w:p>
          <w:p w14:paraId="0C518AFE">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尺寸≥5000mm×1200mm×2000mm（长×宽×高）；</w:t>
            </w:r>
          </w:p>
          <w:p w14:paraId="354D85F4">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框架为镀锌方钢材质，具备防锈功能；</w:t>
            </w:r>
          </w:p>
          <w:p w14:paraId="3222CB45">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台面厚度≥30mm，材质具备防水防腐防滑功能；</w:t>
            </w:r>
          </w:p>
          <w:p w14:paraId="2879CBBE">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板宽300mm（±10mm）；</w:t>
            </w:r>
          </w:p>
          <w:p w14:paraId="3B5409F7">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高度可快速调节。</w:t>
            </w:r>
          </w:p>
          <w:p w14:paraId="15278DD4">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19.轮胎架1套</w:t>
            </w:r>
          </w:p>
          <w:p w14:paraId="4ED9EFD4">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尺寸≥1200×970×1000mm（长×宽×高）。</w:t>
            </w:r>
          </w:p>
          <w:p w14:paraId="0E8441D3">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框架材质具备防锈功能；</w:t>
            </w:r>
          </w:p>
          <w:p w14:paraId="2CB95BF6">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20.A板1套</w:t>
            </w:r>
          </w:p>
          <w:p w14:paraId="2D703F2E">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尺寸≥1500×970×1000mm（长×宽×高）；</w:t>
            </w:r>
          </w:p>
          <w:p w14:paraId="0B28D072">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框架材质具备防锈功能；</w:t>
            </w:r>
          </w:p>
          <w:p w14:paraId="7A324109">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板面厚度≥25mm，材质具备防水防腐防滑功能；</w:t>
            </w:r>
          </w:p>
          <w:p w14:paraId="70B1CB0F">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21.三级跳台1套</w:t>
            </w:r>
          </w:p>
          <w:p w14:paraId="42FC94FA">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框架材质具备防锈功能；</w:t>
            </w:r>
          </w:p>
          <w:p w14:paraId="771289EE">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尺寸≥4500×970×1000mm（长×宽×高）；</w:t>
            </w:r>
          </w:p>
          <w:p w14:paraId="7F472BE0">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一级跳台尺寸≥1000×970×320mm（长×宽×高）；</w:t>
            </w:r>
          </w:p>
          <w:p w14:paraId="14D1160E">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二级跳台尺寸≥1000×970×670mm（长×宽×高）；</w:t>
            </w:r>
          </w:p>
          <w:p w14:paraId="02896F1B">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三级跳台尺寸≥1000×970×1020mm（长×宽×高）；</w:t>
            </w:r>
          </w:p>
          <w:p w14:paraId="195E6B51">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台面为实木材质，厚度≥25mm，具备防水防腐功能。</w:t>
            </w:r>
          </w:p>
          <w:p w14:paraId="46D72425">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22.软板桥1套</w:t>
            </w:r>
          </w:p>
          <w:p w14:paraId="234A488C">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尺寸≥6500×970×1000mm（长×宽×高）；</w:t>
            </w:r>
          </w:p>
          <w:p w14:paraId="01A50F9E">
            <w:pPr>
              <w:widowControl/>
              <w:snapToGrid w:val="0"/>
              <w:spacing w:line="360" w:lineRule="auto"/>
              <w:jc w:val="left"/>
              <w:textAlignment w:val="center"/>
              <w:rPr>
                <w:rFonts w:ascii="仿宋" w:hAnsi="仿宋" w:eastAsia="仿宋" w:cs="仿宋"/>
                <w:sz w:val="28"/>
                <w:szCs w:val="28"/>
              </w:rPr>
            </w:pPr>
            <w:r>
              <w:rPr>
                <w:rFonts w:hint="eastAsia" w:ascii="仿宋" w:hAnsi="仿宋" w:eastAsia="仿宋" w:cs="仿宋"/>
                <w:color w:val="000000"/>
                <w:kern w:val="0"/>
                <w:sz w:val="28"/>
                <w:szCs w:val="28"/>
                <w:lang w:bidi="ar"/>
              </w:rPr>
              <w:t>台面厚度≥25mm，材质具备防水防腐防滑功能；</w:t>
            </w:r>
          </w:p>
          <w:p w14:paraId="55ECD8C0">
            <w:pPr>
              <w:widowControl/>
              <w:snapToGrid w:val="0"/>
              <w:spacing w:line="360" w:lineRule="auto"/>
              <w:jc w:val="left"/>
              <w:textAlignment w:val="center"/>
              <w:rPr>
                <w:rFonts w:ascii="仿宋" w:hAnsi="仿宋" w:eastAsia="仿宋" w:cs="仿宋"/>
                <w:sz w:val="28"/>
                <w:szCs w:val="28"/>
              </w:rPr>
            </w:pPr>
            <w:r>
              <w:rPr>
                <w:rFonts w:hint="eastAsia" w:ascii="仿宋" w:hAnsi="仿宋" w:eastAsia="仿宋" w:cs="仿宋"/>
                <w:color w:val="000000"/>
                <w:kern w:val="0"/>
                <w:sz w:val="28"/>
                <w:szCs w:val="28"/>
                <w:lang w:bidi="ar"/>
              </w:rPr>
              <w:t>框架材质具备防锈功能。</w:t>
            </w:r>
          </w:p>
          <w:p w14:paraId="3033155A">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23.双梯1套</w:t>
            </w:r>
          </w:p>
          <w:p w14:paraId="73BDEAF8">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尺寸≥2100×2100×1000mm（长×宽×高）；</w:t>
            </w:r>
          </w:p>
          <w:p w14:paraId="4E6D3C64">
            <w:pPr>
              <w:widowControl/>
              <w:snapToGrid w:val="0"/>
              <w:spacing w:line="360" w:lineRule="auto"/>
              <w:jc w:val="left"/>
              <w:textAlignment w:val="center"/>
              <w:rPr>
                <w:rFonts w:ascii="仿宋" w:hAnsi="仿宋" w:eastAsia="仿宋" w:cs="仿宋"/>
                <w:sz w:val="28"/>
                <w:szCs w:val="28"/>
              </w:rPr>
            </w:pPr>
            <w:r>
              <w:rPr>
                <w:rFonts w:hint="eastAsia" w:ascii="仿宋" w:hAnsi="仿宋" w:eastAsia="仿宋" w:cs="仿宋"/>
                <w:color w:val="000000"/>
                <w:kern w:val="0"/>
                <w:sz w:val="28"/>
                <w:szCs w:val="28"/>
                <w:lang w:bidi="ar"/>
              </w:rPr>
              <w:t>台面厚度≥25mm，材质具备防水防腐防滑功能；</w:t>
            </w:r>
          </w:p>
          <w:p w14:paraId="06C19DAA">
            <w:pPr>
              <w:widowControl/>
              <w:snapToGrid w:val="0"/>
              <w:spacing w:line="360" w:lineRule="auto"/>
              <w:jc w:val="left"/>
              <w:textAlignment w:val="center"/>
              <w:rPr>
                <w:rFonts w:ascii="仿宋" w:hAnsi="仿宋" w:eastAsia="仿宋" w:cs="仿宋"/>
                <w:sz w:val="28"/>
                <w:szCs w:val="28"/>
              </w:rPr>
            </w:pPr>
            <w:r>
              <w:rPr>
                <w:rFonts w:hint="eastAsia" w:ascii="仿宋" w:hAnsi="仿宋" w:eastAsia="仿宋" w:cs="仿宋"/>
                <w:color w:val="000000"/>
                <w:kern w:val="0"/>
                <w:sz w:val="28"/>
                <w:szCs w:val="28"/>
                <w:lang w:bidi="ar"/>
              </w:rPr>
              <w:t>框架材质具备防锈功能。</w:t>
            </w:r>
          </w:p>
          <w:p w14:paraId="22B8F9C2">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24.平衡板1套</w:t>
            </w:r>
          </w:p>
          <w:p w14:paraId="643D321A">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尺寸≥1500×970×1000mm（长×宽×高）；</w:t>
            </w:r>
          </w:p>
          <w:p w14:paraId="142B0633">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吊板≥1200×950mm（长×宽）；</w:t>
            </w:r>
          </w:p>
          <w:p w14:paraId="0A341EFB">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外框≥1500×970×1000m（长×宽×高）；</w:t>
            </w:r>
          </w:p>
          <w:p w14:paraId="1897570B">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内框≥1200×970×1000m（长×宽×高）；</w:t>
            </w:r>
          </w:p>
          <w:p w14:paraId="231B720B">
            <w:pPr>
              <w:widowControl/>
              <w:snapToGrid w:val="0"/>
              <w:spacing w:line="360" w:lineRule="auto"/>
              <w:jc w:val="left"/>
              <w:textAlignment w:val="center"/>
              <w:rPr>
                <w:rFonts w:ascii="仿宋" w:hAnsi="仿宋" w:eastAsia="仿宋" w:cs="仿宋"/>
                <w:sz w:val="28"/>
                <w:szCs w:val="28"/>
              </w:rPr>
            </w:pPr>
            <w:r>
              <w:rPr>
                <w:rFonts w:hint="eastAsia" w:ascii="仿宋" w:hAnsi="仿宋" w:eastAsia="仿宋" w:cs="仿宋"/>
                <w:color w:val="000000"/>
                <w:kern w:val="0"/>
                <w:sz w:val="28"/>
                <w:szCs w:val="28"/>
                <w:lang w:bidi="ar"/>
              </w:rPr>
              <w:t>台面厚度≥25mm，材质具备防水防腐防滑功能；</w:t>
            </w:r>
          </w:p>
          <w:p w14:paraId="2D70B616">
            <w:pPr>
              <w:widowControl/>
              <w:snapToGrid w:val="0"/>
              <w:spacing w:line="360" w:lineRule="auto"/>
              <w:jc w:val="left"/>
              <w:textAlignment w:val="center"/>
              <w:rPr>
                <w:rFonts w:ascii="仿宋" w:hAnsi="仿宋" w:eastAsia="仿宋" w:cs="仿宋"/>
                <w:sz w:val="28"/>
                <w:szCs w:val="28"/>
              </w:rPr>
            </w:pPr>
            <w:r>
              <w:rPr>
                <w:rFonts w:hint="eastAsia" w:ascii="仿宋" w:hAnsi="仿宋" w:eastAsia="仿宋" w:cs="仿宋"/>
                <w:color w:val="000000"/>
                <w:kern w:val="0"/>
                <w:sz w:val="28"/>
                <w:szCs w:val="28"/>
                <w:lang w:bidi="ar"/>
              </w:rPr>
              <w:t>框架材质具备防锈功能。</w:t>
            </w:r>
          </w:p>
          <w:p w14:paraId="1B44B4C4">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25.独木桥1套</w:t>
            </w:r>
          </w:p>
          <w:p w14:paraId="146E09BF">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尺寸≥5000×970×1000mm（长×宽×高）；</w:t>
            </w:r>
          </w:p>
          <w:p w14:paraId="13631C68">
            <w:pPr>
              <w:widowControl/>
              <w:snapToGrid w:val="0"/>
              <w:spacing w:line="360" w:lineRule="auto"/>
              <w:jc w:val="left"/>
              <w:textAlignment w:val="center"/>
              <w:rPr>
                <w:rFonts w:ascii="仿宋" w:hAnsi="仿宋" w:eastAsia="仿宋" w:cs="仿宋"/>
                <w:sz w:val="28"/>
                <w:szCs w:val="28"/>
              </w:rPr>
            </w:pPr>
            <w:r>
              <w:rPr>
                <w:rFonts w:hint="eastAsia" w:ascii="仿宋" w:hAnsi="仿宋" w:eastAsia="仿宋" w:cs="仿宋"/>
                <w:color w:val="000000"/>
                <w:kern w:val="0"/>
                <w:sz w:val="28"/>
                <w:szCs w:val="28"/>
                <w:lang w:bidi="ar"/>
              </w:rPr>
              <w:t>台面为实木材质，厚度≥25mm，具备防水防腐功能；</w:t>
            </w:r>
          </w:p>
          <w:p w14:paraId="0AC3CBEB">
            <w:pPr>
              <w:widowControl/>
              <w:snapToGrid w:val="0"/>
              <w:spacing w:line="360" w:lineRule="auto"/>
              <w:jc w:val="left"/>
              <w:textAlignment w:val="center"/>
              <w:rPr>
                <w:rFonts w:ascii="仿宋" w:hAnsi="仿宋" w:eastAsia="仿宋" w:cs="仿宋"/>
                <w:sz w:val="28"/>
                <w:szCs w:val="28"/>
              </w:rPr>
            </w:pPr>
            <w:r>
              <w:rPr>
                <w:rFonts w:hint="eastAsia" w:ascii="仿宋" w:hAnsi="仿宋" w:eastAsia="仿宋" w:cs="仿宋"/>
                <w:color w:val="000000"/>
                <w:kern w:val="0"/>
                <w:sz w:val="28"/>
                <w:szCs w:val="28"/>
                <w:lang w:bidi="ar"/>
              </w:rPr>
              <w:t>框架材质具备防锈功能。</w:t>
            </w:r>
          </w:p>
          <w:p w14:paraId="0A80E751">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26.鱼鳞板1套</w:t>
            </w:r>
          </w:p>
          <w:p w14:paraId="7F6208B7">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尺寸≥2100×2100×1000mm（长×宽×高）；</w:t>
            </w:r>
          </w:p>
          <w:p w14:paraId="71C011AC">
            <w:pPr>
              <w:widowControl/>
              <w:snapToGrid w:val="0"/>
              <w:spacing w:line="360" w:lineRule="auto"/>
              <w:jc w:val="left"/>
              <w:textAlignment w:val="center"/>
              <w:rPr>
                <w:rFonts w:ascii="仿宋" w:hAnsi="仿宋" w:eastAsia="仿宋" w:cs="仿宋"/>
                <w:sz w:val="28"/>
                <w:szCs w:val="28"/>
              </w:rPr>
            </w:pPr>
            <w:r>
              <w:rPr>
                <w:rFonts w:hint="eastAsia" w:ascii="仿宋" w:hAnsi="仿宋" w:eastAsia="仿宋" w:cs="仿宋"/>
                <w:color w:val="000000"/>
                <w:kern w:val="0"/>
                <w:sz w:val="28"/>
                <w:szCs w:val="28"/>
                <w:lang w:bidi="ar"/>
              </w:rPr>
              <w:t>台面为实木材质，厚度≥25mm，具备防水防腐功能；</w:t>
            </w:r>
          </w:p>
          <w:p w14:paraId="4246D15F">
            <w:pPr>
              <w:widowControl/>
              <w:snapToGrid w:val="0"/>
              <w:spacing w:line="360" w:lineRule="auto"/>
              <w:jc w:val="left"/>
              <w:textAlignment w:val="center"/>
              <w:rPr>
                <w:rFonts w:ascii="仿宋" w:hAnsi="仿宋" w:eastAsia="仿宋" w:cs="仿宋"/>
                <w:sz w:val="28"/>
                <w:szCs w:val="28"/>
              </w:rPr>
            </w:pPr>
            <w:r>
              <w:rPr>
                <w:rFonts w:hint="eastAsia" w:ascii="仿宋" w:hAnsi="仿宋" w:eastAsia="仿宋" w:cs="仿宋"/>
                <w:color w:val="000000"/>
                <w:kern w:val="0"/>
                <w:sz w:val="28"/>
                <w:szCs w:val="28"/>
                <w:lang w:bidi="ar"/>
              </w:rPr>
              <w:t>框架材质具备防锈功能。</w:t>
            </w:r>
          </w:p>
          <w:p w14:paraId="55070BD3">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27.废墟池1套</w:t>
            </w:r>
          </w:p>
          <w:p w14:paraId="72842F42">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尺寸≥2500×970×500mm（长×宽×高）；</w:t>
            </w:r>
          </w:p>
          <w:p w14:paraId="488ECEB1">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斜坡≥970×500mm（长×宽）；</w:t>
            </w:r>
          </w:p>
          <w:p w14:paraId="0574C139">
            <w:pPr>
              <w:widowControl/>
              <w:snapToGrid w:val="0"/>
              <w:spacing w:line="360" w:lineRule="auto"/>
              <w:jc w:val="left"/>
              <w:textAlignment w:val="center"/>
              <w:rPr>
                <w:rFonts w:ascii="仿宋" w:hAnsi="仿宋" w:eastAsia="仿宋" w:cs="仿宋"/>
                <w:sz w:val="28"/>
                <w:szCs w:val="28"/>
              </w:rPr>
            </w:pPr>
            <w:r>
              <w:rPr>
                <w:rFonts w:hint="eastAsia" w:ascii="仿宋" w:hAnsi="仿宋" w:eastAsia="仿宋" w:cs="仿宋"/>
                <w:color w:val="000000"/>
                <w:kern w:val="0"/>
                <w:sz w:val="28"/>
                <w:szCs w:val="28"/>
                <w:lang w:bidi="ar"/>
              </w:rPr>
              <w:t>框架材质具备防锈功能。</w:t>
            </w:r>
          </w:p>
          <w:p w14:paraId="683DD88B">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28.幼犬障碍金属围栏网片79片</w:t>
            </w:r>
          </w:p>
          <w:p w14:paraId="77C2FB43">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尺寸≥1500×2000mm（长×宽）；</w:t>
            </w:r>
          </w:p>
          <w:p w14:paraId="207B049E">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网格间隔为50×120mm（±5mm）（长×宽），网格粗45mm；</w:t>
            </w:r>
          </w:p>
          <w:p w14:paraId="0DA10829">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框架材质具备防锈功能，尺寸≥30mm×30mm（长×宽）；</w:t>
            </w:r>
          </w:p>
          <w:p w14:paraId="3D1B17EB">
            <w:pPr>
              <w:widowControl/>
              <w:snapToGrid w:val="0"/>
              <w:spacing w:line="360" w:lineRule="auto"/>
              <w:jc w:val="left"/>
              <w:textAlignment w:val="center"/>
              <w:rPr>
                <w:rFonts w:ascii="仿宋" w:hAnsi="仿宋" w:eastAsia="仿宋" w:cs="仿宋"/>
                <w:sz w:val="28"/>
                <w:szCs w:val="28"/>
              </w:rPr>
            </w:pPr>
            <w:r>
              <w:rPr>
                <w:rFonts w:hint="eastAsia" w:ascii="仿宋" w:hAnsi="仿宋" w:eastAsia="仿宋" w:cs="仿宋"/>
                <w:color w:val="000000"/>
                <w:kern w:val="0"/>
                <w:sz w:val="28"/>
                <w:szCs w:val="28"/>
                <w:lang w:bidi="ar"/>
              </w:rPr>
              <w:t>围栏网片间可任意链接</w:t>
            </w:r>
          </w:p>
        </w:tc>
      </w:tr>
      <w:tr w14:paraId="5684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34C0DABC">
            <w:pPr>
              <w:widowControl/>
              <w:snapToGrid w:val="0"/>
              <w:spacing w:line="360" w:lineRule="auto"/>
              <w:jc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c>
          <w:tcPr>
            <w:tcW w:w="1355" w:type="dxa"/>
            <w:vAlign w:val="center"/>
          </w:tcPr>
          <w:p w14:paraId="6EB024CE">
            <w:pPr>
              <w:widowControl/>
              <w:snapToGrid w:val="0"/>
              <w:spacing w:line="360" w:lineRule="auto"/>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血气生化分析仪</w:t>
            </w:r>
          </w:p>
        </w:tc>
        <w:tc>
          <w:tcPr>
            <w:tcW w:w="6385" w:type="dxa"/>
            <w:vAlign w:val="center"/>
          </w:tcPr>
          <w:p w14:paraId="2389C814">
            <w:pPr>
              <w:widowControl/>
              <w:numPr>
                <w:ilvl w:val="0"/>
                <w:numId w:val="1"/>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#测定动物血气。可直接测定PH、PO</w:t>
            </w:r>
            <w:r>
              <w:rPr>
                <w:rFonts w:hint="eastAsia" w:ascii="仿宋" w:hAnsi="仿宋" w:eastAsia="仿宋" w:cs="仿宋"/>
                <w:color w:val="000000"/>
                <w:kern w:val="0"/>
                <w:sz w:val="28"/>
                <w:szCs w:val="28"/>
                <w:vertAlign w:val="subscript"/>
                <w:lang w:bidi="ar"/>
              </w:rPr>
              <w:t>2</w:t>
            </w:r>
            <w:r>
              <w:rPr>
                <w:rFonts w:hint="eastAsia" w:ascii="仿宋" w:hAnsi="仿宋" w:eastAsia="仿宋" w:cs="仿宋"/>
                <w:color w:val="000000"/>
                <w:kern w:val="0"/>
                <w:sz w:val="28"/>
                <w:szCs w:val="28"/>
                <w:lang w:bidi="ar"/>
              </w:rPr>
              <w:t>、PCO</w:t>
            </w:r>
            <w:r>
              <w:rPr>
                <w:rFonts w:hint="eastAsia" w:ascii="仿宋" w:hAnsi="仿宋" w:eastAsia="仿宋" w:cs="仿宋"/>
                <w:color w:val="000000"/>
                <w:kern w:val="0"/>
                <w:sz w:val="28"/>
                <w:szCs w:val="28"/>
                <w:vertAlign w:val="subscript"/>
                <w:lang w:bidi="ar"/>
              </w:rPr>
              <w:t>2</w:t>
            </w:r>
            <w:r>
              <w:rPr>
                <w:rFonts w:hint="eastAsia" w:ascii="仿宋" w:hAnsi="仿宋" w:eastAsia="仿宋" w:cs="仿宋"/>
                <w:color w:val="000000"/>
                <w:kern w:val="0"/>
                <w:sz w:val="28"/>
                <w:szCs w:val="28"/>
                <w:lang w:bidi="ar"/>
              </w:rPr>
              <w:t>、Na</w:t>
            </w:r>
            <w:r>
              <w:rPr>
                <w:rFonts w:hint="eastAsia" w:ascii="仿宋" w:hAnsi="仿宋" w:eastAsia="仿宋" w:cs="仿宋"/>
                <w:color w:val="000000"/>
                <w:kern w:val="0"/>
                <w:sz w:val="28"/>
                <w:szCs w:val="28"/>
                <w:vertAlign w:val="superscript"/>
                <w:lang w:bidi="ar"/>
              </w:rPr>
              <w:t>＋</w:t>
            </w:r>
            <w:r>
              <w:rPr>
                <w:rFonts w:hint="eastAsia" w:ascii="仿宋" w:hAnsi="仿宋" w:eastAsia="仿宋" w:cs="仿宋"/>
                <w:color w:val="000000"/>
                <w:kern w:val="0"/>
                <w:sz w:val="28"/>
                <w:szCs w:val="28"/>
                <w:lang w:bidi="ar"/>
              </w:rPr>
              <w:t>、K</w:t>
            </w:r>
            <w:r>
              <w:rPr>
                <w:rFonts w:hint="eastAsia" w:ascii="仿宋" w:hAnsi="仿宋" w:eastAsia="仿宋" w:cs="仿宋"/>
                <w:color w:val="000000"/>
                <w:kern w:val="0"/>
                <w:sz w:val="28"/>
                <w:szCs w:val="28"/>
                <w:vertAlign w:val="superscript"/>
                <w:lang w:bidi="ar"/>
              </w:rPr>
              <w:t>＋</w:t>
            </w:r>
            <w:r>
              <w:rPr>
                <w:rFonts w:hint="eastAsia" w:ascii="仿宋" w:hAnsi="仿宋" w:eastAsia="仿宋" w:cs="仿宋"/>
                <w:color w:val="000000"/>
                <w:kern w:val="0"/>
                <w:sz w:val="28"/>
                <w:szCs w:val="28"/>
                <w:lang w:bidi="ar"/>
              </w:rPr>
              <w:t>，Cl</w:t>
            </w:r>
            <w:r>
              <w:rPr>
                <w:rFonts w:hint="eastAsia" w:ascii="仿宋" w:hAnsi="仿宋" w:eastAsia="仿宋" w:cs="仿宋"/>
                <w:color w:val="000000"/>
                <w:kern w:val="0"/>
                <w:sz w:val="28"/>
                <w:szCs w:val="28"/>
                <w:vertAlign w:val="superscript"/>
                <w:lang w:bidi="ar"/>
              </w:rPr>
              <w:t>-</w:t>
            </w:r>
            <w:r>
              <w:rPr>
                <w:rFonts w:hint="eastAsia" w:ascii="仿宋" w:hAnsi="仿宋" w:eastAsia="仿宋" w:cs="仿宋"/>
                <w:color w:val="000000"/>
                <w:kern w:val="0"/>
                <w:sz w:val="28"/>
                <w:szCs w:val="28"/>
                <w:lang w:bidi="ar"/>
              </w:rPr>
              <w:t>,Ca</w:t>
            </w:r>
            <w:r>
              <w:rPr>
                <w:rFonts w:hint="eastAsia" w:ascii="仿宋" w:hAnsi="仿宋" w:eastAsia="仿宋" w:cs="仿宋"/>
                <w:color w:val="000000"/>
                <w:kern w:val="0"/>
                <w:sz w:val="28"/>
                <w:szCs w:val="28"/>
                <w:vertAlign w:val="superscript"/>
                <w:lang w:bidi="ar"/>
              </w:rPr>
              <w:t>+</w:t>
            </w:r>
            <w:r>
              <w:rPr>
                <w:rFonts w:hint="eastAsia" w:ascii="仿宋" w:hAnsi="仿宋" w:eastAsia="仿宋" w:cs="仿宋"/>
                <w:color w:val="000000"/>
                <w:kern w:val="0"/>
                <w:sz w:val="28"/>
                <w:szCs w:val="28"/>
                <w:lang w:bidi="ar"/>
              </w:rPr>
              <w:t>+, Hct，Lac，Glu等项目，计算参数cH+，HCO</w:t>
            </w:r>
            <w:r>
              <w:rPr>
                <w:rFonts w:hint="eastAsia" w:ascii="仿宋" w:hAnsi="仿宋" w:eastAsia="仿宋" w:cs="仿宋"/>
                <w:color w:val="000000"/>
                <w:kern w:val="0"/>
                <w:sz w:val="28"/>
                <w:szCs w:val="28"/>
                <w:vertAlign w:val="subscript"/>
                <w:lang w:bidi="ar"/>
              </w:rPr>
              <w:t>3</w:t>
            </w:r>
            <w:r>
              <w:rPr>
                <w:rFonts w:hint="eastAsia" w:ascii="仿宋" w:hAnsi="仿宋" w:eastAsia="仿宋" w:cs="仿宋"/>
                <w:color w:val="000000"/>
                <w:kern w:val="0"/>
                <w:sz w:val="28"/>
                <w:szCs w:val="28"/>
                <w:lang w:bidi="ar"/>
              </w:rPr>
              <w:t>-act，HCO</w:t>
            </w:r>
            <w:r>
              <w:rPr>
                <w:rFonts w:hint="eastAsia" w:ascii="仿宋" w:hAnsi="仿宋" w:eastAsia="仿宋" w:cs="仿宋"/>
                <w:color w:val="000000"/>
                <w:kern w:val="0"/>
                <w:sz w:val="28"/>
                <w:szCs w:val="28"/>
                <w:vertAlign w:val="subscript"/>
                <w:lang w:bidi="ar"/>
              </w:rPr>
              <w:t>3</w:t>
            </w:r>
            <w:r>
              <w:rPr>
                <w:rFonts w:hint="eastAsia" w:ascii="仿宋" w:hAnsi="仿宋" w:eastAsia="仿宋" w:cs="仿宋"/>
                <w:color w:val="000000"/>
                <w:kern w:val="0"/>
                <w:sz w:val="28"/>
                <w:szCs w:val="28"/>
                <w:lang w:bidi="ar"/>
              </w:rPr>
              <w:t>-std，BE(ecf)，BE(B)，BB(B)，ctCO</w:t>
            </w:r>
            <w:r>
              <w:rPr>
                <w:rFonts w:hint="eastAsia" w:ascii="仿宋" w:hAnsi="仿宋" w:eastAsia="仿宋" w:cs="仿宋"/>
                <w:color w:val="000000"/>
                <w:kern w:val="0"/>
                <w:sz w:val="28"/>
                <w:szCs w:val="28"/>
                <w:vertAlign w:val="subscript"/>
                <w:lang w:bidi="ar"/>
              </w:rPr>
              <w:t>2</w:t>
            </w:r>
            <w:r>
              <w:rPr>
                <w:rFonts w:hint="eastAsia" w:ascii="仿宋" w:hAnsi="仿宋" w:eastAsia="仿宋" w:cs="仿宋"/>
                <w:color w:val="000000"/>
                <w:kern w:val="0"/>
                <w:sz w:val="28"/>
                <w:szCs w:val="28"/>
                <w:lang w:bidi="ar"/>
              </w:rPr>
              <w:t>，SO</w:t>
            </w:r>
            <w:r>
              <w:rPr>
                <w:rFonts w:hint="eastAsia" w:ascii="仿宋" w:hAnsi="仿宋" w:eastAsia="仿宋" w:cs="仿宋"/>
                <w:color w:val="000000"/>
                <w:kern w:val="0"/>
                <w:sz w:val="28"/>
                <w:szCs w:val="28"/>
                <w:vertAlign w:val="subscript"/>
                <w:lang w:bidi="ar"/>
              </w:rPr>
              <w:t>2</w:t>
            </w:r>
            <w:r>
              <w:rPr>
                <w:rFonts w:hint="eastAsia" w:ascii="仿宋" w:hAnsi="仿宋" w:eastAsia="仿宋" w:cs="仿宋"/>
                <w:color w:val="000000"/>
                <w:kern w:val="0"/>
                <w:sz w:val="28"/>
                <w:szCs w:val="28"/>
                <w:lang w:bidi="ar"/>
              </w:rPr>
              <w:t>(est)，Ca</w:t>
            </w:r>
            <w:r>
              <w:rPr>
                <w:rFonts w:hint="eastAsia" w:ascii="仿宋" w:hAnsi="仿宋" w:eastAsia="仿宋" w:cs="仿宋"/>
                <w:color w:val="000000"/>
                <w:kern w:val="0"/>
                <w:sz w:val="28"/>
                <w:szCs w:val="28"/>
                <w:vertAlign w:val="superscript"/>
                <w:lang w:bidi="ar"/>
              </w:rPr>
              <w:t>++</w:t>
            </w:r>
            <w:r>
              <w:rPr>
                <w:rFonts w:hint="eastAsia" w:ascii="仿宋" w:hAnsi="仿宋" w:eastAsia="仿宋" w:cs="仿宋"/>
                <w:color w:val="000000"/>
                <w:kern w:val="0"/>
                <w:sz w:val="28"/>
                <w:szCs w:val="28"/>
                <w:lang w:bidi="ar"/>
              </w:rPr>
              <w:t>(7.4)，AnGap等,实测和计算参数不低于28项；</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66D2FAB5">
            <w:pPr>
              <w:widowControl/>
              <w:numPr>
                <w:ilvl w:val="0"/>
                <w:numId w:val="1"/>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自动平行进样；</w:t>
            </w:r>
          </w:p>
          <w:p w14:paraId="42BE130C">
            <w:pPr>
              <w:widowControl/>
              <w:numPr>
                <w:ilvl w:val="0"/>
                <w:numId w:val="1"/>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#彩色触摸屏≥5英寸；</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2C7191A0">
            <w:pPr>
              <w:widowControl/>
              <w:numPr>
                <w:ilvl w:val="0"/>
                <w:numId w:val="1"/>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具备充电功能；</w:t>
            </w:r>
          </w:p>
          <w:p w14:paraId="45D6FD1A">
            <w:pPr>
              <w:widowControl/>
              <w:numPr>
                <w:ilvl w:val="0"/>
                <w:numId w:val="1"/>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具备二维条码扫描及热敏打印功能；</w:t>
            </w:r>
          </w:p>
          <w:p w14:paraId="6A637116">
            <w:pPr>
              <w:widowControl/>
              <w:numPr>
                <w:ilvl w:val="0"/>
                <w:numId w:val="1"/>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最低用血量为：≤100μl；</w:t>
            </w:r>
          </w:p>
          <w:p w14:paraId="78FE7454">
            <w:pPr>
              <w:widowControl/>
              <w:numPr>
                <w:ilvl w:val="0"/>
                <w:numId w:val="1"/>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#配备独立包装的耗材，随采购配备不少于10套;</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02E2ACE9">
            <w:pPr>
              <w:widowControl/>
              <w:numPr>
                <w:ilvl w:val="0"/>
                <w:numId w:val="1"/>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提供参数的升级服务：具备无需增加模块进行内部联网软件升级功能。</w:t>
            </w:r>
          </w:p>
        </w:tc>
      </w:tr>
      <w:tr w14:paraId="133E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74C417E2">
            <w:pPr>
              <w:widowControl/>
              <w:snapToGrid w:val="0"/>
              <w:spacing w:line="360" w:lineRule="auto"/>
              <w:jc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w:t>
            </w:r>
          </w:p>
        </w:tc>
        <w:tc>
          <w:tcPr>
            <w:tcW w:w="1355" w:type="dxa"/>
            <w:vAlign w:val="center"/>
          </w:tcPr>
          <w:p w14:paraId="136E5D91">
            <w:pPr>
              <w:widowControl/>
              <w:snapToGrid w:val="0"/>
              <w:spacing w:line="360" w:lineRule="auto"/>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血常规五分类分析仪</w:t>
            </w:r>
          </w:p>
        </w:tc>
        <w:tc>
          <w:tcPr>
            <w:tcW w:w="6385" w:type="dxa"/>
            <w:vAlign w:val="center"/>
          </w:tcPr>
          <w:p w14:paraId="68534E3F">
            <w:pPr>
              <w:widowControl/>
              <w:numPr>
                <w:ilvl w:val="0"/>
                <w:numId w:val="2"/>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用于警犬（多种动物）全血细胞计数+白细胞五分类+网织红细胞检测；</w:t>
            </w:r>
          </w:p>
          <w:p w14:paraId="18B73905">
            <w:pPr>
              <w:widowControl/>
              <w:numPr>
                <w:ilvl w:val="0"/>
                <w:numId w:val="2"/>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#检测项目≥25项参数（包括但不限于：WBC、NEU#、Lym#、Mon#、Eos#、Bas#、NEU%、Lym%、Mon%、Eos%、Bas%、RBC、HGB、HCT、MCV、MCH、MCHC、RDW-SD、RDW-CV、Retic#、Retic%、PLT、MPV、PDW、PCT）；</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61B8B9EA">
            <w:pPr>
              <w:widowControl/>
              <w:numPr>
                <w:ilvl w:val="0"/>
                <w:numId w:val="2"/>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主要配置含主机1台；配备试剂包≥2套；显示屏≥12英寸彩色触摸屏，外接电脑支持中文数据管理系统储存。</w:t>
            </w:r>
          </w:p>
          <w:p w14:paraId="399959CF">
            <w:pPr>
              <w:widowControl/>
              <w:numPr>
                <w:ilvl w:val="0"/>
                <w:numId w:val="2"/>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采用无氰化物溶血剂技术；</w:t>
            </w:r>
          </w:p>
          <w:p w14:paraId="31EABCAF">
            <w:pPr>
              <w:widowControl/>
              <w:numPr>
                <w:ilvl w:val="0"/>
                <w:numId w:val="2"/>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可生成≥5个二维散点图、≥3个直方图；</w:t>
            </w:r>
          </w:p>
          <w:p w14:paraId="7D16373F">
            <w:pPr>
              <w:widowControl/>
              <w:numPr>
                <w:ilvl w:val="0"/>
                <w:numId w:val="2"/>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进样方式：开放进样，具有静脉全血、预稀释血模式；单次进样即可测出网织红细胞参数，可任意切换CBC模式，CBC+DIFF模式，CBC+DIFF+Retic模式三种检测模式；</w:t>
            </w:r>
          </w:p>
          <w:p w14:paraId="0A3FA65E">
            <w:pPr>
              <w:widowControl/>
              <w:numPr>
                <w:ilvl w:val="0"/>
                <w:numId w:val="2"/>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全血细胞计数+白细胞五分类检测用血量≤20μL，全血细胞计数+白细胞五分类+网织红细胞检测用血量≤35μL；</w:t>
            </w:r>
          </w:p>
          <w:p w14:paraId="3A86A8DE">
            <w:pPr>
              <w:widowControl/>
              <w:numPr>
                <w:ilvl w:val="0"/>
                <w:numId w:val="2"/>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支持多种动物检测；</w:t>
            </w:r>
          </w:p>
          <w:p w14:paraId="1E1CC1E2">
            <w:pPr>
              <w:widowControl/>
              <w:numPr>
                <w:ilvl w:val="0"/>
                <w:numId w:val="2"/>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对异常样本，给出对应的提示，辅助诊断；</w:t>
            </w:r>
          </w:p>
          <w:p w14:paraId="148F30DB">
            <w:pPr>
              <w:widowControl/>
              <w:numPr>
                <w:ilvl w:val="0"/>
                <w:numId w:val="2"/>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具备一键故障消除、开关机自动维护、自动排堵、自动休眠、防抵死等功能；</w:t>
            </w:r>
          </w:p>
          <w:p w14:paraId="0C14DE56">
            <w:pPr>
              <w:widowControl/>
              <w:numPr>
                <w:ilvl w:val="0"/>
                <w:numId w:val="2"/>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具有自适应性智能分类技术+浮动界标技术；</w:t>
            </w:r>
          </w:p>
          <w:p w14:paraId="3084F860">
            <w:pPr>
              <w:widowControl/>
              <w:numPr>
                <w:ilvl w:val="0"/>
                <w:numId w:val="2"/>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具有自动休眠和唤醒功能，可24小时开机；</w:t>
            </w:r>
          </w:p>
          <w:p w14:paraId="2CC3FFDD">
            <w:pPr>
              <w:widowControl/>
              <w:numPr>
                <w:ilvl w:val="0"/>
                <w:numId w:val="2"/>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采样针有防抵死功能，可以减少堵孔及提高吸样准确性；</w:t>
            </w:r>
          </w:p>
          <w:p w14:paraId="49982C23">
            <w:pPr>
              <w:widowControl/>
              <w:numPr>
                <w:ilvl w:val="0"/>
                <w:numId w:val="2"/>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具有自检功能(状态自检、试剂自检)；</w:t>
            </w:r>
          </w:p>
          <w:p w14:paraId="173B8954">
            <w:pPr>
              <w:widowControl/>
              <w:numPr>
                <w:ilvl w:val="0"/>
                <w:numId w:val="2"/>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采用可视化的方式，监测仪器关键器部件或状态；</w:t>
            </w:r>
          </w:p>
          <w:p w14:paraId="36670F83">
            <w:pPr>
              <w:widowControl/>
              <w:numPr>
                <w:ilvl w:val="0"/>
                <w:numId w:val="2"/>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多方式排堵；</w:t>
            </w:r>
          </w:p>
          <w:p w14:paraId="24A32FED">
            <w:pPr>
              <w:widowControl/>
              <w:numPr>
                <w:ilvl w:val="0"/>
                <w:numId w:val="2"/>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具有一键维护功能，状态显示、更换试剂、液路灌注、排堵、整机清洗、打包、排空、样本池浸泡等操作一键完成；</w:t>
            </w:r>
          </w:p>
          <w:p w14:paraId="61F201D9">
            <w:pPr>
              <w:widowControl/>
              <w:numPr>
                <w:ilvl w:val="0"/>
                <w:numId w:val="2"/>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支持远程维护和升级；</w:t>
            </w:r>
          </w:p>
          <w:p w14:paraId="2BD4AA1C">
            <w:pPr>
              <w:widowControl/>
              <w:numPr>
                <w:ilvl w:val="0"/>
                <w:numId w:val="2"/>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分析速度≥60样本/小时，数据存储管理≥5万条样本记录（包含散点图、直方图、动物信息）。</w:t>
            </w:r>
          </w:p>
        </w:tc>
      </w:tr>
      <w:tr w14:paraId="4222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52D4EEB0">
            <w:pPr>
              <w:widowControl/>
              <w:snapToGrid w:val="0"/>
              <w:spacing w:line="360" w:lineRule="auto"/>
              <w:jc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w:t>
            </w:r>
          </w:p>
        </w:tc>
        <w:tc>
          <w:tcPr>
            <w:tcW w:w="1355" w:type="dxa"/>
            <w:vAlign w:val="center"/>
          </w:tcPr>
          <w:p w14:paraId="35B74639">
            <w:pPr>
              <w:widowControl/>
              <w:snapToGrid w:val="0"/>
              <w:spacing w:line="360" w:lineRule="auto"/>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全自动微量DNA提取仪</w:t>
            </w:r>
          </w:p>
        </w:tc>
        <w:tc>
          <w:tcPr>
            <w:tcW w:w="6385" w:type="dxa"/>
            <w:vAlign w:val="center"/>
          </w:tcPr>
          <w:p w14:paraId="6ADB7A9D">
            <w:pPr>
              <w:widowControl/>
              <w:snapToGrid w:val="0"/>
              <w:spacing w:line="360" w:lineRule="auto"/>
              <w:textAlignment w:val="center"/>
              <w:rPr>
                <w:rFonts w:ascii="仿宋" w:hAnsi="仿宋" w:eastAsia="仿宋" w:cs="仿宋"/>
                <w:sz w:val="28"/>
                <w:szCs w:val="28"/>
              </w:rPr>
            </w:pPr>
            <w:r>
              <w:rPr>
                <w:rFonts w:hint="eastAsia" w:ascii="仿宋" w:hAnsi="仿宋" w:eastAsia="仿宋" w:cs="仿宋"/>
                <w:sz w:val="28"/>
                <w:szCs w:val="28"/>
              </w:rPr>
              <w:t>（一）功能：可实现从检材前处理到PCR扩增的全流程自动化操作，适用于法医常见的血斑、唾液斑、脱落细胞等多种检材的DNA提取与纯化、扩增，支持同时处理1-96份样本。</w:t>
            </w:r>
          </w:p>
          <w:p w14:paraId="0D1BE98F">
            <w:pPr>
              <w:widowControl/>
              <w:snapToGrid w:val="0"/>
              <w:spacing w:line="360" w:lineRule="auto"/>
              <w:textAlignment w:val="center"/>
              <w:rPr>
                <w:rFonts w:ascii="仿宋" w:hAnsi="仿宋" w:eastAsia="仿宋" w:cs="仿宋"/>
                <w:sz w:val="28"/>
                <w:szCs w:val="28"/>
              </w:rPr>
            </w:pPr>
            <w:r>
              <w:rPr>
                <w:rFonts w:hint="eastAsia" w:ascii="仿宋" w:hAnsi="仿宋" w:eastAsia="仿宋" w:cs="仿宋"/>
                <w:sz w:val="28"/>
                <w:szCs w:val="28"/>
              </w:rPr>
              <w:t>（二）技术指标：</w:t>
            </w:r>
          </w:p>
          <w:p w14:paraId="070B529B">
            <w:pPr>
              <w:widowControl/>
              <w:snapToGrid w:val="0"/>
              <w:spacing w:line="360" w:lineRule="auto"/>
              <w:textAlignment w:val="center"/>
              <w:rPr>
                <w:rFonts w:ascii="仿宋" w:hAnsi="仿宋" w:eastAsia="仿宋" w:cs="仿宋"/>
                <w:sz w:val="28"/>
                <w:szCs w:val="28"/>
              </w:rPr>
            </w:pPr>
            <w:r>
              <w:rPr>
                <w:rFonts w:hint="eastAsia" w:ascii="仿宋" w:hAnsi="仿宋" w:eastAsia="仿宋" w:cs="仿宋"/>
                <w:sz w:val="28"/>
                <w:szCs w:val="28"/>
              </w:rPr>
              <w:t>1.尺寸（长*宽*高）：≤3500*1000*2200mm；</w:t>
            </w:r>
          </w:p>
          <w:p w14:paraId="1D19C4B3">
            <w:pPr>
              <w:widowControl/>
              <w:snapToGrid w:val="0"/>
              <w:spacing w:line="360" w:lineRule="auto"/>
              <w:jc w:val="left"/>
              <w:textAlignment w:val="center"/>
              <w:rPr>
                <w:rFonts w:ascii="仿宋" w:hAnsi="仿宋" w:eastAsia="仿宋" w:cs="仿宋"/>
                <w:sz w:val="28"/>
                <w:szCs w:val="28"/>
              </w:rPr>
            </w:pPr>
            <w:r>
              <w:rPr>
                <w:rFonts w:hint="eastAsia" w:ascii="仿宋" w:hAnsi="仿宋" w:eastAsia="仿宋" w:cs="仿宋"/>
                <w:sz w:val="28"/>
                <w:szCs w:val="28"/>
              </w:rPr>
              <w:t>★2.可实现加液、移板、检材裂解、固液分离、裂解产物转移和DNA纯化等步骤的自动化操作，支持扩增试剂的低温保存与自动配制，具备96孔板和吸头内微量液体液位的精确识别能力，可构建常规PCR反应体系，常规PCR扩增全程无需人工干预；</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3BABBDFD">
            <w:pPr>
              <w:widowControl/>
              <w:snapToGrid w:val="0"/>
              <w:spacing w:line="360" w:lineRule="auto"/>
              <w:jc w:val="left"/>
              <w:textAlignment w:val="center"/>
              <w:rPr>
                <w:rFonts w:ascii="仿宋" w:hAnsi="仿宋" w:eastAsia="仿宋" w:cs="仿宋"/>
                <w:sz w:val="28"/>
                <w:szCs w:val="28"/>
              </w:rPr>
            </w:pPr>
            <w:r>
              <w:rPr>
                <w:rFonts w:hint="eastAsia" w:ascii="仿宋" w:hAnsi="仿宋" w:eastAsia="仿宋" w:cs="仿宋"/>
                <w:sz w:val="28"/>
                <w:szCs w:val="28"/>
              </w:rPr>
              <w:t>3.一次运行可同时进行1-96份常规检材的处理，运行时间≤95min；</w:t>
            </w:r>
          </w:p>
          <w:p w14:paraId="17335D84">
            <w:pPr>
              <w:widowControl/>
              <w:snapToGrid w:val="0"/>
              <w:spacing w:line="360" w:lineRule="auto"/>
              <w:textAlignment w:val="center"/>
              <w:rPr>
                <w:rFonts w:ascii="仿宋" w:hAnsi="仿宋" w:eastAsia="仿宋" w:cs="仿宋"/>
                <w:sz w:val="28"/>
                <w:szCs w:val="28"/>
              </w:rPr>
            </w:pPr>
            <w:r>
              <w:rPr>
                <w:rFonts w:hint="eastAsia" w:ascii="仿宋" w:hAnsi="仿宋" w:eastAsia="仿宋" w:cs="仿宋"/>
                <w:sz w:val="28"/>
                <w:szCs w:val="28"/>
              </w:rPr>
              <w:t>★4.独立模块化设计，可搭配不同模块定制化方案完成多种DNA检验流程，与现有的BK-TQ-001E型号设备串联适配，同时兼容我单位现有的提取试剂盒使用；配有开放式反应板，可使用未预加试剂的开放式反应板与各种磁珠试剂盒配合应用；可配有预封装试剂的反应板和试剂槽，无需手工加试剂，一次性使用即用即抛；</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61412EF2">
            <w:pPr>
              <w:widowControl/>
              <w:snapToGrid w:val="0"/>
              <w:spacing w:line="360" w:lineRule="auto"/>
              <w:textAlignment w:val="center"/>
              <w:rPr>
                <w:rFonts w:ascii="仿宋" w:hAnsi="仿宋" w:eastAsia="仿宋" w:cs="仿宋"/>
                <w:sz w:val="28"/>
                <w:szCs w:val="28"/>
              </w:rPr>
            </w:pPr>
            <w:r>
              <w:rPr>
                <w:rFonts w:hint="eastAsia" w:ascii="仿宋" w:hAnsi="仿宋" w:eastAsia="仿宋" w:cs="仿宋"/>
                <w:sz w:val="28"/>
                <w:szCs w:val="28"/>
              </w:rPr>
              <w:t>#5.需配有专门的全自动混合斑处理方案，可同时处理得到1-24个男女成分分离的样本模板，得到模板的时间≤180分钟；</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33283943">
            <w:pPr>
              <w:widowControl/>
              <w:snapToGrid w:val="0"/>
              <w:spacing w:line="360" w:lineRule="auto"/>
              <w:textAlignment w:val="center"/>
              <w:rPr>
                <w:rFonts w:ascii="仿宋" w:hAnsi="仿宋" w:eastAsia="仿宋" w:cs="仿宋"/>
                <w:sz w:val="28"/>
                <w:szCs w:val="28"/>
              </w:rPr>
            </w:pPr>
            <w:r>
              <w:rPr>
                <w:rFonts w:hint="eastAsia" w:ascii="仿宋" w:hAnsi="仿宋" w:eastAsia="仿宋" w:cs="仿宋"/>
                <w:sz w:val="28"/>
                <w:szCs w:val="28"/>
              </w:rPr>
              <w:t>6.自动化固液分离模块通过24孔嵌套式反应板和自动化离心机的配合实现分离裂解产物和检材载体的功能；</w:t>
            </w:r>
          </w:p>
          <w:p w14:paraId="3BCA608E">
            <w:pPr>
              <w:widowControl/>
              <w:snapToGrid w:val="0"/>
              <w:spacing w:line="360" w:lineRule="auto"/>
              <w:textAlignment w:val="center"/>
              <w:rPr>
                <w:rFonts w:ascii="仿宋" w:hAnsi="仿宋" w:eastAsia="仿宋" w:cs="仿宋"/>
                <w:sz w:val="28"/>
                <w:szCs w:val="28"/>
              </w:rPr>
            </w:pPr>
            <w:r>
              <w:rPr>
                <w:rFonts w:hint="eastAsia" w:ascii="仿宋" w:hAnsi="仿宋" w:eastAsia="仿宋" w:cs="仿宋"/>
                <w:sz w:val="28"/>
                <w:szCs w:val="28"/>
              </w:rPr>
              <w:t>#7.能实现在线裂解体积介于400ul—2.7ml；自动化移液通道：1-8道；</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29F45AD0">
            <w:pPr>
              <w:widowControl/>
              <w:snapToGrid w:val="0"/>
              <w:spacing w:line="360" w:lineRule="auto"/>
              <w:textAlignment w:val="center"/>
              <w:rPr>
                <w:rFonts w:ascii="仿宋" w:hAnsi="仿宋" w:eastAsia="仿宋" w:cs="仿宋"/>
                <w:sz w:val="28"/>
                <w:szCs w:val="28"/>
              </w:rPr>
            </w:pPr>
            <w:r>
              <w:rPr>
                <w:rFonts w:hint="eastAsia" w:ascii="仿宋" w:hAnsi="仿宋" w:eastAsia="仿宋" w:cs="仿宋"/>
                <w:sz w:val="28"/>
                <w:szCs w:val="28"/>
              </w:rPr>
              <w:t>#8.多舱室设计：至少采用3舱室及以上设计，包括但不限于DNA纯化舱室、液体处理舱室和PCR检测舱室，各舱室独立分区，完全物理隔离。各舱室内需具备气压实时监测功能，确保内部气压稳定；</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3806E1B6">
            <w:pPr>
              <w:widowControl/>
              <w:snapToGrid w:val="0"/>
              <w:spacing w:line="360" w:lineRule="auto"/>
              <w:textAlignment w:val="center"/>
              <w:rPr>
                <w:rFonts w:ascii="仿宋" w:hAnsi="仿宋" w:eastAsia="仿宋" w:cs="仿宋"/>
                <w:sz w:val="28"/>
                <w:szCs w:val="28"/>
              </w:rPr>
            </w:pPr>
            <w:r>
              <w:rPr>
                <w:rFonts w:hint="eastAsia" w:ascii="仿宋" w:hAnsi="仿宋" w:eastAsia="仿宋" w:cs="仿宋"/>
                <w:sz w:val="28"/>
                <w:szCs w:val="28"/>
              </w:rPr>
              <w:t>9.自动化移液模块应包括但不限于具备Tip头检测，自动退Tip头、压力式液面探测、电容式液面探测、吸空检测、吸堵检测、液面跟随功能；单模块液体处理体积量程范围在0.5ul-1000ul；</w:t>
            </w:r>
          </w:p>
          <w:p w14:paraId="5B772905">
            <w:pPr>
              <w:widowControl/>
              <w:snapToGrid w:val="0"/>
              <w:spacing w:line="360" w:lineRule="auto"/>
              <w:textAlignment w:val="center"/>
              <w:rPr>
                <w:rFonts w:ascii="仿宋" w:hAnsi="仿宋" w:eastAsia="仿宋" w:cs="仿宋"/>
                <w:sz w:val="28"/>
                <w:szCs w:val="28"/>
              </w:rPr>
            </w:pPr>
            <w:r>
              <w:rPr>
                <w:rFonts w:hint="eastAsia" w:ascii="仿宋" w:hAnsi="仿宋" w:eastAsia="仿宋" w:cs="仿宋"/>
                <w:sz w:val="28"/>
                <w:szCs w:val="28"/>
              </w:rPr>
              <w:t>10.该设备包括但不限于集成了自动化移液、移板、孵育、固液分离、不低于96通量的纯化、PCR扩增仪操作、温控、识别、封膜等多个模块；</w:t>
            </w:r>
          </w:p>
          <w:p w14:paraId="2E674FDE">
            <w:pPr>
              <w:widowControl/>
              <w:snapToGrid w:val="0"/>
              <w:spacing w:line="360" w:lineRule="auto"/>
              <w:textAlignment w:val="center"/>
              <w:rPr>
                <w:rFonts w:ascii="仿宋" w:hAnsi="仿宋" w:eastAsia="仿宋" w:cs="仿宋"/>
                <w:sz w:val="28"/>
                <w:szCs w:val="28"/>
              </w:rPr>
            </w:pPr>
            <w:r>
              <w:rPr>
                <w:rFonts w:hint="eastAsia" w:ascii="仿宋" w:hAnsi="仿宋" w:eastAsia="仿宋" w:cs="仿宋"/>
                <w:sz w:val="28"/>
                <w:szCs w:val="28"/>
              </w:rPr>
              <w:t>11.内置运行程序既可满足用于血斑、唾液斑等常规检材的DNA提取、PCR体系构建和PCR扩增要求，又可以满足用于脱落细胞、微量及混合斑等疑难检材的DNA提取、PCR体系构建和PCR扩增要求；</w:t>
            </w:r>
          </w:p>
          <w:p w14:paraId="626DEA84">
            <w:pPr>
              <w:widowControl/>
              <w:snapToGrid w:val="0"/>
              <w:spacing w:line="360" w:lineRule="auto"/>
              <w:textAlignment w:val="center"/>
              <w:rPr>
                <w:rFonts w:ascii="仿宋" w:hAnsi="仿宋" w:eastAsia="仿宋" w:cs="仿宋"/>
                <w:sz w:val="28"/>
                <w:szCs w:val="28"/>
              </w:rPr>
            </w:pPr>
            <w:r>
              <w:rPr>
                <w:rFonts w:hint="eastAsia" w:ascii="仿宋" w:hAnsi="仿宋" w:eastAsia="仿宋" w:cs="仿宋"/>
                <w:sz w:val="28"/>
                <w:szCs w:val="28"/>
              </w:rPr>
              <w:t>12.具备多终端控制功能：可连接4-10个移动终端对仪器进行控制；</w:t>
            </w:r>
          </w:p>
          <w:p w14:paraId="674ADEC3">
            <w:pPr>
              <w:widowControl/>
              <w:snapToGrid w:val="0"/>
              <w:spacing w:line="360" w:lineRule="auto"/>
              <w:textAlignment w:val="center"/>
              <w:rPr>
                <w:rFonts w:ascii="仿宋" w:hAnsi="仿宋" w:eastAsia="仿宋" w:cs="仿宋"/>
                <w:color w:val="000000"/>
                <w:kern w:val="0"/>
                <w:sz w:val="28"/>
                <w:szCs w:val="28"/>
                <w:lang w:bidi="ar"/>
              </w:rPr>
            </w:pPr>
            <w:r>
              <w:rPr>
                <w:rFonts w:hint="eastAsia" w:ascii="仿宋" w:hAnsi="仿宋" w:eastAsia="仿宋" w:cs="仿宋"/>
                <w:sz w:val="28"/>
                <w:szCs w:val="28"/>
              </w:rPr>
              <w:t>13.随机配备试剂耗材要求：用于仪器调测使用及验证效果的提取试剂盒；数量要求：包括≥600人份超微量磁珠法DNA提取试剂盒，≥40人份全自动混合斑DNA提取试剂盒。</w:t>
            </w:r>
          </w:p>
        </w:tc>
      </w:tr>
      <w:tr w14:paraId="62FD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03B18DDB">
            <w:pPr>
              <w:widowControl/>
              <w:snapToGrid w:val="0"/>
              <w:spacing w:line="360" w:lineRule="auto"/>
              <w:jc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w:t>
            </w:r>
          </w:p>
        </w:tc>
        <w:tc>
          <w:tcPr>
            <w:tcW w:w="1355" w:type="dxa"/>
            <w:vAlign w:val="center"/>
          </w:tcPr>
          <w:p w14:paraId="105AF7C9">
            <w:pPr>
              <w:widowControl/>
              <w:snapToGrid w:val="0"/>
              <w:spacing w:line="360" w:lineRule="auto"/>
              <w:jc w:val="center"/>
              <w:textAlignment w:val="center"/>
              <w:rPr>
                <w:rFonts w:ascii="仿宋" w:hAnsi="仿宋" w:eastAsia="仿宋" w:cs="仿宋"/>
                <w:b/>
                <w:bCs/>
                <w:color w:val="000000"/>
                <w:kern w:val="0"/>
                <w:sz w:val="28"/>
                <w:szCs w:val="28"/>
                <w:lang w:bidi="ar"/>
              </w:rPr>
            </w:pPr>
            <w:r>
              <w:rPr>
                <w:rFonts w:hint="eastAsia" w:ascii="仿宋" w:hAnsi="仿宋" w:eastAsia="仿宋" w:cs="仿宋"/>
                <w:color w:val="000000"/>
                <w:kern w:val="0"/>
                <w:sz w:val="28"/>
                <w:szCs w:val="28"/>
                <w:lang w:bidi="ar"/>
              </w:rPr>
              <w:t>大体系疑难检材DNA提取仪</w:t>
            </w:r>
          </w:p>
        </w:tc>
        <w:tc>
          <w:tcPr>
            <w:tcW w:w="6385" w:type="dxa"/>
            <w:vAlign w:val="center"/>
          </w:tcPr>
          <w:p w14:paraId="399EB8D2">
            <w:pPr>
              <w:widowControl/>
              <w:snapToGrid w:val="0"/>
              <w:spacing w:line="360" w:lineRule="auto"/>
              <w:jc w:val="left"/>
              <w:textAlignment w:val="center"/>
              <w:rPr>
                <w:rFonts w:ascii="仿宋" w:hAnsi="仿宋" w:eastAsia="仿宋" w:cs="仿宋"/>
                <w:sz w:val="28"/>
                <w:szCs w:val="28"/>
              </w:rPr>
            </w:pPr>
            <w:r>
              <w:rPr>
                <w:rFonts w:hint="eastAsia" w:ascii="仿宋" w:hAnsi="仿宋" w:eastAsia="仿宋" w:cs="仿宋"/>
                <w:sz w:val="28"/>
                <w:szCs w:val="28"/>
              </w:rPr>
              <w:t>（一）功能：专门用于疑难骨骼类检材、大体积特殊重要检材、命案积案陈旧检材的提取纯化。</w:t>
            </w:r>
          </w:p>
          <w:p w14:paraId="6C9A9983">
            <w:pPr>
              <w:widowControl/>
              <w:snapToGrid w:val="0"/>
              <w:spacing w:line="360" w:lineRule="auto"/>
              <w:jc w:val="left"/>
              <w:textAlignment w:val="center"/>
              <w:rPr>
                <w:rFonts w:ascii="仿宋" w:hAnsi="仿宋" w:eastAsia="仿宋" w:cs="仿宋"/>
                <w:sz w:val="28"/>
                <w:szCs w:val="28"/>
              </w:rPr>
            </w:pPr>
            <w:r>
              <w:rPr>
                <w:rFonts w:hint="eastAsia" w:ascii="仿宋" w:hAnsi="仿宋" w:eastAsia="仿宋" w:cs="仿宋"/>
                <w:sz w:val="28"/>
                <w:szCs w:val="28"/>
              </w:rPr>
              <w:t>（二）技术指标：</w:t>
            </w:r>
          </w:p>
          <w:p w14:paraId="55458C2F">
            <w:pPr>
              <w:widowControl/>
              <w:snapToGrid w:val="0"/>
              <w:spacing w:line="360" w:lineRule="auto"/>
              <w:jc w:val="left"/>
              <w:textAlignment w:val="center"/>
              <w:rPr>
                <w:rFonts w:ascii="仿宋" w:hAnsi="仿宋" w:eastAsia="仿宋" w:cs="仿宋"/>
                <w:sz w:val="28"/>
                <w:szCs w:val="28"/>
              </w:rPr>
            </w:pPr>
            <w:r>
              <w:rPr>
                <w:rFonts w:hint="eastAsia" w:ascii="仿宋" w:hAnsi="仿宋" w:eastAsia="仿宋" w:cs="仿宋"/>
                <w:sz w:val="28"/>
                <w:szCs w:val="28"/>
              </w:rPr>
              <w:t>1.设备每次运行可实现1-24份检材的自动化DNA提取, 磁头形式为单列24道；</w:t>
            </w:r>
          </w:p>
          <w:p w14:paraId="146F220F">
            <w:pPr>
              <w:widowControl/>
              <w:snapToGrid w:val="0"/>
              <w:spacing w:line="360" w:lineRule="auto"/>
              <w:jc w:val="left"/>
              <w:textAlignment w:val="center"/>
              <w:rPr>
                <w:rFonts w:ascii="仿宋" w:hAnsi="仿宋" w:eastAsia="仿宋" w:cs="仿宋"/>
                <w:sz w:val="28"/>
                <w:szCs w:val="28"/>
              </w:rPr>
            </w:pPr>
            <w:r>
              <w:rPr>
                <w:rFonts w:hint="eastAsia" w:ascii="仿宋" w:hAnsi="仿宋" w:eastAsia="仿宋" w:cs="仿宋"/>
                <w:sz w:val="28"/>
                <w:szCs w:val="28"/>
              </w:rPr>
              <w:t>2.配有满足常规检材和大体系检材的DNA提取程序；</w:t>
            </w:r>
          </w:p>
          <w:p w14:paraId="5DDFFFC9">
            <w:pPr>
              <w:widowControl/>
              <w:snapToGrid w:val="0"/>
              <w:spacing w:line="360" w:lineRule="auto"/>
              <w:jc w:val="left"/>
              <w:textAlignment w:val="center"/>
              <w:rPr>
                <w:rFonts w:ascii="仿宋" w:hAnsi="仿宋" w:eastAsia="仿宋" w:cs="仿宋"/>
                <w:sz w:val="28"/>
                <w:szCs w:val="28"/>
              </w:rPr>
            </w:pPr>
            <w:r>
              <w:rPr>
                <w:rFonts w:hint="eastAsia" w:ascii="仿宋" w:hAnsi="仿宋" w:eastAsia="仿宋" w:cs="仿宋"/>
                <w:sz w:val="28"/>
                <w:szCs w:val="28"/>
              </w:rPr>
              <w:t>★3.吸附区实现单份样本在线吸附体积最大可达20ml；</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19F1377C">
            <w:pPr>
              <w:widowControl/>
              <w:snapToGrid w:val="0"/>
              <w:spacing w:line="360" w:lineRule="auto"/>
              <w:jc w:val="left"/>
              <w:textAlignment w:val="center"/>
              <w:rPr>
                <w:rFonts w:ascii="仿宋" w:hAnsi="仿宋" w:eastAsia="仿宋" w:cs="仿宋"/>
                <w:sz w:val="28"/>
                <w:szCs w:val="28"/>
              </w:rPr>
            </w:pPr>
            <w:r>
              <w:rPr>
                <w:rFonts w:hint="eastAsia" w:ascii="仿宋" w:hAnsi="仿宋" w:eastAsia="仿宋" w:cs="仿宋"/>
                <w:sz w:val="28"/>
                <w:szCs w:val="28"/>
              </w:rPr>
              <w:t>4.纯化区实现磁珠及样品的转移；</w:t>
            </w:r>
          </w:p>
          <w:p w14:paraId="14F4F31A">
            <w:pPr>
              <w:widowControl/>
              <w:snapToGrid w:val="0"/>
              <w:spacing w:line="360" w:lineRule="auto"/>
              <w:jc w:val="left"/>
              <w:textAlignment w:val="center"/>
              <w:rPr>
                <w:rFonts w:ascii="仿宋" w:hAnsi="仿宋" w:eastAsia="仿宋" w:cs="仿宋"/>
                <w:sz w:val="28"/>
                <w:szCs w:val="28"/>
              </w:rPr>
            </w:pPr>
            <w:r>
              <w:rPr>
                <w:rFonts w:hint="eastAsia" w:ascii="仿宋" w:hAnsi="仿宋" w:eastAsia="仿宋" w:cs="仿宋"/>
                <w:sz w:val="28"/>
                <w:szCs w:val="28"/>
              </w:rPr>
              <w:t>5.磁珠回收效率≥99%；</w:t>
            </w:r>
          </w:p>
          <w:p w14:paraId="31F03F32">
            <w:pPr>
              <w:widowControl/>
              <w:snapToGrid w:val="0"/>
              <w:spacing w:line="360" w:lineRule="auto"/>
              <w:jc w:val="left"/>
              <w:textAlignment w:val="center"/>
              <w:rPr>
                <w:rFonts w:ascii="仿宋" w:hAnsi="仿宋" w:eastAsia="仿宋" w:cs="仿宋"/>
                <w:sz w:val="28"/>
                <w:szCs w:val="28"/>
              </w:rPr>
            </w:pPr>
            <w:r>
              <w:rPr>
                <w:rFonts w:hint="eastAsia" w:ascii="仿宋" w:hAnsi="仿宋" w:eastAsia="仿宋" w:cs="仿宋"/>
                <w:sz w:val="28"/>
                <w:szCs w:val="28"/>
              </w:rPr>
              <w:t>6.配有开放式反应板，可与各种磁珠法DNA提取试剂盒配套应用；</w:t>
            </w:r>
          </w:p>
          <w:p w14:paraId="7CD281C3">
            <w:pPr>
              <w:widowControl/>
              <w:snapToGrid w:val="0"/>
              <w:spacing w:line="360" w:lineRule="auto"/>
              <w:jc w:val="left"/>
              <w:textAlignment w:val="center"/>
              <w:rPr>
                <w:rFonts w:ascii="仿宋" w:hAnsi="仿宋" w:eastAsia="仿宋" w:cs="仿宋"/>
                <w:sz w:val="28"/>
                <w:szCs w:val="28"/>
              </w:rPr>
            </w:pPr>
            <w:r>
              <w:rPr>
                <w:rFonts w:hint="eastAsia" w:ascii="仿宋" w:hAnsi="仿宋" w:eastAsia="仿宋" w:cs="仿宋"/>
                <w:sz w:val="28"/>
                <w:szCs w:val="28"/>
              </w:rPr>
              <w:t>#7.同时配有预封装好试剂的封装耗材，实现免加试剂的自动化DNA提取；</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7349A73A">
            <w:pPr>
              <w:widowControl/>
              <w:snapToGrid w:val="0"/>
              <w:spacing w:line="360" w:lineRule="auto"/>
              <w:jc w:val="left"/>
              <w:textAlignment w:val="center"/>
              <w:rPr>
                <w:rFonts w:ascii="仿宋" w:hAnsi="仿宋" w:eastAsia="仿宋" w:cs="仿宋"/>
                <w:sz w:val="28"/>
                <w:szCs w:val="28"/>
              </w:rPr>
            </w:pPr>
            <w:r>
              <w:rPr>
                <w:rFonts w:hint="eastAsia" w:ascii="仿宋" w:hAnsi="仿宋" w:eastAsia="仿宋" w:cs="仿宋"/>
                <w:sz w:val="28"/>
                <w:szCs w:val="28"/>
              </w:rPr>
              <w:t>#8.设备内置空气净化单元，可有效过滤空气中直径0.3微米以上的微粒；</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2B50C742">
            <w:pPr>
              <w:widowControl/>
              <w:snapToGrid w:val="0"/>
              <w:spacing w:line="360" w:lineRule="auto"/>
              <w:jc w:val="left"/>
              <w:textAlignment w:val="center"/>
              <w:rPr>
                <w:rFonts w:ascii="仿宋" w:hAnsi="仿宋" w:eastAsia="仿宋" w:cs="仿宋"/>
                <w:sz w:val="28"/>
                <w:szCs w:val="28"/>
              </w:rPr>
            </w:pPr>
            <w:r>
              <w:rPr>
                <w:rFonts w:hint="eastAsia" w:ascii="仿宋" w:hAnsi="仿宋" w:eastAsia="仿宋" w:cs="仿宋"/>
                <w:sz w:val="28"/>
                <w:szCs w:val="28"/>
              </w:rPr>
              <w:t>9.洗脱区配备与主机自动化整合的加热/制冷模块， DNA在线加热洗脱，且DNA洗脱后可低温保存；</w:t>
            </w:r>
          </w:p>
          <w:p w14:paraId="6A24FE6D">
            <w:pPr>
              <w:widowControl/>
              <w:snapToGrid w:val="0"/>
              <w:spacing w:line="360" w:lineRule="auto"/>
              <w:jc w:val="left"/>
              <w:textAlignment w:val="center"/>
              <w:rPr>
                <w:rFonts w:ascii="仿宋" w:hAnsi="仿宋" w:eastAsia="仿宋" w:cs="仿宋"/>
                <w:sz w:val="28"/>
                <w:szCs w:val="28"/>
              </w:rPr>
            </w:pPr>
            <w:r>
              <w:rPr>
                <w:rFonts w:hint="eastAsia" w:ascii="仿宋" w:hAnsi="仿宋" w:eastAsia="仿宋" w:cs="仿宋"/>
                <w:sz w:val="28"/>
                <w:szCs w:val="28"/>
              </w:rPr>
              <w:t>10.单独配备一体式8孔联盖洗脱条，洗脱孔为联排管结构，工作体积20-100ul；</w:t>
            </w:r>
          </w:p>
          <w:p w14:paraId="26B3684F">
            <w:pPr>
              <w:widowControl/>
              <w:snapToGrid w:val="0"/>
              <w:spacing w:line="360" w:lineRule="auto"/>
              <w:jc w:val="left"/>
              <w:textAlignment w:val="center"/>
              <w:rPr>
                <w:rFonts w:ascii="仿宋" w:hAnsi="仿宋" w:eastAsia="仿宋" w:cs="仿宋"/>
                <w:sz w:val="28"/>
                <w:szCs w:val="28"/>
              </w:rPr>
            </w:pPr>
            <w:r>
              <w:rPr>
                <w:rFonts w:hint="eastAsia" w:ascii="仿宋" w:hAnsi="仿宋" w:eastAsia="仿宋" w:cs="仿宋"/>
                <w:sz w:val="28"/>
                <w:szCs w:val="28"/>
              </w:rPr>
              <w:t>11.随机配备：≥288人份微量案件检材磁珠法DNA提取试剂盒、≥20人份大体系疑难检材试剂盒及大体系骨骼检材试剂盒及配套耗材；</w:t>
            </w:r>
          </w:p>
        </w:tc>
      </w:tr>
      <w:tr w14:paraId="2190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0BB81F93">
            <w:pPr>
              <w:widowControl/>
              <w:snapToGrid w:val="0"/>
              <w:spacing w:line="360" w:lineRule="auto"/>
              <w:jc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w:t>
            </w:r>
          </w:p>
        </w:tc>
        <w:tc>
          <w:tcPr>
            <w:tcW w:w="1355" w:type="dxa"/>
            <w:vAlign w:val="center"/>
          </w:tcPr>
          <w:p w14:paraId="0C7CD377">
            <w:pPr>
              <w:widowControl/>
              <w:snapToGrid w:val="0"/>
              <w:spacing w:line="360" w:lineRule="auto"/>
              <w:jc w:val="left"/>
              <w:textAlignment w:val="center"/>
              <w:rPr>
                <w:rFonts w:ascii="仿宋" w:hAnsi="仿宋" w:eastAsia="仿宋" w:cs="仿宋"/>
                <w:sz w:val="28"/>
                <w:szCs w:val="28"/>
                <w:lang w:bidi="ar"/>
              </w:rPr>
            </w:pPr>
            <w:r>
              <w:rPr>
                <w:rFonts w:hint="eastAsia" w:ascii="仿宋" w:hAnsi="仿宋" w:eastAsia="仿宋" w:cs="仿宋"/>
                <w:sz w:val="28"/>
                <w:szCs w:val="28"/>
                <w:lang w:bidi="ar"/>
              </w:rPr>
              <w:t>旋涡振荡器</w:t>
            </w:r>
          </w:p>
        </w:tc>
        <w:tc>
          <w:tcPr>
            <w:tcW w:w="6385" w:type="dxa"/>
            <w:vAlign w:val="center"/>
          </w:tcPr>
          <w:p w14:paraId="1501C4E6">
            <w:pPr>
              <w:widowControl/>
              <w:snapToGrid w:val="0"/>
              <w:spacing w:line="360" w:lineRule="auto"/>
              <w:jc w:val="left"/>
              <w:textAlignment w:val="center"/>
              <w:rPr>
                <w:rFonts w:ascii="仿宋" w:hAnsi="仿宋" w:eastAsia="仿宋" w:cs="仿宋"/>
                <w:sz w:val="28"/>
                <w:szCs w:val="28"/>
                <w:lang w:bidi="ar"/>
              </w:rPr>
            </w:pPr>
            <w:r>
              <w:rPr>
                <w:rFonts w:hint="eastAsia" w:ascii="仿宋" w:hAnsi="仿宋" w:eastAsia="仿宋" w:cs="仿宋"/>
                <w:sz w:val="28"/>
                <w:szCs w:val="28"/>
                <w:lang w:bidi="ar"/>
              </w:rPr>
              <w:t>（一）功能：用于液体试剂的混匀、震荡等，适合短时间点动或长时间连续工作；</w:t>
            </w:r>
          </w:p>
          <w:p w14:paraId="57C11A41">
            <w:pPr>
              <w:widowControl/>
              <w:snapToGrid w:val="0"/>
              <w:spacing w:line="360" w:lineRule="auto"/>
              <w:textAlignment w:val="center"/>
              <w:rPr>
                <w:rFonts w:ascii="仿宋" w:hAnsi="仿宋" w:eastAsia="仿宋" w:cs="仿宋"/>
                <w:sz w:val="28"/>
                <w:szCs w:val="28"/>
                <w:lang w:bidi="ar"/>
              </w:rPr>
            </w:pPr>
            <w:r>
              <w:rPr>
                <w:rFonts w:hint="eastAsia" w:ascii="仿宋" w:hAnsi="仿宋" w:eastAsia="仿宋" w:cs="仿宋"/>
                <w:sz w:val="28"/>
                <w:szCs w:val="28"/>
                <w:lang w:bidi="ar"/>
              </w:rPr>
              <w:t>（二）技术指标：</w:t>
            </w:r>
          </w:p>
          <w:p w14:paraId="38BA1DC4">
            <w:pPr>
              <w:widowControl/>
              <w:numPr>
                <w:ilvl w:val="255"/>
                <w:numId w:val="0"/>
              </w:numPr>
              <w:snapToGrid w:val="0"/>
              <w:spacing w:line="360" w:lineRule="auto"/>
              <w:textAlignment w:val="center"/>
              <w:rPr>
                <w:rFonts w:ascii="仿宋" w:hAnsi="仿宋" w:eastAsia="仿宋" w:cs="仿宋"/>
                <w:sz w:val="28"/>
                <w:szCs w:val="28"/>
                <w:lang w:bidi="ar"/>
              </w:rPr>
            </w:pPr>
            <w:r>
              <w:rPr>
                <w:rFonts w:hint="eastAsia" w:ascii="仿宋" w:hAnsi="仿宋" w:eastAsia="仿宋" w:cs="仿宋"/>
                <w:sz w:val="28"/>
                <w:szCs w:val="28"/>
                <w:lang w:bidi="ar"/>
              </w:rPr>
              <w:t>1.运行方式：点动、自动</w:t>
            </w:r>
          </w:p>
          <w:p w14:paraId="25B9C712">
            <w:pPr>
              <w:widowControl/>
              <w:snapToGrid w:val="0"/>
              <w:spacing w:line="360" w:lineRule="auto"/>
              <w:textAlignment w:val="center"/>
              <w:rPr>
                <w:rFonts w:ascii="仿宋" w:hAnsi="仿宋" w:eastAsia="仿宋" w:cs="仿宋"/>
                <w:sz w:val="28"/>
                <w:szCs w:val="28"/>
                <w:lang w:bidi="ar"/>
              </w:rPr>
            </w:pPr>
            <w:r>
              <w:rPr>
                <w:rFonts w:hint="eastAsia" w:ascii="仿宋" w:hAnsi="仿宋" w:eastAsia="仿宋" w:cs="仿宋"/>
                <w:sz w:val="28"/>
                <w:szCs w:val="28"/>
                <w:lang w:bidi="ar"/>
              </w:rPr>
              <w:t>2.速度范围：2000-4000rpm</w:t>
            </w:r>
          </w:p>
          <w:p w14:paraId="464C9653">
            <w:pPr>
              <w:widowControl/>
              <w:snapToGrid w:val="0"/>
              <w:spacing w:line="360" w:lineRule="auto"/>
              <w:jc w:val="left"/>
              <w:textAlignment w:val="center"/>
              <w:rPr>
                <w:rFonts w:ascii="仿宋" w:hAnsi="仿宋" w:eastAsia="仿宋" w:cs="仿宋"/>
                <w:sz w:val="28"/>
                <w:szCs w:val="28"/>
              </w:rPr>
            </w:pPr>
            <w:r>
              <w:rPr>
                <w:rFonts w:hint="eastAsia" w:ascii="仿宋" w:hAnsi="仿宋" w:eastAsia="仿宋" w:cs="仿宋"/>
                <w:sz w:val="28"/>
                <w:szCs w:val="28"/>
                <w:lang w:bidi="ar"/>
              </w:rPr>
              <w:t>3.振幅：4mm</w:t>
            </w:r>
          </w:p>
        </w:tc>
      </w:tr>
      <w:tr w14:paraId="7300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3C36DFC8">
            <w:pPr>
              <w:widowControl/>
              <w:snapToGrid w:val="0"/>
              <w:spacing w:line="360" w:lineRule="auto"/>
              <w:jc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7</w:t>
            </w:r>
          </w:p>
        </w:tc>
        <w:tc>
          <w:tcPr>
            <w:tcW w:w="1355" w:type="dxa"/>
            <w:vAlign w:val="center"/>
          </w:tcPr>
          <w:p w14:paraId="012C9BFB">
            <w:pPr>
              <w:widowControl/>
              <w:snapToGrid w:val="0"/>
              <w:spacing w:line="360" w:lineRule="auto"/>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骨骼研磨仪</w:t>
            </w:r>
          </w:p>
        </w:tc>
        <w:tc>
          <w:tcPr>
            <w:tcW w:w="6385" w:type="dxa"/>
            <w:vAlign w:val="center"/>
          </w:tcPr>
          <w:p w14:paraId="18802F64">
            <w:pPr>
              <w:widowControl/>
              <w:snapToGrid w:val="0"/>
              <w:spacing w:line="360" w:lineRule="auto"/>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1.功能：采用机械震荡方法，利用不锈钢珠或其它材质珠子对样品的机械研磨，将样品研磨破碎。</w:t>
            </w:r>
          </w:p>
          <w:p w14:paraId="029AEA8C">
            <w:pPr>
              <w:widowControl/>
              <w:snapToGrid w:val="0"/>
              <w:spacing w:line="360" w:lineRule="auto"/>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#2.通量：标配2×10ml钢罐，最多可以拓展做到192样品同时研磨。</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3B0C5DD7">
            <w:pPr>
              <w:widowControl/>
              <w:snapToGrid w:val="0"/>
              <w:spacing w:line="360" w:lineRule="auto"/>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3.研磨速度：牙齿样本5-10秒，骨骼样本1-2分钟；</w:t>
            </w:r>
          </w:p>
          <w:p w14:paraId="1F4456F3">
            <w:pPr>
              <w:widowControl/>
              <w:snapToGrid w:val="0"/>
              <w:spacing w:line="360" w:lineRule="auto"/>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4.适用：骨骼、牙齿等各种法医样本的研磨，以及各种动植物组织样本。</w:t>
            </w:r>
          </w:p>
          <w:p w14:paraId="1EF0AC7A">
            <w:pPr>
              <w:widowControl/>
              <w:snapToGrid w:val="0"/>
              <w:spacing w:line="360" w:lineRule="auto"/>
              <w:textAlignment w:val="center"/>
              <w:rPr>
                <w:rFonts w:ascii="仿宋" w:hAnsi="仿宋" w:eastAsia="仿宋" w:cs="宋体"/>
                <w:b/>
                <w:bCs/>
                <w:kern w:val="0"/>
                <w:sz w:val="28"/>
                <w:szCs w:val="28"/>
              </w:rPr>
            </w:pPr>
            <w:r>
              <w:rPr>
                <w:rFonts w:hint="eastAsia" w:ascii="仿宋" w:hAnsi="仿宋" w:eastAsia="仿宋" w:cs="仿宋"/>
                <w:color w:val="000000"/>
                <w:kern w:val="0"/>
                <w:sz w:val="28"/>
                <w:szCs w:val="28"/>
                <w:lang w:bidi="ar"/>
              </w:rPr>
              <w:t>#5.珠研磨，可同时适用2×24和2×96的适配器，可配置3mm或5mm或7mm的研磨珠。</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25396D06">
            <w:pPr>
              <w:widowControl/>
              <w:snapToGrid w:val="0"/>
              <w:spacing w:line="360" w:lineRule="auto"/>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6.功率：150W。</w:t>
            </w:r>
          </w:p>
          <w:p w14:paraId="052566A8">
            <w:pPr>
              <w:widowControl/>
              <w:snapToGrid w:val="0"/>
              <w:spacing w:line="360" w:lineRule="auto"/>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7.震动频率：3-30 Hz，1Hz递进。</w:t>
            </w:r>
          </w:p>
          <w:p w14:paraId="201396BA">
            <w:pPr>
              <w:widowControl/>
              <w:snapToGrid w:val="0"/>
              <w:spacing w:line="360" w:lineRule="auto"/>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8.震荡时间：10s-99min。</w:t>
            </w:r>
          </w:p>
          <w:p w14:paraId="782B95F5">
            <w:pPr>
              <w:widowControl/>
              <w:snapToGrid w:val="0"/>
              <w:spacing w:line="360" w:lineRule="auto"/>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9.尺寸（高×宽×深）：≤270x380x480mm ；</w:t>
            </w:r>
          </w:p>
          <w:p w14:paraId="52B2DDCC">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10.重量：≤30kg。</w:t>
            </w:r>
          </w:p>
          <w:p w14:paraId="5C435705">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11.噪音指数≤75dB。</w:t>
            </w:r>
          </w:p>
        </w:tc>
      </w:tr>
      <w:tr w14:paraId="440B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704BD62C">
            <w:pPr>
              <w:widowControl/>
              <w:snapToGrid w:val="0"/>
              <w:spacing w:line="360" w:lineRule="auto"/>
              <w:jc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8</w:t>
            </w:r>
          </w:p>
        </w:tc>
        <w:tc>
          <w:tcPr>
            <w:tcW w:w="1355" w:type="dxa"/>
            <w:vAlign w:val="center"/>
          </w:tcPr>
          <w:p w14:paraId="2A3AEA73">
            <w:pPr>
              <w:widowControl/>
              <w:snapToGrid w:val="0"/>
              <w:spacing w:line="360" w:lineRule="auto"/>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DNA测序仪</w:t>
            </w:r>
          </w:p>
        </w:tc>
        <w:tc>
          <w:tcPr>
            <w:tcW w:w="6385" w:type="dxa"/>
            <w:vAlign w:val="center"/>
          </w:tcPr>
          <w:p w14:paraId="58C4DE77">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1.进样方式：全自动进样，可同时适用2×96孔的普通板及2×96孔的快速板；</w:t>
            </w:r>
          </w:p>
          <w:p w14:paraId="6FF1AF19">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 xml:space="preserve">2.操作模式：自动注胶、上样、电泳分析、检测及数据分析，无需人工干预;   </w:t>
            </w:r>
          </w:p>
          <w:p w14:paraId="16EB706D">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★3.毛细管通道≥24通道；</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r>
              <w:rPr>
                <w:rFonts w:hint="eastAsia" w:ascii="仿宋" w:hAnsi="仿宋" w:eastAsia="仿宋" w:cs="仿宋"/>
                <w:color w:val="000000"/>
                <w:kern w:val="0"/>
                <w:sz w:val="28"/>
                <w:szCs w:val="28"/>
                <w:lang w:bidi="ar"/>
              </w:rPr>
              <w:t xml:space="preserve">       </w:t>
            </w:r>
          </w:p>
          <w:p w14:paraId="4C868A2A">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 xml:space="preserve">4.在片段长度≤600bp内的电泳时间小于40min，每24小时检测通量不低于500个样品；                    </w:t>
            </w:r>
          </w:p>
          <w:p w14:paraId="1D7E30B0">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5.电泳电压：0-20KV；</w:t>
            </w:r>
          </w:p>
          <w:p w14:paraId="1915C88D">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6.毛细管控温范围：动态温度控制从18℃～65℃；</w:t>
            </w:r>
          </w:p>
          <w:p w14:paraId="3609DDD0">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#7.激光光源：固态激光器，波长505nm，最大输出功率不低于30mw；</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4FB31C02">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#8.光学系统：光纤分光双束传导正交激发，反射式光栅分光方式；</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524A9084">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#9.多色荧光分析能力，支持五色、六色、八色、九色荧光实时检测；</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56F1C0F7">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#10.数据收集软件：具有样品编表智能化、仪器状态实时监控的功能；支持空间校正；支持五色、六色、八色、九色光谱校正，支持STR数据采集；</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0D485B80">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11.开放式仪器平台，可兼容不同厂商的毛细管阵列、凝胶及扩增试剂盒和耗材；</w:t>
            </w:r>
          </w:p>
          <w:p w14:paraId="44378FC4">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12.DNA片段分析软件：支持输出Allele报告，输出CODIS报告；内含实验室信息管理系统（LIMS）接口支持进口及国产DNA测序仪数据格式；加密狗驱动，可在不同电脑安装多个软件；</w:t>
            </w:r>
          </w:p>
          <w:p w14:paraId="372433EF">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13.含有遗传分析仪配套耗材：缓冲液、电泳凝胶、高纯度甲酰胺、24道毛细管阵列各不少于1套，均为原厂家所生产；</w:t>
            </w:r>
          </w:p>
        </w:tc>
      </w:tr>
      <w:tr w14:paraId="434A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0D977FFB">
            <w:pPr>
              <w:widowControl/>
              <w:snapToGrid w:val="0"/>
              <w:spacing w:line="360" w:lineRule="auto"/>
              <w:jc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9</w:t>
            </w:r>
          </w:p>
        </w:tc>
        <w:tc>
          <w:tcPr>
            <w:tcW w:w="1355" w:type="dxa"/>
            <w:vAlign w:val="center"/>
          </w:tcPr>
          <w:p w14:paraId="1D59B828">
            <w:pPr>
              <w:widowControl/>
              <w:snapToGrid w:val="0"/>
              <w:spacing w:line="360" w:lineRule="auto"/>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毒物现场检测仪</w:t>
            </w:r>
          </w:p>
        </w:tc>
        <w:tc>
          <w:tcPr>
            <w:tcW w:w="6385" w:type="dxa"/>
            <w:vAlign w:val="center"/>
          </w:tcPr>
          <w:p w14:paraId="20281746">
            <w:pPr>
              <w:widowControl/>
              <w:numPr>
                <w:ilvl w:val="0"/>
                <w:numId w:val="3"/>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可检测血液中含有一氧化碳、醇类、氰化物三种毒物。</w:t>
            </w:r>
          </w:p>
          <w:p w14:paraId="6838D2BF">
            <w:pPr>
              <w:widowControl/>
              <w:numPr>
                <w:ilvl w:val="0"/>
                <w:numId w:val="3"/>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尺寸≤550mm×300mm×350mm。</w:t>
            </w:r>
          </w:p>
          <w:p w14:paraId="394102D6">
            <w:pPr>
              <w:widowControl/>
              <w:numPr>
                <w:ilvl w:val="0"/>
                <w:numId w:val="3"/>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重量≤12kg。</w:t>
            </w:r>
          </w:p>
          <w:p w14:paraId="02E8842A">
            <w:pPr>
              <w:widowControl/>
              <w:numPr>
                <w:ilvl w:val="0"/>
                <w:numId w:val="3"/>
              </w:numPr>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单次检测时间≤10分钟，内置电池。</w:t>
            </w:r>
          </w:p>
        </w:tc>
      </w:tr>
      <w:tr w14:paraId="69AC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5A579D2D">
            <w:pPr>
              <w:widowControl/>
              <w:snapToGrid w:val="0"/>
              <w:spacing w:line="360" w:lineRule="auto"/>
              <w:jc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10</w:t>
            </w:r>
          </w:p>
        </w:tc>
        <w:tc>
          <w:tcPr>
            <w:tcW w:w="1355" w:type="dxa"/>
            <w:vAlign w:val="center"/>
          </w:tcPr>
          <w:p w14:paraId="639E3992">
            <w:pPr>
              <w:widowControl/>
              <w:snapToGrid w:val="0"/>
              <w:spacing w:line="360" w:lineRule="auto"/>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标准试剂样品智能储存柜</w:t>
            </w:r>
          </w:p>
        </w:tc>
        <w:tc>
          <w:tcPr>
            <w:tcW w:w="6385" w:type="dxa"/>
            <w:vAlign w:val="center"/>
          </w:tcPr>
          <w:p w14:paraId="5BE7B32C">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1.具备人员身份验证，支持人脸识别和账号密码登录；</w:t>
            </w:r>
          </w:p>
          <w:p w14:paraId="7CF90019">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2.具备预警、报警能力；</w:t>
            </w:r>
          </w:p>
          <w:p w14:paraId="64F596B9">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3.系统功能：系统可自动记录试剂出入库状态,并经过后台分类筛选，生成各类统计报表，具备试剂查询、报表统计、预警信息、视频监控、用户管理、柜体管理、模版下载、模版管理等操作；</w:t>
            </w:r>
          </w:p>
          <w:p w14:paraId="706EDD85">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4.具备柜体屏幕直接进行新品入库、领用、归还等操作，同时支持单品、多品及批量操作，盘点清单；</w:t>
            </w:r>
          </w:p>
          <w:p w14:paraId="253C7E4B">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5.柜体可独立使用，也可拓展副柜使用，支持有线、无线组网；</w:t>
            </w:r>
          </w:p>
          <w:p w14:paraId="6C963C3E">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6.具备电容式触摸屏，屏幕内嵌人脸识别摄像头，配备高清摄像头，不少于2个USB接口；</w:t>
            </w:r>
          </w:p>
          <w:p w14:paraId="28F029C3">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7.具备独立透明双开门结构，可分类储存，全遮光密闭空间设计，内循环过滤除味，可移动；</w:t>
            </w:r>
          </w:p>
          <w:p w14:paraId="3B3B0105">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8.尺寸(宽*深*高)≥1000*700*1900mm</w:t>
            </w:r>
          </w:p>
          <w:p w14:paraId="6E06883E">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9.具备双人双锁功能，配备摄像头，支持视频回放、导出，具备应急开锁机构，保证断电时可正常领用；</w:t>
            </w:r>
          </w:p>
          <w:p w14:paraId="423F518B">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10.可存放500ml的试剂瓶，定位到层，存储数量不少于150瓶；</w:t>
            </w:r>
          </w:p>
          <w:p w14:paraId="4C7E116A">
            <w:pPr>
              <w:widowControl/>
              <w:snapToGrid w:val="0"/>
              <w:spacing w:line="360" w:lineRule="auto"/>
              <w:jc w:val="left"/>
              <w:textAlignment w:val="center"/>
              <w:rPr>
                <w:rFonts w:ascii="仿宋" w:hAnsi="仿宋" w:eastAsia="仿宋" w:cs="宋体"/>
                <w:b/>
                <w:bCs/>
                <w:kern w:val="0"/>
                <w:sz w:val="28"/>
                <w:szCs w:val="28"/>
              </w:rPr>
            </w:pPr>
            <w:r>
              <w:rPr>
                <w:rFonts w:hint="eastAsia" w:ascii="仿宋" w:hAnsi="仿宋" w:eastAsia="仿宋" w:cs="仿宋"/>
                <w:color w:val="000000"/>
                <w:kern w:val="0"/>
                <w:sz w:val="28"/>
                <w:szCs w:val="28"/>
                <w:lang w:bidi="ar"/>
              </w:rPr>
              <w:t>#11.可自动定位到抽屉或孔位，单台存量≥1200支（20ml标准品），禁止堆叠存放；</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25EA4979">
            <w:pPr>
              <w:widowControl/>
              <w:snapToGrid w:val="0"/>
              <w:spacing w:line="360" w:lineRule="auto"/>
              <w:jc w:val="left"/>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#12.每个抽屉，自动识别试剂信息，并精准定位到每一个孔位或抽屉；</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tc>
      </w:tr>
      <w:tr w14:paraId="07C4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80" w:type="dxa"/>
            <w:vAlign w:val="center"/>
          </w:tcPr>
          <w:p w14:paraId="6C2A4BD0">
            <w:pPr>
              <w:widowControl/>
              <w:snapToGrid w:val="0"/>
              <w:spacing w:line="360" w:lineRule="auto"/>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11</w:t>
            </w:r>
          </w:p>
        </w:tc>
        <w:tc>
          <w:tcPr>
            <w:tcW w:w="1355" w:type="dxa"/>
            <w:vAlign w:val="center"/>
          </w:tcPr>
          <w:p w14:paraId="1CF4146C">
            <w:pPr>
              <w:widowControl/>
              <w:snapToGrid w:val="0"/>
              <w:spacing w:line="360" w:lineRule="auto"/>
              <w:jc w:val="center"/>
              <w:textAlignment w:val="center"/>
              <w:rPr>
                <w:rFonts w:ascii="仿宋" w:hAnsi="仿宋" w:eastAsia="仿宋" w:cs="仿宋"/>
                <w:kern w:val="0"/>
                <w:sz w:val="28"/>
                <w:szCs w:val="28"/>
                <w:lang w:bidi="ar"/>
              </w:rPr>
            </w:pPr>
            <w:r>
              <w:rPr>
                <w:rFonts w:hint="eastAsia" w:ascii="仿宋" w:hAnsi="仿宋" w:eastAsia="仿宋" w:cs="仿宋"/>
                <w:sz w:val="28"/>
                <w:szCs w:val="28"/>
                <w:shd w:val="clear" w:color="auto" w:fill="FFFFFF"/>
              </w:rPr>
              <w:t>手机恶意APP动态取证装备</w:t>
            </w:r>
          </w:p>
        </w:tc>
        <w:tc>
          <w:tcPr>
            <w:tcW w:w="6385" w:type="dxa"/>
            <w:vAlign w:val="center"/>
          </w:tcPr>
          <w:p w14:paraId="75FEE678">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一、URL分析</w:t>
            </w:r>
          </w:p>
          <w:p w14:paraId="5A086D97">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1.支持多种方式导入URL：支持直接录入URL分析；支持文本文件、CSV文件、Excel文件、XML文件、JSON文件批量导入URL；支持还原二维码获取URL信息，支持解析图片获取URL信息；</w:t>
            </w:r>
          </w:p>
          <w:p w14:paraId="0F95E262">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2.支持URL静态分析，支持获取Whois信息、服务器IP信息、ICP备案信息；</w:t>
            </w:r>
          </w:p>
          <w:p w14:paraId="1D4CAC81">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3.支持URL进行CDN识别，获取CDN使用状态、服务提供商；</w:t>
            </w:r>
          </w:p>
          <w:p w14:paraId="7B2469F5">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4.支持URL进行 Web指纹扫描；</w:t>
            </w:r>
          </w:p>
          <w:p w14:paraId="306F5EB1">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5.支持URL进行端口扫描，支持自选IP、自选端口范围；</w:t>
            </w:r>
          </w:p>
          <w:p w14:paraId="0007EF4E">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6.支持获取URL的网站证书信息（HTTPS协议）；</w:t>
            </w:r>
          </w:p>
          <w:p w14:paraId="4FC6BF70">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#7.支持模拟PC端、Android端、iOS端进行URL动态分析；</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0145F71E">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8.支持获取访问网站生成的网络痕迹，自动识别行为类别并生成标签，包括但不限于主网站、客服平台、第三方服务，支持自定义标签；</w:t>
            </w:r>
          </w:p>
          <w:p w14:paraId="433CCA0B">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9.具备截图、长截图功能，保存至本地；</w:t>
            </w:r>
          </w:p>
          <w:p w14:paraId="75BE8060">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10.支持查看、下载网站源码至本地；</w:t>
            </w:r>
          </w:p>
          <w:p w14:paraId="77FA5BCC">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11.支持快速导出URL分析报告，支持上传URL分析结果至云端；</w:t>
            </w:r>
          </w:p>
          <w:p w14:paraId="0FB37A98">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12.支持以表格的形式导出URL分析报表；</w:t>
            </w:r>
          </w:p>
          <w:p w14:paraId="3818CF03">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二、APK分析</w:t>
            </w:r>
          </w:p>
          <w:p w14:paraId="6CE16A3D">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1.支持多种方式导入APK分析：支持直接导入应用安装包文件，支持导入下载链接、二维码自动获取应用安装包，支持导入文件夹自动扫描、获取所有文件格式的应用安装包文件；</w:t>
            </w:r>
          </w:p>
          <w:p w14:paraId="7A4F110C">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2.支持手动录入安装包信息创建分析任务；</w:t>
            </w:r>
          </w:p>
          <w:p w14:paraId="2E0755D7">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 xml:space="preserve">3.支持伪加密的应用安装包文件解密并静态分析，获取真实文件结构以及源码数据； </w:t>
            </w:r>
          </w:p>
          <w:p w14:paraId="79CC3FDF">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4.支持Android应用安装包（APK文件）静态分析获取应用基本信息，包括但不限于应用名称、应用图标、应用版本、应用包名、MainActivity主函数、Manifest清单文件；</w:t>
            </w:r>
          </w:p>
          <w:p w14:paraId="6B9D2202">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#5.支持修复应用安装包的Manifest清单文件并展示真实内容；</w:t>
            </w:r>
            <w:r>
              <w:rPr>
                <w:rFonts w:hint="eastAsia" w:ascii="仿宋" w:hAnsi="仿宋" w:eastAsia="仿宋" w:cs="宋体"/>
                <w:b/>
                <w:bCs/>
                <w:kern w:val="0"/>
                <w:sz w:val="28"/>
                <w:szCs w:val="28"/>
              </w:rPr>
              <w:t xml:space="preserve">(证明材料：提供公开发布的技术白皮书或产品规格书或使用说明书或产品彩页等技术支持材料加盖投标人公章佐证) </w:t>
            </w:r>
          </w:p>
          <w:p w14:paraId="5D7D4861">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6.支持Android应用安装包（APK文件）静态分析获取应用签名证书信息，包括但不限于证书的所有者、发布者、序列号、有效期、签名哈希、签名算法、证书版本、证书公钥、证书内容；</w:t>
            </w:r>
          </w:p>
          <w:p w14:paraId="74141367">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7.支持Android应用安装包（APK文件）静态分析获取应用权限信息，支持自动区分权限级别，标注危险权限、正常权限；</w:t>
            </w:r>
          </w:p>
          <w:p w14:paraId="0BB87DA5">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 xml:space="preserve">8.支持通过多种方式获取应用使用的第三方服务，包括但不限于打包服务、地图服务、社交服务、推送服务、统计服务、安全服务、广告服务、支付服务； </w:t>
            </w:r>
          </w:p>
          <w:p w14:paraId="4EA8315C">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9.支持Android应用-安装包（APK文件）静态分析获取应用当前的加固状态，支持识别提供加固服务的公司信息以及加固的方法；</w:t>
            </w:r>
          </w:p>
          <w:p w14:paraId="25A38C75">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10.支持Android应用安装包（APK文件）一键脱壳，获取真实源码数据，提供不少于四种脱壳方案；支持导入DEX文件关联分析；</w:t>
            </w:r>
          </w:p>
          <w:p w14:paraId="23C2DC0C">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#11.支持Android应用安装包（APK文件）通过“云真机”一键脱壳；</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5727D153">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12.支持Android应用安装包（APK文件）源码解析，获取源码中的手机号码、邮箱账号、URL、IP等关键信息，支持自定义解析规则获取指定格式的数据；支持查看安装包文件源码；</w:t>
            </w:r>
          </w:p>
          <w:p w14:paraId="1A075B9C">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13.支持Android应用安装包（APK文件）文件系统解析，支持关键文件推荐、开源开发框架、组件识别；支持快速搜索文件；</w:t>
            </w:r>
          </w:p>
          <w:p w14:paraId="72A92BC0">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#14.支持Android应用安装包（APK文件）动态分析，支持真机设备有线连接、真机设备无线连接、模拟器设备连接；</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4AB11899">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#15.支持Android应用安装包（APK文件）使用“云真机”进行分析，支持自动绕过APK检测root；</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0DF027C3">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16.支持Android应用安装包（APK文件）自定义动态分析，支持配置分析功能并植入分析脚本进行分析；</w:t>
            </w:r>
          </w:p>
          <w:p w14:paraId="7385340D">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17.支持Android应用安装包（APK文件）使用调试脚本进行动态分析，获取Android应用层网络数据；</w:t>
            </w:r>
          </w:p>
          <w:p w14:paraId="0F6C2FD2">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18.支持Android应用安装包（APK文件）使用抓包APP获取网络数据，提供用于Android手机抓包的APP；</w:t>
            </w:r>
          </w:p>
          <w:p w14:paraId="6202C9F5">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19.支持Android应用安装包（APK文件）动态分析获取应用运行时发生的HTTP网络痕迹，支持查看数据包的详细内容，包括但不限于数据包内容以及URL的域名、IP信息，支持获取域名的CDN服务信息；</w:t>
            </w:r>
          </w:p>
          <w:p w14:paraId="41F4EF27">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#20.支持Android应用安装包（APK文件）动态分析对获取的HTTP网络数据包进行HTTP拦截、修改，支持修改数据包的请求、响应内容；</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r>
              <w:rPr>
                <w:rFonts w:hint="eastAsia" w:ascii="仿宋" w:hAnsi="仿宋" w:eastAsia="仿宋" w:cs="仿宋"/>
                <w:kern w:val="0"/>
                <w:sz w:val="28"/>
                <w:szCs w:val="28"/>
                <w:lang w:bidi="ar"/>
              </w:rPr>
              <w:t xml:space="preserve"> </w:t>
            </w:r>
          </w:p>
          <w:p w14:paraId="10DA14D2">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21.支持对获取到的HTTP数据进行分组统计展示，支持按照标签、类型等方式进行筛选；</w:t>
            </w:r>
          </w:p>
          <w:p w14:paraId="18ABBFDF">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22.支持Android应用安装包（APK文件）动态分析获取应用运行时发生的TCP网络痕迹，支持查看网络痕迹的内容以及IP信息，支持导出TCP原始数据包至本地；</w:t>
            </w:r>
          </w:p>
          <w:p w14:paraId="3C38555F">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23.支持Android应用安装包（APK文件）动态分析获取应用运行时发生的DNS域名解析记录；</w:t>
            </w:r>
          </w:p>
          <w:p w14:paraId="56B62BF1">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24.支持自动识别应用运行时发生的网络痕迹的行为类别，支持自动进行标签、分类，标签类型包括但不限于主网站、客服平台、第三方服务，支持自定义类型进行标签；</w:t>
            </w:r>
          </w:p>
          <w:p w14:paraId="25E6D55F">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25.支持一键导入网络痕迹至URL分析列表，进行深度分析；</w:t>
            </w:r>
          </w:p>
          <w:p w14:paraId="6E808841">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26.支持对Android应用安装包（APK文件）的动态分析结果进行深度分析，自动扫描并识别主网站是否存在管理后台并获取后台地址；</w:t>
            </w:r>
          </w:p>
          <w:p w14:paraId="55274C85">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27.支持对Android应用安装包（APK文件）的动态分析结果进行深度分析，自动扫描服务器的端口信息并识别服务器是否部署了数据库、管理面板等关键服务；</w:t>
            </w:r>
          </w:p>
          <w:p w14:paraId="6EC277E5">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28.支持Android应用安装包（APK文件）动态分析获取应用运行时发生的运行痕迹，包括但不限于应用获取隐私信息、调用设备功能、获取网络状态；</w:t>
            </w:r>
          </w:p>
          <w:p w14:paraId="6A13F513">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29.支持Android应用安装包（APK文件）动态调试，内置20种以上快速调试脚本，支持手动编写Frida脚本进行调试，调试结果结构化展示；</w:t>
            </w:r>
          </w:p>
          <w:p w14:paraId="5A2E1354">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30.支持基于安装包源码的动态调试，选择APK源码中的类/方法进行快速调试；</w:t>
            </w:r>
          </w:p>
          <w:p w14:paraId="4CF7D36A">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31.支持对多个APK进行自动分析，支持APK自动动态分析；</w:t>
            </w:r>
          </w:p>
          <w:p w14:paraId="584F3165">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32.支持导出多种APK分析报告，包括全量分析报告、线索分析报告，支持上传分析结果至云端；</w:t>
            </w:r>
          </w:p>
          <w:p w14:paraId="12C8CE33">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33.支持以表格的形式导出APK分析报表；</w:t>
            </w:r>
          </w:p>
          <w:p w14:paraId="5487D16D">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三、IPA分析</w:t>
            </w:r>
          </w:p>
          <w:p w14:paraId="4494C87C">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#1.支持iOS应用安装包（IPA文件）静态分析获取应用基本信息，包括但不限于应用名称、应用图标、应用版本、应用包名、info.plist清单文件、embedded.mobileprovision配置文件；</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4A3CBA29">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2.支持iOS应用安装包（IPA文件）静态分析获取应用签名证书信息，包括但不限于所有者的APPID、UUID、证书有效期、开发者程序标识符、开发者证书内容、开发团队信息；</w:t>
            </w:r>
          </w:p>
          <w:p w14:paraId="51AEBB82">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3.支持iOS应用安装包（IPA文件）静态分析获取应用权限信息；</w:t>
            </w:r>
          </w:p>
          <w:p w14:paraId="31A6299E">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 xml:space="preserve">4.支持iOS应用安装包（IPA文件）静态分析获取应用使用的第三方服务； </w:t>
            </w:r>
          </w:p>
          <w:p w14:paraId="0A231D92">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5.支持iOS应用安装包使用“云真机”进行分析，支持直接导入下载地址下载安装应用，支持一键导出安装包至本地；</w:t>
            </w:r>
          </w:p>
          <w:p w14:paraId="4CE21BCF">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6.支持iOS应用使用“云真机”进行分析，获取运行时发生的网络痕迹，支持查看网络痕迹的详细内容，包括但不限于数据包内容以及URL的域名、IP信息；</w:t>
            </w:r>
          </w:p>
          <w:p w14:paraId="55AD67BE">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7.支持iOS应用安装包无线连接真机进行动态分析，获取运行时发生的网络痕迹；</w:t>
            </w:r>
          </w:p>
          <w:p w14:paraId="3372562F">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8.支持自动识别应用运行时发生的网络痕迹的行为类别，支持自动进行标签、分类，标签类型包括但不限于主网站、第三方公司，支持自定义类型进行标签；</w:t>
            </w:r>
          </w:p>
          <w:p w14:paraId="10F7F7AE">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#9.支持越狱的iOS设备一键导出iOS应用安装包（IPA文件）；</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10FA7F12">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10.支持导出多种IPA分析报告，包括全量分析报告、线索分析报告，支持上传分析结果至云端；</w:t>
            </w:r>
          </w:p>
          <w:p w14:paraId="5D426DDA">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11.支持以表格的形式导出IPA分析报表；</w:t>
            </w:r>
          </w:p>
          <w:p w14:paraId="4449018B">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四、PE程序逆向分析</w:t>
            </w:r>
          </w:p>
          <w:p w14:paraId="76A3791F">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#1.支持多种PE文件类型分析，包括但不限于：EXE文件、dll文件；</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37CB53CA">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2.支持多种方式导入PE文件分析，包括但不限于：单个文件直接导入、文件夹/压缩文件夹导入、安装包导入等方式；</w:t>
            </w:r>
          </w:p>
          <w:p w14:paraId="2293254C">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3.支持获取PE文件基本信息，包括但不限于图标、版本、PE文件类型、程序基地址、程序入口、区段、创建日期、文件哈希、编译语言、编译日期、编译工具；</w:t>
            </w:r>
          </w:p>
          <w:p w14:paraId="67DF5E2C">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4.支持对PE文件进行静态分析，获取PE头、数据表、区段、导入表、导出表、资源文件、重定位表数据；</w:t>
            </w:r>
          </w:p>
          <w:p w14:paraId="7CD95021">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5.支持对解析PE文件，获取文件所有的字符串池；</w:t>
            </w:r>
          </w:p>
          <w:p w14:paraId="15B99441">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6.提供运行PE程序的虚拟机以及系统镜像，支持系统镜像一键初始化环境；</w:t>
            </w:r>
          </w:p>
          <w:p w14:paraId="03027E44">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7.支持PE文件动态分析，获取PE文件运行产生的HTTP网络痕迹，支持查看网络痕迹详细内容，包括HTTP数据包详细内容、产生HTTP痕迹的进程信息、进程的堆栈信息；</w:t>
            </w:r>
          </w:p>
          <w:p w14:paraId="6FF6AEE5">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8.支持PE文件行为分析，获取PE文件运行时发生的所有行为，包括但不限于：进程通信、文件读写、注册表读写、网络行为等；</w:t>
            </w:r>
          </w:p>
          <w:p w14:paraId="4324F20E">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9.支持查看PE文件行为的详细内容，包括行为的详细内容、行为的结果、产生行为的进程信息、进程的堆栈信息；</w:t>
            </w:r>
          </w:p>
          <w:p w14:paraId="7B045689">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10.支持导出PE文件的分析报告和全量动态分析结果；</w:t>
            </w:r>
          </w:p>
          <w:p w14:paraId="379762AC">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五、其他功能</w:t>
            </w:r>
          </w:p>
          <w:p w14:paraId="6B0DF4BC">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#1.可对接互联网线索智能分析平台获取辖区受害人采集案件列表并下载应用安装包文件，支持查看案件分析状态、数据质量；</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087739BB">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2.内置应用程序分析工具集，包括通用工具、APK分析工具、URL分析工具、PE分析工具等，不少于10种；</w:t>
            </w:r>
          </w:p>
          <w:p w14:paraId="4B9E3858">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3.具备万级应用安装包白名单, 支持本地维护白名单库;</w:t>
            </w:r>
          </w:p>
          <w:p w14:paraId="697078C1">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4.具备国内常见域名的白名单，支持本地维护白名单库；</w:t>
            </w:r>
          </w:p>
          <w:p w14:paraId="568C3D7F">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#5.具有自主知识产权</w:t>
            </w:r>
            <w:r>
              <w:rPr>
                <w:rFonts w:hint="eastAsia" w:ascii="仿宋" w:hAnsi="仿宋" w:eastAsia="仿宋" w:cs="宋体"/>
                <w:b/>
                <w:bCs/>
                <w:kern w:val="0"/>
                <w:sz w:val="28"/>
                <w:szCs w:val="28"/>
              </w:rPr>
              <w:t>（提供软件著作权证书并加盖投标人公章）</w:t>
            </w:r>
            <w:r>
              <w:rPr>
                <w:rFonts w:hint="eastAsia" w:ascii="仿宋" w:hAnsi="仿宋" w:eastAsia="仿宋" w:cs="仿宋"/>
                <w:kern w:val="0"/>
                <w:sz w:val="28"/>
                <w:szCs w:val="28"/>
                <w:lang w:bidi="ar"/>
              </w:rPr>
              <w:t>。</w:t>
            </w:r>
          </w:p>
        </w:tc>
      </w:tr>
      <w:tr w14:paraId="2E7C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80" w:type="dxa"/>
            <w:vAlign w:val="center"/>
          </w:tcPr>
          <w:p w14:paraId="47B1E635">
            <w:pPr>
              <w:widowControl/>
              <w:snapToGrid w:val="0"/>
              <w:spacing w:line="360" w:lineRule="auto"/>
              <w:jc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c>
          <w:tcPr>
            <w:tcW w:w="1355" w:type="dxa"/>
            <w:vAlign w:val="center"/>
          </w:tcPr>
          <w:p w14:paraId="4572DD67">
            <w:pPr>
              <w:widowControl/>
              <w:snapToGrid w:val="0"/>
              <w:spacing w:line="360" w:lineRule="auto"/>
              <w:jc w:val="center"/>
              <w:textAlignment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痕迹普通数字影像采集设备</w:t>
            </w:r>
          </w:p>
        </w:tc>
        <w:tc>
          <w:tcPr>
            <w:tcW w:w="6385" w:type="dxa"/>
            <w:vAlign w:val="center"/>
          </w:tcPr>
          <w:p w14:paraId="185CB56A">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★1、16k高清全景采集器，单个镜头不低于800万像素，不低于32G存储；</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50865B6A">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2、拍摄时长不超过30秒/组；</w:t>
            </w:r>
          </w:p>
          <w:p w14:paraId="3E8F19EB">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3、配备三脚架，承重不低于1kg，带快装板，配备全景处理设备；</w:t>
            </w:r>
          </w:p>
          <w:p w14:paraId="40522E08">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屏幕尺寸不低于14英寸，不低于126G内存，不少于512G存储空间；</w:t>
            </w:r>
          </w:p>
          <w:p w14:paraId="4437E9CB">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4、软件支持不少于3种操作系统；系统兼容proj格式工程文件，快速成像；</w:t>
            </w:r>
          </w:p>
          <w:p w14:paraId="76489850">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#5、具备多场景链接及根据平面图快速定位功能；</w:t>
            </w:r>
          </w:p>
          <w:p w14:paraId="0BB58FC9">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能够关联现场细目照片及痕迹物证照片和报告；</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3630CCD1">
            <w:pPr>
              <w:widowControl/>
              <w:numPr>
                <w:ilvl w:val="0"/>
                <w:numId w:val="4"/>
              </w:numPr>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具备现场分析辅助标画功能；</w:t>
            </w:r>
          </w:p>
          <w:p w14:paraId="235418D0">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7、能够存储为.exe通用格式；</w:t>
            </w:r>
          </w:p>
          <w:p w14:paraId="4FB52624">
            <w:pPr>
              <w:widowControl/>
              <w:snapToGrid w:val="0"/>
              <w:spacing w:line="360" w:lineRule="auto"/>
              <w:jc w:val="left"/>
              <w:textAlignment w:val="center"/>
              <w:rPr>
                <w:rFonts w:ascii="仿宋" w:hAnsi="仿宋" w:eastAsia="仿宋" w:cs="仿宋"/>
                <w:sz w:val="28"/>
                <w:szCs w:val="28"/>
                <w:shd w:val="clear" w:color="auto" w:fill="FFFFFF"/>
              </w:rPr>
            </w:pPr>
            <w:r>
              <w:rPr>
                <w:rFonts w:hint="eastAsia" w:ascii="仿宋" w:hAnsi="仿宋" w:eastAsia="仿宋" w:cs="仿宋"/>
                <w:kern w:val="0"/>
                <w:sz w:val="28"/>
                <w:szCs w:val="28"/>
                <w:lang w:bidi="ar"/>
              </w:rPr>
              <w:t>8、能够截取不低于4490*3370分辨率图片。</w:t>
            </w:r>
          </w:p>
        </w:tc>
      </w:tr>
      <w:tr w14:paraId="675F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80" w:type="dxa"/>
            <w:vAlign w:val="center"/>
          </w:tcPr>
          <w:p w14:paraId="1C629A18">
            <w:pPr>
              <w:widowControl/>
              <w:snapToGrid w:val="0"/>
              <w:spacing w:line="360" w:lineRule="auto"/>
              <w:jc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13</w:t>
            </w:r>
          </w:p>
        </w:tc>
        <w:tc>
          <w:tcPr>
            <w:tcW w:w="1355" w:type="dxa"/>
            <w:vAlign w:val="center"/>
          </w:tcPr>
          <w:p w14:paraId="2169CE8F">
            <w:pPr>
              <w:widowControl/>
              <w:snapToGrid w:val="0"/>
              <w:spacing w:line="360" w:lineRule="auto"/>
              <w:jc w:val="center"/>
              <w:textAlignment w:val="center"/>
              <w:rPr>
                <w:rFonts w:ascii="仿宋" w:hAnsi="仿宋" w:eastAsia="仿宋" w:cs="仿宋"/>
                <w:color w:val="000000"/>
                <w:sz w:val="28"/>
                <w:szCs w:val="28"/>
                <w:shd w:val="clear" w:color="auto" w:fill="FFFFFF"/>
              </w:rPr>
            </w:pPr>
            <w:r>
              <w:rPr>
                <w:rFonts w:hint="eastAsia" w:ascii="仿宋" w:hAnsi="仿宋" w:eastAsia="仿宋" w:cs="仿宋"/>
                <w:color w:val="000000"/>
                <w:kern w:val="0"/>
                <w:sz w:val="28"/>
                <w:szCs w:val="28"/>
                <w:lang w:bidi="ar"/>
              </w:rPr>
              <w:t>现场勘查灯</w:t>
            </w:r>
          </w:p>
        </w:tc>
        <w:tc>
          <w:tcPr>
            <w:tcW w:w="6385" w:type="dxa"/>
            <w:vAlign w:val="center"/>
          </w:tcPr>
          <w:p w14:paraId="7F5A5C5C">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1、功率（LED）：≥10w；</w:t>
            </w:r>
          </w:p>
          <w:p w14:paraId="7FCE7F99">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2、配光均匀度：不低于0.9；</w:t>
            </w:r>
          </w:p>
          <w:p w14:paraId="2EF747AA">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3、电流：</w:t>
            </w:r>
          </w:p>
          <w:p w14:paraId="47F82949">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3.1搜索光：不低于2800mA；</w:t>
            </w:r>
          </w:p>
          <w:p w14:paraId="5B774988">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3.2拍照光：不低于1200mA；</w:t>
            </w:r>
          </w:p>
          <w:p w14:paraId="026CA2D4">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3.3连续放电时间：搜索光≥4h，拍照光≥10h；</w:t>
            </w:r>
          </w:p>
          <w:p w14:paraId="6C96104C">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4、光通量：搜索光不低于650lm，拍照光不低于350lm；</w:t>
            </w:r>
          </w:p>
          <w:p w14:paraId="204D4D74">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5、电池充满电时间≤6h；</w:t>
            </w:r>
          </w:p>
          <w:p w14:paraId="1F99FD6F">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6、外壳防护等级IP65；</w:t>
            </w:r>
          </w:p>
          <w:p w14:paraId="2A340DDD">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7、循环充电≥1000次；</w:t>
            </w:r>
          </w:p>
          <w:p w14:paraId="35F66268">
            <w:pPr>
              <w:widowControl/>
              <w:snapToGrid w:val="0"/>
              <w:spacing w:line="360" w:lineRule="auto"/>
              <w:jc w:val="left"/>
              <w:textAlignment w:val="center"/>
              <w:rPr>
                <w:rFonts w:ascii="仿宋" w:hAnsi="仿宋" w:eastAsia="仿宋" w:cs="仿宋"/>
                <w:sz w:val="28"/>
                <w:szCs w:val="28"/>
              </w:rPr>
            </w:pPr>
            <w:r>
              <w:rPr>
                <w:rFonts w:hint="eastAsia" w:ascii="仿宋" w:hAnsi="仿宋" w:eastAsia="仿宋" w:cs="仿宋"/>
                <w:kern w:val="0"/>
                <w:sz w:val="28"/>
                <w:szCs w:val="28"/>
                <w:lang w:bidi="ar"/>
              </w:rPr>
              <w:t>8、重量≤1.5kg；</w:t>
            </w:r>
          </w:p>
          <w:p w14:paraId="73A52145">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9、色温≥500k；</w:t>
            </w:r>
          </w:p>
          <w:p w14:paraId="7265A1CD">
            <w:pPr>
              <w:widowControl/>
              <w:snapToGrid w:val="0"/>
              <w:spacing w:line="360" w:lineRule="auto"/>
              <w:jc w:val="left"/>
              <w:textAlignment w:val="center"/>
              <w:rPr>
                <w:rFonts w:ascii="仿宋" w:hAnsi="仿宋" w:eastAsia="仿宋" w:cs="仿宋"/>
                <w:sz w:val="28"/>
                <w:szCs w:val="28"/>
              </w:rPr>
            </w:pPr>
            <w:r>
              <w:rPr>
                <w:rFonts w:hint="eastAsia" w:ascii="仿宋" w:hAnsi="仿宋" w:eastAsia="仿宋" w:cs="仿宋"/>
                <w:kern w:val="0"/>
                <w:sz w:val="28"/>
                <w:szCs w:val="28"/>
                <w:lang w:bidi="ar"/>
              </w:rPr>
              <w:t>10、光束角度≤30°；</w:t>
            </w:r>
          </w:p>
          <w:p w14:paraId="142270DD">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11、具备低电量警示功能；</w:t>
            </w:r>
          </w:p>
          <w:p w14:paraId="7646B183">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sz w:val="28"/>
                <w:szCs w:val="28"/>
              </w:rPr>
              <w:t>12</w:t>
            </w:r>
            <w:r>
              <w:rPr>
                <w:rFonts w:hint="eastAsia" w:ascii="仿宋" w:hAnsi="仿宋" w:eastAsia="仿宋" w:cs="仿宋"/>
                <w:kern w:val="0"/>
                <w:sz w:val="28"/>
                <w:szCs w:val="28"/>
                <w:lang w:bidi="ar"/>
              </w:rPr>
              <w:t>、电池具有内部保护功能；</w:t>
            </w:r>
          </w:p>
          <w:p w14:paraId="48567DFF">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宋体"/>
                <w:b/>
                <w:bCs/>
                <w:kern w:val="0"/>
                <w:sz w:val="28"/>
                <w:szCs w:val="28"/>
              </w:rPr>
              <w:t>★13、检验标准：投标人须提供具有国家认可的具备相应检测资质的第三方检测机构，出具的具有CNAS或CMA标识的检测报告，检测报告复印件加盖投标人公章作为佐证；</w:t>
            </w:r>
          </w:p>
        </w:tc>
      </w:tr>
      <w:tr w14:paraId="4E51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80" w:type="dxa"/>
            <w:vAlign w:val="center"/>
          </w:tcPr>
          <w:p w14:paraId="5C811100">
            <w:pPr>
              <w:widowControl/>
              <w:snapToGrid w:val="0"/>
              <w:spacing w:line="360" w:lineRule="auto"/>
              <w:jc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14</w:t>
            </w:r>
          </w:p>
        </w:tc>
        <w:tc>
          <w:tcPr>
            <w:tcW w:w="1355" w:type="dxa"/>
            <w:vAlign w:val="center"/>
          </w:tcPr>
          <w:p w14:paraId="08B02111">
            <w:pPr>
              <w:widowControl/>
              <w:snapToGrid w:val="0"/>
              <w:spacing w:line="360" w:lineRule="auto"/>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茚三酮（DFO）显现箱</w:t>
            </w:r>
          </w:p>
        </w:tc>
        <w:tc>
          <w:tcPr>
            <w:tcW w:w="6385" w:type="dxa"/>
            <w:vAlign w:val="center"/>
          </w:tcPr>
          <w:p w14:paraId="66177A31">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★1、具备AIE聚集诱导发光技术；</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75F5AACC">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2、显现速度：非渗透客体≤6s；半渗透客体≤8s；渗透性客体≤15s；</w:t>
            </w:r>
          </w:p>
          <w:p w14:paraId="09FAD565">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3、尺寸（长宽高）：200mm（±10mm）*190mm（±10mm）*40mm（±5mm）；</w:t>
            </w:r>
          </w:p>
          <w:p w14:paraId="748EC653">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4.重量≤1kg（含试剂盒）；</w:t>
            </w:r>
          </w:p>
          <w:p w14:paraId="2122ECAF">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5、试剂盒：蓝光磁吸试剂盒，容量50ml；绿光磁吸试剂盒，容量50ml；可拆卸；</w:t>
            </w:r>
          </w:p>
          <w:p w14:paraId="715C09C9">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6、出光功率：蓝光5W，波长445±2nm；绿光2W，波长525±2nm；</w:t>
            </w:r>
          </w:p>
          <w:p w14:paraId="28CE1557">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7、显现效率：单个试剂盒可连续雾化150分钟；</w:t>
            </w:r>
          </w:p>
          <w:p w14:paraId="0D2205C8">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8、续航时间：蓝光续航时间≥3.5小时；绿光续航时间≥5.5小时；</w:t>
            </w:r>
          </w:p>
          <w:p w14:paraId="36B08EFA">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9、具备防风装置：安装快拆防风显现罩；</w:t>
            </w:r>
          </w:p>
          <w:p w14:paraId="37A3C972">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11、主机重量≤660克（含装满试剂的试剂盒）；</w:t>
            </w:r>
          </w:p>
          <w:p w14:paraId="7F467631">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#12、橙色镜片透过率：过滤掉激发光源（激发光源为450nm）≤0.01％，过滤掉激发光源（激发光源为540nm）≤1.5％；</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4F37A09A">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13、试剂盒雾化量连续可调。</w:t>
            </w:r>
          </w:p>
        </w:tc>
      </w:tr>
      <w:tr w14:paraId="72D9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80" w:type="dxa"/>
            <w:vAlign w:val="center"/>
          </w:tcPr>
          <w:p w14:paraId="6A76E332">
            <w:pPr>
              <w:widowControl/>
              <w:snapToGrid w:val="0"/>
              <w:spacing w:line="360" w:lineRule="auto"/>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15</w:t>
            </w:r>
          </w:p>
        </w:tc>
        <w:tc>
          <w:tcPr>
            <w:tcW w:w="1355" w:type="dxa"/>
            <w:vAlign w:val="center"/>
          </w:tcPr>
          <w:p w14:paraId="2A75DA74">
            <w:pPr>
              <w:widowControl/>
              <w:snapToGrid w:val="0"/>
              <w:spacing w:line="360" w:lineRule="auto"/>
              <w:jc w:val="center"/>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0.1毫克分析天平</w:t>
            </w:r>
          </w:p>
        </w:tc>
        <w:tc>
          <w:tcPr>
            <w:tcW w:w="6385" w:type="dxa"/>
            <w:vAlign w:val="center"/>
          </w:tcPr>
          <w:p w14:paraId="39F94699">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1.最大量程：220g，精度：0.1mg。</w:t>
            </w:r>
          </w:p>
          <w:p w14:paraId="3D21661D">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2.秤盘直径：80mm。</w:t>
            </w:r>
          </w:p>
          <w:p w14:paraId="7F2C3042">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3.稳定时间：2s。</w:t>
            </w:r>
          </w:p>
          <w:p w14:paraId="1BEF6145">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4.具备自动校正。</w:t>
            </w:r>
          </w:p>
          <w:p w14:paraId="54ECDB1F">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#5.具备网格秤盘。</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06DDB725">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#6.不少于四级用户管理，密码登录。</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10013DA9">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#7.彩色触摸屏，不少于10种操作语言。</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2F91B6B3">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#8.具备不少于8种应用程序。</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750B5CB8">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#9.具备状态指示灯；</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18F07941">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10.具备水平调节助手</w:t>
            </w:r>
          </w:p>
          <w:p w14:paraId="00F700C7">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11.具备防风罩。</w:t>
            </w:r>
          </w:p>
          <w:p w14:paraId="60733BAF">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12.接口数量≥3个，包括但不限于USB-A、USB-C、以太网。</w:t>
            </w:r>
          </w:p>
          <w:p w14:paraId="003B2F54">
            <w:pPr>
              <w:widowControl/>
              <w:snapToGrid w:val="0"/>
              <w:spacing w:line="360" w:lineRule="auto"/>
              <w:jc w:val="left"/>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13.不低于IP54防护等级。</w:t>
            </w:r>
          </w:p>
        </w:tc>
      </w:tr>
      <w:tr w14:paraId="3F45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80" w:type="dxa"/>
            <w:vAlign w:val="center"/>
          </w:tcPr>
          <w:p w14:paraId="7D62A025">
            <w:pPr>
              <w:widowControl/>
              <w:snapToGrid w:val="0"/>
              <w:spacing w:line="360" w:lineRule="auto"/>
              <w:jc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16</w:t>
            </w:r>
          </w:p>
        </w:tc>
        <w:tc>
          <w:tcPr>
            <w:tcW w:w="1355" w:type="dxa"/>
            <w:vAlign w:val="center"/>
          </w:tcPr>
          <w:p w14:paraId="1880AA8F">
            <w:pPr>
              <w:widowControl/>
              <w:snapToGrid w:val="0"/>
              <w:spacing w:line="360" w:lineRule="auto"/>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非接触式情感分析测试仪</w:t>
            </w:r>
          </w:p>
        </w:tc>
        <w:tc>
          <w:tcPr>
            <w:tcW w:w="6385" w:type="dxa"/>
            <w:vAlign w:val="center"/>
          </w:tcPr>
          <w:p w14:paraId="7117B98F">
            <w:pPr>
              <w:widowControl/>
              <w:snapToGrid w:val="0"/>
              <w:spacing w:line="360" w:lineRule="auto"/>
              <w:jc w:val="left"/>
              <w:rPr>
                <w:rFonts w:ascii="仿宋" w:hAnsi="仿宋" w:eastAsia="仿宋" w:cs="仿宋"/>
                <w:sz w:val="28"/>
                <w:szCs w:val="28"/>
              </w:rPr>
            </w:pPr>
            <w:r>
              <w:rPr>
                <w:rFonts w:hint="eastAsia" w:ascii="仿宋" w:hAnsi="仿宋" w:eastAsia="仿宋" w:cs="仿宋"/>
                <w:sz w:val="28"/>
                <w:szCs w:val="28"/>
              </w:rPr>
              <w:t>★1.系统能够通过检测人声音和生理指标，采用专有算法和大数据相结合的测试策略。采集参数数量≥150种。具备能够识别被测人是否有吸毒、酗酒、精神类疾病等特殊情况的关键指标。</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r>
              <w:rPr>
                <w:rFonts w:hint="eastAsia" w:ascii="仿宋" w:hAnsi="仿宋" w:eastAsia="仿宋" w:cs="仿宋"/>
                <w:sz w:val="28"/>
                <w:szCs w:val="28"/>
              </w:rPr>
              <w:t xml:space="preserve"> </w:t>
            </w:r>
          </w:p>
          <w:p w14:paraId="0866F4FD">
            <w:pPr>
              <w:widowControl/>
              <w:snapToGrid w:val="0"/>
              <w:spacing w:line="360" w:lineRule="auto"/>
              <w:jc w:val="left"/>
              <w:rPr>
                <w:rFonts w:ascii="仿宋" w:hAnsi="仿宋" w:eastAsia="仿宋" w:cs="仿宋"/>
                <w:sz w:val="28"/>
                <w:szCs w:val="28"/>
              </w:rPr>
            </w:pPr>
            <w:r>
              <w:rPr>
                <w:rFonts w:hint="eastAsia" w:ascii="仿宋" w:hAnsi="仿宋" w:eastAsia="仿宋" w:cs="仿宋"/>
                <w:kern w:val="0"/>
                <w:sz w:val="28"/>
                <w:szCs w:val="28"/>
                <w:lang w:bidi="ar"/>
              </w:rPr>
              <w:t>#2.</w:t>
            </w:r>
            <w:r>
              <w:rPr>
                <w:rFonts w:hint="eastAsia" w:ascii="仿宋" w:hAnsi="仿宋" w:eastAsia="仿宋" w:cs="仿宋"/>
                <w:sz w:val="28"/>
                <w:szCs w:val="28"/>
              </w:rPr>
              <w:t>测试结论≥20种类型（包括但不限于高风险、中风险、低风险、不准确、极度紧张、高压力、语音操控、兴奋、有嫌疑、冲突、高预期等）；</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40FD7549">
            <w:pPr>
              <w:widowControl/>
              <w:snapToGrid w:val="0"/>
              <w:spacing w:line="360" w:lineRule="auto"/>
              <w:jc w:val="left"/>
              <w:rPr>
                <w:rFonts w:ascii="仿宋" w:hAnsi="仿宋" w:eastAsia="仿宋" w:cs="仿宋"/>
                <w:sz w:val="28"/>
                <w:szCs w:val="28"/>
              </w:rPr>
            </w:pPr>
            <w:r>
              <w:rPr>
                <w:rFonts w:hint="eastAsia" w:ascii="仿宋" w:hAnsi="仿宋" w:eastAsia="仿宋" w:cs="仿宋"/>
                <w:kern w:val="0"/>
                <w:sz w:val="28"/>
                <w:szCs w:val="28"/>
                <w:lang w:bidi="ar"/>
              </w:rPr>
              <w:t>#</w:t>
            </w:r>
            <w:r>
              <w:rPr>
                <w:rFonts w:hint="eastAsia" w:ascii="仿宋" w:hAnsi="仿宋" w:eastAsia="仿宋" w:cs="仿宋"/>
                <w:sz w:val="28"/>
                <w:szCs w:val="28"/>
              </w:rPr>
              <w:t>3.具有软件著作权证书；</w:t>
            </w:r>
            <w:r>
              <w:rPr>
                <w:rFonts w:hint="eastAsia" w:ascii="仿宋" w:hAnsi="仿宋" w:eastAsia="仿宋" w:cs="宋体"/>
                <w:b/>
                <w:bCs/>
                <w:kern w:val="0"/>
                <w:sz w:val="28"/>
                <w:szCs w:val="28"/>
              </w:rPr>
              <w:t>（证明材料：提供软件著作权证书复印件并加盖投标人公章）</w:t>
            </w:r>
          </w:p>
          <w:p w14:paraId="101DE35A">
            <w:pPr>
              <w:widowControl/>
              <w:snapToGrid w:val="0"/>
              <w:spacing w:line="360" w:lineRule="auto"/>
              <w:jc w:val="left"/>
              <w:rPr>
                <w:rFonts w:ascii="仿宋" w:hAnsi="仿宋" w:eastAsia="仿宋" w:cs="仿宋"/>
                <w:sz w:val="28"/>
                <w:szCs w:val="28"/>
              </w:rPr>
            </w:pPr>
            <w:r>
              <w:rPr>
                <w:rFonts w:hint="eastAsia" w:ascii="仿宋" w:hAnsi="仿宋" w:eastAsia="仿宋" w:cs="仿宋"/>
                <w:kern w:val="0"/>
                <w:sz w:val="28"/>
                <w:szCs w:val="28"/>
                <w:lang w:bidi="ar"/>
              </w:rPr>
              <w:t>#</w:t>
            </w:r>
            <w:r>
              <w:rPr>
                <w:rFonts w:hint="eastAsia" w:ascii="仿宋" w:hAnsi="仿宋" w:eastAsia="仿宋" w:cs="仿宋"/>
                <w:sz w:val="28"/>
                <w:szCs w:val="28"/>
              </w:rPr>
              <w:t>4.具备发现案件隐藏线索功能：可以通过指标实时分析，同步发现被测人是否有故意忽略或隐藏关键信息的行为，并给出“SOS”等实时报警提示，帮助测试人员迅速调整策略，深度挖掘、找到新的线索或者找到“事件”的突破口。</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0EBA9D49">
            <w:pPr>
              <w:widowControl/>
              <w:snapToGrid w:val="0"/>
              <w:spacing w:line="360" w:lineRule="auto"/>
              <w:jc w:val="left"/>
              <w:rPr>
                <w:rFonts w:ascii="仿宋" w:hAnsi="仿宋" w:eastAsia="仿宋" w:cs="仿宋"/>
                <w:sz w:val="28"/>
                <w:szCs w:val="28"/>
              </w:rPr>
            </w:pPr>
            <w:r>
              <w:rPr>
                <w:rFonts w:hint="eastAsia" w:ascii="仿宋" w:hAnsi="仿宋" w:eastAsia="仿宋" w:cs="仿宋"/>
                <w:kern w:val="0"/>
                <w:sz w:val="28"/>
                <w:szCs w:val="28"/>
                <w:lang w:bidi="ar"/>
              </w:rPr>
              <w:t>#</w:t>
            </w:r>
            <w:r>
              <w:rPr>
                <w:rFonts w:hint="eastAsia" w:ascii="仿宋" w:hAnsi="仿宋" w:eastAsia="仿宋" w:cs="仿宋"/>
                <w:sz w:val="28"/>
                <w:szCs w:val="28"/>
              </w:rPr>
              <w:t>5.系统至少包括深层语音分析和生理指标分析两个功能模块；生理指标至少包含：面温、呼吸、心率；</w:t>
            </w:r>
            <w:r>
              <w:rPr>
                <w:rFonts w:hint="eastAsia" w:ascii="仿宋" w:hAnsi="仿宋" w:eastAsia="仿宋" w:cs="宋体"/>
                <w:b/>
                <w:bCs/>
                <w:kern w:val="0"/>
                <w:sz w:val="28"/>
                <w:szCs w:val="28"/>
              </w:rPr>
              <w:t>(证明材料：提供公开发布的技术白皮书或产品规格书或使用说明书或产品彩页等技术支持材料加盖投标人公章佐证)</w:t>
            </w:r>
          </w:p>
          <w:p w14:paraId="60EAC0E6">
            <w:pPr>
              <w:widowControl/>
              <w:snapToGrid w:val="0"/>
              <w:spacing w:line="360" w:lineRule="auto"/>
              <w:jc w:val="left"/>
              <w:rPr>
                <w:rFonts w:ascii="仿宋" w:hAnsi="仿宋" w:eastAsia="仿宋" w:cs="仿宋"/>
                <w:sz w:val="28"/>
                <w:szCs w:val="28"/>
              </w:rPr>
            </w:pPr>
            <w:r>
              <w:rPr>
                <w:rFonts w:hint="eastAsia" w:ascii="仿宋" w:hAnsi="仿宋" w:eastAsia="仿宋" w:cs="仿宋"/>
                <w:sz w:val="28"/>
                <w:szCs w:val="28"/>
              </w:rPr>
              <w:t>6.测试方式为完全非接触式，非文本相关，不分析语义，分析目标为说话人背后的异常情感状态和风险；</w:t>
            </w:r>
          </w:p>
          <w:p w14:paraId="5B9328F3">
            <w:pPr>
              <w:widowControl/>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7.测试过程不受性别、种族和年龄等约束； </w:t>
            </w:r>
          </w:p>
          <w:p w14:paraId="7F478153">
            <w:pPr>
              <w:widowControl/>
              <w:snapToGrid w:val="0"/>
              <w:spacing w:line="360" w:lineRule="auto"/>
              <w:jc w:val="left"/>
              <w:rPr>
                <w:rFonts w:ascii="仿宋" w:hAnsi="仿宋" w:eastAsia="仿宋" w:cs="仿宋"/>
                <w:sz w:val="28"/>
                <w:szCs w:val="28"/>
              </w:rPr>
            </w:pPr>
            <w:r>
              <w:rPr>
                <w:rFonts w:hint="eastAsia" w:ascii="仿宋" w:hAnsi="仿宋" w:eastAsia="仿宋" w:cs="仿宋"/>
                <w:sz w:val="28"/>
                <w:szCs w:val="28"/>
              </w:rPr>
              <w:t>8.在测试中采用极低人员干预策略，测试过程不干扰流程和节奏；</w:t>
            </w:r>
          </w:p>
          <w:p w14:paraId="6904619A">
            <w:pPr>
              <w:widowControl/>
              <w:snapToGrid w:val="0"/>
              <w:spacing w:line="360" w:lineRule="auto"/>
              <w:jc w:val="left"/>
              <w:rPr>
                <w:rFonts w:ascii="仿宋" w:hAnsi="仿宋" w:eastAsia="仿宋" w:cs="仿宋"/>
                <w:color w:val="000000"/>
                <w:kern w:val="0"/>
                <w:sz w:val="28"/>
                <w:szCs w:val="28"/>
                <w:lang w:bidi="ar"/>
              </w:rPr>
            </w:pPr>
            <w:r>
              <w:rPr>
                <w:rFonts w:hint="eastAsia" w:ascii="仿宋" w:hAnsi="仿宋" w:eastAsia="仿宋" w:cs="仿宋"/>
                <w:sz w:val="28"/>
                <w:szCs w:val="28"/>
              </w:rPr>
              <w:t>9.测试过程中可以进行“静音”操作和“相关”问题标记。测试界面具有交互的数据表现形式、图表、报告和统计信息</w:t>
            </w:r>
          </w:p>
        </w:tc>
      </w:tr>
    </w:tbl>
    <w:p w14:paraId="0EC33131">
      <w:pPr>
        <w:autoSpaceDE w:val="0"/>
        <w:autoSpaceDN w:val="0"/>
        <w:adjustRightInd w:val="0"/>
        <w:snapToGrid w:val="0"/>
        <w:spacing w:line="360" w:lineRule="auto"/>
        <w:jc w:val="left"/>
        <w:rPr>
          <w:rFonts w:ascii="仿宋" w:hAnsi="仿宋" w:eastAsia="仿宋" w:cs="仿宋"/>
          <w:sz w:val="32"/>
          <w:szCs w:val="32"/>
        </w:rPr>
      </w:pPr>
      <w:r>
        <w:rPr>
          <w:rFonts w:hint="eastAsia" w:ascii="仿宋" w:hAnsi="仿宋" w:eastAsia="仿宋" w:cs="仿宋"/>
          <w:sz w:val="28"/>
          <w:szCs w:val="28"/>
        </w:rPr>
        <w:t>1.2服务要求：</w:t>
      </w:r>
    </w:p>
    <w:p w14:paraId="1BA1E560">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供应商应为本项目成立不少于5人的项目团队，负责现场安装调试等工作。</w:t>
      </w:r>
    </w:p>
    <w:p w14:paraId="4E71FD47">
      <w:pPr>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3. 验收标准</w:t>
      </w:r>
    </w:p>
    <w:p w14:paraId="4FC92143">
      <w:pPr>
        <w:tabs>
          <w:tab w:val="left" w:pos="735"/>
          <w:tab w:val="left" w:pos="87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（1）到货及安装调试 </w:t>
      </w:r>
    </w:p>
    <w:p w14:paraId="44F17E28">
      <w:pPr>
        <w:tabs>
          <w:tab w:val="left" w:pos="735"/>
          <w:tab w:val="left" w:pos="87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①中标供应商应于合同签订后</w:t>
      </w:r>
      <w:r>
        <w:rPr>
          <w:rFonts w:hint="eastAsia" w:ascii="仿宋" w:hAnsi="仿宋" w:eastAsia="仿宋" w:cs="仿宋"/>
          <w:sz w:val="28"/>
          <w:szCs w:val="28"/>
          <w:u w:val="single"/>
        </w:rPr>
        <w:t>60</w:t>
      </w:r>
      <w:r>
        <w:rPr>
          <w:rFonts w:hint="eastAsia" w:ascii="仿宋" w:hAnsi="仿宋" w:eastAsia="仿宋" w:cs="仿宋"/>
          <w:sz w:val="28"/>
          <w:szCs w:val="28"/>
        </w:rPr>
        <w:t>个日历日内完成全部货物的到货及安装调试，达到约定的设备功能和性能等要求。</w:t>
      </w:r>
    </w:p>
    <w:p w14:paraId="012DAD66">
      <w:pPr>
        <w:tabs>
          <w:tab w:val="left" w:pos="735"/>
          <w:tab w:val="left" w:pos="87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②中标供应商负责提供现场安装、集成、调试，并进行操作试验。应派遣技术人员7×24小时到现场进行技术服务，提供安装调试过程中的各种文档资料，以便采购人能够掌握操作方法和维护方法。</w:t>
      </w:r>
    </w:p>
    <w:p w14:paraId="6834136F">
      <w:pPr>
        <w:tabs>
          <w:tab w:val="left" w:pos="735"/>
          <w:tab w:val="left" w:pos="87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（2）初步验收</w:t>
      </w:r>
    </w:p>
    <w:p w14:paraId="5B4C2420">
      <w:pPr>
        <w:tabs>
          <w:tab w:val="left" w:pos="735"/>
          <w:tab w:val="left" w:pos="87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到货及安装调试完成后</w:t>
      </w:r>
      <w:r>
        <w:rPr>
          <w:rFonts w:hint="eastAsia" w:ascii="仿宋" w:hAnsi="仿宋" w:eastAsia="仿宋" w:cs="仿宋"/>
          <w:sz w:val="28"/>
          <w:szCs w:val="28"/>
          <w:u w:val="single"/>
        </w:rPr>
        <w:t>30</w:t>
      </w:r>
      <w:r>
        <w:rPr>
          <w:rFonts w:hint="eastAsia" w:ascii="仿宋" w:hAnsi="仿宋" w:eastAsia="仿宋" w:cs="仿宋"/>
          <w:sz w:val="28"/>
          <w:szCs w:val="28"/>
        </w:rPr>
        <w:t>个日历日内，采购人执行部门应组织中标供应商进行初步验收。验收合格后，双方签字认可，出具初步验收报告。</w:t>
      </w:r>
    </w:p>
    <w:p w14:paraId="546AE36F">
      <w:pPr>
        <w:tabs>
          <w:tab w:val="left" w:pos="735"/>
          <w:tab w:val="left" w:pos="87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（3）最终验收</w:t>
      </w:r>
    </w:p>
    <w:p w14:paraId="7C0A54BE">
      <w:pPr>
        <w:tabs>
          <w:tab w:val="left" w:pos="735"/>
          <w:tab w:val="left" w:pos="87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初步验收合格后进入至少为期</w:t>
      </w:r>
      <w:r>
        <w:rPr>
          <w:rFonts w:hint="eastAsia" w:ascii="仿宋" w:hAnsi="仿宋" w:eastAsia="仿宋" w:cs="仿宋"/>
          <w:sz w:val="28"/>
          <w:szCs w:val="28"/>
          <w:u w:val="single"/>
        </w:rPr>
        <w:t>30</w:t>
      </w:r>
      <w:r>
        <w:rPr>
          <w:rFonts w:hint="eastAsia" w:ascii="仿宋" w:hAnsi="仿宋" w:eastAsia="仿宋" w:cs="仿宋"/>
          <w:sz w:val="28"/>
          <w:szCs w:val="28"/>
        </w:rPr>
        <w:t>个日历日的试运行期，期间如发生问题，自发生问题之日起试运行期延长30个日历日。</w:t>
      </w:r>
    </w:p>
    <w:p w14:paraId="51837B1E">
      <w:pPr>
        <w:tabs>
          <w:tab w:val="left" w:pos="735"/>
          <w:tab w:val="left" w:pos="87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延长期限内，再次发生问题的，采购人有权根据本合同第十条终止合同并追究中标供应商的违约及赔偿责任。</w:t>
      </w:r>
    </w:p>
    <w:p w14:paraId="1521CB31">
      <w:pPr>
        <w:tabs>
          <w:tab w:val="left" w:pos="735"/>
          <w:tab w:val="left" w:pos="87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试运行期满无问题后</w:t>
      </w:r>
      <w:r>
        <w:rPr>
          <w:rFonts w:hint="eastAsia" w:ascii="仿宋" w:hAnsi="仿宋" w:eastAsia="仿宋" w:cs="仿宋"/>
          <w:sz w:val="28"/>
          <w:szCs w:val="28"/>
          <w:u w:val="single"/>
        </w:rPr>
        <w:t>30</w:t>
      </w:r>
      <w:r>
        <w:rPr>
          <w:rFonts w:hint="eastAsia" w:ascii="仿宋" w:hAnsi="仿宋" w:eastAsia="仿宋" w:cs="仿宋"/>
          <w:sz w:val="28"/>
          <w:szCs w:val="28"/>
        </w:rPr>
        <w:t>个日历日内，采购人执行部门与中标供应商共同组成验收小组，按照约定的验收标准和采购人装备项目管理相关规定进行最终验收。通过后出具最终验收报告。</w:t>
      </w:r>
    </w:p>
    <w:p w14:paraId="151EF7D2">
      <w:pPr>
        <w:tabs>
          <w:tab w:val="left" w:pos="735"/>
          <w:tab w:val="left" w:pos="87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最终验收不合格的，采购人有权根据采购合同第八条终止合同并追究中标供应商的违约及赔偿责任。</w:t>
      </w:r>
    </w:p>
    <w:p w14:paraId="0B867151">
      <w:pPr>
        <w:widowControl/>
        <w:snapToGrid w:val="0"/>
        <w:spacing w:line="360" w:lineRule="auto"/>
        <w:contextualSpacing/>
        <w:rPr>
          <w:rFonts w:ascii="仿宋" w:hAnsi="仿宋" w:eastAsia="仿宋" w:cs="仿宋"/>
          <w:sz w:val="28"/>
          <w:szCs w:val="28"/>
        </w:rPr>
      </w:pPr>
      <w:r>
        <w:rPr>
          <w:rFonts w:hint="eastAsia" w:ascii="仿宋" w:hAnsi="仿宋" w:eastAsia="仿宋" w:cs="仿宋"/>
          <w:b/>
          <w:bCs/>
          <w:sz w:val="32"/>
          <w:szCs w:val="32"/>
        </w:rPr>
        <w:t>注：本采购需求书中，指标按重要性分为“★”、 “＃”未标注。“★”代表最关键指标，不满足该指标项将导致投标被拒绝；“＃”代表重要指标，不满足该指标项将导致扣分；未标注则代表一般指标。标注为“★”或“＃”的技术参数，如有明确要求需提供相应证明材料，须按技术参数的要求提供相应证明材料，没有明确要求提供何种证明材料的则提供技术参数响应承诺函，承诺函格式自拟，否则不予认可。</w:t>
      </w:r>
    </w:p>
    <w:p w14:paraId="41DB5170">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AA0589"/>
    <w:multiLevelType w:val="singleLevel"/>
    <w:tmpl w:val="DAAA0589"/>
    <w:lvl w:ilvl="0" w:tentative="0">
      <w:start w:val="1"/>
      <w:numFmt w:val="decimal"/>
      <w:suff w:val="space"/>
      <w:lvlText w:val="%1."/>
      <w:lvlJc w:val="left"/>
      <w:rPr>
        <w:rFonts w:hint="default" w:ascii="仿宋" w:hAnsi="仿宋" w:eastAsia="仿宋" w:cs="仿宋"/>
        <w:sz w:val="28"/>
        <w:szCs w:val="28"/>
      </w:rPr>
    </w:lvl>
  </w:abstractNum>
  <w:abstractNum w:abstractNumId="1">
    <w:nsid w:val="F156FF17"/>
    <w:multiLevelType w:val="singleLevel"/>
    <w:tmpl w:val="F156FF17"/>
    <w:lvl w:ilvl="0" w:tentative="0">
      <w:start w:val="1"/>
      <w:numFmt w:val="decimal"/>
      <w:suff w:val="space"/>
      <w:lvlText w:val="%1."/>
      <w:lvlJc w:val="left"/>
      <w:rPr>
        <w:rFonts w:hint="default" w:ascii="仿宋" w:hAnsi="仿宋" w:eastAsia="仿宋" w:cs="仿宋"/>
        <w:sz w:val="28"/>
        <w:szCs w:val="28"/>
      </w:rPr>
    </w:lvl>
  </w:abstractNum>
  <w:abstractNum w:abstractNumId="2">
    <w:nsid w:val="FC60C795"/>
    <w:multiLevelType w:val="singleLevel"/>
    <w:tmpl w:val="FC60C795"/>
    <w:lvl w:ilvl="0" w:tentative="0">
      <w:start w:val="6"/>
      <w:numFmt w:val="decimal"/>
      <w:suff w:val="nothing"/>
      <w:lvlText w:val="%1、"/>
      <w:lvlJc w:val="left"/>
    </w:lvl>
  </w:abstractNum>
  <w:abstractNum w:abstractNumId="3">
    <w:nsid w:val="2783A48A"/>
    <w:multiLevelType w:val="singleLevel"/>
    <w:tmpl w:val="2783A48A"/>
    <w:lvl w:ilvl="0" w:tentative="0">
      <w:start w:val="1"/>
      <w:numFmt w:val="decimal"/>
      <w:suff w:val="space"/>
      <w:lvlText w:val="%1."/>
      <w:lvlJc w:val="left"/>
      <w:rPr>
        <w:rFonts w:hint="default" w:ascii="仿宋" w:hAnsi="仿宋" w:eastAsia="仿宋" w:cs="仿宋"/>
        <w:sz w:val="28"/>
        <w:szCs w:val="2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43CA4"/>
    <w:rsid w:val="5E343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列出段落1"/>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2025-08-05T02:10:00Z</dcterms:created>
  <dc:creator>亚希Edison</dc:creator>
  <cp:lastModifiedBy>亚希Edison</cp:lastModifiedBy>
  <dcterms:modified xsi:type="dcterms:W3CDTF">2025-08-05T02:10:37Z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77B3196EF48247BE99B6140FA997EA30_11</vt:lpwstr>
  </property>
  <property fmtid="{D5CDD505-2E9C-101B-9397-08002B2CF9AE}" pid="4" name="KSOTemplateDocerSaveRecord">
    <vt:lpwstr>eyJoZGlkIjoiNDY0MzQwNDM3NzMyOTAwZGViMTFjZmY0M2U4NTllMzgiLCJ1c2VySWQiOiIyNjk3ODg1OTAifQ==</vt:lpwstr>
  </property>
</Properties>
</file>