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8DED2">
      <w:pPr>
        <w:spacing w:line="360" w:lineRule="auto"/>
        <w:jc w:val="center"/>
        <w:outlineLvl w:val="0"/>
        <w:rPr>
          <w:b/>
          <w:sz w:val="36"/>
          <w:szCs w:val="36"/>
        </w:rPr>
      </w:pPr>
      <w:bookmarkStart w:id="0" w:name="_Toc99301424"/>
      <w:r>
        <w:rPr>
          <w:b/>
          <w:sz w:val="36"/>
          <w:szCs w:val="36"/>
        </w:rPr>
        <w:t>第五章   采购需求</w:t>
      </w:r>
      <w:bookmarkEnd w:id="0"/>
    </w:p>
    <w:p w14:paraId="6E560346">
      <w:pPr>
        <w:numPr>
          <w:ilvl w:val="0"/>
          <w:numId w:val="1"/>
        </w:numPr>
        <w:spacing w:line="360" w:lineRule="auto"/>
        <w:rPr>
          <w:rFonts w:hint="eastAsia" w:ascii="宋体" w:hAnsi="宋体" w:eastAsia="宋体" w:cs="黑体"/>
          <w:bCs/>
          <w:sz w:val="24"/>
        </w:rPr>
      </w:pPr>
      <w:r>
        <w:rPr>
          <w:rFonts w:hint="eastAsia" w:ascii="宋体" w:hAnsi="宋体" w:eastAsia="宋体" w:cs="黑体"/>
          <w:bCs/>
          <w:sz w:val="24"/>
          <w:lang w:val="en-US" w:eastAsia="zh-CN"/>
        </w:rPr>
        <w:t>采购标的</w:t>
      </w:r>
    </w:p>
    <w:p w14:paraId="2E9CCC0B">
      <w:pPr>
        <w:numPr>
          <w:ilvl w:val="0"/>
          <w:numId w:val="0"/>
        </w:numPr>
        <w:spacing w:line="360" w:lineRule="auto"/>
        <w:rPr>
          <w:rFonts w:hint="eastAsia" w:ascii="宋体" w:hAnsi="宋体" w:eastAsia="宋体" w:cs="黑体"/>
          <w:bCs/>
          <w:sz w:val="24"/>
          <w:lang w:val="en-US" w:eastAsia="zh-CN"/>
        </w:rPr>
      </w:pPr>
      <w:r>
        <w:rPr>
          <w:rFonts w:hint="eastAsia" w:ascii="宋体" w:hAnsi="宋体" w:eastAsia="宋体" w:cs="黑体"/>
          <w:bCs/>
          <w:sz w:val="24"/>
          <w:lang w:val="en-US" w:eastAsia="zh-CN"/>
        </w:rPr>
        <w:t>1.采购标的：物业管理服务。</w:t>
      </w:r>
    </w:p>
    <w:p w14:paraId="3D28B811">
      <w:pPr>
        <w:numPr>
          <w:ilvl w:val="0"/>
          <w:numId w:val="0"/>
        </w:numPr>
        <w:spacing w:line="360" w:lineRule="auto"/>
        <w:rPr>
          <w:rFonts w:hint="eastAsia" w:ascii="宋体" w:hAnsi="宋体" w:eastAsia="宋体" w:cs="黑体"/>
          <w:bCs/>
          <w:sz w:val="24"/>
          <w:lang w:val="en-US" w:eastAsia="zh-CN"/>
        </w:rPr>
      </w:pPr>
      <w:r>
        <w:rPr>
          <w:rFonts w:hint="eastAsia" w:ascii="宋体" w:hAnsi="宋体" w:eastAsia="宋体" w:cs="黑体"/>
          <w:bCs/>
          <w:sz w:val="24"/>
          <w:lang w:val="en-US" w:eastAsia="zh-CN"/>
        </w:rPr>
        <w:t>2.项目概况</w:t>
      </w:r>
    </w:p>
    <w:p w14:paraId="530DC2AD">
      <w:pPr>
        <w:numPr>
          <w:ilvl w:val="0"/>
          <w:numId w:val="0"/>
        </w:numPr>
        <w:spacing w:line="360" w:lineRule="auto"/>
        <w:rPr>
          <w:rFonts w:hint="default" w:ascii="宋体" w:hAnsi="宋体" w:eastAsia="宋体" w:cs="黑体"/>
          <w:bCs/>
          <w:sz w:val="24"/>
          <w:lang w:val="en-US" w:eastAsia="zh-CN"/>
        </w:rPr>
      </w:pPr>
      <w:r>
        <w:rPr>
          <w:rFonts w:hint="eastAsia" w:ascii="宋体" w:hAnsi="宋体" w:eastAsia="宋体" w:cs="黑体"/>
          <w:bCs/>
          <w:sz w:val="24"/>
          <w:lang w:val="en-US" w:eastAsia="zh-CN"/>
        </w:rPr>
        <w:t>潮白监狱2025-2026年（一年期）物业服务项目，负责潮白监狱办公区所有区域保洁、消杀、绿化养护、垃圾归集清运消纳处理、维修、值守、污水泵、强排泵、用电设施、化粪清掏、灭蟑螂及蚊蝇、空调滤网清洗、纱窗更换、供暖运营等服务及完成临时交办的各项任务。预算金额为139.4万元。</w:t>
      </w:r>
    </w:p>
    <w:p w14:paraId="18EDDC6D">
      <w:pPr>
        <w:spacing w:line="360" w:lineRule="auto"/>
        <w:rPr>
          <w:rFonts w:hint="eastAsia" w:ascii="宋体" w:hAnsi="宋体" w:eastAsia="宋体" w:cs="宋体"/>
          <w:bCs/>
          <w:sz w:val="24"/>
        </w:rPr>
      </w:pPr>
    </w:p>
    <w:p w14:paraId="4A187677">
      <w:pPr>
        <w:numPr>
          <w:ilvl w:val="0"/>
          <w:numId w:val="1"/>
        </w:numPr>
        <w:spacing w:line="360" w:lineRule="auto"/>
        <w:rPr>
          <w:rFonts w:hint="eastAsia" w:ascii="宋体" w:hAnsi="宋体" w:eastAsia="宋体" w:cs="黑体"/>
          <w:bCs/>
          <w:sz w:val="24"/>
        </w:rPr>
      </w:pPr>
      <w:r>
        <w:rPr>
          <w:rFonts w:hint="eastAsia" w:ascii="宋体" w:hAnsi="宋体" w:eastAsia="宋体" w:cs="黑体"/>
          <w:bCs/>
          <w:sz w:val="24"/>
          <w:lang w:val="en-US" w:eastAsia="zh-CN"/>
        </w:rPr>
        <w:t>商务要求</w:t>
      </w:r>
    </w:p>
    <w:p w14:paraId="3ADE26E8">
      <w:pPr>
        <w:numPr>
          <w:ilvl w:val="0"/>
          <w:numId w:val="0"/>
        </w:numPr>
        <w:spacing w:line="360" w:lineRule="auto"/>
        <w:rPr>
          <w:rFonts w:hint="default" w:ascii="宋体" w:hAnsi="宋体" w:eastAsia="宋体" w:cs="黑体"/>
          <w:bCs/>
          <w:sz w:val="24"/>
          <w:lang w:val="en-US" w:eastAsia="zh-CN"/>
        </w:rPr>
      </w:pPr>
      <w:r>
        <w:rPr>
          <w:rFonts w:hint="default" w:ascii="宋体" w:hAnsi="宋体" w:eastAsia="宋体" w:cs="黑体"/>
          <w:bCs/>
          <w:sz w:val="24"/>
          <w:lang w:val="en-US" w:eastAsia="zh-CN"/>
        </w:rPr>
        <w:t>1.交付（实施）的时间（期限）和地点（范围）</w:t>
      </w:r>
    </w:p>
    <w:p w14:paraId="5EEFA2FA">
      <w:pPr>
        <w:numPr>
          <w:ilvl w:val="0"/>
          <w:numId w:val="0"/>
        </w:numPr>
        <w:adjustRightInd/>
        <w:spacing w:line="360" w:lineRule="auto"/>
        <w:jc w:val="left"/>
        <w:textAlignment w:val="auto"/>
        <w:rPr>
          <w:rFonts w:hint="default" w:ascii="宋体" w:hAnsi="宋体" w:eastAsia="宋体" w:cs="黑体"/>
          <w:bCs/>
          <w:sz w:val="24"/>
          <w:lang w:val="en-US" w:eastAsia="zh-CN"/>
        </w:rPr>
      </w:pPr>
      <w:r>
        <w:rPr>
          <w:rFonts w:hint="default" w:ascii="宋体" w:hAnsi="宋体" w:eastAsia="宋体" w:cs="黑体"/>
          <w:bCs/>
          <w:sz w:val="24"/>
          <w:lang w:val="en-US" w:eastAsia="zh-CN"/>
        </w:rPr>
        <w:t>实施时间：2025年1</w:t>
      </w:r>
      <w:r>
        <w:rPr>
          <w:rFonts w:hint="eastAsia" w:ascii="宋体" w:hAnsi="宋体" w:eastAsia="宋体" w:cs="黑体"/>
          <w:bCs/>
          <w:sz w:val="24"/>
          <w:lang w:val="en-US" w:eastAsia="zh-CN"/>
        </w:rPr>
        <w:t>1</w:t>
      </w:r>
      <w:r>
        <w:rPr>
          <w:rFonts w:hint="default" w:ascii="宋体" w:hAnsi="宋体" w:eastAsia="宋体" w:cs="黑体"/>
          <w:bCs/>
          <w:sz w:val="24"/>
          <w:lang w:val="en-US" w:eastAsia="zh-CN"/>
        </w:rPr>
        <w:t>月1日起至202</w:t>
      </w:r>
      <w:r>
        <w:rPr>
          <w:rFonts w:hint="eastAsia" w:ascii="宋体" w:hAnsi="宋体" w:eastAsia="宋体" w:cs="黑体"/>
          <w:bCs/>
          <w:sz w:val="24"/>
          <w:lang w:val="en-US" w:eastAsia="zh-CN"/>
        </w:rPr>
        <w:t>6</w:t>
      </w:r>
      <w:r>
        <w:rPr>
          <w:rFonts w:hint="default" w:ascii="宋体" w:hAnsi="宋体" w:eastAsia="宋体" w:cs="黑体"/>
          <w:bCs/>
          <w:sz w:val="24"/>
          <w:lang w:val="en-US" w:eastAsia="zh-CN"/>
        </w:rPr>
        <w:t>年</w:t>
      </w:r>
      <w:r>
        <w:rPr>
          <w:rFonts w:hint="eastAsia" w:ascii="宋体" w:hAnsi="宋体" w:eastAsia="宋体" w:cs="黑体"/>
          <w:bCs/>
          <w:sz w:val="24"/>
          <w:lang w:val="en-US" w:eastAsia="zh-CN"/>
        </w:rPr>
        <w:t>10</w:t>
      </w:r>
      <w:r>
        <w:rPr>
          <w:rFonts w:hint="default" w:ascii="宋体" w:hAnsi="宋体" w:eastAsia="宋体" w:cs="黑体"/>
          <w:bCs/>
          <w:sz w:val="24"/>
          <w:lang w:val="en-US" w:eastAsia="zh-CN"/>
        </w:rPr>
        <w:t>月31日。</w:t>
      </w:r>
    </w:p>
    <w:p w14:paraId="63535C9C">
      <w:pPr>
        <w:numPr>
          <w:ilvl w:val="0"/>
          <w:numId w:val="0"/>
        </w:numPr>
        <w:spacing w:line="360" w:lineRule="auto"/>
        <w:jc w:val="left"/>
        <w:rPr>
          <w:rFonts w:hint="default" w:ascii="宋体" w:hAnsi="宋体" w:eastAsia="宋体" w:cs="黑体"/>
          <w:bCs/>
          <w:sz w:val="24"/>
          <w:lang w:val="en-US" w:eastAsia="zh-CN"/>
        </w:rPr>
      </w:pPr>
      <w:r>
        <w:rPr>
          <w:rFonts w:hint="default" w:ascii="宋体" w:hAnsi="宋体" w:eastAsia="宋体" w:cs="黑体"/>
          <w:bCs/>
          <w:sz w:val="24"/>
          <w:lang w:val="en-US" w:eastAsia="zh-CN"/>
        </w:rPr>
        <w:t>实施地点：</w:t>
      </w:r>
      <w:r>
        <w:rPr>
          <w:rFonts w:hint="eastAsia" w:ascii="宋体" w:hAnsi="宋体" w:eastAsia="宋体" w:cs="宋体"/>
          <w:bCs/>
          <w:sz w:val="24"/>
        </w:rPr>
        <w:t>北京市监狱管理局清河分局潮白监狱</w:t>
      </w:r>
    </w:p>
    <w:p w14:paraId="4FE3DBDD">
      <w:pPr>
        <w:numPr>
          <w:ilvl w:val="0"/>
          <w:numId w:val="0"/>
        </w:numPr>
        <w:spacing w:line="360" w:lineRule="auto"/>
        <w:rPr>
          <w:rFonts w:hint="default" w:ascii="宋体" w:hAnsi="宋体" w:eastAsia="宋体" w:cs="黑体"/>
          <w:bCs/>
          <w:sz w:val="24"/>
          <w:lang w:val="en-US" w:eastAsia="zh-CN"/>
        </w:rPr>
      </w:pPr>
      <w:r>
        <w:rPr>
          <w:rFonts w:hint="default" w:ascii="宋体" w:hAnsi="宋体" w:eastAsia="宋体" w:cs="黑体"/>
          <w:bCs/>
          <w:sz w:val="24"/>
          <w:lang w:val="en-US" w:eastAsia="zh-CN"/>
        </w:rPr>
        <w:t>2.付款条件（进度和方式）</w:t>
      </w:r>
    </w:p>
    <w:p w14:paraId="6A374DCE">
      <w:pPr>
        <w:numPr>
          <w:ilvl w:val="0"/>
          <w:numId w:val="0"/>
        </w:numPr>
        <w:spacing w:line="360" w:lineRule="auto"/>
        <w:rPr>
          <w:rFonts w:hint="default" w:ascii="宋体" w:hAnsi="宋体" w:eastAsia="宋体" w:cs="黑体"/>
          <w:bCs/>
          <w:sz w:val="24"/>
          <w:lang w:val="en-US" w:eastAsia="zh-CN"/>
        </w:rPr>
      </w:pPr>
      <w:r>
        <w:rPr>
          <w:rFonts w:hint="eastAsia" w:ascii="宋体" w:hAnsi="宋体" w:eastAsia="宋体" w:cs="黑体"/>
          <w:bCs/>
          <w:sz w:val="24"/>
          <w:lang w:val="en-US" w:eastAsia="zh-CN"/>
        </w:rPr>
        <w:t>合同签订后</w:t>
      </w:r>
      <w:r>
        <w:rPr>
          <w:rFonts w:hint="default" w:ascii="宋体" w:hAnsi="宋体" w:eastAsia="宋体" w:cs="黑体"/>
          <w:bCs/>
          <w:sz w:val="24"/>
          <w:lang w:val="en-US" w:eastAsia="zh-CN"/>
        </w:rPr>
        <w:t>共分</w:t>
      </w:r>
      <w:r>
        <w:rPr>
          <w:rFonts w:hint="eastAsia" w:ascii="宋体" w:hAnsi="宋体" w:eastAsia="宋体" w:cs="黑体"/>
          <w:bCs/>
          <w:sz w:val="24"/>
          <w:lang w:val="en-US" w:eastAsia="zh-CN"/>
        </w:rPr>
        <w:t>12</w:t>
      </w:r>
      <w:r>
        <w:rPr>
          <w:rFonts w:hint="default" w:ascii="宋体" w:hAnsi="宋体" w:eastAsia="宋体" w:cs="黑体"/>
          <w:bCs/>
          <w:sz w:val="24"/>
          <w:lang w:val="en-US" w:eastAsia="zh-CN"/>
        </w:rPr>
        <w:t>次支付物业服务费用</w:t>
      </w:r>
      <w:r>
        <w:rPr>
          <w:rFonts w:hint="eastAsia" w:ascii="宋体" w:hAnsi="宋体" w:eastAsia="宋体" w:cs="黑体"/>
          <w:bCs/>
          <w:sz w:val="24"/>
          <w:lang w:val="en-US" w:eastAsia="zh-CN"/>
        </w:rPr>
        <w:t>，</w:t>
      </w:r>
      <w:r>
        <w:rPr>
          <w:rFonts w:hint="default" w:ascii="宋体" w:hAnsi="宋体" w:eastAsia="宋体" w:cs="黑体"/>
          <w:bCs/>
          <w:sz w:val="24"/>
          <w:lang w:val="en-US" w:eastAsia="zh-CN"/>
        </w:rPr>
        <w:t>共分2次向</w:t>
      </w:r>
      <w:r>
        <w:rPr>
          <w:rFonts w:hint="eastAsia" w:ascii="宋体" w:hAnsi="宋体" w:eastAsia="宋体" w:cs="黑体"/>
          <w:bCs/>
          <w:sz w:val="24"/>
          <w:lang w:val="en-US" w:eastAsia="zh-CN"/>
        </w:rPr>
        <w:t>中标供应商</w:t>
      </w:r>
      <w:r>
        <w:rPr>
          <w:rFonts w:hint="default" w:ascii="宋体" w:hAnsi="宋体" w:eastAsia="宋体" w:cs="黑体"/>
          <w:bCs/>
          <w:sz w:val="24"/>
          <w:lang w:val="en-US" w:eastAsia="zh-CN"/>
        </w:rPr>
        <w:t>支付供暖运营费</w:t>
      </w:r>
      <w:r>
        <w:rPr>
          <w:rFonts w:hint="eastAsia" w:ascii="宋体" w:hAnsi="宋体" w:eastAsia="宋体" w:cs="黑体"/>
          <w:bCs/>
          <w:sz w:val="24"/>
          <w:lang w:val="en-US" w:eastAsia="zh-CN"/>
        </w:rPr>
        <w:t>，中标供应商需在付款10日前开具发票。</w:t>
      </w:r>
    </w:p>
    <w:p w14:paraId="0D92CCBE">
      <w:pPr>
        <w:numPr>
          <w:ilvl w:val="0"/>
          <w:numId w:val="0"/>
        </w:numPr>
        <w:spacing w:line="360" w:lineRule="auto"/>
        <w:rPr>
          <w:rFonts w:hint="default" w:ascii="宋体" w:hAnsi="宋体" w:eastAsia="宋体" w:cs="黑体"/>
          <w:bCs/>
          <w:sz w:val="24"/>
          <w:lang w:val="en-US" w:eastAsia="zh-CN"/>
        </w:rPr>
      </w:pPr>
    </w:p>
    <w:p w14:paraId="78404DEA">
      <w:pPr>
        <w:numPr>
          <w:ilvl w:val="0"/>
          <w:numId w:val="1"/>
        </w:numPr>
        <w:spacing w:line="360" w:lineRule="auto"/>
        <w:rPr>
          <w:rFonts w:hint="eastAsia" w:ascii="宋体" w:hAnsi="宋体" w:eastAsia="宋体" w:cs="黑体"/>
          <w:bCs/>
          <w:sz w:val="24"/>
        </w:rPr>
      </w:pPr>
      <w:r>
        <w:rPr>
          <w:rFonts w:hint="eastAsia" w:ascii="宋体" w:hAnsi="宋体" w:eastAsia="宋体" w:cs="黑体"/>
          <w:bCs/>
          <w:sz w:val="24"/>
          <w:lang w:val="en-US" w:eastAsia="zh-CN"/>
        </w:rPr>
        <w:t>技术要求</w:t>
      </w:r>
    </w:p>
    <w:p w14:paraId="1E4A5952">
      <w:pPr>
        <w:numPr>
          <w:ilvl w:val="0"/>
          <w:numId w:val="0"/>
        </w:numPr>
        <w:spacing w:line="360" w:lineRule="auto"/>
        <w:rPr>
          <w:rFonts w:hint="eastAsia" w:ascii="宋体" w:hAnsi="宋体" w:eastAsia="宋体" w:cs="黑体"/>
          <w:bCs/>
          <w:sz w:val="24"/>
        </w:rPr>
      </w:pPr>
      <w:r>
        <w:rPr>
          <w:rFonts w:hint="eastAsia" w:ascii="宋体" w:hAnsi="宋体" w:eastAsia="宋体" w:cs="黑体"/>
          <w:bCs/>
          <w:sz w:val="24"/>
          <w:lang w:val="en-US" w:eastAsia="zh-CN"/>
        </w:rPr>
        <w:t>1.</w:t>
      </w:r>
      <w:r>
        <w:rPr>
          <w:rFonts w:hint="eastAsia" w:ascii="宋体" w:hAnsi="宋体" w:eastAsia="宋体" w:cs="黑体"/>
          <w:bCs/>
          <w:sz w:val="24"/>
        </w:rPr>
        <w:t>保洁服务内容及标准</w:t>
      </w:r>
    </w:p>
    <w:p w14:paraId="54B632C5">
      <w:pPr>
        <w:spacing w:line="360" w:lineRule="auto"/>
        <w:ind w:firstLine="240" w:firstLineChars="100"/>
        <w:rPr>
          <w:rFonts w:hint="eastAsia" w:ascii="宋体" w:hAnsi="宋体" w:eastAsia="宋体" w:cs="宋体"/>
          <w:bCs/>
          <w:sz w:val="24"/>
        </w:rPr>
      </w:pPr>
      <w:r>
        <w:rPr>
          <w:rFonts w:hint="eastAsia" w:ascii="宋体" w:hAnsi="宋体" w:eastAsia="宋体" w:cs="宋体"/>
          <w:bCs/>
          <w:sz w:val="24"/>
          <w:lang w:val="en-US" w:eastAsia="zh-CN"/>
        </w:rPr>
        <w:t>1.1</w:t>
      </w:r>
      <w:r>
        <w:rPr>
          <w:rFonts w:hint="eastAsia" w:ascii="宋体" w:hAnsi="宋体" w:eastAsia="宋体" w:cs="宋体"/>
          <w:bCs/>
          <w:sz w:val="24"/>
        </w:rPr>
        <w:t>保洁服务范围</w:t>
      </w:r>
    </w:p>
    <w:p w14:paraId="245AF906">
      <w:pPr>
        <w:spacing w:line="360" w:lineRule="auto"/>
        <w:ind w:firstLine="200"/>
        <w:rPr>
          <w:rFonts w:hint="eastAsia" w:ascii="宋体" w:hAnsi="宋体" w:eastAsia="宋体" w:cs="宋体"/>
          <w:bCs/>
          <w:sz w:val="24"/>
        </w:rPr>
      </w:pPr>
      <w:r>
        <w:rPr>
          <w:rFonts w:hint="eastAsia" w:ascii="宋体" w:hAnsi="宋体" w:eastAsia="宋体" w:cs="宋体"/>
          <w:bCs/>
          <w:sz w:val="24"/>
        </w:rPr>
        <w:t>服务面积：43386.04平方米（含内保面积：2956.53平方米）；绿化面积109827平方米（监狱园区绿化50000平方米，津汉路潮白段41647平方米,武警区域18180平方米，含树木剪枝、刷白和喷药）；</w:t>
      </w:r>
      <w:r>
        <w:rPr>
          <w:rFonts w:hint="eastAsia" w:ascii="宋体" w:hAnsi="宋体" w:cs="宋体"/>
          <w:bCs/>
          <w:sz w:val="24"/>
          <w:lang w:eastAsia="zh-CN"/>
        </w:rPr>
        <w:t>零星</w:t>
      </w:r>
      <w:r>
        <w:rPr>
          <w:rFonts w:hint="eastAsia" w:ascii="宋体" w:hAnsi="宋体" w:eastAsia="宋体" w:cs="宋体"/>
          <w:bCs/>
          <w:sz w:val="24"/>
        </w:rPr>
        <w:t>土地</w:t>
      </w:r>
      <w:r>
        <w:rPr>
          <w:rFonts w:hint="eastAsia" w:ascii="宋体" w:hAnsi="宋体" w:cs="宋体"/>
          <w:bCs/>
          <w:sz w:val="24"/>
          <w:lang w:val="en-US" w:eastAsia="zh-CN"/>
        </w:rPr>
        <w:t>15</w:t>
      </w:r>
      <w:r>
        <w:rPr>
          <w:rFonts w:hint="eastAsia" w:ascii="宋体" w:hAnsi="宋体" w:eastAsia="宋体" w:cs="宋体"/>
          <w:bCs/>
          <w:sz w:val="24"/>
        </w:rPr>
        <w:t>亩。其中办公楼建筑面积3424.5平方米，共四层；干警备勤楼建筑面积4184平方米，共三层；体能训练馆建筑面积1900平方米；候见室建筑面积148.27平方米。服务范围包括：办公楼楼内大厅、大门；备勤楼；体能馆；会议室；领导办公室；楼梯间、开水间、卫生间、洗衣间等；院内及楼内所有设施设备、用品及装饰物的卫生保洁，外场保洁主要包括监狱所辖区域：监狱狱内和武警辖区除外，负责所有场院、大门前、场院停车场、通道、绿地周界地片、自行车棚、库房和洗车房等的卫生管理工作，具体如下：</w:t>
      </w:r>
    </w:p>
    <w:p w14:paraId="6270FB68">
      <w:pPr>
        <w:numPr>
          <w:ilvl w:val="1"/>
          <w:numId w:val="2"/>
        </w:numPr>
        <w:spacing w:line="360" w:lineRule="auto"/>
        <w:ind w:left="840" w:hanging="420"/>
        <w:rPr>
          <w:rFonts w:hint="eastAsia" w:ascii="宋体" w:hAnsi="宋体" w:eastAsia="宋体" w:cs="宋体"/>
          <w:bCs/>
          <w:sz w:val="24"/>
        </w:rPr>
      </w:pPr>
      <w:r>
        <w:rPr>
          <w:rFonts w:hint="eastAsia" w:ascii="宋体" w:hAnsi="宋体" w:eastAsia="宋体" w:cs="宋体"/>
          <w:bCs/>
          <w:sz w:val="24"/>
        </w:rPr>
        <w:t>室内地面、墙体、墙面、天花板、灯具、窗台、玻璃、垃圾桶；</w:t>
      </w:r>
    </w:p>
    <w:p w14:paraId="4E1631BD">
      <w:pPr>
        <w:numPr>
          <w:ilvl w:val="1"/>
          <w:numId w:val="2"/>
        </w:numPr>
        <w:spacing w:line="360" w:lineRule="auto"/>
        <w:ind w:left="840" w:hanging="420"/>
        <w:rPr>
          <w:rFonts w:hint="eastAsia" w:ascii="宋体" w:hAnsi="宋体" w:eastAsia="宋体" w:cs="宋体"/>
          <w:bCs/>
          <w:sz w:val="24"/>
        </w:rPr>
      </w:pPr>
      <w:r>
        <w:rPr>
          <w:rFonts w:hint="eastAsia" w:ascii="宋体" w:hAnsi="宋体" w:eastAsia="宋体" w:cs="宋体"/>
          <w:bCs/>
          <w:sz w:val="24"/>
        </w:rPr>
        <w:t>大理石柱表面；</w:t>
      </w:r>
    </w:p>
    <w:p w14:paraId="16579798">
      <w:pPr>
        <w:numPr>
          <w:ilvl w:val="1"/>
          <w:numId w:val="2"/>
        </w:numPr>
        <w:spacing w:line="360" w:lineRule="auto"/>
        <w:ind w:left="840" w:hanging="420"/>
        <w:rPr>
          <w:rFonts w:hint="eastAsia" w:ascii="宋体" w:hAnsi="宋体" w:eastAsia="宋体" w:cs="宋体"/>
          <w:bCs/>
          <w:sz w:val="24"/>
        </w:rPr>
      </w:pPr>
      <w:r>
        <w:rPr>
          <w:rFonts w:hint="eastAsia" w:ascii="宋体" w:hAnsi="宋体" w:eastAsia="宋体" w:cs="宋体"/>
          <w:bCs/>
          <w:sz w:val="24"/>
        </w:rPr>
        <w:t>卫生间地面、墙面、天花板、灯具、洗手盆镜面、洗手台、小便池、蹲坑、门、把手、窗台、玻璃、地漏、墩布池、茶叶筐、垃圾桶；</w:t>
      </w:r>
    </w:p>
    <w:p w14:paraId="763D6C0F">
      <w:pPr>
        <w:numPr>
          <w:ilvl w:val="1"/>
          <w:numId w:val="2"/>
        </w:numPr>
        <w:spacing w:line="360" w:lineRule="auto"/>
        <w:ind w:left="840" w:hanging="420"/>
        <w:rPr>
          <w:rFonts w:hint="eastAsia" w:ascii="宋体" w:hAnsi="宋体" w:eastAsia="宋体" w:cs="宋体"/>
          <w:bCs/>
          <w:sz w:val="24"/>
        </w:rPr>
      </w:pPr>
      <w:r>
        <w:rPr>
          <w:rFonts w:hint="eastAsia" w:ascii="宋体" w:hAnsi="宋体" w:eastAsia="宋体" w:cs="宋体"/>
          <w:bCs/>
          <w:sz w:val="24"/>
        </w:rPr>
        <w:t>开水间地面、墙面、天花板、灯具、开水机表面、水槽、地漏；</w:t>
      </w:r>
    </w:p>
    <w:p w14:paraId="09B37794">
      <w:pPr>
        <w:numPr>
          <w:ilvl w:val="1"/>
          <w:numId w:val="2"/>
        </w:numPr>
        <w:spacing w:line="360" w:lineRule="auto"/>
        <w:ind w:left="840" w:hanging="420"/>
        <w:rPr>
          <w:rFonts w:hint="eastAsia" w:ascii="宋体" w:hAnsi="宋体" w:eastAsia="宋体" w:cs="宋体"/>
          <w:bCs/>
          <w:sz w:val="24"/>
        </w:rPr>
      </w:pPr>
      <w:r>
        <w:rPr>
          <w:rFonts w:hint="eastAsia" w:ascii="宋体" w:hAnsi="宋体" w:eastAsia="宋体" w:cs="宋体"/>
          <w:bCs/>
          <w:sz w:val="24"/>
        </w:rPr>
        <w:t>办公室、会议室地面、墙面、天花板、灯具、家具、门、窗台、玻璃、地毯、把手；</w:t>
      </w:r>
    </w:p>
    <w:p w14:paraId="5B069072">
      <w:pPr>
        <w:numPr>
          <w:ilvl w:val="1"/>
          <w:numId w:val="2"/>
        </w:numPr>
        <w:spacing w:line="360" w:lineRule="auto"/>
        <w:ind w:left="840" w:hanging="420"/>
        <w:rPr>
          <w:rFonts w:hint="eastAsia" w:ascii="宋体" w:hAnsi="宋体" w:eastAsia="宋体" w:cs="宋体"/>
          <w:bCs/>
          <w:sz w:val="24"/>
        </w:rPr>
      </w:pPr>
      <w:r>
        <w:rPr>
          <w:rFonts w:hint="eastAsia" w:ascii="宋体" w:hAnsi="宋体" w:eastAsia="宋体" w:cs="宋体"/>
          <w:bCs/>
          <w:sz w:val="24"/>
        </w:rPr>
        <w:t>大厅地面、墙面、天花板、家具、门、把手、玻璃、自动门、中央空调进出风口、地毯、消防设施表面、垃圾桶；</w:t>
      </w:r>
    </w:p>
    <w:p w14:paraId="23D4CCD0">
      <w:pPr>
        <w:numPr>
          <w:ilvl w:val="1"/>
          <w:numId w:val="2"/>
        </w:numPr>
        <w:spacing w:line="360" w:lineRule="auto"/>
        <w:ind w:left="840" w:hanging="420"/>
        <w:rPr>
          <w:rFonts w:hint="eastAsia" w:ascii="宋体" w:hAnsi="宋体" w:eastAsia="宋体" w:cs="宋体"/>
          <w:bCs/>
          <w:sz w:val="24"/>
        </w:rPr>
      </w:pPr>
      <w:r>
        <w:rPr>
          <w:rFonts w:hint="eastAsia" w:ascii="宋体" w:hAnsi="宋体" w:eastAsia="宋体" w:cs="宋体"/>
          <w:bCs/>
          <w:sz w:val="24"/>
        </w:rPr>
        <w:t>楼梯地面、楼梯、扶手、栏杆、开关表面、墙面、挂饰、窗台、玻璃、垃圾桶、消防设施表面；</w:t>
      </w:r>
    </w:p>
    <w:p w14:paraId="68FCCCF1">
      <w:pPr>
        <w:numPr>
          <w:ilvl w:val="1"/>
          <w:numId w:val="2"/>
        </w:numPr>
        <w:spacing w:line="360" w:lineRule="auto"/>
        <w:ind w:left="840" w:hanging="420"/>
        <w:rPr>
          <w:rFonts w:hint="eastAsia" w:ascii="宋体" w:hAnsi="宋体" w:eastAsia="宋体" w:cs="宋体"/>
          <w:bCs/>
          <w:sz w:val="24"/>
        </w:rPr>
      </w:pPr>
      <w:r>
        <w:rPr>
          <w:rFonts w:hint="eastAsia" w:ascii="宋体" w:hAnsi="宋体" w:eastAsia="宋体" w:cs="宋体"/>
          <w:bCs/>
          <w:sz w:val="24"/>
        </w:rPr>
        <w:t>外墙楼体外表面的所有部位的玻璃；</w:t>
      </w:r>
    </w:p>
    <w:p w14:paraId="7F497C23">
      <w:pPr>
        <w:numPr>
          <w:ilvl w:val="1"/>
          <w:numId w:val="2"/>
        </w:numPr>
        <w:spacing w:line="360" w:lineRule="auto"/>
        <w:ind w:left="840" w:hanging="420"/>
        <w:rPr>
          <w:rFonts w:hint="eastAsia" w:ascii="宋体" w:hAnsi="宋体" w:eastAsia="宋体" w:cs="宋体"/>
          <w:bCs/>
          <w:sz w:val="24"/>
        </w:rPr>
      </w:pPr>
      <w:r>
        <w:rPr>
          <w:rFonts w:hint="eastAsia" w:ascii="宋体" w:hAnsi="宋体" w:eastAsia="宋体" w:cs="宋体"/>
          <w:bCs/>
          <w:sz w:val="24"/>
        </w:rPr>
        <w:t>院落行车道、步行道、草坪卫生、停车场、洗车房；</w:t>
      </w:r>
    </w:p>
    <w:p w14:paraId="25CCA3B4">
      <w:pPr>
        <w:numPr>
          <w:ilvl w:val="1"/>
          <w:numId w:val="2"/>
        </w:numPr>
        <w:spacing w:line="360" w:lineRule="auto"/>
        <w:ind w:left="840" w:hanging="420"/>
        <w:rPr>
          <w:rFonts w:hint="eastAsia" w:ascii="宋体" w:hAnsi="宋体" w:eastAsia="宋体" w:cs="宋体"/>
          <w:bCs/>
          <w:sz w:val="24"/>
        </w:rPr>
      </w:pPr>
      <w:r>
        <w:rPr>
          <w:rFonts w:hint="eastAsia" w:ascii="宋体" w:hAnsi="宋体" w:eastAsia="宋体" w:cs="宋体"/>
          <w:bCs/>
          <w:sz w:val="24"/>
        </w:rPr>
        <w:t>办公区大门外家属停车场，河道两侧及门口附件区域；</w:t>
      </w:r>
    </w:p>
    <w:p w14:paraId="017D0387">
      <w:pPr>
        <w:spacing w:line="360" w:lineRule="auto"/>
        <w:rPr>
          <w:rFonts w:hint="eastAsia" w:ascii="宋体" w:hAnsi="宋体" w:eastAsia="宋体" w:cs="宋体"/>
          <w:bCs/>
          <w:sz w:val="24"/>
        </w:rPr>
      </w:pPr>
      <w:r>
        <w:rPr>
          <w:rFonts w:hint="eastAsia" w:ascii="宋体" w:hAnsi="宋体" w:eastAsia="宋体" w:cs="宋体"/>
          <w:bCs/>
          <w:sz w:val="24"/>
          <w:lang w:val="en-US" w:eastAsia="zh-CN"/>
        </w:rPr>
        <w:t>1.2</w:t>
      </w:r>
      <w:r>
        <w:rPr>
          <w:rFonts w:hint="eastAsia" w:ascii="宋体" w:hAnsi="宋体" w:eastAsia="宋体" w:cs="宋体"/>
          <w:bCs/>
          <w:sz w:val="24"/>
        </w:rPr>
        <w:t>具体区域服务</w:t>
      </w:r>
    </w:p>
    <w:p w14:paraId="484EE809">
      <w:pPr>
        <w:spacing w:line="360" w:lineRule="auto"/>
        <w:rPr>
          <w:rFonts w:hint="eastAsia" w:ascii="宋体" w:hAnsi="宋体" w:eastAsia="宋体" w:cs="宋体"/>
          <w:bCs/>
          <w:sz w:val="24"/>
        </w:rPr>
      </w:pPr>
      <w:r>
        <w:rPr>
          <w:rFonts w:hint="eastAsia" w:ascii="宋体" w:hAnsi="宋体" w:eastAsia="宋体" w:cs="宋体"/>
          <w:bCs/>
          <w:sz w:val="24"/>
          <w:lang w:val="en-US" w:eastAsia="zh-CN"/>
        </w:rPr>
        <w:t>1.2.1</w:t>
      </w:r>
      <w:r>
        <w:rPr>
          <w:rFonts w:hint="eastAsia" w:ascii="宋体" w:hAnsi="宋体" w:eastAsia="宋体" w:cs="宋体"/>
          <w:bCs/>
          <w:sz w:val="24"/>
        </w:rPr>
        <w:t>领导办公室及宿舍</w:t>
      </w:r>
    </w:p>
    <w:p w14:paraId="3B8334E8">
      <w:pPr>
        <w:numPr>
          <w:ilvl w:val="1"/>
          <w:numId w:val="3"/>
        </w:numPr>
        <w:spacing w:line="360" w:lineRule="auto"/>
        <w:ind w:left="840" w:hanging="420"/>
        <w:rPr>
          <w:rFonts w:hint="eastAsia" w:ascii="宋体" w:hAnsi="宋体" w:eastAsia="宋体" w:cs="宋体"/>
          <w:bCs/>
          <w:sz w:val="24"/>
        </w:rPr>
      </w:pPr>
      <w:r>
        <w:rPr>
          <w:rFonts w:hint="eastAsia" w:ascii="宋体" w:hAnsi="宋体" w:eastAsia="宋体" w:cs="宋体"/>
          <w:bCs/>
          <w:sz w:val="24"/>
        </w:rPr>
        <w:t>对负责领导办公室卫生的保洁人员进行加强保密和服务意识的教育；</w:t>
      </w:r>
    </w:p>
    <w:p w14:paraId="620B7574">
      <w:pPr>
        <w:numPr>
          <w:ilvl w:val="1"/>
          <w:numId w:val="3"/>
        </w:numPr>
        <w:spacing w:line="360" w:lineRule="auto"/>
        <w:ind w:left="840" w:hanging="420"/>
        <w:rPr>
          <w:rFonts w:hint="eastAsia" w:ascii="宋体" w:hAnsi="宋体" w:eastAsia="宋体" w:cs="宋体"/>
          <w:bCs/>
          <w:sz w:val="24"/>
        </w:rPr>
      </w:pPr>
      <w:r>
        <w:rPr>
          <w:rFonts w:hint="eastAsia" w:ascii="宋体" w:hAnsi="宋体" w:eastAsia="宋体" w:cs="宋体"/>
          <w:bCs/>
          <w:sz w:val="24"/>
        </w:rPr>
        <w:t>每周清洁一次，保证室内环境、家具、用品、设施、花木、卫生洁具、卧具等清洁、整洁、光亮、无尘土、花草植物茂盛；</w:t>
      </w:r>
    </w:p>
    <w:p w14:paraId="421D59E6">
      <w:pPr>
        <w:numPr>
          <w:ilvl w:val="1"/>
          <w:numId w:val="3"/>
        </w:numPr>
        <w:spacing w:line="360" w:lineRule="auto"/>
        <w:ind w:left="840" w:hanging="420"/>
        <w:rPr>
          <w:rFonts w:hint="eastAsia" w:ascii="宋体" w:hAnsi="宋体" w:eastAsia="宋体" w:cs="宋体"/>
          <w:bCs/>
          <w:sz w:val="24"/>
        </w:rPr>
      </w:pPr>
      <w:r>
        <w:rPr>
          <w:rFonts w:hint="eastAsia" w:ascii="宋体" w:hAnsi="宋体" w:eastAsia="宋体" w:cs="宋体"/>
          <w:bCs/>
          <w:sz w:val="24"/>
        </w:rPr>
        <w:t>整理书报、文件等，严守机密，不翻阅领导的文件、抽屉、文件柜等；</w:t>
      </w:r>
    </w:p>
    <w:p w14:paraId="0A490691">
      <w:pPr>
        <w:numPr>
          <w:ilvl w:val="1"/>
          <w:numId w:val="3"/>
        </w:numPr>
        <w:spacing w:line="360" w:lineRule="auto"/>
        <w:ind w:left="840" w:hanging="420"/>
        <w:rPr>
          <w:rFonts w:hint="eastAsia" w:ascii="宋体" w:hAnsi="宋体" w:eastAsia="宋体" w:cs="宋体"/>
          <w:bCs/>
          <w:sz w:val="24"/>
        </w:rPr>
      </w:pPr>
      <w:r>
        <w:rPr>
          <w:rFonts w:hint="eastAsia" w:ascii="宋体" w:hAnsi="宋体" w:eastAsia="宋体" w:cs="宋体"/>
          <w:bCs/>
          <w:sz w:val="24"/>
        </w:rPr>
        <w:t>领导电话、自用茶杯等每周消毒；</w:t>
      </w:r>
    </w:p>
    <w:p w14:paraId="28AA8DD3">
      <w:pPr>
        <w:numPr>
          <w:ilvl w:val="1"/>
          <w:numId w:val="3"/>
        </w:numPr>
        <w:spacing w:line="360" w:lineRule="auto"/>
        <w:ind w:left="840" w:hanging="420"/>
        <w:rPr>
          <w:rFonts w:hint="eastAsia" w:ascii="宋体" w:hAnsi="宋体" w:eastAsia="宋体" w:cs="宋体"/>
          <w:bCs/>
          <w:sz w:val="24"/>
        </w:rPr>
      </w:pPr>
      <w:r>
        <w:rPr>
          <w:rFonts w:hint="eastAsia" w:ascii="宋体" w:hAnsi="宋体" w:eastAsia="宋体" w:cs="宋体"/>
          <w:bCs/>
          <w:sz w:val="24"/>
        </w:rPr>
        <w:t>保证办公室内家具、设备、门窗、办公设备、顶棚等的完好。</w:t>
      </w:r>
    </w:p>
    <w:p w14:paraId="49031A12">
      <w:pPr>
        <w:spacing w:line="360" w:lineRule="auto"/>
        <w:rPr>
          <w:rFonts w:hint="eastAsia" w:ascii="宋体" w:hAnsi="宋体" w:eastAsia="宋体" w:cs="宋体"/>
          <w:bCs/>
          <w:sz w:val="24"/>
        </w:rPr>
      </w:pPr>
      <w:r>
        <w:rPr>
          <w:rFonts w:hint="eastAsia" w:ascii="宋体" w:hAnsi="宋体" w:eastAsia="宋体" w:cs="宋体"/>
          <w:bCs/>
          <w:sz w:val="24"/>
          <w:lang w:val="en-US" w:eastAsia="zh-CN"/>
        </w:rPr>
        <w:t>1.2.2</w:t>
      </w:r>
      <w:r>
        <w:rPr>
          <w:rFonts w:hint="eastAsia" w:ascii="宋体" w:hAnsi="宋体" w:eastAsia="宋体" w:cs="宋体"/>
          <w:bCs/>
          <w:sz w:val="24"/>
        </w:rPr>
        <w:t>公共区域卫生保洁</w:t>
      </w:r>
    </w:p>
    <w:p w14:paraId="3C0BB8C9">
      <w:pPr>
        <w:spacing w:line="360" w:lineRule="auto"/>
        <w:rPr>
          <w:rFonts w:hint="eastAsia" w:ascii="宋体" w:hAnsi="宋体" w:eastAsia="宋体" w:cs="宋体"/>
          <w:bCs/>
          <w:sz w:val="24"/>
        </w:rPr>
      </w:pPr>
      <w:r>
        <w:rPr>
          <w:rFonts w:hint="eastAsia" w:ascii="宋体" w:hAnsi="宋体" w:eastAsia="宋体" w:cs="宋体"/>
          <w:bCs/>
          <w:sz w:val="24"/>
        </w:rPr>
        <w:t xml:space="preserve">   公共区域主要包括办公大楼大厅、大门、楼道、楼梯间和楼内所有设备、用品及装饰物整理和送洗的卫生保洁，涉及办公楼、备勤楼、体能馆面积共2784.78平方米；候见室及周边面积共2882.75平方米。</w:t>
      </w:r>
    </w:p>
    <w:p w14:paraId="6C6EC0E2">
      <w:pPr>
        <w:numPr>
          <w:ilvl w:val="1"/>
          <w:numId w:val="4"/>
        </w:numPr>
        <w:spacing w:line="360" w:lineRule="auto"/>
        <w:ind w:left="840" w:hanging="420"/>
        <w:rPr>
          <w:rFonts w:hint="eastAsia" w:ascii="宋体" w:hAnsi="宋体" w:eastAsia="宋体" w:cs="宋体"/>
          <w:bCs/>
          <w:sz w:val="24"/>
        </w:rPr>
      </w:pPr>
      <w:r>
        <w:rPr>
          <w:rFonts w:hint="eastAsia" w:ascii="宋体" w:hAnsi="宋体" w:eastAsia="宋体" w:cs="宋体"/>
          <w:bCs/>
          <w:sz w:val="24"/>
        </w:rPr>
        <w:t>地面光亮无水迹、无污渍；</w:t>
      </w:r>
    </w:p>
    <w:p w14:paraId="3162AC68">
      <w:pPr>
        <w:numPr>
          <w:ilvl w:val="1"/>
          <w:numId w:val="4"/>
        </w:numPr>
        <w:spacing w:line="360" w:lineRule="auto"/>
        <w:ind w:left="840" w:hanging="420"/>
        <w:rPr>
          <w:rFonts w:hint="eastAsia" w:ascii="宋体" w:hAnsi="宋体" w:eastAsia="宋体" w:cs="宋体"/>
          <w:bCs/>
          <w:sz w:val="24"/>
        </w:rPr>
      </w:pPr>
      <w:r>
        <w:rPr>
          <w:rFonts w:hint="eastAsia" w:ascii="宋体" w:hAnsi="宋体" w:eastAsia="宋体" w:cs="宋体"/>
          <w:bCs/>
          <w:sz w:val="24"/>
        </w:rPr>
        <w:t>楼梯、走廊、指示牌、门牌、通风窗口、地角线、墙面、柱子、顶板无尘土、无污渍；</w:t>
      </w:r>
    </w:p>
    <w:p w14:paraId="2B8D63AB">
      <w:pPr>
        <w:numPr>
          <w:ilvl w:val="1"/>
          <w:numId w:val="4"/>
        </w:numPr>
        <w:spacing w:line="360" w:lineRule="auto"/>
        <w:ind w:left="840" w:hanging="420"/>
        <w:rPr>
          <w:rFonts w:hint="eastAsia" w:ascii="宋体" w:hAnsi="宋体" w:eastAsia="宋体" w:cs="宋体"/>
          <w:bCs/>
          <w:sz w:val="24"/>
        </w:rPr>
      </w:pPr>
      <w:r>
        <w:rPr>
          <w:rFonts w:hint="eastAsia" w:ascii="宋体" w:hAnsi="宋体" w:eastAsia="宋体" w:cs="宋体"/>
          <w:bCs/>
          <w:sz w:val="24"/>
        </w:rPr>
        <w:t>垃圾桶内垃圾物不得超过1/3，并摆放整齐，外观洁净；</w:t>
      </w:r>
    </w:p>
    <w:p w14:paraId="065B2184">
      <w:pPr>
        <w:numPr>
          <w:ilvl w:val="1"/>
          <w:numId w:val="4"/>
        </w:numPr>
        <w:spacing w:line="360" w:lineRule="auto"/>
        <w:ind w:left="840" w:hanging="420"/>
        <w:rPr>
          <w:rFonts w:hint="eastAsia" w:ascii="宋体" w:hAnsi="宋体" w:eastAsia="宋体" w:cs="宋体"/>
          <w:bCs/>
          <w:sz w:val="24"/>
        </w:rPr>
      </w:pPr>
      <w:r>
        <w:rPr>
          <w:rFonts w:hint="eastAsia" w:ascii="宋体" w:hAnsi="宋体" w:eastAsia="宋体" w:cs="宋体"/>
          <w:bCs/>
          <w:sz w:val="24"/>
        </w:rPr>
        <w:t>玻璃、门窗无污渍、无水迹、无裂痕，有明显安全标志；</w:t>
      </w:r>
    </w:p>
    <w:p w14:paraId="0D67072B">
      <w:pPr>
        <w:numPr>
          <w:ilvl w:val="1"/>
          <w:numId w:val="4"/>
        </w:numPr>
        <w:spacing w:line="360" w:lineRule="auto"/>
        <w:ind w:left="840" w:hanging="420"/>
        <w:rPr>
          <w:rFonts w:hint="eastAsia" w:ascii="宋体" w:hAnsi="宋体" w:eastAsia="宋体" w:cs="宋体"/>
          <w:bCs/>
          <w:sz w:val="24"/>
        </w:rPr>
      </w:pPr>
      <w:r>
        <w:rPr>
          <w:rFonts w:hint="eastAsia" w:ascii="宋体" w:hAnsi="宋体" w:eastAsia="宋体" w:cs="宋体"/>
          <w:bCs/>
          <w:sz w:val="24"/>
        </w:rPr>
        <w:t>灯饰、壁挂和其它事物无尘土、无破坏、整洁干净；</w:t>
      </w:r>
    </w:p>
    <w:p w14:paraId="48F53A98">
      <w:pPr>
        <w:numPr>
          <w:ilvl w:val="1"/>
          <w:numId w:val="4"/>
        </w:numPr>
        <w:spacing w:line="360" w:lineRule="auto"/>
        <w:ind w:left="840" w:hanging="420"/>
        <w:rPr>
          <w:rFonts w:hint="eastAsia" w:ascii="宋体" w:hAnsi="宋体" w:eastAsia="宋体" w:cs="宋体"/>
          <w:bCs/>
          <w:sz w:val="24"/>
        </w:rPr>
      </w:pPr>
      <w:r>
        <w:rPr>
          <w:rFonts w:hint="eastAsia" w:ascii="宋体" w:hAnsi="宋体" w:eastAsia="宋体" w:cs="宋体"/>
          <w:bCs/>
          <w:sz w:val="24"/>
        </w:rPr>
        <w:t>大厅入口地台、梯级、墙壁表面、所有玻璃门窗及设施无尘土、大理石墙面光亮、无痕迹、无水渍；</w:t>
      </w:r>
    </w:p>
    <w:p w14:paraId="2DB6EF33">
      <w:pPr>
        <w:numPr>
          <w:ilvl w:val="1"/>
          <w:numId w:val="4"/>
        </w:numPr>
        <w:spacing w:line="360" w:lineRule="auto"/>
        <w:ind w:left="840" w:hanging="420"/>
        <w:rPr>
          <w:rFonts w:hint="eastAsia" w:ascii="宋体" w:hAnsi="宋体" w:eastAsia="宋体" w:cs="宋体"/>
          <w:bCs/>
          <w:sz w:val="24"/>
        </w:rPr>
      </w:pPr>
      <w:r>
        <w:rPr>
          <w:rFonts w:hint="eastAsia" w:ascii="宋体" w:hAnsi="宋体" w:eastAsia="宋体" w:cs="宋体"/>
          <w:bCs/>
          <w:sz w:val="24"/>
        </w:rPr>
        <w:t>大厅天花板无尘土；</w:t>
      </w:r>
    </w:p>
    <w:p w14:paraId="738E4920">
      <w:pPr>
        <w:numPr>
          <w:ilvl w:val="1"/>
          <w:numId w:val="4"/>
        </w:numPr>
        <w:spacing w:line="360" w:lineRule="auto"/>
        <w:ind w:left="840" w:hanging="420"/>
        <w:rPr>
          <w:rFonts w:hint="eastAsia" w:ascii="宋体" w:hAnsi="宋体" w:eastAsia="宋体" w:cs="宋体"/>
          <w:bCs/>
          <w:sz w:val="24"/>
        </w:rPr>
      </w:pPr>
      <w:r>
        <w:rPr>
          <w:rFonts w:hint="eastAsia" w:ascii="宋体" w:hAnsi="宋体" w:eastAsia="宋体" w:cs="宋体"/>
          <w:bCs/>
          <w:sz w:val="24"/>
        </w:rPr>
        <w:t>定期对地毯清洗和大理石地面抛光；</w:t>
      </w:r>
    </w:p>
    <w:p w14:paraId="31644494">
      <w:pPr>
        <w:numPr>
          <w:ilvl w:val="1"/>
          <w:numId w:val="4"/>
        </w:numPr>
        <w:spacing w:line="360" w:lineRule="auto"/>
        <w:ind w:left="840" w:hanging="420"/>
        <w:rPr>
          <w:rFonts w:hint="eastAsia" w:ascii="宋体" w:hAnsi="宋体" w:eastAsia="宋体" w:cs="宋体"/>
          <w:bCs/>
          <w:sz w:val="24"/>
        </w:rPr>
      </w:pPr>
      <w:r>
        <w:rPr>
          <w:rFonts w:hint="eastAsia" w:ascii="宋体" w:hAnsi="宋体" w:eastAsia="宋体" w:cs="宋体"/>
          <w:bCs/>
          <w:sz w:val="24"/>
        </w:rPr>
        <w:t>根据实际需求制定本楼办公场所的卫生保洁方案。</w:t>
      </w:r>
    </w:p>
    <w:p w14:paraId="167A9E44">
      <w:pPr>
        <w:spacing w:line="360" w:lineRule="auto"/>
        <w:rPr>
          <w:rFonts w:hint="eastAsia" w:ascii="宋体" w:hAnsi="宋体" w:eastAsia="宋体" w:cs="宋体"/>
          <w:bCs/>
          <w:sz w:val="24"/>
        </w:rPr>
      </w:pPr>
      <w:r>
        <w:rPr>
          <w:rFonts w:hint="eastAsia" w:ascii="宋体" w:hAnsi="宋体" w:eastAsia="宋体" w:cs="宋体"/>
          <w:bCs/>
          <w:sz w:val="24"/>
          <w:lang w:val="en-US" w:eastAsia="zh-CN"/>
        </w:rPr>
        <w:t>1.2.3</w:t>
      </w:r>
      <w:r>
        <w:rPr>
          <w:rFonts w:hint="eastAsia" w:ascii="宋体" w:hAnsi="宋体" w:eastAsia="宋体" w:cs="宋体"/>
          <w:bCs/>
          <w:sz w:val="24"/>
        </w:rPr>
        <w:t>卫生间卫生保洁</w:t>
      </w:r>
    </w:p>
    <w:p w14:paraId="53F7288B">
      <w:pPr>
        <w:numPr>
          <w:ilvl w:val="1"/>
          <w:numId w:val="5"/>
        </w:numPr>
        <w:spacing w:line="360" w:lineRule="auto"/>
        <w:ind w:left="840" w:hanging="420"/>
        <w:rPr>
          <w:rFonts w:hint="eastAsia" w:ascii="宋体" w:hAnsi="宋体" w:eastAsia="宋体" w:cs="宋体"/>
          <w:bCs/>
          <w:sz w:val="24"/>
        </w:rPr>
      </w:pPr>
      <w:r>
        <w:rPr>
          <w:rFonts w:hint="eastAsia" w:ascii="宋体" w:hAnsi="宋体" w:eastAsia="宋体" w:cs="宋体"/>
          <w:bCs/>
          <w:sz w:val="24"/>
        </w:rPr>
        <w:t>门窗隔板无尘土、无污渍、无杂物；</w:t>
      </w:r>
    </w:p>
    <w:p w14:paraId="7161BE3B">
      <w:pPr>
        <w:numPr>
          <w:ilvl w:val="1"/>
          <w:numId w:val="5"/>
        </w:numPr>
        <w:spacing w:line="360" w:lineRule="auto"/>
        <w:ind w:left="840" w:hanging="420"/>
        <w:rPr>
          <w:rFonts w:hint="eastAsia" w:ascii="宋体" w:hAnsi="宋体" w:eastAsia="宋体" w:cs="宋体"/>
          <w:bCs/>
          <w:sz w:val="24"/>
        </w:rPr>
      </w:pPr>
      <w:r>
        <w:rPr>
          <w:rFonts w:hint="eastAsia" w:ascii="宋体" w:hAnsi="宋体" w:eastAsia="宋体" w:cs="宋体"/>
          <w:bCs/>
          <w:sz w:val="24"/>
        </w:rPr>
        <w:t>玻璃、镜面明亮无水迹、无污渍；</w:t>
      </w:r>
    </w:p>
    <w:p w14:paraId="36A842CB">
      <w:pPr>
        <w:numPr>
          <w:ilvl w:val="1"/>
          <w:numId w:val="5"/>
        </w:numPr>
        <w:spacing w:line="360" w:lineRule="auto"/>
        <w:ind w:left="840" w:hanging="420"/>
        <w:rPr>
          <w:rFonts w:hint="eastAsia" w:ascii="宋体" w:hAnsi="宋体" w:eastAsia="宋体" w:cs="宋体"/>
          <w:bCs/>
          <w:sz w:val="24"/>
        </w:rPr>
      </w:pPr>
      <w:r>
        <w:rPr>
          <w:rFonts w:hint="eastAsia" w:ascii="宋体" w:hAnsi="宋体" w:eastAsia="宋体" w:cs="宋体"/>
          <w:bCs/>
          <w:sz w:val="24"/>
        </w:rPr>
        <w:t>地面墙角无尘土、无污渍、无杂物、无蛛网、无水迹；</w:t>
      </w:r>
    </w:p>
    <w:p w14:paraId="1FB231C8">
      <w:pPr>
        <w:numPr>
          <w:ilvl w:val="1"/>
          <w:numId w:val="5"/>
        </w:numPr>
        <w:spacing w:line="360" w:lineRule="auto"/>
        <w:ind w:left="840" w:hanging="420"/>
        <w:rPr>
          <w:rFonts w:hint="eastAsia" w:ascii="宋体" w:hAnsi="宋体" w:eastAsia="宋体" w:cs="宋体"/>
          <w:bCs/>
          <w:sz w:val="24"/>
        </w:rPr>
      </w:pPr>
      <w:r>
        <w:rPr>
          <w:rFonts w:hint="eastAsia" w:ascii="宋体" w:hAnsi="宋体" w:eastAsia="宋体" w:cs="宋体"/>
          <w:bCs/>
          <w:sz w:val="24"/>
        </w:rPr>
        <w:t>面池、龙头、弯管、马桶座、盖、水箱无尘土、无污渍、无杂物、电镀明亮；</w:t>
      </w:r>
    </w:p>
    <w:p w14:paraId="4D845301">
      <w:pPr>
        <w:numPr>
          <w:ilvl w:val="1"/>
          <w:numId w:val="5"/>
        </w:numPr>
        <w:spacing w:line="360" w:lineRule="auto"/>
        <w:ind w:left="840" w:hanging="420"/>
        <w:rPr>
          <w:rFonts w:hint="eastAsia" w:ascii="宋体" w:hAnsi="宋体" w:eastAsia="宋体" w:cs="宋体"/>
          <w:bCs/>
          <w:sz w:val="24"/>
        </w:rPr>
      </w:pPr>
      <w:r>
        <w:rPr>
          <w:rFonts w:hint="eastAsia" w:ascii="宋体" w:hAnsi="宋体" w:eastAsia="宋体" w:cs="宋体"/>
          <w:bCs/>
          <w:sz w:val="24"/>
        </w:rPr>
        <w:t>桶内垃圾不超1/2即清理、空气清新、无异味；</w:t>
      </w:r>
    </w:p>
    <w:p w14:paraId="633ABC5C">
      <w:pPr>
        <w:numPr>
          <w:ilvl w:val="1"/>
          <w:numId w:val="5"/>
        </w:numPr>
        <w:spacing w:line="360" w:lineRule="auto"/>
        <w:ind w:left="840" w:hanging="420"/>
        <w:rPr>
          <w:rFonts w:hint="eastAsia" w:ascii="宋体" w:hAnsi="宋体" w:eastAsia="宋体" w:cs="宋体"/>
          <w:bCs/>
          <w:sz w:val="24"/>
        </w:rPr>
      </w:pPr>
      <w:r>
        <w:rPr>
          <w:rFonts w:hint="eastAsia" w:ascii="宋体" w:hAnsi="宋体" w:eastAsia="宋体" w:cs="宋体"/>
          <w:bCs/>
          <w:sz w:val="24"/>
        </w:rPr>
        <w:t>便池无尘土、无污渍、无杂物，小便池内香球及时更换；</w:t>
      </w:r>
    </w:p>
    <w:p w14:paraId="307586AE">
      <w:pPr>
        <w:numPr>
          <w:ilvl w:val="1"/>
          <w:numId w:val="5"/>
        </w:numPr>
        <w:spacing w:line="360" w:lineRule="auto"/>
        <w:ind w:left="840" w:hanging="420"/>
        <w:rPr>
          <w:rFonts w:hint="eastAsia" w:ascii="宋体" w:hAnsi="宋体" w:eastAsia="宋体" w:cs="宋体"/>
          <w:bCs/>
          <w:sz w:val="24"/>
        </w:rPr>
      </w:pPr>
      <w:r>
        <w:rPr>
          <w:rFonts w:hint="eastAsia" w:ascii="宋体" w:hAnsi="宋体" w:eastAsia="宋体" w:cs="宋体"/>
          <w:bCs/>
          <w:sz w:val="24"/>
        </w:rPr>
        <w:t>设备（烘手器、灯、开关、暖气、通风口、门锁）无尘土、无污渍；</w:t>
      </w:r>
    </w:p>
    <w:p w14:paraId="7B24C3CC">
      <w:pPr>
        <w:numPr>
          <w:ilvl w:val="1"/>
          <w:numId w:val="5"/>
        </w:numPr>
        <w:spacing w:line="360" w:lineRule="auto"/>
        <w:ind w:left="840" w:hanging="420"/>
        <w:rPr>
          <w:rFonts w:hint="eastAsia" w:ascii="宋体" w:hAnsi="宋体" w:eastAsia="宋体" w:cs="宋体"/>
          <w:bCs/>
          <w:sz w:val="24"/>
        </w:rPr>
      </w:pPr>
      <w:r>
        <w:rPr>
          <w:rFonts w:hint="eastAsia" w:ascii="宋体" w:hAnsi="宋体" w:eastAsia="宋体" w:cs="宋体"/>
          <w:bCs/>
          <w:sz w:val="24"/>
        </w:rPr>
        <w:t>墩布间干净、整洁、无杂物、无坐椅、无私人用品，物品码放整齐、不囤积；</w:t>
      </w:r>
    </w:p>
    <w:p w14:paraId="6E0589FF">
      <w:pPr>
        <w:numPr>
          <w:ilvl w:val="1"/>
          <w:numId w:val="5"/>
        </w:numPr>
        <w:spacing w:line="360" w:lineRule="auto"/>
        <w:ind w:left="840" w:hanging="420"/>
        <w:rPr>
          <w:rFonts w:hint="eastAsia" w:ascii="宋体" w:hAnsi="宋体" w:eastAsia="宋体" w:cs="宋体"/>
          <w:bCs/>
          <w:sz w:val="24"/>
        </w:rPr>
      </w:pPr>
      <w:r>
        <w:rPr>
          <w:rFonts w:hint="eastAsia" w:ascii="宋体" w:hAnsi="宋体" w:eastAsia="宋体" w:cs="宋体"/>
          <w:bCs/>
          <w:sz w:val="24"/>
        </w:rPr>
        <w:t>保证卫生纸、擦手纸、洗手液正常供应、烘手器正常使用。</w:t>
      </w:r>
    </w:p>
    <w:p w14:paraId="50EFC414">
      <w:pPr>
        <w:spacing w:line="360" w:lineRule="auto"/>
        <w:rPr>
          <w:rFonts w:hint="eastAsia" w:ascii="宋体" w:hAnsi="宋体" w:eastAsia="宋体" w:cs="宋体"/>
          <w:bCs/>
          <w:sz w:val="24"/>
        </w:rPr>
      </w:pPr>
      <w:r>
        <w:rPr>
          <w:rFonts w:hint="eastAsia" w:ascii="宋体" w:hAnsi="宋体" w:eastAsia="宋体" w:cs="宋体"/>
          <w:bCs/>
          <w:sz w:val="24"/>
          <w:lang w:val="en-US" w:eastAsia="zh-CN"/>
        </w:rPr>
        <w:t>1.2.4</w:t>
      </w:r>
      <w:r>
        <w:rPr>
          <w:rFonts w:hint="eastAsia" w:ascii="宋体" w:hAnsi="宋体" w:eastAsia="宋体" w:cs="宋体"/>
          <w:bCs/>
          <w:sz w:val="24"/>
        </w:rPr>
        <w:t>外场卫生保洁</w:t>
      </w:r>
    </w:p>
    <w:p w14:paraId="2569A88E">
      <w:pPr>
        <w:numPr>
          <w:ilvl w:val="1"/>
          <w:numId w:val="6"/>
        </w:numPr>
        <w:spacing w:line="360" w:lineRule="auto"/>
        <w:ind w:left="840" w:hanging="420"/>
        <w:rPr>
          <w:rFonts w:hint="eastAsia" w:ascii="宋体" w:hAnsi="宋体" w:eastAsia="宋体" w:cs="宋体"/>
          <w:bCs/>
          <w:sz w:val="24"/>
        </w:rPr>
      </w:pPr>
      <w:r>
        <w:rPr>
          <w:rFonts w:hint="eastAsia" w:ascii="宋体" w:hAnsi="宋体" w:eastAsia="宋体" w:cs="宋体"/>
          <w:bCs/>
          <w:sz w:val="24"/>
        </w:rPr>
        <w:t xml:space="preserve">   外场保洁主要包括:监狱狱内和武警辖区内除外，其他监狱所有场院、大门前、场院停车场、通道、绿地和洗车房等的卫生管理工作。</w:t>
      </w:r>
    </w:p>
    <w:p w14:paraId="0852B665">
      <w:pPr>
        <w:numPr>
          <w:ilvl w:val="1"/>
          <w:numId w:val="6"/>
        </w:numPr>
        <w:spacing w:line="360" w:lineRule="auto"/>
        <w:ind w:left="840" w:hanging="420"/>
        <w:rPr>
          <w:rFonts w:hint="eastAsia" w:ascii="宋体" w:hAnsi="宋体" w:eastAsia="宋体" w:cs="宋体"/>
          <w:bCs/>
          <w:sz w:val="24"/>
        </w:rPr>
      </w:pPr>
      <w:r>
        <w:rPr>
          <w:rFonts w:hint="eastAsia" w:ascii="宋体" w:hAnsi="宋体" w:eastAsia="宋体" w:cs="宋体"/>
          <w:bCs/>
          <w:sz w:val="24"/>
        </w:rPr>
        <w:t>场院地面清洁无废弃物，水泥路面缝隙，砖缝隙，无杂草，地面无任何垃圾（包含烟头），草坪内、柏树墙下无枯树叶、树枝、树皮等；</w:t>
      </w:r>
    </w:p>
    <w:p w14:paraId="4E684173">
      <w:pPr>
        <w:numPr>
          <w:ilvl w:val="1"/>
          <w:numId w:val="6"/>
        </w:numPr>
        <w:spacing w:line="360" w:lineRule="auto"/>
        <w:ind w:left="840" w:hanging="420"/>
        <w:rPr>
          <w:rFonts w:hint="eastAsia" w:ascii="宋体" w:hAnsi="宋体" w:eastAsia="宋体" w:cs="宋体"/>
          <w:bCs/>
          <w:sz w:val="24"/>
        </w:rPr>
      </w:pPr>
      <w:r>
        <w:rPr>
          <w:rFonts w:hint="eastAsia" w:ascii="宋体" w:hAnsi="宋体" w:eastAsia="宋体" w:cs="宋体"/>
          <w:bCs/>
          <w:sz w:val="24"/>
        </w:rPr>
        <w:t>保洁重点是烟头、废纸等，随时捡拾入桶；</w:t>
      </w:r>
    </w:p>
    <w:p w14:paraId="5A28E5DF">
      <w:pPr>
        <w:numPr>
          <w:ilvl w:val="1"/>
          <w:numId w:val="6"/>
        </w:numPr>
        <w:spacing w:line="360" w:lineRule="auto"/>
        <w:ind w:left="840" w:hanging="420"/>
        <w:rPr>
          <w:rFonts w:hint="eastAsia" w:ascii="宋体" w:hAnsi="宋体" w:eastAsia="宋体" w:cs="宋体"/>
          <w:bCs/>
          <w:sz w:val="24"/>
        </w:rPr>
      </w:pPr>
      <w:r>
        <w:rPr>
          <w:rFonts w:hint="eastAsia" w:ascii="宋体" w:hAnsi="宋体" w:eastAsia="宋体" w:cs="宋体"/>
          <w:bCs/>
          <w:sz w:val="24"/>
        </w:rPr>
        <w:t>垃圾清运及时，垃圾站消毒，无蚊蝇滋生；垃圾桶外侧干净、无脏渍、无灰尘；</w:t>
      </w:r>
    </w:p>
    <w:p w14:paraId="2217C2EE">
      <w:pPr>
        <w:numPr>
          <w:ilvl w:val="1"/>
          <w:numId w:val="6"/>
        </w:numPr>
        <w:spacing w:line="360" w:lineRule="auto"/>
        <w:ind w:left="840" w:hanging="420"/>
        <w:rPr>
          <w:rFonts w:hint="eastAsia" w:ascii="宋体" w:hAnsi="宋体" w:eastAsia="宋体" w:cs="宋体"/>
          <w:bCs/>
          <w:sz w:val="24"/>
        </w:rPr>
      </w:pPr>
      <w:r>
        <w:rPr>
          <w:rFonts w:hint="eastAsia" w:ascii="宋体" w:hAnsi="宋体" w:eastAsia="宋体" w:cs="宋体"/>
          <w:bCs/>
          <w:sz w:val="24"/>
        </w:rPr>
        <w:t>遇到雨、雪等恶劣天气，配合其他工作人员及时撒放融雪剂并随时对道路进行清扫，防止积水和结冰；如遇雨雪天气，及时清理雨雪，办公楼前在早8点之前必须清理完毕。</w:t>
      </w:r>
    </w:p>
    <w:p w14:paraId="0AA80898">
      <w:pPr>
        <w:numPr>
          <w:ilvl w:val="1"/>
          <w:numId w:val="6"/>
        </w:numPr>
        <w:spacing w:line="360" w:lineRule="auto"/>
        <w:ind w:left="840" w:hanging="420"/>
        <w:rPr>
          <w:rFonts w:hint="eastAsia" w:ascii="宋体" w:hAnsi="宋体" w:eastAsia="宋体" w:cs="宋体"/>
          <w:bCs/>
          <w:sz w:val="24"/>
        </w:rPr>
      </w:pPr>
      <w:r>
        <w:rPr>
          <w:rFonts w:hint="eastAsia" w:ascii="宋体" w:hAnsi="宋体" w:eastAsia="宋体" w:cs="宋体"/>
          <w:bCs/>
          <w:sz w:val="24"/>
        </w:rPr>
        <w:t>车场地面无垃圾、无杂物、无积水、无泥沙，车库墙面、天花管线目视无污渍，无明显灰尘；</w:t>
      </w:r>
    </w:p>
    <w:p w14:paraId="07CF4497">
      <w:pPr>
        <w:numPr>
          <w:ilvl w:val="1"/>
          <w:numId w:val="6"/>
        </w:numPr>
        <w:spacing w:line="360" w:lineRule="auto"/>
        <w:ind w:left="840" w:hanging="420"/>
        <w:rPr>
          <w:rFonts w:hint="eastAsia" w:ascii="宋体" w:hAnsi="宋体" w:eastAsia="宋体" w:cs="宋体"/>
          <w:bCs/>
          <w:sz w:val="24"/>
        </w:rPr>
      </w:pPr>
      <w:r>
        <w:rPr>
          <w:rFonts w:hint="eastAsia" w:ascii="宋体" w:hAnsi="宋体" w:eastAsia="宋体" w:cs="宋体"/>
          <w:bCs/>
          <w:sz w:val="24"/>
        </w:rPr>
        <w:t>车场标识牌、消防栓、消防器材等设施目视无污迹，无明显灰尘，且配备齐全有效。</w:t>
      </w:r>
    </w:p>
    <w:p w14:paraId="1A5ACCF2">
      <w:pPr>
        <w:spacing w:line="360" w:lineRule="auto"/>
        <w:rPr>
          <w:rFonts w:hint="eastAsia" w:ascii="宋体" w:hAnsi="宋体" w:eastAsia="宋体" w:cs="宋体"/>
          <w:bCs/>
          <w:sz w:val="24"/>
        </w:rPr>
      </w:pPr>
      <w:r>
        <w:rPr>
          <w:rFonts w:hint="eastAsia" w:ascii="宋体" w:hAnsi="宋体" w:eastAsia="宋体" w:cs="宋体"/>
          <w:bCs/>
          <w:sz w:val="24"/>
          <w:lang w:val="en-US" w:eastAsia="zh-CN"/>
        </w:rPr>
        <w:t>1.2.5</w:t>
      </w:r>
      <w:r>
        <w:rPr>
          <w:rFonts w:hint="eastAsia" w:ascii="宋体" w:hAnsi="宋体" w:eastAsia="宋体" w:cs="宋体"/>
          <w:bCs/>
          <w:sz w:val="24"/>
        </w:rPr>
        <w:t>会议室保洁</w:t>
      </w:r>
    </w:p>
    <w:p w14:paraId="5AFACA18">
      <w:pPr>
        <w:numPr>
          <w:ilvl w:val="1"/>
          <w:numId w:val="7"/>
        </w:numPr>
        <w:spacing w:line="360" w:lineRule="auto"/>
        <w:ind w:left="840" w:hanging="420"/>
        <w:rPr>
          <w:rFonts w:hint="eastAsia" w:ascii="宋体" w:hAnsi="宋体" w:eastAsia="宋体" w:cs="宋体"/>
          <w:bCs/>
          <w:sz w:val="24"/>
        </w:rPr>
      </w:pPr>
      <w:r>
        <w:rPr>
          <w:rFonts w:hint="eastAsia" w:ascii="宋体" w:hAnsi="宋体" w:eastAsia="宋体" w:cs="宋体"/>
          <w:bCs/>
          <w:sz w:val="24"/>
        </w:rPr>
        <w:t>保洁人员相貌端庄，有礼貌，着装整齐，不佩戴饰物，对领导的讲话及会议内容不传不看；</w:t>
      </w:r>
    </w:p>
    <w:p w14:paraId="146BDEFE">
      <w:pPr>
        <w:numPr>
          <w:ilvl w:val="1"/>
          <w:numId w:val="7"/>
        </w:numPr>
        <w:spacing w:line="360" w:lineRule="auto"/>
        <w:ind w:left="840" w:hanging="420"/>
        <w:rPr>
          <w:rFonts w:hint="eastAsia" w:ascii="宋体" w:hAnsi="宋体" w:eastAsia="宋体" w:cs="宋体"/>
          <w:bCs/>
          <w:sz w:val="24"/>
        </w:rPr>
      </w:pPr>
      <w:r>
        <w:rPr>
          <w:rFonts w:hint="eastAsia" w:ascii="宋体" w:hAnsi="宋体" w:eastAsia="宋体" w:cs="宋体"/>
          <w:bCs/>
          <w:sz w:val="24"/>
        </w:rPr>
        <w:t>茶杯清洗、消毒标准要符合卫生防疫规范要求；</w:t>
      </w:r>
    </w:p>
    <w:p w14:paraId="6C537C00">
      <w:pPr>
        <w:numPr>
          <w:ilvl w:val="1"/>
          <w:numId w:val="7"/>
        </w:numPr>
        <w:spacing w:line="360" w:lineRule="auto"/>
        <w:ind w:left="840" w:hanging="420"/>
        <w:rPr>
          <w:rFonts w:hint="eastAsia" w:ascii="宋体" w:hAnsi="宋体" w:eastAsia="宋体" w:cs="宋体"/>
          <w:bCs/>
          <w:sz w:val="24"/>
        </w:rPr>
      </w:pPr>
      <w:r>
        <w:rPr>
          <w:rFonts w:hint="eastAsia" w:ascii="宋体" w:hAnsi="宋体" w:eastAsia="宋体" w:cs="宋体"/>
          <w:bCs/>
          <w:sz w:val="24"/>
        </w:rPr>
        <w:t>保持室内整洁，窗帘、杯垫等无灰尘、无污渍；</w:t>
      </w:r>
    </w:p>
    <w:p w14:paraId="3DF7DE15">
      <w:pPr>
        <w:numPr>
          <w:ilvl w:val="1"/>
          <w:numId w:val="7"/>
        </w:numPr>
        <w:spacing w:line="360" w:lineRule="auto"/>
        <w:ind w:left="840" w:hanging="420"/>
        <w:rPr>
          <w:rFonts w:hint="eastAsia" w:ascii="宋体" w:hAnsi="宋体" w:eastAsia="宋体" w:cs="宋体"/>
          <w:bCs/>
          <w:sz w:val="24"/>
        </w:rPr>
      </w:pPr>
      <w:r>
        <w:rPr>
          <w:rFonts w:hint="eastAsia" w:ascii="宋体" w:hAnsi="宋体" w:eastAsia="宋体" w:cs="宋体"/>
          <w:bCs/>
          <w:sz w:val="24"/>
        </w:rPr>
        <w:t>会后整理会场，做好杯具的消毒工作，保持洁净。</w:t>
      </w:r>
    </w:p>
    <w:p w14:paraId="2A543BB1">
      <w:pPr>
        <w:numPr>
          <w:ilvl w:val="0"/>
          <w:numId w:val="0"/>
        </w:numPr>
        <w:tabs>
          <w:tab w:val="left" w:pos="312"/>
        </w:tabs>
        <w:spacing w:line="360" w:lineRule="auto"/>
        <w:rPr>
          <w:rFonts w:hint="eastAsia" w:ascii="宋体" w:hAnsi="宋体" w:eastAsia="宋体" w:cs="宋体"/>
          <w:bCs/>
          <w:sz w:val="24"/>
        </w:rPr>
      </w:pPr>
      <w:r>
        <w:rPr>
          <w:rFonts w:hint="eastAsia" w:ascii="宋体" w:hAnsi="宋体" w:eastAsia="宋体" w:cs="宋体"/>
          <w:bCs/>
          <w:sz w:val="24"/>
          <w:lang w:val="en-US" w:eastAsia="zh-CN"/>
        </w:rPr>
        <w:t>1.2.6</w:t>
      </w:r>
      <w:r>
        <w:rPr>
          <w:rFonts w:hint="eastAsia" w:ascii="宋体" w:hAnsi="宋体" w:eastAsia="宋体" w:cs="宋体"/>
          <w:bCs/>
          <w:sz w:val="24"/>
        </w:rPr>
        <w:t>自行车棚、机动车棚保洁</w:t>
      </w:r>
    </w:p>
    <w:p w14:paraId="4C6DA804">
      <w:pPr>
        <w:numPr>
          <w:ilvl w:val="1"/>
          <w:numId w:val="8"/>
        </w:numPr>
        <w:spacing w:line="360" w:lineRule="auto"/>
        <w:ind w:left="840" w:hanging="420"/>
        <w:rPr>
          <w:rFonts w:hint="eastAsia" w:ascii="宋体" w:hAnsi="宋体" w:eastAsia="宋体" w:cs="宋体"/>
          <w:bCs/>
          <w:sz w:val="24"/>
        </w:rPr>
      </w:pPr>
      <w:r>
        <w:rPr>
          <w:rFonts w:hint="eastAsia" w:ascii="宋体" w:hAnsi="宋体" w:eastAsia="宋体" w:cs="宋体"/>
          <w:bCs/>
          <w:sz w:val="24"/>
        </w:rPr>
        <w:t>地面无垃圾、无杂物、无积水、无泥沙，墙面、天花管线目视无污渍，无明显灰尘；</w:t>
      </w:r>
    </w:p>
    <w:p w14:paraId="35B4C6A0">
      <w:pPr>
        <w:numPr>
          <w:ilvl w:val="1"/>
          <w:numId w:val="8"/>
        </w:numPr>
        <w:spacing w:line="360" w:lineRule="auto"/>
        <w:ind w:left="840" w:hanging="420"/>
        <w:rPr>
          <w:rFonts w:hint="eastAsia" w:ascii="宋体" w:hAnsi="宋体" w:eastAsia="宋体" w:cs="宋体"/>
          <w:bCs/>
          <w:sz w:val="24"/>
        </w:rPr>
      </w:pPr>
      <w:r>
        <w:rPr>
          <w:rFonts w:hint="eastAsia" w:ascii="宋体" w:hAnsi="宋体" w:eastAsia="宋体" w:cs="宋体"/>
          <w:bCs/>
          <w:color w:val="000000"/>
          <w:sz w:val="24"/>
        </w:rPr>
        <w:t>保持车辆摆放整齐。</w:t>
      </w:r>
    </w:p>
    <w:p w14:paraId="6A0473F7">
      <w:pPr>
        <w:numPr>
          <w:ilvl w:val="0"/>
          <w:numId w:val="0"/>
        </w:numPr>
        <w:tabs>
          <w:tab w:val="left" w:pos="312"/>
        </w:tabs>
        <w:spacing w:line="360" w:lineRule="auto"/>
        <w:ind w:left="0" w:firstLine="0"/>
        <w:rPr>
          <w:rFonts w:hint="eastAsia" w:ascii="宋体" w:hAnsi="宋体" w:eastAsia="宋体" w:cs="宋体"/>
          <w:bCs/>
          <w:sz w:val="24"/>
        </w:rPr>
      </w:pPr>
      <w:r>
        <w:rPr>
          <w:rFonts w:hint="eastAsia" w:ascii="宋体" w:hAnsi="宋体" w:eastAsia="宋体" w:cs="宋体"/>
          <w:bCs/>
          <w:color w:val="000000"/>
          <w:sz w:val="24"/>
          <w:lang w:val="en-US" w:eastAsia="zh-CN"/>
        </w:rPr>
        <w:t>1.2.7</w:t>
      </w:r>
      <w:r>
        <w:rPr>
          <w:rFonts w:hint="eastAsia" w:ascii="宋体" w:hAnsi="宋体" w:eastAsia="宋体" w:cs="宋体"/>
          <w:bCs/>
          <w:sz w:val="24"/>
        </w:rPr>
        <w:t>库房保洁</w:t>
      </w:r>
    </w:p>
    <w:p w14:paraId="5228BD06">
      <w:pPr>
        <w:numPr>
          <w:ilvl w:val="1"/>
          <w:numId w:val="9"/>
        </w:numPr>
        <w:spacing w:line="360" w:lineRule="auto"/>
        <w:ind w:left="840" w:hanging="420"/>
        <w:rPr>
          <w:rFonts w:hint="eastAsia" w:ascii="宋体" w:hAnsi="宋体" w:eastAsia="宋体" w:cs="宋体"/>
          <w:bCs/>
          <w:sz w:val="24"/>
        </w:rPr>
      </w:pPr>
      <w:r>
        <w:rPr>
          <w:rFonts w:hint="eastAsia" w:ascii="宋体" w:hAnsi="宋体" w:eastAsia="宋体" w:cs="宋体"/>
          <w:bCs/>
          <w:sz w:val="24"/>
        </w:rPr>
        <w:t>地面光亮无水迹、无污渍；</w:t>
      </w:r>
    </w:p>
    <w:p w14:paraId="5969887D">
      <w:pPr>
        <w:numPr>
          <w:ilvl w:val="1"/>
          <w:numId w:val="9"/>
        </w:numPr>
        <w:spacing w:line="360" w:lineRule="auto"/>
        <w:ind w:left="840" w:hanging="420"/>
        <w:rPr>
          <w:rFonts w:hint="eastAsia" w:ascii="宋体" w:hAnsi="宋体" w:eastAsia="宋体" w:cs="宋体"/>
          <w:bCs/>
          <w:sz w:val="24"/>
        </w:rPr>
      </w:pPr>
      <w:r>
        <w:rPr>
          <w:rFonts w:hint="eastAsia" w:ascii="宋体" w:hAnsi="宋体" w:eastAsia="宋体" w:cs="宋体"/>
          <w:bCs/>
          <w:sz w:val="24"/>
        </w:rPr>
        <w:t>隔板无尘土、无污渍、无杂物；</w:t>
      </w:r>
    </w:p>
    <w:p w14:paraId="1CFF9A28">
      <w:pPr>
        <w:numPr>
          <w:ilvl w:val="1"/>
          <w:numId w:val="9"/>
        </w:numPr>
        <w:spacing w:line="360" w:lineRule="auto"/>
        <w:ind w:left="840" w:hanging="420"/>
        <w:rPr>
          <w:rFonts w:hint="eastAsia" w:ascii="宋体" w:hAnsi="宋体" w:eastAsia="宋体" w:cs="宋体"/>
          <w:bCs/>
          <w:color w:val="000000"/>
          <w:sz w:val="24"/>
        </w:rPr>
      </w:pPr>
      <w:r>
        <w:rPr>
          <w:rFonts w:hint="eastAsia" w:ascii="宋体" w:hAnsi="宋体" w:eastAsia="宋体" w:cs="宋体"/>
          <w:bCs/>
          <w:color w:val="000000"/>
          <w:sz w:val="24"/>
        </w:rPr>
        <w:t>协助干警搬运及码放货物。</w:t>
      </w:r>
    </w:p>
    <w:p w14:paraId="70C269E8">
      <w:pPr>
        <w:numPr>
          <w:ilvl w:val="0"/>
          <w:numId w:val="0"/>
        </w:numPr>
        <w:tabs>
          <w:tab w:val="left" w:pos="312"/>
        </w:tabs>
        <w:spacing w:line="360" w:lineRule="auto"/>
        <w:rPr>
          <w:rFonts w:hint="eastAsia" w:ascii="宋体" w:hAnsi="宋体" w:eastAsia="宋体" w:cs="宋体"/>
          <w:bCs/>
          <w:sz w:val="24"/>
        </w:rPr>
      </w:pPr>
      <w:r>
        <w:rPr>
          <w:rFonts w:hint="eastAsia" w:ascii="宋体" w:hAnsi="宋体" w:eastAsia="宋体" w:cs="宋体"/>
          <w:bCs/>
          <w:sz w:val="24"/>
          <w:lang w:val="en-US" w:eastAsia="zh-CN"/>
        </w:rPr>
        <w:t>1.2.8</w:t>
      </w:r>
      <w:r>
        <w:rPr>
          <w:rFonts w:hint="eastAsia" w:ascii="宋体" w:hAnsi="宋体" w:eastAsia="宋体" w:cs="宋体"/>
          <w:bCs/>
          <w:sz w:val="24"/>
        </w:rPr>
        <w:t>洗车房保洁</w:t>
      </w:r>
    </w:p>
    <w:p w14:paraId="6158DFD4">
      <w:pPr>
        <w:numPr>
          <w:ilvl w:val="1"/>
          <w:numId w:val="10"/>
        </w:numPr>
        <w:spacing w:line="360" w:lineRule="auto"/>
        <w:ind w:left="840" w:hanging="420"/>
        <w:rPr>
          <w:rFonts w:hint="eastAsia" w:ascii="宋体" w:hAnsi="宋体" w:eastAsia="宋体" w:cs="宋体"/>
          <w:bCs/>
          <w:sz w:val="24"/>
        </w:rPr>
      </w:pPr>
      <w:r>
        <w:rPr>
          <w:rFonts w:hint="eastAsia" w:ascii="宋体" w:hAnsi="宋体" w:eastAsia="宋体" w:cs="宋体"/>
          <w:bCs/>
          <w:sz w:val="24"/>
        </w:rPr>
        <w:t>地面无垃圾、无杂物、无积水、无泥沙，墙面、天花管线目视无污渍，无明显灰尘；</w:t>
      </w:r>
    </w:p>
    <w:p w14:paraId="687FF0AC">
      <w:pPr>
        <w:numPr>
          <w:ilvl w:val="1"/>
          <w:numId w:val="10"/>
        </w:numPr>
        <w:spacing w:line="360" w:lineRule="auto"/>
        <w:ind w:left="840" w:hanging="420"/>
        <w:rPr>
          <w:rFonts w:hint="eastAsia" w:ascii="宋体" w:hAnsi="宋体" w:eastAsia="宋体" w:cs="宋体"/>
          <w:bCs/>
          <w:sz w:val="24"/>
        </w:rPr>
      </w:pPr>
      <w:r>
        <w:rPr>
          <w:rFonts w:hint="eastAsia" w:ascii="宋体" w:hAnsi="宋体" w:eastAsia="宋体" w:cs="宋体"/>
          <w:bCs/>
          <w:sz w:val="24"/>
        </w:rPr>
        <w:t>清除垃圾盒垃圾，清除水沟淤泥，保持下水畅通；</w:t>
      </w:r>
    </w:p>
    <w:p w14:paraId="6AC1EDE9">
      <w:pPr>
        <w:numPr>
          <w:ilvl w:val="1"/>
          <w:numId w:val="10"/>
        </w:numPr>
        <w:spacing w:line="360" w:lineRule="auto"/>
        <w:ind w:left="840" w:hanging="420"/>
        <w:rPr>
          <w:rFonts w:hint="eastAsia" w:ascii="宋体" w:hAnsi="宋体" w:eastAsia="宋体" w:cs="宋体"/>
          <w:bCs/>
          <w:sz w:val="24"/>
        </w:rPr>
      </w:pPr>
      <w:r>
        <w:rPr>
          <w:rFonts w:hint="eastAsia" w:ascii="宋体" w:hAnsi="宋体" w:eastAsia="宋体" w:cs="宋体"/>
          <w:bCs/>
          <w:sz w:val="24"/>
        </w:rPr>
        <w:t>注意及时添加清洗剂。</w:t>
      </w:r>
    </w:p>
    <w:p w14:paraId="4900384F">
      <w:pPr>
        <w:numPr>
          <w:ilvl w:val="0"/>
          <w:numId w:val="0"/>
        </w:numPr>
        <w:tabs>
          <w:tab w:val="left" w:pos="312"/>
        </w:tabs>
        <w:spacing w:line="360" w:lineRule="auto"/>
        <w:rPr>
          <w:rFonts w:hint="eastAsia" w:ascii="宋体" w:hAnsi="宋体" w:eastAsia="宋体" w:cs="宋体"/>
          <w:bCs/>
          <w:sz w:val="24"/>
        </w:rPr>
      </w:pPr>
      <w:r>
        <w:rPr>
          <w:rFonts w:hint="eastAsia" w:ascii="宋体" w:hAnsi="宋体" w:eastAsia="宋体" w:cs="宋体"/>
          <w:bCs/>
          <w:sz w:val="24"/>
          <w:lang w:val="en-US" w:eastAsia="zh-CN"/>
        </w:rPr>
        <w:t>1.2.9</w:t>
      </w:r>
      <w:r>
        <w:rPr>
          <w:rFonts w:hint="eastAsia" w:ascii="宋体" w:hAnsi="宋体" w:eastAsia="宋体" w:cs="宋体"/>
          <w:bCs/>
          <w:sz w:val="24"/>
        </w:rPr>
        <w:t>洗衣房保洁</w:t>
      </w:r>
    </w:p>
    <w:p w14:paraId="4C22EC61">
      <w:pPr>
        <w:numPr>
          <w:ilvl w:val="1"/>
          <w:numId w:val="11"/>
        </w:numPr>
        <w:spacing w:line="360" w:lineRule="auto"/>
        <w:ind w:left="840" w:hanging="420"/>
        <w:rPr>
          <w:rFonts w:hint="eastAsia" w:ascii="宋体" w:hAnsi="宋体" w:eastAsia="宋体" w:cs="宋体"/>
          <w:bCs/>
          <w:sz w:val="24"/>
        </w:rPr>
      </w:pPr>
      <w:r>
        <w:rPr>
          <w:rFonts w:hint="eastAsia" w:ascii="宋体" w:hAnsi="宋体" w:eastAsia="宋体" w:cs="宋体"/>
          <w:bCs/>
          <w:sz w:val="24"/>
        </w:rPr>
        <w:t>地面光亮无杂物、无水迹、无污渍；</w:t>
      </w:r>
    </w:p>
    <w:p w14:paraId="77847764">
      <w:pPr>
        <w:numPr>
          <w:ilvl w:val="1"/>
          <w:numId w:val="11"/>
        </w:numPr>
        <w:spacing w:line="360" w:lineRule="auto"/>
        <w:ind w:left="840" w:hanging="420"/>
        <w:rPr>
          <w:rFonts w:ascii="Calibri" w:hAnsi="Calibri" w:cs="黑体"/>
          <w:bCs/>
        </w:rPr>
      </w:pPr>
      <w:r>
        <w:rPr>
          <w:rFonts w:hint="eastAsia" w:ascii="宋体" w:hAnsi="宋体" w:eastAsia="宋体" w:cs="宋体"/>
          <w:bCs/>
          <w:sz w:val="24"/>
        </w:rPr>
        <w:t>每周一至周五负责干警制服（春秋和冬季制服）的洗涤、熨烫，工具由监狱提供。</w:t>
      </w:r>
    </w:p>
    <w:p w14:paraId="11E333F0">
      <w:pPr>
        <w:numPr>
          <w:ilvl w:val="0"/>
          <w:numId w:val="0"/>
        </w:numPr>
        <w:rPr>
          <w:rFonts w:hint="eastAsia" w:ascii="Calibri" w:hAnsi="Calibri" w:cs="黑体"/>
          <w:bCs/>
          <w:sz w:val="24"/>
        </w:rPr>
      </w:pPr>
      <w:r>
        <w:rPr>
          <w:rFonts w:hint="eastAsia" w:ascii="Calibri" w:hAnsi="Calibri" w:cs="黑体"/>
          <w:bCs/>
          <w:sz w:val="24"/>
          <w:lang w:val="en-US" w:eastAsia="zh-CN"/>
        </w:rPr>
        <w:t>1.3</w:t>
      </w:r>
      <w:r>
        <w:rPr>
          <w:rFonts w:hint="eastAsia" w:ascii="Calibri" w:hAnsi="Calibri" w:cs="黑体"/>
          <w:bCs/>
          <w:sz w:val="24"/>
        </w:rPr>
        <w:t>保洁服务要求</w:t>
      </w:r>
    </w:p>
    <w:p w14:paraId="672CAA91">
      <w:pPr>
        <w:spacing w:line="1" w:lineRule="exact"/>
        <w:rPr>
          <w:rFonts w:ascii="Calibri" w:hAnsi="Calibri" w:cs="黑体"/>
          <w:bCs/>
        </w:rPr>
      </w:pPr>
      <w:r>
        <w:rPr>
          <w:bCs/>
        </w:rPr>
        <w:drawing>
          <wp:anchor distT="0" distB="0" distL="114300" distR="114300" simplePos="0" relativeHeight="251659264" behindDoc="1" locked="0" layoutInCell="1" allowOverlap="1">
            <wp:simplePos x="0" y="0"/>
            <wp:positionH relativeFrom="page">
              <wp:posOffset>13169900</wp:posOffset>
            </wp:positionH>
            <wp:positionV relativeFrom="paragraph">
              <wp:posOffset>1524000</wp:posOffset>
            </wp:positionV>
            <wp:extent cx="5499100" cy="5346700"/>
            <wp:effectExtent l="0" t="0" r="6350"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499100" cy="5346700"/>
                    </a:xfrm>
                    <a:prstGeom prst="rect">
                      <a:avLst/>
                    </a:prstGeom>
                    <a:noFill/>
                    <a:ln>
                      <a:noFill/>
                    </a:ln>
                  </pic:spPr>
                </pic:pic>
              </a:graphicData>
            </a:graphic>
          </wp:anchor>
        </w:drawing>
      </w:r>
    </w:p>
    <w:p w14:paraId="4AE95882">
      <w:pPr>
        <w:spacing w:line="1" w:lineRule="exact"/>
        <w:rPr>
          <w:rFonts w:ascii="Calibri" w:hAnsi="Calibri" w:cs="黑体"/>
          <w:bCs/>
        </w:rPr>
      </w:pPr>
    </w:p>
    <w:tbl>
      <w:tblPr>
        <w:tblStyle w:val="2"/>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833"/>
        <w:gridCol w:w="2419"/>
        <w:gridCol w:w="1944"/>
        <w:gridCol w:w="1912"/>
      </w:tblGrid>
      <w:tr w14:paraId="525A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jc w:val="right"/>
        </w:trPr>
        <w:tc>
          <w:tcPr>
            <w:tcW w:w="1833" w:type="dxa"/>
            <w:vMerge w:val="restart"/>
            <w:noWrap w:val="0"/>
            <w:vAlign w:val="center"/>
          </w:tcPr>
          <w:p w14:paraId="67C0FA45">
            <w:pPr>
              <w:spacing w:line="336" w:lineRule="exact"/>
              <w:jc w:val="center"/>
              <w:rPr>
                <w:rFonts w:hint="eastAsia" w:ascii="宋体" w:hAnsi="宋体" w:cs="宋体"/>
                <w:b/>
                <w:color w:val="000000"/>
                <w:sz w:val="18"/>
                <w:szCs w:val="18"/>
              </w:rPr>
            </w:pPr>
            <w:r>
              <w:rPr>
                <w:rFonts w:hint="eastAsia" w:ascii="宋体" w:hAnsi="宋体" w:cs="宋体"/>
                <w:b/>
                <w:color w:val="000000"/>
                <w:sz w:val="18"/>
                <w:szCs w:val="18"/>
              </w:rPr>
              <w:t>作业项目</w:t>
            </w:r>
          </w:p>
        </w:tc>
        <w:tc>
          <w:tcPr>
            <w:tcW w:w="2419" w:type="dxa"/>
            <w:noWrap w:val="0"/>
            <w:vAlign w:val="center"/>
          </w:tcPr>
          <w:p w14:paraId="2E8D4764">
            <w:pPr>
              <w:spacing w:line="340" w:lineRule="exact"/>
              <w:jc w:val="center"/>
              <w:rPr>
                <w:rFonts w:hint="eastAsia" w:ascii="宋体" w:hAnsi="宋体" w:cs="宋体"/>
                <w:b/>
                <w:color w:val="000000"/>
                <w:sz w:val="18"/>
                <w:szCs w:val="18"/>
              </w:rPr>
            </w:pPr>
            <w:r>
              <w:rPr>
                <w:rFonts w:hint="eastAsia" w:ascii="宋体" w:hAnsi="宋体" w:cs="宋体"/>
                <w:b/>
                <w:color w:val="000000"/>
                <w:sz w:val="18"/>
                <w:szCs w:val="18"/>
              </w:rPr>
              <w:t>日常作业</w:t>
            </w:r>
          </w:p>
        </w:tc>
        <w:tc>
          <w:tcPr>
            <w:tcW w:w="3856" w:type="dxa"/>
            <w:gridSpan w:val="2"/>
            <w:noWrap w:val="0"/>
            <w:vAlign w:val="center"/>
          </w:tcPr>
          <w:p w14:paraId="17BE38B1">
            <w:pPr>
              <w:jc w:val="center"/>
              <w:rPr>
                <w:rFonts w:hint="eastAsia" w:ascii="宋体" w:hAnsi="宋体" w:cs="宋体"/>
                <w:b/>
                <w:sz w:val="18"/>
                <w:szCs w:val="18"/>
              </w:rPr>
            </w:pPr>
            <w:r>
              <w:rPr>
                <w:rFonts w:hint="eastAsia" w:ascii="宋体" w:hAnsi="宋体" w:cs="宋体"/>
                <w:b/>
                <w:sz w:val="18"/>
                <w:szCs w:val="18"/>
              </w:rPr>
              <w:t>定期作业</w:t>
            </w:r>
          </w:p>
        </w:tc>
      </w:tr>
      <w:tr w14:paraId="48CFD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0" w:hRule="atLeast"/>
          <w:jc w:val="right"/>
        </w:trPr>
        <w:tc>
          <w:tcPr>
            <w:tcW w:w="1833" w:type="dxa"/>
            <w:vMerge w:val="continue"/>
            <w:noWrap w:val="0"/>
            <w:vAlign w:val="center"/>
          </w:tcPr>
          <w:p w14:paraId="741B0A7F">
            <w:pPr>
              <w:spacing w:line="336" w:lineRule="exact"/>
              <w:jc w:val="center"/>
              <w:rPr>
                <w:rFonts w:hint="eastAsia" w:ascii="宋体" w:hAnsi="宋体" w:cs="宋体"/>
                <w:b/>
                <w:color w:val="000000"/>
                <w:sz w:val="18"/>
                <w:szCs w:val="18"/>
              </w:rPr>
            </w:pPr>
          </w:p>
        </w:tc>
        <w:tc>
          <w:tcPr>
            <w:tcW w:w="2419" w:type="dxa"/>
            <w:noWrap w:val="0"/>
            <w:vAlign w:val="center"/>
          </w:tcPr>
          <w:p w14:paraId="3B89C302">
            <w:pPr>
              <w:spacing w:line="340" w:lineRule="exact"/>
              <w:jc w:val="center"/>
              <w:rPr>
                <w:rFonts w:hint="eastAsia" w:ascii="宋体" w:hAnsi="宋体" w:cs="宋体"/>
                <w:b/>
                <w:color w:val="000000"/>
                <w:sz w:val="18"/>
                <w:szCs w:val="18"/>
              </w:rPr>
            </w:pPr>
            <w:r>
              <w:rPr>
                <w:rFonts w:hint="eastAsia" w:ascii="宋体" w:hAnsi="宋体" w:cs="宋体"/>
                <w:b/>
                <w:color w:val="000000"/>
                <w:sz w:val="18"/>
                <w:szCs w:val="18"/>
              </w:rPr>
              <w:t>每日作业</w:t>
            </w:r>
          </w:p>
        </w:tc>
        <w:tc>
          <w:tcPr>
            <w:tcW w:w="1944" w:type="dxa"/>
            <w:noWrap w:val="0"/>
            <w:vAlign w:val="center"/>
          </w:tcPr>
          <w:p w14:paraId="661FE596">
            <w:pPr>
              <w:jc w:val="center"/>
              <w:rPr>
                <w:rFonts w:hint="eastAsia" w:ascii="宋体" w:hAnsi="宋体" w:cs="宋体"/>
                <w:b/>
                <w:sz w:val="18"/>
                <w:szCs w:val="18"/>
              </w:rPr>
            </w:pPr>
            <w:r>
              <w:rPr>
                <w:rFonts w:hint="eastAsia" w:ascii="宋体" w:hAnsi="宋体" w:cs="宋体"/>
                <w:b/>
                <w:sz w:val="18"/>
                <w:szCs w:val="18"/>
              </w:rPr>
              <w:t>每周作业</w:t>
            </w:r>
          </w:p>
        </w:tc>
        <w:tc>
          <w:tcPr>
            <w:tcW w:w="1912" w:type="dxa"/>
            <w:noWrap w:val="0"/>
            <w:vAlign w:val="center"/>
          </w:tcPr>
          <w:p w14:paraId="4647D3C6">
            <w:pPr>
              <w:jc w:val="center"/>
              <w:rPr>
                <w:rFonts w:hint="eastAsia" w:ascii="宋体" w:hAnsi="宋体" w:cs="宋体"/>
                <w:b/>
                <w:sz w:val="18"/>
                <w:szCs w:val="18"/>
              </w:rPr>
            </w:pPr>
            <w:r>
              <w:rPr>
                <w:rFonts w:hint="eastAsia" w:ascii="宋体" w:hAnsi="宋体" w:cs="宋体"/>
                <w:b/>
                <w:sz w:val="18"/>
                <w:szCs w:val="18"/>
              </w:rPr>
              <w:t>每月作业</w:t>
            </w:r>
          </w:p>
        </w:tc>
      </w:tr>
      <w:tr w14:paraId="75B9C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jc w:val="right"/>
        </w:trPr>
        <w:tc>
          <w:tcPr>
            <w:tcW w:w="1833" w:type="dxa"/>
            <w:noWrap w:val="0"/>
            <w:vAlign w:val="center"/>
          </w:tcPr>
          <w:p w14:paraId="35299532">
            <w:pPr>
              <w:spacing w:line="336" w:lineRule="exact"/>
              <w:rPr>
                <w:rFonts w:hint="eastAsia" w:ascii="宋体" w:hAnsi="宋体" w:cs="宋体"/>
                <w:bCs/>
                <w:color w:val="000000"/>
                <w:sz w:val="18"/>
                <w:szCs w:val="18"/>
              </w:rPr>
            </w:pPr>
            <w:r>
              <w:rPr>
                <w:rFonts w:hint="eastAsia" w:ascii="宋体" w:hAnsi="宋体" w:cs="宋体"/>
                <w:bCs/>
                <w:color w:val="000000"/>
                <w:sz w:val="18"/>
                <w:szCs w:val="18"/>
              </w:rPr>
              <w:t>石材地面</w:t>
            </w:r>
          </w:p>
        </w:tc>
        <w:tc>
          <w:tcPr>
            <w:tcW w:w="2419" w:type="dxa"/>
            <w:noWrap w:val="0"/>
            <w:vAlign w:val="center"/>
          </w:tcPr>
          <w:p w14:paraId="37292089">
            <w:pPr>
              <w:spacing w:line="336" w:lineRule="exact"/>
              <w:rPr>
                <w:rFonts w:hint="eastAsia" w:ascii="宋体" w:hAnsi="宋体" w:cs="宋体"/>
                <w:bCs/>
                <w:color w:val="000000"/>
                <w:sz w:val="18"/>
                <w:szCs w:val="18"/>
              </w:rPr>
            </w:pPr>
            <w:r>
              <w:rPr>
                <w:rFonts w:hint="eastAsia" w:ascii="宋体" w:hAnsi="宋体" w:cs="宋体"/>
                <w:bCs/>
                <w:color w:val="000000"/>
                <w:sz w:val="18"/>
                <w:szCs w:val="18"/>
              </w:rPr>
              <w:t>清扫两次湿拖两次</w:t>
            </w:r>
          </w:p>
        </w:tc>
        <w:tc>
          <w:tcPr>
            <w:tcW w:w="1944" w:type="dxa"/>
            <w:noWrap w:val="0"/>
            <w:vAlign w:val="center"/>
          </w:tcPr>
          <w:p w14:paraId="765E2508">
            <w:pPr>
              <w:spacing w:line="336" w:lineRule="exact"/>
              <w:rPr>
                <w:rFonts w:hint="eastAsia" w:ascii="宋体" w:hAnsi="宋体" w:cs="宋体"/>
                <w:bCs/>
                <w:color w:val="000000"/>
                <w:sz w:val="18"/>
                <w:szCs w:val="18"/>
              </w:rPr>
            </w:pPr>
          </w:p>
        </w:tc>
        <w:tc>
          <w:tcPr>
            <w:tcW w:w="1912" w:type="dxa"/>
            <w:noWrap w:val="0"/>
            <w:vAlign w:val="center"/>
          </w:tcPr>
          <w:p w14:paraId="631A81B1">
            <w:pPr>
              <w:rPr>
                <w:rFonts w:hint="eastAsia" w:ascii="宋体" w:hAnsi="宋体" w:cs="宋体"/>
                <w:bCs/>
                <w:sz w:val="18"/>
                <w:szCs w:val="18"/>
              </w:rPr>
            </w:pPr>
          </w:p>
        </w:tc>
      </w:tr>
      <w:tr w14:paraId="6818B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jc w:val="right"/>
        </w:trPr>
        <w:tc>
          <w:tcPr>
            <w:tcW w:w="1833" w:type="dxa"/>
            <w:noWrap w:val="0"/>
            <w:vAlign w:val="center"/>
          </w:tcPr>
          <w:p w14:paraId="10AC380B">
            <w:pPr>
              <w:spacing w:line="336" w:lineRule="exact"/>
              <w:rPr>
                <w:rFonts w:hint="eastAsia" w:ascii="宋体" w:hAnsi="宋体" w:cs="宋体"/>
                <w:bCs/>
                <w:color w:val="000000"/>
                <w:sz w:val="18"/>
                <w:szCs w:val="18"/>
              </w:rPr>
            </w:pPr>
            <w:r>
              <w:rPr>
                <w:rFonts w:hint="eastAsia" w:ascii="宋体" w:hAnsi="宋体" w:cs="宋体"/>
                <w:bCs/>
                <w:color w:val="000000"/>
                <w:sz w:val="18"/>
                <w:szCs w:val="18"/>
              </w:rPr>
              <w:t>石材墙面</w:t>
            </w:r>
          </w:p>
        </w:tc>
        <w:tc>
          <w:tcPr>
            <w:tcW w:w="2419" w:type="dxa"/>
            <w:noWrap w:val="0"/>
            <w:vAlign w:val="center"/>
          </w:tcPr>
          <w:p w14:paraId="1BBAD68F">
            <w:pPr>
              <w:spacing w:line="336" w:lineRule="exact"/>
              <w:rPr>
                <w:rFonts w:hint="eastAsia" w:ascii="宋体" w:hAnsi="宋体" w:cs="宋体"/>
                <w:bCs/>
                <w:color w:val="000000"/>
                <w:sz w:val="18"/>
                <w:szCs w:val="18"/>
              </w:rPr>
            </w:pPr>
            <w:r>
              <w:rPr>
                <w:rFonts w:hint="eastAsia" w:ascii="宋体" w:hAnsi="宋体" w:cs="宋体"/>
                <w:bCs/>
                <w:color w:val="000000"/>
                <w:sz w:val="18"/>
                <w:szCs w:val="18"/>
              </w:rPr>
              <w:t>清抹一次</w:t>
            </w:r>
          </w:p>
        </w:tc>
        <w:tc>
          <w:tcPr>
            <w:tcW w:w="1944" w:type="dxa"/>
            <w:noWrap w:val="0"/>
            <w:vAlign w:val="center"/>
          </w:tcPr>
          <w:p w14:paraId="08C75AF9">
            <w:pPr>
              <w:spacing w:line="336" w:lineRule="exact"/>
              <w:rPr>
                <w:rFonts w:hint="eastAsia" w:ascii="宋体" w:hAnsi="宋体" w:cs="宋体"/>
                <w:bCs/>
                <w:color w:val="000000"/>
                <w:sz w:val="18"/>
                <w:szCs w:val="18"/>
              </w:rPr>
            </w:pPr>
            <w:r>
              <w:rPr>
                <w:rFonts w:hint="eastAsia" w:ascii="宋体" w:hAnsi="宋体" w:cs="宋体"/>
                <w:bCs/>
                <w:color w:val="000000"/>
                <w:sz w:val="18"/>
                <w:szCs w:val="18"/>
              </w:rPr>
              <w:t>六寸以下清抹一次</w:t>
            </w:r>
          </w:p>
        </w:tc>
        <w:tc>
          <w:tcPr>
            <w:tcW w:w="1912" w:type="dxa"/>
            <w:noWrap w:val="0"/>
            <w:vAlign w:val="center"/>
          </w:tcPr>
          <w:p w14:paraId="044C0835">
            <w:pPr>
              <w:rPr>
                <w:rFonts w:hint="eastAsia" w:ascii="宋体" w:hAnsi="宋体" w:cs="宋体"/>
                <w:bCs/>
                <w:sz w:val="18"/>
                <w:szCs w:val="18"/>
              </w:rPr>
            </w:pPr>
          </w:p>
        </w:tc>
      </w:tr>
      <w:tr w14:paraId="3190D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jc w:val="right"/>
        </w:trPr>
        <w:tc>
          <w:tcPr>
            <w:tcW w:w="1833" w:type="dxa"/>
            <w:noWrap w:val="0"/>
            <w:vAlign w:val="center"/>
          </w:tcPr>
          <w:p w14:paraId="53E75862">
            <w:pPr>
              <w:spacing w:line="336" w:lineRule="exact"/>
              <w:rPr>
                <w:rFonts w:hint="eastAsia" w:ascii="宋体" w:hAnsi="宋体" w:cs="宋体"/>
                <w:bCs/>
                <w:color w:val="000000"/>
                <w:sz w:val="18"/>
                <w:szCs w:val="18"/>
              </w:rPr>
            </w:pPr>
            <w:r>
              <w:rPr>
                <w:rFonts w:hint="eastAsia" w:ascii="宋体" w:hAnsi="宋体" w:cs="宋体"/>
                <w:bCs/>
                <w:color w:val="000000"/>
                <w:sz w:val="18"/>
                <w:szCs w:val="18"/>
              </w:rPr>
              <w:t>涂抹墙面</w:t>
            </w:r>
          </w:p>
        </w:tc>
        <w:tc>
          <w:tcPr>
            <w:tcW w:w="2419" w:type="dxa"/>
            <w:noWrap w:val="0"/>
            <w:vAlign w:val="center"/>
          </w:tcPr>
          <w:p w14:paraId="2CEC3B13">
            <w:pPr>
              <w:spacing w:line="336" w:lineRule="exact"/>
              <w:rPr>
                <w:rFonts w:hint="eastAsia" w:ascii="宋体" w:hAnsi="宋体" w:cs="宋体"/>
                <w:bCs/>
                <w:color w:val="000000"/>
                <w:sz w:val="18"/>
                <w:szCs w:val="18"/>
              </w:rPr>
            </w:pPr>
            <w:r>
              <w:rPr>
                <w:rFonts w:hint="eastAsia" w:ascii="宋体" w:hAnsi="宋体" w:cs="宋体"/>
                <w:bCs/>
                <w:color w:val="000000"/>
                <w:sz w:val="18"/>
                <w:szCs w:val="18"/>
              </w:rPr>
              <w:t>清抹一次</w:t>
            </w:r>
          </w:p>
        </w:tc>
        <w:tc>
          <w:tcPr>
            <w:tcW w:w="1944" w:type="dxa"/>
            <w:noWrap w:val="0"/>
            <w:vAlign w:val="center"/>
          </w:tcPr>
          <w:p w14:paraId="5A9BB2C2">
            <w:pPr>
              <w:spacing w:line="336" w:lineRule="exact"/>
              <w:rPr>
                <w:rFonts w:hint="eastAsia" w:ascii="宋体" w:hAnsi="宋体" w:cs="宋体"/>
                <w:bCs/>
                <w:color w:val="000000"/>
                <w:sz w:val="18"/>
                <w:szCs w:val="18"/>
              </w:rPr>
            </w:pPr>
            <w:r>
              <w:rPr>
                <w:rFonts w:hint="eastAsia" w:ascii="宋体" w:hAnsi="宋体" w:cs="宋体"/>
                <w:bCs/>
                <w:color w:val="000000"/>
                <w:sz w:val="18"/>
                <w:szCs w:val="18"/>
              </w:rPr>
              <w:t>六寸以下除尘一次</w:t>
            </w:r>
          </w:p>
        </w:tc>
        <w:tc>
          <w:tcPr>
            <w:tcW w:w="1912" w:type="dxa"/>
            <w:noWrap w:val="0"/>
            <w:vAlign w:val="center"/>
          </w:tcPr>
          <w:p w14:paraId="75A00D6B">
            <w:pPr>
              <w:rPr>
                <w:rFonts w:hint="eastAsia" w:ascii="宋体" w:hAnsi="宋体" w:cs="宋体"/>
                <w:bCs/>
                <w:sz w:val="18"/>
                <w:szCs w:val="18"/>
              </w:rPr>
            </w:pPr>
          </w:p>
        </w:tc>
      </w:tr>
      <w:tr w14:paraId="0F203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jc w:val="right"/>
        </w:trPr>
        <w:tc>
          <w:tcPr>
            <w:tcW w:w="1833" w:type="dxa"/>
            <w:noWrap w:val="0"/>
            <w:vAlign w:val="center"/>
          </w:tcPr>
          <w:p w14:paraId="3A940882">
            <w:pPr>
              <w:spacing w:line="336" w:lineRule="exact"/>
              <w:rPr>
                <w:rFonts w:hint="eastAsia" w:ascii="宋体" w:hAnsi="宋体" w:cs="宋体"/>
                <w:bCs/>
                <w:color w:val="000000"/>
                <w:sz w:val="18"/>
                <w:szCs w:val="18"/>
              </w:rPr>
            </w:pPr>
            <w:r>
              <w:rPr>
                <w:rFonts w:hint="eastAsia" w:ascii="宋体" w:hAnsi="宋体" w:cs="宋体"/>
                <w:bCs/>
                <w:color w:val="000000"/>
                <w:sz w:val="18"/>
                <w:szCs w:val="18"/>
              </w:rPr>
              <w:t>玻璃门、不锈钢饰品</w:t>
            </w:r>
          </w:p>
        </w:tc>
        <w:tc>
          <w:tcPr>
            <w:tcW w:w="2419" w:type="dxa"/>
            <w:noWrap w:val="0"/>
            <w:vAlign w:val="center"/>
          </w:tcPr>
          <w:p w14:paraId="6323613B">
            <w:pPr>
              <w:spacing w:line="336" w:lineRule="exact"/>
              <w:rPr>
                <w:rFonts w:hint="eastAsia" w:ascii="宋体" w:hAnsi="宋体" w:cs="宋体"/>
                <w:bCs/>
                <w:color w:val="000000"/>
                <w:sz w:val="18"/>
                <w:szCs w:val="18"/>
              </w:rPr>
            </w:pPr>
            <w:r>
              <w:rPr>
                <w:rFonts w:hint="eastAsia" w:ascii="宋体" w:hAnsi="宋体" w:cs="宋体"/>
                <w:bCs/>
                <w:color w:val="000000"/>
                <w:sz w:val="18"/>
                <w:szCs w:val="18"/>
              </w:rPr>
              <w:t>清抹二次</w:t>
            </w:r>
          </w:p>
        </w:tc>
        <w:tc>
          <w:tcPr>
            <w:tcW w:w="1944" w:type="dxa"/>
            <w:noWrap w:val="0"/>
            <w:vAlign w:val="center"/>
          </w:tcPr>
          <w:p w14:paraId="402B1AF1">
            <w:pPr>
              <w:spacing w:line="336" w:lineRule="exact"/>
              <w:rPr>
                <w:rFonts w:hint="eastAsia" w:ascii="宋体" w:hAnsi="宋体" w:cs="宋体"/>
                <w:bCs/>
                <w:color w:val="000000"/>
                <w:sz w:val="18"/>
                <w:szCs w:val="18"/>
              </w:rPr>
            </w:pPr>
          </w:p>
        </w:tc>
        <w:tc>
          <w:tcPr>
            <w:tcW w:w="1912" w:type="dxa"/>
            <w:noWrap w:val="0"/>
            <w:vAlign w:val="center"/>
          </w:tcPr>
          <w:p w14:paraId="7096D2FB">
            <w:pPr>
              <w:spacing w:line="336" w:lineRule="exact"/>
              <w:rPr>
                <w:rFonts w:hint="eastAsia" w:ascii="宋体" w:hAnsi="宋体" w:cs="宋体"/>
                <w:bCs/>
                <w:color w:val="000000"/>
                <w:sz w:val="18"/>
                <w:szCs w:val="18"/>
              </w:rPr>
            </w:pPr>
          </w:p>
        </w:tc>
      </w:tr>
      <w:tr w14:paraId="2DFDA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6" w:hRule="atLeast"/>
          <w:jc w:val="right"/>
        </w:trPr>
        <w:tc>
          <w:tcPr>
            <w:tcW w:w="1833" w:type="dxa"/>
            <w:noWrap w:val="0"/>
            <w:vAlign w:val="center"/>
          </w:tcPr>
          <w:p w14:paraId="53158D8B">
            <w:pPr>
              <w:spacing w:line="336" w:lineRule="exact"/>
              <w:rPr>
                <w:rFonts w:hint="eastAsia" w:ascii="宋体" w:hAnsi="宋体" w:cs="宋体"/>
                <w:bCs/>
                <w:color w:val="000000"/>
                <w:sz w:val="18"/>
                <w:szCs w:val="18"/>
              </w:rPr>
            </w:pPr>
            <w:r>
              <w:rPr>
                <w:rFonts w:hint="eastAsia" w:ascii="宋体" w:hAnsi="宋体" w:cs="宋体"/>
                <w:bCs/>
                <w:color w:val="000000"/>
                <w:sz w:val="18"/>
                <w:szCs w:val="18"/>
              </w:rPr>
              <w:t>体育器械</w:t>
            </w:r>
          </w:p>
        </w:tc>
        <w:tc>
          <w:tcPr>
            <w:tcW w:w="2419" w:type="dxa"/>
            <w:noWrap w:val="0"/>
            <w:vAlign w:val="center"/>
          </w:tcPr>
          <w:p w14:paraId="669FFDB9">
            <w:pPr>
              <w:spacing w:line="336" w:lineRule="exact"/>
              <w:rPr>
                <w:rFonts w:hint="eastAsia" w:ascii="宋体" w:hAnsi="宋体" w:cs="宋体"/>
                <w:bCs/>
                <w:color w:val="000000"/>
                <w:sz w:val="18"/>
                <w:szCs w:val="18"/>
              </w:rPr>
            </w:pPr>
            <w:r>
              <w:rPr>
                <w:rFonts w:hint="eastAsia" w:ascii="宋体" w:hAnsi="宋体" w:cs="宋体"/>
                <w:bCs/>
                <w:color w:val="000000"/>
                <w:sz w:val="18"/>
                <w:szCs w:val="18"/>
              </w:rPr>
              <w:t>清抹一次</w:t>
            </w:r>
          </w:p>
        </w:tc>
        <w:tc>
          <w:tcPr>
            <w:tcW w:w="1944" w:type="dxa"/>
            <w:noWrap w:val="0"/>
            <w:vAlign w:val="center"/>
          </w:tcPr>
          <w:p w14:paraId="2D0B0AC4">
            <w:pPr>
              <w:spacing w:line="336" w:lineRule="exact"/>
              <w:rPr>
                <w:rFonts w:hint="eastAsia" w:ascii="宋体" w:hAnsi="宋体" w:cs="宋体"/>
                <w:bCs/>
                <w:color w:val="000000"/>
                <w:sz w:val="18"/>
                <w:szCs w:val="18"/>
              </w:rPr>
            </w:pPr>
          </w:p>
        </w:tc>
        <w:tc>
          <w:tcPr>
            <w:tcW w:w="1912" w:type="dxa"/>
            <w:noWrap w:val="0"/>
            <w:vAlign w:val="center"/>
          </w:tcPr>
          <w:p w14:paraId="1758F869">
            <w:pPr>
              <w:spacing w:line="336" w:lineRule="exact"/>
              <w:rPr>
                <w:rFonts w:hint="eastAsia" w:ascii="宋体" w:hAnsi="宋体" w:cs="宋体"/>
                <w:bCs/>
                <w:color w:val="000000"/>
                <w:sz w:val="18"/>
                <w:szCs w:val="18"/>
              </w:rPr>
            </w:pPr>
          </w:p>
        </w:tc>
      </w:tr>
      <w:tr w14:paraId="442DD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2" w:hRule="atLeast"/>
          <w:jc w:val="right"/>
        </w:trPr>
        <w:tc>
          <w:tcPr>
            <w:tcW w:w="1833" w:type="dxa"/>
            <w:noWrap w:val="0"/>
            <w:vAlign w:val="center"/>
          </w:tcPr>
          <w:p w14:paraId="255D0037">
            <w:pPr>
              <w:spacing w:line="336" w:lineRule="exact"/>
              <w:rPr>
                <w:rFonts w:hint="eastAsia" w:ascii="宋体" w:hAnsi="宋体" w:cs="宋体"/>
                <w:bCs/>
                <w:color w:val="000000"/>
                <w:sz w:val="18"/>
                <w:szCs w:val="18"/>
              </w:rPr>
            </w:pPr>
            <w:r>
              <w:rPr>
                <w:rFonts w:hint="eastAsia" w:ascii="宋体" w:hAnsi="宋体" w:cs="宋体"/>
                <w:bCs/>
                <w:color w:val="000000"/>
                <w:sz w:val="18"/>
                <w:szCs w:val="18"/>
              </w:rPr>
              <w:t>楼内通道、地面</w:t>
            </w:r>
          </w:p>
        </w:tc>
        <w:tc>
          <w:tcPr>
            <w:tcW w:w="2419" w:type="dxa"/>
            <w:noWrap w:val="0"/>
            <w:vAlign w:val="center"/>
          </w:tcPr>
          <w:p w14:paraId="2118C5EA">
            <w:pPr>
              <w:spacing w:line="336" w:lineRule="exact"/>
              <w:rPr>
                <w:rFonts w:hint="eastAsia" w:ascii="宋体" w:hAnsi="宋体" w:cs="宋体"/>
                <w:bCs/>
                <w:color w:val="000000"/>
                <w:sz w:val="18"/>
                <w:szCs w:val="18"/>
              </w:rPr>
            </w:pPr>
            <w:r>
              <w:rPr>
                <w:rFonts w:hint="eastAsia" w:ascii="宋体" w:hAnsi="宋体" w:cs="宋体"/>
                <w:bCs/>
                <w:color w:val="000000"/>
                <w:sz w:val="18"/>
                <w:szCs w:val="18"/>
              </w:rPr>
              <w:t>清扫两次</w:t>
            </w:r>
          </w:p>
          <w:p w14:paraId="4E7A18CA">
            <w:pPr>
              <w:spacing w:line="336" w:lineRule="exact"/>
              <w:rPr>
                <w:rFonts w:hint="eastAsia" w:ascii="宋体" w:hAnsi="宋体" w:cs="宋体"/>
                <w:bCs/>
                <w:color w:val="000000"/>
                <w:sz w:val="18"/>
                <w:szCs w:val="18"/>
              </w:rPr>
            </w:pPr>
            <w:r>
              <w:rPr>
                <w:rFonts w:hint="eastAsia" w:ascii="宋体" w:hAnsi="宋体" w:cs="宋体"/>
                <w:bCs/>
                <w:color w:val="000000"/>
                <w:sz w:val="18"/>
                <w:szCs w:val="18"/>
              </w:rPr>
              <w:t>拖地两次（使用84消毒液，按照1：500的比例加水稀释）</w:t>
            </w:r>
          </w:p>
          <w:p w14:paraId="54CDB72C">
            <w:pPr>
              <w:spacing w:line="336" w:lineRule="exact"/>
              <w:rPr>
                <w:rFonts w:hint="eastAsia" w:ascii="宋体" w:hAnsi="宋体" w:cs="宋体"/>
                <w:bCs/>
                <w:color w:val="000000"/>
                <w:sz w:val="18"/>
                <w:szCs w:val="18"/>
              </w:rPr>
            </w:pPr>
            <w:r>
              <w:rPr>
                <w:rFonts w:hint="eastAsia" w:ascii="宋体" w:hAnsi="宋体" w:cs="宋体"/>
                <w:bCs/>
                <w:color w:val="000000"/>
                <w:sz w:val="18"/>
                <w:szCs w:val="18"/>
              </w:rPr>
              <w:t>保持干净整洁</w:t>
            </w:r>
          </w:p>
        </w:tc>
        <w:tc>
          <w:tcPr>
            <w:tcW w:w="1944" w:type="dxa"/>
            <w:noWrap w:val="0"/>
            <w:vAlign w:val="center"/>
          </w:tcPr>
          <w:p w14:paraId="27F19C3D">
            <w:pPr>
              <w:spacing w:line="336" w:lineRule="exact"/>
              <w:rPr>
                <w:rFonts w:hint="eastAsia" w:ascii="宋体" w:hAnsi="宋体" w:cs="宋体"/>
                <w:bCs/>
                <w:color w:val="000000"/>
                <w:sz w:val="18"/>
                <w:szCs w:val="18"/>
              </w:rPr>
            </w:pPr>
            <w:r>
              <w:rPr>
                <w:rFonts w:hint="eastAsia" w:ascii="宋体" w:hAnsi="宋体" w:cs="宋体"/>
                <w:bCs/>
                <w:color w:val="000000"/>
                <w:sz w:val="18"/>
                <w:szCs w:val="18"/>
              </w:rPr>
              <w:t>随时配合各种清洁剂，</w:t>
            </w:r>
          </w:p>
          <w:p w14:paraId="590949CA">
            <w:pPr>
              <w:spacing w:line="336" w:lineRule="exact"/>
              <w:rPr>
                <w:rFonts w:hint="eastAsia" w:ascii="宋体" w:hAnsi="宋体" w:cs="宋体"/>
                <w:bCs/>
                <w:color w:val="000000"/>
                <w:sz w:val="18"/>
                <w:szCs w:val="18"/>
              </w:rPr>
            </w:pPr>
            <w:r>
              <w:rPr>
                <w:rFonts w:hint="eastAsia" w:ascii="宋体" w:hAnsi="宋体" w:cs="宋体"/>
                <w:bCs/>
                <w:color w:val="000000"/>
                <w:sz w:val="18"/>
                <w:szCs w:val="18"/>
              </w:rPr>
              <w:t>清除一切杂物、痰迹等</w:t>
            </w:r>
          </w:p>
        </w:tc>
        <w:tc>
          <w:tcPr>
            <w:tcW w:w="1912" w:type="dxa"/>
            <w:noWrap w:val="0"/>
            <w:vAlign w:val="center"/>
          </w:tcPr>
          <w:p w14:paraId="3637A480">
            <w:pPr>
              <w:spacing w:line="336" w:lineRule="exact"/>
              <w:rPr>
                <w:rFonts w:hint="eastAsia" w:ascii="宋体" w:hAnsi="宋体" w:cs="宋体"/>
                <w:bCs/>
                <w:color w:val="000000"/>
                <w:sz w:val="18"/>
                <w:szCs w:val="18"/>
              </w:rPr>
            </w:pPr>
          </w:p>
        </w:tc>
      </w:tr>
      <w:tr w14:paraId="1D51E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jc w:val="right"/>
        </w:trPr>
        <w:tc>
          <w:tcPr>
            <w:tcW w:w="1833" w:type="dxa"/>
            <w:noWrap w:val="0"/>
            <w:vAlign w:val="center"/>
          </w:tcPr>
          <w:p w14:paraId="1EF1E008">
            <w:pPr>
              <w:spacing w:line="336" w:lineRule="exact"/>
              <w:rPr>
                <w:rFonts w:hint="eastAsia" w:ascii="宋体" w:hAnsi="宋体" w:cs="宋体"/>
                <w:bCs/>
                <w:color w:val="000000"/>
                <w:sz w:val="18"/>
                <w:szCs w:val="18"/>
              </w:rPr>
            </w:pPr>
            <w:r>
              <w:rPr>
                <w:rFonts w:hint="eastAsia" w:ascii="宋体" w:hAnsi="宋体" w:cs="宋体"/>
                <w:bCs/>
                <w:color w:val="000000"/>
                <w:sz w:val="18"/>
                <w:szCs w:val="18"/>
              </w:rPr>
              <w:t>室外地面、道路</w:t>
            </w:r>
          </w:p>
        </w:tc>
        <w:tc>
          <w:tcPr>
            <w:tcW w:w="2419" w:type="dxa"/>
            <w:noWrap w:val="0"/>
            <w:vAlign w:val="center"/>
          </w:tcPr>
          <w:p w14:paraId="5A979BCE">
            <w:pPr>
              <w:spacing w:line="336" w:lineRule="exact"/>
              <w:rPr>
                <w:rFonts w:hint="eastAsia" w:ascii="宋体" w:hAnsi="宋体" w:cs="宋体"/>
                <w:bCs/>
                <w:color w:val="000000"/>
                <w:sz w:val="18"/>
                <w:szCs w:val="18"/>
              </w:rPr>
            </w:pPr>
            <w:r>
              <w:rPr>
                <w:rFonts w:hint="eastAsia" w:ascii="宋体" w:hAnsi="宋体" w:cs="宋体"/>
                <w:bCs/>
                <w:color w:val="000000"/>
                <w:sz w:val="18"/>
                <w:szCs w:val="18"/>
              </w:rPr>
              <w:t>上、下午各一次，保持地面无垃圾、无积水、无落叶。水泥路面缝隙，砖缝内无杂物、杂草</w:t>
            </w:r>
          </w:p>
        </w:tc>
        <w:tc>
          <w:tcPr>
            <w:tcW w:w="1944" w:type="dxa"/>
            <w:noWrap w:val="0"/>
            <w:vAlign w:val="center"/>
          </w:tcPr>
          <w:p w14:paraId="1E98B2A4">
            <w:pPr>
              <w:spacing w:line="336" w:lineRule="exact"/>
              <w:rPr>
                <w:rFonts w:hint="eastAsia" w:ascii="宋体" w:hAnsi="宋体" w:cs="宋体"/>
                <w:bCs/>
                <w:color w:val="000000"/>
                <w:sz w:val="18"/>
                <w:szCs w:val="18"/>
              </w:rPr>
            </w:pPr>
          </w:p>
        </w:tc>
        <w:tc>
          <w:tcPr>
            <w:tcW w:w="1912" w:type="dxa"/>
            <w:noWrap w:val="0"/>
            <w:vAlign w:val="center"/>
          </w:tcPr>
          <w:p w14:paraId="10F10DE2">
            <w:pPr>
              <w:spacing w:line="336" w:lineRule="exact"/>
              <w:rPr>
                <w:rFonts w:hint="eastAsia" w:ascii="宋体" w:hAnsi="宋体" w:cs="宋体"/>
                <w:bCs/>
                <w:color w:val="000000"/>
                <w:sz w:val="18"/>
                <w:szCs w:val="18"/>
              </w:rPr>
            </w:pPr>
            <w:r>
              <w:rPr>
                <w:rFonts w:hint="eastAsia" w:ascii="宋体" w:hAnsi="宋体" w:cs="宋体"/>
                <w:bCs/>
                <w:color w:val="000000"/>
                <w:sz w:val="18"/>
                <w:szCs w:val="18"/>
              </w:rPr>
              <w:t>遇到雨、雪等恶劣天气，及时扫雪，撒放融雪剂，在早八点上班时确保路面无积水和结冰</w:t>
            </w:r>
          </w:p>
        </w:tc>
      </w:tr>
      <w:tr w14:paraId="515EE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jc w:val="right"/>
        </w:trPr>
        <w:tc>
          <w:tcPr>
            <w:tcW w:w="1833" w:type="dxa"/>
            <w:noWrap w:val="0"/>
            <w:vAlign w:val="center"/>
          </w:tcPr>
          <w:p w14:paraId="57AC94E0">
            <w:pPr>
              <w:spacing w:line="336" w:lineRule="exact"/>
              <w:rPr>
                <w:rFonts w:hint="eastAsia" w:ascii="宋体" w:hAnsi="宋体" w:cs="宋体"/>
                <w:bCs/>
                <w:color w:val="000000"/>
                <w:sz w:val="18"/>
                <w:szCs w:val="18"/>
              </w:rPr>
            </w:pPr>
            <w:r>
              <w:rPr>
                <w:rFonts w:hint="eastAsia" w:ascii="宋体" w:hAnsi="宋体" w:cs="宋体"/>
                <w:bCs/>
                <w:color w:val="000000"/>
                <w:sz w:val="18"/>
                <w:szCs w:val="18"/>
              </w:rPr>
              <w:t>墙面</w:t>
            </w:r>
          </w:p>
        </w:tc>
        <w:tc>
          <w:tcPr>
            <w:tcW w:w="2419" w:type="dxa"/>
            <w:noWrap w:val="0"/>
            <w:vAlign w:val="center"/>
          </w:tcPr>
          <w:p w14:paraId="60CC2E1E">
            <w:pPr>
              <w:spacing w:line="336" w:lineRule="exact"/>
              <w:rPr>
                <w:rFonts w:hint="eastAsia" w:ascii="宋体" w:hAnsi="宋体" w:cs="宋体"/>
                <w:bCs/>
                <w:color w:val="000000"/>
                <w:sz w:val="18"/>
                <w:szCs w:val="18"/>
              </w:rPr>
            </w:pPr>
            <w:r>
              <w:rPr>
                <w:rFonts w:hint="eastAsia" w:ascii="宋体" w:hAnsi="宋体" w:cs="宋体"/>
                <w:bCs/>
                <w:color w:val="000000"/>
                <w:sz w:val="18"/>
                <w:szCs w:val="18"/>
              </w:rPr>
              <w:t>保洁</w:t>
            </w:r>
          </w:p>
        </w:tc>
        <w:tc>
          <w:tcPr>
            <w:tcW w:w="1944" w:type="dxa"/>
            <w:noWrap w:val="0"/>
            <w:vAlign w:val="center"/>
          </w:tcPr>
          <w:p w14:paraId="506C37EB">
            <w:pPr>
              <w:spacing w:line="336" w:lineRule="exact"/>
              <w:rPr>
                <w:rFonts w:hint="eastAsia" w:ascii="宋体" w:hAnsi="宋体" w:cs="宋体"/>
                <w:bCs/>
                <w:color w:val="000000"/>
                <w:sz w:val="18"/>
                <w:szCs w:val="18"/>
              </w:rPr>
            </w:pPr>
          </w:p>
        </w:tc>
        <w:tc>
          <w:tcPr>
            <w:tcW w:w="1912" w:type="dxa"/>
            <w:noWrap w:val="0"/>
            <w:vAlign w:val="center"/>
          </w:tcPr>
          <w:p w14:paraId="66CEE0A1">
            <w:pPr>
              <w:spacing w:line="336" w:lineRule="exact"/>
              <w:rPr>
                <w:rFonts w:hint="eastAsia" w:ascii="宋体" w:hAnsi="宋体" w:cs="宋体"/>
                <w:bCs/>
                <w:color w:val="000000"/>
                <w:sz w:val="18"/>
                <w:szCs w:val="18"/>
              </w:rPr>
            </w:pPr>
            <w:r>
              <w:rPr>
                <w:rFonts w:hint="eastAsia" w:ascii="宋体" w:hAnsi="宋体" w:cs="宋体"/>
                <w:bCs/>
                <w:color w:val="000000"/>
                <w:sz w:val="18"/>
                <w:szCs w:val="18"/>
              </w:rPr>
              <w:t>清抹灰尘蜘蛛网、</w:t>
            </w:r>
          </w:p>
          <w:p w14:paraId="71A5A270">
            <w:pPr>
              <w:spacing w:line="336" w:lineRule="exact"/>
              <w:rPr>
                <w:rFonts w:hint="eastAsia" w:ascii="宋体" w:hAnsi="宋体" w:cs="宋体"/>
                <w:bCs/>
                <w:color w:val="000000"/>
                <w:sz w:val="18"/>
                <w:szCs w:val="18"/>
              </w:rPr>
            </w:pPr>
            <w:r>
              <w:rPr>
                <w:rFonts w:hint="eastAsia" w:ascii="宋体" w:hAnsi="宋体" w:cs="宋体"/>
                <w:bCs/>
                <w:color w:val="000000"/>
                <w:sz w:val="18"/>
                <w:szCs w:val="18"/>
              </w:rPr>
              <w:t>除污二次</w:t>
            </w:r>
          </w:p>
        </w:tc>
      </w:tr>
      <w:tr w14:paraId="512B4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78" w:hRule="atLeast"/>
          <w:jc w:val="right"/>
        </w:trPr>
        <w:tc>
          <w:tcPr>
            <w:tcW w:w="1833" w:type="dxa"/>
            <w:noWrap w:val="0"/>
            <w:vAlign w:val="center"/>
          </w:tcPr>
          <w:p w14:paraId="3159D545">
            <w:pPr>
              <w:spacing w:line="336" w:lineRule="exact"/>
              <w:rPr>
                <w:rFonts w:hint="eastAsia" w:ascii="宋体" w:hAnsi="宋体" w:cs="宋体"/>
                <w:bCs/>
                <w:color w:val="000000"/>
                <w:sz w:val="18"/>
                <w:szCs w:val="18"/>
              </w:rPr>
            </w:pPr>
            <w:r>
              <w:rPr>
                <w:rFonts w:hint="eastAsia" w:ascii="宋体" w:hAnsi="宋体" w:cs="宋体"/>
                <w:bCs/>
                <w:color w:val="000000"/>
                <w:sz w:val="18"/>
                <w:szCs w:val="18"/>
              </w:rPr>
              <w:t>门</w:t>
            </w:r>
          </w:p>
        </w:tc>
        <w:tc>
          <w:tcPr>
            <w:tcW w:w="2419" w:type="dxa"/>
            <w:noWrap w:val="0"/>
            <w:vAlign w:val="center"/>
          </w:tcPr>
          <w:p w14:paraId="19AA9B99">
            <w:pPr>
              <w:spacing w:line="336" w:lineRule="exact"/>
              <w:rPr>
                <w:rFonts w:hint="eastAsia" w:ascii="宋体" w:hAnsi="宋体" w:cs="宋体"/>
                <w:bCs/>
                <w:color w:val="000000"/>
                <w:sz w:val="18"/>
                <w:szCs w:val="18"/>
              </w:rPr>
            </w:pPr>
            <w:r>
              <w:rPr>
                <w:rFonts w:hint="eastAsia" w:ascii="宋体" w:hAnsi="宋体" w:cs="宋体"/>
                <w:bCs/>
                <w:color w:val="000000"/>
                <w:sz w:val="18"/>
                <w:szCs w:val="18"/>
              </w:rPr>
              <w:t>保洁、清抹门、把手一次</w:t>
            </w:r>
          </w:p>
        </w:tc>
        <w:tc>
          <w:tcPr>
            <w:tcW w:w="1944" w:type="dxa"/>
            <w:noWrap w:val="0"/>
            <w:vAlign w:val="center"/>
          </w:tcPr>
          <w:p w14:paraId="0DA73E51">
            <w:pPr>
              <w:spacing w:line="336" w:lineRule="exact"/>
              <w:rPr>
                <w:rFonts w:hint="eastAsia" w:ascii="宋体" w:hAnsi="宋体" w:cs="宋体"/>
                <w:bCs/>
                <w:color w:val="000000"/>
                <w:sz w:val="18"/>
                <w:szCs w:val="18"/>
              </w:rPr>
            </w:pPr>
            <w:r>
              <w:rPr>
                <w:rFonts w:hint="eastAsia" w:ascii="宋体" w:hAnsi="宋体" w:cs="宋体"/>
                <w:bCs/>
                <w:color w:val="000000"/>
                <w:sz w:val="18"/>
                <w:szCs w:val="18"/>
              </w:rPr>
              <w:t>清抹四次特别注意地脚一带保洁</w:t>
            </w:r>
          </w:p>
        </w:tc>
        <w:tc>
          <w:tcPr>
            <w:tcW w:w="1912" w:type="dxa"/>
            <w:noWrap w:val="0"/>
            <w:vAlign w:val="center"/>
          </w:tcPr>
          <w:p w14:paraId="4B40BD07">
            <w:pPr>
              <w:spacing w:line="336" w:lineRule="exact"/>
              <w:rPr>
                <w:rFonts w:hint="eastAsia" w:ascii="宋体" w:hAnsi="宋体" w:cs="宋体"/>
                <w:bCs/>
                <w:color w:val="000000"/>
                <w:sz w:val="18"/>
                <w:szCs w:val="18"/>
              </w:rPr>
            </w:pPr>
          </w:p>
        </w:tc>
      </w:tr>
      <w:tr w14:paraId="0682B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jc w:val="right"/>
        </w:trPr>
        <w:tc>
          <w:tcPr>
            <w:tcW w:w="1833" w:type="dxa"/>
            <w:noWrap w:val="0"/>
            <w:vAlign w:val="center"/>
          </w:tcPr>
          <w:p w14:paraId="48CDD39A">
            <w:pPr>
              <w:spacing w:line="336" w:lineRule="exact"/>
              <w:rPr>
                <w:rFonts w:hint="eastAsia" w:ascii="宋体" w:hAnsi="宋体" w:cs="宋体"/>
                <w:bCs/>
                <w:color w:val="000000"/>
                <w:sz w:val="18"/>
                <w:szCs w:val="18"/>
              </w:rPr>
            </w:pPr>
            <w:r>
              <w:rPr>
                <w:rFonts w:hint="eastAsia" w:ascii="宋体" w:hAnsi="宋体" w:cs="宋体"/>
                <w:bCs/>
                <w:color w:val="000000"/>
                <w:sz w:val="18"/>
                <w:szCs w:val="18"/>
              </w:rPr>
              <w:t>消防楼梯</w:t>
            </w:r>
          </w:p>
        </w:tc>
        <w:tc>
          <w:tcPr>
            <w:tcW w:w="2419" w:type="dxa"/>
            <w:noWrap w:val="0"/>
            <w:vAlign w:val="center"/>
          </w:tcPr>
          <w:p w14:paraId="17059687">
            <w:pPr>
              <w:spacing w:line="336" w:lineRule="exact"/>
              <w:rPr>
                <w:rFonts w:hint="eastAsia" w:ascii="宋体" w:hAnsi="宋体" w:cs="宋体"/>
                <w:bCs/>
                <w:color w:val="000000"/>
                <w:sz w:val="18"/>
                <w:szCs w:val="18"/>
              </w:rPr>
            </w:pPr>
            <w:r>
              <w:rPr>
                <w:rFonts w:hint="eastAsia" w:ascii="宋体" w:hAnsi="宋体" w:cs="宋体"/>
                <w:bCs/>
                <w:color w:val="000000"/>
                <w:sz w:val="18"/>
                <w:szCs w:val="18"/>
              </w:rPr>
              <w:t>清抹一次</w:t>
            </w:r>
          </w:p>
        </w:tc>
        <w:tc>
          <w:tcPr>
            <w:tcW w:w="1944" w:type="dxa"/>
            <w:noWrap w:val="0"/>
            <w:vAlign w:val="center"/>
          </w:tcPr>
          <w:p w14:paraId="6FC68E62">
            <w:pPr>
              <w:spacing w:line="336" w:lineRule="exact"/>
              <w:rPr>
                <w:rFonts w:hint="eastAsia" w:ascii="宋体" w:hAnsi="宋体" w:cs="宋体"/>
                <w:bCs/>
                <w:color w:val="000000"/>
                <w:sz w:val="18"/>
                <w:szCs w:val="18"/>
              </w:rPr>
            </w:pPr>
            <w:r>
              <w:rPr>
                <w:rFonts w:hint="eastAsia" w:ascii="宋体" w:hAnsi="宋体" w:cs="宋体"/>
                <w:bCs/>
                <w:color w:val="000000"/>
                <w:sz w:val="18"/>
                <w:szCs w:val="18"/>
              </w:rPr>
              <w:t>拂尘一次拖地一次</w:t>
            </w:r>
          </w:p>
        </w:tc>
        <w:tc>
          <w:tcPr>
            <w:tcW w:w="1912" w:type="dxa"/>
            <w:noWrap w:val="0"/>
            <w:vAlign w:val="center"/>
          </w:tcPr>
          <w:p w14:paraId="3F89F785">
            <w:pPr>
              <w:spacing w:line="336" w:lineRule="exact"/>
              <w:rPr>
                <w:rFonts w:hint="eastAsia" w:ascii="宋体" w:hAnsi="宋体" w:cs="宋体"/>
                <w:bCs/>
                <w:color w:val="000000"/>
                <w:sz w:val="18"/>
                <w:szCs w:val="18"/>
              </w:rPr>
            </w:pPr>
          </w:p>
        </w:tc>
      </w:tr>
      <w:tr w14:paraId="3A46F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jc w:val="right"/>
        </w:trPr>
        <w:tc>
          <w:tcPr>
            <w:tcW w:w="1833" w:type="dxa"/>
            <w:noWrap w:val="0"/>
            <w:vAlign w:val="center"/>
          </w:tcPr>
          <w:p w14:paraId="72C2A297">
            <w:pPr>
              <w:spacing w:line="336" w:lineRule="exact"/>
              <w:rPr>
                <w:rFonts w:hint="eastAsia" w:ascii="宋体" w:hAnsi="宋体" w:cs="宋体"/>
                <w:bCs/>
                <w:color w:val="000000"/>
                <w:sz w:val="18"/>
                <w:szCs w:val="18"/>
              </w:rPr>
            </w:pPr>
            <w:r>
              <w:rPr>
                <w:rFonts w:hint="eastAsia" w:ascii="宋体" w:hAnsi="宋体" w:cs="宋体"/>
                <w:bCs/>
                <w:color w:val="000000"/>
                <w:sz w:val="18"/>
                <w:szCs w:val="18"/>
              </w:rPr>
              <w:t>扶手木托</w:t>
            </w:r>
          </w:p>
        </w:tc>
        <w:tc>
          <w:tcPr>
            <w:tcW w:w="2419" w:type="dxa"/>
            <w:noWrap w:val="0"/>
            <w:vAlign w:val="center"/>
          </w:tcPr>
          <w:p w14:paraId="48E1140D">
            <w:pPr>
              <w:spacing w:line="336" w:lineRule="exact"/>
              <w:rPr>
                <w:rFonts w:hint="eastAsia" w:ascii="宋体" w:hAnsi="宋体" w:cs="宋体"/>
                <w:bCs/>
                <w:color w:val="000000"/>
                <w:sz w:val="18"/>
                <w:szCs w:val="18"/>
              </w:rPr>
            </w:pPr>
            <w:r>
              <w:rPr>
                <w:rFonts w:hint="eastAsia" w:ascii="宋体" w:hAnsi="宋体" w:cs="宋体"/>
                <w:bCs/>
                <w:color w:val="000000"/>
                <w:sz w:val="18"/>
                <w:szCs w:val="18"/>
              </w:rPr>
              <w:t>清抹一次</w:t>
            </w:r>
          </w:p>
        </w:tc>
        <w:tc>
          <w:tcPr>
            <w:tcW w:w="1944" w:type="dxa"/>
            <w:noWrap w:val="0"/>
            <w:vAlign w:val="center"/>
          </w:tcPr>
          <w:p w14:paraId="2C20E636">
            <w:pPr>
              <w:spacing w:line="336" w:lineRule="exact"/>
              <w:rPr>
                <w:rFonts w:hint="eastAsia" w:ascii="宋体" w:hAnsi="宋体" w:cs="宋体"/>
                <w:bCs/>
                <w:color w:val="000000"/>
                <w:sz w:val="18"/>
                <w:szCs w:val="18"/>
              </w:rPr>
            </w:pPr>
          </w:p>
        </w:tc>
        <w:tc>
          <w:tcPr>
            <w:tcW w:w="1912" w:type="dxa"/>
            <w:noWrap w:val="0"/>
            <w:vAlign w:val="center"/>
          </w:tcPr>
          <w:p w14:paraId="72D19B0A">
            <w:pPr>
              <w:spacing w:line="336" w:lineRule="exact"/>
              <w:rPr>
                <w:rFonts w:hint="eastAsia" w:ascii="宋体" w:hAnsi="宋体" w:cs="宋体"/>
                <w:bCs/>
                <w:color w:val="000000"/>
                <w:sz w:val="18"/>
                <w:szCs w:val="18"/>
              </w:rPr>
            </w:pPr>
          </w:p>
        </w:tc>
      </w:tr>
      <w:tr w14:paraId="11ED3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jc w:val="right"/>
        </w:trPr>
        <w:tc>
          <w:tcPr>
            <w:tcW w:w="1833" w:type="dxa"/>
            <w:noWrap w:val="0"/>
            <w:vAlign w:val="center"/>
          </w:tcPr>
          <w:p w14:paraId="2DF7F6D1">
            <w:pPr>
              <w:spacing w:line="336" w:lineRule="exact"/>
              <w:rPr>
                <w:rFonts w:hint="eastAsia" w:ascii="宋体" w:hAnsi="宋体" w:cs="宋体"/>
                <w:bCs/>
                <w:color w:val="000000"/>
                <w:sz w:val="18"/>
                <w:szCs w:val="18"/>
              </w:rPr>
            </w:pPr>
            <w:r>
              <w:rPr>
                <w:rFonts w:hint="eastAsia" w:ascii="宋体" w:hAnsi="宋体" w:cs="宋体"/>
                <w:bCs/>
                <w:color w:val="000000"/>
                <w:sz w:val="18"/>
                <w:szCs w:val="18"/>
              </w:rPr>
              <w:t>扶手栏杆</w:t>
            </w:r>
          </w:p>
        </w:tc>
        <w:tc>
          <w:tcPr>
            <w:tcW w:w="2419" w:type="dxa"/>
            <w:noWrap w:val="0"/>
            <w:vAlign w:val="center"/>
          </w:tcPr>
          <w:p w14:paraId="76946F5E">
            <w:pPr>
              <w:spacing w:line="336" w:lineRule="exact"/>
              <w:rPr>
                <w:rFonts w:hint="eastAsia" w:ascii="宋体" w:hAnsi="宋体" w:cs="宋体"/>
                <w:bCs/>
                <w:color w:val="000000"/>
                <w:sz w:val="18"/>
                <w:szCs w:val="18"/>
              </w:rPr>
            </w:pPr>
            <w:r>
              <w:rPr>
                <w:rFonts w:hint="eastAsia" w:ascii="宋体" w:hAnsi="宋体" w:cs="宋体"/>
                <w:bCs/>
                <w:color w:val="000000"/>
                <w:sz w:val="18"/>
                <w:szCs w:val="18"/>
              </w:rPr>
              <w:t>清抹一次</w:t>
            </w:r>
          </w:p>
        </w:tc>
        <w:tc>
          <w:tcPr>
            <w:tcW w:w="1944" w:type="dxa"/>
            <w:noWrap w:val="0"/>
            <w:vAlign w:val="center"/>
          </w:tcPr>
          <w:p w14:paraId="5BAD856D">
            <w:pPr>
              <w:spacing w:line="336" w:lineRule="exact"/>
              <w:rPr>
                <w:rFonts w:hint="eastAsia" w:ascii="宋体" w:hAnsi="宋体" w:cs="宋体"/>
                <w:bCs/>
                <w:color w:val="000000"/>
                <w:sz w:val="18"/>
                <w:szCs w:val="18"/>
              </w:rPr>
            </w:pPr>
          </w:p>
        </w:tc>
        <w:tc>
          <w:tcPr>
            <w:tcW w:w="1912" w:type="dxa"/>
            <w:noWrap w:val="0"/>
            <w:vAlign w:val="center"/>
          </w:tcPr>
          <w:p w14:paraId="601D37E1">
            <w:pPr>
              <w:spacing w:line="336" w:lineRule="exact"/>
              <w:rPr>
                <w:rFonts w:hint="eastAsia" w:ascii="宋体" w:hAnsi="宋体" w:cs="宋体"/>
                <w:bCs/>
                <w:color w:val="000000"/>
                <w:sz w:val="18"/>
                <w:szCs w:val="18"/>
              </w:rPr>
            </w:pPr>
          </w:p>
        </w:tc>
      </w:tr>
      <w:tr w14:paraId="5629E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jc w:val="right"/>
        </w:trPr>
        <w:tc>
          <w:tcPr>
            <w:tcW w:w="1833" w:type="dxa"/>
            <w:noWrap w:val="0"/>
            <w:vAlign w:val="center"/>
          </w:tcPr>
          <w:p w14:paraId="33DBF869">
            <w:pPr>
              <w:spacing w:line="336" w:lineRule="exact"/>
              <w:rPr>
                <w:rFonts w:hint="eastAsia" w:ascii="宋体" w:hAnsi="宋体" w:cs="宋体"/>
                <w:bCs/>
                <w:color w:val="000000"/>
                <w:sz w:val="18"/>
                <w:szCs w:val="18"/>
              </w:rPr>
            </w:pPr>
            <w:r>
              <w:rPr>
                <w:rFonts w:hint="eastAsia" w:ascii="宋体" w:hAnsi="宋体" w:cs="宋体"/>
                <w:bCs/>
                <w:color w:val="000000"/>
                <w:sz w:val="18"/>
                <w:szCs w:val="18"/>
              </w:rPr>
              <w:t>各种消防设施</w:t>
            </w:r>
          </w:p>
        </w:tc>
        <w:tc>
          <w:tcPr>
            <w:tcW w:w="2419" w:type="dxa"/>
            <w:noWrap w:val="0"/>
            <w:vAlign w:val="center"/>
          </w:tcPr>
          <w:p w14:paraId="5A81656E">
            <w:pPr>
              <w:spacing w:line="336" w:lineRule="exact"/>
              <w:rPr>
                <w:rFonts w:hint="eastAsia" w:ascii="宋体" w:hAnsi="宋体" w:cs="宋体"/>
                <w:bCs/>
                <w:color w:val="000000"/>
                <w:sz w:val="18"/>
                <w:szCs w:val="18"/>
              </w:rPr>
            </w:pPr>
            <w:r>
              <w:rPr>
                <w:rFonts w:hint="eastAsia" w:ascii="宋体" w:hAnsi="宋体" w:cs="宋体"/>
                <w:bCs/>
                <w:color w:val="000000"/>
                <w:sz w:val="18"/>
                <w:szCs w:val="18"/>
              </w:rPr>
              <w:t>清抹一次</w:t>
            </w:r>
          </w:p>
        </w:tc>
        <w:tc>
          <w:tcPr>
            <w:tcW w:w="1944" w:type="dxa"/>
            <w:noWrap w:val="0"/>
            <w:vAlign w:val="center"/>
          </w:tcPr>
          <w:p w14:paraId="18D55473">
            <w:pPr>
              <w:spacing w:line="336" w:lineRule="exact"/>
              <w:rPr>
                <w:rFonts w:hint="eastAsia" w:ascii="宋体" w:hAnsi="宋体" w:cs="宋体"/>
                <w:bCs/>
                <w:color w:val="000000"/>
                <w:sz w:val="18"/>
                <w:szCs w:val="18"/>
              </w:rPr>
            </w:pPr>
          </w:p>
        </w:tc>
        <w:tc>
          <w:tcPr>
            <w:tcW w:w="1912" w:type="dxa"/>
            <w:noWrap w:val="0"/>
            <w:vAlign w:val="center"/>
          </w:tcPr>
          <w:p w14:paraId="49D86B19">
            <w:pPr>
              <w:spacing w:line="336" w:lineRule="exact"/>
              <w:rPr>
                <w:rFonts w:hint="eastAsia" w:ascii="宋体" w:hAnsi="宋体" w:cs="宋体"/>
                <w:bCs/>
                <w:color w:val="000000"/>
                <w:sz w:val="18"/>
                <w:szCs w:val="18"/>
              </w:rPr>
            </w:pPr>
          </w:p>
        </w:tc>
      </w:tr>
      <w:tr w14:paraId="28505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jc w:val="right"/>
        </w:trPr>
        <w:tc>
          <w:tcPr>
            <w:tcW w:w="1833" w:type="dxa"/>
            <w:noWrap w:val="0"/>
            <w:vAlign w:val="center"/>
          </w:tcPr>
          <w:p w14:paraId="30ACAB8E">
            <w:pPr>
              <w:spacing w:line="336" w:lineRule="exact"/>
              <w:rPr>
                <w:rFonts w:hint="eastAsia" w:ascii="宋体" w:hAnsi="宋体" w:cs="宋体"/>
                <w:bCs/>
                <w:color w:val="000000"/>
                <w:sz w:val="18"/>
                <w:szCs w:val="18"/>
              </w:rPr>
            </w:pPr>
            <w:r>
              <w:rPr>
                <w:rFonts w:hint="eastAsia" w:ascii="宋体" w:hAnsi="宋体" w:cs="宋体"/>
                <w:bCs/>
                <w:color w:val="000000"/>
                <w:sz w:val="18"/>
                <w:szCs w:val="18"/>
              </w:rPr>
              <w:t>各种指示牌</w:t>
            </w:r>
          </w:p>
        </w:tc>
        <w:tc>
          <w:tcPr>
            <w:tcW w:w="2419" w:type="dxa"/>
            <w:noWrap w:val="0"/>
            <w:vAlign w:val="center"/>
          </w:tcPr>
          <w:p w14:paraId="5039AB3E">
            <w:pPr>
              <w:spacing w:line="336" w:lineRule="exact"/>
              <w:rPr>
                <w:rFonts w:hint="eastAsia" w:ascii="宋体" w:hAnsi="宋体" w:cs="宋体"/>
                <w:bCs/>
                <w:color w:val="000000"/>
                <w:sz w:val="18"/>
                <w:szCs w:val="18"/>
              </w:rPr>
            </w:pPr>
            <w:r>
              <w:rPr>
                <w:rFonts w:hint="eastAsia" w:ascii="宋体" w:hAnsi="宋体" w:cs="宋体"/>
                <w:bCs/>
                <w:color w:val="000000"/>
                <w:sz w:val="18"/>
                <w:szCs w:val="18"/>
              </w:rPr>
              <w:t>清抹一次</w:t>
            </w:r>
          </w:p>
        </w:tc>
        <w:tc>
          <w:tcPr>
            <w:tcW w:w="1944" w:type="dxa"/>
            <w:noWrap w:val="0"/>
            <w:vAlign w:val="center"/>
          </w:tcPr>
          <w:p w14:paraId="4342100E">
            <w:pPr>
              <w:spacing w:line="336" w:lineRule="exact"/>
              <w:rPr>
                <w:rFonts w:hint="eastAsia" w:ascii="宋体" w:hAnsi="宋体" w:cs="宋体"/>
                <w:bCs/>
                <w:color w:val="000000"/>
                <w:sz w:val="18"/>
                <w:szCs w:val="18"/>
              </w:rPr>
            </w:pPr>
          </w:p>
        </w:tc>
        <w:tc>
          <w:tcPr>
            <w:tcW w:w="1912" w:type="dxa"/>
            <w:noWrap w:val="0"/>
            <w:vAlign w:val="center"/>
          </w:tcPr>
          <w:p w14:paraId="2A6C0322">
            <w:pPr>
              <w:spacing w:line="336" w:lineRule="exact"/>
              <w:rPr>
                <w:rFonts w:hint="eastAsia" w:ascii="宋体" w:hAnsi="宋体" w:cs="宋体"/>
                <w:bCs/>
                <w:color w:val="000000"/>
                <w:sz w:val="18"/>
                <w:szCs w:val="18"/>
              </w:rPr>
            </w:pPr>
          </w:p>
        </w:tc>
      </w:tr>
      <w:tr w14:paraId="305CA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jc w:val="right"/>
        </w:trPr>
        <w:tc>
          <w:tcPr>
            <w:tcW w:w="1833" w:type="dxa"/>
            <w:noWrap w:val="0"/>
            <w:vAlign w:val="center"/>
          </w:tcPr>
          <w:p w14:paraId="1E6C0C3B">
            <w:pPr>
              <w:spacing w:line="336" w:lineRule="exact"/>
              <w:rPr>
                <w:rFonts w:hint="eastAsia" w:ascii="宋体" w:hAnsi="宋体" w:cs="宋体"/>
                <w:bCs/>
                <w:color w:val="000000"/>
                <w:sz w:val="18"/>
                <w:szCs w:val="18"/>
              </w:rPr>
            </w:pPr>
            <w:r>
              <w:rPr>
                <w:rFonts w:hint="eastAsia" w:ascii="宋体" w:hAnsi="宋体" w:cs="宋体"/>
                <w:bCs/>
                <w:color w:val="000000"/>
                <w:sz w:val="18"/>
                <w:szCs w:val="18"/>
              </w:rPr>
              <w:t>各种照明灯具</w:t>
            </w:r>
          </w:p>
        </w:tc>
        <w:tc>
          <w:tcPr>
            <w:tcW w:w="2419" w:type="dxa"/>
            <w:noWrap w:val="0"/>
            <w:vAlign w:val="center"/>
          </w:tcPr>
          <w:p w14:paraId="68A44F8A">
            <w:pPr>
              <w:spacing w:line="336" w:lineRule="exact"/>
              <w:rPr>
                <w:rFonts w:hint="eastAsia" w:ascii="宋体" w:hAnsi="宋体" w:cs="宋体"/>
                <w:bCs/>
                <w:color w:val="000000"/>
                <w:sz w:val="18"/>
                <w:szCs w:val="18"/>
              </w:rPr>
            </w:pPr>
          </w:p>
        </w:tc>
        <w:tc>
          <w:tcPr>
            <w:tcW w:w="1944" w:type="dxa"/>
            <w:noWrap w:val="0"/>
            <w:vAlign w:val="center"/>
          </w:tcPr>
          <w:p w14:paraId="55A310AB">
            <w:pPr>
              <w:spacing w:line="336" w:lineRule="exact"/>
              <w:rPr>
                <w:rFonts w:hint="eastAsia" w:ascii="宋体" w:hAnsi="宋体" w:cs="宋体"/>
                <w:bCs/>
                <w:color w:val="000000"/>
                <w:sz w:val="18"/>
                <w:szCs w:val="18"/>
              </w:rPr>
            </w:pPr>
            <w:r>
              <w:rPr>
                <w:rFonts w:hint="eastAsia" w:ascii="宋体" w:hAnsi="宋体" w:cs="宋体"/>
                <w:bCs/>
                <w:color w:val="000000"/>
                <w:sz w:val="18"/>
                <w:szCs w:val="18"/>
              </w:rPr>
              <w:t>清抹一次</w:t>
            </w:r>
          </w:p>
        </w:tc>
        <w:tc>
          <w:tcPr>
            <w:tcW w:w="1912" w:type="dxa"/>
            <w:noWrap w:val="0"/>
            <w:vAlign w:val="center"/>
          </w:tcPr>
          <w:p w14:paraId="04E8B39D">
            <w:pPr>
              <w:spacing w:line="336" w:lineRule="exact"/>
              <w:rPr>
                <w:rFonts w:hint="eastAsia" w:ascii="宋体" w:hAnsi="宋体" w:cs="宋体"/>
                <w:bCs/>
                <w:color w:val="000000"/>
                <w:sz w:val="18"/>
                <w:szCs w:val="18"/>
              </w:rPr>
            </w:pPr>
          </w:p>
        </w:tc>
      </w:tr>
      <w:tr w14:paraId="63985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jc w:val="right"/>
        </w:trPr>
        <w:tc>
          <w:tcPr>
            <w:tcW w:w="1833" w:type="dxa"/>
            <w:noWrap w:val="0"/>
            <w:vAlign w:val="center"/>
          </w:tcPr>
          <w:p w14:paraId="7FC1A995">
            <w:pPr>
              <w:spacing w:line="336" w:lineRule="exact"/>
              <w:rPr>
                <w:rFonts w:hint="eastAsia" w:ascii="宋体" w:hAnsi="宋体" w:cs="宋体"/>
                <w:bCs/>
                <w:color w:val="000000"/>
                <w:sz w:val="18"/>
                <w:szCs w:val="18"/>
              </w:rPr>
            </w:pPr>
            <w:r>
              <w:rPr>
                <w:rFonts w:hint="eastAsia" w:ascii="宋体" w:hAnsi="宋体" w:cs="宋体"/>
                <w:bCs/>
                <w:color w:val="000000"/>
                <w:sz w:val="18"/>
                <w:szCs w:val="18"/>
              </w:rPr>
              <w:t>草地灯庭院灯</w:t>
            </w:r>
          </w:p>
        </w:tc>
        <w:tc>
          <w:tcPr>
            <w:tcW w:w="2419" w:type="dxa"/>
            <w:noWrap w:val="0"/>
            <w:vAlign w:val="center"/>
          </w:tcPr>
          <w:p w14:paraId="2898A2B4">
            <w:pPr>
              <w:spacing w:line="336" w:lineRule="exact"/>
              <w:rPr>
                <w:rFonts w:hint="eastAsia" w:ascii="宋体" w:hAnsi="宋体" w:cs="宋体"/>
                <w:bCs/>
                <w:color w:val="000000"/>
                <w:sz w:val="18"/>
                <w:szCs w:val="18"/>
              </w:rPr>
            </w:pPr>
          </w:p>
        </w:tc>
        <w:tc>
          <w:tcPr>
            <w:tcW w:w="1944" w:type="dxa"/>
            <w:noWrap w:val="0"/>
            <w:vAlign w:val="center"/>
          </w:tcPr>
          <w:p w14:paraId="28F2B8A2">
            <w:pPr>
              <w:spacing w:line="336" w:lineRule="exact"/>
              <w:rPr>
                <w:rFonts w:hint="eastAsia" w:ascii="宋体" w:hAnsi="宋体" w:cs="宋体"/>
                <w:bCs/>
                <w:color w:val="000000"/>
                <w:sz w:val="18"/>
                <w:szCs w:val="18"/>
              </w:rPr>
            </w:pPr>
            <w:r>
              <w:rPr>
                <w:rFonts w:hint="eastAsia" w:ascii="宋体" w:hAnsi="宋体" w:cs="宋体"/>
                <w:bCs/>
                <w:color w:val="000000"/>
                <w:sz w:val="18"/>
                <w:szCs w:val="18"/>
              </w:rPr>
              <w:t>清抹三次</w:t>
            </w:r>
          </w:p>
        </w:tc>
        <w:tc>
          <w:tcPr>
            <w:tcW w:w="1912" w:type="dxa"/>
            <w:noWrap w:val="0"/>
            <w:vAlign w:val="center"/>
          </w:tcPr>
          <w:p w14:paraId="4831BE08">
            <w:pPr>
              <w:spacing w:line="336" w:lineRule="exact"/>
              <w:rPr>
                <w:rFonts w:hint="eastAsia" w:ascii="宋体" w:hAnsi="宋体" w:cs="宋体"/>
                <w:bCs/>
                <w:color w:val="000000"/>
                <w:sz w:val="18"/>
                <w:szCs w:val="18"/>
              </w:rPr>
            </w:pPr>
          </w:p>
        </w:tc>
      </w:tr>
      <w:tr w14:paraId="2EDE2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jc w:val="right"/>
        </w:trPr>
        <w:tc>
          <w:tcPr>
            <w:tcW w:w="1833" w:type="dxa"/>
            <w:noWrap w:val="0"/>
            <w:vAlign w:val="center"/>
          </w:tcPr>
          <w:p w14:paraId="0CF5923B">
            <w:pPr>
              <w:spacing w:line="336" w:lineRule="exact"/>
              <w:rPr>
                <w:rFonts w:hint="eastAsia" w:ascii="宋体" w:hAnsi="宋体" w:cs="宋体"/>
                <w:bCs/>
                <w:color w:val="000000"/>
                <w:sz w:val="18"/>
                <w:szCs w:val="18"/>
              </w:rPr>
            </w:pPr>
            <w:r>
              <w:rPr>
                <w:rFonts w:hint="eastAsia" w:ascii="宋体" w:hAnsi="宋体" w:cs="宋体"/>
                <w:bCs/>
                <w:color w:val="000000"/>
                <w:sz w:val="18"/>
                <w:szCs w:val="18"/>
              </w:rPr>
              <w:t>出入口玻璃门</w:t>
            </w:r>
          </w:p>
        </w:tc>
        <w:tc>
          <w:tcPr>
            <w:tcW w:w="2419" w:type="dxa"/>
            <w:noWrap w:val="0"/>
            <w:vAlign w:val="center"/>
          </w:tcPr>
          <w:p w14:paraId="41A3C842">
            <w:pPr>
              <w:spacing w:line="336" w:lineRule="exact"/>
              <w:rPr>
                <w:rFonts w:hint="eastAsia" w:ascii="宋体" w:hAnsi="宋体" w:cs="宋体"/>
                <w:bCs/>
                <w:color w:val="000000"/>
                <w:sz w:val="18"/>
                <w:szCs w:val="18"/>
              </w:rPr>
            </w:pPr>
            <w:r>
              <w:rPr>
                <w:rFonts w:hint="eastAsia" w:ascii="宋体" w:hAnsi="宋体" w:cs="宋体"/>
                <w:bCs/>
                <w:color w:val="000000"/>
                <w:sz w:val="18"/>
                <w:szCs w:val="18"/>
              </w:rPr>
              <w:t>清抹一次</w:t>
            </w:r>
          </w:p>
        </w:tc>
        <w:tc>
          <w:tcPr>
            <w:tcW w:w="1944" w:type="dxa"/>
            <w:noWrap w:val="0"/>
            <w:vAlign w:val="center"/>
          </w:tcPr>
          <w:p w14:paraId="5193C410">
            <w:pPr>
              <w:spacing w:line="336" w:lineRule="exact"/>
              <w:rPr>
                <w:rFonts w:hint="eastAsia" w:ascii="宋体" w:hAnsi="宋体" w:cs="宋体"/>
                <w:bCs/>
                <w:color w:val="000000"/>
                <w:sz w:val="18"/>
                <w:szCs w:val="18"/>
              </w:rPr>
            </w:pPr>
          </w:p>
        </w:tc>
        <w:tc>
          <w:tcPr>
            <w:tcW w:w="1912" w:type="dxa"/>
            <w:noWrap w:val="0"/>
            <w:vAlign w:val="center"/>
          </w:tcPr>
          <w:p w14:paraId="2D8A771C">
            <w:pPr>
              <w:spacing w:line="336" w:lineRule="exact"/>
              <w:rPr>
                <w:rFonts w:hint="eastAsia" w:ascii="宋体" w:hAnsi="宋体" w:cs="宋体"/>
                <w:bCs/>
                <w:color w:val="000000"/>
                <w:sz w:val="18"/>
                <w:szCs w:val="18"/>
              </w:rPr>
            </w:pPr>
          </w:p>
        </w:tc>
      </w:tr>
      <w:tr w14:paraId="6429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jc w:val="right"/>
        </w:trPr>
        <w:tc>
          <w:tcPr>
            <w:tcW w:w="1833" w:type="dxa"/>
            <w:noWrap w:val="0"/>
            <w:vAlign w:val="center"/>
          </w:tcPr>
          <w:p w14:paraId="3237774C">
            <w:pPr>
              <w:spacing w:line="336" w:lineRule="exact"/>
              <w:rPr>
                <w:rFonts w:hint="eastAsia" w:ascii="宋体" w:hAnsi="宋体" w:cs="宋体"/>
                <w:bCs/>
                <w:color w:val="000000"/>
                <w:sz w:val="18"/>
                <w:szCs w:val="18"/>
              </w:rPr>
            </w:pPr>
            <w:r>
              <w:rPr>
                <w:rFonts w:hint="eastAsia" w:ascii="宋体" w:hAnsi="宋体" w:cs="宋体"/>
                <w:bCs/>
                <w:color w:val="000000"/>
                <w:sz w:val="18"/>
                <w:szCs w:val="18"/>
              </w:rPr>
              <w:t>垃圾收集及清洁</w:t>
            </w:r>
          </w:p>
        </w:tc>
        <w:tc>
          <w:tcPr>
            <w:tcW w:w="2419" w:type="dxa"/>
            <w:noWrap w:val="0"/>
            <w:vAlign w:val="center"/>
          </w:tcPr>
          <w:p w14:paraId="2FA84EC0">
            <w:pPr>
              <w:spacing w:line="336" w:lineRule="exact"/>
              <w:rPr>
                <w:rFonts w:hint="eastAsia" w:ascii="宋体" w:hAnsi="宋体" w:cs="宋体"/>
                <w:bCs/>
                <w:color w:val="000000"/>
                <w:sz w:val="18"/>
                <w:szCs w:val="18"/>
              </w:rPr>
            </w:pPr>
            <w:r>
              <w:rPr>
                <w:rFonts w:hint="eastAsia" w:ascii="宋体" w:hAnsi="宋体" w:cs="宋体"/>
                <w:bCs/>
                <w:color w:val="000000"/>
                <w:sz w:val="18"/>
                <w:szCs w:val="18"/>
              </w:rPr>
              <w:t>清收垃圾两次，清抹表面一</w:t>
            </w:r>
          </w:p>
          <w:p w14:paraId="0FF29CBA">
            <w:pPr>
              <w:spacing w:line="336" w:lineRule="exact"/>
              <w:rPr>
                <w:rFonts w:hint="eastAsia" w:ascii="宋体" w:hAnsi="宋体" w:cs="宋体"/>
                <w:bCs/>
                <w:color w:val="000000"/>
                <w:sz w:val="18"/>
                <w:szCs w:val="18"/>
              </w:rPr>
            </w:pPr>
            <w:r>
              <w:rPr>
                <w:rFonts w:hint="eastAsia" w:ascii="宋体" w:hAnsi="宋体" w:cs="宋体"/>
                <w:bCs/>
                <w:color w:val="000000"/>
                <w:sz w:val="18"/>
                <w:szCs w:val="18"/>
              </w:rPr>
              <w:t>次，换袋两次</w:t>
            </w:r>
          </w:p>
        </w:tc>
        <w:tc>
          <w:tcPr>
            <w:tcW w:w="1944" w:type="dxa"/>
            <w:noWrap w:val="0"/>
            <w:vAlign w:val="center"/>
          </w:tcPr>
          <w:p w14:paraId="6B0B84C5">
            <w:pPr>
              <w:spacing w:line="336" w:lineRule="exact"/>
              <w:rPr>
                <w:rFonts w:hint="eastAsia" w:ascii="宋体" w:hAnsi="宋体" w:cs="宋体"/>
                <w:bCs/>
                <w:color w:val="000000"/>
                <w:sz w:val="18"/>
                <w:szCs w:val="18"/>
              </w:rPr>
            </w:pPr>
            <w:r>
              <w:rPr>
                <w:rFonts w:hint="eastAsia" w:ascii="宋体" w:hAnsi="宋体" w:cs="宋体"/>
                <w:bCs/>
                <w:color w:val="000000"/>
                <w:sz w:val="18"/>
                <w:szCs w:val="18"/>
              </w:rPr>
              <w:t>用洗洁精洗两次</w:t>
            </w:r>
          </w:p>
        </w:tc>
        <w:tc>
          <w:tcPr>
            <w:tcW w:w="1912" w:type="dxa"/>
            <w:noWrap w:val="0"/>
            <w:vAlign w:val="center"/>
          </w:tcPr>
          <w:p w14:paraId="472B2DE8">
            <w:pPr>
              <w:spacing w:line="336" w:lineRule="exact"/>
              <w:rPr>
                <w:rFonts w:hint="eastAsia" w:ascii="宋体" w:hAnsi="宋体" w:cs="宋体"/>
                <w:bCs/>
                <w:color w:val="000000"/>
                <w:sz w:val="18"/>
                <w:szCs w:val="18"/>
              </w:rPr>
            </w:pPr>
          </w:p>
        </w:tc>
      </w:tr>
      <w:tr w14:paraId="14FD1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jc w:val="right"/>
        </w:trPr>
        <w:tc>
          <w:tcPr>
            <w:tcW w:w="1833" w:type="dxa"/>
            <w:noWrap w:val="0"/>
            <w:vAlign w:val="center"/>
          </w:tcPr>
          <w:p w14:paraId="7B3FC670">
            <w:pPr>
              <w:spacing w:line="336" w:lineRule="exact"/>
              <w:rPr>
                <w:rFonts w:hint="eastAsia" w:ascii="宋体" w:hAnsi="宋体" w:cs="宋体"/>
                <w:bCs/>
                <w:color w:val="000000"/>
                <w:sz w:val="18"/>
                <w:szCs w:val="18"/>
              </w:rPr>
            </w:pPr>
            <w:r>
              <w:rPr>
                <w:rFonts w:hint="eastAsia" w:ascii="宋体" w:hAnsi="宋体" w:cs="宋体"/>
                <w:bCs/>
                <w:color w:val="000000"/>
                <w:sz w:val="18"/>
                <w:szCs w:val="18"/>
              </w:rPr>
              <w:t>天花、灯罩及风口</w:t>
            </w:r>
          </w:p>
        </w:tc>
        <w:tc>
          <w:tcPr>
            <w:tcW w:w="2419" w:type="dxa"/>
            <w:noWrap w:val="0"/>
            <w:vAlign w:val="center"/>
          </w:tcPr>
          <w:p w14:paraId="5EEA1283">
            <w:pPr>
              <w:spacing w:line="336" w:lineRule="exact"/>
              <w:rPr>
                <w:rFonts w:hint="eastAsia" w:ascii="宋体" w:hAnsi="宋体" w:cs="宋体"/>
                <w:bCs/>
                <w:color w:val="000000"/>
                <w:sz w:val="18"/>
                <w:szCs w:val="18"/>
              </w:rPr>
            </w:pPr>
          </w:p>
        </w:tc>
        <w:tc>
          <w:tcPr>
            <w:tcW w:w="1944" w:type="dxa"/>
            <w:noWrap w:val="0"/>
            <w:vAlign w:val="center"/>
          </w:tcPr>
          <w:p w14:paraId="729B3896">
            <w:pPr>
              <w:spacing w:line="336" w:lineRule="exact"/>
              <w:rPr>
                <w:rFonts w:hint="eastAsia" w:ascii="宋体" w:hAnsi="宋体" w:cs="宋体"/>
                <w:bCs/>
                <w:color w:val="000000"/>
                <w:sz w:val="18"/>
                <w:szCs w:val="18"/>
              </w:rPr>
            </w:pPr>
            <w:r>
              <w:rPr>
                <w:rFonts w:hint="eastAsia" w:ascii="宋体" w:hAnsi="宋体" w:cs="宋体"/>
                <w:bCs/>
                <w:color w:val="000000"/>
                <w:sz w:val="18"/>
                <w:szCs w:val="18"/>
              </w:rPr>
              <w:t>清抹一次</w:t>
            </w:r>
          </w:p>
        </w:tc>
        <w:tc>
          <w:tcPr>
            <w:tcW w:w="1912" w:type="dxa"/>
            <w:noWrap w:val="0"/>
            <w:vAlign w:val="center"/>
          </w:tcPr>
          <w:p w14:paraId="4F6BA52F">
            <w:pPr>
              <w:spacing w:line="336" w:lineRule="exact"/>
              <w:rPr>
                <w:rFonts w:hint="eastAsia" w:ascii="宋体" w:hAnsi="宋体" w:cs="宋体"/>
                <w:bCs/>
                <w:color w:val="000000"/>
                <w:sz w:val="18"/>
                <w:szCs w:val="18"/>
              </w:rPr>
            </w:pPr>
          </w:p>
        </w:tc>
      </w:tr>
      <w:tr w14:paraId="46186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jc w:val="right"/>
        </w:trPr>
        <w:tc>
          <w:tcPr>
            <w:tcW w:w="1833" w:type="dxa"/>
            <w:noWrap w:val="0"/>
            <w:vAlign w:val="center"/>
          </w:tcPr>
          <w:p w14:paraId="1ED3449F">
            <w:pPr>
              <w:spacing w:line="336" w:lineRule="exact"/>
              <w:rPr>
                <w:rFonts w:hint="eastAsia" w:ascii="宋体" w:hAnsi="宋体" w:cs="宋体"/>
                <w:bCs/>
                <w:color w:val="000000"/>
                <w:sz w:val="18"/>
                <w:szCs w:val="18"/>
              </w:rPr>
            </w:pPr>
            <w:r>
              <w:rPr>
                <w:rFonts w:hint="eastAsia" w:ascii="宋体" w:hAnsi="宋体" w:cs="宋体"/>
                <w:bCs/>
                <w:color w:val="000000"/>
                <w:sz w:val="18"/>
                <w:szCs w:val="18"/>
              </w:rPr>
              <w:t>瓷砖地面</w:t>
            </w:r>
          </w:p>
        </w:tc>
        <w:tc>
          <w:tcPr>
            <w:tcW w:w="2419" w:type="dxa"/>
            <w:noWrap w:val="0"/>
            <w:vAlign w:val="center"/>
          </w:tcPr>
          <w:p w14:paraId="1F1AF5D9">
            <w:pPr>
              <w:spacing w:line="336" w:lineRule="exact"/>
              <w:rPr>
                <w:rFonts w:hint="eastAsia" w:ascii="宋体" w:hAnsi="宋体" w:cs="宋体"/>
                <w:bCs/>
                <w:color w:val="000000"/>
                <w:sz w:val="18"/>
                <w:szCs w:val="18"/>
              </w:rPr>
            </w:pPr>
            <w:r>
              <w:rPr>
                <w:rFonts w:hint="eastAsia" w:ascii="宋体" w:hAnsi="宋体" w:cs="宋体"/>
                <w:bCs/>
                <w:color w:val="000000"/>
                <w:sz w:val="18"/>
                <w:szCs w:val="18"/>
              </w:rPr>
              <w:t>用清洁剂拖地三次</w:t>
            </w:r>
          </w:p>
        </w:tc>
        <w:tc>
          <w:tcPr>
            <w:tcW w:w="1944" w:type="dxa"/>
            <w:noWrap w:val="0"/>
            <w:vAlign w:val="center"/>
          </w:tcPr>
          <w:p w14:paraId="32C47442">
            <w:pPr>
              <w:spacing w:line="336" w:lineRule="exact"/>
              <w:rPr>
                <w:rFonts w:hint="eastAsia" w:ascii="宋体" w:hAnsi="宋体" w:cs="宋体"/>
                <w:bCs/>
                <w:color w:val="000000"/>
                <w:sz w:val="18"/>
                <w:szCs w:val="18"/>
              </w:rPr>
            </w:pPr>
            <w:r>
              <w:rPr>
                <w:rFonts w:hint="eastAsia" w:ascii="宋体" w:hAnsi="宋体" w:cs="宋体"/>
                <w:bCs/>
                <w:color w:val="000000"/>
                <w:sz w:val="18"/>
                <w:szCs w:val="18"/>
              </w:rPr>
              <w:t>用消毒水拖洗两次</w:t>
            </w:r>
          </w:p>
          <w:p w14:paraId="4470F265">
            <w:pPr>
              <w:spacing w:line="336" w:lineRule="exact"/>
              <w:rPr>
                <w:rFonts w:hint="eastAsia" w:ascii="宋体" w:hAnsi="宋体" w:cs="宋体"/>
                <w:bCs/>
                <w:color w:val="000000"/>
                <w:sz w:val="18"/>
                <w:szCs w:val="18"/>
              </w:rPr>
            </w:pPr>
            <w:r>
              <w:rPr>
                <w:rFonts w:hint="eastAsia" w:ascii="宋体" w:hAnsi="宋体" w:cs="宋体"/>
                <w:bCs/>
                <w:color w:val="000000"/>
                <w:sz w:val="18"/>
                <w:szCs w:val="18"/>
              </w:rPr>
              <w:t>杀菌消毒</w:t>
            </w:r>
          </w:p>
        </w:tc>
        <w:tc>
          <w:tcPr>
            <w:tcW w:w="1912" w:type="dxa"/>
            <w:noWrap w:val="0"/>
            <w:vAlign w:val="center"/>
          </w:tcPr>
          <w:p w14:paraId="2F7593FF">
            <w:pPr>
              <w:spacing w:line="336" w:lineRule="exact"/>
              <w:rPr>
                <w:rFonts w:hint="eastAsia" w:ascii="宋体" w:hAnsi="宋体" w:cs="宋体"/>
                <w:bCs/>
                <w:color w:val="000000"/>
                <w:sz w:val="18"/>
                <w:szCs w:val="18"/>
              </w:rPr>
            </w:pPr>
          </w:p>
        </w:tc>
      </w:tr>
      <w:tr w14:paraId="1196E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jc w:val="right"/>
        </w:trPr>
        <w:tc>
          <w:tcPr>
            <w:tcW w:w="1833" w:type="dxa"/>
            <w:noWrap w:val="0"/>
            <w:vAlign w:val="center"/>
          </w:tcPr>
          <w:p w14:paraId="5D0AE71D">
            <w:pPr>
              <w:spacing w:line="336" w:lineRule="exact"/>
              <w:rPr>
                <w:rFonts w:hint="eastAsia" w:ascii="宋体" w:hAnsi="宋体" w:cs="宋体"/>
                <w:bCs/>
                <w:color w:val="000000"/>
                <w:sz w:val="18"/>
                <w:szCs w:val="18"/>
              </w:rPr>
            </w:pPr>
            <w:r>
              <w:rPr>
                <w:rFonts w:hint="eastAsia" w:ascii="宋体" w:hAnsi="宋体" w:cs="宋体"/>
                <w:bCs/>
                <w:color w:val="000000"/>
                <w:sz w:val="18"/>
                <w:szCs w:val="18"/>
              </w:rPr>
              <w:t>洗手间门面</w:t>
            </w:r>
          </w:p>
        </w:tc>
        <w:tc>
          <w:tcPr>
            <w:tcW w:w="2419" w:type="dxa"/>
            <w:noWrap w:val="0"/>
            <w:vAlign w:val="center"/>
          </w:tcPr>
          <w:p w14:paraId="46EA436D">
            <w:pPr>
              <w:spacing w:line="336" w:lineRule="exact"/>
              <w:rPr>
                <w:rFonts w:hint="eastAsia" w:ascii="宋体" w:hAnsi="宋体" w:cs="宋体"/>
                <w:bCs/>
                <w:color w:val="000000"/>
                <w:sz w:val="18"/>
                <w:szCs w:val="18"/>
              </w:rPr>
            </w:pPr>
            <w:r>
              <w:rPr>
                <w:rFonts w:hint="eastAsia" w:ascii="宋体" w:hAnsi="宋体" w:cs="宋体"/>
                <w:bCs/>
                <w:color w:val="000000"/>
                <w:sz w:val="18"/>
                <w:szCs w:val="18"/>
              </w:rPr>
              <w:t>用抹布清抹二次</w:t>
            </w:r>
          </w:p>
        </w:tc>
        <w:tc>
          <w:tcPr>
            <w:tcW w:w="1944" w:type="dxa"/>
            <w:noWrap w:val="0"/>
            <w:vAlign w:val="center"/>
          </w:tcPr>
          <w:p w14:paraId="374E2C0F">
            <w:pPr>
              <w:spacing w:line="336" w:lineRule="exact"/>
              <w:rPr>
                <w:rFonts w:hint="eastAsia" w:ascii="宋体" w:hAnsi="宋体" w:cs="宋体"/>
                <w:bCs/>
                <w:color w:val="000000"/>
                <w:sz w:val="18"/>
                <w:szCs w:val="18"/>
              </w:rPr>
            </w:pPr>
            <w:r>
              <w:rPr>
                <w:rFonts w:hint="eastAsia" w:ascii="宋体" w:hAnsi="宋体" w:cs="宋体"/>
                <w:bCs/>
                <w:color w:val="000000"/>
                <w:sz w:val="18"/>
                <w:szCs w:val="18"/>
              </w:rPr>
              <w:t>用消毒清洁剂洗两次</w:t>
            </w:r>
          </w:p>
          <w:p w14:paraId="51463CFC">
            <w:pPr>
              <w:spacing w:line="336" w:lineRule="exact"/>
              <w:rPr>
                <w:rFonts w:hint="eastAsia" w:ascii="宋体" w:hAnsi="宋体" w:cs="宋体"/>
                <w:bCs/>
                <w:color w:val="000000"/>
                <w:sz w:val="18"/>
                <w:szCs w:val="18"/>
              </w:rPr>
            </w:pPr>
            <w:r>
              <w:rPr>
                <w:rFonts w:hint="eastAsia" w:ascii="宋体" w:hAnsi="宋体" w:cs="宋体"/>
                <w:bCs/>
                <w:color w:val="000000"/>
                <w:sz w:val="18"/>
                <w:szCs w:val="18"/>
              </w:rPr>
              <w:t>杀菌消毒</w:t>
            </w:r>
          </w:p>
        </w:tc>
        <w:tc>
          <w:tcPr>
            <w:tcW w:w="1912" w:type="dxa"/>
            <w:noWrap w:val="0"/>
            <w:vAlign w:val="center"/>
          </w:tcPr>
          <w:p w14:paraId="42B38A1E">
            <w:pPr>
              <w:spacing w:line="336" w:lineRule="exact"/>
              <w:rPr>
                <w:rFonts w:hint="eastAsia" w:ascii="宋体" w:hAnsi="宋体" w:cs="宋体"/>
                <w:bCs/>
                <w:color w:val="000000"/>
                <w:sz w:val="18"/>
                <w:szCs w:val="18"/>
              </w:rPr>
            </w:pPr>
          </w:p>
        </w:tc>
      </w:tr>
      <w:tr w14:paraId="3B827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jc w:val="right"/>
        </w:trPr>
        <w:tc>
          <w:tcPr>
            <w:tcW w:w="1833" w:type="dxa"/>
            <w:noWrap w:val="0"/>
            <w:vAlign w:val="center"/>
          </w:tcPr>
          <w:p w14:paraId="0C7CF774">
            <w:pPr>
              <w:spacing w:line="336" w:lineRule="exact"/>
              <w:rPr>
                <w:rFonts w:hint="eastAsia" w:ascii="宋体" w:hAnsi="宋体" w:cs="宋体"/>
                <w:bCs/>
                <w:color w:val="000000"/>
                <w:sz w:val="18"/>
                <w:szCs w:val="18"/>
              </w:rPr>
            </w:pPr>
            <w:r>
              <w:rPr>
                <w:rFonts w:hint="eastAsia" w:ascii="宋体" w:hAnsi="宋体" w:cs="宋体"/>
                <w:bCs/>
                <w:color w:val="000000"/>
                <w:sz w:val="18"/>
                <w:szCs w:val="18"/>
              </w:rPr>
              <w:t>墙身及隔板</w:t>
            </w:r>
          </w:p>
        </w:tc>
        <w:tc>
          <w:tcPr>
            <w:tcW w:w="2419" w:type="dxa"/>
            <w:noWrap w:val="0"/>
            <w:vAlign w:val="center"/>
          </w:tcPr>
          <w:p w14:paraId="370E5C14">
            <w:pPr>
              <w:spacing w:line="336" w:lineRule="exact"/>
              <w:rPr>
                <w:rFonts w:hint="eastAsia" w:ascii="宋体" w:hAnsi="宋体" w:cs="宋体"/>
                <w:bCs/>
                <w:color w:val="000000"/>
                <w:sz w:val="18"/>
                <w:szCs w:val="18"/>
              </w:rPr>
            </w:pPr>
            <w:r>
              <w:rPr>
                <w:rFonts w:hint="eastAsia" w:ascii="宋体" w:hAnsi="宋体" w:cs="宋体"/>
                <w:bCs/>
                <w:color w:val="000000"/>
                <w:sz w:val="18"/>
                <w:szCs w:val="18"/>
              </w:rPr>
              <w:t>用抹布清抹一次</w:t>
            </w:r>
          </w:p>
        </w:tc>
        <w:tc>
          <w:tcPr>
            <w:tcW w:w="1944" w:type="dxa"/>
            <w:noWrap w:val="0"/>
            <w:vAlign w:val="center"/>
          </w:tcPr>
          <w:p w14:paraId="761777E7">
            <w:pPr>
              <w:spacing w:line="336" w:lineRule="exact"/>
              <w:rPr>
                <w:rFonts w:hint="eastAsia" w:ascii="宋体" w:hAnsi="宋体" w:cs="宋体"/>
                <w:bCs/>
                <w:color w:val="000000"/>
                <w:sz w:val="18"/>
                <w:szCs w:val="18"/>
              </w:rPr>
            </w:pPr>
            <w:r>
              <w:rPr>
                <w:rFonts w:hint="eastAsia" w:ascii="宋体" w:hAnsi="宋体" w:cs="宋体"/>
                <w:bCs/>
                <w:color w:val="000000"/>
                <w:sz w:val="18"/>
                <w:szCs w:val="18"/>
              </w:rPr>
              <w:t>用消毒清洁剂清抹二次</w:t>
            </w:r>
          </w:p>
        </w:tc>
        <w:tc>
          <w:tcPr>
            <w:tcW w:w="1912" w:type="dxa"/>
            <w:noWrap w:val="0"/>
            <w:vAlign w:val="center"/>
          </w:tcPr>
          <w:p w14:paraId="2F9DB78D">
            <w:pPr>
              <w:spacing w:line="336" w:lineRule="exact"/>
              <w:rPr>
                <w:rFonts w:hint="eastAsia" w:ascii="宋体" w:hAnsi="宋体" w:cs="宋体"/>
                <w:bCs/>
                <w:color w:val="000000"/>
                <w:sz w:val="18"/>
                <w:szCs w:val="18"/>
              </w:rPr>
            </w:pPr>
          </w:p>
        </w:tc>
      </w:tr>
      <w:tr w14:paraId="4EC0B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jc w:val="right"/>
        </w:trPr>
        <w:tc>
          <w:tcPr>
            <w:tcW w:w="1833" w:type="dxa"/>
            <w:noWrap w:val="0"/>
            <w:vAlign w:val="center"/>
          </w:tcPr>
          <w:p w14:paraId="638933C4">
            <w:pPr>
              <w:spacing w:line="336" w:lineRule="exact"/>
              <w:rPr>
                <w:rFonts w:hint="eastAsia" w:ascii="宋体" w:hAnsi="宋体" w:cs="宋体"/>
                <w:bCs/>
                <w:color w:val="000000"/>
                <w:sz w:val="18"/>
                <w:szCs w:val="18"/>
              </w:rPr>
            </w:pPr>
            <w:r>
              <w:rPr>
                <w:rFonts w:hint="eastAsia" w:ascii="宋体" w:hAnsi="宋体" w:cs="宋体"/>
                <w:bCs/>
                <w:color w:val="000000"/>
                <w:sz w:val="18"/>
                <w:szCs w:val="18"/>
              </w:rPr>
              <w:t>大小便器皿</w:t>
            </w:r>
          </w:p>
        </w:tc>
        <w:tc>
          <w:tcPr>
            <w:tcW w:w="2419" w:type="dxa"/>
            <w:noWrap w:val="0"/>
            <w:vAlign w:val="center"/>
          </w:tcPr>
          <w:p w14:paraId="2534DB6F">
            <w:pPr>
              <w:spacing w:line="336" w:lineRule="exact"/>
              <w:rPr>
                <w:rFonts w:hint="eastAsia" w:ascii="宋体" w:hAnsi="宋体" w:cs="宋体"/>
                <w:bCs/>
                <w:color w:val="000000"/>
                <w:sz w:val="18"/>
                <w:szCs w:val="18"/>
              </w:rPr>
            </w:pPr>
            <w:r>
              <w:rPr>
                <w:rFonts w:hint="eastAsia" w:ascii="宋体" w:hAnsi="宋体" w:cs="宋体"/>
                <w:bCs/>
                <w:color w:val="000000"/>
                <w:sz w:val="18"/>
                <w:szCs w:val="18"/>
              </w:rPr>
              <w:t>上、下午各清洗消毒两次</w:t>
            </w:r>
          </w:p>
          <w:p w14:paraId="02C72658">
            <w:pPr>
              <w:spacing w:line="336" w:lineRule="exact"/>
              <w:rPr>
                <w:rFonts w:hint="eastAsia" w:ascii="宋体" w:hAnsi="宋体" w:cs="宋体"/>
                <w:bCs/>
                <w:color w:val="000000"/>
                <w:sz w:val="18"/>
                <w:szCs w:val="18"/>
              </w:rPr>
            </w:pPr>
            <w:r>
              <w:rPr>
                <w:rFonts w:hint="eastAsia" w:ascii="宋体" w:hAnsi="宋体" w:cs="宋体"/>
                <w:bCs/>
                <w:color w:val="000000"/>
                <w:sz w:val="18"/>
                <w:szCs w:val="18"/>
              </w:rPr>
              <w:t>保持干净整洁</w:t>
            </w:r>
          </w:p>
        </w:tc>
        <w:tc>
          <w:tcPr>
            <w:tcW w:w="1944" w:type="dxa"/>
            <w:noWrap w:val="0"/>
            <w:vAlign w:val="center"/>
          </w:tcPr>
          <w:p w14:paraId="6C96037B">
            <w:pPr>
              <w:spacing w:line="336" w:lineRule="exact"/>
              <w:rPr>
                <w:rFonts w:hint="eastAsia" w:ascii="宋体" w:hAnsi="宋体" w:cs="宋体"/>
                <w:bCs/>
                <w:color w:val="000000"/>
                <w:sz w:val="18"/>
                <w:szCs w:val="18"/>
              </w:rPr>
            </w:pPr>
          </w:p>
        </w:tc>
        <w:tc>
          <w:tcPr>
            <w:tcW w:w="1912" w:type="dxa"/>
            <w:noWrap w:val="0"/>
            <w:vAlign w:val="center"/>
          </w:tcPr>
          <w:p w14:paraId="675A298F">
            <w:pPr>
              <w:spacing w:line="336" w:lineRule="exact"/>
              <w:rPr>
                <w:rFonts w:hint="eastAsia" w:ascii="宋体" w:hAnsi="宋体" w:cs="宋体"/>
                <w:bCs/>
                <w:color w:val="000000"/>
                <w:sz w:val="18"/>
                <w:szCs w:val="18"/>
              </w:rPr>
            </w:pPr>
            <w:r>
              <w:rPr>
                <w:rFonts w:hint="eastAsia" w:ascii="宋体" w:hAnsi="宋体" w:cs="宋体"/>
                <w:bCs/>
                <w:color w:val="000000"/>
                <w:sz w:val="18"/>
                <w:szCs w:val="18"/>
              </w:rPr>
              <w:t>小便器定期放置</w:t>
            </w:r>
          </w:p>
          <w:p w14:paraId="53C84525">
            <w:pPr>
              <w:spacing w:line="336" w:lineRule="exact"/>
              <w:rPr>
                <w:rFonts w:hint="eastAsia" w:ascii="宋体" w:hAnsi="宋体" w:cs="宋体"/>
                <w:bCs/>
                <w:color w:val="000000"/>
                <w:sz w:val="18"/>
                <w:szCs w:val="18"/>
              </w:rPr>
            </w:pPr>
            <w:r>
              <w:rPr>
                <w:rFonts w:hint="eastAsia" w:ascii="宋体" w:hAnsi="宋体" w:cs="宋体"/>
                <w:bCs/>
                <w:color w:val="000000"/>
                <w:sz w:val="18"/>
                <w:szCs w:val="18"/>
              </w:rPr>
              <w:t>香丸</w:t>
            </w:r>
          </w:p>
        </w:tc>
      </w:tr>
      <w:tr w14:paraId="65B4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jc w:val="right"/>
        </w:trPr>
        <w:tc>
          <w:tcPr>
            <w:tcW w:w="1833" w:type="dxa"/>
            <w:noWrap w:val="0"/>
            <w:vAlign w:val="center"/>
          </w:tcPr>
          <w:p w14:paraId="4F04374C">
            <w:pPr>
              <w:spacing w:line="336" w:lineRule="exact"/>
              <w:rPr>
                <w:rFonts w:hint="eastAsia" w:ascii="宋体" w:hAnsi="宋体" w:cs="宋体"/>
                <w:bCs/>
                <w:color w:val="000000"/>
                <w:sz w:val="18"/>
                <w:szCs w:val="18"/>
              </w:rPr>
            </w:pPr>
            <w:r>
              <w:rPr>
                <w:rFonts w:hint="eastAsia" w:ascii="宋体" w:hAnsi="宋体" w:cs="宋体"/>
                <w:bCs/>
                <w:color w:val="000000"/>
                <w:sz w:val="18"/>
                <w:szCs w:val="18"/>
              </w:rPr>
              <w:t>洗手盆及台面</w:t>
            </w:r>
          </w:p>
        </w:tc>
        <w:tc>
          <w:tcPr>
            <w:tcW w:w="2419" w:type="dxa"/>
            <w:noWrap w:val="0"/>
            <w:vAlign w:val="top"/>
          </w:tcPr>
          <w:p w14:paraId="7AEB1FA8">
            <w:pPr>
              <w:spacing w:line="336" w:lineRule="exact"/>
              <w:rPr>
                <w:rFonts w:hint="eastAsia" w:ascii="宋体" w:hAnsi="宋体" w:cs="宋体"/>
                <w:bCs/>
                <w:color w:val="000000"/>
                <w:sz w:val="18"/>
                <w:szCs w:val="18"/>
              </w:rPr>
            </w:pPr>
            <w:r>
              <w:rPr>
                <w:rFonts w:hint="eastAsia" w:ascii="宋体" w:hAnsi="宋体" w:cs="宋体"/>
                <w:bCs/>
                <w:color w:val="000000"/>
                <w:sz w:val="18"/>
                <w:szCs w:val="18"/>
              </w:rPr>
              <w:t>上、下午各两次，清抹水渍，</w:t>
            </w:r>
          </w:p>
          <w:p w14:paraId="446D5FDF">
            <w:pPr>
              <w:spacing w:line="336" w:lineRule="exact"/>
              <w:rPr>
                <w:rFonts w:hint="eastAsia" w:ascii="宋体" w:hAnsi="宋体" w:cs="宋体"/>
                <w:bCs/>
                <w:color w:val="000000"/>
                <w:sz w:val="18"/>
                <w:szCs w:val="18"/>
              </w:rPr>
            </w:pPr>
            <w:r>
              <w:rPr>
                <w:rFonts w:hint="eastAsia" w:ascii="宋体" w:hAnsi="宋体" w:cs="宋体"/>
                <w:bCs/>
                <w:color w:val="000000"/>
                <w:sz w:val="18"/>
                <w:szCs w:val="18"/>
              </w:rPr>
              <w:t>清除洗手盆污渍</w:t>
            </w:r>
          </w:p>
        </w:tc>
        <w:tc>
          <w:tcPr>
            <w:tcW w:w="1944" w:type="dxa"/>
            <w:noWrap w:val="0"/>
            <w:vAlign w:val="center"/>
          </w:tcPr>
          <w:p w14:paraId="616104A4">
            <w:pPr>
              <w:spacing w:line="336" w:lineRule="exact"/>
              <w:rPr>
                <w:rFonts w:hint="eastAsia" w:ascii="宋体" w:hAnsi="宋体" w:cs="宋体"/>
                <w:bCs/>
                <w:color w:val="000000"/>
                <w:sz w:val="18"/>
                <w:szCs w:val="18"/>
              </w:rPr>
            </w:pPr>
          </w:p>
        </w:tc>
        <w:tc>
          <w:tcPr>
            <w:tcW w:w="1912" w:type="dxa"/>
            <w:noWrap w:val="0"/>
            <w:vAlign w:val="center"/>
          </w:tcPr>
          <w:p w14:paraId="2890BE89">
            <w:pPr>
              <w:spacing w:line="336" w:lineRule="exact"/>
              <w:rPr>
                <w:rFonts w:hint="eastAsia" w:ascii="宋体" w:hAnsi="宋体" w:cs="宋体"/>
                <w:bCs/>
                <w:color w:val="000000"/>
                <w:sz w:val="18"/>
                <w:szCs w:val="18"/>
              </w:rPr>
            </w:pPr>
          </w:p>
        </w:tc>
      </w:tr>
      <w:tr w14:paraId="09411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jc w:val="right"/>
        </w:trPr>
        <w:tc>
          <w:tcPr>
            <w:tcW w:w="1833" w:type="dxa"/>
            <w:noWrap w:val="0"/>
            <w:vAlign w:val="center"/>
          </w:tcPr>
          <w:p w14:paraId="1B9B7237">
            <w:pPr>
              <w:spacing w:line="336" w:lineRule="exact"/>
              <w:rPr>
                <w:rFonts w:hint="eastAsia" w:ascii="宋体" w:hAnsi="宋体" w:cs="宋体"/>
                <w:bCs/>
                <w:color w:val="000000"/>
                <w:sz w:val="18"/>
                <w:szCs w:val="18"/>
              </w:rPr>
            </w:pPr>
            <w:r>
              <w:rPr>
                <w:rFonts w:hint="eastAsia" w:ascii="宋体" w:hAnsi="宋体" w:cs="宋体"/>
                <w:bCs/>
                <w:color w:val="000000"/>
                <w:sz w:val="18"/>
                <w:szCs w:val="18"/>
              </w:rPr>
              <w:t>垃圾桶或蒌</w:t>
            </w:r>
          </w:p>
        </w:tc>
        <w:tc>
          <w:tcPr>
            <w:tcW w:w="2419" w:type="dxa"/>
            <w:noWrap w:val="0"/>
            <w:vAlign w:val="center"/>
          </w:tcPr>
          <w:p w14:paraId="58A8A9C4">
            <w:pPr>
              <w:spacing w:line="336" w:lineRule="exact"/>
              <w:rPr>
                <w:rFonts w:hint="eastAsia" w:ascii="宋体" w:hAnsi="宋体" w:cs="宋体"/>
                <w:bCs/>
                <w:color w:val="000000"/>
                <w:sz w:val="18"/>
                <w:szCs w:val="18"/>
              </w:rPr>
            </w:pPr>
            <w:r>
              <w:rPr>
                <w:rFonts w:hint="eastAsia" w:ascii="宋体" w:hAnsi="宋体" w:cs="宋体"/>
                <w:bCs/>
                <w:color w:val="000000"/>
                <w:sz w:val="18"/>
                <w:szCs w:val="18"/>
              </w:rPr>
              <w:t>巡回清理垃圾</w:t>
            </w:r>
          </w:p>
        </w:tc>
        <w:tc>
          <w:tcPr>
            <w:tcW w:w="1944" w:type="dxa"/>
            <w:noWrap w:val="0"/>
            <w:vAlign w:val="center"/>
          </w:tcPr>
          <w:p w14:paraId="4C6E0846">
            <w:pPr>
              <w:spacing w:line="336" w:lineRule="exact"/>
              <w:rPr>
                <w:rFonts w:hint="eastAsia" w:ascii="宋体" w:hAnsi="宋体" w:cs="宋体"/>
                <w:bCs/>
                <w:color w:val="000000"/>
                <w:sz w:val="18"/>
                <w:szCs w:val="18"/>
              </w:rPr>
            </w:pPr>
            <w:r>
              <w:rPr>
                <w:rFonts w:hint="eastAsia" w:ascii="宋体" w:hAnsi="宋体" w:cs="宋体"/>
                <w:bCs/>
                <w:color w:val="000000"/>
                <w:sz w:val="18"/>
                <w:szCs w:val="18"/>
              </w:rPr>
              <w:t>至少使用消毒液清洗</w:t>
            </w:r>
          </w:p>
          <w:p w14:paraId="450D80EA">
            <w:pPr>
              <w:spacing w:line="336" w:lineRule="exact"/>
              <w:rPr>
                <w:rFonts w:hint="eastAsia" w:ascii="宋体" w:hAnsi="宋体" w:cs="宋体"/>
                <w:bCs/>
                <w:color w:val="000000"/>
                <w:sz w:val="18"/>
                <w:szCs w:val="18"/>
              </w:rPr>
            </w:pPr>
            <w:r>
              <w:rPr>
                <w:rFonts w:hint="eastAsia" w:ascii="宋体" w:hAnsi="宋体" w:cs="宋体"/>
                <w:bCs/>
                <w:color w:val="000000"/>
                <w:sz w:val="18"/>
                <w:szCs w:val="18"/>
              </w:rPr>
              <w:t>垃圾桶二次</w:t>
            </w:r>
          </w:p>
        </w:tc>
        <w:tc>
          <w:tcPr>
            <w:tcW w:w="1912" w:type="dxa"/>
            <w:noWrap w:val="0"/>
            <w:vAlign w:val="center"/>
          </w:tcPr>
          <w:p w14:paraId="5EE92136">
            <w:pPr>
              <w:spacing w:line="336" w:lineRule="exact"/>
              <w:rPr>
                <w:rFonts w:hint="eastAsia" w:ascii="宋体" w:hAnsi="宋体" w:cs="宋体"/>
                <w:bCs/>
                <w:color w:val="000000"/>
                <w:sz w:val="18"/>
                <w:szCs w:val="18"/>
              </w:rPr>
            </w:pPr>
          </w:p>
        </w:tc>
      </w:tr>
      <w:tr w14:paraId="61CB1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jc w:val="right"/>
        </w:trPr>
        <w:tc>
          <w:tcPr>
            <w:tcW w:w="1833" w:type="dxa"/>
            <w:noWrap w:val="0"/>
            <w:vAlign w:val="center"/>
          </w:tcPr>
          <w:p w14:paraId="7E3FC6AA">
            <w:pPr>
              <w:spacing w:line="336" w:lineRule="exact"/>
              <w:rPr>
                <w:rFonts w:hint="eastAsia" w:ascii="宋体" w:hAnsi="宋体" w:cs="宋体"/>
                <w:bCs/>
                <w:color w:val="000000"/>
                <w:sz w:val="18"/>
                <w:szCs w:val="18"/>
              </w:rPr>
            </w:pPr>
            <w:r>
              <w:rPr>
                <w:rFonts w:hint="eastAsia" w:ascii="宋体" w:hAnsi="宋体" w:cs="宋体"/>
                <w:bCs/>
                <w:color w:val="000000"/>
                <w:sz w:val="18"/>
                <w:szCs w:val="18"/>
              </w:rPr>
              <w:t>空气清新剂</w:t>
            </w:r>
          </w:p>
        </w:tc>
        <w:tc>
          <w:tcPr>
            <w:tcW w:w="2419" w:type="dxa"/>
            <w:noWrap w:val="0"/>
            <w:vAlign w:val="top"/>
          </w:tcPr>
          <w:p w14:paraId="542B6CA8">
            <w:pPr>
              <w:spacing w:line="336" w:lineRule="exact"/>
              <w:rPr>
                <w:rFonts w:hint="eastAsia" w:ascii="宋体" w:hAnsi="宋体" w:cs="宋体"/>
                <w:bCs/>
                <w:color w:val="000000"/>
                <w:sz w:val="18"/>
                <w:szCs w:val="18"/>
              </w:rPr>
            </w:pPr>
            <w:r>
              <w:rPr>
                <w:rFonts w:hint="eastAsia" w:ascii="宋体" w:hAnsi="宋体" w:cs="宋体"/>
                <w:bCs/>
                <w:color w:val="000000"/>
                <w:sz w:val="18"/>
                <w:szCs w:val="18"/>
              </w:rPr>
              <w:t>适时喷洒室内，保持空气清新</w:t>
            </w:r>
          </w:p>
        </w:tc>
        <w:tc>
          <w:tcPr>
            <w:tcW w:w="1944" w:type="dxa"/>
            <w:noWrap w:val="0"/>
            <w:vAlign w:val="center"/>
          </w:tcPr>
          <w:p w14:paraId="4BF2017D">
            <w:pPr>
              <w:spacing w:line="336" w:lineRule="exact"/>
              <w:rPr>
                <w:rFonts w:hint="eastAsia" w:ascii="宋体" w:hAnsi="宋体" w:cs="宋体"/>
                <w:bCs/>
                <w:color w:val="000000"/>
                <w:sz w:val="18"/>
                <w:szCs w:val="18"/>
              </w:rPr>
            </w:pPr>
          </w:p>
        </w:tc>
        <w:tc>
          <w:tcPr>
            <w:tcW w:w="1912" w:type="dxa"/>
            <w:noWrap w:val="0"/>
            <w:vAlign w:val="center"/>
          </w:tcPr>
          <w:p w14:paraId="33FD65BB">
            <w:pPr>
              <w:spacing w:line="336" w:lineRule="exact"/>
              <w:rPr>
                <w:rFonts w:hint="eastAsia" w:ascii="宋体" w:hAnsi="宋体" w:cs="宋体"/>
                <w:bCs/>
                <w:color w:val="000000"/>
                <w:sz w:val="18"/>
                <w:szCs w:val="18"/>
              </w:rPr>
            </w:pPr>
          </w:p>
        </w:tc>
      </w:tr>
      <w:tr w14:paraId="785BC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jc w:val="right"/>
        </w:trPr>
        <w:tc>
          <w:tcPr>
            <w:tcW w:w="1833" w:type="dxa"/>
            <w:noWrap w:val="0"/>
            <w:vAlign w:val="center"/>
          </w:tcPr>
          <w:p w14:paraId="1668CB23">
            <w:pPr>
              <w:spacing w:line="336" w:lineRule="exact"/>
              <w:rPr>
                <w:rFonts w:hint="eastAsia" w:ascii="宋体" w:hAnsi="宋体" w:cs="宋体"/>
                <w:bCs/>
                <w:color w:val="000000"/>
                <w:sz w:val="18"/>
                <w:szCs w:val="18"/>
              </w:rPr>
            </w:pPr>
            <w:r>
              <w:rPr>
                <w:rFonts w:hint="eastAsia" w:ascii="宋体" w:hAnsi="宋体" w:cs="宋体"/>
                <w:bCs/>
                <w:color w:val="000000"/>
                <w:sz w:val="18"/>
                <w:szCs w:val="18"/>
              </w:rPr>
              <w:t>玻璃镜面</w:t>
            </w:r>
          </w:p>
        </w:tc>
        <w:tc>
          <w:tcPr>
            <w:tcW w:w="2419" w:type="dxa"/>
            <w:noWrap w:val="0"/>
            <w:vAlign w:val="center"/>
          </w:tcPr>
          <w:p w14:paraId="3E8B2146">
            <w:pPr>
              <w:spacing w:line="336" w:lineRule="exact"/>
              <w:rPr>
                <w:rFonts w:hint="eastAsia" w:ascii="宋体" w:hAnsi="宋体" w:cs="宋体"/>
                <w:bCs/>
                <w:color w:val="000000"/>
                <w:sz w:val="18"/>
                <w:szCs w:val="18"/>
              </w:rPr>
            </w:pPr>
            <w:r>
              <w:rPr>
                <w:rFonts w:hint="eastAsia" w:ascii="宋体" w:hAnsi="宋体" w:cs="宋体"/>
                <w:bCs/>
                <w:color w:val="000000"/>
                <w:sz w:val="18"/>
                <w:szCs w:val="18"/>
              </w:rPr>
              <w:t>清洗、清刮一次</w:t>
            </w:r>
          </w:p>
        </w:tc>
        <w:tc>
          <w:tcPr>
            <w:tcW w:w="1944" w:type="dxa"/>
            <w:noWrap w:val="0"/>
            <w:vAlign w:val="center"/>
          </w:tcPr>
          <w:p w14:paraId="6F1AB738">
            <w:pPr>
              <w:spacing w:line="336" w:lineRule="exact"/>
              <w:rPr>
                <w:rFonts w:hint="eastAsia" w:ascii="宋体" w:hAnsi="宋体" w:cs="宋体"/>
                <w:bCs/>
                <w:color w:val="000000"/>
                <w:sz w:val="18"/>
                <w:szCs w:val="18"/>
              </w:rPr>
            </w:pPr>
          </w:p>
        </w:tc>
        <w:tc>
          <w:tcPr>
            <w:tcW w:w="1912" w:type="dxa"/>
            <w:noWrap w:val="0"/>
            <w:vAlign w:val="center"/>
          </w:tcPr>
          <w:p w14:paraId="55F7EDC4">
            <w:pPr>
              <w:spacing w:line="336" w:lineRule="exact"/>
              <w:rPr>
                <w:rFonts w:hint="eastAsia" w:ascii="宋体" w:hAnsi="宋体" w:cs="宋体"/>
                <w:bCs/>
                <w:color w:val="000000"/>
                <w:sz w:val="18"/>
                <w:szCs w:val="18"/>
              </w:rPr>
            </w:pPr>
          </w:p>
        </w:tc>
      </w:tr>
      <w:tr w14:paraId="5F595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jc w:val="right"/>
        </w:trPr>
        <w:tc>
          <w:tcPr>
            <w:tcW w:w="1833" w:type="dxa"/>
            <w:noWrap w:val="0"/>
            <w:vAlign w:val="center"/>
          </w:tcPr>
          <w:p w14:paraId="56D9CF0B">
            <w:pPr>
              <w:spacing w:line="336" w:lineRule="exact"/>
              <w:rPr>
                <w:rFonts w:hint="eastAsia" w:ascii="宋体" w:hAnsi="宋体" w:cs="宋体"/>
                <w:bCs/>
                <w:color w:val="000000"/>
                <w:sz w:val="18"/>
                <w:szCs w:val="18"/>
              </w:rPr>
            </w:pPr>
            <w:r>
              <w:rPr>
                <w:rFonts w:hint="eastAsia" w:ascii="宋体" w:hAnsi="宋体" w:cs="宋体"/>
                <w:bCs/>
                <w:color w:val="000000"/>
                <w:sz w:val="18"/>
                <w:szCs w:val="18"/>
              </w:rPr>
              <w:t>不锈钢</w:t>
            </w:r>
          </w:p>
        </w:tc>
        <w:tc>
          <w:tcPr>
            <w:tcW w:w="2419" w:type="dxa"/>
            <w:noWrap w:val="0"/>
            <w:vAlign w:val="center"/>
          </w:tcPr>
          <w:p w14:paraId="7C4690B4">
            <w:pPr>
              <w:spacing w:line="336" w:lineRule="exact"/>
              <w:rPr>
                <w:rFonts w:hint="eastAsia" w:ascii="宋体" w:hAnsi="宋体" w:cs="宋体"/>
                <w:bCs/>
                <w:color w:val="000000"/>
                <w:sz w:val="18"/>
                <w:szCs w:val="18"/>
              </w:rPr>
            </w:pPr>
            <w:r>
              <w:rPr>
                <w:rFonts w:hint="eastAsia" w:ascii="宋体" w:hAnsi="宋体" w:cs="宋体"/>
                <w:bCs/>
                <w:color w:val="000000"/>
                <w:sz w:val="18"/>
                <w:szCs w:val="18"/>
              </w:rPr>
              <w:t>清抹一次</w:t>
            </w:r>
          </w:p>
        </w:tc>
        <w:tc>
          <w:tcPr>
            <w:tcW w:w="1944" w:type="dxa"/>
            <w:noWrap w:val="0"/>
            <w:vAlign w:val="top"/>
          </w:tcPr>
          <w:p w14:paraId="2A4649AF">
            <w:pPr>
              <w:spacing w:line="336" w:lineRule="exact"/>
              <w:rPr>
                <w:rFonts w:hint="eastAsia" w:ascii="宋体" w:hAnsi="宋体" w:cs="宋体"/>
                <w:bCs/>
                <w:color w:val="000000"/>
                <w:sz w:val="18"/>
                <w:szCs w:val="18"/>
              </w:rPr>
            </w:pPr>
            <w:r>
              <w:rPr>
                <w:rFonts w:hint="eastAsia" w:ascii="宋体" w:hAnsi="宋体" w:cs="宋体"/>
                <w:bCs/>
                <w:color w:val="000000"/>
                <w:sz w:val="18"/>
                <w:szCs w:val="18"/>
              </w:rPr>
              <w:t>不锈钢油擦二次</w:t>
            </w:r>
          </w:p>
        </w:tc>
        <w:tc>
          <w:tcPr>
            <w:tcW w:w="1912" w:type="dxa"/>
            <w:noWrap w:val="0"/>
            <w:vAlign w:val="center"/>
          </w:tcPr>
          <w:p w14:paraId="0B036486">
            <w:pPr>
              <w:spacing w:line="336" w:lineRule="exact"/>
              <w:rPr>
                <w:rFonts w:hint="eastAsia" w:ascii="宋体" w:hAnsi="宋体" w:cs="宋体"/>
                <w:bCs/>
                <w:color w:val="000000"/>
                <w:sz w:val="18"/>
                <w:szCs w:val="18"/>
              </w:rPr>
            </w:pPr>
          </w:p>
        </w:tc>
      </w:tr>
      <w:tr w14:paraId="52066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jc w:val="right"/>
        </w:trPr>
        <w:tc>
          <w:tcPr>
            <w:tcW w:w="1833" w:type="dxa"/>
            <w:noWrap w:val="0"/>
            <w:vAlign w:val="center"/>
          </w:tcPr>
          <w:p w14:paraId="5F44523C">
            <w:pPr>
              <w:spacing w:line="336" w:lineRule="exact"/>
              <w:rPr>
                <w:rFonts w:hint="eastAsia" w:ascii="宋体" w:hAnsi="宋体" w:cs="宋体"/>
                <w:bCs/>
                <w:color w:val="000000"/>
                <w:sz w:val="18"/>
                <w:szCs w:val="18"/>
              </w:rPr>
            </w:pPr>
            <w:r>
              <w:rPr>
                <w:rFonts w:hint="eastAsia" w:ascii="宋体" w:hAnsi="宋体" w:cs="宋体"/>
                <w:bCs/>
                <w:color w:val="000000"/>
                <w:sz w:val="18"/>
                <w:szCs w:val="18"/>
              </w:rPr>
              <w:t>各种标示牌</w:t>
            </w:r>
          </w:p>
        </w:tc>
        <w:tc>
          <w:tcPr>
            <w:tcW w:w="2419" w:type="dxa"/>
            <w:noWrap w:val="0"/>
            <w:vAlign w:val="center"/>
          </w:tcPr>
          <w:p w14:paraId="7CE8D0B3">
            <w:pPr>
              <w:spacing w:line="336" w:lineRule="exact"/>
              <w:rPr>
                <w:rFonts w:hint="eastAsia" w:ascii="宋体" w:hAnsi="宋体" w:cs="宋体"/>
                <w:bCs/>
                <w:color w:val="000000"/>
                <w:sz w:val="18"/>
                <w:szCs w:val="18"/>
              </w:rPr>
            </w:pPr>
          </w:p>
        </w:tc>
        <w:tc>
          <w:tcPr>
            <w:tcW w:w="1944" w:type="dxa"/>
            <w:noWrap w:val="0"/>
            <w:vAlign w:val="center"/>
          </w:tcPr>
          <w:p w14:paraId="381A5F9A">
            <w:pPr>
              <w:spacing w:line="336" w:lineRule="exact"/>
              <w:rPr>
                <w:rFonts w:hint="eastAsia" w:ascii="宋体" w:hAnsi="宋体" w:cs="宋体"/>
                <w:bCs/>
                <w:color w:val="000000"/>
                <w:sz w:val="18"/>
                <w:szCs w:val="18"/>
              </w:rPr>
            </w:pPr>
            <w:r>
              <w:rPr>
                <w:rFonts w:hint="eastAsia" w:ascii="宋体" w:hAnsi="宋体" w:cs="宋体"/>
                <w:bCs/>
                <w:color w:val="000000"/>
                <w:sz w:val="18"/>
                <w:szCs w:val="18"/>
              </w:rPr>
              <w:t>清抹四次</w:t>
            </w:r>
          </w:p>
        </w:tc>
        <w:tc>
          <w:tcPr>
            <w:tcW w:w="1912" w:type="dxa"/>
            <w:noWrap w:val="0"/>
            <w:vAlign w:val="center"/>
          </w:tcPr>
          <w:p w14:paraId="03766A28">
            <w:pPr>
              <w:spacing w:line="336" w:lineRule="exact"/>
              <w:rPr>
                <w:rFonts w:hint="eastAsia" w:ascii="宋体" w:hAnsi="宋体" w:cs="宋体"/>
                <w:bCs/>
                <w:color w:val="000000"/>
                <w:sz w:val="18"/>
                <w:szCs w:val="18"/>
              </w:rPr>
            </w:pPr>
          </w:p>
        </w:tc>
      </w:tr>
      <w:tr w14:paraId="4C2DA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jc w:val="right"/>
        </w:trPr>
        <w:tc>
          <w:tcPr>
            <w:tcW w:w="1833" w:type="dxa"/>
            <w:noWrap w:val="0"/>
            <w:vAlign w:val="center"/>
          </w:tcPr>
          <w:p w14:paraId="5140753B">
            <w:pPr>
              <w:spacing w:line="336" w:lineRule="exact"/>
              <w:rPr>
                <w:rFonts w:hint="eastAsia" w:ascii="宋体" w:hAnsi="宋体" w:cs="宋体"/>
                <w:bCs/>
                <w:color w:val="000000"/>
                <w:sz w:val="18"/>
                <w:szCs w:val="18"/>
              </w:rPr>
            </w:pPr>
            <w:r>
              <w:rPr>
                <w:rFonts w:hint="eastAsia" w:ascii="宋体" w:hAnsi="宋体" w:cs="宋体"/>
                <w:bCs/>
                <w:color w:val="000000"/>
                <w:sz w:val="18"/>
                <w:szCs w:val="18"/>
              </w:rPr>
              <w:t>办公室和会议室</w:t>
            </w:r>
          </w:p>
        </w:tc>
        <w:tc>
          <w:tcPr>
            <w:tcW w:w="2419" w:type="dxa"/>
            <w:noWrap w:val="0"/>
            <w:vAlign w:val="top"/>
          </w:tcPr>
          <w:p w14:paraId="32C53DD9">
            <w:pPr>
              <w:spacing w:line="336" w:lineRule="exact"/>
              <w:rPr>
                <w:rFonts w:hint="eastAsia" w:ascii="宋体" w:hAnsi="宋体" w:cs="宋体"/>
                <w:bCs/>
                <w:color w:val="000000"/>
                <w:sz w:val="18"/>
                <w:szCs w:val="18"/>
              </w:rPr>
            </w:pPr>
            <w:r>
              <w:rPr>
                <w:rFonts w:hint="eastAsia" w:ascii="宋体" w:hAnsi="宋体" w:cs="宋体"/>
                <w:bCs/>
                <w:color w:val="000000"/>
                <w:sz w:val="18"/>
                <w:szCs w:val="18"/>
              </w:rPr>
              <w:t>清扫一次湿拖一次，</w:t>
            </w:r>
          </w:p>
          <w:p w14:paraId="6D687F47">
            <w:pPr>
              <w:spacing w:line="336" w:lineRule="exact"/>
              <w:rPr>
                <w:rFonts w:hint="eastAsia" w:ascii="宋体" w:hAnsi="宋体" w:cs="宋体"/>
                <w:bCs/>
                <w:color w:val="000000"/>
                <w:sz w:val="18"/>
                <w:szCs w:val="18"/>
              </w:rPr>
            </w:pPr>
            <w:r>
              <w:rPr>
                <w:rFonts w:hint="eastAsia" w:ascii="宋体" w:hAnsi="宋体" w:cs="宋体"/>
                <w:bCs/>
                <w:color w:val="000000"/>
                <w:sz w:val="18"/>
                <w:szCs w:val="18"/>
              </w:rPr>
              <w:t>清洁桌面和所有区域</w:t>
            </w:r>
          </w:p>
        </w:tc>
        <w:tc>
          <w:tcPr>
            <w:tcW w:w="1944" w:type="dxa"/>
            <w:noWrap w:val="0"/>
            <w:vAlign w:val="center"/>
          </w:tcPr>
          <w:p w14:paraId="3FD2313A">
            <w:pPr>
              <w:spacing w:line="336" w:lineRule="exact"/>
              <w:rPr>
                <w:rFonts w:hint="eastAsia" w:ascii="宋体" w:hAnsi="宋体" w:cs="宋体"/>
                <w:bCs/>
                <w:color w:val="000000"/>
                <w:sz w:val="18"/>
                <w:szCs w:val="18"/>
              </w:rPr>
            </w:pPr>
            <w:r>
              <w:rPr>
                <w:rFonts w:hint="eastAsia" w:ascii="宋体" w:hAnsi="宋体" w:cs="宋体"/>
                <w:bCs/>
                <w:color w:val="000000"/>
                <w:sz w:val="18"/>
                <w:szCs w:val="18"/>
              </w:rPr>
              <w:t>重点消毒／清洁</w:t>
            </w:r>
          </w:p>
        </w:tc>
        <w:tc>
          <w:tcPr>
            <w:tcW w:w="1912" w:type="dxa"/>
            <w:noWrap w:val="0"/>
            <w:vAlign w:val="center"/>
          </w:tcPr>
          <w:p w14:paraId="433A39FC">
            <w:pPr>
              <w:spacing w:line="476" w:lineRule="exact"/>
              <w:rPr>
                <w:rFonts w:hint="eastAsia" w:ascii="宋体" w:hAnsi="宋体" w:cs="宋体"/>
                <w:bCs/>
                <w:color w:val="000000"/>
                <w:sz w:val="18"/>
                <w:szCs w:val="18"/>
              </w:rPr>
            </w:pPr>
          </w:p>
        </w:tc>
      </w:tr>
      <w:tr w14:paraId="1D8F4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jc w:val="right"/>
        </w:trPr>
        <w:tc>
          <w:tcPr>
            <w:tcW w:w="1833" w:type="dxa"/>
            <w:noWrap w:val="0"/>
            <w:vAlign w:val="center"/>
          </w:tcPr>
          <w:p w14:paraId="4F9ACF77">
            <w:pPr>
              <w:spacing w:line="336" w:lineRule="exact"/>
              <w:rPr>
                <w:rFonts w:hint="eastAsia" w:ascii="宋体" w:hAnsi="宋体" w:cs="宋体"/>
                <w:bCs/>
                <w:color w:val="000000"/>
                <w:sz w:val="18"/>
                <w:szCs w:val="18"/>
              </w:rPr>
            </w:pPr>
            <w:r>
              <w:rPr>
                <w:rFonts w:hint="eastAsia" w:ascii="宋体" w:hAnsi="宋体" w:cs="宋体"/>
                <w:bCs/>
                <w:color w:val="000000"/>
                <w:sz w:val="18"/>
                <w:szCs w:val="18"/>
              </w:rPr>
              <w:t>机房</w:t>
            </w:r>
          </w:p>
        </w:tc>
        <w:tc>
          <w:tcPr>
            <w:tcW w:w="2419" w:type="dxa"/>
            <w:noWrap w:val="0"/>
            <w:vAlign w:val="center"/>
          </w:tcPr>
          <w:p w14:paraId="4D89DA97">
            <w:pPr>
              <w:spacing w:line="336" w:lineRule="exact"/>
              <w:rPr>
                <w:rFonts w:hint="eastAsia" w:ascii="宋体" w:hAnsi="宋体" w:cs="宋体"/>
                <w:bCs/>
                <w:color w:val="000000"/>
                <w:sz w:val="18"/>
                <w:szCs w:val="18"/>
              </w:rPr>
            </w:pPr>
          </w:p>
        </w:tc>
        <w:tc>
          <w:tcPr>
            <w:tcW w:w="1944" w:type="dxa"/>
            <w:noWrap w:val="0"/>
            <w:vAlign w:val="center"/>
          </w:tcPr>
          <w:p w14:paraId="77287438">
            <w:pPr>
              <w:spacing w:line="336" w:lineRule="exact"/>
              <w:rPr>
                <w:rFonts w:hint="eastAsia" w:ascii="宋体" w:hAnsi="宋体" w:cs="宋体"/>
                <w:bCs/>
                <w:color w:val="000000"/>
                <w:sz w:val="18"/>
                <w:szCs w:val="18"/>
              </w:rPr>
            </w:pPr>
            <w:r>
              <w:rPr>
                <w:rFonts w:hint="eastAsia" w:ascii="宋体" w:hAnsi="宋体" w:cs="宋体"/>
                <w:bCs/>
                <w:color w:val="000000"/>
                <w:sz w:val="18"/>
                <w:szCs w:val="18"/>
              </w:rPr>
              <w:t>保持干净整洁、无灰尘</w:t>
            </w:r>
          </w:p>
        </w:tc>
        <w:tc>
          <w:tcPr>
            <w:tcW w:w="1912" w:type="dxa"/>
            <w:noWrap w:val="0"/>
            <w:vAlign w:val="center"/>
          </w:tcPr>
          <w:p w14:paraId="50249D1E">
            <w:pPr>
              <w:spacing w:line="476" w:lineRule="exact"/>
              <w:rPr>
                <w:rFonts w:hint="eastAsia" w:ascii="宋体" w:hAnsi="宋体" w:cs="宋体"/>
                <w:bCs/>
                <w:color w:val="000000"/>
                <w:sz w:val="18"/>
                <w:szCs w:val="18"/>
              </w:rPr>
            </w:pPr>
          </w:p>
        </w:tc>
      </w:tr>
      <w:tr w14:paraId="6C356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12" w:hRule="atLeast"/>
          <w:jc w:val="right"/>
        </w:trPr>
        <w:tc>
          <w:tcPr>
            <w:tcW w:w="1833" w:type="dxa"/>
            <w:noWrap w:val="0"/>
            <w:vAlign w:val="center"/>
          </w:tcPr>
          <w:p w14:paraId="0D65CE9B">
            <w:pPr>
              <w:spacing w:line="336" w:lineRule="exact"/>
              <w:rPr>
                <w:rFonts w:hint="eastAsia" w:ascii="宋体" w:hAnsi="宋体" w:cs="宋体"/>
                <w:bCs/>
                <w:color w:val="000000"/>
                <w:sz w:val="18"/>
                <w:szCs w:val="18"/>
              </w:rPr>
            </w:pPr>
            <w:r>
              <w:rPr>
                <w:rFonts w:hint="eastAsia" w:ascii="宋体" w:hAnsi="宋体" w:cs="宋体"/>
                <w:bCs/>
                <w:color w:val="000000"/>
                <w:sz w:val="18"/>
                <w:szCs w:val="18"/>
              </w:rPr>
              <w:t>自行车棚、机动车棚（含棚顶）</w:t>
            </w:r>
          </w:p>
        </w:tc>
        <w:tc>
          <w:tcPr>
            <w:tcW w:w="2419" w:type="dxa"/>
            <w:noWrap w:val="0"/>
            <w:vAlign w:val="center"/>
          </w:tcPr>
          <w:p w14:paraId="57B695B4">
            <w:pPr>
              <w:spacing w:line="336" w:lineRule="exact"/>
              <w:rPr>
                <w:rFonts w:hint="eastAsia" w:ascii="宋体" w:hAnsi="宋体" w:cs="宋体"/>
                <w:bCs/>
                <w:color w:val="000000"/>
                <w:sz w:val="18"/>
                <w:szCs w:val="18"/>
              </w:rPr>
            </w:pPr>
            <w:r>
              <w:rPr>
                <w:rFonts w:hint="eastAsia" w:ascii="宋体" w:hAnsi="宋体" w:cs="宋体"/>
                <w:bCs/>
                <w:color w:val="000000"/>
                <w:sz w:val="18"/>
                <w:szCs w:val="18"/>
              </w:rPr>
              <w:t>清扫两次，保持车辆摆放整齐</w:t>
            </w:r>
          </w:p>
          <w:p w14:paraId="0AB6F05B">
            <w:pPr>
              <w:spacing w:line="336" w:lineRule="exact"/>
              <w:rPr>
                <w:rFonts w:hint="eastAsia" w:ascii="宋体" w:hAnsi="宋体" w:cs="宋体"/>
                <w:bCs/>
                <w:color w:val="000000"/>
                <w:sz w:val="18"/>
                <w:szCs w:val="18"/>
              </w:rPr>
            </w:pPr>
            <w:r>
              <w:rPr>
                <w:rFonts w:hint="eastAsia" w:ascii="宋体" w:hAnsi="宋体" w:cs="宋体"/>
                <w:bCs/>
                <w:color w:val="000000"/>
                <w:sz w:val="18"/>
                <w:szCs w:val="18"/>
              </w:rPr>
              <w:t>棚顶无枯枝树叶等杂物</w:t>
            </w:r>
          </w:p>
        </w:tc>
        <w:tc>
          <w:tcPr>
            <w:tcW w:w="1944" w:type="dxa"/>
            <w:noWrap w:val="0"/>
            <w:vAlign w:val="center"/>
          </w:tcPr>
          <w:p w14:paraId="6236B6E1">
            <w:pPr>
              <w:spacing w:line="336" w:lineRule="exact"/>
              <w:rPr>
                <w:rFonts w:hint="eastAsia" w:ascii="宋体" w:hAnsi="宋体" w:cs="宋体"/>
                <w:bCs/>
                <w:color w:val="000000"/>
                <w:sz w:val="18"/>
                <w:szCs w:val="18"/>
              </w:rPr>
            </w:pPr>
            <w:r>
              <w:rPr>
                <w:rFonts w:hint="eastAsia" w:ascii="宋体" w:hAnsi="宋体" w:cs="宋体"/>
                <w:bCs/>
                <w:color w:val="000000"/>
                <w:sz w:val="18"/>
                <w:szCs w:val="18"/>
              </w:rPr>
              <w:t>保持干净整洁、无灰尘、无蜘蛛网</w:t>
            </w:r>
          </w:p>
        </w:tc>
        <w:tc>
          <w:tcPr>
            <w:tcW w:w="1912" w:type="dxa"/>
            <w:noWrap w:val="0"/>
            <w:vAlign w:val="center"/>
          </w:tcPr>
          <w:p w14:paraId="0A0F2DFC">
            <w:pPr>
              <w:spacing w:line="336" w:lineRule="exact"/>
              <w:rPr>
                <w:rFonts w:hint="eastAsia" w:ascii="宋体" w:hAnsi="宋体" w:cs="宋体"/>
                <w:bCs/>
                <w:color w:val="000000"/>
                <w:sz w:val="18"/>
                <w:szCs w:val="18"/>
              </w:rPr>
            </w:pPr>
          </w:p>
        </w:tc>
      </w:tr>
      <w:tr w14:paraId="5BCE6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jc w:val="right"/>
        </w:trPr>
        <w:tc>
          <w:tcPr>
            <w:tcW w:w="1833" w:type="dxa"/>
            <w:noWrap w:val="0"/>
            <w:vAlign w:val="center"/>
          </w:tcPr>
          <w:p w14:paraId="5502E916">
            <w:pPr>
              <w:spacing w:line="336" w:lineRule="exact"/>
              <w:rPr>
                <w:rFonts w:hint="eastAsia" w:ascii="宋体" w:hAnsi="宋体" w:cs="宋体"/>
                <w:bCs/>
                <w:color w:val="000000"/>
                <w:sz w:val="18"/>
                <w:szCs w:val="18"/>
              </w:rPr>
            </w:pPr>
            <w:r>
              <w:rPr>
                <w:rFonts w:hint="eastAsia" w:ascii="宋体" w:hAnsi="宋体" w:cs="宋体"/>
                <w:bCs/>
                <w:color w:val="000000"/>
                <w:sz w:val="18"/>
                <w:szCs w:val="18"/>
              </w:rPr>
              <w:t>洗车房</w:t>
            </w:r>
          </w:p>
        </w:tc>
        <w:tc>
          <w:tcPr>
            <w:tcW w:w="2419" w:type="dxa"/>
            <w:noWrap w:val="0"/>
            <w:vAlign w:val="center"/>
          </w:tcPr>
          <w:p w14:paraId="0146075E">
            <w:pPr>
              <w:spacing w:line="336" w:lineRule="exact"/>
              <w:rPr>
                <w:rFonts w:hint="eastAsia" w:ascii="宋体" w:hAnsi="宋体" w:cs="宋体"/>
                <w:bCs/>
                <w:color w:val="000000"/>
                <w:sz w:val="18"/>
                <w:szCs w:val="18"/>
              </w:rPr>
            </w:pPr>
            <w:r>
              <w:rPr>
                <w:rFonts w:hint="eastAsia" w:ascii="宋体" w:hAnsi="宋体" w:cs="宋体"/>
                <w:bCs/>
                <w:color w:val="000000"/>
                <w:sz w:val="18"/>
                <w:szCs w:val="18"/>
              </w:rPr>
              <w:t>清扫一次湿拖一次，</w:t>
            </w:r>
          </w:p>
          <w:p w14:paraId="2C3B79D0">
            <w:pPr>
              <w:spacing w:line="336" w:lineRule="exact"/>
              <w:rPr>
                <w:rFonts w:hint="eastAsia" w:ascii="宋体" w:hAnsi="宋体" w:cs="宋体"/>
                <w:bCs/>
                <w:color w:val="000000"/>
                <w:sz w:val="18"/>
                <w:szCs w:val="18"/>
              </w:rPr>
            </w:pPr>
            <w:r>
              <w:rPr>
                <w:rFonts w:hint="eastAsia" w:ascii="宋体" w:hAnsi="宋体" w:cs="宋体"/>
                <w:bCs/>
                <w:color w:val="000000"/>
                <w:sz w:val="18"/>
                <w:szCs w:val="18"/>
              </w:rPr>
              <w:t>清抹设备、墙面一次</w:t>
            </w:r>
          </w:p>
        </w:tc>
        <w:tc>
          <w:tcPr>
            <w:tcW w:w="1944" w:type="dxa"/>
            <w:noWrap w:val="0"/>
            <w:vAlign w:val="center"/>
          </w:tcPr>
          <w:p w14:paraId="2852AE05">
            <w:pPr>
              <w:spacing w:line="336" w:lineRule="exact"/>
              <w:rPr>
                <w:rFonts w:hint="eastAsia" w:ascii="宋体" w:hAnsi="宋体" w:cs="宋体"/>
                <w:bCs/>
                <w:color w:val="000000"/>
                <w:sz w:val="18"/>
                <w:szCs w:val="18"/>
              </w:rPr>
            </w:pPr>
            <w:r>
              <w:rPr>
                <w:rFonts w:hint="eastAsia" w:ascii="宋体" w:hAnsi="宋体" w:cs="宋体"/>
                <w:bCs/>
                <w:color w:val="000000"/>
                <w:sz w:val="18"/>
                <w:szCs w:val="18"/>
              </w:rPr>
              <w:t>保持干净整洁</w:t>
            </w:r>
          </w:p>
        </w:tc>
        <w:tc>
          <w:tcPr>
            <w:tcW w:w="1912" w:type="dxa"/>
            <w:noWrap w:val="0"/>
            <w:vAlign w:val="center"/>
          </w:tcPr>
          <w:p w14:paraId="0340E9E2">
            <w:pPr>
              <w:spacing w:line="336" w:lineRule="exact"/>
              <w:rPr>
                <w:rFonts w:hint="eastAsia" w:ascii="宋体" w:hAnsi="宋体" w:cs="宋体"/>
                <w:bCs/>
                <w:color w:val="000000"/>
                <w:sz w:val="18"/>
                <w:szCs w:val="18"/>
              </w:rPr>
            </w:pPr>
          </w:p>
        </w:tc>
      </w:tr>
      <w:tr w14:paraId="134E4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4" w:hRule="atLeast"/>
          <w:jc w:val="right"/>
        </w:trPr>
        <w:tc>
          <w:tcPr>
            <w:tcW w:w="1833" w:type="dxa"/>
            <w:noWrap w:val="0"/>
            <w:vAlign w:val="center"/>
          </w:tcPr>
          <w:p w14:paraId="5A14F44C">
            <w:pPr>
              <w:spacing w:line="336" w:lineRule="exact"/>
              <w:rPr>
                <w:rFonts w:hint="eastAsia" w:ascii="宋体" w:hAnsi="宋体" w:cs="宋体"/>
                <w:bCs/>
                <w:color w:val="000000"/>
                <w:sz w:val="18"/>
                <w:szCs w:val="18"/>
              </w:rPr>
            </w:pPr>
            <w:r>
              <w:rPr>
                <w:rFonts w:hint="eastAsia" w:ascii="宋体" w:hAnsi="宋体" w:cs="宋体"/>
                <w:bCs/>
                <w:color w:val="000000"/>
                <w:sz w:val="18"/>
                <w:szCs w:val="18"/>
              </w:rPr>
              <w:t>库房</w:t>
            </w:r>
          </w:p>
        </w:tc>
        <w:tc>
          <w:tcPr>
            <w:tcW w:w="2419" w:type="dxa"/>
            <w:noWrap w:val="0"/>
            <w:vAlign w:val="center"/>
          </w:tcPr>
          <w:p w14:paraId="6AC97E09">
            <w:pPr>
              <w:spacing w:line="336" w:lineRule="exact"/>
              <w:rPr>
                <w:rFonts w:hint="eastAsia" w:ascii="宋体" w:hAnsi="宋体" w:cs="宋体"/>
                <w:bCs/>
                <w:color w:val="000000"/>
                <w:sz w:val="18"/>
                <w:szCs w:val="18"/>
              </w:rPr>
            </w:pPr>
          </w:p>
        </w:tc>
        <w:tc>
          <w:tcPr>
            <w:tcW w:w="1944" w:type="dxa"/>
            <w:noWrap w:val="0"/>
            <w:vAlign w:val="center"/>
          </w:tcPr>
          <w:p w14:paraId="4296337D">
            <w:pPr>
              <w:spacing w:line="336" w:lineRule="exact"/>
              <w:rPr>
                <w:rFonts w:hint="eastAsia" w:ascii="宋体" w:hAnsi="宋体" w:cs="宋体"/>
                <w:bCs/>
                <w:color w:val="000000"/>
                <w:sz w:val="18"/>
                <w:szCs w:val="18"/>
              </w:rPr>
            </w:pPr>
            <w:r>
              <w:rPr>
                <w:rFonts w:hint="eastAsia" w:ascii="宋体" w:hAnsi="宋体" w:cs="宋体"/>
                <w:bCs/>
                <w:color w:val="000000"/>
                <w:sz w:val="18"/>
                <w:szCs w:val="18"/>
              </w:rPr>
              <w:t>清扫一次，湿拖一次，协助干警搬运及码放货物，保持库房卫生干净整洁</w:t>
            </w:r>
          </w:p>
        </w:tc>
        <w:tc>
          <w:tcPr>
            <w:tcW w:w="1912" w:type="dxa"/>
            <w:noWrap w:val="0"/>
            <w:vAlign w:val="center"/>
          </w:tcPr>
          <w:p w14:paraId="25953D56">
            <w:pPr>
              <w:spacing w:line="336" w:lineRule="exact"/>
              <w:rPr>
                <w:rFonts w:hint="eastAsia" w:ascii="宋体" w:hAnsi="宋体" w:cs="宋体"/>
                <w:bCs/>
                <w:color w:val="000000"/>
                <w:sz w:val="18"/>
                <w:szCs w:val="18"/>
              </w:rPr>
            </w:pPr>
          </w:p>
        </w:tc>
      </w:tr>
      <w:tr w14:paraId="5E586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16" w:hRule="atLeast"/>
          <w:jc w:val="right"/>
        </w:trPr>
        <w:tc>
          <w:tcPr>
            <w:tcW w:w="1833" w:type="dxa"/>
            <w:noWrap w:val="0"/>
            <w:vAlign w:val="center"/>
          </w:tcPr>
          <w:p w14:paraId="2C748A6B">
            <w:pPr>
              <w:spacing w:line="336" w:lineRule="exact"/>
              <w:rPr>
                <w:rFonts w:hint="eastAsia" w:ascii="宋体" w:hAnsi="宋体" w:cs="宋体"/>
                <w:bCs/>
                <w:color w:val="000000"/>
                <w:sz w:val="18"/>
                <w:szCs w:val="18"/>
              </w:rPr>
            </w:pPr>
            <w:r>
              <w:rPr>
                <w:rFonts w:hint="eastAsia" w:ascii="宋体" w:hAnsi="宋体" w:cs="宋体"/>
                <w:bCs/>
                <w:color w:val="000000"/>
                <w:sz w:val="18"/>
                <w:szCs w:val="18"/>
              </w:rPr>
              <w:t>记录</w:t>
            </w:r>
          </w:p>
        </w:tc>
        <w:tc>
          <w:tcPr>
            <w:tcW w:w="2419" w:type="dxa"/>
            <w:noWrap w:val="0"/>
            <w:vAlign w:val="center"/>
          </w:tcPr>
          <w:p w14:paraId="05FC2174">
            <w:pPr>
              <w:spacing w:line="336" w:lineRule="exact"/>
              <w:rPr>
                <w:rFonts w:hint="eastAsia" w:ascii="宋体" w:hAnsi="宋体" w:cs="宋体"/>
                <w:bCs/>
                <w:color w:val="000000"/>
                <w:sz w:val="18"/>
                <w:szCs w:val="18"/>
              </w:rPr>
            </w:pPr>
            <w:r>
              <w:rPr>
                <w:rFonts w:hint="eastAsia" w:ascii="宋体" w:hAnsi="宋体" w:cs="宋体"/>
                <w:bCs/>
                <w:color w:val="000000"/>
                <w:sz w:val="18"/>
                <w:szCs w:val="18"/>
              </w:rPr>
              <w:t>各区域做好保洁记录，填写保洁记录本，明确保洁时间、位置、保洁部位，责任保洁员签字。</w:t>
            </w:r>
          </w:p>
        </w:tc>
        <w:tc>
          <w:tcPr>
            <w:tcW w:w="1944" w:type="dxa"/>
            <w:noWrap w:val="0"/>
            <w:vAlign w:val="center"/>
          </w:tcPr>
          <w:p w14:paraId="4E881A48">
            <w:pPr>
              <w:spacing w:line="336" w:lineRule="exact"/>
              <w:rPr>
                <w:rFonts w:hint="eastAsia" w:ascii="宋体" w:hAnsi="宋体" w:cs="宋体"/>
                <w:bCs/>
                <w:color w:val="000000"/>
                <w:sz w:val="18"/>
                <w:szCs w:val="18"/>
              </w:rPr>
            </w:pPr>
            <w:r>
              <w:rPr>
                <w:rFonts w:hint="eastAsia" w:ascii="宋体" w:hAnsi="宋体" w:cs="宋体"/>
                <w:bCs/>
                <w:color w:val="000000"/>
                <w:sz w:val="18"/>
                <w:szCs w:val="18"/>
              </w:rPr>
              <w:t>每周对各区域保洁记录本进行检查</w:t>
            </w:r>
          </w:p>
        </w:tc>
        <w:tc>
          <w:tcPr>
            <w:tcW w:w="1912" w:type="dxa"/>
            <w:noWrap w:val="0"/>
            <w:vAlign w:val="center"/>
          </w:tcPr>
          <w:p w14:paraId="5C9A2E5A">
            <w:pPr>
              <w:spacing w:line="336" w:lineRule="exact"/>
              <w:rPr>
                <w:rFonts w:hint="eastAsia" w:ascii="宋体" w:hAnsi="宋体" w:cs="宋体"/>
                <w:bCs/>
                <w:color w:val="000000"/>
                <w:sz w:val="18"/>
                <w:szCs w:val="18"/>
              </w:rPr>
            </w:pPr>
          </w:p>
        </w:tc>
      </w:tr>
    </w:tbl>
    <w:p w14:paraId="38318260">
      <w:pPr>
        <w:rPr>
          <w:rFonts w:ascii="Calibri" w:hAnsi="Calibri" w:cs="黑体"/>
          <w:bCs/>
        </w:rPr>
      </w:pPr>
    </w:p>
    <w:p w14:paraId="24E35921">
      <w:pPr>
        <w:numPr>
          <w:ilvl w:val="0"/>
          <w:numId w:val="0"/>
        </w:numPr>
        <w:rPr>
          <w:rFonts w:ascii="Calibri" w:hAnsi="Calibri" w:cs="黑体"/>
          <w:bCs/>
          <w:sz w:val="24"/>
        </w:rPr>
      </w:pPr>
      <w:r>
        <w:rPr>
          <w:rFonts w:hint="eastAsia" w:ascii="Calibri" w:hAnsi="Calibri" w:cs="黑体"/>
          <w:bCs/>
          <w:sz w:val="24"/>
          <w:lang w:val="en-US" w:eastAsia="zh-CN"/>
        </w:rPr>
        <w:t>1.4</w:t>
      </w:r>
      <w:r>
        <w:rPr>
          <w:rFonts w:hint="eastAsia" w:ascii="Calibri" w:hAnsi="Calibri" w:cs="黑体"/>
          <w:bCs/>
          <w:sz w:val="24"/>
        </w:rPr>
        <w:t>保洁人员配置需求</w:t>
      </w:r>
    </w:p>
    <w:p w14:paraId="780B8309">
      <w:pPr>
        <w:numPr>
          <w:ilvl w:val="0"/>
          <w:numId w:val="0"/>
        </w:numPr>
        <w:tabs>
          <w:tab w:val="left" w:pos="312"/>
        </w:tabs>
        <w:rPr>
          <w:rFonts w:ascii="Calibri" w:hAnsi="Calibri" w:cs="黑体"/>
          <w:bCs/>
          <w:sz w:val="24"/>
        </w:rPr>
      </w:pPr>
      <w:r>
        <w:rPr>
          <w:rFonts w:hint="eastAsia" w:ascii="Calibri" w:hAnsi="Calibri" w:cs="黑体"/>
          <w:bCs/>
          <w:sz w:val="24"/>
          <w:lang w:val="en-US" w:eastAsia="zh-CN"/>
        </w:rPr>
        <w:t>1.4.1</w:t>
      </w:r>
      <w:r>
        <w:rPr>
          <w:rFonts w:hint="eastAsia" w:ascii="Calibri" w:hAnsi="Calibri" w:cs="黑体"/>
          <w:bCs/>
          <w:sz w:val="24"/>
        </w:rPr>
        <w:t>岗位设置情况</w:t>
      </w:r>
    </w:p>
    <w:p w14:paraId="55264938">
      <w:pPr>
        <w:jc w:val="center"/>
        <w:rPr>
          <w:rFonts w:ascii="Calibri" w:hAnsi="Calibri" w:cs="黑体"/>
          <w:bCs/>
        </w:rPr>
      </w:pPr>
      <w:r>
        <w:rPr>
          <w:rFonts w:hint="eastAsia" w:ascii="Calibri" w:hAnsi="Calibri" w:cs="黑体"/>
          <w:bCs/>
          <w:sz w:val="18"/>
          <w:szCs w:val="18"/>
        </w:rPr>
        <w:t>保洁岗位主要职责表</w:t>
      </w:r>
    </w:p>
    <w:tbl>
      <w:tblPr>
        <w:tblStyle w:val="2"/>
        <w:tblW w:w="0" w:type="auto"/>
        <w:tblInd w:w="4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6832"/>
      </w:tblGrid>
      <w:tr w14:paraId="6D1F7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187" w:type="dxa"/>
            <w:noWrap w:val="0"/>
            <w:vAlign w:val="top"/>
          </w:tcPr>
          <w:p w14:paraId="1D45AF15">
            <w:pPr>
              <w:rPr>
                <w:rFonts w:ascii="Calibri" w:hAnsi="Calibri" w:cs="黑体"/>
                <w:b/>
                <w:sz w:val="18"/>
                <w:szCs w:val="18"/>
              </w:rPr>
            </w:pPr>
            <w:r>
              <w:rPr>
                <w:rFonts w:hint="eastAsia" w:ascii="Calibri" w:hAnsi="Calibri" w:cs="黑体"/>
                <w:b/>
                <w:sz w:val="18"/>
                <w:szCs w:val="18"/>
              </w:rPr>
              <w:t>岗位描述</w:t>
            </w:r>
          </w:p>
        </w:tc>
        <w:tc>
          <w:tcPr>
            <w:tcW w:w="6832" w:type="dxa"/>
            <w:noWrap w:val="0"/>
            <w:vAlign w:val="top"/>
          </w:tcPr>
          <w:p w14:paraId="55E63E85">
            <w:pPr>
              <w:jc w:val="center"/>
              <w:rPr>
                <w:rFonts w:ascii="Calibri" w:hAnsi="Calibri" w:cs="黑体"/>
                <w:b/>
                <w:sz w:val="18"/>
                <w:szCs w:val="18"/>
              </w:rPr>
            </w:pPr>
            <w:r>
              <w:rPr>
                <w:rFonts w:hint="eastAsia" w:ascii="Calibri" w:hAnsi="Calibri" w:cs="黑体"/>
                <w:b/>
                <w:sz w:val="18"/>
                <w:szCs w:val="18"/>
              </w:rPr>
              <w:t>岗位设置主要职责描述</w:t>
            </w:r>
          </w:p>
        </w:tc>
      </w:tr>
      <w:tr w14:paraId="2EFAC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187" w:type="dxa"/>
            <w:noWrap w:val="0"/>
            <w:vAlign w:val="top"/>
          </w:tcPr>
          <w:p w14:paraId="4FB480A9">
            <w:pPr>
              <w:rPr>
                <w:rFonts w:ascii="Calibri" w:hAnsi="Calibri" w:cs="黑体"/>
                <w:bCs/>
                <w:sz w:val="18"/>
                <w:szCs w:val="18"/>
              </w:rPr>
            </w:pPr>
            <w:r>
              <w:rPr>
                <w:rFonts w:hint="eastAsia" w:ascii="Calibri" w:hAnsi="Calibri" w:cs="黑体"/>
                <w:bCs/>
                <w:sz w:val="18"/>
                <w:szCs w:val="18"/>
              </w:rPr>
              <w:t>保洁负责人</w:t>
            </w:r>
          </w:p>
        </w:tc>
        <w:tc>
          <w:tcPr>
            <w:tcW w:w="6832" w:type="dxa"/>
            <w:noWrap w:val="0"/>
            <w:vAlign w:val="top"/>
          </w:tcPr>
          <w:p w14:paraId="2C3EE4EA">
            <w:pPr>
              <w:rPr>
                <w:rFonts w:ascii="Calibri" w:hAnsi="Calibri" w:cs="黑体"/>
                <w:bCs/>
                <w:sz w:val="18"/>
                <w:szCs w:val="18"/>
              </w:rPr>
            </w:pPr>
            <w:r>
              <w:rPr>
                <w:rFonts w:hint="eastAsia" w:ascii="Calibri" w:hAnsi="Calibri" w:cs="黑体"/>
                <w:bCs/>
                <w:sz w:val="18"/>
                <w:szCs w:val="18"/>
              </w:rPr>
              <w:t>负责制定工作并安排工作，指导及监督保洁工作。</w:t>
            </w:r>
          </w:p>
        </w:tc>
      </w:tr>
      <w:tr w14:paraId="2D715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187" w:type="dxa"/>
            <w:noWrap w:val="0"/>
            <w:vAlign w:val="top"/>
          </w:tcPr>
          <w:p w14:paraId="462E0E40">
            <w:pPr>
              <w:rPr>
                <w:rFonts w:ascii="Calibri" w:hAnsi="Calibri" w:cs="黑体"/>
                <w:bCs/>
                <w:sz w:val="18"/>
                <w:szCs w:val="18"/>
              </w:rPr>
            </w:pPr>
            <w:r>
              <w:rPr>
                <w:rFonts w:hint="eastAsia" w:ascii="Calibri" w:hAnsi="Calibri" w:cs="黑体"/>
                <w:bCs/>
                <w:sz w:val="18"/>
                <w:szCs w:val="18"/>
              </w:rPr>
              <w:t>内保保洁</w:t>
            </w:r>
          </w:p>
        </w:tc>
        <w:tc>
          <w:tcPr>
            <w:tcW w:w="6832" w:type="dxa"/>
            <w:noWrap w:val="0"/>
            <w:vAlign w:val="top"/>
          </w:tcPr>
          <w:p w14:paraId="592F5C66">
            <w:pPr>
              <w:rPr>
                <w:rFonts w:ascii="Calibri" w:hAnsi="Calibri" w:cs="黑体"/>
                <w:bCs/>
                <w:sz w:val="18"/>
                <w:szCs w:val="18"/>
              </w:rPr>
            </w:pPr>
            <w:r>
              <w:rPr>
                <w:rFonts w:hint="eastAsia" w:ascii="Calibri" w:hAnsi="Calibri" w:cs="黑体"/>
                <w:bCs/>
                <w:sz w:val="18"/>
                <w:szCs w:val="18"/>
              </w:rPr>
              <w:t>负责室内区域内卫生保洁及垃圾收集工作。</w:t>
            </w:r>
          </w:p>
        </w:tc>
      </w:tr>
      <w:tr w14:paraId="5BE3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87" w:type="dxa"/>
            <w:noWrap w:val="0"/>
            <w:vAlign w:val="top"/>
          </w:tcPr>
          <w:p w14:paraId="24C78513">
            <w:pPr>
              <w:rPr>
                <w:rFonts w:ascii="Calibri" w:hAnsi="Calibri" w:cs="黑体"/>
                <w:bCs/>
                <w:sz w:val="18"/>
                <w:szCs w:val="18"/>
              </w:rPr>
            </w:pPr>
            <w:r>
              <w:rPr>
                <w:rFonts w:hint="eastAsia" w:ascii="Calibri" w:hAnsi="Calibri" w:cs="黑体"/>
                <w:bCs/>
                <w:sz w:val="18"/>
                <w:szCs w:val="18"/>
              </w:rPr>
              <w:t>外保保洁</w:t>
            </w:r>
          </w:p>
        </w:tc>
        <w:tc>
          <w:tcPr>
            <w:tcW w:w="6832" w:type="dxa"/>
            <w:noWrap w:val="0"/>
            <w:vAlign w:val="top"/>
          </w:tcPr>
          <w:p w14:paraId="1191CA94">
            <w:pPr>
              <w:rPr>
                <w:rFonts w:ascii="Calibri" w:hAnsi="Calibri" w:cs="黑体"/>
                <w:bCs/>
                <w:sz w:val="18"/>
                <w:szCs w:val="18"/>
              </w:rPr>
            </w:pPr>
            <w:r>
              <w:rPr>
                <w:rFonts w:hint="eastAsia" w:ascii="Calibri" w:hAnsi="Calibri" w:cs="黑体"/>
                <w:bCs/>
                <w:sz w:val="18"/>
                <w:szCs w:val="18"/>
              </w:rPr>
              <w:t>负责室外区域内卫生保洁，负责将生活及办公垃圾统一收集，并进行分类、处理</w:t>
            </w:r>
            <w:r>
              <w:rPr>
                <w:rFonts w:hint="eastAsia" w:ascii="Calibri" w:hAnsi="Calibri" w:cs="黑体"/>
                <w:bCs/>
                <w:sz w:val="18"/>
                <w:szCs w:val="18"/>
                <w:lang w:eastAsia="zh-CN"/>
              </w:rPr>
              <w:t>。</w:t>
            </w:r>
          </w:p>
        </w:tc>
      </w:tr>
    </w:tbl>
    <w:p w14:paraId="1952A1B3">
      <w:pPr>
        <w:numPr>
          <w:ilvl w:val="0"/>
          <w:numId w:val="0"/>
        </w:numPr>
        <w:tabs>
          <w:tab w:val="left" w:pos="312"/>
        </w:tabs>
        <w:rPr>
          <w:rFonts w:ascii="Calibri" w:hAnsi="Calibri" w:cs="黑体"/>
          <w:bCs/>
          <w:sz w:val="24"/>
        </w:rPr>
      </w:pPr>
      <w:r>
        <w:rPr>
          <w:rFonts w:hint="eastAsia" w:ascii="Calibri" w:hAnsi="Calibri" w:cs="黑体"/>
          <w:bCs/>
          <w:lang w:val="en-US" w:eastAsia="zh-CN"/>
        </w:rPr>
        <w:t>1.4.2</w:t>
      </w:r>
      <w:r>
        <w:rPr>
          <w:rFonts w:hint="eastAsia" w:ascii="Calibri" w:hAnsi="Calibri" w:cs="黑体"/>
          <w:bCs/>
          <w:sz w:val="24"/>
        </w:rPr>
        <w:t>岗位要求</w:t>
      </w:r>
    </w:p>
    <w:p w14:paraId="662B8F09">
      <w:pPr>
        <w:jc w:val="center"/>
        <w:rPr>
          <w:rFonts w:ascii="Calibri" w:hAnsi="Calibri" w:cs="黑体"/>
          <w:bCs/>
        </w:rPr>
      </w:pPr>
      <w:r>
        <w:rPr>
          <w:rFonts w:hint="eastAsia" w:ascii="Calibri" w:hAnsi="Calibri" w:cs="黑体"/>
          <w:bCs/>
          <w:sz w:val="18"/>
          <w:szCs w:val="18"/>
        </w:rPr>
        <w:t>保洁岗位描述表</w:t>
      </w:r>
    </w:p>
    <w:tbl>
      <w:tblPr>
        <w:tblStyle w:val="2"/>
        <w:tblW w:w="0" w:type="auto"/>
        <w:tblInd w:w="4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6856"/>
      </w:tblGrid>
      <w:tr w14:paraId="33324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183" w:type="dxa"/>
            <w:noWrap w:val="0"/>
            <w:vAlign w:val="top"/>
          </w:tcPr>
          <w:p w14:paraId="12AC2F5C">
            <w:pPr>
              <w:rPr>
                <w:rFonts w:hint="eastAsia" w:ascii="宋体" w:hAnsi="宋体" w:cs="宋体"/>
                <w:bCs/>
                <w:sz w:val="18"/>
                <w:szCs w:val="18"/>
              </w:rPr>
            </w:pPr>
            <w:r>
              <w:rPr>
                <w:rFonts w:hint="eastAsia" w:ascii="宋体" w:hAnsi="宋体" w:cs="宋体"/>
                <w:bCs/>
                <w:sz w:val="18"/>
                <w:szCs w:val="18"/>
              </w:rPr>
              <w:t>年龄要求</w:t>
            </w:r>
          </w:p>
        </w:tc>
        <w:tc>
          <w:tcPr>
            <w:tcW w:w="6856" w:type="dxa"/>
            <w:noWrap w:val="0"/>
            <w:vAlign w:val="top"/>
          </w:tcPr>
          <w:p w14:paraId="4B05D501">
            <w:pPr>
              <w:rPr>
                <w:rFonts w:hint="eastAsia" w:ascii="宋体" w:hAnsi="宋体" w:cs="宋体"/>
                <w:bCs/>
                <w:sz w:val="18"/>
                <w:szCs w:val="18"/>
              </w:rPr>
            </w:pPr>
            <w:r>
              <w:rPr>
                <w:rFonts w:hint="eastAsia" w:ascii="宋体" w:hAnsi="宋体" w:cs="宋体"/>
                <w:bCs/>
                <w:sz w:val="18"/>
                <w:szCs w:val="18"/>
              </w:rPr>
              <w:t>男：20-55岁，女：20-50岁</w:t>
            </w:r>
          </w:p>
        </w:tc>
      </w:tr>
      <w:tr w14:paraId="2493E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183" w:type="dxa"/>
            <w:noWrap w:val="0"/>
            <w:vAlign w:val="top"/>
          </w:tcPr>
          <w:p w14:paraId="2C82685A">
            <w:pPr>
              <w:rPr>
                <w:rFonts w:hint="eastAsia" w:ascii="宋体" w:hAnsi="宋体" w:cs="宋体"/>
                <w:bCs/>
                <w:sz w:val="18"/>
                <w:szCs w:val="18"/>
              </w:rPr>
            </w:pPr>
            <w:r>
              <w:rPr>
                <w:rFonts w:hint="eastAsia" w:ascii="宋体" w:hAnsi="宋体" w:cs="宋体"/>
                <w:bCs/>
                <w:sz w:val="18"/>
                <w:szCs w:val="18"/>
              </w:rPr>
              <w:t>工作要求</w:t>
            </w:r>
          </w:p>
        </w:tc>
        <w:tc>
          <w:tcPr>
            <w:tcW w:w="6856" w:type="dxa"/>
            <w:noWrap w:val="0"/>
            <w:vAlign w:val="top"/>
          </w:tcPr>
          <w:p w14:paraId="779FC43A">
            <w:pPr>
              <w:rPr>
                <w:rFonts w:hint="eastAsia" w:ascii="宋体" w:hAnsi="宋体" w:cs="宋体"/>
                <w:bCs/>
                <w:sz w:val="18"/>
                <w:szCs w:val="18"/>
              </w:rPr>
            </w:pPr>
            <w:r>
              <w:rPr>
                <w:rFonts w:hint="eastAsia" w:ascii="宋体" w:hAnsi="宋体" w:cs="宋体"/>
                <w:bCs/>
                <w:sz w:val="18"/>
                <w:szCs w:val="18"/>
              </w:rPr>
              <w:t>具备保洁基本常识</w:t>
            </w:r>
          </w:p>
        </w:tc>
      </w:tr>
      <w:tr w14:paraId="7F183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83" w:type="dxa"/>
            <w:noWrap w:val="0"/>
            <w:vAlign w:val="top"/>
          </w:tcPr>
          <w:p w14:paraId="5BCCEC4B">
            <w:pPr>
              <w:rPr>
                <w:rFonts w:hint="eastAsia" w:ascii="宋体" w:hAnsi="宋体" w:cs="宋体"/>
                <w:bCs/>
                <w:sz w:val="18"/>
                <w:szCs w:val="18"/>
              </w:rPr>
            </w:pPr>
            <w:r>
              <w:rPr>
                <w:rFonts w:hint="eastAsia" w:ascii="宋体" w:hAnsi="宋体" w:cs="宋体"/>
                <w:bCs/>
                <w:sz w:val="18"/>
                <w:szCs w:val="18"/>
              </w:rPr>
              <w:t>基本要求</w:t>
            </w:r>
          </w:p>
        </w:tc>
        <w:tc>
          <w:tcPr>
            <w:tcW w:w="6856" w:type="dxa"/>
            <w:noWrap w:val="0"/>
            <w:vAlign w:val="top"/>
          </w:tcPr>
          <w:p w14:paraId="33D2F85B">
            <w:pPr>
              <w:rPr>
                <w:rFonts w:hint="eastAsia" w:ascii="宋体" w:hAnsi="宋体" w:cs="宋体"/>
                <w:bCs/>
                <w:sz w:val="18"/>
                <w:szCs w:val="18"/>
              </w:rPr>
            </w:pPr>
            <w:r>
              <w:rPr>
                <w:rFonts w:hint="eastAsia" w:ascii="宋体" w:hAnsi="宋体" w:cs="宋体"/>
                <w:bCs/>
                <w:sz w:val="18"/>
                <w:szCs w:val="18"/>
              </w:rPr>
              <w:t>身体健康，有在有效期内的健康证，无传染性疾病；无犯罪记录；责任心强。</w:t>
            </w:r>
          </w:p>
        </w:tc>
      </w:tr>
    </w:tbl>
    <w:p w14:paraId="05D6D9D4">
      <w:pPr>
        <w:rPr>
          <w:rFonts w:ascii="Calibri" w:hAnsi="Calibri" w:cs="黑体"/>
          <w:bCs/>
          <w:sz w:val="28"/>
          <w:szCs w:val="28"/>
        </w:rPr>
      </w:pPr>
    </w:p>
    <w:p w14:paraId="4A68F276">
      <w:pPr>
        <w:rPr>
          <w:rFonts w:ascii="Calibri" w:hAnsi="Calibri" w:cs="黑体"/>
          <w:bCs/>
          <w:sz w:val="28"/>
          <w:szCs w:val="28"/>
        </w:rPr>
      </w:pPr>
    </w:p>
    <w:p w14:paraId="6013A687">
      <w:pPr>
        <w:rPr>
          <w:rFonts w:ascii="Calibri" w:hAnsi="Calibri" w:cs="黑体"/>
          <w:bCs/>
          <w:sz w:val="24"/>
        </w:rPr>
      </w:pPr>
      <w:r>
        <w:rPr>
          <w:rFonts w:hint="eastAsia" w:ascii="Calibri" w:hAnsi="Calibri" w:cs="黑体"/>
          <w:bCs/>
          <w:sz w:val="24"/>
          <w:lang w:val="en-US" w:eastAsia="zh-CN"/>
        </w:rPr>
        <w:t>2.</w:t>
      </w:r>
      <w:r>
        <w:rPr>
          <w:rFonts w:hint="eastAsia" w:ascii="Calibri" w:hAnsi="Calibri" w:cs="黑体"/>
          <w:bCs/>
          <w:sz w:val="24"/>
        </w:rPr>
        <w:t>绿化服务内容及标准</w:t>
      </w:r>
    </w:p>
    <w:p w14:paraId="7639F9DC">
      <w:pPr>
        <w:numPr>
          <w:ilvl w:val="0"/>
          <w:numId w:val="0"/>
        </w:numPr>
        <w:ind w:firstLine="0" w:firstLineChars="0"/>
        <w:rPr>
          <w:rFonts w:ascii="Calibri" w:hAnsi="Calibri" w:cs="黑体"/>
          <w:bCs/>
          <w:sz w:val="24"/>
        </w:rPr>
      </w:pPr>
      <w:r>
        <w:rPr>
          <w:rFonts w:hint="eastAsia" w:ascii="Calibri" w:hAnsi="Calibri" w:cs="黑体"/>
          <w:bCs/>
          <w:sz w:val="24"/>
          <w:lang w:val="en-US" w:eastAsia="zh-CN"/>
        </w:rPr>
        <w:t>2.1</w:t>
      </w:r>
      <w:r>
        <w:rPr>
          <w:rFonts w:hint="eastAsia" w:ascii="Calibri" w:hAnsi="Calibri" w:cs="黑体"/>
          <w:bCs/>
          <w:sz w:val="24"/>
        </w:rPr>
        <w:t>服务范围</w:t>
      </w:r>
    </w:p>
    <w:p w14:paraId="25DB7208">
      <w:pPr>
        <w:rPr>
          <w:rFonts w:ascii="Calibri" w:hAnsi="Calibri" w:cs="黑体"/>
          <w:bCs/>
          <w:sz w:val="24"/>
        </w:rPr>
      </w:pPr>
      <w:r>
        <w:rPr>
          <w:rFonts w:hint="eastAsia" w:ascii="Calibri" w:hAnsi="Calibri" w:cs="黑体"/>
          <w:bCs/>
          <w:sz w:val="24"/>
        </w:rPr>
        <w:t>狱外区域所有乔、灌木及绿地，</w:t>
      </w:r>
      <w:r>
        <w:rPr>
          <w:rFonts w:hint="eastAsia" w:ascii="宋体" w:hAnsi="宋体" w:cs="宋体"/>
          <w:bCs/>
          <w:sz w:val="24"/>
        </w:rPr>
        <w:t>绿化面积109827平方米（监狱园区绿化50000平方米，津汉路潮白段41647平方米,武警区域18180平方米，含树木剪枝、刷白和喷药）；苜蓿土地36亩。</w:t>
      </w:r>
      <w:r>
        <w:rPr>
          <w:rFonts w:hint="eastAsia" w:ascii="Calibri" w:hAnsi="Calibri" w:cs="黑体"/>
          <w:bCs/>
          <w:sz w:val="24"/>
        </w:rPr>
        <w:t>绿化机械设备，扫地设备、打草机用油，绿化及乔灌木打药用药保管等，一切费用全部由物业公司承担。</w:t>
      </w:r>
    </w:p>
    <w:p w14:paraId="69D97B3C">
      <w:pPr>
        <w:numPr>
          <w:ilvl w:val="0"/>
          <w:numId w:val="0"/>
        </w:numPr>
        <w:rPr>
          <w:rFonts w:ascii="Calibri" w:hAnsi="Calibri" w:cs="黑体"/>
          <w:bCs/>
          <w:sz w:val="24"/>
        </w:rPr>
      </w:pPr>
      <w:r>
        <w:rPr>
          <w:rFonts w:hint="eastAsia" w:ascii="Calibri" w:hAnsi="Calibri" w:cs="黑体"/>
          <w:bCs/>
          <w:sz w:val="24"/>
          <w:lang w:val="en-US" w:eastAsia="zh-CN"/>
        </w:rPr>
        <w:t>2.2</w:t>
      </w:r>
      <w:r>
        <w:rPr>
          <w:rFonts w:hint="eastAsia" w:ascii="Calibri" w:hAnsi="Calibri" w:cs="黑体"/>
          <w:bCs/>
          <w:sz w:val="24"/>
        </w:rPr>
        <w:t>服务要求</w:t>
      </w:r>
    </w:p>
    <w:p w14:paraId="03FF6B12">
      <w:pPr>
        <w:rPr>
          <w:rFonts w:ascii="Calibri" w:hAnsi="Calibri" w:cs="黑体"/>
          <w:bCs/>
          <w:sz w:val="24"/>
        </w:rPr>
      </w:pPr>
      <w:r>
        <w:rPr>
          <w:rFonts w:hint="eastAsia" w:ascii="Calibri" w:hAnsi="Calibri" w:cs="黑体"/>
          <w:bCs/>
          <w:sz w:val="24"/>
        </w:rPr>
        <w:t>采购人所属狱外区域内的所有乔、灌木及绿地办公区草坪、花卉、乔灌木、果木的养护除草、打药、剪枝、浇水和种植，对枯树树枝、枯叶进行粉碎处理，粉碎设备由物业公司提供</w:t>
      </w:r>
      <w:r>
        <w:rPr>
          <w:rFonts w:hint="eastAsia" w:ascii="Calibri" w:hAnsi="Calibri" w:cs="黑体"/>
          <w:bCs/>
          <w:sz w:val="24"/>
          <w:lang w:eastAsia="zh-CN"/>
        </w:rPr>
        <w:t>，其余绿化垃圾由物业公司处理。</w:t>
      </w:r>
    </w:p>
    <w:p w14:paraId="683FE29F">
      <w:pPr>
        <w:numPr>
          <w:ilvl w:val="0"/>
          <w:numId w:val="0"/>
        </w:numPr>
        <w:rPr>
          <w:rFonts w:ascii="Calibri" w:hAnsi="Calibri" w:cs="黑体"/>
          <w:bCs/>
          <w:sz w:val="24"/>
        </w:rPr>
      </w:pPr>
      <w:r>
        <w:rPr>
          <w:rFonts w:hint="eastAsia" w:ascii="Calibri" w:hAnsi="Calibri" w:cs="黑体"/>
          <w:bCs/>
          <w:sz w:val="24"/>
          <w:lang w:val="en-US" w:eastAsia="zh-CN"/>
        </w:rPr>
        <w:t>2.3</w:t>
      </w:r>
      <w:r>
        <w:rPr>
          <w:rFonts w:hint="eastAsia" w:ascii="Calibri" w:hAnsi="Calibri" w:cs="黑体"/>
          <w:bCs/>
          <w:sz w:val="24"/>
        </w:rPr>
        <w:t>绿化质量标准</w:t>
      </w:r>
    </w:p>
    <w:p w14:paraId="3FEE7AC5">
      <w:pPr>
        <w:rPr>
          <w:rFonts w:ascii="Calibri" w:hAnsi="Calibri" w:cs="黑体"/>
          <w:b/>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305"/>
        <w:gridCol w:w="3193"/>
        <w:gridCol w:w="3836"/>
      </w:tblGrid>
      <w:tr w14:paraId="20544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jc w:val="center"/>
        </w:trPr>
        <w:tc>
          <w:tcPr>
            <w:tcW w:w="1305" w:type="dxa"/>
            <w:noWrap w:val="0"/>
            <w:vAlign w:val="center"/>
          </w:tcPr>
          <w:p w14:paraId="00A51A90">
            <w:pPr>
              <w:spacing w:line="292" w:lineRule="exact"/>
              <w:jc w:val="center"/>
              <w:rPr>
                <w:rFonts w:hint="eastAsia" w:ascii="宋体" w:hAnsi="宋体" w:cs="宋体"/>
                <w:b/>
                <w:sz w:val="18"/>
                <w:szCs w:val="18"/>
              </w:rPr>
            </w:pPr>
            <w:r>
              <w:rPr>
                <w:rFonts w:hint="eastAsia" w:ascii="宋体" w:hAnsi="宋体" w:cs="宋体"/>
                <w:b/>
                <w:color w:val="000000"/>
                <w:sz w:val="18"/>
                <w:szCs w:val="18"/>
              </w:rPr>
              <w:t>项目</w:t>
            </w:r>
          </w:p>
        </w:tc>
        <w:tc>
          <w:tcPr>
            <w:tcW w:w="3193" w:type="dxa"/>
            <w:noWrap w:val="0"/>
            <w:vAlign w:val="center"/>
          </w:tcPr>
          <w:p w14:paraId="017F0DD2">
            <w:pPr>
              <w:spacing w:line="300" w:lineRule="exact"/>
              <w:jc w:val="center"/>
              <w:rPr>
                <w:rFonts w:hint="eastAsia" w:ascii="宋体" w:hAnsi="宋体" w:cs="宋体"/>
                <w:b/>
                <w:sz w:val="18"/>
                <w:szCs w:val="18"/>
              </w:rPr>
            </w:pPr>
            <w:r>
              <w:rPr>
                <w:rFonts w:hint="eastAsia" w:ascii="宋体" w:hAnsi="宋体" w:cs="宋体"/>
                <w:b/>
                <w:color w:val="000000"/>
                <w:sz w:val="18"/>
                <w:szCs w:val="18"/>
              </w:rPr>
              <w:t>质量标准</w:t>
            </w:r>
          </w:p>
        </w:tc>
        <w:tc>
          <w:tcPr>
            <w:tcW w:w="3836" w:type="dxa"/>
            <w:noWrap w:val="0"/>
            <w:vAlign w:val="center"/>
          </w:tcPr>
          <w:p w14:paraId="4350DF0A">
            <w:pPr>
              <w:spacing w:line="309" w:lineRule="exact"/>
              <w:jc w:val="center"/>
              <w:rPr>
                <w:rFonts w:hint="eastAsia" w:ascii="宋体" w:hAnsi="宋体" w:cs="宋体"/>
                <w:b/>
                <w:sz w:val="18"/>
                <w:szCs w:val="18"/>
              </w:rPr>
            </w:pPr>
            <w:r>
              <w:rPr>
                <w:rFonts w:hint="eastAsia" w:ascii="宋体" w:hAnsi="宋体" w:cs="宋体"/>
                <w:b/>
                <w:color w:val="000000"/>
                <w:sz w:val="18"/>
                <w:szCs w:val="18"/>
              </w:rPr>
              <w:t>工作标准</w:t>
            </w:r>
          </w:p>
        </w:tc>
      </w:tr>
      <w:tr w14:paraId="51D04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81" w:hRule="atLeast"/>
          <w:jc w:val="center"/>
        </w:trPr>
        <w:tc>
          <w:tcPr>
            <w:tcW w:w="1305" w:type="dxa"/>
            <w:noWrap w:val="0"/>
            <w:vAlign w:val="center"/>
          </w:tcPr>
          <w:p w14:paraId="012DB7F3">
            <w:pPr>
              <w:spacing w:line="309" w:lineRule="exact"/>
              <w:jc w:val="center"/>
              <w:rPr>
                <w:rFonts w:hint="eastAsia" w:ascii="宋体" w:hAnsi="宋体" w:cs="宋体"/>
                <w:color w:val="000000"/>
                <w:sz w:val="18"/>
                <w:szCs w:val="18"/>
              </w:rPr>
            </w:pPr>
            <w:r>
              <w:rPr>
                <w:rFonts w:hint="eastAsia" w:ascii="宋体" w:hAnsi="宋体" w:cs="宋体"/>
                <w:color w:val="000000"/>
                <w:sz w:val="18"/>
                <w:szCs w:val="18"/>
              </w:rPr>
              <w:t>草坪养护</w:t>
            </w:r>
          </w:p>
        </w:tc>
        <w:tc>
          <w:tcPr>
            <w:tcW w:w="3193" w:type="dxa"/>
            <w:noWrap w:val="0"/>
            <w:vAlign w:val="center"/>
          </w:tcPr>
          <w:p w14:paraId="578A346B">
            <w:pPr>
              <w:spacing w:line="336" w:lineRule="exact"/>
              <w:rPr>
                <w:rFonts w:hint="eastAsia" w:ascii="宋体" w:hAnsi="宋体" w:cs="宋体"/>
                <w:bCs/>
                <w:color w:val="000000"/>
                <w:sz w:val="18"/>
                <w:szCs w:val="18"/>
              </w:rPr>
            </w:pPr>
          </w:p>
          <w:p w14:paraId="0F4E29FA">
            <w:pPr>
              <w:spacing w:line="336" w:lineRule="exact"/>
              <w:rPr>
                <w:rFonts w:hint="eastAsia" w:ascii="宋体" w:hAnsi="宋体" w:cs="宋体"/>
                <w:bCs/>
                <w:color w:val="000000"/>
                <w:sz w:val="18"/>
                <w:szCs w:val="18"/>
              </w:rPr>
            </w:pPr>
            <w:r>
              <w:rPr>
                <w:rFonts w:hint="eastAsia" w:ascii="宋体" w:hAnsi="宋体" w:cs="宋体"/>
                <w:bCs/>
                <w:color w:val="000000"/>
                <w:sz w:val="18"/>
                <w:szCs w:val="18"/>
              </w:rPr>
              <w:t>草地无石块、纸屑、垃圾等杂物，清洁率达99％以上。草地无人为破坏，缺损的及时补植，绿化完好率达99％以上。</w:t>
            </w:r>
          </w:p>
          <w:p w14:paraId="32EACC12">
            <w:pPr>
              <w:spacing w:line="336" w:lineRule="exact"/>
              <w:rPr>
                <w:rFonts w:hint="eastAsia" w:ascii="宋体" w:hAnsi="宋体" w:cs="宋体"/>
                <w:bCs/>
                <w:color w:val="000000"/>
                <w:sz w:val="18"/>
                <w:szCs w:val="18"/>
              </w:rPr>
            </w:pPr>
            <w:r>
              <w:rPr>
                <w:rFonts w:hint="eastAsia" w:ascii="宋体" w:hAnsi="宋体" w:cs="宋体"/>
                <w:bCs/>
                <w:color w:val="000000"/>
                <w:sz w:val="18"/>
                <w:szCs w:val="18"/>
              </w:rPr>
              <w:t>清除杂草，无明显高于15cm的杂草，草地纯度达99％以上。</w:t>
            </w:r>
          </w:p>
          <w:p w14:paraId="2751865D">
            <w:pPr>
              <w:spacing w:line="336" w:lineRule="exact"/>
              <w:rPr>
                <w:rFonts w:hint="eastAsia" w:ascii="宋体" w:hAnsi="宋体" w:cs="宋体"/>
                <w:bCs/>
                <w:color w:val="000000"/>
                <w:sz w:val="18"/>
                <w:szCs w:val="18"/>
              </w:rPr>
            </w:pPr>
            <w:r>
              <w:rPr>
                <w:rFonts w:hint="eastAsia" w:ascii="宋体" w:hAnsi="宋体" w:cs="宋体"/>
                <w:bCs/>
                <w:color w:val="000000"/>
                <w:sz w:val="18"/>
                <w:szCs w:val="18"/>
              </w:rPr>
              <w:t>适时适量浇水施肥，肥不伤草，长势优良。</w:t>
            </w:r>
          </w:p>
          <w:p w14:paraId="1D901FCC">
            <w:pPr>
              <w:spacing w:line="336" w:lineRule="exact"/>
              <w:rPr>
                <w:rFonts w:hint="eastAsia" w:ascii="宋体" w:hAnsi="宋体" w:cs="宋体"/>
                <w:bCs/>
                <w:color w:val="000000"/>
                <w:sz w:val="18"/>
                <w:szCs w:val="18"/>
              </w:rPr>
            </w:pPr>
            <w:r>
              <w:rPr>
                <w:rFonts w:hint="eastAsia" w:ascii="宋体" w:hAnsi="宋体" w:cs="宋体"/>
                <w:bCs/>
                <w:color w:val="000000"/>
                <w:sz w:val="18"/>
                <w:szCs w:val="18"/>
              </w:rPr>
              <w:t>适时剪草，留茬高4-6厘米，修剪平整、美观，边缘整齐。</w:t>
            </w:r>
          </w:p>
          <w:p w14:paraId="5194FC45">
            <w:pPr>
              <w:spacing w:line="336" w:lineRule="exact"/>
              <w:rPr>
                <w:rFonts w:hint="eastAsia" w:ascii="宋体" w:hAnsi="宋体" w:cs="宋体"/>
                <w:bCs/>
                <w:color w:val="000000"/>
                <w:sz w:val="18"/>
                <w:szCs w:val="18"/>
              </w:rPr>
            </w:pPr>
            <w:r>
              <w:rPr>
                <w:rFonts w:hint="eastAsia" w:ascii="宋体" w:hAnsi="宋体" w:cs="宋体"/>
                <w:bCs/>
                <w:color w:val="000000"/>
                <w:sz w:val="18"/>
                <w:szCs w:val="18"/>
              </w:rPr>
              <w:t>草地嫩绿，无烂草、染病草。</w:t>
            </w:r>
          </w:p>
          <w:p w14:paraId="13BF8BC4">
            <w:pPr>
              <w:spacing w:line="336" w:lineRule="exact"/>
              <w:rPr>
                <w:rFonts w:hint="eastAsia" w:ascii="宋体" w:hAnsi="宋体" w:cs="宋体"/>
                <w:bCs/>
                <w:color w:val="000000"/>
                <w:sz w:val="18"/>
                <w:szCs w:val="18"/>
              </w:rPr>
            </w:pPr>
            <w:r>
              <w:rPr>
                <w:rFonts w:hint="eastAsia" w:ascii="宋体" w:hAnsi="宋体" w:cs="宋体"/>
                <w:bCs/>
                <w:color w:val="000000"/>
                <w:sz w:val="18"/>
                <w:szCs w:val="18"/>
              </w:rPr>
              <w:t>注意防风排涝，暴风雨过后12小时，草地无1㎡以上积水。</w:t>
            </w:r>
          </w:p>
        </w:tc>
        <w:tc>
          <w:tcPr>
            <w:tcW w:w="3836" w:type="dxa"/>
            <w:noWrap w:val="0"/>
            <w:vAlign w:val="center"/>
          </w:tcPr>
          <w:p w14:paraId="4BDA38A8">
            <w:pPr>
              <w:spacing w:line="336" w:lineRule="exact"/>
              <w:rPr>
                <w:rFonts w:hint="eastAsia" w:ascii="宋体" w:hAnsi="宋体" w:cs="宋体"/>
                <w:bCs/>
                <w:color w:val="000000"/>
                <w:sz w:val="18"/>
                <w:szCs w:val="18"/>
              </w:rPr>
            </w:pPr>
          </w:p>
          <w:p w14:paraId="42F5CFCC">
            <w:pPr>
              <w:spacing w:line="336" w:lineRule="exact"/>
              <w:rPr>
                <w:rFonts w:hint="eastAsia" w:ascii="宋体" w:hAnsi="宋体" w:cs="宋体"/>
                <w:bCs/>
                <w:color w:val="000000"/>
                <w:sz w:val="18"/>
                <w:szCs w:val="18"/>
              </w:rPr>
            </w:pPr>
            <w:r>
              <w:rPr>
                <w:rFonts w:hint="eastAsia" w:ascii="宋体" w:hAnsi="宋体" w:cs="宋体"/>
                <w:bCs/>
                <w:color w:val="000000"/>
                <w:sz w:val="18"/>
                <w:szCs w:val="18"/>
              </w:rPr>
              <w:t>浇水：生长季（非雨季）每2天1次；非</w:t>
            </w:r>
          </w:p>
          <w:p w14:paraId="509D6423">
            <w:pPr>
              <w:spacing w:line="336" w:lineRule="exact"/>
              <w:rPr>
                <w:rFonts w:hint="eastAsia" w:ascii="宋体" w:hAnsi="宋体" w:cs="宋体"/>
                <w:bCs/>
                <w:color w:val="000000"/>
                <w:sz w:val="18"/>
                <w:szCs w:val="18"/>
              </w:rPr>
            </w:pPr>
            <w:r>
              <w:rPr>
                <w:rFonts w:hint="eastAsia" w:ascii="宋体" w:hAnsi="宋体" w:cs="宋体"/>
                <w:bCs/>
                <w:color w:val="000000"/>
                <w:sz w:val="18"/>
                <w:szCs w:val="18"/>
              </w:rPr>
              <w:t>生长季（非雨季）每周1-2次。</w:t>
            </w:r>
          </w:p>
          <w:p w14:paraId="5F0C540C">
            <w:pPr>
              <w:spacing w:line="336" w:lineRule="exact"/>
              <w:rPr>
                <w:rFonts w:hint="eastAsia" w:ascii="宋体" w:hAnsi="宋体" w:cs="宋体"/>
                <w:bCs/>
                <w:color w:val="000000"/>
                <w:sz w:val="18"/>
                <w:szCs w:val="18"/>
              </w:rPr>
            </w:pPr>
            <w:r>
              <w:rPr>
                <w:rFonts w:hint="eastAsia" w:ascii="宋体" w:hAnsi="宋体" w:cs="宋体"/>
                <w:bCs/>
                <w:color w:val="000000"/>
                <w:sz w:val="18"/>
                <w:szCs w:val="18"/>
              </w:rPr>
              <w:t>施肥：每年早春、晚秋各施1次全效复合</w:t>
            </w:r>
          </w:p>
          <w:p w14:paraId="6ACA082A">
            <w:pPr>
              <w:spacing w:line="336" w:lineRule="exact"/>
              <w:rPr>
                <w:rFonts w:hint="eastAsia" w:ascii="宋体" w:hAnsi="宋体" w:cs="宋体"/>
                <w:bCs/>
                <w:color w:val="000000"/>
                <w:sz w:val="18"/>
                <w:szCs w:val="18"/>
              </w:rPr>
            </w:pPr>
            <w:r>
              <w:rPr>
                <w:rFonts w:hint="eastAsia" w:ascii="宋体" w:hAnsi="宋体" w:cs="宋体"/>
                <w:bCs/>
                <w:color w:val="000000"/>
                <w:sz w:val="18"/>
                <w:szCs w:val="18"/>
              </w:rPr>
              <w:t>肥；每两次草坪修剪后薄施1次速效复合</w:t>
            </w:r>
          </w:p>
          <w:p w14:paraId="0A48290F">
            <w:pPr>
              <w:spacing w:line="336" w:lineRule="exact"/>
              <w:rPr>
                <w:rFonts w:hint="eastAsia" w:ascii="宋体" w:hAnsi="宋体" w:cs="宋体"/>
                <w:bCs/>
                <w:color w:val="000000"/>
                <w:sz w:val="18"/>
                <w:szCs w:val="18"/>
              </w:rPr>
            </w:pPr>
            <w:r>
              <w:rPr>
                <w:rFonts w:hint="eastAsia" w:ascii="宋体" w:hAnsi="宋体" w:cs="宋体"/>
                <w:bCs/>
                <w:color w:val="000000"/>
                <w:sz w:val="18"/>
                <w:szCs w:val="18"/>
              </w:rPr>
              <w:t>肥、氮肥；节庆期间追施叶面肥或草坪增</w:t>
            </w:r>
          </w:p>
          <w:p w14:paraId="5BEE374B">
            <w:pPr>
              <w:spacing w:line="336" w:lineRule="exact"/>
              <w:rPr>
                <w:rFonts w:hint="eastAsia" w:ascii="宋体" w:hAnsi="宋体" w:cs="宋体"/>
                <w:bCs/>
                <w:color w:val="000000"/>
                <w:sz w:val="18"/>
                <w:szCs w:val="18"/>
              </w:rPr>
            </w:pPr>
            <w:r>
              <w:rPr>
                <w:rFonts w:hint="eastAsia" w:ascii="宋体" w:hAnsi="宋体" w:cs="宋体"/>
                <w:bCs/>
                <w:color w:val="000000"/>
                <w:sz w:val="18"/>
                <w:szCs w:val="18"/>
              </w:rPr>
              <w:t>绿剂。</w:t>
            </w:r>
          </w:p>
          <w:p w14:paraId="156E714A">
            <w:pPr>
              <w:spacing w:line="336" w:lineRule="exact"/>
              <w:rPr>
                <w:rFonts w:hint="eastAsia" w:ascii="宋体" w:hAnsi="宋体" w:cs="宋体"/>
                <w:bCs/>
                <w:color w:val="000000"/>
                <w:sz w:val="18"/>
                <w:szCs w:val="18"/>
              </w:rPr>
            </w:pPr>
            <w:r>
              <w:rPr>
                <w:rFonts w:hint="eastAsia" w:ascii="宋体" w:hAnsi="宋体" w:cs="宋体"/>
                <w:bCs/>
                <w:color w:val="000000"/>
                <w:sz w:val="18"/>
                <w:szCs w:val="18"/>
              </w:rPr>
              <w:t>修剪：生长季每20天修剪1次，留茬高</w:t>
            </w:r>
          </w:p>
          <w:p w14:paraId="28C2FFDB">
            <w:pPr>
              <w:spacing w:line="336" w:lineRule="exact"/>
              <w:rPr>
                <w:rFonts w:hint="eastAsia" w:ascii="宋体" w:hAnsi="宋体" w:cs="宋体"/>
                <w:bCs/>
                <w:color w:val="000000"/>
                <w:sz w:val="18"/>
                <w:szCs w:val="18"/>
              </w:rPr>
            </w:pPr>
            <w:r>
              <w:rPr>
                <w:rFonts w:hint="eastAsia" w:ascii="宋体" w:hAnsi="宋体" w:cs="宋体"/>
                <w:bCs/>
                <w:color w:val="000000"/>
                <w:sz w:val="18"/>
                <w:szCs w:val="18"/>
              </w:rPr>
              <w:t>不超过60mm；每年开春前重剪1次。</w:t>
            </w:r>
          </w:p>
          <w:p w14:paraId="49BFFB1F">
            <w:pPr>
              <w:spacing w:line="336" w:lineRule="exact"/>
              <w:rPr>
                <w:rFonts w:hint="eastAsia" w:ascii="宋体" w:hAnsi="宋体" w:cs="宋体"/>
                <w:bCs/>
                <w:color w:val="000000"/>
                <w:sz w:val="18"/>
                <w:szCs w:val="18"/>
              </w:rPr>
            </w:pPr>
            <w:r>
              <w:rPr>
                <w:rFonts w:hint="eastAsia" w:ascii="宋体" w:hAnsi="宋体" w:cs="宋体"/>
                <w:bCs/>
                <w:color w:val="000000"/>
                <w:sz w:val="18"/>
                <w:szCs w:val="18"/>
              </w:rPr>
              <w:t>疏草打孔：草坪种植三年后每年1次。</w:t>
            </w:r>
          </w:p>
          <w:p w14:paraId="408E597D">
            <w:pPr>
              <w:spacing w:line="336" w:lineRule="exact"/>
              <w:rPr>
                <w:rFonts w:hint="eastAsia" w:ascii="宋体" w:hAnsi="宋体" w:cs="宋体"/>
                <w:bCs/>
                <w:color w:val="000000"/>
                <w:sz w:val="18"/>
                <w:szCs w:val="18"/>
              </w:rPr>
            </w:pPr>
            <w:r>
              <w:rPr>
                <w:rFonts w:hint="eastAsia" w:ascii="宋体" w:hAnsi="宋体" w:cs="宋体"/>
                <w:bCs/>
                <w:color w:val="000000"/>
                <w:sz w:val="18"/>
                <w:szCs w:val="18"/>
              </w:rPr>
              <w:t>喷药：每月喷施广普性杀菌条虫药1次；</w:t>
            </w:r>
          </w:p>
          <w:p w14:paraId="639A710A">
            <w:pPr>
              <w:spacing w:line="336" w:lineRule="exact"/>
              <w:rPr>
                <w:rFonts w:hint="eastAsia" w:ascii="宋体" w:hAnsi="宋体" w:cs="宋体"/>
                <w:bCs/>
                <w:color w:val="000000"/>
                <w:sz w:val="18"/>
                <w:szCs w:val="18"/>
              </w:rPr>
            </w:pPr>
            <w:r>
              <w:rPr>
                <w:rFonts w:hint="eastAsia" w:ascii="宋体" w:hAnsi="宋体" w:cs="宋体"/>
                <w:bCs/>
                <w:color w:val="000000"/>
                <w:sz w:val="18"/>
                <w:szCs w:val="18"/>
              </w:rPr>
              <w:t>突发病虫害进行针对性防治；按上级要求、</w:t>
            </w:r>
          </w:p>
          <w:p w14:paraId="746881A5">
            <w:pPr>
              <w:spacing w:line="336" w:lineRule="exact"/>
              <w:rPr>
                <w:rFonts w:hint="eastAsia" w:ascii="宋体" w:hAnsi="宋体" w:cs="宋体"/>
                <w:bCs/>
                <w:color w:val="000000"/>
                <w:sz w:val="18"/>
                <w:szCs w:val="18"/>
              </w:rPr>
            </w:pPr>
            <w:r>
              <w:rPr>
                <w:rFonts w:hint="eastAsia" w:ascii="宋体" w:hAnsi="宋体" w:cs="宋体"/>
                <w:bCs/>
                <w:color w:val="000000"/>
                <w:sz w:val="18"/>
                <w:szCs w:val="18"/>
              </w:rPr>
              <w:t>病虫防治。要求利用下班时间喷药，不允许</w:t>
            </w:r>
          </w:p>
          <w:p w14:paraId="4A6780DE">
            <w:pPr>
              <w:spacing w:line="336" w:lineRule="exact"/>
              <w:rPr>
                <w:rFonts w:hint="eastAsia" w:ascii="宋体" w:hAnsi="宋体" w:cs="宋体"/>
                <w:bCs/>
                <w:color w:val="000000"/>
                <w:sz w:val="18"/>
                <w:szCs w:val="18"/>
              </w:rPr>
            </w:pPr>
            <w:r>
              <w:rPr>
                <w:rFonts w:hint="eastAsia" w:ascii="宋体" w:hAnsi="宋体" w:cs="宋体"/>
                <w:bCs/>
                <w:color w:val="000000"/>
                <w:sz w:val="18"/>
                <w:szCs w:val="18"/>
              </w:rPr>
              <w:t>使用刺激性强或中等毒以上农药。</w:t>
            </w:r>
          </w:p>
          <w:p w14:paraId="4F4E58F0">
            <w:pPr>
              <w:spacing w:line="336" w:lineRule="exact"/>
              <w:rPr>
                <w:rFonts w:hint="eastAsia" w:ascii="宋体" w:hAnsi="宋体" w:cs="宋体"/>
                <w:bCs/>
                <w:color w:val="000000"/>
                <w:sz w:val="18"/>
                <w:szCs w:val="18"/>
              </w:rPr>
            </w:pPr>
            <w:r>
              <w:rPr>
                <w:rFonts w:hint="eastAsia" w:ascii="宋体" w:hAnsi="宋体" w:cs="宋体"/>
                <w:bCs/>
                <w:color w:val="000000"/>
                <w:sz w:val="18"/>
                <w:szCs w:val="18"/>
              </w:rPr>
              <w:t>除杂草：随时人工拔除杂草或周期性进行</w:t>
            </w:r>
          </w:p>
          <w:p w14:paraId="32B38416">
            <w:pPr>
              <w:spacing w:line="336" w:lineRule="exact"/>
              <w:rPr>
                <w:rFonts w:hint="eastAsia" w:ascii="宋体" w:hAnsi="宋体" w:cs="宋体"/>
                <w:bCs/>
                <w:color w:val="000000"/>
                <w:sz w:val="18"/>
                <w:szCs w:val="18"/>
              </w:rPr>
            </w:pPr>
            <w:r>
              <w:rPr>
                <w:rFonts w:hint="eastAsia" w:ascii="宋体" w:hAnsi="宋体" w:cs="宋体"/>
                <w:bCs/>
                <w:color w:val="000000"/>
                <w:sz w:val="18"/>
                <w:szCs w:val="18"/>
              </w:rPr>
              <w:t>药剂喷杀。</w:t>
            </w:r>
          </w:p>
        </w:tc>
      </w:tr>
      <w:tr w14:paraId="2C758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jc w:val="center"/>
        </w:trPr>
        <w:tc>
          <w:tcPr>
            <w:tcW w:w="1305" w:type="dxa"/>
            <w:noWrap w:val="0"/>
            <w:vAlign w:val="center"/>
          </w:tcPr>
          <w:p w14:paraId="7A7DA945">
            <w:pPr>
              <w:spacing w:line="292" w:lineRule="exact"/>
              <w:jc w:val="center"/>
              <w:rPr>
                <w:rFonts w:hint="eastAsia" w:ascii="宋体" w:hAnsi="宋体" w:cs="宋体"/>
                <w:color w:val="000000"/>
                <w:sz w:val="18"/>
                <w:szCs w:val="18"/>
              </w:rPr>
            </w:pPr>
            <w:r>
              <w:rPr>
                <w:rFonts w:hint="eastAsia" w:ascii="宋体" w:hAnsi="宋体" w:cs="宋体"/>
                <w:color w:val="000000"/>
                <w:sz w:val="18"/>
                <w:szCs w:val="18"/>
              </w:rPr>
              <w:t>乔木养护</w:t>
            </w:r>
          </w:p>
        </w:tc>
        <w:tc>
          <w:tcPr>
            <w:tcW w:w="3193" w:type="dxa"/>
            <w:noWrap w:val="0"/>
            <w:vAlign w:val="center"/>
          </w:tcPr>
          <w:p w14:paraId="449639C4">
            <w:pPr>
              <w:spacing w:line="336" w:lineRule="exact"/>
              <w:rPr>
                <w:rFonts w:hint="eastAsia" w:ascii="宋体" w:hAnsi="宋体" w:cs="宋体"/>
                <w:bCs/>
                <w:color w:val="000000"/>
                <w:sz w:val="18"/>
                <w:szCs w:val="18"/>
              </w:rPr>
            </w:pPr>
            <w:r>
              <w:rPr>
                <w:rFonts w:hint="eastAsia" w:ascii="宋体" w:hAnsi="宋体" w:cs="宋体"/>
                <w:bCs/>
                <w:color w:val="000000"/>
                <w:sz w:val="18"/>
                <w:szCs w:val="18"/>
              </w:rPr>
              <w:t>生长健壮、形态整齐、无凌乱枝条和冗长枝叶。</w:t>
            </w:r>
          </w:p>
          <w:p w14:paraId="547E4132">
            <w:pPr>
              <w:spacing w:line="336" w:lineRule="exact"/>
              <w:rPr>
                <w:rFonts w:hint="eastAsia" w:ascii="宋体" w:hAnsi="宋体" w:cs="宋体"/>
                <w:bCs/>
                <w:color w:val="000000"/>
                <w:sz w:val="18"/>
                <w:szCs w:val="18"/>
              </w:rPr>
            </w:pPr>
            <w:r>
              <w:rPr>
                <w:rFonts w:hint="eastAsia" w:ascii="宋体" w:hAnsi="宋体" w:cs="宋体"/>
                <w:bCs/>
                <w:color w:val="000000"/>
                <w:sz w:val="18"/>
                <w:szCs w:val="18"/>
              </w:rPr>
              <w:t>适时适量浇水、松土、施肥，采用穴施或沟施肥，覆土平整，肥料不露出土面。</w:t>
            </w:r>
          </w:p>
          <w:p w14:paraId="4593F474">
            <w:pPr>
              <w:spacing w:line="336" w:lineRule="exact"/>
              <w:rPr>
                <w:rFonts w:hint="eastAsia" w:ascii="宋体" w:hAnsi="宋体" w:cs="宋体"/>
                <w:bCs/>
                <w:color w:val="000000"/>
                <w:sz w:val="18"/>
                <w:szCs w:val="18"/>
              </w:rPr>
            </w:pPr>
            <w:r>
              <w:rPr>
                <w:rFonts w:hint="eastAsia" w:ascii="宋体" w:hAnsi="宋体" w:cs="宋体"/>
                <w:bCs/>
                <w:color w:val="000000"/>
                <w:sz w:val="18"/>
                <w:szCs w:val="18"/>
              </w:rPr>
              <w:t>基部无30cm高以上萌蘖枝，无杂草、杂物，土面不板结，透气良好。</w:t>
            </w:r>
          </w:p>
          <w:p w14:paraId="6C53FD71">
            <w:pPr>
              <w:spacing w:line="336" w:lineRule="exact"/>
              <w:rPr>
                <w:rFonts w:hint="eastAsia" w:ascii="宋体" w:hAnsi="宋体" w:cs="宋体"/>
                <w:bCs/>
                <w:color w:val="000000"/>
                <w:sz w:val="18"/>
                <w:szCs w:val="18"/>
              </w:rPr>
            </w:pPr>
            <w:r>
              <w:rPr>
                <w:rFonts w:hint="eastAsia" w:ascii="宋体" w:hAnsi="宋体" w:cs="宋体"/>
                <w:bCs/>
                <w:color w:val="000000"/>
                <w:sz w:val="18"/>
                <w:szCs w:val="18"/>
              </w:rPr>
              <w:t>及时修剪，保持造型优美，修剪截口与枝位平齐，主侧枝分布均匀，无明显病害枝。</w:t>
            </w:r>
          </w:p>
          <w:p w14:paraId="6EE0B450">
            <w:pPr>
              <w:spacing w:line="336" w:lineRule="exact"/>
              <w:rPr>
                <w:rFonts w:hint="eastAsia" w:ascii="宋体" w:hAnsi="宋体" w:cs="宋体"/>
                <w:bCs/>
                <w:color w:val="000000"/>
                <w:sz w:val="18"/>
                <w:szCs w:val="18"/>
              </w:rPr>
            </w:pPr>
            <w:r>
              <w:rPr>
                <w:rFonts w:hint="eastAsia" w:ascii="宋体" w:hAnsi="宋体" w:cs="宋体"/>
                <w:bCs/>
                <w:color w:val="000000"/>
                <w:sz w:val="18"/>
                <w:szCs w:val="18"/>
              </w:rPr>
              <w:t>杨树等高大乔木侧枝留高度不低于电线通讯线架的高度，同时，每年对树木进行刷白一次。</w:t>
            </w:r>
          </w:p>
        </w:tc>
        <w:tc>
          <w:tcPr>
            <w:tcW w:w="3836" w:type="dxa"/>
            <w:noWrap w:val="0"/>
            <w:vAlign w:val="center"/>
          </w:tcPr>
          <w:p w14:paraId="0F748595">
            <w:pPr>
              <w:spacing w:line="336" w:lineRule="exact"/>
              <w:rPr>
                <w:rFonts w:hint="eastAsia" w:ascii="宋体" w:hAnsi="宋体" w:cs="宋体"/>
                <w:bCs/>
                <w:color w:val="000000"/>
                <w:sz w:val="18"/>
                <w:szCs w:val="18"/>
              </w:rPr>
            </w:pPr>
            <w:r>
              <w:rPr>
                <w:rFonts w:hint="eastAsia" w:ascii="宋体" w:hAnsi="宋体" w:cs="宋体"/>
                <w:bCs/>
                <w:color w:val="000000"/>
                <w:sz w:val="18"/>
                <w:szCs w:val="18"/>
              </w:rPr>
              <w:t>浇水：生长季（非雨季）每周2次；非生</w:t>
            </w:r>
          </w:p>
          <w:p w14:paraId="5258D628">
            <w:pPr>
              <w:spacing w:line="336" w:lineRule="exact"/>
              <w:rPr>
                <w:rFonts w:hint="eastAsia" w:ascii="宋体" w:hAnsi="宋体" w:cs="宋体"/>
                <w:bCs/>
                <w:color w:val="000000"/>
                <w:sz w:val="18"/>
                <w:szCs w:val="18"/>
              </w:rPr>
            </w:pPr>
            <w:r>
              <w:rPr>
                <w:rFonts w:hint="eastAsia" w:ascii="宋体" w:hAnsi="宋体" w:cs="宋体"/>
                <w:bCs/>
                <w:color w:val="000000"/>
                <w:sz w:val="18"/>
                <w:szCs w:val="18"/>
              </w:rPr>
              <w:t>长季（非雨季）每半月1次。</w:t>
            </w:r>
          </w:p>
          <w:p w14:paraId="642C6096">
            <w:pPr>
              <w:spacing w:line="336" w:lineRule="exact"/>
              <w:rPr>
                <w:rFonts w:hint="eastAsia" w:ascii="宋体" w:hAnsi="宋体" w:cs="宋体"/>
                <w:bCs/>
                <w:color w:val="000000"/>
                <w:sz w:val="18"/>
                <w:szCs w:val="18"/>
              </w:rPr>
            </w:pPr>
            <w:r>
              <w:rPr>
                <w:rFonts w:hint="eastAsia" w:ascii="宋体" w:hAnsi="宋体" w:cs="宋体"/>
                <w:bCs/>
                <w:color w:val="000000"/>
                <w:sz w:val="18"/>
                <w:szCs w:val="18"/>
              </w:rPr>
              <w:t>施肥：早春施有机肥或复合肥1次；每年</w:t>
            </w:r>
          </w:p>
          <w:p w14:paraId="2F1122AE">
            <w:pPr>
              <w:spacing w:line="336" w:lineRule="exact"/>
              <w:rPr>
                <w:rFonts w:hint="eastAsia" w:ascii="宋体" w:hAnsi="宋体" w:cs="宋体"/>
                <w:bCs/>
                <w:color w:val="000000"/>
                <w:sz w:val="18"/>
                <w:szCs w:val="18"/>
              </w:rPr>
            </w:pPr>
            <w:r>
              <w:rPr>
                <w:rFonts w:hint="eastAsia" w:ascii="宋体" w:hAnsi="宋体" w:cs="宋体"/>
                <w:bCs/>
                <w:color w:val="000000"/>
                <w:sz w:val="18"/>
                <w:szCs w:val="18"/>
              </w:rPr>
              <w:t>5-6月追施复合肥1次。</w:t>
            </w:r>
          </w:p>
          <w:p w14:paraId="0EFCAE2F">
            <w:pPr>
              <w:spacing w:line="336" w:lineRule="exact"/>
              <w:rPr>
                <w:rFonts w:hint="eastAsia" w:ascii="宋体" w:hAnsi="宋体" w:cs="宋体"/>
                <w:bCs/>
                <w:color w:val="000000"/>
                <w:sz w:val="18"/>
                <w:szCs w:val="18"/>
              </w:rPr>
            </w:pPr>
            <w:r>
              <w:rPr>
                <w:rFonts w:hint="eastAsia" w:ascii="宋体" w:hAnsi="宋体" w:cs="宋体"/>
                <w:bCs/>
                <w:color w:val="000000"/>
                <w:sz w:val="18"/>
                <w:szCs w:val="18"/>
              </w:rPr>
              <w:t>修剪：每年12月至次年2月剪除徒长枝、树身的萌蘖枝、并生枝、下垂枝、病虫枝、交叉枝、扭伤枝、枯枝、烂头等，并对树冠适当整形保持形状；对造型树木应每两个月修剪一次外形，以保持形状；棕榈科植物老化枝叶枯黄面积达2／3时即应剪除，其叶壳在底部开裂达1／3以上时应剥除，修剪时应严格保护主干顶芽不受损伤；棕榈科灌木及时清修枯黄的叶边；每天巡查及时清剪因折断等而枯黄的枝叶。</w:t>
            </w:r>
          </w:p>
          <w:p w14:paraId="022F0F13">
            <w:pPr>
              <w:spacing w:line="336" w:lineRule="exact"/>
              <w:rPr>
                <w:rFonts w:hint="eastAsia" w:ascii="宋体" w:hAnsi="宋体" w:cs="宋体"/>
                <w:bCs/>
                <w:color w:val="000000"/>
                <w:sz w:val="18"/>
                <w:szCs w:val="18"/>
              </w:rPr>
            </w:pPr>
            <w:r>
              <w:rPr>
                <w:rFonts w:hint="eastAsia" w:ascii="宋体" w:hAnsi="宋体" w:cs="宋体"/>
                <w:bCs/>
                <w:color w:val="000000"/>
                <w:sz w:val="18"/>
                <w:szCs w:val="18"/>
              </w:rPr>
              <w:t>喷药：每月喷施广普性杀菌条虫药1次；突发病虫害进行针对性防治。要求利用周末或下班时间喷药，不允许使用刺激性强或中等毒以上农药。</w:t>
            </w:r>
          </w:p>
        </w:tc>
      </w:tr>
      <w:tr w14:paraId="6DB27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jc w:val="center"/>
        </w:trPr>
        <w:tc>
          <w:tcPr>
            <w:tcW w:w="1305" w:type="dxa"/>
            <w:noWrap w:val="0"/>
            <w:vAlign w:val="center"/>
          </w:tcPr>
          <w:p w14:paraId="139B990A">
            <w:pPr>
              <w:spacing w:line="292" w:lineRule="exact"/>
              <w:jc w:val="center"/>
              <w:rPr>
                <w:rFonts w:hint="eastAsia" w:ascii="宋体" w:hAnsi="宋体" w:cs="宋体"/>
                <w:color w:val="000000"/>
                <w:sz w:val="18"/>
                <w:szCs w:val="18"/>
              </w:rPr>
            </w:pPr>
            <w:r>
              <w:rPr>
                <w:rFonts w:hint="eastAsia" w:ascii="宋体" w:hAnsi="宋体" w:cs="宋体"/>
                <w:color w:val="000000"/>
                <w:sz w:val="18"/>
                <w:szCs w:val="18"/>
              </w:rPr>
              <w:t>灌木养护</w:t>
            </w:r>
          </w:p>
        </w:tc>
        <w:tc>
          <w:tcPr>
            <w:tcW w:w="3193" w:type="dxa"/>
            <w:noWrap w:val="0"/>
            <w:vAlign w:val="center"/>
          </w:tcPr>
          <w:p w14:paraId="0BD77BB1">
            <w:pPr>
              <w:spacing w:line="336" w:lineRule="exact"/>
              <w:rPr>
                <w:rFonts w:hint="eastAsia" w:ascii="宋体" w:hAnsi="宋体" w:cs="宋体"/>
                <w:bCs/>
                <w:color w:val="000000"/>
                <w:sz w:val="18"/>
                <w:szCs w:val="18"/>
              </w:rPr>
            </w:pPr>
          </w:p>
          <w:p w14:paraId="787B2E5B">
            <w:pPr>
              <w:spacing w:line="336" w:lineRule="exact"/>
              <w:rPr>
                <w:rFonts w:hint="eastAsia" w:ascii="宋体" w:hAnsi="宋体" w:cs="宋体"/>
                <w:bCs/>
                <w:color w:val="000000"/>
                <w:sz w:val="18"/>
                <w:szCs w:val="18"/>
              </w:rPr>
            </w:pPr>
            <w:r>
              <w:rPr>
                <w:rFonts w:hint="eastAsia" w:ascii="宋体" w:hAnsi="宋体" w:cs="宋体"/>
                <w:bCs/>
                <w:color w:val="000000"/>
                <w:sz w:val="18"/>
                <w:szCs w:val="18"/>
              </w:rPr>
              <w:t>株形整齐、造型植物轮廓清晰，修剪面平直整齐，棱角分明。</w:t>
            </w:r>
          </w:p>
          <w:p w14:paraId="34012F6C">
            <w:pPr>
              <w:spacing w:line="336" w:lineRule="exact"/>
              <w:rPr>
                <w:rFonts w:hint="eastAsia" w:ascii="宋体" w:hAnsi="宋体" w:cs="宋体"/>
                <w:bCs/>
                <w:color w:val="000000"/>
                <w:sz w:val="18"/>
                <w:szCs w:val="18"/>
              </w:rPr>
            </w:pPr>
            <w:r>
              <w:rPr>
                <w:rFonts w:hint="eastAsia" w:ascii="宋体" w:hAnsi="宋体" w:cs="宋体"/>
                <w:bCs/>
                <w:color w:val="000000"/>
                <w:sz w:val="18"/>
                <w:szCs w:val="18"/>
              </w:rPr>
              <w:t>适时适量浇水、松土、施肥，采</w:t>
            </w:r>
          </w:p>
          <w:p w14:paraId="1CDC58F1">
            <w:pPr>
              <w:spacing w:line="336" w:lineRule="exact"/>
              <w:rPr>
                <w:rFonts w:hint="eastAsia" w:ascii="宋体" w:hAnsi="宋体" w:cs="宋体"/>
                <w:bCs/>
                <w:color w:val="000000"/>
                <w:sz w:val="18"/>
                <w:szCs w:val="18"/>
              </w:rPr>
            </w:pPr>
            <w:r>
              <w:rPr>
                <w:rFonts w:hint="eastAsia" w:ascii="宋体" w:hAnsi="宋体" w:cs="宋体"/>
                <w:bCs/>
                <w:color w:val="000000"/>
                <w:sz w:val="18"/>
                <w:szCs w:val="18"/>
              </w:rPr>
              <w:t>用穴施或沟施肥，覆土平整，肥</w:t>
            </w:r>
          </w:p>
          <w:p w14:paraId="158C421F">
            <w:pPr>
              <w:spacing w:line="336" w:lineRule="exact"/>
              <w:rPr>
                <w:rFonts w:hint="eastAsia" w:ascii="宋体" w:hAnsi="宋体" w:cs="宋体"/>
                <w:bCs/>
                <w:color w:val="000000"/>
                <w:sz w:val="18"/>
                <w:szCs w:val="18"/>
              </w:rPr>
            </w:pPr>
            <w:r>
              <w:rPr>
                <w:rFonts w:hint="eastAsia" w:ascii="宋体" w:hAnsi="宋体" w:cs="宋体"/>
                <w:bCs/>
                <w:color w:val="000000"/>
                <w:sz w:val="18"/>
                <w:szCs w:val="18"/>
              </w:rPr>
              <w:t>料不露出土面。</w:t>
            </w:r>
          </w:p>
          <w:p w14:paraId="595E2251">
            <w:pPr>
              <w:spacing w:line="336" w:lineRule="exact"/>
              <w:rPr>
                <w:rFonts w:hint="eastAsia" w:ascii="宋体" w:hAnsi="宋体" w:cs="宋体"/>
                <w:bCs/>
                <w:color w:val="000000"/>
                <w:sz w:val="18"/>
                <w:szCs w:val="18"/>
              </w:rPr>
            </w:pPr>
            <w:r>
              <w:rPr>
                <w:rFonts w:hint="eastAsia" w:ascii="宋体" w:hAnsi="宋体" w:cs="宋体"/>
                <w:bCs/>
                <w:color w:val="000000"/>
                <w:sz w:val="18"/>
                <w:szCs w:val="18"/>
              </w:rPr>
              <w:t>灌木脚部整齐清洁，无过长杂草杂物，无严重黄叶、积尘。及时修剪，造型优美。</w:t>
            </w:r>
          </w:p>
          <w:p w14:paraId="16CC9718">
            <w:pPr>
              <w:spacing w:line="336" w:lineRule="exact"/>
              <w:rPr>
                <w:rFonts w:hint="eastAsia" w:ascii="宋体" w:hAnsi="宋体" w:cs="宋体"/>
                <w:bCs/>
                <w:color w:val="000000"/>
                <w:sz w:val="18"/>
                <w:szCs w:val="18"/>
              </w:rPr>
            </w:pPr>
            <w:r>
              <w:rPr>
                <w:rFonts w:hint="eastAsia" w:ascii="宋体" w:hAnsi="宋体" w:cs="宋体"/>
                <w:bCs/>
                <w:color w:val="000000"/>
                <w:sz w:val="18"/>
                <w:szCs w:val="18"/>
              </w:rPr>
              <w:t>无长20cm以上枯枝黄叶、折断枝、修剪残留枝。</w:t>
            </w:r>
          </w:p>
          <w:p w14:paraId="1C72F42A">
            <w:pPr>
              <w:spacing w:line="336" w:lineRule="exact"/>
              <w:rPr>
                <w:rFonts w:hint="eastAsia" w:ascii="宋体" w:hAnsi="宋体" w:cs="宋体"/>
                <w:bCs/>
                <w:color w:val="000000"/>
                <w:sz w:val="18"/>
                <w:szCs w:val="18"/>
              </w:rPr>
            </w:pPr>
            <w:r>
              <w:rPr>
                <w:rFonts w:hint="eastAsia" w:ascii="宋体" w:hAnsi="宋体" w:cs="宋体"/>
                <w:bCs/>
                <w:color w:val="000000"/>
                <w:sz w:val="18"/>
                <w:szCs w:val="18"/>
              </w:rPr>
              <w:t>无明显病害枝。</w:t>
            </w:r>
          </w:p>
          <w:p w14:paraId="10C8FF7C">
            <w:pPr>
              <w:spacing w:line="336" w:lineRule="exact"/>
              <w:rPr>
                <w:rFonts w:hint="eastAsia" w:ascii="宋体" w:hAnsi="宋体" w:cs="宋体"/>
                <w:bCs/>
                <w:color w:val="000000"/>
                <w:sz w:val="18"/>
                <w:szCs w:val="18"/>
              </w:rPr>
            </w:pPr>
            <w:r>
              <w:rPr>
                <w:rFonts w:hint="eastAsia" w:ascii="宋体" w:hAnsi="宋体" w:cs="宋体"/>
                <w:bCs/>
                <w:color w:val="000000"/>
                <w:sz w:val="18"/>
                <w:szCs w:val="18"/>
              </w:rPr>
              <w:t>对遭受自然和人为损害的花木及时修补、扶持和补苗。</w:t>
            </w:r>
          </w:p>
        </w:tc>
        <w:tc>
          <w:tcPr>
            <w:tcW w:w="3836" w:type="dxa"/>
            <w:noWrap w:val="0"/>
            <w:vAlign w:val="center"/>
          </w:tcPr>
          <w:p w14:paraId="07CF4FDF">
            <w:pPr>
              <w:spacing w:line="336" w:lineRule="exact"/>
              <w:rPr>
                <w:rFonts w:hint="eastAsia" w:ascii="宋体" w:hAnsi="宋体" w:cs="宋体"/>
                <w:bCs/>
                <w:color w:val="000000"/>
                <w:sz w:val="18"/>
                <w:szCs w:val="18"/>
              </w:rPr>
            </w:pPr>
            <w:r>
              <w:rPr>
                <w:rFonts w:hint="eastAsia" w:ascii="宋体" w:hAnsi="宋体" w:cs="宋体"/>
                <w:bCs/>
                <w:color w:val="000000"/>
                <w:sz w:val="18"/>
                <w:szCs w:val="18"/>
              </w:rPr>
              <w:t>浇水：生长季（非雨季）每周3-4次；非生长季（非雨季）每半月1-2次。</w:t>
            </w:r>
          </w:p>
          <w:p w14:paraId="3D4CA7C1">
            <w:pPr>
              <w:spacing w:line="336" w:lineRule="exact"/>
              <w:rPr>
                <w:rFonts w:hint="eastAsia" w:ascii="宋体" w:hAnsi="宋体" w:cs="宋体"/>
                <w:bCs/>
                <w:color w:val="000000"/>
                <w:sz w:val="18"/>
                <w:szCs w:val="18"/>
              </w:rPr>
            </w:pPr>
            <w:r>
              <w:rPr>
                <w:rFonts w:hint="eastAsia" w:ascii="宋体" w:hAnsi="宋体" w:cs="宋体"/>
                <w:bCs/>
                <w:color w:val="000000"/>
                <w:sz w:val="18"/>
                <w:szCs w:val="18"/>
              </w:rPr>
              <w:t>施肥：早春或入冬前施有机肥或复合肥1次；生长季每两个月追施复合肥1次。</w:t>
            </w:r>
          </w:p>
          <w:p w14:paraId="311020B6">
            <w:pPr>
              <w:spacing w:line="336" w:lineRule="exact"/>
              <w:rPr>
                <w:rFonts w:hint="eastAsia" w:ascii="宋体" w:hAnsi="宋体" w:cs="宋体"/>
                <w:bCs/>
                <w:color w:val="000000"/>
                <w:sz w:val="18"/>
                <w:szCs w:val="18"/>
              </w:rPr>
            </w:pPr>
            <w:r>
              <w:rPr>
                <w:rFonts w:hint="eastAsia" w:ascii="宋体" w:hAnsi="宋体" w:cs="宋体"/>
                <w:bCs/>
                <w:color w:val="000000"/>
                <w:sz w:val="18"/>
                <w:szCs w:val="18"/>
              </w:rPr>
              <w:t>修剪：每年12月至次年2月剪除徒长枝、树身的萌蘖枝、病虫枝、交叉枝、扭伤枝、枯枝等；生长季非观花类每25天修剪1次，观花类每次观花后修剪1次。</w:t>
            </w:r>
          </w:p>
          <w:p w14:paraId="14311471">
            <w:pPr>
              <w:spacing w:line="336" w:lineRule="exact"/>
              <w:rPr>
                <w:rFonts w:hint="eastAsia" w:ascii="宋体" w:hAnsi="宋体" w:cs="宋体"/>
                <w:bCs/>
                <w:color w:val="000000"/>
                <w:sz w:val="18"/>
                <w:szCs w:val="18"/>
              </w:rPr>
            </w:pPr>
            <w:r>
              <w:rPr>
                <w:rFonts w:hint="eastAsia" w:ascii="宋体" w:hAnsi="宋体" w:cs="宋体"/>
                <w:bCs/>
                <w:color w:val="000000"/>
                <w:sz w:val="18"/>
                <w:szCs w:val="18"/>
              </w:rPr>
              <w:t>喷药：每月喷药消杀1次；突发病虫害进行针对性防治。要求利用周末或下班时间喷药，不允许使用刺激性强或中等毒以上农药。</w:t>
            </w:r>
          </w:p>
        </w:tc>
      </w:tr>
      <w:tr w14:paraId="4A508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jc w:val="center"/>
        </w:trPr>
        <w:tc>
          <w:tcPr>
            <w:tcW w:w="1305" w:type="dxa"/>
            <w:noWrap w:val="0"/>
            <w:vAlign w:val="center"/>
          </w:tcPr>
          <w:p w14:paraId="47A24CA4">
            <w:pPr>
              <w:spacing w:line="292" w:lineRule="exact"/>
              <w:rPr>
                <w:rFonts w:hint="eastAsia" w:ascii="宋体" w:hAnsi="宋体" w:cs="宋体"/>
                <w:color w:val="000000"/>
                <w:sz w:val="18"/>
                <w:szCs w:val="18"/>
              </w:rPr>
            </w:pPr>
          </w:p>
          <w:p w14:paraId="40B438DF">
            <w:pPr>
              <w:spacing w:line="292" w:lineRule="exact"/>
              <w:jc w:val="center"/>
              <w:rPr>
                <w:rFonts w:hint="eastAsia" w:ascii="宋体" w:hAnsi="宋体" w:cs="宋体"/>
                <w:color w:val="000000"/>
                <w:sz w:val="18"/>
                <w:szCs w:val="18"/>
              </w:rPr>
            </w:pPr>
            <w:r>
              <w:rPr>
                <w:rFonts w:hint="eastAsia" w:ascii="宋体" w:hAnsi="宋体" w:cs="宋体"/>
                <w:color w:val="000000"/>
                <w:sz w:val="18"/>
                <w:szCs w:val="18"/>
              </w:rPr>
              <w:t>绿篱养护</w:t>
            </w:r>
          </w:p>
        </w:tc>
        <w:tc>
          <w:tcPr>
            <w:tcW w:w="3193" w:type="dxa"/>
            <w:noWrap w:val="0"/>
            <w:vAlign w:val="center"/>
          </w:tcPr>
          <w:p w14:paraId="4D37540B">
            <w:pPr>
              <w:spacing w:line="336" w:lineRule="exact"/>
              <w:rPr>
                <w:rFonts w:hint="eastAsia" w:ascii="宋体" w:hAnsi="宋体" w:cs="宋体"/>
                <w:bCs/>
                <w:color w:val="000000"/>
                <w:sz w:val="18"/>
                <w:szCs w:val="18"/>
              </w:rPr>
            </w:pPr>
          </w:p>
          <w:p w14:paraId="456DEA8B">
            <w:pPr>
              <w:spacing w:line="336" w:lineRule="exact"/>
              <w:rPr>
                <w:rFonts w:hint="eastAsia" w:ascii="宋体" w:hAnsi="宋体" w:cs="宋体"/>
                <w:bCs/>
                <w:color w:val="000000"/>
                <w:sz w:val="18"/>
                <w:szCs w:val="18"/>
              </w:rPr>
            </w:pPr>
            <w:r>
              <w:rPr>
                <w:rFonts w:hint="eastAsia" w:ascii="宋体" w:hAnsi="宋体" w:cs="宋体"/>
                <w:bCs/>
                <w:color w:val="000000"/>
                <w:sz w:val="18"/>
                <w:szCs w:val="18"/>
              </w:rPr>
              <w:t>造型绿篱轮廓清晰，棱角分明；绿篱侧面垂直，平面水平，无明显缺剪漏剪，无崩口，脚部整齐；每次修剪原则上不超过上一次剪口，已定型的绿篱新枝留高不超过5cm；</w:t>
            </w:r>
          </w:p>
          <w:p w14:paraId="7448D571">
            <w:pPr>
              <w:spacing w:line="336" w:lineRule="exact"/>
              <w:rPr>
                <w:rFonts w:hint="eastAsia" w:ascii="宋体" w:hAnsi="宋体" w:cs="宋体"/>
                <w:bCs/>
                <w:color w:val="000000"/>
                <w:sz w:val="18"/>
                <w:szCs w:val="18"/>
              </w:rPr>
            </w:pPr>
            <w:r>
              <w:rPr>
                <w:rFonts w:hint="eastAsia" w:ascii="宋体" w:hAnsi="宋体" w:cs="宋体"/>
                <w:bCs/>
                <w:color w:val="000000"/>
                <w:sz w:val="18"/>
                <w:szCs w:val="18"/>
              </w:rPr>
              <w:t>片植绿篱修剪应有坡度变化，但坡度应平滑，不能有明显交接口；</w:t>
            </w:r>
          </w:p>
          <w:p w14:paraId="485D7772">
            <w:pPr>
              <w:spacing w:line="336" w:lineRule="exact"/>
              <w:rPr>
                <w:rFonts w:hint="eastAsia" w:ascii="宋体" w:hAnsi="宋体" w:cs="宋体"/>
                <w:bCs/>
                <w:color w:val="000000"/>
                <w:sz w:val="18"/>
                <w:szCs w:val="18"/>
              </w:rPr>
            </w:pPr>
            <w:r>
              <w:rPr>
                <w:rFonts w:hint="eastAsia" w:ascii="宋体" w:hAnsi="宋体" w:cs="宋体"/>
                <w:bCs/>
                <w:color w:val="000000"/>
                <w:sz w:val="18"/>
                <w:szCs w:val="18"/>
              </w:rPr>
              <w:t>绿篱内生出的杂生植物、爬藤等应及时予以连根清除。</w:t>
            </w:r>
          </w:p>
        </w:tc>
        <w:tc>
          <w:tcPr>
            <w:tcW w:w="3836" w:type="dxa"/>
            <w:noWrap w:val="0"/>
            <w:vAlign w:val="center"/>
          </w:tcPr>
          <w:p w14:paraId="19E9644B">
            <w:pPr>
              <w:spacing w:line="336" w:lineRule="exact"/>
              <w:rPr>
                <w:rFonts w:hint="eastAsia" w:ascii="宋体" w:hAnsi="宋体" w:cs="宋体"/>
                <w:bCs/>
                <w:color w:val="000000"/>
                <w:sz w:val="18"/>
                <w:szCs w:val="18"/>
              </w:rPr>
            </w:pPr>
          </w:p>
          <w:p w14:paraId="4A9D430C">
            <w:pPr>
              <w:spacing w:line="336" w:lineRule="exact"/>
              <w:rPr>
                <w:rFonts w:hint="eastAsia" w:ascii="宋体" w:hAnsi="宋体" w:cs="宋体"/>
                <w:bCs/>
                <w:color w:val="000000"/>
                <w:sz w:val="18"/>
                <w:szCs w:val="18"/>
              </w:rPr>
            </w:pPr>
            <w:r>
              <w:rPr>
                <w:rFonts w:hint="eastAsia" w:ascii="宋体" w:hAnsi="宋体" w:cs="宋体"/>
                <w:bCs/>
                <w:color w:val="000000"/>
                <w:sz w:val="18"/>
                <w:szCs w:val="18"/>
              </w:rPr>
              <w:t>浇水：生长季（非雨季）每周2-3次；非生长季（非雨季）每半个月1-2次。</w:t>
            </w:r>
          </w:p>
          <w:p w14:paraId="7D63A676">
            <w:pPr>
              <w:spacing w:line="336" w:lineRule="exact"/>
              <w:rPr>
                <w:rFonts w:hint="eastAsia" w:ascii="宋体" w:hAnsi="宋体" w:cs="宋体"/>
                <w:bCs/>
                <w:color w:val="000000"/>
                <w:sz w:val="18"/>
                <w:szCs w:val="18"/>
              </w:rPr>
            </w:pPr>
            <w:r>
              <w:rPr>
                <w:rFonts w:hint="eastAsia" w:ascii="宋体" w:hAnsi="宋体" w:cs="宋体"/>
                <w:bCs/>
                <w:color w:val="000000"/>
                <w:sz w:val="18"/>
                <w:szCs w:val="18"/>
              </w:rPr>
              <w:t>施肥：早春或入冬前施有机肥或复合肥1次；生长季每两个月追施复合肥1次。</w:t>
            </w:r>
          </w:p>
          <w:p w14:paraId="6D2619C7">
            <w:pPr>
              <w:spacing w:line="336" w:lineRule="exact"/>
              <w:rPr>
                <w:rFonts w:hint="eastAsia" w:ascii="宋体" w:hAnsi="宋体" w:cs="宋体"/>
                <w:bCs/>
                <w:color w:val="000000"/>
                <w:sz w:val="18"/>
                <w:szCs w:val="18"/>
              </w:rPr>
            </w:pPr>
            <w:r>
              <w:rPr>
                <w:rFonts w:hint="eastAsia" w:ascii="宋体" w:hAnsi="宋体" w:cs="宋体"/>
                <w:bCs/>
                <w:color w:val="000000"/>
                <w:sz w:val="18"/>
                <w:szCs w:val="18"/>
              </w:rPr>
              <w:t>修剪：每年开春前将高度压到定高点重剪1次；生长季每25天修剪1次。</w:t>
            </w:r>
          </w:p>
          <w:p w14:paraId="33A3C3FA">
            <w:pPr>
              <w:spacing w:line="336" w:lineRule="exact"/>
              <w:rPr>
                <w:rFonts w:hint="eastAsia" w:ascii="宋体" w:hAnsi="宋体" w:cs="宋体"/>
                <w:bCs/>
                <w:color w:val="000000"/>
                <w:sz w:val="18"/>
                <w:szCs w:val="18"/>
              </w:rPr>
            </w:pPr>
            <w:r>
              <w:rPr>
                <w:rFonts w:hint="eastAsia" w:ascii="宋体" w:hAnsi="宋体" w:cs="宋体"/>
                <w:bCs/>
                <w:color w:val="000000"/>
                <w:sz w:val="18"/>
                <w:szCs w:val="18"/>
              </w:rPr>
              <w:t>喷药：每月喷施广普性杀菌条虫药1次；突发病虫害进行针对性防治。要求利用周末或下班时间喷药，不允许使用刺激性强或中等毒以上农药。</w:t>
            </w:r>
          </w:p>
        </w:tc>
      </w:tr>
      <w:tr w14:paraId="61EDB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54" w:hRule="atLeast"/>
          <w:jc w:val="center"/>
        </w:trPr>
        <w:tc>
          <w:tcPr>
            <w:tcW w:w="1305" w:type="dxa"/>
            <w:noWrap w:val="0"/>
            <w:vAlign w:val="center"/>
          </w:tcPr>
          <w:p w14:paraId="055D7BA3">
            <w:pPr>
              <w:spacing w:line="292" w:lineRule="exact"/>
              <w:jc w:val="center"/>
              <w:rPr>
                <w:rFonts w:hint="eastAsia" w:ascii="宋体" w:hAnsi="宋体" w:cs="宋体"/>
                <w:color w:val="000000"/>
                <w:sz w:val="18"/>
                <w:szCs w:val="18"/>
              </w:rPr>
            </w:pPr>
            <w:r>
              <w:rPr>
                <w:rFonts w:hint="eastAsia" w:ascii="宋体" w:hAnsi="宋体" w:cs="宋体"/>
                <w:color w:val="000000"/>
                <w:sz w:val="18"/>
                <w:szCs w:val="18"/>
              </w:rPr>
              <w:t>时花养护</w:t>
            </w:r>
          </w:p>
        </w:tc>
        <w:tc>
          <w:tcPr>
            <w:tcW w:w="3193" w:type="dxa"/>
            <w:noWrap w:val="0"/>
            <w:vAlign w:val="center"/>
          </w:tcPr>
          <w:p w14:paraId="4729DC12">
            <w:pPr>
              <w:spacing w:line="336" w:lineRule="exact"/>
              <w:rPr>
                <w:rFonts w:hint="eastAsia" w:ascii="宋体" w:hAnsi="宋体" w:cs="宋体"/>
                <w:bCs/>
                <w:color w:val="000000"/>
                <w:sz w:val="18"/>
                <w:szCs w:val="18"/>
              </w:rPr>
            </w:pPr>
          </w:p>
          <w:p w14:paraId="2A5D6015">
            <w:pPr>
              <w:spacing w:line="336" w:lineRule="exact"/>
              <w:rPr>
                <w:rFonts w:hint="eastAsia" w:ascii="宋体" w:hAnsi="宋体" w:cs="宋体"/>
                <w:bCs/>
                <w:color w:val="000000"/>
                <w:sz w:val="18"/>
                <w:szCs w:val="18"/>
              </w:rPr>
            </w:pPr>
            <w:r>
              <w:rPr>
                <w:rFonts w:hint="eastAsia" w:ascii="宋体" w:hAnsi="宋体" w:cs="宋体"/>
                <w:bCs/>
                <w:color w:val="000000"/>
                <w:sz w:val="18"/>
                <w:szCs w:val="18"/>
              </w:rPr>
              <w:t>无残花、黄叶，无高出花面的竹签、杂草等；</w:t>
            </w:r>
          </w:p>
          <w:p w14:paraId="49C6A38D">
            <w:pPr>
              <w:spacing w:line="336" w:lineRule="exact"/>
              <w:rPr>
                <w:rFonts w:hint="eastAsia" w:ascii="宋体" w:hAnsi="宋体" w:cs="宋体"/>
                <w:bCs/>
                <w:color w:val="000000"/>
                <w:sz w:val="18"/>
                <w:szCs w:val="18"/>
              </w:rPr>
            </w:pPr>
            <w:r>
              <w:rPr>
                <w:rFonts w:hint="eastAsia" w:ascii="宋体" w:hAnsi="宋体" w:cs="宋体"/>
                <w:bCs/>
                <w:color w:val="000000"/>
                <w:sz w:val="18"/>
                <w:szCs w:val="18"/>
              </w:rPr>
              <w:t>花盆摆放整齐，盆内无杂物，最外一圈面对客人的盆边整洁美观；整个花坛待换花不超过1／3；</w:t>
            </w:r>
          </w:p>
          <w:p w14:paraId="0D0BD8B3">
            <w:pPr>
              <w:spacing w:line="336" w:lineRule="exact"/>
              <w:rPr>
                <w:rFonts w:hint="eastAsia" w:ascii="宋体" w:hAnsi="宋体" w:cs="宋体"/>
                <w:bCs/>
                <w:color w:val="000000"/>
                <w:sz w:val="18"/>
                <w:szCs w:val="18"/>
              </w:rPr>
            </w:pPr>
            <w:r>
              <w:rPr>
                <w:rFonts w:hint="eastAsia" w:ascii="宋体" w:hAnsi="宋体" w:cs="宋体"/>
                <w:bCs/>
                <w:color w:val="000000"/>
                <w:sz w:val="18"/>
                <w:szCs w:val="18"/>
              </w:rPr>
              <w:t>地栽时花生长良好，无杂草，无</w:t>
            </w:r>
          </w:p>
          <w:p w14:paraId="7D5ED677">
            <w:pPr>
              <w:spacing w:line="336" w:lineRule="exact"/>
              <w:rPr>
                <w:rFonts w:hint="eastAsia" w:ascii="宋体" w:hAnsi="宋体" w:cs="宋体"/>
                <w:bCs/>
                <w:color w:val="000000"/>
                <w:sz w:val="18"/>
                <w:szCs w:val="18"/>
              </w:rPr>
            </w:pPr>
            <w:r>
              <w:rPr>
                <w:rFonts w:hint="eastAsia" w:ascii="宋体" w:hAnsi="宋体" w:cs="宋体"/>
                <w:bCs/>
                <w:color w:val="000000"/>
                <w:sz w:val="18"/>
                <w:szCs w:val="18"/>
              </w:rPr>
              <w:t>秃斑，边界分明，边界草不蔓入</w:t>
            </w:r>
          </w:p>
          <w:p w14:paraId="1377DF22">
            <w:pPr>
              <w:spacing w:line="336" w:lineRule="exact"/>
              <w:rPr>
                <w:rFonts w:hint="eastAsia" w:ascii="宋体" w:hAnsi="宋体" w:cs="宋体"/>
                <w:bCs/>
                <w:color w:val="000000"/>
                <w:sz w:val="18"/>
                <w:szCs w:val="18"/>
              </w:rPr>
            </w:pPr>
            <w:r>
              <w:rPr>
                <w:rFonts w:hint="eastAsia" w:ascii="宋体" w:hAnsi="宋体" w:cs="宋体"/>
                <w:bCs/>
                <w:color w:val="000000"/>
                <w:sz w:val="18"/>
                <w:szCs w:val="18"/>
              </w:rPr>
              <w:t>时花境内；</w:t>
            </w:r>
          </w:p>
          <w:p w14:paraId="0673C638">
            <w:pPr>
              <w:spacing w:line="336" w:lineRule="exact"/>
              <w:rPr>
                <w:rFonts w:hint="eastAsia" w:ascii="宋体" w:hAnsi="宋体" w:cs="宋体"/>
                <w:bCs/>
                <w:color w:val="000000"/>
                <w:sz w:val="18"/>
                <w:szCs w:val="18"/>
              </w:rPr>
            </w:pPr>
            <w:r>
              <w:rPr>
                <w:rFonts w:hint="eastAsia" w:ascii="宋体" w:hAnsi="宋体" w:cs="宋体"/>
                <w:bCs/>
                <w:color w:val="000000"/>
                <w:sz w:val="18"/>
                <w:szCs w:val="18"/>
              </w:rPr>
              <w:t>无明显病虫害，大叶时花叶面无虫口；</w:t>
            </w:r>
          </w:p>
          <w:p w14:paraId="226BE4A5">
            <w:pPr>
              <w:spacing w:line="336" w:lineRule="exact"/>
              <w:rPr>
                <w:rFonts w:hint="eastAsia" w:ascii="宋体" w:hAnsi="宋体" w:cs="宋体"/>
                <w:bCs/>
                <w:color w:val="000000"/>
                <w:sz w:val="18"/>
                <w:szCs w:val="18"/>
              </w:rPr>
            </w:pPr>
            <w:r>
              <w:rPr>
                <w:rFonts w:hint="eastAsia" w:ascii="宋体" w:hAnsi="宋体" w:cs="宋体"/>
                <w:bCs/>
                <w:color w:val="000000"/>
                <w:sz w:val="18"/>
                <w:szCs w:val="18"/>
              </w:rPr>
              <w:t>无缺水干旱现象，植株生长良好。</w:t>
            </w:r>
          </w:p>
          <w:p w14:paraId="506F6527">
            <w:pPr>
              <w:spacing w:line="336" w:lineRule="exact"/>
              <w:rPr>
                <w:rFonts w:hint="eastAsia" w:ascii="宋体" w:hAnsi="宋体" w:cs="宋体"/>
                <w:bCs/>
                <w:color w:val="000000"/>
                <w:sz w:val="18"/>
                <w:szCs w:val="18"/>
              </w:rPr>
            </w:pPr>
          </w:p>
        </w:tc>
        <w:tc>
          <w:tcPr>
            <w:tcW w:w="3836" w:type="dxa"/>
            <w:noWrap w:val="0"/>
            <w:vAlign w:val="center"/>
          </w:tcPr>
          <w:p w14:paraId="43A4057C">
            <w:pPr>
              <w:spacing w:line="336" w:lineRule="exact"/>
              <w:rPr>
                <w:rFonts w:hint="eastAsia" w:ascii="宋体" w:hAnsi="宋体" w:cs="宋体"/>
                <w:bCs/>
                <w:color w:val="000000"/>
                <w:sz w:val="18"/>
                <w:szCs w:val="18"/>
              </w:rPr>
            </w:pPr>
            <w:r>
              <w:rPr>
                <w:rFonts w:hint="eastAsia" w:ascii="宋体" w:hAnsi="宋体" w:cs="宋体"/>
                <w:bCs/>
                <w:color w:val="000000"/>
                <w:sz w:val="18"/>
                <w:szCs w:val="18"/>
              </w:rPr>
              <w:t>淋水：生长季（非雨季）每天1-2次；非生长季（非雨季）每周1-2次。</w:t>
            </w:r>
          </w:p>
          <w:p w14:paraId="2B2D08B7">
            <w:pPr>
              <w:spacing w:line="336" w:lineRule="exact"/>
              <w:rPr>
                <w:rFonts w:hint="eastAsia" w:ascii="宋体" w:hAnsi="宋体" w:cs="宋体"/>
                <w:bCs/>
                <w:color w:val="000000"/>
                <w:sz w:val="18"/>
                <w:szCs w:val="18"/>
              </w:rPr>
            </w:pPr>
            <w:r>
              <w:rPr>
                <w:rFonts w:hint="eastAsia" w:ascii="宋体" w:hAnsi="宋体" w:cs="宋体"/>
                <w:bCs/>
                <w:color w:val="000000"/>
                <w:sz w:val="18"/>
                <w:szCs w:val="18"/>
              </w:rPr>
              <w:t>施肥：地栽时花每年入冬前施1次磷钾肥，生长季花后追施全效有机肥或复合肥；盆栽时花出圃前施1次磷钾肥。</w:t>
            </w:r>
          </w:p>
          <w:p w14:paraId="28545531">
            <w:pPr>
              <w:spacing w:line="336" w:lineRule="exact"/>
              <w:rPr>
                <w:rFonts w:hint="eastAsia" w:ascii="宋体" w:hAnsi="宋体" w:cs="宋体"/>
                <w:bCs/>
                <w:color w:val="000000"/>
                <w:sz w:val="18"/>
                <w:szCs w:val="18"/>
              </w:rPr>
            </w:pPr>
            <w:r>
              <w:rPr>
                <w:rFonts w:hint="eastAsia" w:ascii="宋体" w:hAnsi="宋体" w:cs="宋体"/>
                <w:bCs/>
                <w:color w:val="000000"/>
                <w:sz w:val="18"/>
                <w:szCs w:val="18"/>
              </w:rPr>
              <w:t>外观养护：每天清除残花黄叶1次；每周修花边1次；每月松土、除杂草1次。</w:t>
            </w:r>
          </w:p>
          <w:p w14:paraId="4953D26C">
            <w:pPr>
              <w:spacing w:line="336" w:lineRule="exact"/>
              <w:rPr>
                <w:rFonts w:hint="eastAsia" w:ascii="宋体" w:hAnsi="宋体" w:cs="宋体"/>
                <w:bCs/>
                <w:color w:val="000000"/>
                <w:sz w:val="18"/>
                <w:szCs w:val="18"/>
              </w:rPr>
            </w:pPr>
            <w:r>
              <w:rPr>
                <w:rFonts w:hint="eastAsia" w:ascii="宋体" w:hAnsi="宋体" w:cs="宋体"/>
                <w:bCs/>
                <w:color w:val="000000"/>
                <w:sz w:val="18"/>
                <w:szCs w:val="18"/>
              </w:rPr>
              <w:t>喷药：每月喷施广普性杀菌条虫药1次；突发病虫害进行针对性防治。要求利用周末或下班时间喷药，不允许使用刺激性强或中等以上农药。</w:t>
            </w:r>
          </w:p>
        </w:tc>
      </w:tr>
    </w:tbl>
    <w:p w14:paraId="0629D0EC">
      <w:pPr>
        <w:rPr>
          <w:rFonts w:ascii="Calibri" w:hAnsi="Calibri" w:cs="黑体"/>
          <w:bCs/>
        </w:rPr>
      </w:pPr>
    </w:p>
    <w:p w14:paraId="20EF96C9">
      <w:pPr>
        <w:numPr>
          <w:ilvl w:val="0"/>
          <w:numId w:val="0"/>
        </w:numPr>
        <w:rPr>
          <w:rFonts w:hint="eastAsia" w:ascii="Calibri" w:hAnsi="Calibri" w:cs="黑体"/>
          <w:bCs/>
          <w:sz w:val="24"/>
        </w:rPr>
      </w:pPr>
      <w:r>
        <w:rPr>
          <w:rFonts w:hint="eastAsia" w:ascii="Calibri" w:hAnsi="Calibri" w:cs="黑体"/>
          <w:bCs/>
          <w:sz w:val="24"/>
          <w:lang w:val="en-US" w:eastAsia="zh-CN"/>
        </w:rPr>
        <w:t>2.4</w:t>
      </w:r>
      <w:r>
        <w:rPr>
          <w:rFonts w:hint="eastAsia" w:ascii="Calibri" w:hAnsi="Calibri" w:cs="黑体"/>
          <w:bCs/>
          <w:sz w:val="24"/>
        </w:rPr>
        <w:t>绿化人员配置需求</w:t>
      </w:r>
    </w:p>
    <w:p w14:paraId="5D5F4E69">
      <w:pPr>
        <w:jc w:val="center"/>
        <w:rPr>
          <w:rFonts w:ascii="Calibri" w:hAnsi="Calibri" w:cs="黑体"/>
          <w:bCs/>
        </w:rPr>
      </w:pPr>
      <w:r>
        <w:rPr>
          <w:rFonts w:hint="eastAsia" w:ascii="Calibri" w:hAnsi="Calibri" w:cs="黑体"/>
          <w:bCs/>
          <w:sz w:val="18"/>
          <w:szCs w:val="18"/>
        </w:rPr>
        <w:t>绿化岗位描述表</w:t>
      </w:r>
    </w:p>
    <w:tbl>
      <w:tblPr>
        <w:tblStyle w:val="2"/>
        <w:tblW w:w="0" w:type="auto"/>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6829"/>
      </w:tblGrid>
      <w:tr w14:paraId="375E2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90" w:type="dxa"/>
            <w:noWrap w:val="0"/>
            <w:vAlign w:val="top"/>
          </w:tcPr>
          <w:p w14:paraId="6C4FA1B5">
            <w:pPr>
              <w:rPr>
                <w:rFonts w:ascii="Calibri" w:hAnsi="Calibri" w:cs="黑体"/>
                <w:bCs/>
                <w:sz w:val="18"/>
                <w:szCs w:val="18"/>
              </w:rPr>
            </w:pPr>
            <w:r>
              <w:rPr>
                <w:rFonts w:hint="eastAsia" w:ascii="Calibri" w:hAnsi="Calibri" w:cs="黑体"/>
                <w:bCs/>
                <w:sz w:val="18"/>
                <w:szCs w:val="18"/>
              </w:rPr>
              <w:t>年龄要求</w:t>
            </w:r>
          </w:p>
        </w:tc>
        <w:tc>
          <w:tcPr>
            <w:tcW w:w="6829" w:type="dxa"/>
            <w:noWrap w:val="0"/>
            <w:vAlign w:val="top"/>
          </w:tcPr>
          <w:p w14:paraId="7BF35E76">
            <w:pPr>
              <w:rPr>
                <w:rFonts w:ascii="Calibri" w:hAnsi="Calibri" w:cs="黑体"/>
                <w:bCs/>
                <w:sz w:val="18"/>
                <w:szCs w:val="18"/>
              </w:rPr>
            </w:pPr>
            <w:r>
              <w:rPr>
                <w:rFonts w:hint="eastAsia" w:ascii="Calibri" w:hAnsi="Calibri" w:cs="黑体"/>
                <w:bCs/>
                <w:sz w:val="18"/>
                <w:szCs w:val="18"/>
              </w:rPr>
              <w:t>男：20-55岁，女：20-50岁</w:t>
            </w:r>
          </w:p>
        </w:tc>
      </w:tr>
      <w:tr w14:paraId="4C419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90" w:type="dxa"/>
            <w:noWrap w:val="0"/>
            <w:vAlign w:val="top"/>
          </w:tcPr>
          <w:p w14:paraId="6DA969FC">
            <w:pPr>
              <w:rPr>
                <w:rFonts w:ascii="Calibri" w:hAnsi="Calibri" w:cs="黑体"/>
                <w:bCs/>
                <w:sz w:val="18"/>
                <w:szCs w:val="18"/>
              </w:rPr>
            </w:pPr>
            <w:r>
              <w:rPr>
                <w:rFonts w:hint="eastAsia" w:ascii="Calibri" w:hAnsi="Calibri" w:cs="黑体"/>
                <w:bCs/>
                <w:sz w:val="18"/>
                <w:szCs w:val="18"/>
              </w:rPr>
              <w:t>工作要求</w:t>
            </w:r>
          </w:p>
        </w:tc>
        <w:tc>
          <w:tcPr>
            <w:tcW w:w="6829" w:type="dxa"/>
            <w:noWrap w:val="0"/>
            <w:vAlign w:val="top"/>
          </w:tcPr>
          <w:p w14:paraId="7B8CAA6A">
            <w:pPr>
              <w:rPr>
                <w:rFonts w:ascii="Calibri" w:hAnsi="Calibri" w:cs="黑体"/>
                <w:bCs/>
                <w:sz w:val="18"/>
                <w:szCs w:val="18"/>
              </w:rPr>
            </w:pPr>
            <w:r>
              <w:rPr>
                <w:rFonts w:hint="eastAsia" w:ascii="Calibri" w:hAnsi="Calibri" w:cs="黑体"/>
                <w:bCs/>
                <w:sz w:val="18"/>
                <w:szCs w:val="18"/>
              </w:rPr>
              <w:t>具备园林绿化、作物栽培等相关知识，两年以上园林工作经验。</w:t>
            </w:r>
          </w:p>
        </w:tc>
      </w:tr>
      <w:tr w14:paraId="028CA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490" w:type="dxa"/>
            <w:noWrap w:val="0"/>
            <w:vAlign w:val="top"/>
          </w:tcPr>
          <w:p w14:paraId="5C018E40">
            <w:pPr>
              <w:rPr>
                <w:rFonts w:ascii="Calibri" w:hAnsi="Calibri" w:cs="黑体"/>
                <w:bCs/>
                <w:sz w:val="18"/>
                <w:szCs w:val="18"/>
              </w:rPr>
            </w:pPr>
            <w:r>
              <w:rPr>
                <w:rFonts w:hint="eastAsia" w:ascii="Calibri" w:hAnsi="Calibri" w:cs="黑体"/>
                <w:bCs/>
                <w:sz w:val="18"/>
                <w:szCs w:val="18"/>
              </w:rPr>
              <w:t>基本要求</w:t>
            </w:r>
          </w:p>
        </w:tc>
        <w:tc>
          <w:tcPr>
            <w:tcW w:w="6829" w:type="dxa"/>
            <w:noWrap w:val="0"/>
            <w:vAlign w:val="top"/>
          </w:tcPr>
          <w:p w14:paraId="148B6A27">
            <w:pPr>
              <w:rPr>
                <w:rFonts w:ascii="Calibri" w:hAnsi="Calibri" w:cs="黑体"/>
                <w:bCs/>
                <w:sz w:val="18"/>
                <w:szCs w:val="18"/>
              </w:rPr>
            </w:pPr>
            <w:r>
              <w:rPr>
                <w:rFonts w:hint="eastAsia" w:ascii="Calibri" w:hAnsi="Calibri" w:cs="黑体"/>
                <w:bCs/>
                <w:sz w:val="18"/>
                <w:szCs w:val="18"/>
              </w:rPr>
              <w:t>身体健康，</w:t>
            </w:r>
            <w:r>
              <w:rPr>
                <w:rFonts w:hint="eastAsia" w:ascii="宋体" w:hAnsi="宋体" w:cs="宋体"/>
                <w:bCs/>
                <w:sz w:val="18"/>
                <w:szCs w:val="18"/>
              </w:rPr>
              <w:t>有在有效期内的健康证</w:t>
            </w:r>
            <w:r>
              <w:rPr>
                <w:rFonts w:hint="eastAsia" w:ascii="Calibri" w:hAnsi="Calibri" w:cs="黑体"/>
                <w:bCs/>
                <w:sz w:val="18"/>
                <w:szCs w:val="18"/>
              </w:rPr>
              <w:t>，无传染性疾病；无犯罪记录；责任心强，业务素质高。</w:t>
            </w:r>
          </w:p>
        </w:tc>
      </w:tr>
    </w:tbl>
    <w:p w14:paraId="6F95D56B">
      <w:pPr>
        <w:rPr>
          <w:rFonts w:ascii="Calibri" w:hAnsi="Calibri" w:cs="黑体"/>
          <w:bCs/>
        </w:rPr>
      </w:pPr>
    </w:p>
    <w:p w14:paraId="227D8614">
      <w:pPr>
        <w:rPr>
          <w:rFonts w:ascii="Calibri" w:hAnsi="Calibri" w:cs="黑体"/>
          <w:bCs/>
        </w:rPr>
      </w:pPr>
    </w:p>
    <w:p w14:paraId="5955B5A0">
      <w:pPr>
        <w:rPr>
          <w:rFonts w:hint="eastAsia" w:ascii="宋体" w:hAnsi="宋体" w:eastAsia="宋体" w:cs="黑体"/>
          <w:bCs/>
          <w:sz w:val="24"/>
        </w:rPr>
      </w:pPr>
      <w:r>
        <w:rPr>
          <w:rFonts w:hint="eastAsia" w:ascii="宋体" w:hAnsi="宋体" w:eastAsia="宋体" w:cs="黑体"/>
          <w:bCs/>
          <w:sz w:val="24"/>
          <w:lang w:val="en-US" w:eastAsia="zh-CN"/>
        </w:rPr>
        <w:t>3.</w:t>
      </w:r>
      <w:r>
        <w:rPr>
          <w:rFonts w:hint="eastAsia" w:ascii="宋体" w:hAnsi="宋体" w:eastAsia="宋体" w:cs="黑体"/>
          <w:bCs/>
          <w:sz w:val="24"/>
        </w:rPr>
        <w:t>电工服务内容及标准</w:t>
      </w:r>
    </w:p>
    <w:p w14:paraId="55C7B8F4">
      <w:pPr>
        <w:rPr>
          <w:rFonts w:hint="eastAsia" w:ascii="宋体" w:hAnsi="宋体" w:eastAsia="宋体" w:cs="黑体"/>
          <w:bCs/>
          <w:sz w:val="24"/>
        </w:rPr>
      </w:pPr>
      <w:r>
        <w:rPr>
          <w:rFonts w:hint="eastAsia" w:ascii="宋体" w:hAnsi="宋体" w:eastAsia="宋体" w:cs="黑体"/>
          <w:bCs/>
          <w:sz w:val="24"/>
          <w:lang w:val="en-US" w:eastAsia="zh-CN"/>
        </w:rPr>
        <w:t>3.1</w:t>
      </w:r>
      <w:r>
        <w:rPr>
          <w:rFonts w:hint="eastAsia" w:ascii="宋体" w:hAnsi="宋体" w:eastAsia="宋体" w:cs="黑体"/>
          <w:bCs/>
          <w:sz w:val="24"/>
        </w:rPr>
        <w:t>电工服务内容</w:t>
      </w:r>
    </w:p>
    <w:p w14:paraId="7FE4AB5D">
      <w:pPr>
        <w:rPr>
          <w:rFonts w:hint="eastAsia" w:ascii="宋体" w:hAnsi="宋体" w:eastAsia="宋体" w:cs="黑体"/>
          <w:bCs/>
          <w:sz w:val="24"/>
        </w:rPr>
      </w:pPr>
      <w:r>
        <w:rPr>
          <w:rFonts w:hint="eastAsia" w:ascii="宋体" w:hAnsi="宋体" w:eastAsia="宋体" w:cs="黑体"/>
          <w:bCs/>
          <w:sz w:val="24"/>
        </w:rPr>
        <w:t>监狱发电机性能及使用必须熟练掌握，做好日常维护管理，在停电三分钟内能够及时启动正常运转。对监狱所有用电设施进行巡检，完成低压配电房日常巡查。①电缆接头，高压分支箱，高压电缆井的接头（每周巡视，检查一次）②高低压电缆线路每天巡视检查，变电站进线电缆每月巡视检查一次。</w:t>
      </w:r>
      <w:r>
        <w:rPr>
          <w:rFonts w:hint="eastAsia" w:ascii="宋体" w:hAnsi="宋体" w:eastAsia="宋体" w:cs="宋体"/>
          <w:bCs/>
          <w:sz w:val="24"/>
        </w:rPr>
        <w:t>③</w:t>
      </w:r>
      <w:r>
        <w:rPr>
          <w:rFonts w:hint="eastAsia" w:ascii="宋体" w:hAnsi="宋体" w:eastAsia="宋体" w:cs="黑体"/>
          <w:bCs/>
          <w:sz w:val="24"/>
        </w:rPr>
        <w:t>电线、开关、灯具等电路设备的更换、维修和安装。</w:t>
      </w:r>
    </w:p>
    <w:p w14:paraId="70E0399F">
      <w:pPr>
        <w:rPr>
          <w:rFonts w:hint="eastAsia" w:ascii="宋体" w:hAnsi="宋体" w:eastAsia="宋体" w:cs="黑体"/>
          <w:bCs/>
          <w:sz w:val="24"/>
        </w:rPr>
      </w:pPr>
    </w:p>
    <w:p w14:paraId="48A724DB">
      <w:pPr>
        <w:numPr>
          <w:ilvl w:val="0"/>
          <w:numId w:val="0"/>
        </w:numPr>
        <w:rPr>
          <w:rFonts w:hint="eastAsia" w:ascii="宋体" w:hAnsi="宋体" w:eastAsia="宋体" w:cs="黑体"/>
          <w:bCs/>
          <w:sz w:val="24"/>
        </w:rPr>
      </w:pPr>
      <w:r>
        <w:rPr>
          <w:rFonts w:hint="eastAsia" w:ascii="宋体" w:hAnsi="宋体" w:eastAsia="宋体" w:cs="黑体"/>
          <w:bCs/>
          <w:sz w:val="24"/>
          <w:lang w:val="en-US" w:eastAsia="zh-CN"/>
        </w:rPr>
        <w:t>3.2</w:t>
      </w:r>
      <w:r>
        <w:rPr>
          <w:rFonts w:hint="eastAsia" w:ascii="宋体" w:hAnsi="宋体" w:eastAsia="宋体" w:cs="黑体"/>
          <w:bCs/>
          <w:sz w:val="24"/>
        </w:rPr>
        <w:t>电工巡检服务内容及要求</w:t>
      </w:r>
    </w:p>
    <w:p w14:paraId="5259020F">
      <w:pPr>
        <w:rPr>
          <w:rFonts w:hint="eastAsia" w:ascii="宋体" w:hAnsi="宋体" w:eastAsia="宋体" w:cs="黑体"/>
          <w:bCs/>
          <w:sz w:val="24"/>
        </w:rPr>
      </w:pPr>
      <w:r>
        <w:rPr>
          <w:rFonts w:hint="eastAsia" w:ascii="宋体" w:hAnsi="宋体" w:eastAsia="宋体" w:cs="黑体"/>
          <w:bCs/>
          <w:sz w:val="24"/>
          <w:lang w:val="en-US" w:eastAsia="zh-CN"/>
        </w:rPr>
        <w:t>3.2.1</w:t>
      </w:r>
      <w:r>
        <w:rPr>
          <w:rFonts w:hint="eastAsia" w:ascii="宋体" w:hAnsi="宋体" w:eastAsia="宋体" w:cs="黑体"/>
          <w:bCs/>
          <w:sz w:val="24"/>
        </w:rPr>
        <w:t>完成高低压配电房每日巡查内容及要求：</w:t>
      </w:r>
    </w:p>
    <w:p w14:paraId="4214CF5C">
      <w:pPr>
        <w:numPr>
          <w:ilvl w:val="0"/>
          <w:numId w:val="12"/>
        </w:numPr>
        <w:rPr>
          <w:rFonts w:hint="eastAsia" w:ascii="宋体" w:hAnsi="宋体" w:eastAsia="宋体" w:cs="黑体"/>
          <w:bCs/>
          <w:sz w:val="24"/>
        </w:rPr>
      </w:pPr>
      <w:r>
        <w:rPr>
          <w:rFonts w:hint="eastAsia" w:ascii="宋体" w:hAnsi="宋体" w:eastAsia="宋体" w:cs="黑体"/>
          <w:bCs/>
          <w:sz w:val="24"/>
        </w:rPr>
        <w:t>电缆接头、高压分支箱每周巡视一次；</w:t>
      </w:r>
    </w:p>
    <w:p w14:paraId="372076B9">
      <w:pPr>
        <w:numPr>
          <w:ilvl w:val="0"/>
          <w:numId w:val="12"/>
        </w:numPr>
        <w:rPr>
          <w:rFonts w:hint="eastAsia" w:ascii="宋体" w:hAnsi="宋体" w:eastAsia="宋体" w:cs="黑体"/>
          <w:bCs/>
          <w:sz w:val="24"/>
        </w:rPr>
      </w:pPr>
      <w:r>
        <w:rPr>
          <w:rFonts w:hint="eastAsia" w:ascii="宋体" w:hAnsi="宋体" w:eastAsia="宋体" w:cs="黑体"/>
          <w:bCs/>
          <w:sz w:val="24"/>
        </w:rPr>
        <w:t>高低压电缆井的接头每周巡视检查一次；</w:t>
      </w:r>
    </w:p>
    <w:p w14:paraId="646C398B">
      <w:pPr>
        <w:numPr>
          <w:ilvl w:val="0"/>
          <w:numId w:val="12"/>
        </w:numPr>
        <w:rPr>
          <w:rFonts w:hint="eastAsia" w:ascii="宋体" w:hAnsi="宋体" w:eastAsia="宋体" w:cs="黑体"/>
          <w:bCs/>
          <w:sz w:val="24"/>
        </w:rPr>
      </w:pPr>
      <w:r>
        <w:rPr>
          <w:rFonts w:hint="eastAsia" w:ascii="宋体" w:hAnsi="宋体" w:eastAsia="宋体" w:cs="黑体"/>
          <w:bCs/>
          <w:sz w:val="24"/>
        </w:rPr>
        <w:t>高低压电缆线路每天巡视检查一次；</w:t>
      </w:r>
    </w:p>
    <w:p w14:paraId="48D33475">
      <w:pPr>
        <w:numPr>
          <w:ilvl w:val="0"/>
          <w:numId w:val="12"/>
        </w:numPr>
        <w:rPr>
          <w:rFonts w:hint="eastAsia" w:ascii="宋体" w:hAnsi="宋体" w:eastAsia="宋体" w:cs="黑体"/>
          <w:bCs/>
          <w:sz w:val="24"/>
        </w:rPr>
      </w:pPr>
      <w:r>
        <w:rPr>
          <w:rFonts w:hint="eastAsia" w:ascii="宋体" w:hAnsi="宋体" w:eastAsia="宋体" w:cs="黑体"/>
          <w:bCs/>
          <w:sz w:val="24"/>
        </w:rPr>
        <w:t>变电站进线电缆及变压器每月巡视检查一次；</w:t>
      </w:r>
    </w:p>
    <w:p w14:paraId="15B63745">
      <w:pPr>
        <w:numPr>
          <w:ilvl w:val="0"/>
          <w:numId w:val="12"/>
        </w:numPr>
        <w:rPr>
          <w:rFonts w:hint="eastAsia" w:ascii="宋体" w:hAnsi="宋体" w:eastAsia="宋体" w:cs="黑体"/>
          <w:bCs/>
          <w:sz w:val="24"/>
        </w:rPr>
      </w:pPr>
      <w:r>
        <w:rPr>
          <w:rFonts w:hint="eastAsia" w:ascii="宋体" w:hAnsi="宋体" w:eastAsia="宋体" w:cs="黑体"/>
          <w:bCs/>
          <w:sz w:val="24"/>
        </w:rPr>
        <w:t>每日对电闸、电柜、电表、电箱巡视一次。</w:t>
      </w:r>
    </w:p>
    <w:p w14:paraId="2C039787">
      <w:pPr>
        <w:rPr>
          <w:rFonts w:hint="eastAsia" w:ascii="宋体" w:hAnsi="宋体" w:eastAsia="宋体" w:cs="黑体"/>
          <w:bCs/>
          <w:sz w:val="24"/>
        </w:rPr>
      </w:pPr>
      <w:r>
        <w:rPr>
          <w:rFonts w:hint="eastAsia" w:ascii="宋体" w:hAnsi="宋体" w:eastAsia="宋体" w:cs="黑体"/>
          <w:bCs/>
          <w:sz w:val="24"/>
          <w:lang w:val="en-US" w:eastAsia="zh-CN"/>
        </w:rPr>
        <w:t>3.2.2</w:t>
      </w:r>
      <w:r>
        <w:rPr>
          <w:rFonts w:hint="eastAsia" w:ascii="宋体" w:hAnsi="宋体" w:eastAsia="宋体" w:cs="黑体"/>
          <w:bCs/>
          <w:sz w:val="24"/>
        </w:rPr>
        <w:t>巡视类内容及要求</w:t>
      </w:r>
    </w:p>
    <w:p w14:paraId="62740AC9">
      <w:pPr>
        <w:numPr>
          <w:ilvl w:val="0"/>
          <w:numId w:val="13"/>
        </w:numPr>
        <w:rPr>
          <w:rFonts w:hint="eastAsia" w:ascii="宋体" w:hAnsi="宋体" w:eastAsia="宋体" w:cs="黑体"/>
          <w:bCs/>
          <w:sz w:val="24"/>
        </w:rPr>
      </w:pPr>
      <w:r>
        <w:rPr>
          <w:rFonts w:hint="eastAsia" w:ascii="宋体" w:hAnsi="宋体" w:eastAsia="宋体" w:cs="黑体"/>
          <w:bCs/>
          <w:sz w:val="24"/>
        </w:rPr>
        <w:t>对高低压电缆线路，查看桥架是否扣整严实，防鼠封堵是否牢固，高低压电桥架应完好无损，发现异常应及时处理并做好记录。</w:t>
      </w:r>
    </w:p>
    <w:p w14:paraId="0871B2EC">
      <w:pPr>
        <w:numPr>
          <w:ilvl w:val="0"/>
          <w:numId w:val="13"/>
        </w:numPr>
        <w:rPr>
          <w:rFonts w:hint="eastAsia" w:ascii="宋体" w:hAnsi="宋体" w:eastAsia="宋体" w:cs="黑体"/>
          <w:bCs/>
          <w:sz w:val="24"/>
        </w:rPr>
      </w:pPr>
      <w:r>
        <w:rPr>
          <w:rFonts w:hint="eastAsia" w:ascii="宋体" w:hAnsi="宋体" w:eastAsia="宋体" w:cs="黑体"/>
          <w:bCs/>
          <w:sz w:val="24"/>
        </w:rPr>
        <w:t>地下室配电房进线桥架电缆有无渗水现象。</w:t>
      </w:r>
    </w:p>
    <w:p w14:paraId="11A67DF2">
      <w:pPr>
        <w:numPr>
          <w:ilvl w:val="0"/>
          <w:numId w:val="13"/>
        </w:numPr>
        <w:rPr>
          <w:rFonts w:hint="eastAsia" w:ascii="宋体" w:hAnsi="宋体" w:eastAsia="宋体" w:cs="黑体"/>
          <w:bCs/>
          <w:sz w:val="24"/>
        </w:rPr>
      </w:pPr>
      <w:r>
        <w:rPr>
          <w:rFonts w:hint="eastAsia" w:ascii="宋体" w:hAnsi="宋体" w:eastAsia="宋体" w:cs="黑体"/>
          <w:bCs/>
          <w:sz w:val="24"/>
        </w:rPr>
        <w:t>查看电缆井沟内有无积水和污物，如有应及时排干积水清除污物。</w:t>
      </w:r>
    </w:p>
    <w:p w14:paraId="299B6CD5">
      <w:pPr>
        <w:numPr>
          <w:ilvl w:val="0"/>
          <w:numId w:val="13"/>
        </w:numPr>
        <w:rPr>
          <w:rFonts w:hint="eastAsia" w:ascii="宋体" w:hAnsi="宋体" w:eastAsia="宋体" w:cs="黑体"/>
          <w:bCs/>
          <w:sz w:val="24"/>
        </w:rPr>
      </w:pPr>
      <w:r>
        <w:rPr>
          <w:rFonts w:hint="eastAsia" w:ascii="宋体" w:hAnsi="宋体" w:eastAsia="宋体" w:cs="黑体"/>
          <w:bCs/>
          <w:sz w:val="24"/>
        </w:rPr>
        <w:t>井沟内的电缆、电缆头应完整清洁，接地线良好，无发热破裂现象。</w:t>
      </w:r>
    </w:p>
    <w:p w14:paraId="5932F0FB">
      <w:pPr>
        <w:numPr>
          <w:ilvl w:val="0"/>
          <w:numId w:val="13"/>
        </w:numPr>
        <w:rPr>
          <w:rFonts w:hint="eastAsia" w:ascii="宋体" w:hAnsi="宋体" w:eastAsia="宋体" w:cs="黑体"/>
          <w:bCs/>
          <w:sz w:val="24"/>
        </w:rPr>
      </w:pPr>
      <w:r>
        <w:rPr>
          <w:rFonts w:hint="eastAsia" w:ascii="宋体" w:hAnsi="宋体" w:eastAsia="宋体" w:cs="黑体"/>
          <w:bCs/>
          <w:sz w:val="24"/>
        </w:rPr>
        <w:t>外路电缆的外皮是否完整，支撑是否牢固。</w:t>
      </w:r>
    </w:p>
    <w:p w14:paraId="7E01AE47">
      <w:pPr>
        <w:numPr>
          <w:ilvl w:val="0"/>
          <w:numId w:val="13"/>
        </w:numPr>
        <w:rPr>
          <w:rFonts w:hint="eastAsia" w:ascii="宋体" w:hAnsi="宋体" w:eastAsia="宋体" w:cs="黑体"/>
          <w:bCs/>
          <w:sz w:val="24"/>
        </w:rPr>
      </w:pPr>
      <w:r>
        <w:rPr>
          <w:rFonts w:hint="eastAsia" w:ascii="宋体" w:hAnsi="宋体" w:eastAsia="宋体" w:cs="黑体"/>
          <w:bCs/>
          <w:sz w:val="24"/>
        </w:rPr>
        <w:t>对发现的问题进行处理，及时维修更换，保证供电正常运行。</w:t>
      </w:r>
    </w:p>
    <w:p w14:paraId="7A59BE85">
      <w:pPr>
        <w:numPr>
          <w:ilvl w:val="0"/>
          <w:numId w:val="0"/>
        </w:numPr>
        <w:rPr>
          <w:rFonts w:hint="eastAsia" w:ascii="宋体" w:hAnsi="宋体" w:eastAsia="宋体" w:cs="黑体"/>
          <w:bCs/>
          <w:sz w:val="24"/>
        </w:rPr>
      </w:pPr>
      <w:r>
        <w:rPr>
          <w:rFonts w:hint="eastAsia" w:ascii="宋体" w:hAnsi="宋体" w:eastAsia="宋体" w:cs="黑体"/>
          <w:bCs/>
          <w:sz w:val="24"/>
          <w:lang w:val="en-US" w:eastAsia="zh-CN"/>
        </w:rPr>
        <w:t>3.3</w:t>
      </w:r>
      <w:r>
        <w:rPr>
          <w:rFonts w:hint="eastAsia" w:ascii="宋体" w:hAnsi="宋体" w:eastAsia="宋体" w:cs="黑体"/>
          <w:bCs/>
          <w:sz w:val="24"/>
        </w:rPr>
        <w:t>供配电设备运行维修养护需求</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6"/>
        <w:gridCol w:w="6273"/>
      </w:tblGrid>
      <w:tr w14:paraId="1914E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266" w:type="dxa"/>
            <w:noWrap w:val="0"/>
            <w:vAlign w:val="top"/>
          </w:tcPr>
          <w:p w14:paraId="4599E0ED">
            <w:pPr>
              <w:jc w:val="center"/>
              <w:rPr>
                <w:rFonts w:hint="eastAsia" w:ascii="宋体" w:hAnsi="宋体" w:cs="宋体"/>
                <w:bCs/>
                <w:sz w:val="18"/>
                <w:szCs w:val="18"/>
              </w:rPr>
            </w:pPr>
            <w:r>
              <w:rPr>
                <w:rFonts w:hint="eastAsia" w:ascii="宋体" w:hAnsi="宋体" w:cs="宋体"/>
                <w:color w:val="000000"/>
                <w:sz w:val="18"/>
                <w:szCs w:val="18"/>
              </w:rPr>
              <w:t>操作保养项目</w:t>
            </w:r>
          </w:p>
        </w:tc>
        <w:tc>
          <w:tcPr>
            <w:tcW w:w="6273" w:type="dxa"/>
            <w:noWrap w:val="0"/>
            <w:vAlign w:val="top"/>
          </w:tcPr>
          <w:p w14:paraId="66CBF597">
            <w:pPr>
              <w:jc w:val="center"/>
              <w:rPr>
                <w:rFonts w:hint="eastAsia" w:ascii="宋体" w:hAnsi="宋体" w:cs="宋体"/>
                <w:bCs/>
                <w:sz w:val="18"/>
                <w:szCs w:val="18"/>
              </w:rPr>
            </w:pPr>
            <w:r>
              <w:rPr>
                <w:rFonts w:hint="eastAsia" w:ascii="宋体" w:hAnsi="宋体" w:cs="宋体"/>
                <w:bCs/>
                <w:sz w:val="18"/>
                <w:szCs w:val="18"/>
              </w:rPr>
              <w:t>工作要求</w:t>
            </w:r>
          </w:p>
        </w:tc>
      </w:tr>
      <w:tr w14:paraId="70E45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266" w:type="dxa"/>
            <w:noWrap w:val="0"/>
            <w:vAlign w:val="center"/>
          </w:tcPr>
          <w:p w14:paraId="33536C68">
            <w:pPr>
              <w:jc w:val="center"/>
              <w:rPr>
                <w:rFonts w:ascii="Calibri" w:hAnsi="Calibri" w:cs="黑体"/>
                <w:bCs/>
              </w:rPr>
            </w:pPr>
            <w:r>
              <w:rPr>
                <w:rFonts w:hint="eastAsia" w:ascii="Calibri" w:hAnsi="Calibri" w:cs="黑体"/>
                <w:bCs/>
                <w:sz w:val="18"/>
                <w:szCs w:val="18"/>
              </w:rPr>
              <w:t>配电房管理</w:t>
            </w:r>
          </w:p>
        </w:tc>
        <w:tc>
          <w:tcPr>
            <w:tcW w:w="6273" w:type="dxa"/>
            <w:noWrap w:val="0"/>
            <w:vAlign w:val="top"/>
          </w:tcPr>
          <w:p w14:paraId="15BBC049">
            <w:pPr>
              <w:rPr>
                <w:rFonts w:ascii="Calibri" w:hAnsi="Calibri" w:cs="黑体"/>
                <w:bCs/>
              </w:rPr>
            </w:pPr>
            <w:r>
              <w:rPr>
                <w:rFonts w:ascii="Calibri" w:hAnsi="Calibri" w:cs="黑体"/>
                <w:bCs/>
                <w:sz w:val="18"/>
                <w:szCs w:val="18"/>
              </w:rPr>
              <w:t>严格24小时</w:t>
            </w:r>
            <w:r>
              <w:rPr>
                <w:rFonts w:hint="eastAsia" w:ascii="Calibri" w:hAnsi="Calibri" w:cs="黑体"/>
                <w:bCs/>
                <w:sz w:val="18"/>
                <w:szCs w:val="18"/>
              </w:rPr>
              <w:t>两人在岗</w:t>
            </w:r>
            <w:r>
              <w:rPr>
                <w:rFonts w:ascii="Calibri" w:hAnsi="Calibri" w:cs="黑体"/>
                <w:bCs/>
                <w:sz w:val="18"/>
                <w:szCs w:val="18"/>
              </w:rPr>
              <w:t>值班制度、无关人员禁止入内，室温正常，运行记录规范，每班巡查，供电回路操作开关标识明显，检修停电应提前通知相关人员并挂牌明示，操作及检修使用绝缘工具。</w:t>
            </w:r>
          </w:p>
        </w:tc>
      </w:tr>
      <w:tr w14:paraId="4D5C8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266" w:type="dxa"/>
            <w:noWrap w:val="0"/>
            <w:vAlign w:val="center"/>
          </w:tcPr>
          <w:p w14:paraId="30AB756E">
            <w:pPr>
              <w:jc w:val="center"/>
              <w:rPr>
                <w:rFonts w:ascii="Calibri" w:hAnsi="Calibri" w:cs="黑体"/>
                <w:bCs/>
                <w:sz w:val="18"/>
                <w:szCs w:val="18"/>
              </w:rPr>
            </w:pPr>
            <w:r>
              <w:rPr>
                <w:rFonts w:hint="eastAsia" w:ascii="Calibri" w:hAnsi="Calibri" w:cs="黑体"/>
                <w:bCs/>
                <w:sz w:val="18"/>
                <w:szCs w:val="18"/>
              </w:rPr>
              <w:t>掌握设备情况</w:t>
            </w:r>
          </w:p>
        </w:tc>
        <w:tc>
          <w:tcPr>
            <w:tcW w:w="6273" w:type="dxa"/>
            <w:noWrap w:val="0"/>
            <w:vAlign w:val="top"/>
          </w:tcPr>
          <w:p w14:paraId="7D6EA977">
            <w:pPr>
              <w:rPr>
                <w:rFonts w:ascii="Calibri" w:hAnsi="Calibri" w:cs="黑体"/>
                <w:bCs/>
                <w:sz w:val="18"/>
                <w:szCs w:val="18"/>
              </w:rPr>
            </w:pPr>
            <w:r>
              <w:rPr>
                <w:rFonts w:hint="eastAsia" w:ascii="Calibri" w:hAnsi="Calibri" w:cs="黑体"/>
                <w:bCs/>
                <w:sz w:val="18"/>
                <w:szCs w:val="18"/>
              </w:rPr>
              <w:t>掌握供电方式、电压等级、用电容量、分配方案配线方法、电器平面图、配件图、各类产品出厂合格证明，有关设备的试验检验报告单、地下埋设管道的具体位置，所用高压绝缘工具定期检测。</w:t>
            </w:r>
            <w:r>
              <w:rPr>
                <w:rFonts w:hint="eastAsia" w:ascii="Calibri" w:hAnsi="Calibri" w:cs="黑体"/>
                <w:bCs/>
                <w:sz w:val="18"/>
                <w:szCs w:val="18"/>
                <w:lang w:eastAsia="zh-CN"/>
              </w:rPr>
              <w:t>柴油发动机组发电</w:t>
            </w:r>
            <w:r>
              <w:rPr>
                <w:rFonts w:hint="eastAsia" w:ascii="Calibri" w:hAnsi="Calibri" w:cs="黑体"/>
                <w:bCs/>
                <w:sz w:val="18"/>
                <w:szCs w:val="18"/>
                <w:lang w:val="en-US" w:eastAsia="zh-CN"/>
              </w:rPr>
              <w:t>/切换电的日常检查维护。</w:t>
            </w:r>
          </w:p>
        </w:tc>
      </w:tr>
      <w:tr w14:paraId="67034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266" w:type="dxa"/>
            <w:noWrap w:val="0"/>
            <w:vAlign w:val="center"/>
          </w:tcPr>
          <w:p w14:paraId="256FDB01">
            <w:pPr>
              <w:jc w:val="center"/>
              <w:rPr>
                <w:rFonts w:ascii="Calibri" w:hAnsi="Calibri" w:cs="黑体"/>
                <w:bCs/>
                <w:sz w:val="18"/>
                <w:szCs w:val="18"/>
              </w:rPr>
            </w:pPr>
            <w:r>
              <w:rPr>
                <w:rFonts w:hint="eastAsia" w:ascii="Calibri" w:hAnsi="Calibri" w:cs="黑体"/>
                <w:bCs/>
                <w:sz w:val="18"/>
                <w:szCs w:val="18"/>
              </w:rPr>
              <w:t>一般内容</w:t>
            </w:r>
          </w:p>
        </w:tc>
        <w:tc>
          <w:tcPr>
            <w:tcW w:w="6273" w:type="dxa"/>
            <w:noWrap w:val="0"/>
            <w:vAlign w:val="top"/>
          </w:tcPr>
          <w:p w14:paraId="367FE699">
            <w:pPr>
              <w:jc w:val="left"/>
              <w:rPr>
                <w:rFonts w:ascii="Calibri" w:hAnsi="Calibri" w:cs="黑体"/>
                <w:bCs/>
                <w:sz w:val="18"/>
                <w:szCs w:val="18"/>
              </w:rPr>
            </w:pPr>
            <w:r>
              <w:rPr>
                <w:rFonts w:hint="eastAsia" w:ascii="Calibri" w:hAnsi="Calibri" w:cs="黑体"/>
                <w:bCs/>
                <w:sz w:val="18"/>
                <w:szCs w:val="18"/>
              </w:rPr>
              <w:t>定期巡视、重点检查、建立设备档案、安全用电。</w:t>
            </w:r>
          </w:p>
        </w:tc>
      </w:tr>
      <w:tr w14:paraId="34013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266" w:type="dxa"/>
            <w:noWrap w:val="0"/>
            <w:vAlign w:val="center"/>
          </w:tcPr>
          <w:p w14:paraId="6F446EBC">
            <w:pPr>
              <w:jc w:val="center"/>
              <w:rPr>
                <w:rFonts w:ascii="Calibri" w:hAnsi="Calibri" w:cs="黑体"/>
                <w:bCs/>
                <w:sz w:val="18"/>
                <w:szCs w:val="18"/>
              </w:rPr>
            </w:pPr>
            <w:r>
              <w:rPr>
                <w:rFonts w:hint="eastAsia" w:ascii="Calibri" w:hAnsi="Calibri" w:cs="黑体"/>
                <w:bCs/>
                <w:sz w:val="18"/>
                <w:szCs w:val="18"/>
              </w:rPr>
              <w:t>维护保养</w:t>
            </w:r>
          </w:p>
        </w:tc>
        <w:tc>
          <w:tcPr>
            <w:tcW w:w="6273" w:type="dxa"/>
            <w:noWrap w:val="0"/>
            <w:vAlign w:val="top"/>
          </w:tcPr>
          <w:p w14:paraId="2066D238">
            <w:pPr>
              <w:jc w:val="left"/>
              <w:rPr>
                <w:rFonts w:ascii="Calibri" w:hAnsi="Calibri" w:cs="黑体"/>
                <w:bCs/>
                <w:sz w:val="18"/>
                <w:szCs w:val="18"/>
              </w:rPr>
            </w:pPr>
            <w:r>
              <w:rPr>
                <w:rFonts w:hint="eastAsia" w:ascii="Calibri" w:hAnsi="Calibri" w:cs="黑体"/>
                <w:bCs/>
                <w:sz w:val="18"/>
                <w:szCs w:val="18"/>
              </w:rPr>
              <w:t>观察电盘上各类仪表、电压情况、掌握高峰用电电流数量值，三相电流是否平衡、配电箱固定、闸具接头无松动、地极接地电阻螺栓。</w:t>
            </w:r>
          </w:p>
        </w:tc>
      </w:tr>
      <w:tr w14:paraId="2C024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266" w:type="dxa"/>
            <w:noWrap w:val="0"/>
            <w:vAlign w:val="center"/>
          </w:tcPr>
          <w:p w14:paraId="0F71687B">
            <w:pPr>
              <w:jc w:val="center"/>
              <w:rPr>
                <w:rFonts w:ascii="Calibri" w:hAnsi="Calibri" w:cs="黑体"/>
                <w:bCs/>
                <w:sz w:val="18"/>
                <w:szCs w:val="18"/>
              </w:rPr>
            </w:pPr>
            <w:r>
              <w:rPr>
                <w:rFonts w:hint="eastAsia" w:ascii="Calibri" w:hAnsi="Calibri" w:cs="黑体"/>
                <w:bCs/>
                <w:sz w:val="18"/>
                <w:szCs w:val="18"/>
              </w:rPr>
              <w:t>特殊防护</w:t>
            </w:r>
          </w:p>
        </w:tc>
        <w:tc>
          <w:tcPr>
            <w:tcW w:w="6273" w:type="dxa"/>
            <w:noWrap w:val="0"/>
            <w:vAlign w:val="center"/>
          </w:tcPr>
          <w:p w14:paraId="2150EF9E">
            <w:pPr>
              <w:jc w:val="left"/>
              <w:rPr>
                <w:rFonts w:ascii="Calibri" w:hAnsi="Calibri" w:cs="黑体"/>
                <w:bCs/>
                <w:sz w:val="18"/>
                <w:szCs w:val="18"/>
              </w:rPr>
            </w:pPr>
            <w:r>
              <w:rPr>
                <w:rFonts w:hint="eastAsia" w:ascii="Calibri" w:hAnsi="Calibri" w:cs="黑体"/>
                <w:bCs/>
                <w:sz w:val="18"/>
                <w:szCs w:val="18"/>
              </w:rPr>
              <w:t>潮湿、高温易燃等场所重点检查维护，并有文字记录。</w:t>
            </w:r>
          </w:p>
        </w:tc>
      </w:tr>
      <w:tr w14:paraId="5F56F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266" w:type="dxa"/>
            <w:noWrap w:val="0"/>
            <w:vAlign w:val="center"/>
          </w:tcPr>
          <w:p w14:paraId="1A725A9F">
            <w:pPr>
              <w:jc w:val="center"/>
              <w:rPr>
                <w:rFonts w:ascii="Calibri" w:hAnsi="Calibri" w:cs="黑体"/>
                <w:bCs/>
                <w:sz w:val="18"/>
                <w:szCs w:val="18"/>
              </w:rPr>
            </w:pPr>
            <w:r>
              <w:rPr>
                <w:rFonts w:hint="eastAsia" w:ascii="Calibri" w:hAnsi="Calibri" w:cs="黑体"/>
                <w:bCs/>
                <w:sz w:val="18"/>
                <w:szCs w:val="18"/>
              </w:rPr>
              <w:t>公共区域设施</w:t>
            </w:r>
          </w:p>
        </w:tc>
        <w:tc>
          <w:tcPr>
            <w:tcW w:w="6273" w:type="dxa"/>
            <w:noWrap w:val="0"/>
            <w:vAlign w:val="center"/>
          </w:tcPr>
          <w:p w14:paraId="02B87E49">
            <w:pPr>
              <w:jc w:val="left"/>
              <w:rPr>
                <w:rFonts w:ascii="Calibri" w:hAnsi="Calibri" w:cs="黑体"/>
                <w:bCs/>
                <w:sz w:val="18"/>
                <w:szCs w:val="18"/>
              </w:rPr>
            </w:pPr>
            <w:r>
              <w:rPr>
                <w:rFonts w:hint="eastAsia" w:ascii="Calibri" w:hAnsi="Calibri" w:cs="黑体"/>
                <w:bCs/>
                <w:sz w:val="18"/>
                <w:szCs w:val="18"/>
              </w:rPr>
              <w:t>进行每天一次巡查，发现有异常现象及时处理，并做文字记录。</w:t>
            </w:r>
          </w:p>
        </w:tc>
      </w:tr>
      <w:tr w14:paraId="7DB4C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266" w:type="dxa"/>
            <w:noWrap w:val="0"/>
            <w:vAlign w:val="center"/>
          </w:tcPr>
          <w:p w14:paraId="238B1200">
            <w:pPr>
              <w:jc w:val="center"/>
              <w:rPr>
                <w:rFonts w:ascii="Calibri" w:hAnsi="Calibri" w:cs="黑体"/>
                <w:bCs/>
                <w:sz w:val="18"/>
                <w:szCs w:val="18"/>
              </w:rPr>
            </w:pPr>
            <w:r>
              <w:rPr>
                <w:rFonts w:hint="eastAsia" w:ascii="Calibri" w:hAnsi="Calibri" w:cs="黑体"/>
                <w:bCs/>
                <w:sz w:val="18"/>
                <w:szCs w:val="18"/>
              </w:rPr>
              <w:t>节假日前安全检查</w:t>
            </w:r>
          </w:p>
        </w:tc>
        <w:tc>
          <w:tcPr>
            <w:tcW w:w="6273" w:type="dxa"/>
            <w:noWrap w:val="0"/>
            <w:vAlign w:val="center"/>
          </w:tcPr>
          <w:p w14:paraId="39537625">
            <w:pPr>
              <w:jc w:val="left"/>
              <w:rPr>
                <w:rFonts w:ascii="Calibri" w:hAnsi="Calibri" w:cs="黑体"/>
                <w:bCs/>
                <w:sz w:val="18"/>
                <w:szCs w:val="18"/>
              </w:rPr>
            </w:pPr>
            <w:r>
              <w:rPr>
                <w:rFonts w:hint="eastAsia" w:ascii="Calibri" w:hAnsi="Calibri" w:cs="黑体"/>
                <w:bCs/>
                <w:sz w:val="18"/>
                <w:szCs w:val="18"/>
              </w:rPr>
              <w:t>对无人区域拉闸断电，对运行设备设施进行巡检。</w:t>
            </w:r>
          </w:p>
        </w:tc>
      </w:tr>
      <w:tr w14:paraId="6DA9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266" w:type="dxa"/>
            <w:noWrap w:val="0"/>
            <w:vAlign w:val="center"/>
          </w:tcPr>
          <w:p w14:paraId="4B54D1C8">
            <w:pPr>
              <w:jc w:val="center"/>
              <w:rPr>
                <w:rFonts w:ascii="Calibri" w:hAnsi="Calibri" w:cs="黑体"/>
                <w:bCs/>
                <w:sz w:val="18"/>
                <w:szCs w:val="18"/>
              </w:rPr>
            </w:pPr>
            <w:r>
              <w:rPr>
                <w:rFonts w:hint="eastAsia" w:ascii="Calibri" w:hAnsi="Calibri" w:cs="黑体"/>
                <w:bCs/>
                <w:sz w:val="18"/>
                <w:szCs w:val="18"/>
              </w:rPr>
              <w:t>强电井</w:t>
            </w:r>
          </w:p>
        </w:tc>
        <w:tc>
          <w:tcPr>
            <w:tcW w:w="6273" w:type="dxa"/>
            <w:noWrap w:val="0"/>
            <w:vAlign w:val="top"/>
          </w:tcPr>
          <w:p w14:paraId="250D21B6">
            <w:pPr>
              <w:jc w:val="left"/>
              <w:rPr>
                <w:rFonts w:ascii="Calibri" w:hAnsi="Calibri" w:cs="黑体"/>
                <w:bCs/>
                <w:sz w:val="18"/>
                <w:szCs w:val="18"/>
              </w:rPr>
            </w:pPr>
            <w:r>
              <w:rPr>
                <w:rFonts w:hint="eastAsia" w:ascii="Calibri" w:hAnsi="Calibri" w:cs="黑体"/>
                <w:bCs/>
                <w:sz w:val="18"/>
                <w:szCs w:val="18"/>
              </w:rPr>
              <w:t>每年4次，除尘清洁，每月投放一次鼠药，每月检查管道井及线皮有</w:t>
            </w:r>
          </w:p>
          <w:p w14:paraId="11CCD3C8">
            <w:pPr>
              <w:jc w:val="left"/>
              <w:rPr>
                <w:rFonts w:ascii="Calibri" w:hAnsi="Calibri" w:cs="黑体"/>
                <w:bCs/>
                <w:sz w:val="18"/>
                <w:szCs w:val="18"/>
              </w:rPr>
            </w:pPr>
            <w:r>
              <w:rPr>
                <w:rFonts w:hint="eastAsia" w:ascii="Calibri" w:hAnsi="Calibri" w:cs="黑体"/>
                <w:bCs/>
                <w:sz w:val="18"/>
                <w:szCs w:val="18"/>
              </w:rPr>
              <w:t>无退色及过热。</w:t>
            </w:r>
          </w:p>
        </w:tc>
      </w:tr>
      <w:tr w14:paraId="6FAD3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266" w:type="dxa"/>
            <w:noWrap w:val="0"/>
            <w:vAlign w:val="center"/>
          </w:tcPr>
          <w:p w14:paraId="383C14AE">
            <w:pPr>
              <w:jc w:val="center"/>
              <w:rPr>
                <w:rFonts w:ascii="Calibri" w:hAnsi="Calibri" w:cs="黑体"/>
                <w:bCs/>
                <w:sz w:val="18"/>
                <w:szCs w:val="18"/>
              </w:rPr>
            </w:pPr>
            <w:r>
              <w:rPr>
                <w:rFonts w:hint="eastAsia" w:ascii="Calibri" w:hAnsi="Calibri" w:cs="黑体"/>
                <w:bCs/>
                <w:sz w:val="18"/>
                <w:szCs w:val="18"/>
              </w:rPr>
              <w:t>弱电井</w:t>
            </w:r>
          </w:p>
        </w:tc>
        <w:tc>
          <w:tcPr>
            <w:tcW w:w="6273" w:type="dxa"/>
            <w:noWrap w:val="0"/>
            <w:vAlign w:val="center"/>
          </w:tcPr>
          <w:p w14:paraId="3BC4DC33">
            <w:pPr>
              <w:jc w:val="left"/>
              <w:rPr>
                <w:rFonts w:ascii="Calibri" w:hAnsi="Calibri" w:cs="黑体"/>
                <w:bCs/>
                <w:sz w:val="18"/>
                <w:szCs w:val="18"/>
              </w:rPr>
            </w:pPr>
            <w:r>
              <w:rPr>
                <w:rFonts w:hint="eastAsia" w:ascii="Calibri" w:hAnsi="Calibri" w:cs="黑体"/>
                <w:bCs/>
                <w:sz w:val="18"/>
                <w:szCs w:val="18"/>
              </w:rPr>
              <w:t>定期巡查线路，观察及测试线表情况。</w:t>
            </w:r>
          </w:p>
        </w:tc>
      </w:tr>
    </w:tbl>
    <w:p w14:paraId="56A9D583">
      <w:pPr>
        <w:rPr>
          <w:rFonts w:ascii="Calibri" w:hAnsi="Calibri" w:cs="黑体"/>
          <w:bCs/>
        </w:rPr>
      </w:pPr>
    </w:p>
    <w:p w14:paraId="3C587BDE">
      <w:pPr>
        <w:rPr>
          <w:rFonts w:hint="eastAsia" w:ascii="宋体" w:hAnsi="宋体" w:eastAsia="宋体" w:cs="黑体"/>
          <w:bCs/>
          <w:sz w:val="24"/>
        </w:rPr>
      </w:pPr>
      <w:r>
        <w:rPr>
          <w:rFonts w:hint="eastAsia" w:ascii="宋体" w:hAnsi="宋体" w:eastAsia="宋体" w:cs="黑体"/>
          <w:bCs/>
          <w:sz w:val="24"/>
          <w:lang w:val="en-US" w:eastAsia="zh-CN"/>
        </w:rPr>
        <w:t>3.3.1</w:t>
      </w:r>
      <w:r>
        <w:rPr>
          <w:rFonts w:hint="eastAsia" w:ascii="宋体" w:hAnsi="宋体" w:eastAsia="宋体" w:cs="黑体"/>
          <w:bCs/>
          <w:sz w:val="24"/>
        </w:rPr>
        <w:t>供电设备维修维护是指为保证全楼供电系统正常运行，对低压电器设备、电线电缆、电气照明装置等设备进行日常管理和维修养护。</w:t>
      </w:r>
    </w:p>
    <w:p w14:paraId="5337F793">
      <w:pPr>
        <w:rPr>
          <w:rFonts w:hint="eastAsia" w:ascii="宋体" w:hAnsi="宋体" w:eastAsia="宋体" w:cs="黑体"/>
          <w:bCs/>
          <w:sz w:val="24"/>
        </w:rPr>
      </w:pPr>
      <w:r>
        <w:rPr>
          <w:rFonts w:hint="eastAsia" w:ascii="宋体" w:hAnsi="宋体" w:eastAsia="宋体" w:cs="黑体"/>
          <w:bCs/>
          <w:sz w:val="24"/>
          <w:lang w:val="en-US" w:eastAsia="zh-CN"/>
        </w:rPr>
        <w:t>3.3.2</w:t>
      </w:r>
      <w:r>
        <w:rPr>
          <w:rFonts w:hint="eastAsia" w:ascii="宋体" w:hAnsi="宋体" w:eastAsia="宋体" w:cs="黑体"/>
          <w:bCs/>
          <w:sz w:val="24"/>
        </w:rPr>
        <w:t>配电室系监狱的重要部位，配电室必须24小时两人在岗值班，值班人员持电工证上岗。值班人员对配电室严格管理，严禁无关人员入内。</w:t>
      </w:r>
    </w:p>
    <w:p w14:paraId="3132CD38">
      <w:pPr>
        <w:rPr>
          <w:rFonts w:hint="eastAsia" w:ascii="宋体" w:hAnsi="宋体" w:eastAsia="宋体" w:cs="黑体"/>
          <w:bCs/>
          <w:sz w:val="24"/>
        </w:rPr>
      </w:pPr>
      <w:r>
        <w:rPr>
          <w:rFonts w:hint="eastAsia" w:ascii="宋体" w:hAnsi="宋体" w:eastAsia="宋体" w:cs="黑体"/>
          <w:bCs/>
          <w:sz w:val="24"/>
          <w:lang w:val="en-US" w:eastAsia="zh-CN"/>
        </w:rPr>
        <w:t>3.3.3</w:t>
      </w:r>
      <w:r>
        <w:rPr>
          <w:rFonts w:hint="eastAsia" w:ascii="宋体" w:hAnsi="宋体" w:eastAsia="宋体" w:cs="黑体"/>
          <w:bCs/>
          <w:sz w:val="24"/>
        </w:rPr>
        <w:t>值班人员认真填写值班记录，抄写电流负载及电度表计量读数。</w:t>
      </w:r>
    </w:p>
    <w:p w14:paraId="623EA06A">
      <w:pPr>
        <w:rPr>
          <w:rFonts w:hint="eastAsia" w:ascii="宋体" w:hAnsi="宋体" w:eastAsia="宋体" w:cs="黑体"/>
          <w:bCs/>
          <w:sz w:val="24"/>
        </w:rPr>
      </w:pPr>
      <w:r>
        <w:rPr>
          <w:rFonts w:hint="eastAsia" w:ascii="宋体" w:hAnsi="宋体" w:eastAsia="宋体" w:cs="黑体"/>
          <w:bCs/>
          <w:sz w:val="24"/>
          <w:lang w:val="en-US" w:eastAsia="zh-CN"/>
        </w:rPr>
        <w:t>3.3.4</w:t>
      </w:r>
      <w:r>
        <w:rPr>
          <w:rFonts w:hint="eastAsia" w:ascii="宋体" w:hAnsi="宋体" w:eastAsia="宋体" w:cs="黑体"/>
          <w:bCs/>
          <w:sz w:val="24"/>
        </w:rPr>
        <w:t>在停送电过程中认真执行各种规章制度，正确地进行倒闸操作</w:t>
      </w:r>
      <w:r>
        <w:rPr>
          <w:rFonts w:hint="eastAsia" w:ascii="宋体" w:hAnsi="宋体" w:cs="黑体"/>
          <w:bCs/>
          <w:sz w:val="24"/>
          <w:lang w:eastAsia="zh-CN"/>
        </w:rPr>
        <w:t>并记录</w:t>
      </w:r>
      <w:r>
        <w:rPr>
          <w:rFonts w:hint="eastAsia" w:ascii="宋体" w:hAnsi="宋体" w:eastAsia="宋体" w:cs="黑体"/>
          <w:bCs/>
          <w:sz w:val="24"/>
        </w:rPr>
        <w:t>。</w:t>
      </w:r>
    </w:p>
    <w:p w14:paraId="70F9A504">
      <w:pPr>
        <w:rPr>
          <w:rFonts w:hint="eastAsia" w:ascii="宋体" w:hAnsi="宋体" w:eastAsia="宋体" w:cs="黑体"/>
          <w:bCs/>
          <w:sz w:val="24"/>
        </w:rPr>
      </w:pPr>
      <w:r>
        <w:rPr>
          <w:rFonts w:hint="eastAsia" w:ascii="宋体" w:hAnsi="宋体" w:eastAsia="宋体" w:cs="黑体"/>
          <w:bCs/>
          <w:sz w:val="24"/>
          <w:lang w:val="en-US" w:eastAsia="zh-CN"/>
        </w:rPr>
        <w:t>3.3.5</w:t>
      </w:r>
      <w:r>
        <w:rPr>
          <w:rFonts w:hint="eastAsia" w:ascii="宋体" w:hAnsi="宋体" w:eastAsia="宋体" w:cs="黑体"/>
          <w:bCs/>
          <w:sz w:val="24"/>
        </w:rPr>
        <w:t>严格遵守规章制度，按照规定对供电设备定期维护，认真巡视设备运行情况，发现异常和故障隐患要及时上报，正确果断的处置，并做好记录，记录完整、真实。</w:t>
      </w:r>
    </w:p>
    <w:p w14:paraId="5D2C8B69">
      <w:pPr>
        <w:rPr>
          <w:rFonts w:hint="eastAsia" w:ascii="宋体" w:hAnsi="宋体" w:eastAsia="宋体" w:cs="黑体"/>
          <w:bCs/>
          <w:sz w:val="24"/>
        </w:rPr>
      </w:pPr>
      <w:r>
        <w:rPr>
          <w:rFonts w:hint="eastAsia" w:ascii="宋体" w:hAnsi="宋体" w:eastAsia="宋体" w:cs="黑体"/>
          <w:bCs/>
          <w:sz w:val="24"/>
          <w:lang w:val="en-US" w:eastAsia="zh-CN"/>
        </w:rPr>
        <w:t>3.3.6</w:t>
      </w:r>
      <w:r>
        <w:rPr>
          <w:rFonts w:hint="eastAsia" w:ascii="宋体" w:hAnsi="宋体" w:eastAsia="宋体" w:cs="黑体"/>
          <w:bCs/>
          <w:sz w:val="24"/>
        </w:rPr>
        <w:t>严格执行用电安全规范，确保用电安全，认真做好交接班。</w:t>
      </w:r>
    </w:p>
    <w:p w14:paraId="41912C16">
      <w:pPr>
        <w:rPr>
          <w:rFonts w:hint="eastAsia" w:ascii="宋体" w:hAnsi="宋体" w:eastAsia="宋体" w:cs="黑体"/>
          <w:bCs/>
          <w:sz w:val="24"/>
        </w:rPr>
      </w:pPr>
      <w:r>
        <w:rPr>
          <w:rFonts w:hint="eastAsia" w:ascii="宋体" w:hAnsi="宋体" w:eastAsia="宋体" w:cs="黑体"/>
          <w:bCs/>
          <w:sz w:val="24"/>
          <w:lang w:val="en-US" w:eastAsia="zh-CN"/>
        </w:rPr>
        <w:t>3.3.7</w:t>
      </w:r>
      <w:r>
        <w:rPr>
          <w:rFonts w:hint="eastAsia" w:ascii="宋体" w:hAnsi="宋体" w:eastAsia="宋体" w:cs="黑体"/>
          <w:bCs/>
          <w:sz w:val="24"/>
        </w:rPr>
        <w:t>配电室内保持整洁、通风、照明设施完好。</w:t>
      </w:r>
    </w:p>
    <w:p w14:paraId="65639192">
      <w:pPr>
        <w:rPr>
          <w:rFonts w:hint="eastAsia" w:ascii="宋体" w:hAnsi="宋体" w:eastAsia="宋体" w:cs="黑体"/>
          <w:bCs/>
          <w:sz w:val="24"/>
        </w:rPr>
      </w:pPr>
      <w:r>
        <w:rPr>
          <w:rFonts w:hint="eastAsia" w:ascii="宋体" w:hAnsi="宋体" w:eastAsia="宋体" w:cs="黑体"/>
          <w:bCs/>
          <w:sz w:val="24"/>
          <w:lang w:val="en-US" w:eastAsia="zh-CN"/>
        </w:rPr>
        <w:t>3.3.8</w:t>
      </w:r>
      <w:r>
        <w:rPr>
          <w:rFonts w:hint="eastAsia" w:ascii="宋体" w:hAnsi="宋体" w:eastAsia="宋体" w:cs="黑体"/>
          <w:bCs/>
          <w:sz w:val="24"/>
        </w:rPr>
        <w:t>各楼层配电柜、电闸每周定期检查维修</w:t>
      </w:r>
      <w:r>
        <w:rPr>
          <w:rFonts w:hint="eastAsia" w:ascii="宋体" w:hAnsi="宋体" w:cs="黑体"/>
          <w:bCs/>
          <w:sz w:val="24"/>
          <w:lang w:eastAsia="zh-CN"/>
        </w:rPr>
        <w:t>并记录</w:t>
      </w:r>
      <w:r>
        <w:rPr>
          <w:rFonts w:hint="eastAsia" w:ascii="宋体" w:hAnsi="宋体" w:eastAsia="宋体" w:cs="黑体"/>
          <w:bCs/>
          <w:sz w:val="24"/>
        </w:rPr>
        <w:t>。</w:t>
      </w:r>
    </w:p>
    <w:p w14:paraId="698C552E">
      <w:pPr>
        <w:rPr>
          <w:rFonts w:hint="eastAsia" w:ascii="宋体" w:hAnsi="宋体" w:eastAsia="宋体" w:cs="黑体"/>
          <w:bCs/>
          <w:sz w:val="24"/>
        </w:rPr>
      </w:pPr>
      <w:r>
        <w:rPr>
          <w:rFonts w:hint="eastAsia" w:ascii="宋体" w:hAnsi="宋体" w:eastAsia="宋体" w:cs="黑体"/>
          <w:bCs/>
          <w:sz w:val="24"/>
          <w:lang w:val="en-US" w:eastAsia="zh-CN"/>
        </w:rPr>
        <w:t>3.3.9</w:t>
      </w:r>
      <w:r>
        <w:rPr>
          <w:rFonts w:hint="eastAsia" w:ascii="宋体" w:hAnsi="宋体" w:eastAsia="宋体" w:cs="黑体"/>
          <w:bCs/>
          <w:sz w:val="24"/>
        </w:rPr>
        <w:t>加强日常维护检修，保证监狱内外使用的照明、指示灯具线路、开关完好</w:t>
      </w:r>
      <w:r>
        <w:rPr>
          <w:rFonts w:hint="eastAsia" w:ascii="宋体" w:hAnsi="宋体" w:cs="黑体"/>
          <w:bCs/>
          <w:sz w:val="24"/>
          <w:lang w:eastAsia="zh-CN"/>
        </w:rPr>
        <w:t>并记录</w:t>
      </w:r>
      <w:r>
        <w:rPr>
          <w:rFonts w:hint="eastAsia" w:ascii="宋体" w:hAnsi="宋体" w:eastAsia="宋体" w:cs="黑体"/>
          <w:bCs/>
          <w:sz w:val="24"/>
        </w:rPr>
        <w:t>。</w:t>
      </w:r>
    </w:p>
    <w:p w14:paraId="47D6ED8D">
      <w:pPr>
        <w:rPr>
          <w:rFonts w:hint="eastAsia" w:ascii="宋体" w:hAnsi="宋体" w:eastAsia="宋体" w:cs="黑体"/>
          <w:bCs/>
          <w:sz w:val="24"/>
        </w:rPr>
      </w:pPr>
      <w:r>
        <w:rPr>
          <w:rFonts w:hint="eastAsia" w:ascii="宋体" w:hAnsi="宋体" w:eastAsia="宋体" w:cs="黑体"/>
          <w:bCs/>
          <w:sz w:val="24"/>
          <w:lang w:val="en-US" w:eastAsia="zh-CN"/>
        </w:rPr>
        <w:t>3.3.10</w:t>
      </w:r>
      <w:r>
        <w:rPr>
          <w:rFonts w:hint="eastAsia" w:ascii="宋体" w:hAnsi="宋体" w:eastAsia="宋体" w:cs="黑体"/>
          <w:bCs/>
          <w:sz w:val="24"/>
        </w:rPr>
        <w:t>各种电气开关、插座、照明灯具及时检修更换</w:t>
      </w:r>
      <w:r>
        <w:rPr>
          <w:rFonts w:hint="eastAsia" w:ascii="宋体" w:hAnsi="宋体" w:cs="黑体"/>
          <w:bCs/>
          <w:sz w:val="24"/>
          <w:lang w:eastAsia="zh-CN"/>
        </w:rPr>
        <w:t>并记录</w:t>
      </w:r>
      <w:r>
        <w:rPr>
          <w:rFonts w:hint="eastAsia" w:ascii="宋体" w:hAnsi="宋体" w:eastAsia="宋体" w:cs="黑体"/>
          <w:bCs/>
          <w:sz w:val="24"/>
        </w:rPr>
        <w:t>。</w:t>
      </w:r>
    </w:p>
    <w:p w14:paraId="74569BDA">
      <w:pPr>
        <w:rPr>
          <w:rFonts w:hint="eastAsia" w:ascii="宋体" w:hAnsi="宋体" w:eastAsia="宋体" w:cs="黑体"/>
          <w:bCs/>
          <w:sz w:val="24"/>
        </w:rPr>
      </w:pPr>
      <w:r>
        <w:rPr>
          <w:rFonts w:hint="eastAsia" w:ascii="宋体" w:hAnsi="宋体" w:eastAsia="宋体" w:cs="黑体"/>
          <w:bCs/>
          <w:sz w:val="24"/>
          <w:lang w:val="en-US" w:eastAsia="zh-CN"/>
        </w:rPr>
        <w:t>3.3.11</w:t>
      </w:r>
      <w:r>
        <w:rPr>
          <w:rFonts w:hint="eastAsia" w:ascii="宋体" w:hAnsi="宋体" w:eastAsia="宋体" w:cs="黑体"/>
          <w:bCs/>
          <w:sz w:val="24"/>
        </w:rPr>
        <w:t>对消防系统设备配置的电器及其他电器、电源要经常检测、保证紧急情况下设备的正常使用</w:t>
      </w:r>
      <w:r>
        <w:rPr>
          <w:rFonts w:hint="eastAsia" w:ascii="宋体" w:hAnsi="宋体" w:cs="黑体"/>
          <w:bCs/>
          <w:sz w:val="24"/>
          <w:lang w:eastAsia="zh-CN"/>
        </w:rPr>
        <w:t>并记录</w:t>
      </w:r>
      <w:r>
        <w:rPr>
          <w:rFonts w:hint="eastAsia" w:ascii="宋体" w:hAnsi="宋体" w:eastAsia="宋体" w:cs="黑体"/>
          <w:bCs/>
          <w:sz w:val="24"/>
        </w:rPr>
        <w:t>。</w:t>
      </w:r>
    </w:p>
    <w:p w14:paraId="26BA3D0B">
      <w:pPr>
        <w:rPr>
          <w:rFonts w:hint="eastAsia" w:ascii="宋体" w:hAnsi="宋体" w:eastAsia="宋体" w:cs="黑体"/>
          <w:bCs/>
          <w:sz w:val="24"/>
        </w:rPr>
      </w:pPr>
      <w:r>
        <w:rPr>
          <w:rFonts w:hint="eastAsia" w:ascii="宋体" w:hAnsi="宋体" w:eastAsia="宋体" w:cs="黑体"/>
          <w:bCs/>
          <w:sz w:val="24"/>
          <w:lang w:val="en-US" w:eastAsia="zh-CN"/>
        </w:rPr>
        <w:t>3.3.12</w:t>
      </w:r>
      <w:r>
        <w:rPr>
          <w:rFonts w:hint="eastAsia" w:ascii="宋体" w:hAnsi="宋体" w:eastAsia="宋体" w:cs="黑体"/>
          <w:bCs/>
          <w:sz w:val="24"/>
        </w:rPr>
        <w:t>设备出现故障时，维修人员3分钟内到达现场，设备维修合格率达到100％，一般性维修不过夜</w:t>
      </w:r>
      <w:r>
        <w:rPr>
          <w:rFonts w:hint="eastAsia" w:ascii="宋体" w:hAnsi="宋体" w:cs="黑体"/>
          <w:bCs/>
          <w:sz w:val="24"/>
          <w:lang w:eastAsia="zh-CN"/>
        </w:rPr>
        <w:t>并记录</w:t>
      </w:r>
      <w:r>
        <w:rPr>
          <w:rFonts w:hint="eastAsia" w:ascii="宋体" w:hAnsi="宋体" w:eastAsia="宋体" w:cs="黑体"/>
          <w:bCs/>
          <w:sz w:val="24"/>
        </w:rPr>
        <w:t>。</w:t>
      </w:r>
    </w:p>
    <w:p w14:paraId="09CC8BB1">
      <w:pPr>
        <w:rPr>
          <w:rFonts w:hint="eastAsia" w:ascii="宋体" w:hAnsi="宋体" w:eastAsia="宋体" w:cs="黑体"/>
          <w:bCs/>
          <w:sz w:val="24"/>
        </w:rPr>
      </w:pPr>
      <w:r>
        <w:rPr>
          <w:rFonts w:hint="eastAsia" w:ascii="宋体" w:hAnsi="宋体" w:eastAsia="宋体" w:cs="黑体"/>
          <w:bCs/>
          <w:sz w:val="24"/>
          <w:lang w:val="en-US" w:eastAsia="zh-CN"/>
        </w:rPr>
        <w:t>3.4</w:t>
      </w:r>
      <w:r>
        <w:rPr>
          <w:rFonts w:hint="eastAsia" w:ascii="宋体" w:hAnsi="宋体" w:eastAsia="宋体" w:cs="黑体"/>
          <w:bCs/>
          <w:sz w:val="24"/>
        </w:rPr>
        <w:t>电工人员配置需求</w:t>
      </w:r>
    </w:p>
    <w:p w14:paraId="5FD45BF9">
      <w:pPr>
        <w:jc w:val="center"/>
        <w:rPr>
          <w:rFonts w:ascii="Calibri" w:hAnsi="Calibri" w:cs="黑体"/>
          <w:bCs/>
        </w:rPr>
      </w:pPr>
      <w:r>
        <w:rPr>
          <w:rFonts w:hint="eastAsia" w:ascii="Calibri" w:hAnsi="Calibri" w:cs="黑体"/>
          <w:bCs/>
          <w:sz w:val="18"/>
          <w:szCs w:val="18"/>
        </w:rPr>
        <w:t>电工岗位描述表</w:t>
      </w:r>
    </w:p>
    <w:tbl>
      <w:tblPr>
        <w:tblStyle w:val="2"/>
        <w:tblW w:w="0" w:type="auto"/>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6813"/>
      </w:tblGrid>
      <w:tr w14:paraId="46694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487" w:type="dxa"/>
            <w:noWrap w:val="0"/>
            <w:vAlign w:val="top"/>
          </w:tcPr>
          <w:p w14:paraId="37900D9E">
            <w:pPr>
              <w:rPr>
                <w:rFonts w:ascii="Calibri" w:hAnsi="Calibri" w:cs="黑体"/>
                <w:bCs/>
                <w:sz w:val="18"/>
                <w:szCs w:val="18"/>
              </w:rPr>
            </w:pPr>
            <w:r>
              <w:rPr>
                <w:rFonts w:hint="eastAsia" w:ascii="Calibri" w:hAnsi="Calibri" w:cs="黑体"/>
                <w:bCs/>
                <w:sz w:val="18"/>
                <w:szCs w:val="18"/>
              </w:rPr>
              <w:t>年龄要求</w:t>
            </w:r>
          </w:p>
        </w:tc>
        <w:tc>
          <w:tcPr>
            <w:tcW w:w="6813" w:type="dxa"/>
            <w:noWrap w:val="0"/>
            <w:vAlign w:val="top"/>
          </w:tcPr>
          <w:p w14:paraId="602126B8">
            <w:pPr>
              <w:rPr>
                <w:rFonts w:ascii="Calibri" w:hAnsi="Calibri" w:cs="黑体"/>
                <w:bCs/>
                <w:sz w:val="18"/>
                <w:szCs w:val="18"/>
              </w:rPr>
            </w:pPr>
            <w:r>
              <w:rPr>
                <w:rFonts w:hint="eastAsia" w:ascii="Calibri" w:hAnsi="Calibri" w:cs="黑体"/>
                <w:bCs/>
                <w:sz w:val="18"/>
                <w:szCs w:val="18"/>
              </w:rPr>
              <w:t>20-50周岁</w:t>
            </w:r>
          </w:p>
        </w:tc>
      </w:tr>
      <w:tr w14:paraId="047CC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487" w:type="dxa"/>
            <w:noWrap w:val="0"/>
            <w:vAlign w:val="top"/>
          </w:tcPr>
          <w:p w14:paraId="46307C84">
            <w:pPr>
              <w:rPr>
                <w:rFonts w:ascii="Calibri" w:hAnsi="Calibri" w:cs="黑体"/>
                <w:bCs/>
                <w:sz w:val="18"/>
                <w:szCs w:val="18"/>
              </w:rPr>
            </w:pPr>
            <w:r>
              <w:rPr>
                <w:rFonts w:hint="eastAsia" w:ascii="Calibri" w:hAnsi="Calibri" w:cs="黑体"/>
                <w:bCs/>
                <w:sz w:val="18"/>
                <w:szCs w:val="18"/>
              </w:rPr>
              <w:t>工作要求</w:t>
            </w:r>
          </w:p>
        </w:tc>
        <w:tc>
          <w:tcPr>
            <w:tcW w:w="6813" w:type="dxa"/>
            <w:noWrap w:val="0"/>
            <w:vAlign w:val="top"/>
          </w:tcPr>
          <w:p w14:paraId="3801587D">
            <w:pPr>
              <w:rPr>
                <w:rFonts w:ascii="Calibri" w:hAnsi="Calibri" w:cs="黑体"/>
                <w:bCs/>
                <w:sz w:val="18"/>
                <w:szCs w:val="18"/>
              </w:rPr>
            </w:pPr>
            <w:r>
              <w:rPr>
                <w:rFonts w:hint="eastAsia" w:eastAsia="仿宋"/>
                <w:bCs/>
                <w:iCs/>
                <w:color w:val="000000"/>
                <w:sz w:val="24"/>
              </w:rPr>
              <w:t>电工持有</w:t>
            </w:r>
            <w:r>
              <w:rPr>
                <w:rFonts w:hint="eastAsia" w:eastAsia="仿宋"/>
                <w:bCs/>
                <w:iCs/>
                <w:color w:val="000000"/>
                <w:sz w:val="24"/>
                <w:lang w:val="en-US" w:eastAsia="zh-CN"/>
              </w:rPr>
              <w:t>高压</w:t>
            </w:r>
            <w:r>
              <w:rPr>
                <w:rFonts w:hint="eastAsia" w:eastAsia="仿宋"/>
                <w:bCs/>
                <w:iCs/>
                <w:color w:val="000000"/>
                <w:sz w:val="24"/>
              </w:rPr>
              <w:t>电工作业特种作业操作证</w:t>
            </w:r>
            <w:r>
              <w:rPr>
                <w:rFonts w:hint="eastAsia" w:eastAsia="仿宋"/>
                <w:bCs/>
                <w:iCs/>
                <w:color w:val="000000"/>
                <w:sz w:val="24"/>
                <w:lang w:eastAsia="zh-CN"/>
              </w:rPr>
              <w:t>（</w:t>
            </w:r>
            <w:r>
              <w:rPr>
                <w:rFonts w:hint="eastAsia" w:eastAsia="仿宋"/>
                <w:bCs/>
                <w:iCs/>
                <w:color w:val="000000"/>
                <w:sz w:val="24"/>
                <w:lang w:val="en-US" w:eastAsia="zh-CN"/>
              </w:rPr>
              <w:t>在有效期内）</w:t>
            </w:r>
            <w:r>
              <w:rPr>
                <w:rFonts w:hint="eastAsia" w:eastAsia="仿宋"/>
                <w:bCs/>
                <w:iCs/>
                <w:color w:val="000000"/>
                <w:sz w:val="24"/>
              </w:rPr>
              <w:t>，具有</w:t>
            </w:r>
            <w:r>
              <w:rPr>
                <w:rFonts w:hint="eastAsia" w:eastAsia="仿宋"/>
                <w:bCs/>
                <w:iCs/>
                <w:color w:val="000000"/>
                <w:sz w:val="24"/>
                <w:lang w:val="en-US" w:eastAsia="zh-CN"/>
              </w:rPr>
              <w:t>电工</w:t>
            </w:r>
            <w:r>
              <w:rPr>
                <w:rFonts w:hint="eastAsia" w:eastAsia="仿宋"/>
                <w:bCs/>
                <w:iCs/>
                <w:color w:val="000000"/>
                <w:sz w:val="24"/>
              </w:rPr>
              <w:t>维修专</w:t>
            </w:r>
            <w:r>
              <w:rPr>
                <w:rFonts w:hint="eastAsia" w:eastAsia="仿宋"/>
                <w:bCs/>
                <w:iCs/>
                <w:color w:val="000000"/>
                <w:sz w:val="24"/>
                <w:highlight w:val="none"/>
              </w:rPr>
              <w:t>业5年以上</w:t>
            </w:r>
            <w:r>
              <w:rPr>
                <w:rFonts w:hint="eastAsia" w:eastAsia="仿宋"/>
                <w:bCs/>
                <w:iCs/>
                <w:color w:val="000000"/>
                <w:sz w:val="24"/>
                <w:highlight w:val="none"/>
                <w:lang w:eastAsia="zh-CN"/>
              </w:rPr>
              <w:t>（</w:t>
            </w:r>
            <w:r>
              <w:rPr>
                <w:rFonts w:hint="eastAsia" w:eastAsia="仿宋"/>
                <w:bCs/>
                <w:iCs/>
                <w:color w:val="000000"/>
                <w:sz w:val="24"/>
                <w:highlight w:val="none"/>
                <w:lang w:val="en-US" w:eastAsia="zh-CN"/>
              </w:rPr>
              <w:t>含5年）</w:t>
            </w:r>
            <w:r>
              <w:rPr>
                <w:rFonts w:hint="eastAsia" w:eastAsia="仿宋"/>
                <w:bCs/>
                <w:iCs/>
                <w:color w:val="000000"/>
                <w:sz w:val="24"/>
                <w:highlight w:val="none"/>
              </w:rPr>
              <w:t>工作经验</w:t>
            </w:r>
          </w:p>
        </w:tc>
      </w:tr>
      <w:tr w14:paraId="6CB90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87" w:type="dxa"/>
            <w:noWrap w:val="0"/>
            <w:vAlign w:val="top"/>
          </w:tcPr>
          <w:p w14:paraId="286FA829">
            <w:pPr>
              <w:rPr>
                <w:rFonts w:ascii="Calibri" w:hAnsi="Calibri" w:cs="黑体"/>
                <w:bCs/>
                <w:sz w:val="18"/>
                <w:szCs w:val="18"/>
              </w:rPr>
            </w:pPr>
            <w:r>
              <w:rPr>
                <w:rFonts w:hint="eastAsia" w:ascii="Calibri" w:hAnsi="Calibri" w:cs="黑体"/>
                <w:bCs/>
                <w:sz w:val="18"/>
                <w:szCs w:val="18"/>
              </w:rPr>
              <w:t>基本要求</w:t>
            </w:r>
          </w:p>
        </w:tc>
        <w:tc>
          <w:tcPr>
            <w:tcW w:w="6813" w:type="dxa"/>
            <w:noWrap w:val="0"/>
            <w:vAlign w:val="top"/>
          </w:tcPr>
          <w:p w14:paraId="78158116">
            <w:pPr>
              <w:rPr>
                <w:rFonts w:ascii="Calibri" w:hAnsi="Calibri" w:cs="黑体"/>
                <w:bCs/>
                <w:sz w:val="18"/>
                <w:szCs w:val="18"/>
              </w:rPr>
            </w:pPr>
            <w:r>
              <w:rPr>
                <w:rFonts w:hint="eastAsia" w:ascii="Calibri" w:hAnsi="Calibri" w:cs="黑体"/>
                <w:bCs/>
                <w:sz w:val="18"/>
                <w:szCs w:val="18"/>
              </w:rPr>
              <w:t>身体健康，</w:t>
            </w:r>
            <w:r>
              <w:rPr>
                <w:rFonts w:hint="eastAsia" w:ascii="宋体" w:hAnsi="宋体" w:cs="宋体"/>
                <w:bCs/>
                <w:sz w:val="18"/>
                <w:szCs w:val="18"/>
              </w:rPr>
              <w:t>有在有效期内的健康证</w:t>
            </w:r>
            <w:r>
              <w:rPr>
                <w:rFonts w:hint="eastAsia" w:ascii="Calibri" w:hAnsi="Calibri" w:cs="黑体"/>
                <w:bCs/>
                <w:sz w:val="18"/>
                <w:szCs w:val="18"/>
              </w:rPr>
              <w:t>，无传染性疾病；无犯罪记录；责任心强，业务素质高。</w:t>
            </w:r>
          </w:p>
        </w:tc>
      </w:tr>
    </w:tbl>
    <w:p w14:paraId="6C44C76D">
      <w:pPr>
        <w:rPr>
          <w:rFonts w:ascii="Calibri" w:hAnsi="Calibri" w:cs="黑体"/>
          <w:bCs/>
        </w:rPr>
      </w:pPr>
    </w:p>
    <w:p w14:paraId="0DA6FAB9">
      <w:pPr>
        <w:rPr>
          <w:rFonts w:hint="eastAsia" w:ascii="宋体" w:hAnsi="宋体" w:eastAsia="宋体" w:cs="黑体"/>
          <w:bCs/>
          <w:sz w:val="24"/>
        </w:rPr>
      </w:pPr>
      <w:r>
        <w:rPr>
          <w:rFonts w:hint="eastAsia" w:ascii="宋体" w:hAnsi="宋体" w:eastAsia="宋体" w:cs="黑体"/>
          <w:bCs/>
          <w:sz w:val="24"/>
          <w:lang w:val="en-US" w:eastAsia="zh-CN"/>
        </w:rPr>
        <w:t>4、</w:t>
      </w:r>
      <w:r>
        <w:rPr>
          <w:rFonts w:hint="eastAsia" w:ascii="宋体" w:hAnsi="宋体" w:eastAsia="宋体" w:cs="黑体"/>
          <w:bCs/>
          <w:sz w:val="24"/>
        </w:rPr>
        <w:t>化粪池清掏服务内容</w:t>
      </w:r>
    </w:p>
    <w:p w14:paraId="5CBCE401">
      <w:pPr>
        <w:rPr>
          <w:rFonts w:hint="eastAsia" w:ascii="宋体" w:hAnsi="宋体" w:eastAsia="宋体" w:cs="黑体"/>
          <w:bCs/>
          <w:sz w:val="24"/>
        </w:rPr>
      </w:pPr>
      <w:r>
        <w:rPr>
          <w:rFonts w:hint="eastAsia" w:ascii="宋体" w:hAnsi="宋体" w:eastAsia="宋体" w:cs="黑体"/>
          <w:bCs/>
          <w:sz w:val="24"/>
        </w:rPr>
        <w:t>含狱内、狱外、武警及干职食堂下水道，化粪清掏，每两周进行一次化粪清掏，如有管道堵塞及时清理，经常保持管道通畅，工作场地清洁卫生。保证作业安全，按操作流程和操作规范实施，排水管道经常进行疏通。重大节日前必须巡察。</w:t>
      </w:r>
    </w:p>
    <w:p w14:paraId="0CE7B273">
      <w:pPr>
        <w:rPr>
          <w:rFonts w:hint="eastAsia" w:ascii="宋体" w:hAnsi="宋体" w:eastAsia="宋体" w:cs="黑体"/>
          <w:bCs/>
          <w:sz w:val="24"/>
        </w:rPr>
      </w:pPr>
    </w:p>
    <w:p w14:paraId="0D75426B">
      <w:pPr>
        <w:rPr>
          <w:rFonts w:hint="eastAsia" w:ascii="宋体" w:hAnsi="宋体" w:eastAsia="宋体" w:cs="黑体"/>
          <w:bCs/>
          <w:sz w:val="24"/>
        </w:rPr>
      </w:pPr>
      <w:r>
        <w:rPr>
          <w:rFonts w:hint="eastAsia" w:ascii="宋体" w:hAnsi="宋体" w:eastAsia="宋体" w:cs="黑体"/>
          <w:bCs/>
          <w:sz w:val="24"/>
          <w:lang w:val="en-US" w:eastAsia="zh-CN"/>
        </w:rPr>
        <w:t>5.</w:t>
      </w:r>
      <w:r>
        <w:rPr>
          <w:rFonts w:hint="eastAsia" w:ascii="宋体" w:hAnsi="宋体" w:eastAsia="宋体" w:cs="黑体"/>
          <w:bCs/>
          <w:sz w:val="24"/>
        </w:rPr>
        <w:t>垃圾清运处理服务内容</w:t>
      </w:r>
    </w:p>
    <w:p w14:paraId="67931191">
      <w:pPr>
        <w:rPr>
          <w:rFonts w:hint="eastAsia" w:ascii="宋体" w:hAnsi="宋体" w:eastAsia="宋体" w:cs="宋体"/>
          <w:bCs/>
          <w:sz w:val="24"/>
        </w:rPr>
      </w:pPr>
      <w:r>
        <w:rPr>
          <w:rFonts w:hint="eastAsia" w:ascii="宋体" w:hAnsi="宋体" w:eastAsia="宋体" w:cs="宋体"/>
          <w:bCs/>
          <w:sz w:val="24"/>
        </w:rPr>
        <w:t>监狱设定垃圾站3处（狱内、狱外及武警）共分4个站点，除武警垃圾站由武警负责运送到指定地点外，其他站点由物业公司负责垃圾清运处理，垃圾清运车由物业公司负责，保证生活垃圾及时清运及处理，周边环境无遗撒，车辆进出严格执行监狱的相关制度及防疫制度，使用240立升垃圾桶，监狱平均每天18-20桶垃圾，按照要求做好垃圾分类。每日清运一次，时间：09：00-11：00。逢重大节日、安保，需要增加或减少垃圾清运处理频次的情况，由监狱通知物业公司，及时调整。</w:t>
      </w:r>
    </w:p>
    <w:p w14:paraId="4C5F4EAD">
      <w:pPr>
        <w:rPr>
          <w:rFonts w:hint="eastAsia" w:ascii="宋体" w:hAnsi="宋体" w:eastAsia="宋体" w:cs="黑体"/>
          <w:bCs/>
          <w:sz w:val="24"/>
        </w:rPr>
      </w:pPr>
    </w:p>
    <w:p w14:paraId="6DF22E08">
      <w:pPr>
        <w:rPr>
          <w:rFonts w:hint="eastAsia" w:ascii="宋体" w:hAnsi="宋体" w:eastAsia="宋体" w:cs="黑体"/>
          <w:bCs/>
          <w:sz w:val="24"/>
        </w:rPr>
      </w:pPr>
      <w:r>
        <w:rPr>
          <w:rFonts w:hint="eastAsia" w:ascii="宋体" w:hAnsi="宋体" w:eastAsia="宋体" w:cs="黑体"/>
          <w:bCs/>
          <w:sz w:val="24"/>
          <w:lang w:val="en-US" w:eastAsia="zh-CN"/>
        </w:rPr>
        <w:t>6、</w:t>
      </w:r>
      <w:r>
        <w:rPr>
          <w:rFonts w:hint="eastAsia" w:ascii="宋体" w:hAnsi="宋体" w:eastAsia="宋体" w:cs="黑体"/>
          <w:bCs/>
          <w:sz w:val="24"/>
        </w:rPr>
        <w:t>水泵维护服务内容</w:t>
      </w:r>
    </w:p>
    <w:p w14:paraId="488A0F39">
      <w:pPr>
        <w:rPr>
          <w:rFonts w:hint="eastAsia" w:ascii="宋体" w:hAnsi="宋体" w:eastAsia="宋体" w:cs="黑体"/>
          <w:bCs/>
          <w:sz w:val="24"/>
        </w:rPr>
      </w:pPr>
      <w:r>
        <w:rPr>
          <w:rFonts w:hint="eastAsia" w:ascii="宋体" w:hAnsi="宋体" w:eastAsia="宋体" w:cs="黑体"/>
          <w:bCs/>
          <w:sz w:val="24"/>
        </w:rPr>
        <w:t>污水泵和强排泵要定期检查、维护，保证排污池无杂物无堵塞以免堵塞水泵；检查各种阀门及污水池上升管道，有无跑冒、滴漏、止回阀是否关闭不严，每周检查一次，并做好日常维护保养，强排泵做好日常维护和巡查，安装及拆卸。防汛期间对排水泵进行安装调试并按监狱要求定时排水，对监狱范围内河道干渠闸口进行疏通清理，对所有雨水井和管道及时清理，汛期结束后拆卸排水泵。</w:t>
      </w:r>
    </w:p>
    <w:p w14:paraId="38D743D9">
      <w:pPr>
        <w:rPr>
          <w:rFonts w:hint="eastAsia" w:ascii="宋体" w:hAnsi="宋体" w:eastAsia="宋体" w:cs="黑体"/>
          <w:bCs/>
          <w:sz w:val="24"/>
        </w:rPr>
      </w:pPr>
    </w:p>
    <w:p w14:paraId="37831228">
      <w:pPr>
        <w:numPr>
          <w:ilvl w:val="0"/>
          <w:numId w:val="0"/>
        </w:numPr>
        <w:rPr>
          <w:rFonts w:hint="eastAsia" w:ascii="宋体" w:hAnsi="宋体" w:eastAsia="宋体" w:cs="黑体"/>
          <w:bCs/>
          <w:sz w:val="24"/>
        </w:rPr>
      </w:pPr>
      <w:r>
        <w:rPr>
          <w:rFonts w:hint="eastAsia" w:ascii="宋体" w:hAnsi="宋体" w:eastAsia="宋体" w:cs="黑体"/>
          <w:bCs/>
          <w:sz w:val="24"/>
          <w:lang w:val="en-US" w:eastAsia="zh-CN"/>
        </w:rPr>
        <w:t>7、</w:t>
      </w:r>
      <w:r>
        <w:rPr>
          <w:rFonts w:ascii="宋体" w:hAnsi="宋体" w:eastAsia="宋体" w:cs="黑体"/>
          <w:bCs/>
          <w:sz w:val="24"/>
        </w:rPr>
        <w:t>维修</w:t>
      </w:r>
      <w:r>
        <w:rPr>
          <w:rFonts w:hint="eastAsia" w:ascii="宋体" w:hAnsi="宋体" w:eastAsia="宋体" w:cs="黑体"/>
          <w:bCs/>
          <w:sz w:val="24"/>
        </w:rPr>
        <w:t>服务</w:t>
      </w:r>
    </w:p>
    <w:p w14:paraId="045CBB90">
      <w:pPr>
        <w:jc w:val="center"/>
        <w:rPr>
          <w:rFonts w:ascii="Calibri" w:hAnsi="Calibri" w:cs="黑体"/>
          <w:bCs/>
        </w:rPr>
      </w:pPr>
      <w:r>
        <w:rPr>
          <w:rFonts w:hint="eastAsia" w:ascii="Calibri" w:hAnsi="Calibri" w:cs="黑体"/>
          <w:bCs/>
          <w:sz w:val="18"/>
          <w:szCs w:val="18"/>
          <w:lang w:val="en-US" w:eastAsia="zh-CN"/>
        </w:rPr>
        <w:t>维修</w:t>
      </w:r>
      <w:r>
        <w:rPr>
          <w:rFonts w:hint="eastAsia" w:ascii="Calibri" w:hAnsi="Calibri" w:cs="黑体"/>
          <w:bCs/>
          <w:sz w:val="18"/>
          <w:szCs w:val="18"/>
        </w:rPr>
        <w:t>工岗位描述表</w:t>
      </w:r>
    </w:p>
    <w:tbl>
      <w:tblPr>
        <w:tblStyle w:val="2"/>
        <w:tblW w:w="0" w:type="auto"/>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6813"/>
      </w:tblGrid>
      <w:tr w14:paraId="0898A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487" w:type="dxa"/>
            <w:noWrap w:val="0"/>
            <w:vAlign w:val="top"/>
          </w:tcPr>
          <w:p w14:paraId="0E83D653">
            <w:pPr>
              <w:rPr>
                <w:rFonts w:ascii="Calibri" w:hAnsi="Calibri" w:cs="黑体"/>
                <w:bCs/>
                <w:sz w:val="18"/>
                <w:szCs w:val="18"/>
              </w:rPr>
            </w:pPr>
            <w:r>
              <w:rPr>
                <w:rFonts w:hint="eastAsia" w:ascii="Calibri" w:hAnsi="Calibri" w:cs="黑体"/>
                <w:bCs/>
                <w:sz w:val="18"/>
                <w:szCs w:val="18"/>
              </w:rPr>
              <w:t>年龄要求</w:t>
            </w:r>
          </w:p>
        </w:tc>
        <w:tc>
          <w:tcPr>
            <w:tcW w:w="6813" w:type="dxa"/>
            <w:noWrap w:val="0"/>
            <w:vAlign w:val="top"/>
          </w:tcPr>
          <w:p w14:paraId="0418FA6D">
            <w:pPr>
              <w:rPr>
                <w:rFonts w:ascii="Calibri" w:hAnsi="Calibri" w:cs="黑体"/>
                <w:bCs/>
                <w:sz w:val="18"/>
                <w:szCs w:val="18"/>
              </w:rPr>
            </w:pPr>
            <w:r>
              <w:rPr>
                <w:rFonts w:hint="eastAsia" w:ascii="Calibri" w:hAnsi="Calibri" w:cs="黑体"/>
                <w:bCs/>
                <w:sz w:val="18"/>
                <w:szCs w:val="18"/>
              </w:rPr>
              <w:t>20-50周岁</w:t>
            </w:r>
          </w:p>
        </w:tc>
      </w:tr>
      <w:tr w14:paraId="78889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487" w:type="dxa"/>
            <w:noWrap w:val="0"/>
            <w:vAlign w:val="top"/>
          </w:tcPr>
          <w:p w14:paraId="6F6960E5">
            <w:pPr>
              <w:rPr>
                <w:rFonts w:ascii="Calibri" w:hAnsi="Calibri" w:cs="黑体"/>
                <w:bCs/>
                <w:sz w:val="18"/>
                <w:szCs w:val="18"/>
              </w:rPr>
            </w:pPr>
            <w:r>
              <w:rPr>
                <w:rFonts w:hint="eastAsia" w:ascii="Calibri" w:hAnsi="Calibri" w:cs="黑体"/>
                <w:bCs/>
                <w:sz w:val="18"/>
                <w:szCs w:val="18"/>
              </w:rPr>
              <w:t>工作要求</w:t>
            </w:r>
          </w:p>
        </w:tc>
        <w:tc>
          <w:tcPr>
            <w:tcW w:w="6813" w:type="dxa"/>
            <w:noWrap w:val="0"/>
            <w:vAlign w:val="top"/>
          </w:tcPr>
          <w:p w14:paraId="59CF816F">
            <w:pPr>
              <w:rPr>
                <w:rFonts w:ascii="Calibri" w:hAnsi="Calibri" w:cs="黑体"/>
                <w:bCs/>
                <w:sz w:val="18"/>
                <w:szCs w:val="18"/>
              </w:rPr>
            </w:pPr>
            <w:r>
              <w:rPr>
                <w:rFonts w:hint="eastAsia" w:ascii="Calibri" w:hAnsi="Calibri" w:cs="黑体"/>
                <w:bCs/>
                <w:sz w:val="18"/>
                <w:szCs w:val="18"/>
                <w:lang w:val="en-US" w:eastAsia="zh-CN"/>
              </w:rPr>
              <w:t>维修</w:t>
            </w:r>
            <w:r>
              <w:rPr>
                <w:rFonts w:hint="eastAsia" w:ascii="Calibri" w:hAnsi="Calibri" w:cs="黑体"/>
                <w:bCs/>
                <w:sz w:val="18"/>
                <w:szCs w:val="18"/>
              </w:rPr>
              <w:t>工从事水暖维</w:t>
            </w:r>
            <w:r>
              <w:rPr>
                <w:rFonts w:hint="eastAsia" w:ascii="Calibri" w:hAnsi="Calibri" w:cs="黑体"/>
                <w:bCs/>
                <w:sz w:val="18"/>
                <w:szCs w:val="18"/>
                <w:highlight w:val="none"/>
              </w:rPr>
              <w:t>修专业5年以上</w:t>
            </w:r>
            <w:r>
              <w:rPr>
                <w:rFonts w:hint="eastAsia" w:ascii="Calibri" w:hAnsi="Calibri" w:cs="黑体"/>
                <w:bCs/>
                <w:sz w:val="18"/>
                <w:szCs w:val="18"/>
                <w:highlight w:val="none"/>
                <w:lang w:eastAsia="zh-CN"/>
              </w:rPr>
              <w:t>（</w:t>
            </w:r>
            <w:r>
              <w:rPr>
                <w:rFonts w:hint="eastAsia" w:ascii="Calibri" w:hAnsi="Calibri" w:cs="黑体"/>
                <w:bCs/>
                <w:sz w:val="18"/>
                <w:szCs w:val="18"/>
                <w:highlight w:val="none"/>
                <w:lang w:val="en-US" w:eastAsia="zh-CN"/>
              </w:rPr>
              <w:t>含5年）</w:t>
            </w:r>
            <w:r>
              <w:rPr>
                <w:rFonts w:hint="eastAsia" w:ascii="Calibri" w:hAnsi="Calibri" w:cs="黑体"/>
                <w:bCs/>
                <w:sz w:val="18"/>
                <w:szCs w:val="18"/>
                <w:highlight w:val="none"/>
              </w:rPr>
              <w:t>工作经验</w:t>
            </w:r>
          </w:p>
        </w:tc>
      </w:tr>
      <w:tr w14:paraId="416CE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87" w:type="dxa"/>
            <w:noWrap w:val="0"/>
            <w:vAlign w:val="top"/>
          </w:tcPr>
          <w:p w14:paraId="73606256">
            <w:pPr>
              <w:rPr>
                <w:rFonts w:ascii="Calibri" w:hAnsi="Calibri" w:cs="黑体"/>
                <w:bCs/>
                <w:sz w:val="18"/>
                <w:szCs w:val="18"/>
              </w:rPr>
            </w:pPr>
            <w:r>
              <w:rPr>
                <w:rFonts w:hint="eastAsia" w:ascii="Calibri" w:hAnsi="Calibri" w:cs="黑体"/>
                <w:bCs/>
                <w:sz w:val="18"/>
                <w:szCs w:val="18"/>
              </w:rPr>
              <w:t>基本要求</w:t>
            </w:r>
          </w:p>
        </w:tc>
        <w:tc>
          <w:tcPr>
            <w:tcW w:w="6813" w:type="dxa"/>
            <w:noWrap w:val="0"/>
            <w:vAlign w:val="top"/>
          </w:tcPr>
          <w:p w14:paraId="5C02C222">
            <w:pPr>
              <w:rPr>
                <w:rFonts w:ascii="Calibri" w:hAnsi="Calibri" w:cs="黑体"/>
                <w:bCs/>
                <w:sz w:val="18"/>
                <w:szCs w:val="18"/>
              </w:rPr>
            </w:pPr>
            <w:r>
              <w:rPr>
                <w:rFonts w:hint="eastAsia" w:ascii="Calibri" w:hAnsi="Calibri" w:cs="黑体"/>
                <w:bCs/>
                <w:sz w:val="18"/>
                <w:szCs w:val="18"/>
              </w:rPr>
              <w:t>身体健康，</w:t>
            </w:r>
            <w:r>
              <w:rPr>
                <w:rFonts w:hint="eastAsia" w:ascii="宋体" w:hAnsi="宋体" w:cs="宋体"/>
                <w:bCs/>
                <w:sz w:val="18"/>
                <w:szCs w:val="18"/>
              </w:rPr>
              <w:t>有在有效期内的健康证</w:t>
            </w:r>
            <w:r>
              <w:rPr>
                <w:rFonts w:hint="eastAsia" w:ascii="Calibri" w:hAnsi="Calibri" w:cs="黑体"/>
                <w:bCs/>
                <w:sz w:val="18"/>
                <w:szCs w:val="18"/>
              </w:rPr>
              <w:t>，无传染性疾病；无犯罪记录；责任心强，业务素质高。</w:t>
            </w:r>
          </w:p>
        </w:tc>
      </w:tr>
    </w:tbl>
    <w:p w14:paraId="5903B3FE">
      <w:pPr>
        <w:numPr>
          <w:ilvl w:val="0"/>
          <w:numId w:val="0"/>
        </w:numPr>
        <w:rPr>
          <w:rFonts w:hint="eastAsia" w:ascii="宋体" w:hAnsi="宋体" w:eastAsia="宋体" w:cs="黑体"/>
          <w:bCs/>
          <w:sz w:val="24"/>
        </w:rPr>
      </w:pPr>
    </w:p>
    <w:p w14:paraId="22AF8CB0">
      <w:pPr>
        <w:rPr>
          <w:rFonts w:hint="eastAsia" w:ascii="宋体" w:hAnsi="宋体" w:eastAsia="宋体" w:cs="黑体"/>
          <w:bCs/>
          <w:sz w:val="24"/>
        </w:rPr>
      </w:pPr>
      <w:r>
        <w:rPr>
          <w:rFonts w:ascii="宋体" w:hAnsi="宋体" w:eastAsia="宋体" w:cs="黑体"/>
          <w:bCs/>
          <w:sz w:val="24"/>
        </w:rPr>
        <w:t>监狱设施设备的基本小型维修，监狱水管管道，水龙头，门窗、门锁、纱窗</w:t>
      </w:r>
      <w:r>
        <w:rPr>
          <w:rFonts w:hint="eastAsia" w:ascii="宋体" w:hAnsi="宋体" w:eastAsia="宋体" w:cs="黑体"/>
          <w:bCs/>
          <w:sz w:val="24"/>
        </w:rPr>
        <w:t>（每年5月前清洗）、桌椅</w:t>
      </w:r>
      <w:r>
        <w:rPr>
          <w:rFonts w:ascii="宋体" w:hAnsi="宋体" w:eastAsia="宋体" w:cs="黑体"/>
          <w:bCs/>
          <w:sz w:val="24"/>
        </w:rPr>
        <w:t>等维修更换，以及一些小型的墙面、地砖维护维修，</w:t>
      </w:r>
      <w:r>
        <w:rPr>
          <w:rFonts w:hint="eastAsia" w:ascii="宋体" w:hAnsi="宋体" w:eastAsia="宋体" w:cs="黑体"/>
          <w:bCs/>
          <w:sz w:val="24"/>
        </w:rPr>
        <w:t>采购人</w:t>
      </w:r>
      <w:r>
        <w:rPr>
          <w:rFonts w:ascii="宋体" w:hAnsi="宋体" w:eastAsia="宋体" w:cs="黑体"/>
          <w:bCs/>
          <w:sz w:val="24"/>
        </w:rPr>
        <w:t>提供相应材料。</w:t>
      </w:r>
      <w:r>
        <w:rPr>
          <w:rFonts w:hint="eastAsia" w:ascii="宋体" w:hAnsi="宋体" w:eastAsia="宋体" w:cs="黑体"/>
          <w:bCs/>
          <w:sz w:val="24"/>
        </w:rPr>
        <w:t>监狱（含武警）空调滤网每年5月1日前清洗一遍，纱窗检查维修更换一遍。</w:t>
      </w:r>
    </w:p>
    <w:p w14:paraId="09ECE98B">
      <w:pPr>
        <w:rPr>
          <w:rFonts w:hint="eastAsia" w:ascii="宋体" w:hAnsi="宋体" w:eastAsia="宋体" w:cs="黑体"/>
          <w:bCs/>
          <w:sz w:val="24"/>
        </w:rPr>
      </w:pPr>
    </w:p>
    <w:p w14:paraId="141DCF40">
      <w:pPr>
        <w:rPr>
          <w:rFonts w:hint="eastAsia" w:ascii="宋体" w:hAnsi="宋体" w:eastAsia="宋体" w:cs="黑体"/>
          <w:bCs/>
          <w:sz w:val="24"/>
        </w:rPr>
      </w:pPr>
      <w:r>
        <w:rPr>
          <w:rFonts w:hint="eastAsia" w:ascii="宋体" w:hAnsi="宋体" w:eastAsia="宋体" w:cs="黑体"/>
          <w:bCs/>
          <w:sz w:val="24"/>
          <w:lang w:val="en-US" w:eastAsia="zh-CN"/>
        </w:rPr>
        <w:t>8.</w:t>
      </w:r>
      <w:r>
        <w:rPr>
          <w:rFonts w:hint="eastAsia" w:ascii="宋体" w:hAnsi="宋体" w:eastAsia="宋体" w:cs="黑体"/>
          <w:bCs/>
          <w:sz w:val="24"/>
        </w:rPr>
        <w:t>除灭蚊蝇蟑螂</w:t>
      </w:r>
    </w:p>
    <w:p w14:paraId="088EE4DD">
      <w:pPr>
        <w:widowControl/>
        <w:spacing w:line="360" w:lineRule="auto"/>
        <w:rPr>
          <w:rFonts w:hint="eastAsia" w:ascii="宋体" w:hAnsi="宋体" w:eastAsia="宋体" w:cs="黑体"/>
          <w:sz w:val="24"/>
        </w:rPr>
      </w:pPr>
      <w:r>
        <w:rPr>
          <w:rFonts w:hint="eastAsia" w:ascii="宋体" w:hAnsi="宋体" w:eastAsia="宋体" w:cs="黑体"/>
          <w:color w:val="FF0000"/>
          <w:sz w:val="24"/>
        </w:rPr>
        <w:t xml:space="preserve">    </w:t>
      </w:r>
      <w:r>
        <w:rPr>
          <w:rFonts w:hint="eastAsia" w:ascii="宋体" w:hAnsi="宋体" w:eastAsia="宋体" w:cs="黑体"/>
          <w:sz w:val="24"/>
        </w:rPr>
        <w:t>每年对宿舍、办公楼、食堂进行杀灭</w:t>
      </w:r>
      <w:r>
        <w:rPr>
          <w:rFonts w:hint="eastAsia" w:ascii="宋体" w:hAnsi="宋体" w:eastAsia="宋体" w:cs="黑体"/>
          <w:sz w:val="24"/>
          <w:lang w:val="en-US" w:eastAsia="zh-CN"/>
        </w:rPr>
        <w:t>四</w:t>
      </w:r>
      <w:r>
        <w:rPr>
          <w:rFonts w:hint="eastAsia" w:ascii="宋体" w:hAnsi="宋体" w:eastAsia="宋体" w:cs="黑体"/>
          <w:sz w:val="24"/>
        </w:rPr>
        <w:t>次，必须做到有效灭杀，蟑螂不在滋生。</w:t>
      </w:r>
    </w:p>
    <w:p w14:paraId="58FE8383">
      <w:pPr>
        <w:rPr>
          <w:rFonts w:hint="eastAsia" w:ascii="宋体" w:hAnsi="宋体" w:eastAsia="宋体" w:cs="黑体"/>
          <w:bCs/>
          <w:sz w:val="24"/>
        </w:rPr>
      </w:pPr>
    </w:p>
    <w:p w14:paraId="3A0C320C">
      <w:pPr>
        <w:rPr>
          <w:rFonts w:hint="eastAsia" w:ascii="宋体" w:hAnsi="宋体" w:eastAsia="宋体" w:cs="黑体"/>
          <w:bCs/>
          <w:sz w:val="24"/>
        </w:rPr>
      </w:pPr>
      <w:r>
        <w:rPr>
          <w:rFonts w:hint="eastAsia" w:ascii="宋体" w:hAnsi="宋体" w:eastAsia="宋体" w:cs="黑体"/>
          <w:bCs/>
          <w:sz w:val="24"/>
          <w:lang w:val="en-US" w:eastAsia="zh-CN"/>
        </w:rPr>
        <w:t>9、</w:t>
      </w:r>
      <w:r>
        <w:rPr>
          <w:rFonts w:hint="eastAsia" w:ascii="宋体" w:hAnsi="宋体" w:eastAsia="宋体" w:cs="黑体"/>
          <w:bCs/>
          <w:sz w:val="24"/>
        </w:rPr>
        <w:t>供暖运营服务</w:t>
      </w:r>
    </w:p>
    <w:p w14:paraId="76E2C01B">
      <w:pPr>
        <w:snapToGrid w:val="0"/>
        <w:spacing w:line="360" w:lineRule="auto"/>
        <w:rPr>
          <w:rFonts w:hint="eastAsia" w:ascii="宋体" w:hAnsi="宋体" w:eastAsia="宋体" w:cs="Arial"/>
          <w:b/>
          <w:sz w:val="24"/>
        </w:rPr>
      </w:pPr>
      <w:r>
        <w:rPr>
          <w:rFonts w:hint="eastAsia" w:ascii="宋体" w:hAnsi="宋体" w:eastAsia="宋体" w:cs="黑体"/>
          <w:bCs/>
          <w:sz w:val="24"/>
          <w:lang w:val="en-US" w:eastAsia="zh-CN"/>
        </w:rPr>
        <w:t>9.1</w:t>
      </w:r>
      <w:r>
        <w:rPr>
          <w:rFonts w:hint="eastAsia" w:ascii="宋体" w:hAnsi="宋体" w:eastAsia="宋体" w:cs="黑体"/>
          <w:bCs/>
          <w:sz w:val="24"/>
        </w:rPr>
        <w:t>项目概况</w:t>
      </w:r>
    </w:p>
    <w:p w14:paraId="7573262A">
      <w:pPr>
        <w:snapToGrid w:val="0"/>
        <w:spacing w:line="360" w:lineRule="auto"/>
        <w:rPr>
          <w:rFonts w:hint="eastAsia" w:ascii="宋体" w:hAnsi="宋体" w:eastAsia="宋体" w:cs="黑体"/>
          <w:bCs/>
          <w:sz w:val="24"/>
        </w:rPr>
      </w:pPr>
      <w:r>
        <w:rPr>
          <w:rFonts w:hint="eastAsia" w:ascii="宋体" w:hAnsi="宋体" w:eastAsia="宋体" w:cs="黑体"/>
          <w:bCs/>
          <w:sz w:val="24"/>
          <w:lang w:val="en-US" w:eastAsia="zh-CN"/>
        </w:rPr>
        <w:t>9.1.1</w:t>
      </w:r>
      <w:r>
        <w:rPr>
          <w:rFonts w:hint="eastAsia" w:ascii="宋体" w:hAnsi="宋体" w:eastAsia="宋体" w:cs="黑体"/>
          <w:bCs/>
          <w:sz w:val="24"/>
        </w:rPr>
        <w:t>服务内容：供暖运营管理及锅炉房设备维保；</w:t>
      </w:r>
    </w:p>
    <w:p w14:paraId="3B1414FB">
      <w:pPr>
        <w:snapToGrid w:val="0"/>
        <w:spacing w:line="360" w:lineRule="auto"/>
        <w:rPr>
          <w:rFonts w:hint="eastAsia" w:ascii="宋体" w:hAnsi="宋体" w:eastAsia="宋体" w:cs="黑体"/>
          <w:bCs/>
          <w:sz w:val="24"/>
        </w:rPr>
      </w:pPr>
      <w:r>
        <w:rPr>
          <w:rFonts w:hint="eastAsia" w:ascii="宋体" w:hAnsi="宋体" w:eastAsia="宋体" w:cs="黑体"/>
          <w:bCs/>
          <w:sz w:val="24"/>
          <w:lang w:val="en-US" w:eastAsia="zh-CN"/>
        </w:rPr>
        <w:t>9.1.2</w:t>
      </w:r>
      <w:r>
        <w:rPr>
          <w:rFonts w:hint="eastAsia" w:ascii="宋体" w:hAnsi="宋体" w:eastAsia="宋体" w:cs="黑体"/>
          <w:bCs/>
          <w:sz w:val="24"/>
        </w:rPr>
        <w:t>基本情况：现有四吨燃气采暖锅炉2台；</w:t>
      </w:r>
    </w:p>
    <w:p w14:paraId="0D88D076">
      <w:pPr>
        <w:snapToGrid w:val="0"/>
        <w:spacing w:line="360" w:lineRule="auto"/>
        <w:rPr>
          <w:rFonts w:hint="eastAsia" w:ascii="宋体" w:hAnsi="宋体" w:eastAsia="宋体" w:cs="黑体"/>
          <w:bCs/>
          <w:sz w:val="24"/>
        </w:rPr>
      </w:pPr>
      <w:r>
        <w:rPr>
          <w:rFonts w:hint="eastAsia" w:ascii="宋体" w:hAnsi="宋体" w:eastAsia="宋体" w:cs="黑体"/>
          <w:bCs/>
          <w:sz w:val="24"/>
          <w:lang w:val="en-US" w:eastAsia="zh-CN"/>
        </w:rPr>
        <w:t>9.1.3</w:t>
      </w:r>
      <w:r>
        <w:rPr>
          <w:rFonts w:hint="eastAsia" w:ascii="宋体" w:hAnsi="宋体" w:eastAsia="宋体" w:cs="黑体"/>
          <w:bCs/>
          <w:sz w:val="24"/>
        </w:rPr>
        <w:t>服务期限：202</w:t>
      </w:r>
      <w:r>
        <w:rPr>
          <w:rFonts w:hint="eastAsia" w:ascii="宋体" w:hAnsi="宋体" w:cs="黑体"/>
          <w:bCs/>
          <w:sz w:val="24"/>
          <w:lang w:val="en-US" w:eastAsia="zh-CN"/>
        </w:rPr>
        <w:t>5</w:t>
      </w:r>
      <w:r>
        <w:rPr>
          <w:rFonts w:hint="eastAsia" w:ascii="宋体" w:hAnsi="宋体" w:eastAsia="宋体" w:cs="黑体"/>
          <w:bCs/>
          <w:sz w:val="24"/>
        </w:rPr>
        <w:t>-202</w:t>
      </w:r>
      <w:r>
        <w:rPr>
          <w:rFonts w:hint="eastAsia" w:ascii="宋体" w:hAnsi="宋体" w:cs="黑体"/>
          <w:bCs/>
          <w:sz w:val="24"/>
          <w:lang w:val="en-US" w:eastAsia="zh-CN"/>
        </w:rPr>
        <w:t>6</w:t>
      </w:r>
      <w:r>
        <w:rPr>
          <w:rFonts w:hint="eastAsia" w:ascii="宋体" w:hAnsi="宋体" w:eastAsia="宋体" w:cs="黑体"/>
          <w:bCs/>
          <w:sz w:val="24"/>
        </w:rPr>
        <w:t>年供暖季。</w:t>
      </w:r>
    </w:p>
    <w:p w14:paraId="4C946419">
      <w:pPr>
        <w:snapToGrid w:val="0"/>
        <w:spacing w:line="360" w:lineRule="auto"/>
        <w:rPr>
          <w:rFonts w:hint="eastAsia" w:ascii="宋体" w:hAnsi="宋体" w:eastAsia="宋体" w:cs="黑体"/>
          <w:bCs/>
          <w:sz w:val="24"/>
        </w:rPr>
      </w:pPr>
      <w:r>
        <w:rPr>
          <w:rFonts w:hint="eastAsia" w:ascii="宋体" w:hAnsi="宋体" w:eastAsia="宋体" w:cs="黑体"/>
          <w:bCs/>
          <w:sz w:val="24"/>
          <w:lang w:val="en-US" w:eastAsia="zh-CN"/>
        </w:rPr>
        <w:t>9.1.4</w:t>
      </w:r>
      <w:r>
        <w:rPr>
          <w:rFonts w:hint="eastAsia" w:ascii="宋体" w:hAnsi="宋体" w:eastAsia="宋体" w:cs="黑体"/>
          <w:bCs/>
          <w:sz w:val="24"/>
        </w:rPr>
        <w:t>服务地点：北京市监狱管理局清河分局潮白监狱。</w:t>
      </w:r>
    </w:p>
    <w:p w14:paraId="3512687B">
      <w:pPr>
        <w:snapToGrid w:val="0"/>
        <w:spacing w:line="360" w:lineRule="auto"/>
        <w:rPr>
          <w:rFonts w:hint="eastAsia" w:ascii="宋体" w:hAnsi="宋体" w:eastAsia="宋体" w:cs="黑体"/>
          <w:bCs/>
          <w:sz w:val="24"/>
        </w:rPr>
      </w:pPr>
      <w:r>
        <w:rPr>
          <w:rFonts w:hint="eastAsia" w:ascii="宋体" w:hAnsi="宋体" w:eastAsia="宋体" w:cs="黑体"/>
          <w:bCs/>
          <w:sz w:val="24"/>
          <w:lang w:val="en-US" w:eastAsia="zh-CN"/>
        </w:rPr>
        <w:t>9.2</w:t>
      </w:r>
      <w:r>
        <w:rPr>
          <w:rFonts w:hint="eastAsia" w:ascii="宋体" w:hAnsi="宋体" w:eastAsia="宋体" w:cs="黑体"/>
          <w:bCs/>
          <w:sz w:val="24"/>
        </w:rPr>
        <w:t>维保及检修范围</w:t>
      </w:r>
    </w:p>
    <w:p w14:paraId="120B9567">
      <w:pPr>
        <w:snapToGrid w:val="0"/>
        <w:spacing w:line="360" w:lineRule="auto"/>
        <w:rPr>
          <w:rFonts w:hint="eastAsia" w:ascii="宋体" w:hAnsi="宋体" w:eastAsia="宋体" w:cs="黑体"/>
          <w:bCs/>
          <w:sz w:val="24"/>
        </w:rPr>
      </w:pPr>
      <w:r>
        <w:rPr>
          <w:rFonts w:hint="eastAsia" w:ascii="宋体" w:hAnsi="宋体" w:eastAsia="宋体" w:cs="黑体"/>
          <w:bCs/>
          <w:sz w:val="24"/>
          <w:lang w:val="en-US" w:eastAsia="zh-CN"/>
        </w:rPr>
        <w:t>9.2.1</w:t>
      </w:r>
      <w:r>
        <w:rPr>
          <w:rFonts w:hint="eastAsia" w:ascii="宋体" w:hAnsi="宋体" w:eastAsia="宋体" w:cs="黑体"/>
          <w:bCs/>
          <w:sz w:val="24"/>
        </w:rPr>
        <w:t>锅炉燃烧器</w:t>
      </w:r>
    </w:p>
    <w:p w14:paraId="35ED9C9D">
      <w:pPr>
        <w:snapToGrid w:val="0"/>
        <w:spacing w:line="360" w:lineRule="auto"/>
        <w:rPr>
          <w:rFonts w:hint="eastAsia" w:ascii="宋体" w:hAnsi="宋体" w:eastAsia="宋体" w:cs="黑体"/>
          <w:bCs/>
          <w:sz w:val="24"/>
        </w:rPr>
      </w:pPr>
      <w:r>
        <w:rPr>
          <w:rFonts w:hint="eastAsia" w:ascii="宋体" w:hAnsi="宋体" w:eastAsia="宋体" w:cs="黑体"/>
          <w:bCs/>
          <w:sz w:val="24"/>
        </w:rPr>
        <w:t>⑴燃料供应系统由燃烧机一侧的球阀开始。燃气系统包括手动球阀、燃气滤清器、双电磁阀阀组及空气/燃气配比调节机构、燃气气阀泄漏检测装置、燃气压力监视开关、电动燃气碟阀和伺服机构等；</w:t>
      </w:r>
    </w:p>
    <w:p w14:paraId="3426C757">
      <w:pPr>
        <w:snapToGrid w:val="0"/>
        <w:spacing w:line="360" w:lineRule="auto"/>
        <w:rPr>
          <w:rFonts w:hint="eastAsia" w:ascii="宋体" w:hAnsi="宋体" w:eastAsia="宋体" w:cs="黑体"/>
          <w:bCs/>
          <w:sz w:val="24"/>
        </w:rPr>
      </w:pPr>
      <w:r>
        <w:rPr>
          <w:rFonts w:hint="eastAsia" w:ascii="宋体" w:hAnsi="宋体" w:eastAsia="宋体" w:cs="黑体"/>
          <w:bCs/>
          <w:sz w:val="24"/>
        </w:rPr>
        <w:t xml:space="preserve">⑵燃烧机本体包括：燃烧盘、燃气/空气混合装置、火焰管、鼓风机、一次调风机构、二次调风机构、风门司服电机、风压开关、点火装置、火焰监视装置、鼓风机、电动机及燃烧器外壳等；.                                                                            </w:t>
      </w:r>
    </w:p>
    <w:p w14:paraId="4513A5B5">
      <w:pPr>
        <w:snapToGrid w:val="0"/>
        <w:spacing w:line="360" w:lineRule="auto"/>
        <w:rPr>
          <w:rFonts w:hint="eastAsia" w:ascii="宋体" w:hAnsi="宋体" w:eastAsia="宋体" w:cs="黑体"/>
          <w:bCs/>
          <w:sz w:val="24"/>
        </w:rPr>
      </w:pPr>
      <w:r>
        <w:rPr>
          <w:rFonts w:hint="eastAsia" w:ascii="宋体" w:hAnsi="宋体" w:eastAsia="宋体" w:cs="黑体"/>
          <w:bCs/>
          <w:sz w:val="24"/>
        </w:rPr>
        <w:t>⑶锅炉燃烧器电气控制系统：燃烧器电控柜、温度压力传感器、超温度超压及水位控制器、燃烧程序控制器、火焰监测系统、阀组检漏控制器、负荷控制和鼓风机启动运行控制部分；</w:t>
      </w:r>
    </w:p>
    <w:p w14:paraId="77F32D06">
      <w:pPr>
        <w:snapToGrid w:val="0"/>
        <w:spacing w:line="360" w:lineRule="auto"/>
        <w:rPr>
          <w:rFonts w:hint="eastAsia" w:ascii="宋体" w:hAnsi="宋体" w:eastAsia="宋体" w:cs="黑体"/>
          <w:bCs/>
          <w:sz w:val="24"/>
        </w:rPr>
      </w:pPr>
      <w:r>
        <w:rPr>
          <w:rFonts w:hint="eastAsia" w:ascii="宋体" w:hAnsi="宋体" w:eastAsia="宋体" w:cs="黑体"/>
          <w:bCs/>
          <w:sz w:val="24"/>
        </w:rPr>
        <w:t>⑷锅炉安全链、循环泵连锁控制系统。</w:t>
      </w:r>
    </w:p>
    <w:p w14:paraId="01F05C6D">
      <w:pPr>
        <w:snapToGrid w:val="0"/>
        <w:spacing w:line="360" w:lineRule="auto"/>
        <w:rPr>
          <w:rFonts w:hint="eastAsia" w:ascii="宋体" w:hAnsi="宋体" w:eastAsia="宋体" w:cs="黑体"/>
          <w:bCs/>
          <w:sz w:val="24"/>
        </w:rPr>
      </w:pPr>
      <w:r>
        <w:rPr>
          <w:rFonts w:hint="eastAsia" w:ascii="宋体" w:hAnsi="宋体" w:eastAsia="宋体" w:cs="黑体"/>
          <w:bCs/>
          <w:sz w:val="24"/>
          <w:lang w:val="en-US" w:eastAsia="zh-CN"/>
        </w:rPr>
        <w:t>9.2.2</w:t>
      </w:r>
      <w:r>
        <w:rPr>
          <w:rFonts w:hint="eastAsia" w:ascii="宋体" w:hAnsi="宋体" w:eastAsia="宋体" w:cs="黑体"/>
          <w:bCs/>
          <w:sz w:val="24"/>
        </w:rPr>
        <w:t>锅炉本体</w:t>
      </w:r>
    </w:p>
    <w:p w14:paraId="26D5DC5F">
      <w:pPr>
        <w:snapToGrid w:val="0"/>
        <w:spacing w:line="360" w:lineRule="auto"/>
        <w:rPr>
          <w:rFonts w:hint="eastAsia" w:ascii="宋体" w:hAnsi="宋体" w:eastAsia="宋体" w:cs="黑体"/>
          <w:bCs/>
          <w:sz w:val="24"/>
        </w:rPr>
      </w:pPr>
      <w:r>
        <w:rPr>
          <w:rFonts w:hint="eastAsia" w:ascii="宋体" w:hAnsi="宋体" w:eastAsia="宋体" w:cs="黑体"/>
          <w:bCs/>
          <w:sz w:val="24"/>
        </w:rPr>
        <w:t>⑴打开锅炉前后炉门，查看锅炉炉膛及烟管的状况，观察锅炉火侧的积碳和积灰情况，作出相应的维护保养措施。</w:t>
      </w:r>
    </w:p>
    <w:p w14:paraId="5DA6EFD8">
      <w:pPr>
        <w:snapToGrid w:val="0"/>
        <w:spacing w:line="360" w:lineRule="auto"/>
        <w:rPr>
          <w:rFonts w:hint="eastAsia" w:ascii="宋体" w:hAnsi="宋体" w:eastAsia="宋体" w:cs="黑体"/>
          <w:bCs/>
          <w:sz w:val="24"/>
        </w:rPr>
      </w:pPr>
      <w:r>
        <w:rPr>
          <w:rFonts w:hint="eastAsia" w:ascii="宋体" w:hAnsi="宋体" w:eastAsia="宋体" w:cs="黑体"/>
          <w:bCs/>
          <w:sz w:val="24"/>
        </w:rPr>
        <w:t>⑵锅炉前后烟箱的清洁、维护保养，根据实际使用状况确定维护或更换保温隔热层及密封材料。</w:t>
      </w:r>
    </w:p>
    <w:p w14:paraId="136CBB26">
      <w:pPr>
        <w:snapToGrid w:val="0"/>
        <w:spacing w:line="360" w:lineRule="auto"/>
        <w:rPr>
          <w:rFonts w:hint="eastAsia" w:ascii="宋体" w:hAnsi="宋体" w:eastAsia="宋体" w:cs="黑体"/>
          <w:bCs/>
          <w:sz w:val="24"/>
        </w:rPr>
      </w:pPr>
      <w:r>
        <w:rPr>
          <w:rFonts w:hint="eastAsia" w:ascii="宋体" w:hAnsi="宋体" w:eastAsia="宋体" w:cs="黑体"/>
          <w:bCs/>
          <w:sz w:val="24"/>
        </w:rPr>
        <w:t>⑶打开锅炉人孔手孔查看锅炉水侧情况，针对锅炉的腐蚀和结垢情况，提出改进意见或建议。</w:t>
      </w:r>
    </w:p>
    <w:p w14:paraId="2931B8D5">
      <w:pPr>
        <w:snapToGrid w:val="0"/>
        <w:spacing w:line="360" w:lineRule="auto"/>
        <w:rPr>
          <w:rFonts w:hint="eastAsia" w:ascii="宋体" w:hAnsi="宋体" w:eastAsia="宋体" w:cs="黑体"/>
          <w:bCs/>
          <w:sz w:val="24"/>
        </w:rPr>
      </w:pPr>
      <w:r>
        <w:rPr>
          <w:rFonts w:hint="eastAsia" w:ascii="宋体" w:hAnsi="宋体" w:eastAsia="宋体" w:cs="黑体"/>
          <w:bCs/>
          <w:sz w:val="24"/>
        </w:rPr>
        <w:t>⑷锅炉排烟系统查看腐蚀情况，作出相应的保养维护。</w:t>
      </w:r>
    </w:p>
    <w:p w14:paraId="44044DCD">
      <w:pPr>
        <w:snapToGrid w:val="0"/>
        <w:spacing w:line="360" w:lineRule="auto"/>
        <w:rPr>
          <w:rFonts w:hint="eastAsia" w:ascii="宋体" w:hAnsi="宋体" w:eastAsia="宋体" w:cs="黑体"/>
          <w:bCs/>
          <w:sz w:val="24"/>
        </w:rPr>
      </w:pPr>
      <w:r>
        <w:rPr>
          <w:rFonts w:hint="eastAsia" w:ascii="宋体" w:hAnsi="宋体" w:eastAsia="宋体" w:cs="黑体"/>
          <w:bCs/>
          <w:sz w:val="24"/>
        </w:rPr>
        <w:t>⑸锅炉的定期检验，配合特种设备检验所完成锅炉的内外检验工作。</w:t>
      </w:r>
    </w:p>
    <w:p w14:paraId="351E7B55">
      <w:pPr>
        <w:snapToGrid w:val="0"/>
        <w:spacing w:line="360" w:lineRule="auto"/>
        <w:rPr>
          <w:rFonts w:hint="eastAsia" w:ascii="宋体" w:hAnsi="宋体" w:eastAsia="宋体" w:cs="黑体"/>
          <w:bCs/>
          <w:sz w:val="24"/>
        </w:rPr>
      </w:pPr>
      <w:r>
        <w:rPr>
          <w:rFonts w:hint="eastAsia" w:ascii="宋体" w:hAnsi="宋体" w:eastAsia="宋体" w:cs="黑体"/>
          <w:bCs/>
          <w:sz w:val="24"/>
        </w:rPr>
        <w:t>⑹拆装锅炉的安全阀、压力表及年度送检效验工作。</w:t>
      </w:r>
    </w:p>
    <w:p w14:paraId="121219AB">
      <w:pPr>
        <w:snapToGrid w:val="0"/>
        <w:spacing w:line="360" w:lineRule="auto"/>
        <w:rPr>
          <w:rFonts w:hint="eastAsia" w:ascii="宋体" w:hAnsi="宋体" w:eastAsia="宋体" w:cs="黑体"/>
          <w:bCs/>
          <w:sz w:val="24"/>
        </w:rPr>
      </w:pPr>
      <w:r>
        <w:rPr>
          <w:rFonts w:hint="eastAsia" w:ascii="宋体" w:hAnsi="宋体" w:eastAsia="宋体" w:cs="黑体"/>
          <w:bCs/>
          <w:sz w:val="24"/>
        </w:rPr>
        <w:t>⑺锅炉房燃气泄漏报警装置维护检测及年检报告。</w:t>
      </w:r>
    </w:p>
    <w:p w14:paraId="24D72661">
      <w:pPr>
        <w:snapToGrid w:val="0"/>
        <w:spacing w:line="360" w:lineRule="auto"/>
        <w:rPr>
          <w:rFonts w:hint="eastAsia" w:ascii="宋体" w:hAnsi="宋体" w:eastAsia="宋体" w:cs="黑体"/>
          <w:bCs/>
          <w:sz w:val="24"/>
        </w:rPr>
      </w:pPr>
      <w:r>
        <w:rPr>
          <w:rFonts w:hint="eastAsia" w:ascii="宋体" w:hAnsi="宋体" w:eastAsia="宋体" w:cs="黑体"/>
          <w:bCs/>
          <w:sz w:val="24"/>
          <w:lang w:val="en-US" w:eastAsia="zh-CN"/>
        </w:rPr>
        <w:t>9.2.3</w:t>
      </w:r>
      <w:r>
        <w:rPr>
          <w:rFonts w:hint="eastAsia" w:ascii="宋体" w:hAnsi="宋体" w:eastAsia="宋体" w:cs="黑体"/>
          <w:bCs/>
          <w:sz w:val="24"/>
        </w:rPr>
        <w:t>泵房内供暖设备</w:t>
      </w:r>
    </w:p>
    <w:p w14:paraId="013D5E64">
      <w:pPr>
        <w:snapToGrid w:val="0"/>
        <w:spacing w:line="360" w:lineRule="auto"/>
        <w:rPr>
          <w:rFonts w:hint="eastAsia" w:ascii="宋体" w:hAnsi="宋体" w:eastAsia="宋体" w:cs="黑体"/>
          <w:bCs/>
          <w:sz w:val="24"/>
        </w:rPr>
      </w:pPr>
      <w:r>
        <w:rPr>
          <w:rFonts w:hint="eastAsia" w:ascii="宋体" w:hAnsi="宋体" w:eastAsia="宋体" w:cs="黑体"/>
          <w:bCs/>
          <w:sz w:val="24"/>
        </w:rPr>
        <w:t>⑴一次二次补水泵、循环泵检修保养。</w:t>
      </w:r>
    </w:p>
    <w:p w14:paraId="06CE0D96">
      <w:pPr>
        <w:snapToGrid w:val="0"/>
        <w:spacing w:line="360" w:lineRule="auto"/>
        <w:rPr>
          <w:rFonts w:hint="eastAsia" w:ascii="宋体" w:hAnsi="宋体" w:eastAsia="宋体" w:cs="黑体"/>
          <w:bCs/>
          <w:sz w:val="24"/>
        </w:rPr>
      </w:pPr>
      <w:r>
        <w:rPr>
          <w:rFonts w:hint="eastAsia" w:ascii="宋体" w:hAnsi="宋体" w:eastAsia="宋体" w:cs="黑体"/>
          <w:bCs/>
          <w:sz w:val="24"/>
        </w:rPr>
        <w:t>⑵一次二次补水泵、循环泵电控系统检测维护。</w:t>
      </w:r>
    </w:p>
    <w:p w14:paraId="5C4E649F">
      <w:pPr>
        <w:snapToGrid w:val="0"/>
        <w:spacing w:line="360" w:lineRule="auto"/>
        <w:rPr>
          <w:rFonts w:hint="eastAsia" w:ascii="宋体" w:hAnsi="宋体" w:eastAsia="宋体" w:cs="黑体"/>
          <w:bCs/>
          <w:sz w:val="24"/>
        </w:rPr>
      </w:pPr>
      <w:r>
        <w:rPr>
          <w:rFonts w:hint="eastAsia" w:ascii="宋体" w:hAnsi="宋体" w:eastAsia="宋体" w:cs="黑体"/>
          <w:bCs/>
          <w:sz w:val="24"/>
        </w:rPr>
        <w:t>⑶锅炉软化水设备及系统检测维护保养。</w:t>
      </w:r>
    </w:p>
    <w:p w14:paraId="1E01F8BB">
      <w:pPr>
        <w:snapToGrid w:val="0"/>
        <w:spacing w:line="360" w:lineRule="auto"/>
        <w:rPr>
          <w:rFonts w:hint="eastAsia" w:ascii="宋体" w:hAnsi="宋体" w:eastAsia="宋体" w:cs="黑体"/>
          <w:bCs/>
          <w:sz w:val="24"/>
        </w:rPr>
      </w:pPr>
      <w:r>
        <w:rPr>
          <w:rFonts w:hint="eastAsia" w:ascii="宋体" w:hAnsi="宋体" w:eastAsia="宋体" w:cs="黑体"/>
          <w:bCs/>
          <w:sz w:val="24"/>
        </w:rPr>
        <w:t>⑷供暖系统管道阀门的维护保养。</w:t>
      </w:r>
    </w:p>
    <w:p w14:paraId="5E231EF2">
      <w:pPr>
        <w:snapToGrid w:val="0"/>
        <w:spacing w:line="360" w:lineRule="auto"/>
        <w:rPr>
          <w:rFonts w:hint="eastAsia" w:ascii="宋体" w:hAnsi="宋体" w:eastAsia="宋体" w:cs="黑体"/>
          <w:bCs/>
          <w:sz w:val="24"/>
        </w:rPr>
      </w:pPr>
      <w:r>
        <w:rPr>
          <w:rFonts w:hint="eastAsia" w:ascii="宋体" w:hAnsi="宋体" w:eastAsia="宋体" w:cs="黑体"/>
          <w:bCs/>
          <w:sz w:val="24"/>
        </w:rPr>
        <w:t>⑸供暖系统的自动排气装置维护保养或更换改进。</w:t>
      </w:r>
    </w:p>
    <w:p w14:paraId="13A43CAA">
      <w:pPr>
        <w:snapToGrid w:val="0"/>
        <w:spacing w:line="360" w:lineRule="auto"/>
        <w:rPr>
          <w:rFonts w:hint="eastAsia" w:ascii="宋体" w:hAnsi="宋体" w:eastAsia="宋体" w:cs="黑体"/>
          <w:bCs/>
          <w:sz w:val="24"/>
        </w:rPr>
      </w:pPr>
      <w:r>
        <w:rPr>
          <w:rFonts w:hint="eastAsia" w:ascii="宋体" w:hAnsi="宋体" w:eastAsia="宋体" w:cs="黑体"/>
          <w:bCs/>
          <w:sz w:val="24"/>
        </w:rPr>
        <w:t>⑹检查各设施的密封胶垫是否老化并及时更换。</w:t>
      </w:r>
    </w:p>
    <w:p w14:paraId="64D3BEE8">
      <w:pPr>
        <w:snapToGrid w:val="0"/>
        <w:spacing w:line="360" w:lineRule="auto"/>
        <w:rPr>
          <w:rFonts w:hint="eastAsia" w:ascii="宋体" w:hAnsi="宋体" w:eastAsia="宋体" w:cs="黑体"/>
          <w:bCs/>
          <w:sz w:val="24"/>
        </w:rPr>
      </w:pPr>
      <w:r>
        <w:rPr>
          <w:rFonts w:hint="eastAsia" w:ascii="宋体" w:hAnsi="宋体" w:eastAsia="宋体" w:cs="黑体"/>
          <w:bCs/>
          <w:sz w:val="24"/>
        </w:rPr>
        <w:t>⑺更换或保养各类设施锈蚀的螺栓。</w:t>
      </w:r>
    </w:p>
    <w:p w14:paraId="6E6B4783">
      <w:pPr>
        <w:snapToGrid w:val="0"/>
        <w:spacing w:line="360" w:lineRule="auto"/>
        <w:rPr>
          <w:rFonts w:hint="eastAsia" w:ascii="宋体" w:hAnsi="宋体" w:eastAsia="宋体" w:cs="黑体"/>
          <w:bCs/>
          <w:sz w:val="24"/>
        </w:rPr>
      </w:pPr>
      <w:r>
        <w:rPr>
          <w:rFonts w:hint="eastAsia" w:ascii="宋体" w:hAnsi="宋体" w:eastAsia="宋体" w:cs="黑体"/>
          <w:bCs/>
          <w:sz w:val="24"/>
        </w:rPr>
        <w:t>⑻对各类阀门的部件进行保养。</w:t>
      </w:r>
    </w:p>
    <w:p w14:paraId="4BC5A208">
      <w:pPr>
        <w:snapToGrid w:val="0"/>
        <w:spacing w:line="360" w:lineRule="auto"/>
        <w:rPr>
          <w:rFonts w:hint="eastAsia" w:ascii="宋体" w:hAnsi="宋体" w:eastAsia="宋体" w:cs="黑体"/>
          <w:bCs/>
          <w:sz w:val="24"/>
        </w:rPr>
      </w:pPr>
      <w:r>
        <w:rPr>
          <w:rFonts w:hint="eastAsia" w:ascii="宋体" w:hAnsi="宋体" w:eastAsia="宋体" w:cs="黑体"/>
          <w:bCs/>
          <w:sz w:val="24"/>
        </w:rPr>
        <w:t>⑼检查各类阀门的盘根，锈蚀严重的阀门、表阀更换。</w:t>
      </w:r>
    </w:p>
    <w:p w14:paraId="38B74CED">
      <w:pPr>
        <w:snapToGrid w:val="0"/>
        <w:spacing w:line="360" w:lineRule="auto"/>
        <w:rPr>
          <w:rFonts w:hint="eastAsia" w:ascii="宋体" w:hAnsi="宋体" w:eastAsia="宋体" w:cs="黑体"/>
          <w:bCs/>
          <w:sz w:val="24"/>
        </w:rPr>
      </w:pPr>
      <w:r>
        <w:rPr>
          <w:rFonts w:hint="eastAsia" w:ascii="宋体" w:hAnsi="宋体" w:eastAsia="宋体" w:cs="黑体"/>
          <w:bCs/>
          <w:sz w:val="24"/>
        </w:rPr>
        <w:t>⑽对过滤器、除污器清理，管件及阀门保养</w:t>
      </w:r>
      <w:r>
        <w:rPr>
          <w:rFonts w:hint="eastAsia" w:ascii="宋体" w:hAnsi="宋体" w:cs="黑体"/>
          <w:bCs/>
          <w:sz w:val="24"/>
          <w:lang w:eastAsia="zh-CN"/>
        </w:rPr>
        <w:t>及更换</w:t>
      </w:r>
      <w:r>
        <w:rPr>
          <w:rFonts w:hint="eastAsia" w:ascii="宋体" w:hAnsi="宋体" w:eastAsia="宋体" w:cs="黑体"/>
          <w:bCs/>
          <w:sz w:val="24"/>
        </w:rPr>
        <w:t>。</w:t>
      </w:r>
    </w:p>
    <w:p w14:paraId="0A8B5B15">
      <w:pPr>
        <w:snapToGrid w:val="0"/>
        <w:spacing w:line="360" w:lineRule="auto"/>
        <w:rPr>
          <w:rFonts w:hint="eastAsia" w:ascii="宋体" w:hAnsi="宋体" w:eastAsia="宋体" w:cs="黑体"/>
          <w:bCs/>
          <w:sz w:val="24"/>
        </w:rPr>
      </w:pPr>
      <w:r>
        <w:rPr>
          <w:rFonts w:hint="eastAsia" w:ascii="宋体" w:hAnsi="宋体" w:eastAsia="宋体" w:cs="黑体"/>
          <w:bCs/>
          <w:sz w:val="24"/>
        </w:rPr>
        <w:t>⑾紧急维修维保范围内的各种故障。</w:t>
      </w:r>
    </w:p>
    <w:p w14:paraId="65439206">
      <w:pPr>
        <w:snapToGrid w:val="0"/>
        <w:spacing w:line="360" w:lineRule="auto"/>
        <w:rPr>
          <w:rFonts w:hint="eastAsia" w:ascii="宋体" w:hAnsi="宋体" w:eastAsia="宋体" w:cs="黑体"/>
          <w:bCs/>
          <w:sz w:val="24"/>
        </w:rPr>
      </w:pPr>
      <w:r>
        <w:rPr>
          <w:rFonts w:hint="eastAsia" w:ascii="宋体" w:hAnsi="宋体" w:eastAsia="宋体" w:cs="黑体"/>
          <w:bCs/>
          <w:sz w:val="24"/>
          <w:lang w:val="en-US" w:eastAsia="zh-CN"/>
        </w:rPr>
        <w:t>9.2.4</w:t>
      </w:r>
      <w:r>
        <w:rPr>
          <w:rFonts w:hint="eastAsia" w:ascii="宋体" w:hAnsi="宋体" w:eastAsia="宋体" w:cs="黑体"/>
          <w:bCs/>
          <w:sz w:val="24"/>
        </w:rPr>
        <w:t>燃气调压箱不在中标人维保检修之列；当解决这些现场问题时，在招标人需要的情况下，中标人可提供协助。</w:t>
      </w:r>
    </w:p>
    <w:p w14:paraId="333B7B80">
      <w:pPr>
        <w:snapToGrid w:val="0"/>
        <w:spacing w:line="360" w:lineRule="auto"/>
        <w:rPr>
          <w:rFonts w:hint="eastAsia" w:ascii="宋体" w:hAnsi="宋体" w:eastAsia="宋体" w:cs="黑体"/>
          <w:bCs/>
          <w:sz w:val="24"/>
        </w:rPr>
      </w:pPr>
      <w:r>
        <w:rPr>
          <w:rFonts w:hint="eastAsia" w:ascii="宋体" w:hAnsi="宋体" w:eastAsia="宋体" w:cs="黑体"/>
          <w:bCs/>
          <w:sz w:val="24"/>
          <w:lang w:val="en-US" w:eastAsia="zh-CN"/>
        </w:rPr>
        <w:t>9.3</w:t>
      </w:r>
      <w:r>
        <w:rPr>
          <w:rFonts w:hint="eastAsia" w:ascii="宋体" w:hAnsi="宋体" w:eastAsia="宋体" w:cs="黑体"/>
          <w:bCs/>
          <w:sz w:val="24"/>
        </w:rPr>
        <w:t>维护保养明细</w:t>
      </w:r>
    </w:p>
    <w:p w14:paraId="394FB7AB">
      <w:pPr>
        <w:jc w:val="center"/>
        <w:rPr>
          <w:rFonts w:hint="eastAsia" w:ascii="仿宋" w:hAnsi="仿宋" w:eastAsia="仿宋" w:cs="Arial"/>
          <w:b/>
          <w:szCs w:val="21"/>
        </w:rPr>
      </w:pPr>
      <w:r>
        <w:rPr>
          <w:rFonts w:hint="eastAsia" w:ascii="仿宋" w:hAnsi="仿宋" w:eastAsia="仿宋" w:cs="Arial"/>
          <w:b/>
          <w:szCs w:val="21"/>
        </w:rPr>
        <w:t>锅炉房设备维护保养明细表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3118"/>
        <w:gridCol w:w="1134"/>
        <w:gridCol w:w="818"/>
        <w:gridCol w:w="3388"/>
      </w:tblGrid>
      <w:tr w14:paraId="36B71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8" w:type="dxa"/>
            <w:noWrap w:val="0"/>
            <w:vAlign w:val="center"/>
          </w:tcPr>
          <w:p w14:paraId="4DB1A1E7">
            <w:pPr>
              <w:jc w:val="center"/>
              <w:rPr>
                <w:rFonts w:hint="eastAsia" w:ascii="仿宋" w:hAnsi="仿宋" w:eastAsia="仿宋" w:cs="Arial"/>
                <w:szCs w:val="21"/>
              </w:rPr>
            </w:pPr>
            <w:r>
              <w:rPr>
                <w:rFonts w:ascii="仿宋" w:hAnsi="仿宋" w:eastAsia="仿宋" w:cs="Arial"/>
                <w:szCs w:val="21"/>
              </w:rPr>
              <w:t>序号</w:t>
            </w:r>
          </w:p>
        </w:tc>
        <w:tc>
          <w:tcPr>
            <w:tcW w:w="3118" w:type="dxa"/>
            <w:noWrap w:val="0"/>
            <w:vAlign w:val="center"/>
          </w:tcPr>
          <w:p w14:paraId="2F6B51F7">
            <w:pPr>
              <w:jc w:val="center"/>
              <w:rPr>
                <w:rFonts w:hint="eastAsia" w:ascii="仿宋" w:hAnsi="仿宋" w:eastAsia="仿宋" w:cs="Arial"/>
                <w:szCs w:val="21"/>
              </w:rPr>
            </w:pPr>
            <w:r>
              <w:rPr>
                <w:rFonts w:ascii="仿宋" w:hAnsi="仿宋" w:eastAsia="仿宋" w:cs="Arial"/>
                <w:szCs w:val="21"/>
              </w:rPr>
              <w:t>名称</w:t>
            </w:r>
          </w:p>
        </w:tc>
        <w:tc>
          <w:tcPr>
            <w:tcW w:w="1134" w:type="dxa"/>
            <w:noWrap w:val="0"/>
            <w:vAlign w:val="center"/>
          </w:tcPr>
          <w:p w14:paraId="538D9BFE">
            <w:pPr>
              <w:jc w:val="center"/>
              <w:rPr>
                <w:rFonts w:hint="eastAsia" w:ascii="仿宋" w:hAnsi="仿宋" w:eastAsia="仿宋" w:cs="Arial"/>
                <w:szCs w:val="21"/>
              </w:rPr>
            </w:pPr>
            <w:r>
              <w:rPr>
                <w:rFonts w:ascii="仿宋" w:hAnsi="仿宋" w:eastAsia="仿宋" w:cs="Arial"/>
                <w:szCs w:val="21"/>
              </w:rPr>
              <w:t>数量</w:t>
            </w:r>
          </w:p>
        </w:tc>
        <w:tc>
          <w:tcPr>
            <w:tcW w:w="818" w:type="dxa"/>
            <w:noWrap w:val="0"/>
            <w:vAlign w:val="center"/>
          </w:tcPr>
          <w:p w14:paraId="7E911F64">
            <w:pPr>
              <w:jc w:val="center"/>
              <w:rPr>
                <w:rFonts w:hint="eastAsia" w:ascii="仿宋" w:hAnsi="仿宋" w:eastAsia="仿宋" w:cs="Arial"/>
                <w:szCs w:val="21"/>
              </w:rPr>
            </w:pPr>
            <w:r>
              <w:rPr>
                <w:rFonts w:ascii="仿宋" w:hAnsi="仿宋" w:eastAsia="仿宋" w:cs="Arial"/>
                <w:szCs w:val="21"/>
              </w:rPr>
              <w:t>单位</w:t>
            </w:r>
          </w:p>
        </w:tc>
        <w:tc>
          <w:tcPr>
            <w:tcW w:w="3388" w:type="dxa"/>
            <w:noWrap w:val="0"/>
            <w:vAlign w:val="center"/>
          </w:tcPr>
          <w:p w14:paraId="641403E7">
            <w:pPr>
              <w:jc w:val="center"/>
              <w:rPr>
                <w:rFonts w:hint="eastAsia" w:ascii="仿宋" w:hAnsi="仿宋" w:eastAsia="仿宋" w:cs="Arial"/>
                <w:szCs w:val="21"/>
              </w:rPr>
            </w:pPr>
            <w:r>
              <w:rPr>
                <w:rFonts w:ascii="仿宋" w:hAnsi="仿宋" w:eastAsia="仿宋" w:cs="Arial"/>
                <w:szCs w:val="21"/>
              </w:rPr>
              <w:t>备注</w:t>
            </w:r>
          </w:p>
        </w:tc>
      </w:tr>
      <w:tr w14:paraId="053BB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8" w:type="dxa"/>
            <w:noWrap w:val="0"/>
            <w:vAlign w:val="center"/>
          </w:tcPr>
          <w:p w14:paraId="769060F3">
            <w:pPr>
              <w:widowControl/>
              <w:jc w:val="center"/>
              <w:rPr>
                <w:rFonts w:hint="eastAsia" w:ascii="仿宋" w:hAnsi="仿宋" w:eastAsia="仿宋" w:cs="Arial"/>
                <w:b/>
                <w:color w:val="000000"/>
                <w:kern w:val="0"/>
                <w:szCs w:val="21"/>
              </w:rPr>
            </w:pPr>
            <w:r>
              <w:rPr>
                <w:rFonts w:ascii="仿宋" w:hAnsi="仿宋" w:eastAsia="仿宋" w:cs="Arial"/>
                <w:b/>
                <w:color w:val="000000"/>
                <w:kern w:val="0"/>
                <w:szCs w:val="21"/>
              </w:rPr>
              <w:t>一</w:t>
            </w:r>
          </w:p>
        </w:tc>
        <w:tc>
          <w:tcPr>
            <w:tcW w:w="3118" w:type="dxa"/>
            <w:noWrap w:val="0"/>
            <w:vAlign w:val="center"/>
          </w:tcPr>
          <w:p w14:paraId="63900CA6">
            <w:pPr>
              <w:widowControl/>
              <w:jc w:val="center"/>
              <w:rPr>
                <w:rFonts w:hint="eastAsia" w:ascii="仿宋" w:hAnsi="仿宋" w:eastAsia="仿宋" w:cs="Arial"/>
                <w:b/>
                <w:color w:val="000000"/>
                <w:kern w:val="0"/>
                <w:szCs w:val="21"/>
              </w:rPr>
            </w:pPr>
            <w:r>
              <w:rPr>
                <w:rFonts w:ascii="仿宋" w:hAnsi="仿宋" w:eastAsia="仿宋" w:cs="Arial"/>
                <w:b/>
                <w:color w:val="000000"/>
                <w:kern w:val="0"/>
                <w:szCs w:val="21"/>
              </w:rPr>
              <w:t>锅炉本体</w:t>
            </w:r>
          </w:p>
        </w:tc>
        <w:tc>
          <w:tcPr>
            <w:tcW w:w="1134" w:type="dxa"/>
            <w:noWrap w:val="0"/>
            <w:vAlign w:val="center"/>
          </w:tcPr>
          <w:p w14:paraId="3FE1105D">
            <w:pPr>
              <w:widowControl/>
              <w:jc w:val="center"/>
              <w:rPr>
                <w:rFonts w:hint="eastAsia" w:ascii="仿宋" w:hAnsi="仿宋" w:eastAsia="仿宋" w:cs="Arial"/>
                <w:b/>
                <w:color w:val="000000"/>
                <w:kern w:val="0"/>
                <w:szCs w:val="21"/>
              </w:rPr>
            </w:pPr>
          </w:p>
        </w:tc>
        <w:tc>
          <w:tcPr>
            <w:tcW w:w="818" w:type="dxa"/>
            <w:noWrap w:val="0"/>
            <w:vAlign w:val="center"/>
          </w:tcPr>
          <w:p w14:paraId="5EBC9AE0">
            <w:pPr>
              <w:widowControl/>
              <w:jc w:val="center"/>
              <w:rPr>
                <w:rFonts w:hint="eastAsia" w:ascii="仿宋" w:hAnsi="仿宋" w:eastAsia="仿宋" w:cs="Arial"/>
                <w:b/>
                <w:color w:val="000000"/>
                <w:kern w:val="0"/>
                <w:szCs w:val="21"/>
              </w:rPr>
            </w:pPr>
          </w:p>
        </w:tc>
        <w:tc>
          <w:tcPr>
            <w:tcW w:w="3388" w:type="dxa"/>
            <w:noWrap w:val="0"/>
            <w:vAlign w:val="center"/>
          </w:tcPr>
          <w:p w14:paraId="40DD2ABD">
            <w:pPr>
              <w:jc w:val="center"/>
              <w:rPr>
                <w:rFonts w:hint="eastAsia" w:ascii="仿宋" w:hAnsi="仿宋" w:eastAsia="仿宋" w:cs="Arial"/>
                <w:b/>
                <w:szCs w:val="21"/>
              </w:rPr>
            </w:pPr>
          </w:p>
        </w:tc>
      </w:tr>
      <w:tr w14:paraId="34FCB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8" w:type="dxa"/>
            <w:noWrap w:val="0"/>
            <w:vAlign w:val="center"/>
          </w:tcPr>
          <w:p w14:paraId="3C2C047E">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1</w:t>
            </w:r>
          </w:p>
        </w:tc>
        <w:tc>
          <w:tcPr>
            <w:tcW w:w="3118" w:type="dxa"/>
            <w:noWrap w:val="0"/>
            <w:vAlign w:val="center"/>
          </w:tcPr>
          <w:p w14:paraId="1357E9EC">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锅炉炉膛积碳清理</w:t>
            </w:r>
          </w:p>
        </w:tc>
        <w:tc>
          <w:tcPr>
            <w:tcW w:w="1134" w:type="dxa"/>
            <w:noWrap w:val="0"/>
            <w:vAlign w:val="center"/>
          </w:tcPr>
          <w:p w14:paraId="173512DC">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2</w:t>
            </w:r>
          </w:p>
        </w:tc>
        <w:tc>
          <w:tcPr>
            <w:tcW w:w="818" w:type="dxa"/>
            <w:noWrap w:val="0"/>
            <w:vAlign w:val="center"/>
          </w:tcPr>
          <w:p w14:paraId="557A675B">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台</w:t>
            </w:r>
          </w:p>
        </w:tc>
        <w:tc>
          <w:tcPr>
            <w:tcW w:w="3388" w:type="dxa"/>
            <w:noWrap w:val="0"/>
            <w:vAlign w:val="center"/>
          </w:tcPr>
          <w:p w14:paraId="07C615D9">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含所用设备工具</w:t>
            </w:r>
          </w:p>
        </w:tc>
      </w:tr>
      <w:tr w14:paraId="2C545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8" w:type="dxa"/>
            <w:noWrap w:val="0"/>
            <w:vAlign w:val="center"/>
          </w:tcPr>
          <w:p w14:paraId="1FD34718">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2</w:t>
            </w:r>
          </w:p>
        </w:tc>
        <w:tc>
          <w:tcPr>
            <w:tcW w:w="3118" w:type="dxa"/>
            <w:noWrap w:val="0"/>
            <w:vAlign w:val="center"/>
          </w:tcPr>
          <w:p w14:paraId="602D44D3">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锅炉烟管清理维护</w:t>
            </w:r>
          </w:p>
        </w:tc>
        <w:tc>
          <w:tcPr>
            <w:tcW w:w="1134" w:type="dxa"/>
            <w:noWrap w:val="0"/>
            <w:vAlign w:val="center"/>
          </w:tcPr>
          <w:p w14:paraId="1EC4134F">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2</w:t>
            </w:r>
          </w:p>
        </w:tc>
        <w:tc>
          <w:tcPr>
            <w:tcW w:w="818" w:type="dxa"/>
            <w:noWrap w:val="0"/>
            <w:vAlign w:val="center"/>
          </w:tcPr>
          <w:p w14:paraId="3534C4B8">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台</w:t>
            </w:r>
          </w:p>
        </w:tc>
        <w:tc>
          <w:tcPr>
            <w:tcW w:w="3388" w:type="dxa"/>
            <w:noWrap w:val="0"/>
            <w:vAlign w:val="center"/>
          </w:tcPr>
          <w:p w14:paraId="4D1EAB4C">
            <w:pPr>
              <w:jc w:val="center"/>
              <w:rPr>
                <w:rFonts w:hint="eastAsia" w:ascii="仿宋" w:hAnsi="仿宋" w:eastAsia="仿宋" w:cs="Arial"/>
                <w:color w:val="000000"/>
                <w:kern w:val="0"/>
                <w:szCs w:val="21"/>
              </w:rPr>
            </w:pPr>
            <w:r>
              <w:rPr>
                <w:rFonts w:ascii="仿宋" w:hAnsi="仿宋" w:eastAsia="仿宋" w:cs="Arial"/>
                <w:kern w:val="0"/>
                <w:szCs w:val="21"/>
              </w:rPr>
              <w:t>含维护材料</w:t>
            </w:r>
          </w:p>
        </w:tc>
      </w:tr>
      <w:tr w14:paraId="11348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8" w:type="dxa"/>
            <w:noWrap w:val="0"/>
            <w:vAlign w:val="center"/>
          </w:tcPr>
          <w:p w14:paraId="1DA5CD8E">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3</w:t>
            </w:r>
          </w:p>
        </w:tc>
        <w:tc>
          <w:tcPr>
            <w:tcW w:w="3118" w:type="dxa"/>
            <w:noWrap w:val="0"/>
            <w:vAlign w:val="center"/>
          </w:tcPr>
          <w:p w14:paraId="6B42E25F">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锅炉前后烟箱清理</w:t>
            </w:r>
          </w:p>
        </w:tc>
        <w:tc>
          <w:tcPr>
            <w:tcW w:w="1134" w:type="dxa"/>
            <w:noWrap w:val="0"/>
            <w:vAlign w:val="center"/>
          </w:tcPr>
          <w:p w14:paraId="4F08F39A">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2</w:t>
            </w:r>
          </w:p>
        </w:tc>
        <w:tc>
          <w:tcPr>
            <w:tcW w:w="818" w:type="dxa"/>
            <w:noWrap w:val="0"/>
            <w:vAlign w:val="center"/>
          </w:tcPr>
          <w:p w14:paraId="1424B12F">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台</w:t>
            </w:r>
          </w:p>
        </w:tc>
        <w:tc>
          <w:tcPr>
            <w:tcW w:w="3388" w:type="dxa"/>
            <w:noWrap w:val="0"/>
            <w:vAlign w:val="center"/>
          </w:tcPr>
          <w:p w14:paraId="69BAC855">
            <w:pPr>
              <w:jc w:val="center"/>
              <w:rPr>
                <w:rFonts w:hint="eastAsia" w:ascii="仿宋" w:hAnsi="仿宋" w:eastAsia="仿宋" w:cs="Arial"/>
                <w:kern w:val="0"/>
                <w:szCs w:val="21"/>
              </w:rPr>
            </w:pPr>
            <w:r>
              <w:rPr>
                <w:rFonts w:ascii="仿宋" w:hAnsi="仿宋" w:eastAsia="仿宋" w:cs="Arial"/>
                <w:color w:val="000000"/>
                <w:kern w:val="0"/>
                <w:szCs w:val="21"/>
              </w:rPr>
              <w:t>含更换材料</w:t>
            </w:r>
          </w:p>
        </w:tc>
      </w:tr>
      <w:tr w14:paraId="68F7A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8" w:type="dxa"/>
            <w:noWrap w:val="0"/>
            <w:vAlign w:val="center"/>
          </w:tcPr>
          <w:p w14:paraId="31177DFF">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4</w:t>
            </w:r>
          </w:p>
        </w:tc>
        <w:tc>
          <w:tcPr>
            <w:tcW w:w="3118" w:type="dxa"/>
            <w:noWrap w:val="0"/>
            <w:vAlign w:val="center"/>
          </w:tcPr>
          <w:p w14:paraId="64FCC341">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锅炉前后烟板清理防腐处理</w:t>
            </w:r>
          </w:p>
        </w:tc>
        <w:tc>
          <w:tcPr>
            <w:tcW w:w="1134" w:type="dxa"/>
            <w:noWrap w:val="0"/>
            <w:vAlign w:val="center"/>
          </w:tcPr>
          <w:p w14:paraId="48A8EBD9">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2</w:t>
            </w:r>
          </w:p>
        </w:tc>
        <w:tc>
          <w:tcPr>
            <w:tcW w:w="818" w:type="dxa"/>
            <w:noWrap w:val="0"/>
            <w:vAlign w:val="center"/>
          </w:tcPr>
          <w:p w14:paraId="2A9DF2D7">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台</w:t>
            </w:r>
          </w:p>
        </w:tc>
        <w:tc>
          <w:tcPr>
            <w:tcW w:w="3388" w:type="dxa"/>
            <w:noWrap w:val="0"/>
            <w:vAlign w:val="center"/>
          </w:tcPr>
          <w:p w14:paraId="7DB52D6A">
            <w:pPr>
              <w:jc w:val="center"/>
              <w:rPr>
                <w:rFonts w:hint="eastAsia" w:ascii="仿宋" w:hAnsi="仿宋" w:eastAsia="仿宋" w:cs="Arial"/>
                <w:kern w:val="0"/>
                <w:szCs w:val="21"/>
              </w:rPr>
            </w:pPr>
            <w:r>
              <w:rPr>
                <w:rFonts w:ascii="仿宋" w:hAnsi="仿宋" w:eastAsia="仿宋" w:cs="Arial"/>
                <w:kern w:val="0"/>
                <w:szCs w:val="21"/>
              </w:rPr>
              <w:t>含维护材料</w:t>
            </w:r>
          </w:p>
        </w:tc>
      </w:tr>
      <w:tr w14:paraId="7F6D3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8" w:type="dxa"/>
            <w:noWrap w:val="0"/>
            <w:vAlign w:val="center"/>
          </w:tcPr>
          <w:p w14:paraId="35B5D614">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5</w:t>
            </w:r>
          </w:p>
        </w:tc>
        <w:tc>
          <w:tcPr>
            <w:tcW w:w="3118" w:type="dxa"/>
            <w:noWrap w:val="0"/>
            <w:vAlign w:val="center"/>
          </w:tcPr>
          <w:p w14:paraId="07732452">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锅炉前后炉门拆装及螺栓、密封材料维护或更换</w:t>
            </w:r>
          </w:p>
        </w:tc>
        <w:tc>
          <w:tcPr>
            <w:tcW w:w="1134" w:type="dxa"/>
            <w:noWrap w:val="0"/>
            <w:vAlign w:val="center"/>
          </w:tcPr>
          <w:p w14:paraId="57478D21">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2</w:t>
            </w:r>
          </w:p>
        </w:tc>
        <w:tc>
          <w:tcPr>
            <w:tcW w:w="818" w:type="dxa"/>
            <w:noWrap w:val="0"/>
            <w:vAlign w:val="center"/>
          </w:tcPr>
          <w:p w14:paraId="71C8AD86">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台</w:t>
            </w:r>
          </w:p>
        </w:tc>
        <w:tc>
          <w:tcPr>
            <w:tcW w:w="3388" w:type="dxa"/>
            <w:noWrap w:val="0"/>
            <w:vAlign w:val="center"/>
          </w:tcPr>
          <w:p w14:paraId="7A958727">
            <w:pPr>
              <w:jc w:val="center"/>
              <w:rPr>
                <w:rFonts w:hint="eastAsia" w:ascii="仿宋" w:hAnsi="仿宋" w:eastAsia="仿宋" w:cs="Arial"/>
                <w:kern w:val="0"/>
                <w:szCs w:val="21"/>
              </w:rPr>
            </w:pPr>
            <w:r>
              <w:rPr>
                <w:rFonts w:ascii="仿宋" w:hAnsi="仿宋" w:eastAsia="仿宋" w:cs="Arial"/>
                <w:color w:val="000000"/>
                <w:kern w:val="0"/>
                <w:szCs w:val="21"/>
              </w:rPr>
              <w:t>含更换材料</w:t>
            </w:r>
          </w:p>
        </w:tc>
      </w:tr>
      <w:tr w14:paraId="3C4DC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8" w:type="dxa"/>
            <w:noWrap w:val="0"/>
            <w:vAlign w:val="center"/>
          </w:tcPr>
          <w:p w14:paraId="2ACD16BB">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6</w:t>
            </w:r>
          </w:p>
        </w:tc>
        <w:tc>
          <w:tcPr>
            <w:tcW w:w="3118" w:type="dxa"/>
            <w:noWrap w:val="0"/>
            <w:vAlign w:val="center"/>
          </w:tcPr>
          <w:p w14:paraId="6375F7A0">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锅炉前后冷凝装置维护清理</w:t>
            </w:r>
          </w:p>
        </w:tc>
        <w:tc>
          <w:tcPr>
            <w:tcW w:w="1134" w:type="dxa"/>
            <w:noWrap w:val="0"/>
            <w:vAlign w:val="center"/>
          </w:tcPr>
          <w:p w14:paraId="727E36A6">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2</w:t>
            </w:r>
          </w:p>
        </w:tc>
        <w:tc>
          <w:tcPr>
            <w:tcW w:w="818" w:type="dxa"/>
            <w:noWrap w:val="0"/>
            <w:vAlign w:val="center"/>
          </w:tcPr>
          <w:p w14:paraId="232042CB">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台</w:t>
            </w:r>
          </w:p>
        </w:tc>
        <w:tc>
          <w:tcPr>
            <w:tcW w:w="3388" w:type="dxa"/>
            <w:noWrap w:val="0"/>
            <w:vAlign w:val="center"/>
          </w:tcPr>
          <w:p w14:paraId="78616C42">
            <w:pPr>
              <w:jc w:val="center"/>
              <w:rPr>
                <w:rFonts w:hint="eastAsia" w:ascii="仿宋" w:hAnsi="仿宋" w:eastAsia="仿宋" w:cs="Arial"/>
                <w:kern w:val="0"/>
                <w:szCs w:val="21"/>
              </w:rPr>
            </w:pPr>
            <w:r>
              <w:rPr>
                <w:rFonts w:ascii="仿宋" w:hAnsi="仿宋" w:eastAsia="仿宋" w:cs="Arial"/>
                <w:color w:val="000000"/>
                <w:kern w:val="0"/>
                <w:szCs w:val="21"/>
              </w:rPr>
              <w:t>含更换材料</w:t>
            </w:r>
          </w:p>
        </w:tc>
      </w:tr>
      <w:tr w14:paraId="5446F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8" w:type="dxa"/>
            <w:noWrap w:val="0"/>
            <w:vAlign w:val="center"/>
          </w:tcPr>
          <w:p w14:paraId="57ABE374">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7</w:t>
            </w:r>
          </w:p>
        </w:tc>
        <w:tc>
          <w:tcPr>
            <w:tcW w:w="3118" w:type="dxa"/>
            <w:noWrap w:val="0"/>
            <w:vAlign w:val="center"/>
          </w:tcPr>
          <w:p w14:paraId="56D73454">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锅炉本体阀门检修保养</w:t>
            </w:r>
          </w:p>
        </w:tc>
        <w:tc>
          <w:tcPr>
            <w:tcW w:w="1134" w:type="dxa"/>
            <w:noWrap w:val="0"/>
            <w:vAlign w:val="center"/>
          </w:tcPr>
          <w:p w14:paraId="56ED0623">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2</w:t>
            </w:r>
          </w:p>
        </w:tc>
        <w:tc>
          <w:tcPr>
            <w:tcW w:w="818" w:type="dxa"/>
            <w:noWrap w:val="0"/>
            <w:vAlign w:val="center"/>
          </w:tcPr>
          <w:p w14:paraId="4240C6E0">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台</w:t>
            </w:r>
          </w:p>
        </w:tc>
        <w:tc>
          <w:tcPr>
            <w:tcW w:w="3388" w:type="dxa"/>
            <w:noWrap w:val="0"/>
            <w:vAlign w:val="center"/>
          </w:tcPr>
          <w:p w14:paraId="1FC3373E">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含更换材料</w:t>
            </w:r>
          </w:p>
        </w:tc>
      </w:tr>
      <w:tr w14:paraId="78BC4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8" w:type="dxa"/>
            <w:noWrap w:val="0"/>
            <w:vAlign w:val="center"/>
          </w:tcPr>
          <w:p w14:paraId="14DDFD33">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8</w:t>
            </w:r>
          </w:p>
        </w:tc>
        <w:tc>
          <w:tcPr>
            <w:tcW w:w="3118" w:type="dxa"/>
            <w:noWrap w:val="0"/>
            <w:vAlign w:val="center"/>
          </w:tcPr>
          <w:p w14:paraId="39DDFEC8">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锅炉人孔手孔拆装</w:t>
            </w:r>
          </w:p>
        </w:tc>
        <w:tc>
          <w:tcPr>
            <w:tcW w:w="1134" w:type="dxa"/>
            <w:noWrap w:val="0"/>
            <w:vAlign w:val="center"/>
          </w:tcPr>
          <w:p w14:paraId="3E592BB0">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2</w:t>
            </w:r>
          </w:p>
        </w:tc>
        <w:tc>
          <w:tcPr>
            <w:tcW w:w="818" w:type="dxa"/>
            <w:noWrap w:val="0"/>
            <w:vAlign w:val="center"/>
          </w:tcPr>
          <w:p w14:paraId="110A3298">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台</w:t>
            </w:r>
          </w:p>
        </w:tc>
        <w:tc>
          <w:tcPr>
            <w:tcW w:w="3388" w:type="dxa"/>
            <w:noWrap w:val="0"/>
            <w:vAlign w:val="center"/>
          </w:tcPr>
          <w:p w14:paraId="2CB2DF3B">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含更换材料</w:t>
            </w:r>
          </w:p>
        </w:tc>
      </w:tr>
      <w:tr w14:paraId="60462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8" w:type="dxa"/>
            <w:noWrap w:val="0"/>
            <w:vAlign w:val="center"/>
          </w:tcPr>
          <w:p w14:paraId="33195FA0">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9</w:t>
            </w:r>
          </w:p>
        </w:tc>
        <w:tc>
          <w:tcPr>
            <w:tcW w:w="3118" w:type="dxa"/>
            <w:noWrap w:val="0"/>
            <w:vAlign w:val="center"/>
          </w:tcPr>
          <w:p w14:paraId="51E16FE3">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锅炉安全阀拆装效验</w:t>
            </w:r>
          </w:p>
        </w:tc>
        <w:tc>
          <w:tcPr>
            <w:tcW w:w="1134" w:type="dxa"/>
            <w:noWrap w:val="0"/>
            <w:vAlign w:val="center"/>
          </w:tcPr>
          <w:p w14:paraId="3A85BA0B">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2</w:t>
            </w:r>
          </w:p>
        </w:tc>
        <w:tc>
          <w:tcPr>
            <w:tcW w:w="818" w:type="dxa"/>
            <w:noWrap w:val="0"/>
            <w:vAlign w:val="center"/>
          </w:tcPr>
          <w:p w14:paraId="72B97C8D">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台</w:t>
            </w:r>
          </w:p>
        </w:tc>
        <w:tc>
          <w:tcPr>
            <w:tcW w:w="3388" w:type="dxa"/>
            <w:noWrap w:val="0"/>
            <w:vAlign w:val="center"/>
          </w:tcPr>
          <w:p w14:paraId="333BE1CF">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含送检取报告</w:t>
            </w:r>
          </w:p>
        </w:tc>
      </w:tr>
      <w:tr w14:paraId="7DD43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8" w:type="dxa"/>
            <w:noWrap w:val="0"/>
            <w:vAlign w:val="center"/>
          </w:tcPr>
          <w:p w14:paraId="058F4957">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10</w:t>
            </w:r>
          </w:p>
        </w:tc>
        <w:tc>
          <w:tcPr>
            <w:tcW w:w="3118" w:type="dxa"/>
            <w:noWrap w:val="0"/>
            <w:vAlign w:val="center"/>
          </w:tcPr>
          <w:p w14:paraId="30C8D861">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锅炉压力表拆装效验</w:t>
            </w:r>
          </w:p>
        </w:tc>
        <w:tc>
          <w:tcPr>
            <w:tcW w:w="1134" w:type="dxa"/>
            <w:noWrap w:val="0"/>
            <w:vAlign w:val="center"/>
          </w:tcPr>
          <w:p w14:paraId="2276F6B6">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4</w:t>
            </w:r>
          </w:p>
        </w:tc>
        <w:tc>
          <w:tcPr>
            <w:tcW w:w="818" w:type="dxa"/>
            <w:noWrap w:val="0"/>
            <w:vAlign w:val="center"/>
          </w:tcPr>
          <w:p w14:paraId="0B728C86">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块</w:t>
            </w:r>
          </w:p>
        </w:tc>
        <w:tc>
          <w:tcPr>
            <w:tcW w:w="3388" w:type="dxa"/>
            <w:noWrap w:val="0"/>
            <w:vAlign w:val="center"/>
          </w:tcPr>
          <w:p w14:paraId="3EA7D020">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含送检取报告</w:t>
            </w:r>
          </w:p>
        </w:tc>
      </w:tr>
      <w:tr w14:paraId="03CF6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8" w:type="dxa"/>
            <w:noWrap w:val="0"/>
            <w:vAlign w:val="center"/>
          </w:tcPr>
          <w:p w14:paraId="1B9DAEC8">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11</w:t>
            </w:r>
          </w:p>
        </w:tc>
        <w:tc>
          <w:tcPr>
            <w:tcW w:w="3118" w:type="dxa"/>
            <w:noWrap w:val="0"/>
            <w:vAlign w:val="center"/>
          </w:tcPr>
          <w:p w14:paraId="5AF2CCB5">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锅炉本体上的温度表</w:t>
            </w:r>
          </w:p>
        </w:tc>
        <w:tc>
          <w:tcPr>
            <w:tcW w:w="1134" w:type="dxa"/>
            <w:noWrap w:val="0"/>
            <w:vAlign w:val="center"/>
          </w:tcPr>
          <w:p w14:paraId="1971A2A3">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4</w:t>
            </w:r>
          </w:p>
        </w:tc>
        <w:tc>
          <w:tcPr>
            <w:tcW w:w="818" w:type="dxa"/>
            <w:noWrap w:val="0"/>
            <w:vAlign w:val="center"/>
          </w:tcPr>
          <w:p w14:paraId="763740F1">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块</w:t>
            </w:r>
          </w:p>
        </w:tc>
        <w:tc>
          <w:tcPr>
            <w:tcW w:w="3388" w:type="dxa"/>
            <w:noWrap w:val="0"/>
            <w:vAlign w:val="center"/>
          </w:tcPr>
          <w:p w14:paraId="5E5B9171">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含送检取报告</w:t>
            </w:r>
          </w:p>
        </w:tc>
      </w:tr>
      <w:tr w14:paraId="413EE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8" w:type="dxa"/>
            <w:noWrap w:val="0"/>
            <w:vAlign w:val="center"/>
          </w:tcPr>
          <w:p w14:paraId="7A908F6C">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12</w:t>
            </w:r>
          </w:p>
        </w:tc>
        <w:tc>
          <w:tcPr>
            <w:tcW w:w="3118" w:type="dxa"/>
            <w:noWrap w:val="0"/>
            <w:vAlign w:val="center"/>
          </w:tcPr>
          <w:p w14:paraId="36775784">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温度传感器</w:t>
            </w:r>
          </w:p>
        </w:tc>
        <w:tc>
          <w:tcPr>
            <w:tcW w:w="1134" w:type="dxa"/>
            <w:noWrap w:val="0"/>
            <w:vAlign w:val="center"/>
          </w:tcPr>
          <w:p w14:paraId="3E4FB823">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4</w:t>
            </w:r>
          </w:p>
        </w:tc>
        <w:tc>
          <w:tcPr>
            <w:tcW w:w="818" w:type="dxa"/>
            <w:noWrap w:val="0"/>
            <w:vAlign w:val="center"/>
          </w:tcPr>
          <w:p w14:paraId="6C27D6C2">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支</w:t>
            </w:r>
          </w:p>
        </w:tc>
        <w:tc>
          <w:tcPr>
            <w:tcW w:w="3388" w:type="dxa"/>
            <w:noWrap w:val="0"/>
            <w:vAlign w:val="center"/>
          </w:tcPr>
          <w:p w14:paraId="10B51B8C">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含送检取报告</w:t>
            </w:r>
          </w:p>
        </w:tc>
      </w:tr>
      <w:tr w14:paraId="17121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8" w:type="dxa"/>
            <w:noWrap w:val="0"/>
            <w:vAlign w:val="center"/>
          </w:tcPr>
          <w:p w14:paraId="4193BCF1">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13</w:t>
            </w:r>
          </w:p>
        </w:tc>
        <w:tc>
          <w:tcPr>
            <w:tcW w:w="3118" w:type="dxa"/>
            <w:noWrap w:val="0"/>
            <w:vAlign w:val="center"/>
          </w:tcPr>
          <w:p w14:paraId="72B245CA">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锅炉外部年检</w:t>
            </w:r>
          </w:p>
        </w:tc>
        <w:tc>
          <w:tcPr>
            <w:tcW w:w="1134" w:type="dxa"/>
            <w:noWrap w:val="0"/>
            <w:vAlign w:val="center"/>
          </w:tcPr>
          <w:p w14:paraId="69A0AD16">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2</w:t>
            </w:r>
          </w:p>
        </w:tc>
        <w:tc>
          <w:tcPr>
            <w:tcW w:w="818" w:type="dxa"/>
            <w:noWrap w:val="0"/>
            <w:vAlign w:val="center"/>
          </w:tcPr>
          <w:p w14:paraId="76764E99">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台</w:t>
            </w:r>
          </w:p>
        </w:tc>
        <w:tc>
          <w:tcPr>
            <w:tcW w:w="3388" w:type="dxa"/>
            <w:noWrap w:val="0"/>
            <w:vAlign w:val="center"/>
          </w:tcPr>
          <w:p w14:paraId="246D9F4B">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配合锅检所完成，负责约检、取报告</w:t>
            </w:r>
          </w:p>
        </w:tc>
      </w:tr>
      <w:tr w14:paraId="078F7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8" w:type="dxa"/>
            <w:noWrap w:val="0"/>
            <w:vAlign w:val="center"/>
          </w:tcPr>
          <w:p w14:paraId="080C8B09">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14</w:t>
            </w:r>
          </w:p>
        </w:tc>
        <w:tc>
          <w:tcPr>
            <w:tcW w:w="3118" w:type="dxa"/>
            <w:noWrap w:val="0"/>
            <w:vAlign w:val="center"/>
          </w:tcPr>
          <w:p w14:paraId="081E5312">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锅炉内部检验</w:t>
            </w:r>
          </w:p>
        </w:tc>
        <w:tc>
          <w:tcPr>
            <w:tcW w:w="1134" w:type="dxa"/>
            <w:noWrap w:val="0"/>
            <w:vAlign w:val="center"/>
          </w:tcPr>
          <w:p w14:paraId="7A891575">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2</w:t>
            </w:r>
          </w:p>
        </w:tc>
        <w:tc>
          <w:tcPr>
            <w:tcW w:w="818" w:type="dxa"/>
            <w:noWrap w:val="0"/>
            <w:vAlign w:val="center"/>
          </w:tcPr>
          <w:p w14:paraId="7E78231D">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台</w:t>
            </w:r>
          </w:p>
        </w:tc>
        <w:tc>
          <w:tcPr>
            <w:tcW w:w="3388" w:type="dxa"/>
            <w:noWrap w:val="0"/>
            <w:vAlign w:val="center"/>
          </w:tcPr>
          <w:p w14:paraId="0918173E">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配合锅检所完成，负责约检、取报告</w:t>
            </w:r>
          </w:p>
        </w:tc>
      </w:tr>
      <w:tr w14:paraId="1CF6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8" w:type="dxa"/>
            <w:noWrap w:val="0"/>
            <w:vAlign w:val="center"/>
          </w:tcPr>
          <w:p w14:paraId="735B0D3D">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15</w:t>
            </w:r>
          </w:p>
        </w:tc>
        <w:tc>
          <w:tcPr>
            <w:tcW w:w="3118" w:type="dxa"/>
            <w:noWrap w:val="0"/>
            <w:vAlign w:val="center"/>
          </w:tcPr>
          <w:p w14:paraId="472C8AB5">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锅炉能效测试</w:t>
            </w:r>
          </w:p>
        </w:tc>
        <w:tc>
          <w:tcPr>
            <w:tcW w:w="1134" w:type="dxa"/>
            <w:noWrap w:val="0"/>
            <w:vAlign w:val="center"/>
          </w:tcPr>
          <w:p w14:paraId="4138CB49">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2</w:t>
            </w:r>
          </w:p>
        </w:tc>
        <w:tc>
          <w:tcPr>
            <w:tcW w:w="818" w:type="dxa"/>
            <w:noWrap w:val="0"/>
            <w:vAlign w:val="center"/>
          </w:tcPr>
          <w:p w14:paraId="35802971">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台</w:t>
            </w:r>
          </w:p>
        </w:tc>
        <w:tc>
          <w:tcPr>
            <w:tcW w:w="3388" w:type="dxa"/>
            <w:noWrap w:val="0"/>
            <w:vAlign w:val="center"/>
          </w:tcPr>
          <w:p w14:paraId="1040E10A">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配合锅检所完成，负责约检、取报告</w:t>
            </w:r>
          </w:p>
        </w:tc>
      </w:tr>
      <w:tr w14:paraId="10266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8" w:type="dxa"/>
            <w:noWrap w:val="0"/>
            <w:vAlign w:val="center"/>
          </w:tcPr>
          <w:p w14:paraId="28CF75C1">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16</w:t>
            </w:r>
          </w:p>
        </w:tc>
        <w:tc>
          <w:tcPr>
            <w:tcW w:w="3118" w:type="dxa"/>
            <w:noWrap w:val="0"/>
            <w:vAlign w:val="center"/>
          </w:tcPr>
          <w:p w14:paraId="5D868061">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锅炉水质检测</w:t>
            </w:r>
          </w:p>
        </w:tc>
        <w:tc>
          <w:tcPr>
            <w:tcW w:w="1134" w:type="dxa"/>
            <w:noWrap w:val="0"/>
            <w:vAlign w:val="center"/>
          </w:tcPr>
          <w:p w14:paraId="47CDF659">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3</w:t>
            </w:r>
          </w:p>
        </w:tc>
        <w:tc>
          <w:tcPr>
            <w:tcW w:w="818" w:type="dxa"/>
            <w:noWrap w:val="0"/>
            <w:vAlign w:val="center"/>
          </w:tcPr>
          <w:p w14:paraId="303FABD8">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项</w:t>
            </w:r>
          </w:p>
        </w:tc>
        <w:tc>
          <w:tcPr>
            <w:tcW w:w="3388" w:type="dxa"/>
            <w:noWrap w:val="0"/>
            <w:vAlign w:val="center"/>
          </w:tcPr>
          <w:p w14:paraId="56B9E4BB">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取水样送锅检所检测，负责送检、取报告</w:t>
            </w:r>
          </w:p>
        </w:tc>
      </w:tr>
      <w:tr w14:paraId="1F6EB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8" w:type="dxa"/>
            <w:noWrap w:val="0"/>
            <w:vAlign w:val="center"/>
          </w:tcPr>
          <w:p w14:paraId="428E41E3">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17</w:t>
            </w:r>
          </w:p>
        </w:tc>
        <w:tc>
          <w:tcPr>
            <w:tcW w:w="3118" w:type="dxa"/>
            <w:noWrap w:val="0"/>
            <w:vAlign w:val="center"/>
          </w:tcPr>
          <w:p w14:paraId="7F62408C">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锅炉烟气排放年检</w:t>
            </w:r>
          </w:p>
        </w:tc>
        <w:tc>
          <w:tcPr>
            <w:tcW w:w="1134" w:type="dxa"/>
            <w:noWrap w:val="0"/>
            <w:vAlign w:val="center"/>
          </w:tcPr>
          <w:p w14:paraId="77AA923E">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2</w:t>
            </w:r>
          </w:p>
        </w:tc>
        <w:tc>
          <w:tcPr>
            <w:tcW w:w="818" w:type="dxa"/>
            <w:noWrap w:val="0"/>
            <w:vAlign w:val="center"/>
          </w:tcPr>
          <w:p w14:paraId="5E53EC81">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台</w:t>
            </w:r>
          </w:p>
        </w:tc>
        <w:tc>
          <w:tcPr>
            <w:tcW w:w="3388" w:type="dxa"/>
            <w:noWrap w:val="0"/>
            <w:vAlign w:val="center"/>
          </w:tcPr>
          <w:p w14:paraId="604E534B">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配合环保局完成，负责约检、取报告</w:t>
            </w:r>
          </w:p>
        </w:tc>
      </w:tr>
      <w:tr w14:paraId="09FFC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8" w:type="dxa"/>
            <w:noWrap w:val="0"/>
            <w:vAlign w:val="center"/>
          </w:tcPr>
          <w:p w14:paraId="4899C2EA">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18</w:t>
            </w:r>
          </w:p>
        </w:tc>
        <w:tc>
          <w:tcPr>
            <w:tcW w:w="3118" w:type="dxa"/>
            <w:noWrap w:val="0"/>
            <w:vAlign w:val="center"/>
          </w:tcPr>
          <w:p w14:paraId="597FB6CE">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锅炉房燃气泄漏报警装置年检</w:t>
            </w:r>
          </w:p>
        </w:tc>
        <w:tc>
          <w:tcPr>
            <w:tcW w:w="1134" w:type="dxa"/>
            <w:noWrap w:val="0"/>
            <w:vAlign w:val="center"/>
          </w:tcPr>
          <w:p w14:paraId="6E62BC9E">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1</w:t>
            </w:r>
          </w:p>
        </w:tc>
        <w:tc>
          <w:tcPr>
            <w:tcW w:w="818" w:type="dxa"/>
            <w:noWrap w:val="0"/>
            <w:vAlign w:val="center"/>
          </w:tcPr>
          <w:p w14:paraId="4897ADCC">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项</w:t>
            </w:r>
          </w:p>
        </w:tc>
        <w:tc>
          <w:tcPr>
            <w:tcW w:w="3388" w:type="dxa"/>
            <w:noWrap w:val="0"/>
            <w:vAlign w:val="center"/>
          </w:tcPr>
          <w:p w14:paraId="1928FD99">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配合监管局完成，负责约检、取报告</w:t>
            </w:r>
            <w:r>
              <w:rPr>
                <w:rFonts w:hint="eastAsia" w:ascii="仿宋" w:hAnsi="仿宋" w:eastAsia="仿宋" w:cs="Arial"/>
                <w:color w:val="000000"/>
                <w:kern w:val="0"/>
                <w:szCs w:val="21"/>
              </w:rPr>
              <w:t>及时更换</w:t>
            </w:r>
          </w:p>
        </w:tc>
      </w:tr>
      <w:tr w14:paraId="20763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8" w:type="dxa"/>
            <w:noWrap w:val="0"/>
            <w:vAlign w:val="center"/>
          </w:tcPr>
          <w:p w14:paraId="7D9D294B">
            <w:pPr>
              <w:widowControl/>
              <w:jc w:val="center"/>
              <w:rPr>
                <w:rFonts w:hint="eastAsia" w:ascii="仿宋" w:hAnsi="仿宋" w:eastAsia="仿宋" w:cs="Arial"/>
                <w:b/>
                <w:color w:val="000000"/>
                <w:kern w:val="0"/>
                <w:szCs w:val="21"/>
              </w:rPr>
            </w:pPr>
            <w:r>
              <w:rPr>
                <w:rFonts w:ascii="仿宋" w:hAnsi="仿宋" w:eastAsia="仿宋" w:cs="Arial"/>
                <w:b/>
                <w:color w:val="000000"/>
                <w:kern w:val="0"/>
                <w:szCs w:val="21"/>
              </w:rPr>
              <w:t>二</w:t>
            </w:r>
          </w:p>
        </w:tc>
        <w:tc>
          <w:tcPr>
            <w:tcW w:w="3118" w:type="dxa"/>
            <w:noWrap w:val="0"/>
            <w:vAlign w:val="center"/>
          </w:tcPr>
          <w:p w14:paraId="6D889475">
            <w:pPr>
              <w:widowControl/>
              <w:jc w:val="center"/>
              <w:rPr>
                <w:rFonts w:hint="eastAsia" w:ascii="仿宋" w:hAnsi="仿宋" w:eastAsia="仿宋" w:cs="Arial"/>
                <w:b/>
                <w:color w:val="000000"/>
                <w:kern w:val="0"/>
                <w:szCs w:val="21"/>
              </w:rPr>
            </w:pPr>
            <w:r>
              <w:rPr>
                <w:rFonts w:ascii="仿宋" w:hAnsi="仿宋" w:eastAsia="仿宋" w:cs="Arial"/>
                <w:b/>
                <w:color w:val="000000"/>
                <w:kern w:val="0"/>
                <w:szCs w:val="21"/>
              </w:rPr>
              <w:t>燃烧机</w:t>
            </w:r>
          </w:p>
        </w:tc>
        <w:tc>
          <w:tcPr>
            <w:tcW w:w="1134" w:type="dxa"/>
            <w:noWrap w:val="0"/>
            <w:vAlign w:val="center"/>
          </w:tcPr>
          <w:p w14:paraId="3BDF01F8">
            <w:pPr>
              <w:widowControl/>
              <w:jc w:val="center"/>
              <w:rPr>
                <w:rFonts w:hint="eastAsia" w:ascii="仿宋" w:hAnsi="仿宋" w:eastAsia="仿宋" w:cs="Arial"/>
                <w:b/>
                <w:color w:val="000000"/>
                <w:kern w:val="0"/>
                <w:szCs w:val="21"/>
              </w:rPr>
            </w:pPr>
          </w:p>
        </w:tc>
        <w:tc>
          <w:tcPr>
            <w:tcW w:w="818" w:type="dxa"/>
            <w:noWrap w:val="0"/>
            <w:vAlign w:val="center"/>
          </w:tcPr>
          <w:p w14:paraId="0FBEFED5">
            <w:pPr>
              <w:widowControl/>
              <w:jc w:val="center"/>
              <w:rPr>
                <w:rFonts w:hint="eastAsia" w:ascii="仿宋" w:hAnsi="仿宋" w:eastAsia="仿宋" w:cs="Arial"/>
                <w:b/>
                <w:color w:val="000000"/>
                <w:kern w:val="0"/>
                <w:szCs w:val="21"/>
              </w:rPr>
            </w:pPr>
          </w:p>
        </w:tc>
        <w:tc>
          <w:tcPr>
            <w:tcW w:w="3388" w:type="dxa"/>
            <w:noWrap w:val="0"/>
            <w:vAlign w:val="center"/>
          </w:tcPr>
          <w:p w14:paraId="347311B9">
            <w:pPr>
              <w:widowControl/>
              <w:jc w:val="center"/>
              <w:rPr>
                <w:rFonts w:hint="eastAsia" w:ascii="仿宋" w:hAnsi="仿宋" w:eastAsia="仿宋" w:cs="Arial"/>
                <w:b/>
                <w:color w:val="000000"/>
                <w:kern w:val="0"/>
                <w:szCs w:val="21"/>
              </w:rPr>
            </w:pPr>
          </w:p>
        </w:tc>
      </w:tr>
      <w:tr w14:paraId="1837A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8" w:type="dxa"/>
            <w:noWrap w:val="0"/>
            <w:vAlign w:val="center"/>
          </w:tcPr>
          <w:p w14:paraId="37433066">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1</w:t>
            </w:r>
          </w:p>
        </w:tc>
        <w:tc>
          <w:tcPr>
            <w:tcW w:w="3118" w:type="dxa"/>
            <w:noWrap w:val="0"/>
            <w:vAlign w:val="center"/>
          </w:tcPr>
          <w:p w14:paraId="12CE364A">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燃烧机电控柜及线路检修</w:t>
            </w:r>
          </w:p>
        </w:tc>
        <w:tc>
          <w:tcPr>
            <w:tcW w:w="1134" w:type="dxa"/>
            <w:noWrap w:val="0"/>
            <w:vAlign w:val="center"/>
          </w:tcPr>
          <w:p w14:paraId="0B366B0E">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2</w:t>
            </w:r>
          </w:p>
        </w:tc>
        <w:tc>
          <w:tcPr>
            <w:tcW w:w="818" w:type="dxa"/>
            <w:noWrap w:val="0"/>
            <w:vAlign w:val="center"/>
          </w:tcPr>
          <w:p w14:paraId="177EE23A">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台</w:t>
            </w:r>
          </w:p>
        </w:tc>
        <w:tc>
          <w:tcPr>
            <w:tcW w:w="3388" w:type="dxa"/>
            <w:noWrap w:val="0"/>
            <w:vAlign w:val="center"/>
          </w:tcPr>
          <w:p w14:paraId="54743BC9">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含小电器件更换</w:t>
            </w:r>
          </w:p>
        </w:tc>
      </w:tr>
      <w:tr w14:paraId="68401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8" w:type="dxa"/>
            <w:noWrap w:val="0"/>
            <w:vAlign w:val="center"/>
          </w:tcPr>
          <w:p w14:paraId="77D1C1F2">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2</w:t>
            </w:r>
          </w:p>
        </w:tc>
        <w:tc>
          <w:tcPr>
            <w:tcW w:w="3118" w:type="dxa"/>
            <w:noWrap w:val="0"/>
            <w:vAlign w:val="center"/>
          </w:tcPr>
          <w:p w14:paraId="168407E9">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燃气阀组密封性</w:t>
            </w:r>
          </w:p>
        </w:tc>
        <w:tc>
          <w:tcPr>
            <w:tcW w:w="1134" w:type="dxa"/>
            <w:noWrap w:val="0"/>
            <w:vAlign w:val="center"/>
          </w:tcPr>
          <w:p w14:paraId="13A05D69">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2</w:t>
            </w:r>
          </w:p>
        </w:tc>
        <w:tc>
          <w:tcPr>
            <w:tcW w:w="818" w:type="dxa"/>
            <w:noWrap w:val="0"/>
            <w:vAlign w:val="center"/>
          </w:tcPr>
          <w:p w14:paraId="55363AC1">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台</w:t>
            </w:r>
          </w:p>
        </w:tc>
        <w:tc>
          <w:tcPr>
            <w:tcW w:w="3388" w:type="dxa"/>
            <w:noWrap w:val="0"/>
            <w:vAlign w:val="center"/>
          </w:tcPr>
          <w:p w14:paraId="17FAD75B">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含垫片</w:t>
            </w:r>
          </w:p>
        </w:tc>
      </w:tr>
      <w:tr w14:paraId="1A9E8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8" w:type="dxa"/>
            <w:noWrap w:val="0"/>
            <w:vAlign w:val="center"/>
          </w:tcPr>
          <w:p w14:paraId="3B4D1053">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3</w:t>
            </w:r>
          </w:p>
        </w:tc>
        <w:tc>
          <w:tcPr>
            <w:tcW w:w="3118" w:type="dxa"/>
            <w:noWrap w:val="0"/>
            <w:vAlign w:val="center"/>
          </w:tcPr>
          <w:p w14:paraId="741C6616">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燃气检漏装置检测</w:t>
            </w:r>
          </w:p>
        </w:tc>
        <w:tc>
          <w:tcPr>
            <w:tcW w:w="1134" w:type="dxa"/>
            <w:noWrap w:val="0"/>
            <w:vAlign w:val="center"/>
          </w:tcPr>
          <w:p w14:paraId="0615C47F">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2</w:t>
            </w:r>
          </w:p>
        </w:tc>
        <w:tc>
          <w:tcPr>
            <w:tcW w:w="818" w:type="dxa"/>
            <w:noWrap w:val="0"/>
            <w:vAlign w:val="center"/>
          </w:tcPr>
          <w:p w14:paraId="667E1A77">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台</w:t>
            </w:r>
          </w:p>
        </w:tc>
        <w:tc>
          <w:tcPr>
            <w:tcW w:w="3388" w:type="dxa"/>
            <w:noWrap w:val="0"/>
            <w:vAlign w:val="center"/>
          </w:tcPr>
          <w:p w14:paraId="06CEBB57">
            <w:pPr>
              <w:widowControl/>
              <w:jc w:val="center"/>
              <w:rPr>
                <w:rFonts w:hint="eastAsia" w:ascii="仿宋" w:hAnsi="仿宋" w:eastAsia="仿宋" w:cs="Arial"/>
                <w:color w:val="000000"/>
                <w:kern w:val="0"/>
                <w:szCs w:val="21"/>
              </w:rPr>
            </w:pPr>
          </w:p>
        </w:tc>
      </w:tr>
      <w:tr w14:paraId="1A59B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8" w:type="dxa"/>
            <w:noWrap w:val="0"/>
            <w:vAlign w:val="center"/>
          </w:tcPr>
          <w:p w14:paraId="04E28E07">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4</w:t>
            </w:r>
          </w:p>
        </w:tc>
        <w:tc>
          <w:tcPr>
            <w:tcW w:w="3118" w:type="dxa"/>
            <w:noWrap w:val="0"/>
            <w:vAlign w:val="center"/>
          </w:tcPr>
          <w:p w14:paraId="44EAE9A1">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清理阀组及燃气过滤器</w:t>
            </w:r>
            <w:r>
              <w:rPr>
                <w:rFonts w:hint="eastAsia" w:ascii="仿宋" w:hAnsi="仿宋" w:eastAsia="仿宋" w:cs="Arial"/>
                <w:color w:val="000000"/>
                <w:kern w:val="0"/>
                <w:szCs w:val="21"/>
              </w:rPr>
              <w:t>及更换</w:t>
            </w:r>
          </w:p>
        </w:tc>
        <w:tc>
          <w:tcPr>
            <w:tcW w:w="1134" w:type="dxa"/>
            <w:noWrap w:val="0"/>
            <w:vAlign w:val="center"/>
          </w:tcPr>
          <w:p w14:paraId="545B81F6">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2</w:t>
            </w:r>
          </w:p>
        </w:tc>
        <w:tc>
          <w:tcPr>
            <w:tcW w:w="818" w:type="dxa"/>
            <w:noWrap w:val="0"/>
            <w:vAlign w:val="center"/>
          </w:tcPr>
          <w:p w14:paraId="6AAA272D">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台</w:t>
            </w:r>
          </w:p>
        </w:tc>
        <w:tc>
          <w:tcPr>
            <w:tcW w:w="3388" w:type="dxa"/>
            <w:noWrap w:val="0"/>
            <w:vAlign w:val="center"/>
          </w:tcPr>
          <w:p w14:paraId="66BE688F">
            <w:pPr>
              <w:widowControl/>
              <w:jc w:val="center"/>
              <w:rPr>
                <w:rFonts w:hint="eastAsia" w:ascii="仿宋" w:hAnsi="仿宋" w:eastAsia="仿宋" w:cs="Arial"/>
                <w:color w:val="000000"/>
                <w:kern w:val="0"/>
                <w:szCs w:val="21"/>
              </w:rPr>
            </w:pPr>
          </w:p>
        </w:tc>
      </w:tr>
      <w:tr w14:paraId="4C035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8" w:type="dxa"/>
            <w:noWrap w:val="0"/>
            <w:vAlign w:val="center"/>
          </w:tcPr>
          <w:p w14:paraId="7F7B5436">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5</w:t>
            </w:r>
          </w:p>
        </w:tc>
        <w:tc>
          <w:tcPr>
            <w:tcW w:w="3118" w:type="dxa"/>
            <w:noWrap w:val="0"/>
            <w:vAlign w:val="center"/>
          </w:tcPr>
          <w:p w14:paraId="1CED1114">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火焰监测器清理</w:t>
            </w:r>
            <w:r>
              <w:rPr>
                <w:rFonts w:hint="eastAsia" w:ascii="仿宋" w:hAnsi="仿宋" w:eastAsia="仿宋" w:cs="Arial"/>
                <w:color w:val="000000"/>
                <w:kern w:val="0"/>
                <w:szCs w:val="21"/>
              </w:rPr>
              <w:t>及更换</w:t>
            </w:r>
          </w:p>
        </w:tc>
        <w:tc>
          <w:tcPr>
            <w:tcW w:w="1134" w:type="dxa"/>
            <w:noWrap w:val="0"/>
            <w:vAlign w:val="center"/>
          </w:tcPr>
          <w:p w14:paraId="556961C9">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2</w:t>
            </w:r>
          </w:p>
        </w:tc>
        <w:tc>
          <w:tcPr>
            <w:tcW w:w="818" w:type="dxa"/>
            <w:noWrap w:val="0"/>
            <w:vAlign w:val="center"/>
          </w:tcPr>
          <w:p w14:paraId="3BD09DBD">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台</w:t>
            </w:r>
          </w:p>
        </w:tc>
        <w:tc>
          <w:tcPr>
            <w:tcW w:w="3388" w:type="dxa"/>
            <w:noWrap w:val="0"/>
            <w:vAlign w:val="center"/>
          </w:tcPr>
          <w:p w14:paraId="2D31A314">
            <w:pPr>
              <w:widowControl/>
              <w:jc w:val="center"/>
              <w:rPr>
                <w:rFonts w:hint="eastAsia" w:ascii="仿宋" w:hAnsi="仿宋" w:eastAsia="仿宋" w:cs="Arial"/>
                <w:color w:val="000000"/>
                <w:kern w:val="0"/>
                <w:szCs w:val="21"/>
              </w:rPr>
            </w:pPr>
          </w:p>
        </w:tc>
      </w:tr>
      <w:tr w14:paraId="3B0F8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8" w:type="dxa"/>
            <w:noWrap w:val="0"/>
            <w:vAlign w:val="center"/>
          </w:tcPr>
          <w:p w14:paraId="3968B212">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6</w:t>
            </w:r>
          </w:p>
        </w:tc>
        <w:tc>
          <w:tcPr>
            <w:tcW w:w="3118" w:type="dxa"/>
            <w:noWrap w:val="0"/>
            <w:vAlign w:val="center"/>
          </w:tcPr>
          <w:p w14:paraId="27304064">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程控器调整</w:t>
            </w:r>
          </w:p>
        </w:tc>
        <w:tc>
          <w:tcPr>
            <w:tcW w:w="1134" w:type="dxa"/>
            <w:noWrap w:val="0"/>
            <w:vAlign w:val="center"/>
          </w:tcPr>
          <w:p w14:paraId="46B8AB46">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2</w:t>
            </w:r>
          </w:p>
        </w:tc>
        <w:tc>
          <w:tcPr>
            <w:tcW w:w="818" w:type="dxa"/>
            <w:noWrap w:val="0"/>
            <w:vAlign w:val="center"/>
          </w:tcPr>
          <w:p w14:paraId="760F9543">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台</w:t>
            </w:r>
          </w:p>
        </w:tc>
        <w:tc>
          <w:tcPr>
            <w:tcW w:w="3388" w:type="dxa"/>
            <w:noWrap w:val="0"/>
            <w:vAlign w:val="center"/>
          </w:tcPr>
          <w:p w14:paraId="398B3ADB">
            <w:pPr>
              <w:widowControl/>
              <w:jc w:val="center"/>
              <w:rPr>
                <w:rFonts w:hint="eastAsia" w:ascii="仿宋" w:hAnsi="仿宋" w:eastAsia="仿宋" w:cs="Arial"/>
                <w:color w:val="000000"/>
                <w:kern w:val="0"/>
                <w:szCs w:val="21"/>
              </w:rPr>
            </w:pPr>
          </w:p>
        </w:tc>
      </w:tr>
      <w:tr w14:paraId="18919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8" w:type="dxa"/>
            <w:noWrap w:val="0"/>
            <w:vAlign w:val="center"/>
          </w:tcPr>
          <w:p w14:paraId="4A9F5C51">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7</w:t>
            </w:r>
          </w:p>
        </w:tc>
        <w:tc>
          <w:tcPr>
            <w:tcW w:w="3118" w:type="dxa"/>
            <w:noWrap w:val="0"/>
            <w:vAlign w:val="center"/>
          </w:tcPr>
          <w:p w14:paraId="31B6C0B9">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燃烧机安全保护测试</w:t>
            </w:r>
          </w:p>
        </w:tc>
        <w:tc>
          <w:tcPr>
            <w:tcW w:w="1134" w:type="dxa"/>
            <w:noWrap w:val="0"/>
            <w:vAlign w:val="center"/>
          </w:tcPr>
          <w:p w14:paraId="407FB593">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2</w:t>
            </w:r>
          </w:p>
        </w:tc>
        <w:tc>
          <w:tcPr>
            <w:tcW w:w="818" w:type="dxa"/>
            <w:noWrap w:val="0"/>
            <w:vAlign w:val="center"/>
          </w:tcPr>
          <w:p w14:paraId="1EF75152">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台</w:t>
            </w:r>
          </w:p>
        </w:tc>
        <w:tc>
          <w:tcPr>
            <w:tcW w:w="3388" w:type="dxa"/>
            <w:noWrap w:val="0"/>
            <w:vAlign w:val="center"/>
          </w:tcPr>
          <w:p w14:paraId="4D65657A">
            <w:pPr>
              <w:widowControl/>
              <w:jc w:val="center"/>
              <w:rPr>
                <w:rFonts w:hint="eastAsia" w:ascii="仿宋" w:hAnsi="仿宋" w:eastAsia="仿宋" w:cs="Arial"/>
                <w:color w:val="000000"/>
                <w:kern w:val="0"/>
                <w:szCs w:val="21"/>
              </w:rPr>
            </w:pPr>
          </w:p>
        </w:tc>
      </w:tr>
      <w:tr w14:paraId="5CA61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8" w:type="dxa"/>
            <w:noWrap w:val="0"/>
            <w:vAlign w:val="center"/>
          </w:tcPr>
          <w:p w14:paraId="447AF61F">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8</w:t>
            </w:r>
          </w:p>
        </w:tc>
        <w:tc>
          <w:tcPr>
            <w:tcW w:w="3118" w:type="dxa"/>
            <w:noWrap w:val="0"/>
            <w:vAlign w:val="center"/>
          </w:tcPr>
          <w:p w14:paraId="5B5F0E1A">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风机检修</w:t>
            </w:r>
          </w:p>
        </w:tc>
        <w:tc>
          <w:tcPr>
            <w:tcW w:w="1134" w:type="dxa"/>
            <w:noWrap w:val="0"/>
            <w:vAlign w:val="center"/>
          </w:tcPr>
          <w:p w14:paraId="443D807D">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2</w:t>
            </w:r>
          </w:p>
        </w:tc>
        <w:tc>
          <w:tcPr>
            <w:tcW w:w="818" w:type="dxa"/>
            <w:noWrap w:val="0"/>
            <w:vAlign w:val="center"/>
          </w:tcPr>
          <w:p w14:paraId="78417B68">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台</w:t>
            </w:r>
          </w:p>
        </w:tc>
        <w:tc>
          <w:tcPr>
            <w:tcW w:w="3388" w:type="dxa"/>
            <w:noWrap w:val="0"/>
            <w:vAlign w:val="center"/>
          </w:tcPr>
          <w:p w14:paraId="4C4A947E">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清理电机、风机叶轮</w:t>
            </w:r>
          </w:p>
        </w:tc>
      </w:tr>
      <w:tr w14:paraId="0F3E3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8" w:type="dxa"/>
            <w:noWrap w:val="0"/>
            <w:vAlign w:val="center"/>
          </w:tcPr>
          <w:p w14:paraId="69D19042">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9</w:t>
            </w:r>
          </w:p>
        </w:tc>
        <w:tc>
          <w:tcPr>
            <w:tcW w:w="3118" w:type="dxa"/>
            <w:noWrap w:val="0"/>
            <w:vAlign w:val="center"/>
          </w:tcPr>
          <w:p w14:paraId="5DA94CDA">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燃烧头清理检修</w:t>
            </w:r>
          </w:p>
        </w:tc>
        <w:tc>
          <w:tcPr>
            <w:tcW w:w="1134" w:type="dxa"/>
            <w:noWrap w:val="0"/>
            <w:vAlign w:val="center"/>
          </w:tcPr>
          <w:p w14:paraId="7CDCA737">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2</w:t>
            </w:r>
          </w:p>
        </w:tc>
        <w:tc>
          <w:tcPr>
            <w:tcW w:w="818" w:type="dxa"/>
            <w:noWrap w:val="0"/>
            <w:vAlign w:val="center"/>
          </w:tcPr>
          <w:p w14:paraId="27C00FF7">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台</w:t>
            </w:r>
          </w:p>
        </w:tc>
        <w:tc>
          <w:tcPr>
            <w:tcW w:w="3388" w:type="dxa"/>
            <w:noWrap w:val="0"/>
            <w:vAlign w:val="center"/>
          </w:tcPr>
          <w:p w14:paraId="65026B05">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清理、火焰角度调整</w:t>
            </w:r>
          </w:p>
        </w:tc>
      </w:tr>
      <w:tr w14:paraId="5A823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8" w:type="dxa"/>
            <w:noWrap w:val="0"/>
            <w:vAlign w:val="center"/>
          </w:tcPr>
          <w:p w14:paraId="0ADB48C0">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10</w:t>
            </w:r>
          </w:p>
        </w:tc>
        <w:tc>
          <w:tcPr>
            <w:tcW w:w="3118" w:type="dxa"/>
            <w:noWrap w:val="0"/>
            <w:vAlign w:val="center"/>
          </w:tcPr>
          <w:p w14:paraId="68908814">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烟气检测燃烧调整</w:t>
            </w:r>
          </w:p>
        </w:tc>
        <w:tc>
          <w:tcPr>
            <w:tcW w:w="1134" w:type="dxa"/>
            <w:noWrap w:val="0"/>
            <w:vAlign w:val="center"/>
          </w:tcPr>
          <w:p w14:paraId="0F4FC47D">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2</w:t>
            </w:r>
          </w:p>
        </w:tc>
        <w:tc>
          <w:tcPr>
            <w:tcW w:w="818" w:type="dxa"/>
            <w:noWrap w:val="0"/>
            <w:vAlign w:val="center"/>
          </w:tcPr>
          <w:p w14:paraId="6C249371">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台</w:t>
            </w:r>
          </w:p>
        </w:tc>
        <w:tc>
          <w:tcPr>
            <w:tcW w:w="3388" w:type="dxa"/>
            <w:noWrap w:val="0"/>
            <w:vAlign w:val="center"/>
          </w:tcPr>
          <w:p w14:paraId="20DEF3FD">
            <w:pPr>
              <w:widowControl/>
              <w:jc w:val="center"/>
              <w:rPr>
                <w:rFonts w:hint="eastAsia" w:ascii="仿宋" w:hAnsi="仿宋" w:eastAsia="仿宋" w:cs="Arial"/>
                <w:color w:val="000000"/>
                <w:kern w:val="0"/>
                <w:szCs w:val="21"/>
              </w:rPr>
            </w:pPr>
          </w:p>
        </w:tc>
      </w:tr>
      <w:tr w14:paraId="0757B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8" w:type="dxa"/>
            <w:noWrap w:val="0"/>
            <w:vAlign w:val="center"/>
          </w:tcPr>
          <w:p w14:paraId="0EF37D1D">
            <w:pPr>
              <w:widowControl/>
              <w:jc w:val="center"/>
              <w:rPr>
                <w:rFonts w:hint="eastAsia" w:ascii="仿宋" w:hAnsi="仿宋" w:eastAsia="仿宋" w:cs="Arial"/>
                <w:b/>
                <w:color w:val="000000"/>
                <w:kern w:val="0"/>
                <w:szCs w:val="21"/>
              </w:rPr>
            </w:pPr>
            <w:r>
              <w:rPr>
                <w:rFonts w:ascii="仿宋" w:hAnsi="仿宋" w:eastAsia="仿宋" w:cs="Arial"/>
                <w:b/>
                <w:color w:val="000000"/>
                <w:kern w:val="0"/>
                <w:szCs w:val="21"/>
              </w:rPr>
              <w:t>三</w:t>
            </w:r>
          </w:p>
        </w:tc>
        <w:tc>
          <w:tcPr>
            <w:tcW w:w="3118" w:type="dxa"/>
            <w:noWrap w:val="0"/>
            <w:vAlign w:val="center"/>
          </w:tcPr>
          <w:p w14:paraId="0E95DC7C">
            <w:pPr>
              <w:widowControl/>
              <w:jc w:val="center"/>
              <w:rPr>
                <w:rFonts w:hint="eastAsia" w:ascii="仿宋" w:hAnsi="仿宋" w:eastAsia="仿宋" w:cs="Arial"/>
                <w:b/>
                <w:color w:val="000000"/>
                <w:kern w:val="0"/>
                <w:szCs w:val="21"/>
              </w:rPr>
            </w:pPr>
            <w:r>
              <w:rPr>
                <w:rFonts w:ascii="仿宋" w:hAnsi="仿宋" w:eastAsia="仿宋" w:cs="Arial"/>
                <w:b/>
                <w:color w:val="000000"/>
                <w:kern w:val="0"/>
                <w:szCs w:val="21"/>
              </w:rPr>
              <w:t>泵房</w:t>
            </w:r>
          </w:p>
        </w:tc>
        <w:tc>
          <w:tcPr>
            <w:tcW w:w="1134" w:type="dxa"/>
            <w:noWrap w:val="0"/>
            <w:vAlign w:val="center"/>
          </w:tcPr>
          <w:p w14:paraId="6C66126F">
            <w:pPr>
              <w:widowControl/>
              <w:jc w:val="center"/>
              <w:rPr>
                <w:rFonts w:hint="eastAsia" w:ascii="仿宋" w:hAnsi="仿宋" w:eastAsia="仿宋" w:cs="Arial"/>
                <w:b/>
                <w:color w:val="000000"/>
                <w:kern w:val="0"/>
                <w:szCs w:val="21"/>
              </w:rPr>
            </w:pPr>
          </w:p>
        </w:tc>
        <w:tc>
          <w:tcPr>
            <w:tcW w:w="818" w:type="dxa"/>
            <w:noWrap w:val="0"/>
            <w:vAlign w:val="center"/>
          </w:tcPr>
          <w:p w14:paraId="7AEF4357">
            <w:pPr>
              <w:widowControl/>
              <w:jc w:val="center"/>
              <w:rPr>
                <w:rFonts w:hint="eastAsia" w:ascii="仿宋" w:hAnsi="仿宋" w:eastAsia="仿宋" w:cs="Arial"/>
                <w:b/>
                <w:color w:val="000000"/>
                <w:kern w:val="0"/>
                <w:szCs w:val="21"/>
              </w:rPr>
            </w:pPr>
          </w:p>
        </w:tc>
        <w:tc>
          <w:tcPr>
            <w:tcW w:w="3388" w:type="dxa"/>
            <w:noWrap w:val="0"/>
            <w:vAlign w:val="center"/>
          </w:tcPr>
          <w:p w14:paraId="07597A4A">
            <w:pPr>
              <w:widowControl/>
              <w:jc w:val="center"/>
              <w:rPr>
                <w:rFonts w:hint="eastAsia" w:ascii="仿宋" w:hAnsi="仿宋" w:eastAsia="仿宋" w:cs="Arial"/>
                <w:b/>
                <w:color w:val="000000"/>
                <w:kern w:val="0"/>
                <w:szCs w:val="21"/>
              </w:rPr>
            </w:pPr>
          </w:p>
        </w:tc>
      </w:tr>
      <w:tr w14:paraId="28B45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8" w:type="dxa"/>
            <w:noWrap w:val="0"/>
            <w:vAlign w:val="center"/>
          </w:tcPr>
          <w:p w14:paraId="50ED2330">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1</w:t>
            </w:r>
          </w:p>
        </w:tc>
        <w:tc>
          <w:tcPr>
            <w:tcW w:w="3118" w:type="dxa"/>
            <w:noWrap w:val="0"/>
            <w:vAlign w:val="center"/>
          </w:tcPr>
          <w:p w14:paraId="7A5ADBB3">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循环泵</w:t>
            </w:r>
          </w:p>
        </w:tc>
        <w:tc>
          <w:tcPr>
            <w:tcW w:w="1134" w:type="dxa"/>
            <w:noWrap w:val="0"/>
            <w:vAlign w:val="center"/>
          </w:tcPr>
          <w:p w14:paraId="117F55EF">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7</w:t>
            </w:r>
          </w:p>
        </w:tc>
        <w:tc>
          <w:tcPr>
            <w:tcW w:w="818" w:type="dxa"/>
            <w:noWrap w:val="0"/>
            <w:vAlign w:val="center"/>
          </w:tcPr>
          <w:p w14:paraId="50CAC043">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台</w:t>
            </w:r>
          </w:p>
        </w:tc>
        <w:tc>
          <w:tcPr>
            <w:tcW w:w="3388" w:type="dxa"/>
            <w:noWrap w:val="0"/>
            <w:vAlign w:val="center"/>
          </w:tcPr>
          <w:p w14:paraId="0979A81C">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含机封、水封及轴承更换</w:t>
            </w:r>
          </w:p>
        </w:tc>
      </w:tr>
      <w:tr w14:paraId="1F7BF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8" w:type="dxa"/>
            <w:noWrap w:val="0"/>
            <w:vAlign w:val="center"/>
          </w:tcPr>
          <w:p w14:paraId="3EFFE404">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2</w:t>
            </w:r>
          </w:p>
        </w:tc>
        <w:tc>
          <w:tcPr>
            <w:tcW w:w="3118" w:type="dxa"/>
            <w:noWrap w:val="0"/>
            <w:vAlign w:val="center"/>
          </w:tcPr>
          <w:p w14:paraId="70F27C4D">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补水泵</w:t>
            </w:r>
          </w:p>
        </w:tc>
        <w:tc>
          <w:tcPr>
            <w:tcW w:w="1134" w:type="dxa"/>
            <w:noWrap w:val="0"/>
            <w:vAlign w:val="center"/>
          </w:tcPr>
          <w:p w14:paraId="33F3EE1C">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4</w:t>
            </w:r>
          </w:p>
        </w:tc>
        <w:tc>
          <w:tcPr>
            <w:tcW w:w="818" w:type="dxa"/>
            <w:noWrap w:val="0"/>
            <w:vAlign w:val="center"/>
          </w:tcPr>
          <w:p w14:paraId="0787D356">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台</w:t>
            </w:r>
          </w:p>
        </w:tc>
        <w:tc>
          <w:tcPr>
            <w:tcW w:w="3388" w:type="dxa"/>
            <w:noWrap w:val="0"/>
            <w:vAlign w:val="center"/>
          </w:tcPr>
          <w:p w14:paraId="045C72FB">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含机封、水封及轴承更换</w:t>
            </w:r>
          </w:p>
        </w:tc>
      </w:tr>
      <w:tr w14:paraId="572CE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8" w:type="dxa"/>
            <w:noWrap w:val="0"/>
            <w:vAlign w:val="center"/>
          </w:tcPr>
          <w:p w14:paraId="58A3D4A1">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3</w:t>
            </w:r>
          </w:p>
        </w:tc>
        <w:tc>
          <w:tcPr>
            <w:tcW w:w="3118" w:type="dxa"/>
            <w:noWrap w:val="0"/>
            <w:vAlign w:val="center"/>
          </w:tcPr>
          <w:p w14:paraId="0F15D6EA">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水泵电控制系统</w:t>
            </w:r>
          </w:p>
        </w:tc>
        <w:tc>
          <w:tcPr>
            <w:tcW w:w="1134" w:type="dxa"/>
            <w:noWrap w:val="0"/>
            <w:vAlign w:val="center"/>
          </w:tcPr>
          <w:p w14:paraId="47B7C50F">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3</w:t>
            </w:r>
          </w:p>
        </w:tc>
        <w:tc>
          <w:tcPr>
            <w:tcW w:w="818" w:type="dxa"/>
            <w:noWrap w:val="0"/>
            <w:vAlign w:val="center"/>
          </w:tcPr>
          <w:p w14:paraId="1C04FADB">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套</w:t>
            </w:r>
          </w:p>
        </w:tc>
        <w:tc>
          <w:tcPr>
            <w:tcW w:w="3388" w:type="dxa"/>
            <w:noWrap w:val="0"/>
            <w:vAlign w:val="center"/>
          </w:tcPr>
          <w:p w14:paraId="6F487DC5">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含电器元件更换，但不含变频器更换</w:t>
            </w:r>
          </w:p>
        </w:tc>
      </w:tr>
      <w:tr w14:paraId="03B6D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8" w:type="dxa"/>
            <w:noWrap w:val="0"/>
            <w:vAlign w:val="center"/>
          </w:tcPr>
          <w:p w14:paraId="0E5A7C6E">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4</w:t>
            </w:r>
          </w:p>
        </w:tc>
        <w:tc>
          <w:tcPr>
            <w:tcW w:w="3118" w:type="dxa"/>
            <w:noWrap w:val="0"/>
            <w:vAlign w:val="center"/>
          </w:tcPr>
          <w:p w14:paraId="4368F438">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压力表</w:t>
            </w:r>
          </w:p>
        </w:tc>
        <w:tc>
          <w:tcPr>
            <w:tcW w:w="1134" w:type="dxa"/>
            <w:noWrap w:val="0"/>
            <w:vAlign w:val="center"/>
          </w:tcPr>
          <w:p w14:paraId="4E5E303E">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19</w:t>
            </w:r>
          </w:p>
        </w:tc>
        <w:tc>
          <w:tcPr>
            <w:tcW w:w="818" w:type="dxa"/>
            <w:noWrap w:val="0"/>
            <w:vAlign w:val="center"/>
          </w:tcPr>
          <w:p w14:paraId="01D0AFEF">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块</w:t>
            </w:r>
          </w:p>
        </w:tc>
        <w:tc>
          <w:tcPr>
            <w:tcW w:w="3388" w:type="dxa"/>
            <w:noWrap w:val="0"/>
            <w:vAlign w:val="center"/>
          </w:tcPr>
          <w:p w14:paraId="55352D25">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含校验更换</w:t>
            </w:r>
          </w:p>
        </w:tc>
      </w:tr>
      <w:tr w14:paraId="5A423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8" w:type="dxa"/>
            <w:noWrap w:val="0"/>
            <w:vAlign w:val="center"/>
          </w:tcPr>
          <w:p w14:paraId="7AE5092D">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5</w:t>
            </w:r>
          </w:p>
        </w:tc>
        <w:tc>
          <w:tcPr>
            <w:tcW w:w="3118" w:type="dxa"/>
            <w:noWrap w:val="0"/>
            <w:vAlign w:val="center"/>
          </w:tcPr>
          <w:p w14:paraId="77AE2E04">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温度表</w:t>
            </w:r>
          </w:p>
        </w:tc>
        <w:tc>
          <w:tcPr>
            <w:tcW w:w="1134" w:type="dxa"/>
            <w:noWrap w:val="0"/>
            <w:vAlign w:val="center"/>
          </w:tcPr>
          <w:p w14:paraId="54A09A71">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14</w:t>
            </w:r>
          </w:p>
        </w:tc>
        <w:tc>
          <w:tcPr>
            <w:tcW w:w="818" w:type="dxa"/>
            <w:noWrap w:val="0"/>
            <w:vAlign w:val="center"/>
          </w:tcPr>
          <w:p w14:paraId="4AF5474B">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块</w:t>
            </w:r>
          </w:p>
        </w:tc>
        <w:tc>
          <w:tcPr>
            <w:tcW w:w="3388" w:type="dxa"/>
            <w:noWrap w:val="0"/>
            <w:vAlign w:val="center"/>
          </w:tcPr>
          <w:p w14:paraId="66AFF8F7">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含校验更换</w:t>
            </w:r>
          </w:p>
        </w:tc>
      </w:tr>
      <w:tr w14:paraId="16A34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8" w:type="dxa"/>
            <w:noWrap w:val="0"/>
            <w:vAlign w:val="center"/>
          </w:tcPr>
          <w:p w14:paraId="40867116">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6</w:t>
            </w:r>
          </w:p>
        </w:tc>
        <w:tc>
          <w:tcPr>
            <w:tcW w:w="3118" w:type="dxa"/>
            <w:noWrap w:val="0"/>
            <w:vAlign w:val="center"/>
          </w:tcPr>
          <w:p w14:paraId="54951DFB">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电接点压力表</w:t>
            </w:r>
          </w:p>
        </w:tc>
        <w:tc>
          <w:tcPr>
            <w:tcW w:w="1134" w:type="dxa"/>
            <w:noWrap w:val="0"/>
            <w:vAlign w:val="center"/>
          </w:tcPr>
          <w:p w14:paraId="07FE5235">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2</w:t>
            </w:r>
          </w:p>
        </w:tc>
        <w:tc>
          <w:tcPr>
            <w:tcW w:w="818" w:type="dxa"/>
            <w:noWrap w:val="0"/>
            <w:vAlign w:val="center"/>
          </w:tcPr>
          <w:p w14:paraId="19F65CCA">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块</w:t>
            </w:r>
          </w:p>
        </w:tc>
        <w:tc>
          <w:tcPr>
            <w:tcW w:w="3388" w:type="dxa"/>
            <w:noWrap w:val="0"/>
            <w:vAlign w:val="center"/>
          </w:tcPr>
          <w:p w14:paraId="4283978F">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含校验更换</w:t>
            </w:r>
          </w:p>
        </w:tc>
      </w:tr>
      <w:tr w14:paraId="3B7B3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8" w:type="dxa"/>
            <w:noWrap w:val="0"/>
            <w:vAlign w:val="center"/>
          </w:tcPr>
          <w:p w14:paraId="3658DFCF">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7</w:t>
            </w:r>
          </w:p>
        </w:tc>
        <w:tc>
          <w:tcPr>
            <w:tcW w:w="3118" w:type="dxa"/>
            <w:noWrap w:val="0"/>
            <w:vAlign w:val="center"/>
          </w:tcPr>
          <w:p w14:paraId="245B4CB2">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泄压安全阀</w:t>
            </w:r>
          </w:p>
        </w:tc>
        <w:tc>
          <w:tcPr>
            <w:tcW w:w="1134" w:type="dxa"/>
            <w:noWrap w:val="0"/>
            <w:vAlign w:val="center"/>
          </w:tcPr>
          <w:p w14:paraId="4EBCFBAA">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1</w:t>
            </w:r>
          </w:p>
        </w:tc>
        <w:tc>
          <w:tcPr>
            <w:tcW w:w="818" w:type="dxa"/>
            <w:noWrap w:val="0"/>
            <w:vAlign w:val="center"/>
          </w:tcPr>
          <w:p w14:paraId="3D989B8E">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台</w:t>
            </w:r>
          </w:p>
        </w:tc>
        <w:tc>
          <w:tcPr>
            <w:tcW w:w="3388" w:type="dxa"/>
            <w:noWrap w:val="0"/>
            <w:vAlign w:val="center"/>
          </w:tcPr>
          <w:p w14:paraId="5A28B873">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含更换</w:t>
            </w:r>
          </w:p>
        </w:tc>
      </w:tr>
      <w:tr w14:paraId="2A25B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8" w:type="dxa"/>
            <w:noWrap w:val="0"/>
            <w:vAlign w:val="center"/>
          </w:tcPr>
          <w:p w14:paraId="2ED9BC60">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8</w:t>
            </w:r>
          </w:p>
        </w:tc>
        <w:tc>
          <w:tcPr>
            <w:tcW w:w="3118" w:type="dxa"/>
            <w:noWrap w:val="0"/>
            <w:vAlign w:val="center"/>
          </w:tcPr>
          <w:p w14:paraId="6DA2D648">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管道阀门</w:t>
            </w:r>
          </w:p>
        </w:tc>
        <w:tc>
          <w:tcPr>
            <w:tcW w:w="1134" w:type="dxa"/>
            <w:noWrap w:val="0"/>
            <w:vAlign w:val="center"/>
          </w:tcPr>
          <w:p w14:paraId="5F27F012">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40</w:t>
            </w:r>
          </w:p>
        </w:tc>
        <w:tc>
          <w:tcPr>
            <w:tcW w:w="818" w:type="dxa"/>
            <w:noWrap w:val="0"/>
            <w:vAlign w:val="center"/>
          </w:tcPr>
          <w:p w14:paraId="4D86D2BD">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台</w:t>
            </w:r>
          </w:p>
        </w:tc>
        <w:tc>
          <w:tcPr>
            <w:tcW w:w="3388" w:type="dxa"/>
            <w:noWrap w:val="0"/>
            <w:vAlign w:val="center"/>
          </w:tcPr>
          <w:p w14:paraId="773C57F2">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检修保养</w:t>
            </w:r>
            <w:r>
              <w:rPr>
                <w:rFonts w:hint="eastAsia" w:ascii="仿宋" w:hAnsi="仿宋" w:eastAsia="仿宋" w:cs="Arial"/>
                <w:color w:val="000000"/>
                <w:kern w:val="0"/>
                <w:szCs w:val="21"/>
              </w:rPr>
              <w:t>及更换</w:t>
            </w:r>
          </w:p>
        </w:tc>
      </w:tr>
      <w:tr w14:paraId="2F07F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8" w:type="dxa"/>
            <w:noWrap w:val="0"/>
            <w:vAlign w:val="center"/>
          </w:tcPr>
          <w:p w14:paraId="352E4318">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9</w:t>
            </w:r>
          </w:p>
        </w:tc>
        <w:tc>
          <w:tcPr>
            <w:tcW w:w="3118" w:type="dxa"/>
            <w:noWrap w:val="0"/>
            <w:vAlign w:val="center"/>
          </w:tcPr>
          <w:p w14:paraId="57CC7A2B">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逆止阀</w:t>
            </w:r>
          </w:p>
        </w:tc>
        <w:tc>
          <w:tcPr>
            <w:tcW w:w="1134" w:type="dxa"/>
            <w:noWrap w:val="0"/>
            <w:vAlign w:val="center"/>
          </w:tcPr>
          <w:p w14:paraId="77A0B400">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9</w:t>
            </w:r>
          </w:p>
        </w:tc>
        <w:tc>
          <w:tcPr>
            <w:tcW w:w="818" w:type="dxa"/>
            <w:noWrap w:val="0"/>
            <w:vAlign w:val="center"/>
          </w:tcPr>
          <w:p w14:paraId="3939ECD4">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台</w:t>
            </w:r>
          </w:p>
        </w:tc>
        <w:tc>
          <w:tcPr>
            <w:tcW w:w="3388" w:type="dxa"/>
            <w:noWrap w:val="0"/>
            <w:vAlign w:val="center"/>
          </w:tcPr>
          <w:p w14:paraId="1EC94184">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更换</w:t>
            </w:r>
          </w:p>
        </w:tc>
      </w:tr>
      <w:tr w14:paraId="5180A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8" w:type="dxa"/>
            <w:noWrap w:val="0"/>
            <w:vAlign w:val="center"/>
          </w:tcPr>
          <w:p w14:paraId="67A24862">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10</w:t>
            </w:r>
          </w:p>
        </w:tc>
        <w:tc>
          <w:tcPr>
            <w:tcW w:w="3118" w:type="dxa"/>
            <w:noWrap w:val="0"/>
            <w:vAlign w:val="center"/>
          </w:tcPr>
          <w:p w14:paraId="3C868F15">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除污器</w:t>
            </w:r>
          </w:p>
        </w:tc>
        <w:tc>
          <w:tcPr>
            <w:tcW w:w="1134" w:type="dxa"/>
            <w:noWrap w:val="0"/>
            <w:vAlign w:val="center"/>
          </w:tcPr>
          <w:p w14:paraId="68C21DC4">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5</w:t>
            </w:r>
          </w:p>
        </w:tc>
        <w:tc>
          <w:tcPr>
            <w:tcW w:w="818" w:type="dxa"/>
            <w:noWrap w:val="0"/>
            <w:vAlign w:val="center"/>
          </w:tcPr>
          <w:p w14:paraId="1D7C5FDE">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台</w:t>
            </w:r>
          </w:p>
        </w:tc>
        <w:tc>
          <w:tcPr>
            <w:tcW w:w="3388" w:type="dxa"/>
            <w:noWrap w:val="0"/>
            <w:vAlign w:val="center"/>
          </w:tcPr>
          <w:p w14:paraId="41D7C52B">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清理维护</w:t>
            </w:r>
            <w:r>
              <w:rPr>
                <w:rFonts w:hint="eastAsia" w:ascii="仿宋" w:hAnsi="仿宋" w:eastAsia="仿宋" w:cs="Arial"/>
                <w:color w:val="000000"/>
                <w:kern w:val="0"/>
                <w:szCs w:val="21"/>
              </w:rPr>
              <w:t>及更换</w:t>
            </w:r>
          </w:p>
        </w:tc>
      </w:tr>
      <w:tr w14:paraId="2C995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8" w:type="dxa"/>
            <w:noWrap w:val="0"/>
            <w:vAlign w:val="center"/>
          </w:tcPr>
          <w:p w14:paraId="3211EFE9">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11</w:t>
            </w:r>
          </w:p>
        </w:tc>
        <w:tc>
          <w:tcPr>
            <w:tcW w:w="3118" w:type="dxa"/>
            <w:noWrap w:val="0"/>
            <w:vAlign w:val="center"/>
          </w:tcPr>
          <w:p w14:paraId="0B6F7BCD">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软水器</w:t>
            </w:r>
          </w:p>
        </w:tc>
        <w:tc>
          <w:tcPr>
            <w:tcW w:w="1134" w:type="dxa"/>
            <w:noWrap w:val="0"/>
            <w:vAlign w:val="center"/>
          </w:tcPr>
          <w:p w14:paraId="185C6401">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1</w:t>
            </w:r>
          </w:p>
        </w:tc>
        <w:tc>
          <w:tcPr>
            <w:tcW w:w="818" w:type="dxa"/>
            <w:noWrap w:val="0"/>
            <w:vAlign w:val="center"/>
          </w:tcPr>
          <w:p w14:paraId="5485DC06">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项</w:t>
            </w:r>
          </w:p>
        </w:tc>
        <w:tc>
          <w:tcPr>
            <w:tcW w:w="3388" w:type="dxa"/>
            <w:noWrap w:val="0"/>
            <w:vAlign w:val="center"/>
          </w:tcPr>
          <w:p w14:paraId="1683EBFA">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定期检查水质、调整反冲洗时间</w:t>
            </w:r>
          </w:p>
        </w:tc>
      </w:tr>
      <w:tr w14:paraId="45E1A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8" w:type="dxa"/>
            <w:noWrap w:val="0"/>
            <w:vAlign w:val="center"/>
          </w:tcPr>
          <w:p w14:paraId="78A2A886">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12</w:t>
            </w:r>
          </w:p>
        </w:tc>
        <w:tc>
          <w:tcPr>
            <w:tcW w:w="3118" w:type="dxa"/>
            <w:noWrap w:val="0"/>
            <w:vAlign w:val="center"/>
          </w:tcPr>
          <w:p w14:paraId="7D12853E">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板式换热器</w:t>
            </w:r>
          </w:p>
        </w:tc>
        <w:tc>
          <w:tcPr>
            <w:tcW w:w="1134" w:type="dxa"/>
            <w:noWrap w:val="0"/>
            <w:vAlign w:val="center"/>
          </w:tcPr>
          <w:p w14:paraId="65170552">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2</w:t>
            </w:r>
          </w:p>
        </w:tc>
        <w:tc>
          <w:tcPr>
            <w:tcW w:w="818" w:type="dxa"/>
            <w:noWrap w:val="0"/>
            <w:vAlign w:val="center"/>
          </w:tcPr>
          <w:p w14:paraId="05A7E6CF">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套</w:t>
            </w:r>
          </w:p>
        </w:tc>
        <w:tc>
          <w:tcPr>
            <w:tcW w:w="3388" w:type="dxa"/>
            <w:noWrap w:val="0"/>
            <w:vAlign w:val="center"/>
          </w:tcPr>
          <w:p w14:paraId="71202874">
            <w:pPr>
              <w:widowControl/>
              <w:jc w:val="center"/>
              <w:rPr>
                <w:rFonts w:hint="eastAsia" w:ascii="仿宋" w:hAnsi="仿宋" w:eastAsia="仿宋" w:cs="Arial"/>
                <w:color w:val="000000"/>
                <w:kern w:val="0"/>
                <w:szCs w:val="21"/>
              </w:rPr>
            </w:pPr>
            <w:r>
              <w:rPr>
                <w:rFonts w:ascii="仿宋" w:hAnsi="仿宋" w:eastAsia="仿宋" w:cs="Arial"/>
                <w:color w:val="000000"/>
                <w:kern w:val="0"/>
                <w:szCs w:val="21"/>
              </w:rPr>
              <w:t>维护清洗，但不含板换片更换费用</w:t>
            </w:r>
          </w:p>
        </w:tc>
      </w:tr>
    </w:tbl>
    <w:p w14:paraId="166B7A8F">
      <w:pPr>
        <w:snapToGrid w:val="0"/>
        <w:spacing w:line="360" w:lineRule="auto"/>
        <w:rPr>
          <w:rFonts w:hint="eastAsia" w:ascii="宋体" w:hAnsi="宋体" w:eastAsia="宋体" w:cs="黑体"/>
          <w:bCs/>
          <w:sz w:val="24"/>
          <w:lang w:eastAsia="zh-CN"/>
        </w:rPr>
      </w:pPr>
    </w:p>
    <w:p w14:paraId="2AA17F56">
      <w:pPr>
        <w:snapToGrid w:val="0"/>
        <w:spacing w:line="360" w:lineRule="auto"/>
        <w:rPr>
          <w:rFonts w:hint="eastAsia" w:ascii="宋体" w:hAnsi="宋体" w:eastAsia="宋体" w:cs="黑体"/>
          <w:bCs/>
          <w:sz w:val="24"/>
          <w:lang w:eastAsia="zh-CN"/>
        </w:rPr>
      </w:pPr>
      <w:r>
        <w:rPr>
          <w:rFonts w:hint="eastAsia" w:ascii="宋体" w:hAnsi="宋体" w:eastAsia="宋体" w:cs="黑体"/>
          <w:bCs/>
          <w:sz w:val="24"/>
          <w:lang w:eastAsia="zh-CN"/>
        </w:rPr>
        <w:t>中标人应向采购人提供记录</w:t>
      </w:r>
      <w:r>
        <w:rPr>
          <w:rFonts w:hint="eastAsia" w:ascii="宋体" w:hAnsi="宋体" w:cs="黑体"/>
          <w:bCs/>
          <w:sz w:val="24"/>
          <w:lang w:eastAsia="zh-CN"/>
        </w:rPr>
        <w:t>维保、更换配件清单。</w:t>
      </w:r>
    </w:p>
    <w:p w14:paraId="1A5498AE">
      <w:pPr>
        <w:snapToGrid w:val="0"/>
        <w:spacing w:line="360" w:lineRule="auto"/>
        <w:rPr>
          <w:rFonts w:hint="eastAsia" w:ascii="宋体" w:hAnsi="宋体" w:eastAsia="宋体" w:cs="黑体"/>
          <w:bCs/>
          <w:sz w:val="24"/>
        </w:rPr>
      </w:pPr>
      <w:r>
        <w:rPr>
          <w:rFonts w:hint="eastAsia" w:ascii="宋体" w:hAnsi="宋体" w:eastAsia="宋体" w:cs="黑体"/>
          <w:bCs/>
          <w:sz w:val="24"/>
          <w:lang w:val="en-US" w:eastAsia="zh-CN"/>
        </w:rPr>
        <w:t>9.4</w:t>
      </w:r>
      <w:r>
        <w:rPr>
          <w:rFonts w:hint="eastAsia" w:ascii="宋体" w:hAnsi="宋体" w:eastAsia="宋体" w:cs="黑体"/>
          <w:bCs/>
          <w:sz w:val="24"/>
        </w:rPr>
        <w:t>人员配置及岗位工作</w:t>
      </w:r>
      <w:r>
        <w:rPr>
          <w:rFonts w:hint="eastAsia" w:ascii="宋体" w:hAnsi="宋体" w:eastAsia="宋体" w:cs="黑体"/>
          <w:bCs/>
          <w:sz w:val="24"/>
        </w:rPr>
        <w:cr/>
      </w:r>
      <w:r>
        <w:rPr>
          <w:rFonts w:hint="eastAsia" w:ascii="宋体" w:hAnsi="宋体" w:eastAsia="宋体" w:cs="黑体"/>
          <w:bCs/>
          <w:sz w:val="24"/>
          <w:lang w:val="en-US" w:eastAsia="zh-CN"/>
        </w:rPr>
        <w:t>9.4.1</w:t>
      </w:r>
      <w:r>
        <w:rPr>
          <w:rFonts w:hint="eastAsia" w:ascii="宋体" w:hAnsi="宋体" w:eastAsia="宋体" w:cs="黑体"/>
          <w:bCs/>
          <w:sz w:val="24"/>
        </w:rPr>
        <w:t>供暖运营管理</w:t>
      </w:r>
    </w:p>
    <w:p w14:paraId="4DECAD13">
      <w:pPr>
        <w:snapToGrid w:val="0"/>
        <w:spacing w:line="360" w:lineRule="auto"/>
        <w:rPr>
          <w:rFonts w:hint="eastAsia" w:ascii="宋体" w:hAnsi="宋体" w:eastAsia="宋体" w:cs="黑体"/>
          <w:bCs/>
          <w:sz w:val="24"/>
        </w:rPr>
      </w:pPr>
      <w:r>
        <w:rPr>
          <w:rFonts w:hint="eastAsia" w:ascii="宋体" w:hAnsi="宋体" w:eastAsia="宋体" w:cs="黑体"/>
          <w:bCs/>
          <w:sz w:val="24"/>
        </w:rPr>
        <w:t>按照分局统一部署要求,中标人必须配备技术主管1名，全面负责供暖作业中有关用气抄表、临时抢修</w:t>
      </w:r>
      <w:r>
        <w:rPr>
          <w:rFonts w:hint="eastAsia" w:ascii="宋体" w:hAnsi="宋体" w:eastAsia="宋体" w:cs="黑体"/>
          <w:bCs/>
          <w:sz w:val="24"/>
          <w:highlight w:val="none"/>
        </w:rPr>
        <w:t>、成本管控、设备保障、安全管理等工作；司炉工2名，负责2台四吨燃气供暖锅炉的日常运行管理工作。</w:t>
      </w:r>
      <w:r>
        <w:rPr>
          <w:rFonts w:hint="eastAsia" w:ascii="宋体" w:hAnsi="宋体" w:eastAsia="宋体" w:cs="黑体"/>
          <w:bCs/>
          <w:sz w:val="24"/>
          <w:highlight w:val="none"/>
          <w:lang w:val="en-US" w:eastAsia="zh-CN"/>
        </w:rPr>
        <w:t>司炉</w:t>
      </w:r>
      <w:r>
        <w:rPr>
          <w:rFonts w:hint="eastAsia" w:ascii="宋体" w:hAnsi="宋体" w:eastAsia="宋体" w:cs="黑体"/>
          <w:bCs/>
          <w:sz w:val="24"/>
          <w:highlight w:val="none"/>
        </w:rPr>
        <w:t>工</w:t>
      </w:r>
      <w:r>
        <w:rPr>
          <w:rFonts w:hint="eastAsia" w:ascii="宋体" w:hAnsi="宋体" w:eastAsia="宋体" w:cs="黑体"/>
          <w:bCs/>
          <w:sz w:val="24"/>
          <w:highlight w:val="none"/>
          <w:lang w:val="en-US" w:eastAsia="zh-CN"/>
        </w:rPr>
        <w:t>持有特种设备作业人员证（G1及以上），具有供暖运营</w:t>
      </w:r>
      <w:r>
        <w:rPr>
          <w:rFonts w:hint="eastAsia" w:ascii="宋体" w:hAnsi="宋体" w:eastAsia="宋体" w:cs="黑体"/>
          <w:bCs/>
          <w:sz w:val="24"/>
          <w:highlight w:val="none"/>
        </w:rPr>
        <w:t>专业5年以上</w:t>
      </w:r>
      <w:r>
        <w:rPr>
          <w:rFonts w:hint="eastAsia" w:ascii="宋体" w:hAnsi="宋体" w:eastAsia="宋体" w:cs="黑体"/>
          <w:bCs/>
          <w:sz w:val="24"/>
          <w:highlight w:val="none"/>
          <w:lang w:eastAsia="zh-CN"/>
        </w:rPr>
        <w:t>（</w:t>
      </w:r>
      <w:r>
        <w:rPr>
          <w:rFonts w:hint="eastAsia" w:ascii="宋体" w:hAnsi="宋体" w:eastAsia="宋体" w:cs="黑体"/>
          <w:bCs/>
          <w:sz w:val="24"/>
          <w:highlight w:val="none"/>
          <w:lang w:val="en-US" w:eastAsia="zh-CN"/>
        </w:rPr>
        <w:t>含5年）</w:t>
      </w:r>
      <w:r>
        <w:rPr>
          <w:rFonts w:hint="eastAsia" w:ascii="宋体" w:hAnsi="宋体" w:eastAsia="宋体" w:cs="黑体"/>
          <w:bCs/>
          <w:sz w:val="24"/>
          <w:highlight w:val="none"/>
        </w:rPr>
        <w:t>工作经验</w:t>
      </w:r>
      <w:r>
        <w:rPr>
          <w:rFonts w:hint="eastAsia" w:ascii="宋体" w:hAnsi="宋体" w:eastAsia="宋体" w:cs="黑体"/>
          <w:bCs/>
          <w:sz w:val="24"/>
          <w:lang w:eastAsia="zh-CN"/>
        </w:rPr>
        <w:t>。</w:t>
      </w:r>
      <w:r>
        <w:rPr>
          <w:rFonts w:hint="eastAsia" w:ascii="宋体" w:hAnsi="宋体" w:eastAsia="宋体" w:cs="黑体"/>
          <w:bCs/>
          <w:sz w:val="24"/>
        </w:rPr>
        <w:cr/>
      </w:r>
      <w:r>
        <w:rPr>
          <w:rFonts w:hint="eastAsia" w:ascii="宋体" w:hAnsi="宋体" w:eastAsia="宋体" w:cs="黑体"/>
          <w:bCs/>
          <w:sz w:val="24"/>
          <w:lang w:val="en-US" w:eastAsia="zh-CN"/>
        </w:rPr>
        <w:t>9.4.2</w:t>
      </w:r>
      <w:r>
        <w:rPr>
          <w:rFonts w:hint="eastAsia" w:ascii="宋体" w:hAnsi="宋体" w:eastAsia="宋体" w:cs="黑体"/>
          <w:bCs/>
          <w:sz w:val="24"/>
        </w:rPr>
        <w:t>供暖锅炉房设备维保服务。负责202</w:t>
      </w:r>
      <w:r>
        <w:rPr>
          <w:rFonts w:hint="eastAsia" w:ascii="宋体" w:hAnsi="宋体" w:cs="黑体"/>
          <w:bCs/>
          <w:sz w:val="24"/>
          <w:lang w:val="en-US" w:eastAsia="zh-CN"/>
        </w:rPr>
        <w:t>5</w:t>
      </w:r>
      <w:r>
        <w:rPr>
          <w:rFonts w:hint="eastAsia" w:ascii="宋体" w:hAnsi="宋体" w:eastAsia="宋体" w:cs="黑体"/>
          <w:bCs/>
          <w:sz w:val="24"/>
        </w:rPr>
        <w:t>-202</w:t>
      </w:r>
      <w:r>
        <w:rPr>
          <w:rFonts w:hint="eastAsia" w:ascii="宋体" w:hAnsi="宋体" w:cs="黑体"/>
          <w:bCs/>
          <w:sz w:val="24"/>
          <w:lang w:val="en-US" w:eastAsia="zh-CN"/>
        </w:rPr>
        <w:t>6</w:t>
      </w:r>
      <w:r>
        <w:rPr>
          <w:rFonts w:hint="eastAsia" w:ascii="宋体" w:hAnsi="宋体" w:eastAsia="宋体" w:cs="黑体"/>
          <w:bCs/>
          <w:sz w:val="24"/>
        </w:rPr>
        <w:t>供暖季对2台四吨燃气供暖锅炉、燃烧机及锅炉附属控制系统和泵房内供暖设备进行运行维保和年度检验工作。</w:t>
      </w:r>
      <w:r>
        <w:rPr>
          <w:rFonts w:hint="eastAsia" w:ascii="宋体" w:hAnsi="宋体" w:eastAsia="宋体" w:cs="黑体"/>
          <w:bCs/>
          <w:sz w:val="24"/>
        </w:rPr>
        <w:cr/>
      </w:r>
      <w:r>
        <w:rPr>
          <w:rFonts w:hint="eastAsia" w:ascii="宋体" w:hAnsi="宋体" w:eastAsia="宋体" w:cs="黑体"/>
          <w:bCs/>
          <w:sz w:val="24"/>
          <w:lang w:val="en-US" w:eastAsia="zh-CN"/>
        </w:rPr>
        <w:t>9.5</w:t>
      </w:r>
      <w:r>
        <w:rPr>
          <w:rFonts w:hint="eastAsia" w:ascii="宋体" w:hAnsi="宋体" w:eastAsia="宋体" w:cs="黑体"/>
          <w:bCs/>
          <w:sz w:val="24"/>
        </w:rPr>
        <w:t>供暖锅炉房设备维保服务要求</w:t>
      </w:r>
      <w:r>
        <w:rPr>
          <w:rFonts w:hint="eastAsia" w:ascii="宋体" w:hAnsi="宋体" w:eastAsia="宋体" w:cs="黑体"/>
          <w:bCs/>
          <w:sz w:val="24"/>
        </w:rPr>
        <w:cr/>
      </w:r>
      <w:r>
        <w:rPr>
          <w:rFonts w:hint="eastAsia" w:ascii="宋体" w:hAnsi="宋体" w:eastAsia="宋体" w:cs="黑体"/>
          <w:bCs/>
          <w:sz w:val="24"/>
          <w:lang w:val="en-US" w:eastAsia="zh-CN"/>
        </w:rPr>
        <w:t>9.5.1</w:t>
      </w:r>
      <w:r>
        <w:rPr>
          <w:rFonts w:hint="eastAsia" w:ascii="宋体" w:hAnsi="宋体" w:eastAsia="宋体" w:cs="黑体"/>
          <w:bCs/>
          <w:sz w:val="24"/>
        </w:rPr>
        <w:t>按照《锅炉燃烧器维保检修项目》对锅炉燃烧器实施年度保养工作，具体日期由双方按照供热要求，在不影响正常供热的情况下进行。</w:t>
      </w:r>
      <w:r>
        <w:rPr>
          <w:rFonts w:hint="eastAsia" w:ascii="宋体" w:hAnsi="宋体" w:eastAsia="宋体" w:cs="黑体"/>
          <w:bCs/>
          <w:sz w:val="24"/>
        </w:rPr>
        <w:cr/>
      </w:r>
      <w:r>
        <w:rPr>
          <w:rFonts w:hint="eastAsia" w:ascii="宋体" w:hAnsi="宋体" w:eastAsia="宋体" w:cs="黑体"/>
          <w:bCs/>
          <w:sz w:val="24"/>
          <w:lang w:val="en-US" w:eastAsia="zh-CN"/>
        </w:rPr>
        <w:t>9.5.2</w:t>
      </w:r>
      <w:r>
        <w:rPr>
          <w:rFonts w:hint="eastAsia" w:ascii="宋体" w:hAnsi="宋体" w:eastAsia="宋体" w:cs="黑体"/>
          <w:bCs/>
          <w:sz w:val="24"/>
        </w:rPr>
        <w:t>对锅炉燃烧器等设备进行运行维保和巡检工作，填写维保设备巡检记录和设备检修记录，锅炉房内24小时必须有人在岗，全面负责锅炉的安全运行。</w:t>
      </w:r>
      <w:r>
        <w:rPr>
          <w:rFonts w:hint="eastAsia" w:ascii="宋体" w:hAnsi="宋体" w:eastAsia="宋体" w:cs="黑体"/>
          <w:bCs/>
          <w:sz w:val="24"/>
        </w:rPr>
        <w:cr/>
      </w:r>
      <w:r>
        <w:rPr>
          <w:rFonts w:hint="eastAsia" w:ascii="宋体" w:hAnsi="宋体" w:eastAsia="宋体" w:cs="黑体"/>
          <w:bCs/>
          <w:sz w:val="24"/>
          <w:lang w:val="en-US" w:eastAsia="zh-CN"/>
        </w:rPr>
        <w:t>9.5.3</w:t>
      </w:r>
      <w:r>
        <w:rPr>
          <w:rFonts w:hint="eastAsia" w:ascii="宋体" w:hAnsi="宋体" w:eastAsia="宋体" w:cs="黑体"/>
          <w:bCs/>
          <w:sz w:val="24"/>
        </w:rPr>
        <w:t>对司炉工作人员进行设备日常巡视、维护和检查以及故障应急处理方面的技术培训。</w:t>
      </w:r>
      <w:r>
        <w:rPr>
          <w:rFonts w:hint="eastAsia" w:ascii="宋体" w:hAnsi="宋体" w:eastAsia="宋体" w:cs="黑体"/>
          <w:bCs/>
          <w:sz w:val="24"/>
        </w:rPr>
        <w:cr/>
      </w:r>
      <w:r>
        <w:rPr>
          <w:rFonts w:hint="eastAsia" w:ascii="宋体" w:hAnsi="宋体" w:eastAsia="宋体" w:cs="黑体"/>
          <w:bCs/>
          <w:sz w:val="24"/>
          <w:lang w:val="en-US" w:eastAsia="zh-CN"/>
        </w:rPr>
        <w:t>9.5.4</w:t>
      </w:r>
      <w:r>
        <w:rPr>
          <w:rFonts w:hint="eastAsia" w:ascii="宋体" w:hAnsi="宋体" w:eastAsia="宋体" w:cs="黑体"/>
          <w:bCs/>
          <w:sz w:val="24"/>
        </w:rPr>
        <w:t>维保及检修范围包括锅炉燃烧器、锅炉本体、泵房设施等。</w:t>
      </w:r>
      <w:r>
        <w:rPr>
          <w:rFonts w:hint="eastAsia" w:ascii="宋体" w:hAnsi="宋体" w:eastAsia="宋体" w:cs="黑体"/>
          <w:bCs/>
          <w:sz w:val="24"/>
        </w:rPr>
        <w:cr/>
      </w:r>
      <w:r>
        <w:rPr>
          <w:rFonts w:hint="eastAsia" w:ascii="宋体" w:hAnsi="宋体" w:eastAsia="宋体" w:cs="黑体"/>
          <w:bCs/>
          <w:sz w:val="24"/>
          <w:lang w:val="en-US" w:eastAsia="zh-CN"/>
        </w:rPr>
        <w:t>9.5.5</w:t>
      </w:r>
      <w:r>
        <w:rPr>
          <w:rFonts w:hint="eastAsia" w:ascii="宋体" w:hAnsi="宋体" w:eastAsia="宋体" w:cs="黑体"/>
          <w:bCs/>
          <w:sz w:val="24"/>
        </w:rPr>
        <w:t>紧急维修维保范围内的各种故障，需更换零部件时，优先选择锅炉原厂配件。在原厂配件供应不及时，可选用其他厂家与之相匹配的优质合格配件，保证锅炉正常运行（维保费用包含检修时价值5000元人民币以下的材料费不包含更换配件所发生的费用）。</w:t>
      </w:r>
      <w:r>
        <w:rPr>
          <w:rFonts w:hint="eastAsia" w:ascii="宋体" w:hAnsi="宋体" w:eastAsia="宋体" w:cs="黑体"/>
          <w:bCs/>
          <w:sz w:val="24"/>
        </w:rPr>
        <w:cr/>
      </w:r>
      <w:r>
        <w:rPr>
          <w:rFonts w:hint="eastAsia" w:ascii="宋体" w:hAnsi="宋体" w:eastAsia="宋体" w:cs="黑体"/>
          <w:bCs/>
          <w:sz w:val="24"/>
          <w:lang w:val="en-US" w:eastAsia="zh-CN"/>
        </w:rPr>
        <w:t>9.5.6</w:t>
      </w:r>
      <w:r>
        <w:rPr>
          <w:rFonts w:hint="eastAsia" w:ascii="宋体" w:hAnsi="宋体" w:eastAsia="宋体" w:cs="黑体"/>
          <w:bCs/>
          <w:sz w:val="24"/>
        </w:rPr>
        <w:t>负责联系完成锅炉内、外部年检、能效检测、水质检测、排放年检、燃气泄漏报警年检等检验工作并取得相应检验报告（维保费用包含各项检验费用）。</w:t>
      </w:r>
      <w:r>
        <w:rPr>
          <w:rFonts w:hint="eastAsia" w:ascii="宋体" w:hAnsi="宋体" w:eastAsia="宋体" w:cs="黑体"/>
          <w:bCs/>
          <w:sz w:val="24"/>
        </w:rPr>
        <w:cr/>
      </w:r>
      <w:r>
        <w:rPr>
          <w:rFonts w:hint="eastAsia" w:ascii="宋体" w:hAnsi="宋体" w:eastAsia="宋体" w:cs="黑体"/>
          <w:bCs/>
          <w:sz w:val="24"/>
          <w:lang w:val="en-US" w:eastAsia="zh-CN"/>
        </w:rPr>
        <w:t>9.6</w:t>
      </w:r>
      <w:r>
        <w:rPr>
          <w:rFonts w:hint="eastAsia" w:ascii="宋体" w:hAnsi="宋体" w:eastAsia="宋体" w:cs="黑体"/>
          <w:bCs/>
          <w:sz w:val="24"/>
        </w:rPr>
        <w:t>付款及结算方式</w:t>
      </w:r>
    </w:p>
    <w:p w14:paraId="48786A34">
      <w:pPr>
        <w:snapToGrid w:val="0"/>
        <w:spacing w:line="360" w:lineRule="auto"/>
        <w:rPr>
          <w:rFonts w:hint="eastAsia" w:ascii="宋体" w:hAnsi="宋体" w:eastAsia="宋体" w:cs="黑体"/>
          <w:bCs/>
          <w:sz w:val="24"/>
          <w:lang w:val="zh-CN"/>
        </w:rPr>
      </w:pPr>
      <w:r>
        <w:rPr>
          <w:rFonts w:hint="eastAsia" w:ascii="宋体" w:hAnsi="宋体" w:eastAsia="宋体" w:cs="黑体"/>
          <w:bCs/>
          <w:sz w:val="24"/>
          <w:lang w:val="zh-CN"/>
        </w:rPr>
        <w:t>合同签订后，采购人分两次支付供暖运营服务费用，第一次为</w:t>
      </w:r>
      <w:r>
        <w:rPr>
          <w:rFonts w:hint="eastAsia" w:ascii="宋体" w:hAnsi="宋体" w:eastAsia="宋体" w:cs="黑体"/>
          <w:bCs/>
          <w:sz w:val="24"/>
        </w:rPr>
        <w:t>202</w:t>
      </w:r>
      <w:r>
        <w:rPr>
          <w:rFonts w:hint="eastAsia" w:ascii="宋体" w:hAnsi="宋体" w:cs="黑体"/>
          <w:bCs/>
          <w:sz w:val="24"/>
          <w:lang w:val="en-US" w:eastAsia="zh-CN"/>
        </w:rPr>
        <w:t>5</w:t>
      </w:r>
      <w:r>
        <w:rPr>
          <w:rFonts w:hint="eastAsia" w:ascii="宋体" w:hAnsi="宋体" w:eastAsia="宋体" w:cs="黑体"/>
          <w:bCs/>
          <w:sz w:val="24"/>
        </w:rPr>
        <w:t>年12月31日前的供暖运营费用，第二次为202</w:t>
      </w:r>
      <w:r>
        <w:rPr>
          <w:rFonts w:hint="eastAsia" w:ascii="宋体" w:hAnsi="宋体" w:cs="黑体"/>
          <w:bCs/>
          <w:sz w:val="24"/>
          <w:lang w:val="en-US" w:eastAsia="zh-CN"/>
        </w:rPr>
        <w:t>6</w:t>
      </w:r>
      <w:r>
        <w:rPr>
          <w:rFonts w:hint="eastAsia" w:ascii="宋体" w:hAnsi="宋体" w:eastAsia="宋体" w:cs="黑体"/>
          <w:bCs/>
          <w:sz w:val="24"/>
        </w:rPr>
        <w:t>年1-3月以来的供暖运营结束后的费用。</w:t>
      </w:r>
      <w:r>
        <w:rPr>
          <w:rFonts w:hint="eastAsia" w:ascii="宋体" w:hAnsi="宋体" w:eastAsia="宋体" w:cs="黑体"/>
          <w:bCs/>
          <w:sz w:val="24"/>
          <w:lang w:val="zh-CN"/>
        </w:rPr>
        <w:t>每次付款前中标人需开具相应金额增值税发票。</w:t>
      </w:r>
    </w:p>
    <w:p w14:paraId="3273B17A">
      <w:pPr>
        <w:snapToGrid w:val="0"/>
        <w:spacing w:line="360" w:lineRule="auto"/>
        <w:rPr>
          <w:rFonts w:hint="eastAsia" w:ascii="宋体" w:hAnsi="宋体" w:eastAsia="宋体" w:cs="黑体"/>
          <w:bCs/>
          <w:sz w:val="24"/>
          <w:lang w:val="zh-CN"/>
        </w:rPr>
      </w:pPr>
    </w:p>
    <w:p w14:paraId="51225659">
      <w:pPr>
        <w:numPr>
          <w:ilvl w:val="0"/>
          <w:numId w:val="0"/>
        </w:numPr>
        <w:spacing w:line="360" w:lineRule="auto"/>
        <w:rPr>
          <w:rFonts w:hint="eastAsia" w:ascii="宋体" w:hAnsi="宋体" w:eastAsia="宋体" w:cs="黑体"/>
          <w:bCs/>
          <w:sz w:val="24"/>
        </w:rPr>
      </w:pPr>
      <w:r>
        <w:rPr>
          <w:rFonts w:hint="eastAsia" w:ascii="宋体" w:hAnsi="宋体" w:eastAsia="宋体" w:cs="黑体"/>
          <w:bCs/>
          <w:sz w:val="24"/>
          <w:lang w:val="en-US" w:eastAsia="zh-CN"/>
        </w:rPr>
        <w:t>10.</w:t>
      </w:r>
      <w:r>
        <w:rPr>
          <w:rFonts w:hint="eastAsia" w:ascii="宋体" w:hAnsi="宋体" w:eastAsia="宋体" w:cs="黑体"/>
          <w:bCs/>
          <w:sz w:val="24"/>
        </w:rPr>
        <w:t>其他</w:t>
      </w:r>
    </w:p>
    <w:p w14:paraId="669F9FBE">
      <w:pPr>
        <w:numPr>
          <w:ilvl w:val="0"/>
          <w:numId w:val="0"/>
        </w:numPr>
        <w:spacing w:line="360" w:lineRule="auto"/>
        <w:rPr>
          <w:rFonts w:hint="eastAsia" w:ascii="宋体" w:hAnsi="宋体" w:eastAsia="宋体" w:cs="宋体"/>
          <w:bCs/>
          <w:sz w:val="24"/>
        </w:rPr>
      </w:pPr>
      <w:r>
        <w:rPr>
          <w:rFonts w:hint="eastAsia" w:ascii="宋体" w:hAnsi="宋体" w:eastAsia="宋体" w:cs="宋体"/>
          <w:bCs/>
          <w:sz w:val="24"/>
          <w:lang w:val="en-US" w:eastAsia="zh-CN"/>
        </w:rPr>
        <w:t>10.1</w:t>
      </w:r>
      <w:r>
        <w:rPr>
          <w:rFonts w:hint="eastAsia" w:ascii="宋体" w:hAnsi="宋体" w:eastAsia="宋体" w:cs="宋体"/>
          <w:bCs/>
          <w:sz w:val="24"/>
        </w:rPr>
        <w:t>考核</w:t>
      </w:r>
    </w:p>
    <w:p w14:paraId="31B66228">
      <w:pPr>
        <w:spacing w:line="360" w:lineRule="auto"/>
        <w:rPr>
          <w:rFonts w:hint="eastAsia" w:ascii="宋体" w:hAnsi="宋体" w:eastAsia="宋体" w:cs="宋体"/>
          <w:bCs/>
          <w:sz w:val="24"/>
        </w:rPr>
      </w:pPr>
      <w:r>
        <w:rPr>
          <w:rFonts w:hint="eastAsia" w:ascii="宋体" w:hAnsi="宋体" w:eastAsia="宋体" w:cs="宋体"/>
          <w:bCs/>
          <w:sz w:val="24"/>
        </w:rPr>
        <w:t xml:space="preserve">     中标人每月及日常接受采购人的检查和考核，考核标准作为合同内容的一部分，采购人每月将考核结果通报中标人，中标人应积极整改，并按考核标准接受处理。</w:t>
      </w:r>
    </w:p>
    <w:p w14:paraId="7C6F9233">
      <w:pPr>
        <w:spacing w:line="360" w:lineRule="auto"/>
        <w:rPr>
          <w:rFonts w:hint="eastAsia" w:ascii="宋体" w:hAnsi="宋体" w:eastAsia="宋体" w:cs="宋体"/>
          <w:bCs/>
          <w:sz w:val="24"/>
        </w:rPr>
      </w:pPr>
      <w:r>
        <w:rPr>
          <w:rFonts w:hint="eastAsia" w:ascii="宋体" w:hAnsi="宋体" w:eastAsia="宋体" w:cs="宋体"/>
          <w:bCs/>
          <w:sz w:val="24"/>
          <w:lang w:val="en-US" w:eastAsia="zh-CN"/>
        </w:rPr>
        <w:t>10.2</w:t>
      </w:r>
      <w:r>
        <w:rPr>
          <w:rFonts w:hint="eastAsia" w:ascii="宋体" w:hAnsi="宋体" w:eastAsia="宋体" w:cs="宋体"/>
          <w:bCs/>
          <w:sz w:val="24"/>
        </w:rPr>
        <w:t>餐费</w:t>
      </w:r>
    </w:p>
    <w:p w14:paraId="01E2DCB4">
      <w:pPr>
        <w:spacing w:line="360" w:lineRule="auto"/>
        <w:rPr>
          <w:rFonts w:hint="eastAsia" w:ascii="宋体" w:hAnsi="宋体" w:eastAsia="宋体" w:cs="宋体"/>
          <w:bCs/>
          <w:sz w:val="24"/>
        </w:rPr>
      </w:pPr>
      <w:r>
        <w:rPr>
          <w:rFonts w:hint="eastAsia" w:ascii="宋体" w:hAnsi="宋体" w:eastAsia="宋体" w:cs="宋体"/>
          <w:bCs/>
          <w:sz w:val="24"/>
        </w:rPr>
        <w:t>物业员工和供暖运营人员在监狱食堂就餐，每人每月600元。注：按照实际人数缴纳饭费。</w:t>
      </w:r>
    </w:p>
    <w:p w14:paraId="7E9108E1">
      <w:pPr>
        <w:spacing w:line="360" w:lineRule="auto"/>
        <w:rPr>
          <w:rFonts w:hint="eastAsia" w:ascii="宋体" w:hAnsi="宋体" w:eastAsia="宋体" w:cs="宋体"/>
          <w:bCs/>
          <w:sz w:val="24"/>
        </w:rPr>
      </w:pPr>
      <w:r>
        <w:rPr>
          <w:rFonts w:hint="eastAsia" w:ascii="宋体" w:hAnsi="宋体" w:eastAsia="宋体" w:cs="宋体"/>
          <w:bCs/>
          <w:sz w:val="24"/>
          <w:lang w:val="en-US" w:eastAsia="zh-CN"/>
        </w:rPr>
        <w:t>10.3</w:t>
      </w:r>
      <w:r>
        <w:rPr>
          <w:rFonts w:hint="eastAsia" w:ascii="宋体" w:hAnsi="宋体" w:eastAsia="宋体" w:cs="宋体"/>
          <w:bCs/>
          <w:sz w:val="24"/>
        </w:rPr>
        <w:t>礼节礼貌</w:t>
      </w:r>
    </w:p>
    <w:p w14:paraId="5F76F03F">
      <w:pPr>
        <w:spacing w:line="360" w:lineRule="auto"/>
        <w:rPr>
          <w:rFonts w:hint="eastAsia" w:ascii="宋体" w:hAnsi="宋体" w:eastAsia="宋体" w:cs="宋体"/>
          <w:bCs/>
          <w:sz w:val="24"/>
        </w:rPr>
      </w:pPr>
      <w:r>
        <w:rPr>
          <w:rFonts w:hint="eastAsia" w:ascii="宋体" w:hAnsi="宋体" w:eastAsia="宋体" w:cs="宋体"/>
          <w:bCs/>
          <w:sz w:val="24"/>
        </w:rPr>
        <w:t>物业员工要有礼节礼貌。物业人员相貌端庄，有礼貌，不佩戴饰物，着装整齐，着统一工作服，工作服由物业公司提供，工作服分四季，有明显物业公司标识。</w:t>
      </w:r>
    </w:p>
    <w:p w14:paraId="47F9E32C">
      <w:pPr>
        <w:spacing w:line="360" w:lineRule="auto"/>
        <w:rPr>
          <w:rFonts w:hint="eastAsia" w:ascii="宋体" w:hAnsi="宋体" w:eastAsia="宋体" w:cs="宋体"/>
          <w:bCs/>
          <w:sz w:val="24"/>
        </w:rPr>
      </w:pPr>
      <w:r>
        <w:rPr>
          <w:rFonts w:hint="eastAsia" w:ascii="宋体" w:hAnsi="宋体" w:eastAsia="宋体" w:cs="宋体"/>
          <w:bCs/>
          <w:sz w:val="24"/>
          <w:lang w:val="en-US" w:eastAsia="zh-CN"/>
        </w:rPr>
        <w:t>10.4</w:t>
      </w:r>
      <w:r>
        <w:rPr>
          <w:rFonts w:hint="eastAsia" w:ascii="宋体" w:hAnsi="宋体" w:eastAsia="宋体" w:cs="宋体"/>
          <w:bCs/>
          <w:sz w:val="24"/>
        </w:rPr>
        <w:t>保密原则：</w:t>
      </w:r>
    </w:p>
    <w:p w14:paraId="45DDCD1E">
      <w:pPr>
        <w:spacing w:line="360" w:lineRule="auto"/>
        <w:rPr>
          <w:rFonts w:hint="eastAsia" w:ascii="宋体" w:hAnsi="宋体" w:eastAsia="宋体" w:cs="宋体"/>
          <w:bCs/>
          <w:sz w:val="24"/>
          <w:highlight w:val="none"/>
        </w:rPr>
      </w:pPr>
      <w:r>
        <w:rPr>
          <w:rFonts w:hint="eastAsia" w:ascii="宋体" w:hAnsi="宋体" w:eastAsia="宋体" w:cs="宋体"/>
          <w:bCs/>
          <w:sz w:val="24"/>
        </w:rPr>
        <w:t>物业公司做好物业人员的保密教育工作。物业人员严禁利用手机、摄像机、录像机等电子设备在监狱对工作场所及工作内容录像录音；严禁将无关社会人员带入监狱；严禁向监狱干警及职工询问关于监狱工作的相关内容，严禁向他人透露监狱布防、警力配备等相关情况，严禁在社会上或网络上发布关于监狱的言论；严禁使用监狱的电脑、复印机、打印机等办公设备；物业人员严格遵守监狱相关保密规定，离岗后严禁向社会人员透露监狱相关信息。</w:t>
      </w:r>
    </w:p>
    <w:p w14:paraId="20A716AC">
      <w:pPr>
        <w:spacing w:line="360" w:lineRule="auto"/>
        <w:rPr>
          <w:rFonts w:hint="eastAsia" w:ascii="宋体" w:hAnsi="宋体" w:eastAsia="宋体" w:cs="宋体"/>
          <w:bCs/>
          <w:sz w:val="24"/>
        </w:rPr>
      </w:pPr>
      <w:r>
        <w:rPr>
          <w:rFonts w:hint="eastAsia" w:ascii="宋体" w:hAnsi="宋体" w:eastAsia="宋体" w:cs="宋体"/>
          <w:bCs/>
          <w:sz w:val="24"/>
          <w:highlight w:val="none"/>
        </w:rPr>
        <w:t>为监狱干职提供理发服务（每周</w:t>
      </w:r>
      <w:r>
        <w:rPr>
          <w:rFonts w:hint="eastAsia" w:ascii="宋体" w:hAnsi="宋体" w:eastAsia="宋体" w:cs="宋体"/>
          <w:bCs/>
          <w:sz w:val="24"/>
        </w:rPr>
        <w:t>二和周四的18:30-21:00）。</w:t>
      </w:r>
    </w:p>
    <w:p w14:paraId="5D728D74">
      <w:pPr>
        <w:spacing w:line="360" w:lineRule="auto"/>
        <w:rPr>
          <w:rFonts w:hint="eastAsia" w:ascii="宋体" w:hAnsi="宋体" w:eastAsia="宋体" w:cs="宋体"/>
          <w:bCs/>
          <w:sz w:val="24"/>
        </w:rPr>
      </w:pPr>
      <w:r>
        <w:rPr>
          <w:rFonts w:hint="eastAsia" w:ascii="宋体" w:hAnsi="宋体" w:eastAsia="宋体" w:cs="宋体"/>
          <w:bCs/>
          <w:sz w:val="24"/>
        </w:rPr>
        <w:t>完成采购人临时交派的各项工作任务。</w:t>
      </w:r>
    </w:p>
    <w:p w14:paraId="0D472063">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7EADBB"/>
    <w:multiLevelType w:val="singleLevel"/>
    <w:tmpl w:val="A77EADBB"/>
    <w:lvl w:ilvl="0" w:tentative="0">
      <w:start w:val="1"/>
      <w:numFmt w:val="decimal"/>
      <w:lvlText w:val="(%1)"/>
      <w:lvlJc w:val="left"/>
      <w:pPr>
        <w:ind w:left="425" w:hanging="425"/>
      </w:pPr>
      <w:rPr>
        <w:rFonts w:hint="default"/>
      </w:rPr>
    </w:lvl>
  </w:abstractNum>
  <w:abstractNum w:abstractNumId="1">
    <w:nsid w:val="AB479C0B"/>
    <w:multiLevelType w:val="multilevel"/>
    <w:tmpl w:val="AB479C0B"/>
    <w:lvl w:ilvl="0" w:tentative="0">
      <w:start w:val="1"/>
      <w:numFmt w:val="decimal"/>
      <w:lvlText w:val="%1."/>
      <w:lvlJc w:val="left"/>
      <w:pPr>
        <w:tabs>
          <w:tab w:val="left" w:pos="312"/>
        </w:tabs>
      </w:p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2">
    <w:nsid w:val="AF4B0E82"/>
    <w:multiLevelType w:val="multilevel"/>
    <w:tmpl w:val="AF4B0E82"/>
    <w:lvl w:ilvl="0" w:tentative="0">
      <w:start w:val="1"/>
      <w:numFmt w:val="decimal"/>
      <w:lvlText w:val="%1."/>
      <w:lvlJc w:val="left"/>
      <w:pPr>
        <w:tabs>
          <w:tab w:val="left" w:pos="312"/>
        </w:tabs>
      </w:p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3">
    <w:nsid w:val="B6C4BEB2"/>
    <w:multiLevelType w:val="singleLevel"/>
    <w:tmpl w:val="B6C4BEB2"/>
    <w:lvl w:ilvl="0" w:tentative="0">
      <w:start w:val="1"/>
      <w:numFmt w:val="chineseCounting"/>
      <w:suff w:val="nothing"/>
      <w:lvlText w:val="%1、"/>
      <w:lvlJc w:val="left"/>
      <w:pPr>
        <w:ind w:left="0"/>
      </w:pPr>
      <w:rPr>
        <w:rFonts w:hint="eastAsia"/>
      </w:rPr>
    </w:lvl>
  </w:abstractNum>
  <w:abstractNum w:abstractNumId="4">
    <w:nsid w:val="D0D194FC"/>
    <w:multiLevelType w:val="singleLevel"/>
    <w:tmpl w:val="D0D194FC"/>
    <w:lvl w:ilvl="0" w:tentative="0">
      <w:start w:val="1"/>
      <w:numFmt w:val="decimal"/>
      <w:lvlText w:val="(%1)"/>
      <w:lvlJc w:val="left"/>
      <w:pPr>
        <w:ind w:left="425" w:hanging="425"/>
      </w:pPr>
      <w:rPr>
        <w:rFonts w:hint="default"/>
      </w:rPr>
    </w:lvl>
  </w:abstractNum>
  <w:abstractNum w:abstractNumId="5">
    <w:nsid w:val="D38211CA"/>
    <w:multiLevelType w:val="multilevel"/>
    <w:tmpl w:val="D38211CA"/>
    <w:lvl w:ilvl="0" w:tentative="0">
      <w:start w:val="1"/>
      <w:numFmt w:val="decimal"/>
      <w:lvlText w:val="%1."/>
      <w:lvlJc w:val="left"/>
      <w:pPr>
        <w:tabs>
          <w:tab w:val="left" w:pos="312"/>
        </w:tabs>
      </w:p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6">
    <w:nsid w:val="F093B14B"/>
    <w:multiLevelType w:val="multilevel"/>
    <w:tmpl w:val="F093B14B"/>
    <w:lvl w:ilvl="0" w:tentative="0">
      <w:start w:val="1"/>
      <w:numFmt w:val="decimal"/>
      <w:lvlText w:val="%1."/>
      <w:lvlJc w:val="left"/>
      <w:pPr>
        <w:tabs>
          <w:tab w:val="left" w:pos="312"/>
        </w:tabs>
      </w:p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7">
    <w:nsid w:val="2B565906"/>
    <w:multiLevelType w:val="multilevel"/>
    <w:tmpl w:val="2B565906"/>
    <w:lvl w:ilvl="0" w:tentative="0">
      <w:start w:val="1"/>
      <w:numFmt w:val="decimal"/>
      <w:lvlText w:val="%1."/>
      <w:lvlJc w:val="left"/>
      <w:pPr>
        <w:tabs>
          <w:tab w:val="left" w:pos="312"/>
        </w:tabs>
      </w:p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8">
    <w:nsid w:val="2F133B31"/>
    <w:multiLevelType w:val="multilevel"/>
    <w:tmpl w:val="2F133B31"/>
    <w:lvl w:ilvl="0" w:tentative="0">
      <w:start w:val="1"/>
      <w:numFmt w:val="decimal"/>
      <w:lvlText w:val="%1."/>
      <w:lvlJc w:val="left"/>
      <w:pPr>
        <w:tabs>
          <w:tab w:val="left" w:pos="312"/>
        </w:tabs>
      </w:p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9">
    <w:nsid w:val="31C10738"/>
    <w:multiLevelType w:val="multilevel"/>
    <w:tmpl w:val="31C10738"/>
    <w:lvl w:ilvl="0" w:tentative="0">
      <w:start w:val="1"/>
      <w:numFmt w:val="decimal"/>
      <w:lvlText w:val="%1."/>
      <w:lvlJc w:val="left"/>
      <w:pPr>
        <w:tabs>
          <w:tab w:val="left" w:pos="312"/>
        </w:tabs>
      </w:p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0">
    <w:nsid w:val="339D6000"/>
    <w:multiLevelType w:val="multilevel"/>
    <w:tmpl w:val="339D6000"/>
    <w:lvl w:ilvl="0" w:tentative="0">
      <w:start w:val="1"/>
      <w:numFmt w:val="decimal"/>
      <w:lvlText w:val="%1."/>
      <w:lvlJc w:val="left"/>
      <w:pPr>
        <w:tabs>
          <w:tab w:val="left" w:pos="312"/>
        </w:tabs>
      </w:p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1">
    <w:nsid w:val="5BA0443A"/>
    <w:multiLevelType w:val="multilevel"/>
    <w:tmpl w:val="5BA0443A"/>
    <w:lvl w:ilvl="0" w:tentative="0">
      <w:start w:val="1"/>
      <w:numFmt w:val="decimal"/>
      <w:lvlText w:val="%1."/>
      <w:lvlJc w:val="left"/>
      <w:pPr>
        <w:tabs>
          <w:tab w:val="left" w:pos="312"/>
        </w:tabs>
      </w:p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2">
    <w:nsid w:val="6BED8B8C"/>
    <w:multiLevelType w:val="multilevel"/>
    <w:tmpl w:val="6BED8B8C"/>
    <w:lvl w:ilvl="0" w:tentative="0">
      <w:start w:val="1"/>
      <w:numFmt w:val="decimal"/>
      <w:lvlText w:val="%1."/>
      <w:lvlJc w:val="left"/>
      <w:pPr>
        <w:tabs>
          <w:tab w:val="left" w:pos="312"/>
        </w:tabs>
      </w:p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num w:numId="1">
    <w:abstractNumId w:val="3"/>
  </w:num>
  <w:num w:numId="2">
    <w:abstractNumId w:val="1"/>
  </w:num>
  <w:num w:numId="3">
    <w:abstractNumId w:val="9"/>
  </w:num>
  <w:num w:numId="4">
    <w:abstractNumId w:val="5"/>
  </w:num>
  <w:num w:numId="5">
    <w:abstractNumId w:val="10"/>
  </w:num>
  <w:num w:numId="6">
    <w:abstractNumId w:val="2"/>
  </w:num>
  <w:num w:numId="7">
    <w:abstractNumId w:val="12"/>
  </w:num>
  <w:num w:numId="8">
    <w:abstractNumId w:val="6"/>
  </w:num>
  <w:num w:numId="9">
    <w:abstractNumId w:val="7"/>
  </w:num>
  <w:num w:numId="10">
    <w:abstractNumId w:val="8"/>
  </w:num>
  <w:num w:numId="11">
    <w:abstractNumId w:val="11"/>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CF0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2025-09-15T08:57:00Z</dcterms:created>
  <dc:creator>Administrator</dc:creator>
  <cp:lastModifiedBy>10674</cp:lastModifiedBy>
  <dcterms:modified xsi:type="dcterms:W3CDTF">2025-09-15T08:57:38Z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eyJoZGlkIjoiMjQ4MTMxYTg5MTE1ZjcxYjdhZjZiN2VmOGU2ZTlkNTgiLCJ1c2VySWQiOiI2Njg3MjQ3MTEifQ==</vt:lpwstr>
  </property>
  <property fmtid="{D5CDD505-2E9C-101B-9397-08002B2CF9AE}" pid="4" name="ICV">
    <vt:lpwstr>1B5FB0A0A8254A329C1330E8AB74EC15_12</vt:lpwstr>
  </property>
</Properties>
</file>