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0F" w:rsidRDefault="009C2E0F" w:rsidP="009C2E0F">
      <w:pPr>
        <w:snapToGrid w:val="0"/>
        <w:spacing w:line="540" w:lineRule="exact"/>
        <w:jc w:val="center"/>
        <w:outlineLvl w:val="0"/>
        <w:rPr>
          <w:b/>
          <w:sz w:val="36"/>
          <w:szCs w:val="36"/>
        </w:rPr>
      </w:pPr>
      <w:r>
        <w:rPr>
          <w:b/>
          <w:sz w:val="36"/>
          <w:szCs w:val="36"/>
        </w:rPr>
        <w:t>采购需求</w:t>
      </w:r>
    </w:p>
    <w:p w:rsidR="009C2E0F" w:rsidRDefault="009C2E0F" w:rsidP="009C2E0F">
      <w:pPr>
        <w:snapToGrid w:val="0"/>
        <w:spacing w:line="540" w:lineRule="exact"/>
        <w:jc w:val="center"/>
        <w:outlineLvl w:val="0"/>
        <w:rPr>
          <w:b/>
          <w:sz w:val="36"/>
          <w:szCs w:val="36"/>
        </w:rPr>
      </w:pPr>
    </w:p>
    <w:p w:rsidR="009C2E0F" w:rsidRDefault="009C2E0F" w:rsidP="009C2E0F">
      <w:pPr>
        <w:spacing w:beforeLines="50" w:before="120"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9C2E0F" w:rsidRDefault="009C2E0F" w:rsidP="009C2E0F">
      <w:pPr>
        <w:spacing w:beforeLines="50" w:before="120" w:line="360" w:lineRule="auto"/>
        <w:rPr>
          <w:rFonts w:ascii="仿宋" w:eastAsia="仿宋" w:hAnsi="仿宋"/>
          <w:b/>
          <w:bCs/>
          <w:sz w:val="24"/>
        </w:rPr>
      </w:pPr>
      <w:r>
        <w:rPr>
          <w:rFonts w:ascii="仿宋" w:eastAsia="仿宋" w:hAnsi="仿宋" w:hint="eastAsia"/>
          <w:b/>
          <w:bCs/>
          <w:sz w:val="24"/>
        </w:rPr>
        <w:t>（一）采购标的需实现的功能或者目标</w:t>
      </w:r>
    </w:p>
    <w:p w:rsidR="009C2E0F" w:rsidRDefault="009C2E0F" w:rsidP="009C2E0F">
      <w:pPr>
        <w:pStyle w:val="SOW"/>
        <w:spacing w:beforeLines="50" w:line="360" w:lineRule="auto"/>
        <w:ind w:firstLineChars="200" w:firstLine="480"/>
        <w:rPr>
          <w:rFonts w:ascii="仿宋" w:eastAsia="仿宋" w:hAnsi="仿宋"/>
        </w:rPr>
      </w:pPr>
      <w:r>
        <w:rPr>
          <w:rFonts w:ascii="仿宋" w:eastAsia="仿宋" w:hAnsi="仿宋" w:hint="eastAsia"/>
        </w:rPr>
        <w:t>肿瘤基因检测通过人体细胞、病原细胞遗传物质检测，为肿瘤的鉴别诊断、优化治疗方案提供指导和证据解读，满足对感染性疾病进行鉴别诊断需求。</w:t>
      </w:r>
    </w:p>
    <w:p w:rsidR="009C2E0F" w:rsidRDefault="009C2E0F" w:rsidP="009C2E0F">
      <w:pPr>
        <w:spacing w:beforeLines="50" w:before="120" w:line="360" w:lineRule="auto"/>
        <w:rPr>
          <w:rFonts w:ascii="仿宋" w:eastAsia="仿宋" w:hAnsi="仿宋"/>
          <w:b/>
          <w:bCs/>
          <w:sz w:val="24"/>
        </w:rPr>
      </w:pPr>
      <w:r>
        <w:rPr>
          <w:rFonts w:ascii="仿宋" w:eastAsia="仿宋" w:hAnsi="仿宋" w:hint="eastAsia"/>
          <w:b/>
          <w:bCs/>
          <w:sz w:val="24"/>
        </w:rPr>
        <w:t>（二）为落实政府采购政策需满足的要求</w:t>
      </w:r>
    </w:p>
    <w:p w:rsidR="009C2E0F" w:rsidRDefault="009C2E0F" w:rsidP="009C2E0F">
      <w:pPr>
        <w:numPr>
          <w:ilvl w:val="0"/>
          <w:numId w:val="1"/>
        </w:numPr>
        <w:spacing w:beforeLines="50" w:before="120"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9C2E0F" w:rsidRDefault="009C2E0F" w:rsidP="009C2E0F">
      <w:pPr>
        <w:numPr>
          <w:ilvl w:val="0"/>
          <w:numId w:val="1"/>
        </w:numPr>
        <w:spacing w:beforeLines="50" w:before="120"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9C2E0F" w:rsidRDefault="009C2E0F" w:rsidP="009C2E0F">
      <w:pPr>
        <w:numPr>
          <w:ilvl w:val="0"/>
          <w:numId w:val="1"/>
        </w:numPr>
        <w:spacing w:beforeLines="50" w:before="120"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C2E0F" w:rsidRDefault="009C2E0F" w:rsidP="009C2E0F">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t>
      </w:r>
      <w:r>
        <w:rPr>
          <w:rFonts w:ascii="仿宋" w:eastAsia="仿宋" w:hAnsi="仿宋" w:hint="eastAsia"/>
          <w:sz w:val="24"/>
        </w:rPr>
        <w:lastRenderedPageBreak/>
        <w:t>（www.ccgp.gov.cn）建立的认证结果信息发布平台链接中查询下载。</w:t>
      </w:r>
    </w:p>
    <w:p w:rsidR="009C2E0F" w:rsidRDefault="009C2E0F" w:rsidP="009C2E0F">
      <w:pPr>
        <w:numPr>
          <w:ilvl w:val="0"/>
          <w:numId w:val="1"/>
        </w:numPr>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C2E0F" w:rsidRDefault="009C2E0F" w:rsidP="009C2E0F">
      <w:pPr>
        <w:spacing w:beforeLines="50" w:before="120" w:line="360" w:lineRule="auto"/>
        <w:rPr>
          <w:rFonts w:ascii="仿宋" w:eastAsia="仿宋" w:hAnsi="仿宋"/>
          <w:b/>
          <w:bCs/>
          <w:sz w:val="24"/>
        </w:rPr>
      </w:pPr>
      <w:r>
        <w:rPr>
          <w:rFonts w:ascii="仿宋" w:eastAsia="仿宋" w:hAnsi="仿宋"/>
          <w:b/>
          <w:bCs/>
          <w:sz w:val="24"/>
        </w:rPr>
        <w:t xml:space="preserve"> </w:t>
      </w:r>
      <w:r>
        <w:rPr>
          <w:rFonts w:ascii="仿宋" w:eastAsia="仿宋" w:hAnsi="仿宋" w:hint="eastAsia"/>
          <w:b/>
          <w:bCs/>
          <w:sz w:val="24"/>
        </w:rPr>
        <w:t>二、采购标的需执行的国家相关标准、行业标准、地方标准或者其他标准、规范：</w:t>
      </w:r>
    </w:p>
    <w:p w:rsidR="009C2E0F" w:rsidRDefault="009C2E0F" w:rsidP="009C2E0F">
      <w:pPr>
        <w:pStyle w:val="SOW"/>
        <w:spacing w:beforeLines="50" w:line="360" w:lineRule="auto"/>
        <w:ind w:firstLineChars="200" w:firstLine="480"/>
        <w:rPr>
          <w:rFonts w:ascii="仿宋" w:eastAsia="仿宋" w:hAnsi="仿宋"/>
          <w:kern w:val="0"/>
          <w:szCs w:val="24"/>
        </w:rPr>
      </w:pPr>
      <w:r>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9C2E0F" w:rsidRDefault="009C2E0F" w:rsidP="009C2E0F">
      <w:pPr>
        <w:spacing w:line="360" w:lineRule="auto"/>
        <w:rPr>
          <w:rFonts w:ascii="仿宋" w:eastAsia="仿宋" w:hAnsi="仿宋"/>
          <w:sz w:val="24"/>
        </w:rPr>
      </w:pPr>
      <w:r>
        <w:rPr>
          <w:rFonts w:ascii="仿宋" w:eastAsia="仿宋" w:hAnsi="仿宋" w:hint="eastAsia"/>
          <w:b/>
          <w:bCs/>
          <w:sz w:val="24"/>
        </w:rPr>
        <w:t xml:space="preserve"> 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9C2E0F" w:rsidRDefault="009C2E0F" w:rsidP="009C2E0F">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21"/>
        <w:gridCol w:w="2999"/>
        <w:gridCol w:w="1640"/>
        <w:gridCol w:w="1713"/>
      </w:tblGrid>
      <w:tr w:rsidR="009C2E0F" w:rsidTr="005D0AA5">
        <w:trPr>
          <w:trHeight w:val="57"/>
        </w:trPr>
        <w:tc>
          <w:tcPr>
            <w:tcW w:w="510" w:type="pct"/>
            <w:shd w:val="clear" w:color="auto" w:fill="auto"/>
            <w:vAlign w:val="center"/>
          </w:tcPr>
          <w:p w:rsidR="009C2E0F" w:rsidRDefault="009C2E0F" w:rsidP="005D0AA5">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867" w:type="pct"/>
            <w:vAlign w:val="center"/>
          </w:tcPr>
          <w:p w:rsidR="009C2E0F" w:rsidRDefault="009C2E0F" w:rsidP="005D0AA5">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0" w:type="pct"/>
            <w:shd w:val="clear" w:color="auto" w:fill="auto"/>
            <w:vAlign w:val="center"/>
          </w:tcPr>
          <w:p w:rsidR="009C2E0F" w:rsidRDefault="009C2E0F" w:rsidP="005D0AA5">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35" w:type="pct"/>
            <w:vAlign w:val="center"/>
          </w:tcPr>
          <w:p w:rsidR="009C2E0F" w:rsidRDefault="009C2E0F" w:rsidP="005D0AA5">
            <w:pPr>
              <w:widowControl/>
              <w:jc w:val="center"/>
              <w:rPr>
                <w:rFonts w:ascii="仿宋" w:eastAsia="仿宋" w:hAnsi="仿宋" w:cs="宋体"/>
                <w:kern w:val="0"/>
                <w:sz w:val="24"/>
              </w:rPr>
            </w:pPr>
            <w:r>
              <w:rPr>
                <w:rFonts w:ascii="仿宋" w:eastAsia="仿宋" w:hAnsi="仿宋" w:cs="宋体" w:hint="eastAsia"/>
                <w:kern w:val="0"/>
                <w:sz w:val="24"/>
              </w:rPr>
              <w:t>样本类型</w:t>
            </w:r>
          </w:p>
        </w:tc>
        <w:tc>
          <w:tcPr>
            <w:tcW w:w="977" w:type="pct"/>
            <w:vAlign w:val="center"/>
          </w:tcPr>
          <w:p w:rsidR="009C2E0F" w:rsidRDefault="009C2E0F" w:rsidP="005D0AA5">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9C2E0F" w:rsidTr="005D0AA5">
        <w:trPr>
          <w:trHeight w:val="57"/>
        </w:trPr>
        <w:tc>
          <w:tcPr>
            <w:tcW w:w="510" w:type="pct"/>
            <w:vMerge w:val="restart"/>
            <w:shd w:val="clear" w:color="auto" w:fill="auto"/>
            <w:noWrap/>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肿瘤多基因DNA检测（&gt;300基因)</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组织切片/新鲜组织+外周血</w:t>
            </w:r>
          </w:p>
        </w:tc>
        <w:tc>
          <w:tcPr>
            <w:tcW w:w="977" w:type="pct"/>
            <w:vAlign w:val="center"/>
          </w:tcPr>
          <w:p w:rsidR="009C2E0F" w:rsidRDefault="009C2E0F" w:rsidP="005D0AA5">
            <w:pPr>
              <w:jc w:val="center"/>
              <w:rPr>
                <w:rFonts w:ascii="仿宋" w:eastAsia="仿宋" w:hAnsi="仿宋"/>
                <w:sz w:val="24"/>
              </w:rP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肿瘤融合基因RNA检测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肿瘤多基因DNA检测+肿瘤融合变异RNA检测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组织切片/新鲜组织+外周血</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肿瘤多基因DNA检测（&gt;100基因）</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组织切片/新鲜组织+外周血</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MGMT启动子甲基化检测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脑膜瘤精准诊疗检测（&gt;50基因）</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肿瘤多基因DNA检测（&gt;500基因）</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组织切片/新鲜组织/血液</w:t>
            </w:r>
            <w:proofErr w:type="spellStart"/>
            <w:r>
              <w:rPr>
                <w:rFonts w:ascii="仿宋" w:eastAsia="仿宋" w:hAnsi="仿宋" w:cs="宋体" w:hint="eastAsia"/>
                <w:color w:val="000000"/>
                <w:kern w:val="0"/>
                <w:sz w:val="24"/>
              </w:rPr>
              <w:t>ctDNA</w:t>
            </w:r>
            <w:proofErr w:type="spellEnd"/>
            <w:r>
              <w:rPr>
                <w:rFonts w:ascii="仿宋" w:eastAsia="仿宋" w:hAnsi="仿宋" w:cs="宋体" w:hint="eastAsia"/>
                <w:color w:val="000000"/>
                <w:kern w:val="0"/>
                <w:sz w:val="24"/>
              </w:rPr>
              <w:t>/胸水/脑脊液+外周血</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实体瘤</w:t>
            </w:r>
            <w:proofErr w:type="gramStart"/>
            <w:r>
              <w:rPr>
                <w:rFonts w:ascii="仿宋" w:eastAsia="仿宋" w:hAnsi="仿宋" w:cs="宋体" w:hint="eastAsia"/>
                <w:color w:val="000000"/>
                <w:kern w:val="0"/>
                <w:sz w:val="24"/>
              </w:rPr>
              <w:t>围术期动态</w:t>
            </w:r>
            <w:proofErr w:type="gramEnd"/>
            <w:r>
              <w:rPr>
                <w:rFonts w:ascii="仿宋" w:eastAsia="仿宋" w:hAnsi="仿宋" w:cs="宋体" w:hint="eastAsia"/>
                <w:color w:val="000000"/>
                <w:kern w:val="0"/>
                <w:sz w:val="24"/>
              </w:rPr>
              <w:t>检测（3次检测）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组织切片/新鲜组织+外周血</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髓母细胞瘤分子分型检测</w:t>
            </w:r>
            <w:r>
              <w:rPr>
                <w:rFonts w:ascii="仿宋" w:eastAsia="仿宋" w:hAnsi="仿宋" w:cs="宋体" w:hint="eastAsia"/>
                <w:color w:val="000000"/>
                <w:kern w:val="0"/>
                <w:sz w:val="24"/>
              </w:rPr>
              <w:lastRenderedPageBreak/>
              <w:t>（</w:t>
            </w:r>
            <w:proofErr w:type="spellStart"/>
            <w:r>
              <w:rPr>
                <w:rFonts w:ascii="仿宋" w:eastAsia="仿宋" w:hAnsi="仿宋" w:cs="宋体" w:hint="eastAsia"/>
                <w:color w:val="000000"/>
                <w:kern w:val="0"/>
                <w:sz w:val="24"/>
              </w:rPr>
              <w:t>nanostring</w:t>
            </w:r>
            <w:proofErr w:type="spellEnd"/>
            <w:r>
              <w:rPr>
                <w:rFonts w:ascii="仿宋" w:eastAsia="仿宋" w:hAnsi="仿宋" w:cs="宋体" w:hint="eastAsia"/>
                <w:color w:val="000000"/>
                <w:kern w:val="0"/>
                <w:sz w:val="24"/>
              </w:rPr>
              <w:t>法）</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 xml:space="preserve">石蜡样本 </w:t>
            </w:r>
            <w:r>
              <w:rPr>
                <w:rFonts w:ascii="仿宋" w:eastAsia="仿宋" w:hAnsi="仿宋" w:cs="宋体" w:hint="eastAsia"/>
                <w:color w:val="000000"/>
                <w:kern w:val="0"/>
                <w:sz w:val="24"/>
              </w:rPr>
              <w:lastRenderedPageBreak/>
              <w:t>（卷片/白片）、新鲜组织</w:t>
            </w:r>
          </w:p>
        </w:tc>
        <w:tc>
          <w:tcPr>
            <w:tcW w:w="977" w:type="pct"/>
            <w:vAlign w:val="center"/>
          </w:tcPr>
          <w:p w:rsidR="009C2E0F" w:rsidRDefault="009C2E0F" w:rsidP="005D0AA5">
            <w:pPr>
              <w:jc w:val="center"/>
            </w:pPr>
            <w:r>
              <w:rPr>
                <w:rFonts w:ascii="仿宋" w:eastAsia="仿宋" w:hAnsi="仿宋"/>
                <w:sz w:val="24"/>
              </w:rPr>
              <w:lastRenderedPageBreak/>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1-10</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肿瘤多基因DNA检测（&gt;300基因）+髓母细胞瘤分子分型检测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组织切片/新鲜组织+外周血</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1-11</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肉瘤多基因DNA+RNA检测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组织切片/新鲜组织+外周血</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1-12</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病原微生物 DNA 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痰液、肺泡灌洗液、胸腹水、组织、血液、脑脊液、尿液等</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1-13</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病原微生物 DNA+RNA 检测</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痰液、肺泡灌洗液、胸腹水、组织、血液、脑脊液、尿液等</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1-14</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神经系统病原体靶向检测（&gt;150种）</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脑脊液</w:t>
            </w:r>
          </w:p>
        </w:tc>
        <w:tc>
          <w:tcPr>
            <w:tcW w:w="977" w:type="pct"/>
            <w:vAlign w:val="center"/>
          </w:tcPr>
          <w:p w:rsidR="009C2E0F" w:rsidRDefault="009C2E0F" w:rsidP="005D0AA5">
            <w:pPr>
              <w:jc w:val="center"/>
            </w:pPr>
            <w:r>
              <w:rPr>
                <w:rFonts w:ascii="仿宋" w:eastAsia="仿宋" w:hAnsi="仿宋"/>
                <w:sz w:val="24"/>
              </w:rPr>
              <w:t>否</w:t>
            </w:r>
          </w:p>
        </w:tc>
      </w:tr>
      <w:tr w:rsidR="009C2E0F" w:rsidTr="005D0AA5">
        <w:trPr>
          <w:trHeight w:val="57"/>
        </w:trPr>
        <w:tc>
          <w:tcPr>
            <w:tcW w:w="510" w:type="pct"/>
            <w:vMerge/>
            <w:shd w:val="clear" w:color="auto" w:fill="auto"/>
            <w:noWrap/>
            <w:vAlign w:val="center"/>
          </w:tcPr>
          <w:p w:rsidR="009C2E0F" w:rsidRDefault="009C2E0F" w:rsidP="005D0AA5">
            <w:pPr>
              <w:widowControl/>
              <w:jc w:val="center"/>
              <w:rPr>
                <w:rFonts w:ascii="仿宋" w:eastAsia="仿宋" w:hAnsi="仿宋" w:cs="宋体"/>
                <w:color w:val="000000"/>
                <w:kern w:val="0"/>
                <w:sz w:val="24"/>
              </w:rPr>
            </w:pPr>
          </w:p>
        </w:tc>
        <w:tc>
          <w:tcPr>
            <w:tcW w:w="867"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1-15</w:t>
            </w:r>
          </w:p>
        </w:tc>
        <w:tc>
          <w:tcPr>
            <w:tcW w:w="1710" w:type="pct"/>
            <w:shd w:val="clear" w:color="auto" w:fill="auto"/>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靶向多重病原体检测（&gt;400种）</w:t>
            </w:r>
          </w:p>
        </w:tc>
        <w:tc>
          <w:tcPr>
            <w:tcW w:w="935" w:type="pct"/>
            <w:vAlign w:val="center"/>
          </w:tcPr>
          <w:p w:rsidR="009C2E0F" w:rsidRDefault="009C2E0F" w:rsidP="005D0AA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肺泡灌洗液、痰液、血液、脑脊液、组织、胸腹水等</w:t>
            </w:r>
          </w:p>
        </w:tc>
        <w:tc>
          <w:tcPr>
            <w:tcW w:w="977" w:type="pct"/>
            <w:vAlign w:val="center"/>
          </w:tcPr>
          <w:p w:rsidR="009C2E0F" w:rsidRDefault="009C2E0F" w:rsidP="005D0AA5">
            <w:pPr>
              <w:jc w:val="center"/>
            </w:pPr>
            <w:r>
              <w:rPr>
                <w:rFonts w:ascii="仿宋" w:eastAsia="仿宋" w:hAnsi="仿宋"/>
                <w:sz w:val="24"/>
              </w:rPr>
              <w:t>否</w:t>
            </w:r>
          </w:p>
        </w:tc>
      </w:tr>
    </w:tbl>
    <w:p w:rsidR="009C2E0F" w:rsidRDefault="009C2E0F" w:rsidP="009C2E0F">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9C2E0F" w:rsidRDefault="009C2E0F" w:rsidP="009C2E0F">
      <w:pPr>
        <w:spacing w:line="360" w:lineRule="auto"/>
        <w:rPr>
          <w:rFonts w:ascii="仿宋" w:eastAsia="仿宋" w:hAnsi="仿宋"/>
          <w:sz w:val="24"/>
        </w:rPr>
      </w:pPr>
      <w:r>
        <w:rPr>
          <w:rFonts w:ascii="仿宋" w:eastAsia="仿宋" w:hAnsi="仿宋"/>
          <w:sz w:val="24"/>
        </w:rPr>
        <w:t xml:space="preserve">1. </w:t>
      </w:r>
      <w:r>
        <w:rPr>
          <w:rFonts w:ascii="仿宋" w:eastAsia="仿宋" w:hAnsi="仿宋" w:hint="eastAsia"/>
          <w:sz w:val="24"/>
        </w:rPr>
        <w:t>采购项目（标的）交付的时间：</w:t>
      </w:r>
      <w:r w:rsidR="00B00609" w:rsidRPr="00B00609">
        <w:rPr>
          <w:rFonts w:ascii="仿宋" w:eastAsia="仿宋" w:hAnsi="仿宋" w:hint="eastAsia"/>
          <w:kern w:val="0"/>
          <w:sz w:val="24"/>
          <w:lang w:val="zh-CN"/>
        </w:rPr>
        <w:t>详见“七、采购标的需满足的质量、安全、技术规格、物理特性等要求” 检测周期要求（自然日）</w:t>
      </w:r>
      <w:bookmarkStart w:id="0" w:name="_GoBack"/>
      <w:bookmarkEnd w:id="0"/>
      <w:r>
        <w:rPr>
          <w:rFonts w:ascii="仿宋" w:eastAsia="仿宋" w:hAnsi="仿宋" w:hint="eastAsia"/>
          <w:kern w:val="0"/>
          <w:sz w:val="24"/>
          <w:lang w:val="zh-CN"/>
        </w:rPr>
        <w:t>。</w:t>
      </w:r>
    </w:p>
    <w:p w:rsidR="009C2E0F" w:rsidRDefault="009C2E0F" w:rsidP="009C2E0F">
      <w:pPr>
        <w:spacing w:line="360" w:lineRule="auto"/>
        <w:rPr>
          <w:rFonts w:ascii="仿宋" w:eastAsia="仿宋" w:hAnsi="仿宋"/>
          <w:sz w:val="24"/>
        </w:rPr>
      </w:pPr>
      <w:r>
        <w:rPr>
          <w:rFonts w:ascii="仿宋" w:eastAsia="仿宋" w:hAnsi="仿宋"/>
          <w:sz w:val="24"/>
        </w:rPr>
        <w:t xml:space="preserve">2. </w:t>
      </w:r>
      <w:r>
        <w:rPr>
          <w:rFonts w:ascii="仿宋" w:eastAsia="仿宋" w:hAnsi="仿宋" w:hint="eastAsia"/>
          <w:sz w:val="24"/>
        </w:rPr>
        <w:t>采购项目（标的）交付的地点：北京清华长庚医院指定地点。</w:t>
      </w:r>
    </w:p>
    <w:p w:rsidR="009C2E0F" w:rsidRDefault="009C2E0F" w:rsidP="009C2E0F">
      <w:pPr>
        <w:spacing w:beforeLines="50" w:before="120"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9C2E0F" w:rsidRDefault="009C2E0F" w:rsidP="009C2E0F">
      <w:pPr>
        <w:spacing w:beforeLines="50" w:before="120" w:line="360" w:lineRule="auto"/>
        <w:rPr>
          <w:rFonts w:ascii="仿宋" w:eastAsia="仿宋" w:hAnsi="仿宋"/>
          <w:b/>
          <w:bCs/>
          <w:sz w:val="24"/>
        </w:rPr>
      </w:pPr>
      <w:r>
        <w:rPr>
          <w:rFonts w:ascii="仿宋" w:eastAsia="仿宋" w:hAnsi="仿宋" w:hint="eastAsia"/>
          <w:b/>
          <w:bCs/>
          <w:sz w:val="24"/>
        </w:rPr>
        <w:t>（一）采购标的需满足的服务标准</w:t>
      </w:r>
    </w:p>
    <w:p w:rsidR="009C2E0F" w:rsidRDefault="009C2E0F" w:rsidP="009C2E0F">
      <w:pPr>
        <w:spacing w:line="360" w:lineRule="auto"/>
        <w:rPr>
          <w:rFonts w:ascii="仿宋" w:eastAsia="仿宋" w:hAnsi="仿宋"/>
          <w:bCs/>
          <w:sz w:val="24"/>
        </w:rPr>
      </w:pPr>
      <w:r>
        <w:rPr>
          <w:rFonts w:ascii="仿宋" w:eastAsia="仿宋" w:hAnsi="仿宋" w:hint="eastAsia"/>
          <w:bCs/>
          <w:sz w:val="24"/>
        </w:rPr>
        <w:t>1．质量要求：严格按国家现行质量评定标准检查验收。</w:t>
      </w:r>
    </w:p>
    <w:p w:rsidR="009C2E0F" w:rsidRDefault="009C2E0F" w:rsidP="009C2E0F">
      <w:pPr>
        <w:spacing w:line="360" w:lineRule="auto"/>
        <w:rPr>
          <w:rFonts w:ascii="仿宋" w:eastAsia="仿宋" w:hAnsi="仿宋"/>
          <w:bCs/>
          <w:sz w:val="24"/>
        </w:rPr>
      </w:pPr>
      <w:r>
        <w:rPr>
          <w:rFonts w:ascii="仿宋" w:eastAsia="仿宋" w:hAnsi="仿宋" w:hint="eastAsia"/>
          <w:bCs/>
          <w:sz w:val="24"/>
        </w:rPr>
        <w:t>2．投标人须严格按照国家相关要求接收样本、进行生产、提供检测结果，并对检测结果负责；按规定保存相关标本、信息资料等，并接受相关部门的监督检查。对于不可避免的假阳性、假阴性案例提供配套保险服务。</w:t>
      </w:r>
    </w:p>
    <w:p w:rsidR="009C2E0F" w:rsidRDefault="009C2E0F" w:rsidP="009C2E0F">
      <w:pPr>
        <w:spacing w:line="360" w:lineRule="auto"/>
        <w:rPr>
          <w:rFonts w:ascii="仿宋" w:eastAsia="仿宋" w:hAnsi="仿宋"/>
          <w:bCs/>
          <w:sz w:val="24"/>
        </w:rPr>
      </w:pPr>
      <w:r>
        <w:rPr>
          <w:rFonts w:ascii="仿宋" w:eastAsia="仿宋" w:hAnsi="仿宋" w:hint="eastAsia"/>
          <w:bCs/>
          <w:sz w:val="24"/>
        </w:rPr>
        <w:t>3．投标人应提供7×24小时技术服务响应，接到采购人通知后2小时内做出响应。</w:t>
      </w:r>
    </w:p>
    <w:p w:rsidR="009C2E0F" w:rsidRDefault="009C2E0F" w:rsidP="009C2E0F">
      <w:pPr>
        <w:spacing w:line="360" w:lineRule="auto"/>
        <w:rPr>
          <w:rFonts w:ascii="仿宋" w:eastAsia="仿宋" w:hAnsi="仿宋"/>
          <w:bCs/>
          <w:sz w:val="24"/>
        </w:rPr>
      </w:pPr>
      <w:r>
        <w:rPr>
          <w:rFonts w:ascii="仿宋" w:eastAsia="仿宋" w:hAnsi="仿宋" w:hint="eastAsia"/>
          <w:bCs/>
          <w:sz w:val="24"/>
        </w:rPr>
        <w:t>4．特别要求：投标人须针对本项目所使用的检测设备和材料，提供产品说明书及标签，</w:t>
      </w:r>
      <w:r>
        <w:rPr>
          <w:rFonts w:ascii="仿宋" w:eastAsia="仿宋" w:hAnsi="仿宋" w:hint="eastAsia"/>
          <w:bCs/>
          <w:sz w:val="24"/>
        </w:rPr>
        <w:lastRenderedPageBreak/>
        <w:t>说明书及标签的内容应当与注册或备案的相关内容一致，确保真实、准确，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提供书面承诺书附在投标文件中。</w:t>
      </w:r>
    </w:p>
    <w:p w:rsidR="009C2E0F" w:rsidRDefault="009C2E0F" w:rsidP="009C2E0F">
      <w:pPr>
        <w:spacing w:line="360" w:lineRule="auto"/>
        <w:rPr>
          <w:rFonts w:ascii="仿宋" w:eastAsia="仿宋" w:hAnsi="仿宋"/>
          <w:bCs/>
          <w:sz w:val="24"/>
        </w:rPr>
      </w:pPr>
      <w:r>
        <w:rPr>
          <w:rFonts w:ascii="仿宋" w:eastAsia="仿宋" w:hAnsi="仿宋" w:hint="eastAsia"/>
          <w:bCs/>
          <w:sz w:val="24"/>
        </w:rPr>
        <w:t>5.投标人应根据本项目招标文件要求，结合企业自身情况及市场竞争情况自主报价，一旦投标人递交投标文件，将被视为已充分了解本项目需求及相关风险，其报价已包含为完成本项目所需的全部费用。合同实施过程中，不接受任何因投标人原因引起的服务期或费用索赔。</w:t>
      </w:r>
    </w:p>
    <w:p w:rsidR="009C2E0F" w:rsidRDefault="009C2E0F" w:rsidP="009C2E0F">
      <w:pPr>
        <w:spacing w:line="360" w:lineRule="auto"/>
        <w:rPr>
          <w:rFonts w:ascii="仿宋" w:eastAsia="仿宋" w:hAnsi="仿宋"/>
          <w:bCs/>
          <w:sz w:val="24"/>
        </w:rPr>
      </w:pPr>
      <w:r>
        <w:rPr>
          <w:rFonts w:ascii="仿宋" w:eastAsia="仿宋" w:hAnsi="仿宋" w:hint="eastAsia"/>
          <w:bCs/>
          <w:sz w:val="24"/>
        </w:rPr>
        <w:t>6.本项目涉及验收及相关费用由中标人负责。</w:t>
      </w:r>
    </w:p>
    <w:p w:rsidR="009C2E0F" w:rsidRDefault="009C2E0F" w:rsidP="009C2E0F">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9C2E0F" w:rsidRDefault="009C2E0F" w:rsidP="009C2E0F">
      <w:pPr>
        <w:tabs>
          <w:tab w:val="left" w:pos="900"/>
        </w:tabs>
        <w:spacing w:beforeLines="50" w:before="120" w:line="360" w:lineRule="auto"/>
        <w:rPr>
          <w:rFonts w:ascii="仿宋" w:eastAsia="仿宋" w:hAnsi="仿宋"/>
          <w:sz w:val="24"/>
        </w:rPr>
      </w:pPr>
      <w:r>
        <w:rPr>
          <w:rFonts w:ascii="仿宋" w:eastAsia="仿宋" w:hAnsi="仿宋" w:hint="eastAsia"/>
          <w:sz w:val="24"/>
        </w:rPr>
        <w:t>1.服务期限要求：合同签订之日起1年。</w:t>
      </w:r>
    </w:p>
    <w:p w:rsidR="009C2E0F" w:rsidRDefault="009C2E0F" w:rsidP="009C2E0F">
      <w:pPr>
        <w:spacing w:beforeLines="50" w:before="120"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9C2E0F" w:rsidRDefault="009C2E0F" w:rsidP="009C2E0F">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1．严格按照政府采购相关法律法规的要求进行验收。</w:t>
      </w:r>
    </w:p>
    <w:p w:rsidR="009C2E0F" w:rsidRDefault="009C2E0F" w:rsidP="009C2E0F">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2．按照采购合同的约定和招标文件所有技术要求、商务要求，结合现行国家标准、行业标准或企业标准对每一项技术、服务、产品及安全标准的履约情况进行考核与验收。验收结束后，应当出具验收书，列明产品的考核验收情况及项目总体评价，由验收双方共同签署。检验中若发现虚假应标的行为将予以无效中标处理并保留对中标人追究相关责任的权利，检验和验收费用由中标人负责，特殊情况以合同为准。</w:t>
      </w:r>
    </w:p>
    <w:p w:rsidR="009C2E0F" w:rsidRDefault="009C2E0F" w:rsidP="009C2E0F">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1.</w:t>
      </w:r>
      <w:r>
        <w:rPr>
          <w:rFonts w:ascii="仿宋" w:eastAsia="仿宋" w:hAnsi="仿宋"/>
          <w:b/>
          <w:kern w:val="0"/>
          <w:sz w:val="24"/>
        </w:rPr>
        <w:t>采购人所要求的所有项目均应做好室内质量控制，最终提交的报告内容须按照相关规定的质</w:t>
      </w:r>
      <w:proofErr w:type="gramStart"/>
      <w:r>
        <w:rPr>
          <w:rFonts w:ascii="仿宋" w:eastAsia="仿宋" w:hAnsi="仿宋"/>
          <w:b/>
          <w:kern w:val="0"/>
          <w:sz w:val="24"/>
        </w:rPr>
        <w:t>控标准</w:t>
      </w:r>
      <w:proofErr w:type="gramEnd"/>
      <w:r>
        <w:rPr>
          <w:rFonts w:ascii="仿宋" w:eastAsia="仿宋" w:hAnsi="仿宋"/>
          <w:b/>
          <w:kern w:val="0"/>
          <w:sz w:val="24"/>
        </w:rPr>
        <w:t>设置。在采购人需要时，能提供送检项目的质控记录，提供相关证明材料或书面承诺书附在投标文件中。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2.</w:t>
      </w:r>
      <w:r>
        <w:rPr>
          <w:rFonts w:ascii="仿宋" w:eastAsia="仿宋" w:hAnsi="仿宋"/>
          <w:b/>
          <w:kern w:val="0"/>
          <w:sz w:val="24"/>
        </w:rPr>
        <w:t>投标人</w:t>
      </w:r>
      <w:proofErr w:type="gramStart"/>
      <w:r>
        <w:rPr>
          <w:rFonts w:ascii="仿宋" w:eastAsia="仿宋" w:hAnsi="仿宋"/>
          <w:b/>
          <w:kern w:val="0"/>
          <w:sz w:val="24"/>
        </w:rPr>
        <w:t>承诺近</w:t>
      </w:r>
      <w:proofErr w:type="gramEnd"/>
      <w:r>
        <w:rPr>
          <w:rFonts w:ascii="仿宋" w:eastAsia="仿宋" w:hAnsi="仿宋"/>
          <w:b/>
          <w:kern w:val="0"/>
          <w:sz w:val="24"/>
        </w:rPr>
        <w:t>三年未发生检验事故，提供书面承诺书附在投标文件中。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3.</w:t>
      </w:r>
      <w:r>
        <w:rPr>
          <w:rFonts w:ascii="仿宋" w:eastAsia="仿宋" w:hAnsi="仿宋"/>
          <w:b/>
          <w:kern w:val="0"/>
          <w:sz w:val="24"/>
        </w:rPr>
        <w:t>投标人应按照</w:t>
      </w:r>
      <w:r>
        <w:rPr>
          <w:rFonts w:ascii="仿宋" w:eastAsia="仿宋" w:hAnsi="仿宋" w:hint="eastAsia"/>
          <w:b/>
          <w:kern w:val="0"/>
          <w:sz w:val="24"/>
        </w:rPr>
        <w:t>北京</w:t>
      </w:r>
      <w:r>
        <w:rPr>
          <w:rFonts w:ascii="仿宋" w:eastAsia="仿宋" w:hAnsi="仿宋"/>
          <w:b/>
          <w:kern w:val="0"/>
          <w:sz w:val="24"/>
        </w:rPr>
        <w:t>市物价和</w:t>
      </w:r>
      <w:proofErr w:type="gramStart"/>
      <w:r>
        <w:rPr>
          <w:rFonts w:ascii="仿宋" w:eastAsia="仿宋" w:hAnsi="仿宋"/>
          <w:b/>
          <w:kern w:val="0"/>
          <w:sz w:val="24"/>
        </w:rPr>
        <w:t>医保</w:t>
      </w:r>
      <w:proofErr w:type="gramEnd"/>
      <w:r>
        <w:rPr>
          <w:rFonts w:ascii="仿宋" w:eastAsia="仿宋" w:hAnsi="仿宋"/>
          <w:b/>
          <w:kern w:val="0"/>
          <w:sz w:val="24"/>
        </w:rPr>
        <w:t>的要求向采购人提供所有项目的合理收费标准；因收费、</w:t>
      </w:r>
      <w:proofErr w:type="gramStart"/>
      <w:r>
        <w:rPr>
          <w:rFonts w:ascii="仿宋" w:eastAsia="仿宋" w:hAnsi="仿宋"/>
          <w:b/>
          <w:kern w:val="0"/>
          <w:sz w:val="24"/>
        </w:rPr>
        <w:t>医</w:t>
      </w:r>
      <w:proofErr w:type="gramEnd"/>
      <w:r>
        <w:rPr>
          <w:rFonts w:ascii="仿宋" w:eastAsia="仿宋" w:hAnsi="仿宋"/>
          <w:b/>
          <w:kern w:val="0"/>
          <w:sz w:val="24"/>
        </w:rPr>
        <w:t>保等问题产生的不良后果，由投标人承担，提供书面承诺书附在投标文件中。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4.</w:t>
      </w:r>
      <w:r>
        <w:rPr>
          <w:rFonts w:ascii="仿宋" w:eastAsia="仿宋" w:hAnsi="仿宋"/>
          <w:b/>
          <w:kern w:val="0"/>
          <w:sz w:val="24"/>
        </w:rPr>
        <w:t>采购人提出标本送检需求时，投标人保证每周周一至周</w:t>
      </w:r>
      <w:r>
        <w:rPr>
          <w:rFonts w:ascii="仿宋" w:eastAsia="仿宋" w:hAnsi="仿宋" w:hint="eastAsia"/>
          <w:b/>
          <w:kern w:val="0"/>
          <w:sz w:val="24"/>
        </w:rPr>
        <w:t>五</w:t>
      </w:r>
      <w:r>
        <w:rPr>
          <w:rFonts w:ascii="仿宋" w:eastAsia="仿宋" w:hAnsi="仿宋"/>
          <w:b/>
          <w:kern w:val="0"/>
          <w:sz w:val="24"/>
        </w:rPr>
        <w:t>（法定节假日除外）安排经过专业培训、具有一定专业知识及经验的物流人员来医院收取检验标本，提供书</w:t>
      </w:r>
      <w:r>
        <w:rPr>
          <w:rFonts w:ascii="仿宋" w:eastAsia="仿宋" w:hAnsi="仿宋"/>
          <w:b/>
          <w:kern w:val="0"/>
          <w:sz w:val="24"/>
        </w:rPr>
        <w:lastRenderedPageBreak/>
        <w:t>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5.</w:t>
      </w:r>
      <w:r>
        <w:rPr>
          <w:rFonts w:ascii="仿宋" w:eastAsia="仿宋" w:hAnsi="仿宋"/>
          <w:b/>
          <w:kern w:val="0"/>
          <w:sz w:val="24"/>
        </w:rPr>
        <w:t>标本运输过程中应保证样本完整无泄漏，提供意外泄露、污染处置预案，提供相关证明材料或书面承诺书附在投标文件中。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6.</w:t>
      </w:r>
      <w:r>
        <w:rPr>
          <w:rFonts w:ascii="仿宋" w:eastAsia="仿宋" w:hAnsi="仿宋"/>
          <w:b/>
          <w:kern w:val="0"/>
          <w:sz w:val="24"/>
        </w:rPr>
        <w:t>投标人保证在规定时间内出具有效的检验报告，提供相关证明材料或书面承诺书附在投标文件中。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7.</w:t>
      </w:r>
      <w:r>
        <w:rPr>
          <w:rFonts w:ascii="仿宋" w:eastAsia="仿宋" w:hAnsi="仿宋"/>
          <w:b/>
          <w:kern w:val="0"/>
          <w:sz w:val="24"/>
        </w:rPr>
        <w:t>在采购人需要时投标人能够提供相关检测设备最近的计量检测报告，提供相关证明材料或书面承诺书附在投标文件中。</w:t>
      </w:r>
    </w:p>
    <w:p w:rsidR="009C2E0F" w:rsidRDefault="009C2E0F" w:rsidP="009C2E0F">
      <w:pPr>
        <w:spacing w:line="360" w:lineRule="auto"/>
        <w:ind w:firstLineChars="200" w:firstLine="482"/>
        <w:jc w:val="left"/>
        <w:rPr>
          <w:rFonts w:ascii="仿宋" w:eastAsia="仿宋" w:hAnsi="仿宋"/>
          <w:b/>
          <w:kern w:val="0"/>
          <w:sz w:val="24"/>
        </w:rPr>
      </w:pPr>
      <w:r>
        <w:rPr>
          <w:rFonts w:ascii="宋体" w:hAnsi="宋体" w:cs="宋体" w:hint="eastAsia"/>
          <w:b/>
          <w:bCs/>
          <w:sz w:val="24"/>
        </w:rPr>
        <w:t>★</w:t>
      </w:r>
      <w:r>
        <w:rPr>
          <w:rFonts w:ascii="仿宋" w:eastAsia="仿宋" w:hAnsi="仿宋" w:hint="eastAsia"/>
          <w:b/>
          <w:kern w:val="0"/>
          <w:sz w:val="24"/>
        </w:rPr>
        <w:t>8.</w:t>
      </w:r>
      <w:r>
        <w:rPr>
          <w:rFonts w:ascii="仿宋" w:eastAsia="仿宋" w:hAnsi="仿宋"/>
          <w:b/>
          <w:kern w:val="0"/>
          <w:sz w:val="24"/>
        </w:rPr>
        <w:t>投标人对收取后的样本检测结果负全责，如因检测结果引发纠纷，由投标人负责应答，提供相关证明材料或书面承诺书附在投标文件中。</w:t>
      </w:r>
    </w:p>
    <w:p w:rsidR="009C2E0F" w:rsidRDefault="009C2E0F" w:rsidP="009C2E0F">
      <w:pPr>
        <w:spacing w:line="360" w:lineRule="auto"/>
        <w:ind w:firstLineChars="200" w:firstLine="482"/>
        <w:jc w:val="left"/>
        <w:rPr>
          <w:rFonts w:ascii="仿宋" w:eastAsia="仿宋" w:hAnsi="仿宋"/>
          <w:b/>
          <w:bCs/>
          <w:kern w:val="0"/>
          <w:sz w:val="24"/>
        </w:rPr>
      </w:pPr>
      <w:r>
        <w:rPr>
          <w:rFonts w:ascii="仿宋" w:eastAsia="仿宋" w:hAnsi="仿宋"/>
          <w:b/>
          <w:bCs/>
          <w:kern w:val="0"/>
          <w:sz w:val="24"/>
        </w:rPr>
        <w:t>注：1.提供证明材料支撑的条款须在点对点应答中将支撑材料所在页码明显标注。</w:t>
      </w:r>
    </w:p>
    <w:p w:rsidR="009C2E0F" w:rsidRDefault="009C2E0F" w:rsidP="009C2E0F">
      <w:pPr>
        <w:spacing w:line="360" w:lineRule="auto"/>
        <w:ind w:firstLineChars="200" w:firstLine="482"/>
        <w:jc w:val="left"/>
        <w:rPr>
          <w:rFonts w:ascii="仿宋" w:eastAsia="仿宋" w:hAnsi="仿宋"/>
          <w:b/>
          <w:bCs/>
          <w:kern w:val="0"/>
          <w:sz w:val="24"/>
        </w:rPr>
      </w:pPr>
      <w:r>
        <w:rPr>
          <w:rFonts w:ascii="仿宋" w:eastAsia="仿宋" w:hAnsi="仿宋"/>
          <w:b/>
          <w:bCs/>
          <w:kern w:val="0"/>
          <w:sz w:val="24"/>
        </w:rPr>
        <w:t>2.加注“★”号条款为实质性条款，不得出现负偏离，发生负偏离即做无效标处理。</w:t>
      </w:r>
    </w:p>
    <w:p w:rsidR="009C2E0F" w:rsidRDefault="009C2E0F" w:rsidP="009C2E0F">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t>第1包   品目1-1</w:t>
      </w:r>
      <w:r>
        <w:rPr>
          <w:rFonts w:ascii="仿宋" w:eastAsia="仿宋" w:hAnsi="仿宋" w:hint="eastAsia"/>
          <w:b/>
          <w:bCs/>
          <w:sz w:val="24"/>
        </w:rPr>
        <w:tab/>
        <w:t>肿瘤多基因DNA检测（&gt;300基因)</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1、检测内容要求：使用基于DNA的测序覆盖世界卫生组织（WHO）2021版中枢神经系统分类指南中脑肿瘤的具有诊断意义的相关基因，检测基因数&gt;300个。适用于原发脑肿瘤、脑转移瘤、所有实体瘤的检测。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pStyle w:val="a0"/>
      </w:pPr>
    </w:p>
    <w:p w:rsidR="009C2E0F" w:rsidRDefault="009C2E0F" w:rsidP="009C2E0F">
      <w:pPr>
        <w:widowControl/>
        <w:snapToGrid w:val="0"/>
        <w:spacing w:line="360" w:lineRule="auto"/>
        <w:jc w:val="center"/>
        <w:rPr>
          <w:rFonts w:ascii="仿宋" w:eastAsia="仿宋" w:hAnsi="仿宋"/>
          <w:b/>
          <w:bCs/>
          <w:sz w:val="24"/>
        </w:rPr>
        <w:sectPr w:rsidR="009C2E0F">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品目1-2</w:t>
      </w:r>
      <w:r>
        <w:rPr>
          <w:rFonts w:ascii="仿宋" w:eastAsia="仿宋" w:hAnsi="仿宋" w:hint="eastAsia"/>
          <w:b/>
          <w:bCs/>
          <w:sz w:val="24"/>
        </w:rPr>
        <w:tab/>
        <w:t>肿瘤融合基因RNA检测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1、检测内容要求：使用基于RNA的测序覆盖以融合为主要变异形式的基因，检测融合基因的数量&gt;120个。适用于原发脑肿瘤、脑转移瘤、所有实体瘤的检测。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8"/>
          <w:footerReference w:type="even" r:id="rId9"/>
          <w:footerReference w:type="default" r:id="rId10"/>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品目1-3</w:t>
      </w:r>
      <w:r>
        <w:rPr>
          <w:rFonts w:ascii="仿宋" w:eastAsia="仿宋" w:hAnsi="仿宋" w:hint="eastAsia"/>
          <w:b/>
          <w:bCs/>
          <w:sz w:val="24"/>
        </w:rPr>
        <w:tab/>
        <w:t>肿瘤多基因DNA检测+肿瘤融合变异RNA检测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1、检测内容要求：使用基于DNA的测序覆盖世界卫生组织（WHO）2021版中枢神经系统分类指南中脑肿瘤的具有诊断意义的相关基因，检测基因数≥300个。适用于原发脑肿瘤、脑转移瘤、所有实体瘤的检测。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11"/>
          <w:footerReference w:type="even" r:id="rId12"/>
          <w:footerReference w:type="default" r:id="rId13"/>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品目1-4</w:t>
      </w:r>
      <w:r>
        <w:rPr>
          <w:rFonts w:ascii="仿宋" w:eastAsia="仿宋" w:hAnsi="仿宋" w:hint="eastAsia"/>
          <w:b/>
          <w:bCs/>
          <w:sz w:val="24"/>
        </w:rPr>
        <w:tab/>
        <w:t>肿瘤多基因DNA检测（&gt;100基因）</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1、检测内容要求：使用基于DNA的测序覆盖世界卫生组织（WHO）2021版中枢神经系统分类指南中成人弥漫性胶质瘤常见的具有诊断意义的基因，检测基因数&gt;100个。适用于原发脑肿瘤的检测。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pStyle w:val="a0"/>
        <w:sectPr w:rsidR="009C2E0F">
          <w:headerReference w:type="default" r:id="rId14"/>
          <w:footerReference w:type="even" r:id="rId15"/>
          <w:footerReference w:type="default" r:id="rId16"/>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品目1-5</w:t>
      </w:r>
      <w:r>
        <w:rPr>
          <w:rFonts w:ascii="仿宋" w:eastAsia="仿宋" w:hAnsi="仿宋" w:hint="eastAsia"/>
          <w:b/>
          <w:bCs/>
          <w:sz w:val="24"/>
        </w:rPr>
        <w:tab/>
        <w:t>MGMT启动子甲基化检测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1、检测内容要求：覆盖</w:t>
      </w:r>
      <w:r>
        <w:rPr>
          <w:rFonts w:ascii="仿宋" w:eastAsia="仿宋" w:hAnsi="仿宋"/>
          <w:bCs/>
          <w:sz w:val="24"/>
        </w:rPr>
        <w:t>MGMT</w:t>
      </w:r>
      <w:r>
        <w:rPr>
          <w:rFonts w:ascii="仿宋" w:eastAsia="仿宋" w:hAnsi="仿宋" w:hint="eastAsia"/>
          <w:bCs/>
          <w:sz w:val="24"/>
        </w:rPr>
        <w:t>启动</w:t>
      </w:r>
      <w:r>
        <w:rPr>
          <w:rFonts w:ascii="Microsoft JhengHei" w:eastAsia="Microsoft JhengHei" w:hAnsi="Microsoft JhengHei" w:cs="Microsoft JhengHei" w:hint="eastAsia"/>
          <w:bCs/>
          <w:sz w:val="24"/>
        </w:rPr>
        <w:t>⼦</w:t>
      </w:r>
      <w:r>
        <w:rPr>
          <w:rFonts w:ascii="仿宋" w:eastAsia="仿宋" w:hAnsi="仿宋" w:cs="仿宋" w:hint="eastAsia"/>
          <w:bCs/>
          <w:sz w:val="24"/>
        </w:rPr>
        <w:t>区</w:t>
      </w:r>
      <w:proofErr w:type="spellStart"/>
      <w:r>
        <w:rPr>
          <w:rFonts w:ascii="仿宋" w:eastAsia="仿宋" w:hAnsi="仿宋"/>
          <w:bCs/>
          <w:sz w:val="24"/>
        </w:rPr>
        <w:t>CpG</w:t>
      </w:r>
      <w:proofErr w:type="spellEnd"/>
      <w:r>
        <w:rPr>
          <w:rFonts w:ascii="仿宋" w:eastAsia="仿宋" w:hAnsi="仿宋" w:hint="eastAsia"/>
          <w:bCs/>
          <w:sz w:val="24"/>
        </w:rPr>
        <w:t>位点</w:t>
      </w:r>
      <w:r>
        <w:rPr>
          <w:rFonts w:ascii="仿宋" w:eastAsia="仿宋" w:hAnsi="仿宋"/>
          <w:bCs/>
          <w:sz w:val="24"/>
        </w:rPr>
        <w:t>&gt;10</w:t>
      </w:r>
      <w:r>
        <w:rPr>
          <w:rFonts w:ascii="仿宋" w:eastAsia="仿宋" w:hAnsi="仿宋" w:hint="eastAsia"/>
          <w:bCs/>
          <w:sz w:val="24"/>
        </w:rPr>
        <w:t>个，预测对替莫</w:t>
      </w:r>
      <w:proofErr w:type="gramStart"/>
      <w:r>
        <w:rPr>
          <w:rFonts w:ascii="仿宋" w:eastAsia="仿宋" w:hAnsi="仿宋" w:hint="eastAsia"/>
          <w:bCs/>
          <w:sz w:val="24"/>
        </w:rPr>
        <w:t>唑</w:t>
      </w:r>
      <w:proofErr w:type="gramEnd"/>
      <w:r>
        <w:rPr>
          <w:rFonts w:ascii="仿宋" w:eastAsia="仿宋" w:hAnsi="仿宋" w:hint="eastAsia"/>
          <w:bCs/>
          <w:sz w:val="24"/>
        </w:rPr>
        <w:t>胺（</w:t>
      </w:r>
      <w:r>
        <w:rPr>
          <w:rFonts w:ascii="仿宋" w:eastAsia="仿宋" w:hAnsi="仿宋"/>
          <w:bCs/>
          <w:sz w:val="24"/>
        </w:rPr>
        <w:t>TMZ</w:t>
      </w:r>
      <w:r>
        <w:rPr>
          <w:rFonts w:ascii="仿宋" w:eastAsia="仿宋" w:hAnsi="仿宋" w:hint="eastAsia"/>
          <w:bCs/>
          <w:sz w:val="24"/>
        </w:rPr>
        <w:t>）的敏感性。适用于胶质瘤的检测。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17"/>
          <w:footerReference w:type="even" r:id="rId18"/>
          <w:footerReference w:type="default" r:id="rId19"/>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品目1-6</w:t>
      </w:r>
      <w:r>
        <w:rPr>
          <w:rFonts w:ascii="仿宋" w:eastAsia="仿宋" w:hAnsi="仿宋" w:hint="eastAsia"/>
          <w:b/>
          <w:bCs/>
          <w:sz w:val="24"/>
        </w:rPr>
        <w:tab/>
        <w:t>脑膜瘤精准诊疗检测（&gt;30基因）</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1、检测内容要求：使用基于DNA的测序覆盖世界卫生组织（WHO）2021版中枢神经系统分类指南中脑膜瘤的具有诊断意义的相关基因，检测基因数&gt;50个。适用于脑膜瘤的检测。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20"/>
          <w:footerReference w:type="even" r:id="rId21"/>
          <w:footerReference w:type="default" r:id="rId22"/>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品目1-7</w:t>
      </w:r>
      <w:r>
        <w:rPr>
          <w:rFonts w:ascii="仿宋" w:eastAsia="仿宋" w:hAnsi="仿宋" w:hint="eastAsia"/>
          <w:b/>
          <w:bCs/>
          <w:sz w:val="24"/>
        </w:rPr>
        <w:tab/>
        <w:t>肿瘤多基因DNA检测（&gt;500基因）</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1、检测内容要求：使用基于DNA的测序覆盖基因数&gt;500个，检测包含重要分子指标，适用于原发脑肿瘤、脑转移瘤、所有实体瘤的检测。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23"/>
          <w:footerReference w:type="even" r:id="rId24"/>
          <w:footerReference w:type="default" r:id="rId25"/>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品目1-8</w:t>
      </w:r>
      <w:r>
        <w:rPr>
          <w:rFonts w:ascii="仿宋" w:eastAsia="仿宋" w:hAnsi="仿宋" w:hint="eastAsia"/>
          <w:b/>
          <w:bCs/>
          <w:sz w:val="24"/>
        </w:rPr>
        <w:tab/>
        <w:t>实体瘤</w:t>
      </w:r>
      <w:proofErr w:type="gramStart"/>
      <w:r>
        <w:rPr>
          <w:rFonts w:ascii="仿宋" w:eastAsia="仿宋" w:hAnsi="仿宋" w:hint="eastAsia"/>
          <w:b/>
          <w:bCs/>
          <w:sz w:val="24"/>
        </w:rPr>
        <w:t>围术期动态</w:t>
      </w:r>
      <w:proofErr w:type="gramEnd"/>
      <w:r>
        <w:rPr>
          <w:rFonts w:ascii="仿宋" w:eastAsia="仿宋" w:hAnsi="仿宋" w:hint="eastAsia"/>
          <w:b/>
          <w:bCs/>
          <w:sz w:val="24"/>
        </w:rPr>
        <w:t>检测（3次检测）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1、检测内容要求：使用基于DNA的测序覆盖基因数≥500个，检测外显子数占总基因数≥96%；动态监测基因≥150个。适用于脑转移瘤、所有实体瘤的检测。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26"/>
          <w:footerReference w:type="even" r:id="rId27"/>
          <w:footerReference w:type="default" r:id="rId28"/>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品目1-9</w:t>
      </w:r>
      <w:r>
        <w:rPr>
          <w:rFonts w:ascii="仿宋" w:eastAsia="仿宋" w:hAnsi="仿宋" w:hint="eastAsia"/>
          <w:b/>
          <w:bCs/>
          <w:sz w:val="24"/>
        </w:rPr>
        <w:tab/>
        <w:t>髓母细胞瘤分子分型检测（</w:t>
      </w:r>
      <w:proofErr w:type="spellStart"/>
      <w:r>
        <w:rPr>
          <w:rFonts w:ascii="仿宋" w:eastAsia="仿宋" w:hAnsi="仿宋" w:hint="eastAsia"/>
          <w:b/>
          <w:bCs/>
          <w:sz w:val="24"/>
        </w:rPr>
        <w:t>nanostring</w:t>
      </w:r>
      <w:proofErr w:type="spellEnd"/>
      <w:r>
        <w:rPr>
          <w:rFonts w:ascii="仿宋" w:eastAsia="仿宋" w:hAnsi="仿宋" w:hint="eastAsia"/>
          <w:b/>
          <w:bCs/>
          <w:sz w:val="24"/>
        </w:rPr>
        <w:t>法）</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1、检测内容要求：基于</w:t>
      </w:r>
      <w:proofErr w:type="spellStart"/>
      <w:r>
        <w:rPr>
          <w:rFonts w:ascii="仿宋" w:eastAsia="仿宋" w:hAnsi="仿宋" w:hint="eastAsia"/>
          <w:bCs/>
          <w:sz w:val="24"/>
        </w:rPr>
        <w:t>NanoString</w:t>
      </w:r>
      <w:proofErr w:type="spellEnd"/>
      <w:r>
        <w:rPr>
          <w:rFonts w:ascii="仿宋" w:eastAsia="仿宋" w:hAnsi="仿宋" w:hint="eastAsia"/>
          <w:bCs/>
          <w:sz w:val="24"/>
        </w:rPr>
        <w:t>平台，检测髓母细胞瘤&gt;20个基因的RNA表达谱，进行髓母细胞瘤准确分子分型及预后评估。</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29"/>
          <w:footerReference w:type="even" r:id="rId30"/>
          <w:footerReference w:type="default" r:id="rId31"/>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品目1-10</w:t>
      </w:r>
      <w:r>
        <w:rPr>
          <w:rFonts w:ascii="仿宋" w:eastAsia="仿宋" w:hAnsi="仿宋" w:hint="eastAsia"/>
          <w:b/>
          <w:bCs/>
          <w:sz w:val="24"/>
        </w:rPr>
        <w:tab/>
        <w:t>肿瘤多基因DNA检测（&gt;300基因）+髓母细胞瘤分子分型检测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1、检测内容要求：使用基于DNA的测序覆盖世界卫生组织（WHO）2021版中枢神经系统分类指南中脑肿瘤的具有诊断意义的相关基因，检测基因数&gt;300个。适用于髓母细胞瘤的检测。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32"/>
          <w:footerReference w:type="even" r:id="rId33"/>
          <w:footerReference w:type="default" r:id="rId34"/>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品目1-11</w:t>
      </w:r>
      <w:r>
        <w:rPr>
          <w:rFonts w:ascii="仿宋" w:eastAsia="仿宋" w:hAnsi="仿宋" w:hint="eastAsia"/>
          <w:b/>
          <w:bCs/>
          <w:sz w:val="24"/>
        </w:rPr>
        <w:tab/>
        <w:t>肉瘤多基因DNA+RNA检测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1、检测内容要求：使用基于DNA的测序覆盖基因数&gt;500个，检测外显子数占总基因数≥96%；使用基于RNA的测序覆盖以融合为主要变异形式的基因，检测融合基因的数量≥130个。适用于骨肉瘤的检测。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2、检测周期要求（自然日）：7-9个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35"/>
          <w:footerReference w:type="even" r:id="rId36"/>
          <w:footerReference w:type="default" r:id="rId37"/>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品目1-12</w:t>
      </w:r>
      <w:r>
        <w:rPr>
          <w:rFonts w:ascii="仿宋" w:eastAsia="仿宋" w:hAnsi="仿宋" w:hint="eastAsia"/>
          <w:b/>
          <w:bCs/>
          <w:sz w:val="24"/>
        </w:rPr>
        <w:tab/>
        <w:t>病原微生物 DNA 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1、检测内容要求：使用NGS测序检测微生物核酸序列，鉴定病原微生物，包括至少 2 万种微生物。</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2、检测周期要求（自然日）：1-2个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38"/>
          <w:footerReference w:type="even" r:id="rId39"/>
          <w:footerReference w:type="default" r:id="rId40"/>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品目1-13</w:t>
      </w:r>
      <w:r>
        <w:rPr>
          <w:rFonts w:ascii="仿宋" w:eastAsia="仿宋" w:hAnsi="仿宋" w:hint="eastAsia"/>
          <w:b/>
          <w:bCs/>
          <w:sz w:val="24"/>
        </w:rPr>
        <w:tab/>
        <w:t>病原微生物 DNA+RNA 检测</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1、检测内容要求：使用NGS测序检测微生物核酸序列，鉴定病原微生物，包括 RNA 病毒等至少 2 万种微生物。</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2、检测周期要求（自然日）：1-2个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41"/>
          <w:footerReference w:type="even" r:id="rId42"/>
          <w:footerReference w:type="default" r:id="rId43"/>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品目1-14</w:t>
      </w:r>
      <w:r>
        <w:rPr>
          <w:rFonts w:ascii="仿宋" w:eastAsia="仿宋" w:hAnsi="仿宋" w:hint="eastAsia"/>
          <w:b/>
          <w:bCs/>
          <w:sz w:val="24"/>
        </w:rPr>
        <w:tab/>
        <w:t>神经系统病原体靶向检测（&gt;150种）</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1、检测内容要求：使用多重PCR扩增法对&gt;400种病原体，包含不少于90种耐药基因、40种毒力因子靶向病原检测，鉴定病原微生物。</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2、检测周期要求（自然日）：1-2个</w:t>
      </w:r>
    </w:p>
    <w:p w:rsidR="009C2E0F" w:rsidRDefault="009C2E0F" w:rsidP="009C2E0F">
      <w:pPr>
        <w:widowControl/>
        <w:snapToGrid w:val="0"/>
        <w:spacing w:line="360" w:lineRule="auto"/>
        <w:jc w:val="center"/>
        <w:rPr>
          <w:rFonts w:ascii="仿宋" w:eastAsia="仿宋" w:hAnsi="仿宋"/>
          <w:b/>
          <w:bCs/>
          <w:sz w:val="24"/>
        </w:rPr>
      </w:pPr>
    </w:p>
    <w:p w:rsidR="009C2E0F" w:rsidRDefault="009C2E0F" w:rsidP="009C2E0F">
      <w:pPr>
        <w:widowControl/>
        <w:snapToGrid w:val="0"/>
        <w:spacing w:line="360" w:lineRule="auto"/>
        <w:jc w:val="center"/>
        <w:rPr>
          <w:rFonts w:ascii="仿宋" w:eastAsia="仿宋" w:hAnsi="仿宋"/>
          <w:b/>
          <w:bCs/>
          <w:sz w:val="24"/>
        </w:rPr>
        <w:sectPr w:rsidR="009C2E0F">
          <w:headerReference w:type="default" r:id="rId44"/>
          <w:footerReference w:type="even" r:id="rId45"/>
          <w:footerReference w:type="default" r:id="rId46"/>
          <w:pgSz w:w="11907" w:h="16840"/>
          <w:pgMar w:top="1418" w:right="1134" w:bottom="1418" w:left="1701" w:header="851" w:footer="851" w:gutter="0"/>
          <w:cols w:space="720"/>
          <w:docGrid w:linePitch="462"/>
        </w:sectPr>
      </w:pPr>
    </w:p>
    <w:p w:rsidR="009C2E0F" w:rsidRDefault="009C2E0F" w:rsidP="009C2E0F">
      <w:pPr>
        <w:widowControl/>
        <w:snapToGrid w:val="0"/>
        <w:spacing w:line="360" w:lineRule="auto"/>
        <w:jc w:val="center"/>
        <w:rPr>
          <w:rFonts w:ascii="仿宋" w:eastAsia="仿宋" w:hAnsi="仿宋"/>
          <w:b/>
          <w:bCs/>
          <w:sz w:val="24"/>
        </w:rPr>
      </w:pPr>
      <w:r>
        <w:rPr>
          <w:rFonts w:ascii="仿宋" w:eastAsia="仿宋" w:hAnsi="仿宋" w:hint="eastAsia"/>
          <w:b/>
          <w:bCs/>
          <w:sz w:val="24"/>
        </w:rPr>
        <w:lastRenderedPageBreak/>
        <w:t>品目1-15</w:t>
      </w:r>
      <w:r>
        <w:rPr>
          <w:rFonts w:ascii="仿宋" w:eastAsia="仿宋" w:hAnsi="仿宋" w:hint="eastAsia"/>
          <w:b/>
          <w:bCs/>
          <w:sz w:val="24"/>
        </w:rPr>
        <w:tab/>
        <w:t>靶向多重病原体检测（&gt;400种）</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1、检测内容要求：使用NGS法对神经系统&gt;160种病原体，&gt;90种耐药基因、&gt;40种毒力因子靶向病原检测，鉴定病原微生物。</w:t>
      </w:r>
    </w:p>
    <w:p w:rsidR="009C2E0F" w:rsidRDefault="009C2E0F" w:rsidP="009C2E0F">
      <w:pPr>
        <w:widowControl/>
        <w:snapToGrid w:val="0"/>
        <w:spacing w:line="360" w:lineRule="auto"/>
        <w:jc w:val="left"/>
        <w:rPr>
          <w:rFonts w:ascii="仿宋" w:eastAsia="仿宋" w:hAnsi="仿宋"/>
          <w:bCs/>
          <w:sz w:val="24"/>
        </w:rPr>
      </w:pPr>
      <w:r>
        <w:rPr>
          <w:rFonts w:ascii="仿宋" w:eastAsia="仿宋" w:hAnsi="仿宋" w:hint="eastAsia"/>
          <w:bCs/>
          <w:sz w:val="24"/>
        </w:rPr>
        <w:t>2、检测周期要求（自然日）：1-2个</w:t>
      </w:r>
    </w:p>
    <w:p w:rsidR="009C2E0F" w:rsidRDefault="009C2E0F" w:rsidP="009C2E0F">
      <w:pPr>
        <w:pStyle w:val="a0"/>
      </w:pPr>
    </w:p>
    <w:p w:rsidR="009C2E0F" w:rsidRDefault="009C2E0F" w:rsidP="009C2E0F">
      <w:pPr>
        <w:snapToGrid w:val="0"/>
        <w:spacing w:line="540" w:lineRule="exact"/>
        <w:jc w:val="center"/>
        <w:outlineLvl w:val="0"/>
        <w:rPr>
          <w:b/>
          <w:sz w:val="36"/>
          <w:szCs w:val="36"/>
        </w:rPr>
      </w:pPr>
    </w:p>
    <w:p w:rsidR="009F617F" w:rsidRPr="009C2E0F" w:rsidRDefault="009F617F"/>
    <w:sectPr w:rsidR="009F617F" w:rsidRPr="009C2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33" w:rsidRDefault="00003A33" w:rsidP="009C2E0F">
      <w:r>
        <w:separator/>
      </w:r>
    </w:p>
  </w:endnote>
  <w:endnote w:type="continuationSeparator" w:id="0">
    <w:p w:rsidR="00003A33" w:rsidRDefault="00003A33" w:rsidP="009C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8480" behindDoc="0" locked="0" layoutInCell="1" allowOverlap="1" wp14:anchorId="70C789BA" wp14:editId="31FB92DE">
              <wp:simplePos x="0" y="0"/>
              <wp:positionH relativeFrom="margin">
                <wp:align>center</wp:align>
              </wp:positionH>
              <wp:positionV relativeFrom="paragraph">
                <wp:posOffset>0</wp:posOffset>
              </wp:positionV>
              <wp:extent cx="114935" cy="14795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0" type="#_x0000_t202" style="position:absolute;margin-left:0;margin-top:0;width:9.05pt;height:11.6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dv+AEAAL0DAAAOAAAAZHJzL2Uyb0RvYy54bWysU8GO0zAQvSPxD5bvNM3Swm7UdLXsqghp&#10;YZEWPsBxnMQi8Vhjt0n5APiDPXHhznf1Oxg7TVnghrhY4/HMmzdvxqvLoWvZTqHTYHKezuacKSOh&#10;1KbO+ccPm2fnnDkvTClaMCrne+X45frpk1VvM3UGDbSlQkYgxmW9zXnjvc2SxMlGdcLNwCpDjxVg&#10;JzxdsU5KFD2hd21yNp+/SHrA0iJI5Rx5b8ZHvo74VaWkv6sqpzxrc07cfDwxnkU4k/VKZDUK22h5&#10;pCH+gUUntKGiJ6gb4QXbov4LqtMSwUHlZxK6BKpKSxV7oG7S+R/d3DfCqtgLiePsSSb3/2Dlu917&#10;ZLqk2S04M6KjGR0evh6+/Th8/8LIRwL11mUUd28p0g+vYKDg2KyztyA/OWbguhGmVleI0DdKlEQw&#10;DZnJo9QRxwWQon8LJRUSWw8RaKiwC+qRHozQaVD703DU4JkMJdPFxfMlZ5Ke0sXLi+UyVhDZlGzR&#10;+dcKOhaMnCPNPoKL3a3zgYzIppBQy8BGt22cf2t+c1Bg8ETyge/I3A/FEIU6aVJAuaduEMatol9A&#10;RgP4mbOeNirnhlaes/aNIT3C8k0GTkYxGcJISsy552w0r/24pFuLum4Id1L8ijTb6NhPEHfkcCRL&#10;OxLbPO5zWMLH9xj169etfwIAAP//AwBQSwMEFAAGAAgAAAAhACDJwFfXAAAAAwEAAA8AAABkcnMv&#10;ZG93bnJldi54bWxMj8FqwzAQRO+F/oPYQG+NnARa41oOIdBLb01LIbeNtbFMpZWRFMf++yq9tJeF&#10;YYaZt/V2claMFGLvWcFqWYAgbr3uuVPw+fH6WIKICVmj9UwKZoqwbe7vaqy0v/I7jYfUiVzCsUIF&#10;JqWhkjK2hhzGpR+Is3f2wWHKMnRSB7zmcmfluiiepMOe84LBgfaG2u/DxSl4nr48DZH2dDyPbTD9&#10;XNq3WamHxbR7AZFoSn9huOFndGgy08lfWEdhFeRH0u+9eeUKxEnBerMB2dTyP3vzAwAA//8DAFBL&#10;AQItABQABgAIAAAAIQC2gziS/gAAAOEBAAATAAAAAAAAAAAAAAAAAAAAAABbQ29udGVudF9UeXBl&#10;c10ueG1sUEsBAi0AFAAGAAgAAAAhADj9If/WAAAAlAEAAAsAAAAAAAAAAAAAAAAALwEAAF9yZWxz&#10;Ly5yZWxzUEsBAi0AFAAGAAgAAAAhAKOB92/4AQAAvQMAAA4AAAAAAAAAAAAAAAAALgIAAGRycy9l&#10;Mm9Eb2MueG1sUEsBAi0AFAAGAAgAAAAhACDJwFfXAAAAAwEAAA8AAAAAAAAAAAAAAAAAUgQAAGRy&#10;cy9kb3ducmV2LnhtbFBLBQYAAAAABAAEAPMAAABWBQ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10</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9504" behindDoc="0" locked="0" layoutInCell="1" allowOverlap="1" wp14:anchorId="6F282378" wp14:editId="71E59B57">
              <wp:simplePos x="0" y="0"/>
              <wp:positionH relativeFrom="margin">
                <wp:align>center</wp:align>
              </wp:positionH>
              <wp:positionV relativeFrom="paragraph">
                <wp:posOffset>0</wp:posOffset>
              </wp:positionV>
              <wp:extent cx="114935" cy="147955"/>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9.05pt;height:11.6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4o9wEAAL0DAAAOAAAAZHJzL2Uyb0RvYy54bWysU8Fu1DAQvSPxD5bvbDalhTbabFVaLUIq&#10;FKnwAV7HSSxijzX2brJ8APxBT1y48137HYydzVLghrhY4/HMmzdvxovLwXRsq9BrsCXPZ3POlJVQ&#10;aduU/OOH1bNzznwQthIdWFXynfL8cvn0yaJ3hTqBFrpKISMQ64velbwNwRVZ5mWrjPAzcMrSYw1o&#10;RKArNlmFoid002Un8/mLrAesHIJU3pP3Znzky4Rf10qGu7r2KrCu5MQtpBPTuY5ntlyIokHhWi0P&#10;NMQ/sDBCWyp6hLoRQbAN6r+gjJYIHuowk2AyqGstVeqBusnnf3Rz3wqnUi8kjndHmfz/g5Xvtu+R&#10;6Ypmd8aZFYZmtH/4uv/2Y//9CyMfCdQ7X1DcvaPIMLyCgYJTs97dgvzkmYXrVthGXSFC3ypREcE8&#10;ZmaPUkccH0HW/VuoqJDYBEhAQ40mqkd6MEKnQe2Ow1FDYDKWzE8vnhNHSU/56cuLs8QtE8WU7NCH&#10;1woMi0bJkWafwMX21odIRhRTSKxlYaW7Ls2/s785KDB6EvnId2QehvWQhDpqsoZqR90gjFtFv4CM&#10;FvAzZz1tVMktrTxn3RtLesTlmwycjPVkCCspseSBs9G8DuOSbhzqpiXcSfEr0mylUz9R3JHDgSzt&#10;SGrzsM9xCR/fU9SvX7f8CQAA//8DAFBLAwQUAAYACAAAACEAIMnAV9cAAAADAQAADwAAAGRycy9k&#10;b3ducmV2LnhtbEyPwWrDMBBE74X+g9hAb42cBFrjWg4h0EtvTUsht421sUyllZEUx/77Kr20l4Vh&#10;hpm39XZyVowUYu9ZwWpZgCBuve65U/D58fpYgogJWaP1TApmirBt7u9qrLS/8juNh9SJXMKxQgUm&#10;paGSMraGHMalH4izd/bBYcoydFIHvOZyZ+W6KJ6kw57zgsGB9oba78PFKXievjwNkfZ0PI9tMP1c&#10;2rdZqYfFtHsBkWhKf2G44Wd0aDLTyV9YR2EV5EfS77155QrEScF6swHZ1PI/e/MDAAD//wMAUEsB&#10;Ai0AFAAGAAgAAAAhALaDOJL+AAAA4QEAABMAAAAAAAAAAAAAAAAAAAAAAFtDb250ZW50X1R5cGVz&#10;XS54bWxQSwECLQAUAAYACAAAACEAOP0h/9YAAACUAQAACwAAAAAAAAAAAAAAAAAvAQAAX3JlbHMv&#10;LnJlbHNQSwECLQAUAAYACAAAACEAH7aOKPcBAAC9AwAADgAAAAAAAAAAAAAAAAAuAgAAZHJzL2Uy&#10;b0RvYy54bWxQSwECLQAUAAYACAAAACEAIMnAV9cAAAADAQAADwAAAAAAAAAAAAAAAABRBAAAZHJz&#10;L2Rvd25yZXYueG1sUEsFBgAAAAAEAAQA8wAAAFUFA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7456" behindDoc="0" locked="0" layoutInCell="1" allowOverlap="1" wp14:anchorId="44465762" wp14:editId="59932F01">
              <wp:simplePos x="0" y="0"/>
              <wp:positionH relativeFrom="margin">
                <wp:align>center</wp:align>
              </wp:positionH>
              <wp:positionV relativeFrom="paragraph">
                <wp:posOffset>0</wp:posOffset>
              </wp:positionV>
              <wp:extent cx="114935" cy="14795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margin-left:0;margin-top:0;width:9.05pt;height:11.6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Ny+QEAAL0DAAAOAAAAZHJzL2Uyb0RvYy54bWysU8Fu1DAQvSPxD5bvbDZtt7TRZqvSahFS&#10;oUiFD3AcJ7FIPNbYu8nyAfAHPXHhznftdzB2NkuBG+Jijcczb968GS+vhq5lW4VOg8l5OptzpoyE&#10;Ups65x8/rF9ccOa8MKVowaic75TjV6vnz5a9zdQJNNCWChmBGJf1NueN9zZLEicb1Qk3A6sMPVaA&#10;nfB0xTopUfSE3rXJyXx+nvSApUWQyjny3o6PfBXxq0pJf19VTnnW5py4+XhiPItwJqulyGoUttHy&#10;QEP8A4tOaENFj1C3wgu2Qf0XVKclgoPKzyR0CVSVlir2QN2k8z+6eWiEVbEXEsfZo0zu/8HKd9v3&#10;yHRJszvlzIiOZrR//Lr/9mP//QsjHwnUW5dR3IOlSD+8goGCY7PO3oH85JiBm0aYWl0jQt8oURLB&#10;NGQmT1JHHBdAiv4tlFRIbDxEoKHCLqhHejBCp0HtjsNRg2cylEzPLk8XnEl6Ss9eXi4WsYLIpmSL&#10;zr9W0LFg5Bxp9hFcbO+cD2RENoWEWgbWum3j/Fvzm4MCgyeSD3xH5n4ohijU+aRJAeWOukEYt4p+&#10;ARkN4GfOetqonBtaec7aN4b0CMs3GTgZxWQIIykx556z0bzx45JuLOq6IdxJ8WvSbK1jP0HckcOB&#10;LO1IbPOwz2EJn95j1K9ft/oJ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BZGJNy+QEAAL0DAAAOAAAAAAAAAAAAAAAAAC4CAABkcnMv&#10;ZTJvRG9jLnhtbFBLAQItABQABgAIAAAAIQAgycBX1wAAAAMBAAAPAAAAAAAAAAAAAAAAAFMEAABk&#10;cnMvZG93bnJldi54bWxQSwUGAAAAAAQABADzAAAAVwU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12</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6432" behindDoc="0" locked="0" layoutInCell="1" allowOverlap="1" wp14:anchorId="42094634" wp14:editId="78D72156">
              <wp:simplePos x="0" y="0"/>
              <wp:positionH relativeFrom="margin">
                <wp:align>center</wp:align>
              </wp:positionH>
              <wp:positionV relativeFrom="paragraph">
                <wp:posOffset>0</wp:posOffset>
              </wp:positionV>
              <wp:extent cx="114935" cy="14795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3" type="#_x0000_t202" style="position:absolute;margin-left:0;margin-top:0;width:9.05pt;height:11.65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1+gEAAL0DAAAOAAAAZHJzL2Uyb0RvYy54bWysU82O0zAQviPxDpbvNE3ZsrtR09WyqyKk&#10;5UdaeADHcRKLxGON3SblAeANOHHhznP1OXbsNGWBG+Jijccz33zzzXh1NXQt2yl0GkzO09mcM2Uk&#10;lNrUOf/4YfPsgjPnhSlFC0blfK8cv1o/fbLqbaYW0EBbKmQEYlzW25w33tssSZxsVCfcDKwy9FgB&#10;dsLTFeukRNETetcmi/n8RdIDlhZBKufIezs+8nXEryol/buqcsqzNufEzccT41mEM1mvRFajsI2W&#10;RxriH1h0QhsqeoK6FV6wLeq/oDotERxUfiahS6CqtFSxB+omnf/RzX0jrIq9kDjOnmRy/w9Wvt29&#10;R6ZLmt2CMyM6mtHh29fD95+HH18Y+Uig3rqM4u4tRfrhJQwUHJt19g7kJ8cM3DTC1OoaEfpGiZII&#10;piEzeZQ64rgAUvRvoKRCYushAg0VdkE90oMROg1qfxqOGjyToWR6dvl8yZmkp/Ts/HK5jBVENiVb&#10;dP6Vgo4FI+dIs4/gYnfnfCAjsikk1DKw0W0b59+a3xwUGDyRfOA7MvdDMUShzidNCij31A3CuFX0&#10;C8hoAD9z1tNG5dzQynPWvjakR1i+ycDJKCZDGEmJOfecjeaNH5d0a1HXDeFOil+TZhsd+wnijhyO&#10;ZGlHYpvHfQ5L+Pgeo379uvUDAAAA//8DAFBLAwQUAAYACAAAACEAIMnAV9cAAAADAQAADwAAAGRy&#10;cy9kb3ducmV2LnhtbEyPwWrDMBBE74X+g9hAb42cBFrjWg4h0EtvTUsht421sUyllZEUx/77Kr20&#10;l4Vhhpm39XZyVowUYu9ZwWpZgCBuve65U/D58fpYgogJWaP1TApmirBt7u9qrLS/8juNh9SJXMKx&#10;QgUmpaGSMraGHMalH4izd/bBYcoydFIHvOZyZ+W6KJ6kw57zgsGB9oba78PFKXievjwNkfZ0PI9t&#10;MP1c2rdZqYfFtHsBkWhKf2G44Wd0aDLTyV9YR2EV5EfS77155QrEScF6swHZ1PI/e/MDAAD//wMA&#10;UEsBAi0AFAAGAAgAAAAhALaDOJL+AAAA4QEAABMAAAAAAAAAAAAAAAAAAAAAAFtDb250ZW50X1R5&#10;cGVzXS54bWxQSwECLQAUAAYACAAAACEAOP0h/9YAAACUAQAACwAAAAAAAAAAAAAAAAAvAQAAX3Jl&#10;bHMvLnJlbHNQSwECLQAUAAYACAAAACEA5S/qNfoBAAC9AwAADgAAAAAAAAAAAAAAAAAuAgAAZHJz&#10;L2Uyb0RvYy54bWxQSwECLQAUAAYACAAAACEAIMnAV9cAAAADAQAADwAAAAAAAAAAAAAAAABUBAAA&#10;ZHJzL2Rvd25yZXYueG1sUEsFBgAAAAAEAAQA8wAAAFgFA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13</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5408" behindDoc="0" locked="0" layoutInCell="1" allowOverlap="1" wp14:anchorId="1F32D975" wp14:editId="7CCD1C84">
              <wp:simplePos x="0" y="0"/>
              <wp:positionH relativeFrom="margin">
                <wp:align>center</wp:align>
              </wp:positionH>
              <wp:positionV relativeFrom="paragraph">
                <wp:posOffset>0</wp:posOffset>
              </wp:positionV>
              <wp:extent cx="11493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4" type="#_x0000_t202" style="position:absolute;margin-left:0;margin-top:0;width:9.05pt;height:11.6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r+AEAAL0DAAAOAAAAZHJzL2Uyb0RvYy54bWysU82O0zAQviPxDpbvNM2yhd2o6WrZVRHS&#10;8iMtPIDrOIlF7LHGbpPyAPAGnLhw57n6HIydpixwQ1ys8Xjmm2++GS+vBtOxnUKvwZY8n805U1ZC&#10;pW1T8g/v108uOPNB2Ep0YFXJ98rzq9XjR8veFeoMWugqhYxArC96V/I2BFdkmZetMsLPwClLjzWg&#10;EYGu2GQVip7QTZedzefPsh6wcghSeU/e2/GRrxJ+XSsZ3ta1V4F1JSduIZ2Yzk08s9VSFA0K12p5&#10;pCH+gYUR2lLRE9StCIJtUf8FZbRE8FCHmQSTQV1rqVIP1E0+/6Ob+1Y4lXohcbw7yeT/H6x8s3uH&#10;TFc0O5LHCkMzOnz9cvj24/D9MyMfCdQ7X1DcvaPIMLyAgYJTs97dgfzomYWbVthGXSNC3ypREcE8&#10;ZmYPUkccH0E2/WuoqJDYBkhAQ40mqkd6MEInJvvTcNQQmIwl8/PLpwvOJD3l588vF4tUQRRTskMf&#10;XiowLBolR5p9Ahe7Ox8iGVFMIbGWhbXuujT/zv7moMDoSeQj35F5GDZDEupi0mQD1Z66QRi3in4B&#10;GS3gJ8562qiSW1p5zrpXlvSIyzcZOBmbyRBWUmLJA2ejeRPGJd061E1LuJPi16TZWqd+orgjhyNZ&#10;2pHU5nGf4xI+vKeoX79u9RMAAP//AwBQSwMEFAAGAAgAAAAhACDJwFfXAAAAAwEAAA8AAABkcnMv&#10;ZG93bnJldi54bWxMj8FqwzAQRO+F/oPYQG+NnARa41oOIdBLb01LIbeNtbFMpZWRFMf++yq9tJeF&#10;YYaZt/V2claMFGLvWcFqWYAgbr3uuVPw+fH6WIKICVmj9UwKZoqwbe7vaqy0v/I7jYfUiVzCsUIF&#10;JqWhkjK2hhzGpR+Is3f2wWHKMnRSB7zmcmfluiiepMOe84LBgfaG2u/DxSl4nr48DZH2dDyPbTD9&#10;XNq3WamHxbR7AZFoSn9huOFndGgy08lfWEdhFeRH0u+9eeUKxEnBerMB2dTyP3vzAwAA//8DAFBL&#10;AQItABQABgAIAAAAIQC2gziS/gAAAOEBAAATAAAAAAAAAAAAAAAAAAAAAABbQ29udGVudF9UeXBl&#10;c10ueG1sUEsBAi0AFAAGAAgAAAAhADj9If/WAAAAlAEAAAsAAAAAAAAAAAAAAAAALwEAAF9yZWxz&#10;Ly5yZWxzUEsBAi0AFAAGAAgAAAAhAB+b6Ov4AQAAvQMAAA4AAAAAAAAAAAAAAAAALgIAAGRycy9l&#10;Mm9Eb2MueG1sUEsBAi0AFAAGAAgAAAAhACDJwFfXAAAAAwEAAA8AAAAAAAAAAAAAAAAAUgQAAGRy&#10;cy9kb3ducmV2LnhtbFBLBQYAAAAABAAEAPMAAABWBQ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14</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59264" behindDoc="0" locked="0" layoutInCell="1" allowOverlap="1" wp14:anchorId="32C2B8ED" wp14:editId="733D1FE8">
              <wp:simplePos x="0" y="0"/>
              <wp:positionH relativeFrom="margin">
                <wp:align>center</wp:align>
              </wp:positionH>
              <wp:positionV relativeFrom="paragraph">
                <wp:posOffset>0</wp:posOffset>
              </wp:positionV>
              <wp:extent cx="114935" cy="147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9.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m9QEAALQDAAAOAAAAZHJzL2Uyb0RvYy54bWysU8GO0zAQvSPxD5bvNM3Swm7UdLXsqghp&#10;YZEWPsBxnMQi8Vhjt0n5APiDPXHhznf1Oxg7TVnghrhYE3vmzZs3L6vLoWvZTqHTYHKezuacKSOh&#10;1KbO+ccPm2fnnDkvTClaMCrne+X45frpk1VvM3UGDbSlQkYgxmW9zXnjvc2SxMlGdcLNwCpDjxVg&#10;Jzx9Yp2UKHpC79rkbD5/kfSApUWQyjm6vRkf+TriV5WS/q6qnPKszTlx8/HEeBbhTNYrkdUobKPl&#10;kYb4Bxad0IaanqBuhBdsi/ovqE5LBAeVn0noEqgqLVWcgaZJ539Mc98Iq+IsJI6zJ5nc/4OV73bv&#10;keky5wvOjOhoRYeHr4dvPw7fv7BFkKe3LqOse0t5fngFA605jursLchPjhm4boSp1RUi9I0SJdFL&#10;Q2XyqHTEcQGk6N9CSX3E1kMEGirsgnakBiN0WtP+tBo1eCZDy3Rx8XzJmaSndPHyYrmMHUQ2FVt0&#10;/rWCjoUg50ibj+Bid+t8ICOyKSX0MrDRbRu335rfLigx3ETyge/I3A/FcBSjgHJPYyCMZiLzU9AA&#10;fuasJyPl3JDTOWvfGBIieG4KcAqKKRBGUmHOPWdjeO1Hb24t6roh3EnqKxJro+MgQdWRw5ElWSPO&#10;d7Rx8N7j75j162db/wQAAP//AwBQSwMEFAAGAAgAAAAhACDJwFfXAAAAAwEAAA8AAABkcnMvZG93&#10;bnJldi54bWxMj8FqwzAQRO+F/oPYQG+NnARa41oOIdBLb01LIbeNtbFMpZWRFMf++yq9tJeFYYaZ&#10;t/V2claMFGLvWcFqWYAgbr3uuVPw+fH6WIKICVmj9UwKZoqwbe7vaqy0v/I7jYfUiVzCsUIFJqWh&#10;kjK2hhzGpR+Is3f2wWHKMnRSB7zmcmfluiiepMOe84LBgfaG2u/DxSl4nr48DZH2dDyPbTD9XNq3&#10;WamHxbR7AZFoSn9huOFndGgy08lfWEdhFeRH0u+9eeUKxEnBerMB2dTyP3vzAwAA//8DAFBLAQIt&#10;ABQABgAIAAAAIQC2gziS/gAAAOEBAAATAAAAAAAAAAAAAAAAAAAAAABbQ29udGVudF9UeXBlc10u&#10;eG1sUEsBAi0AFAAGAAgAAAAhADj9If/WAAAAlAEAAAsAAAAAAAAAAAAAAAAALwEAAF9yZWxzLy5y&#10;ZWxzUEsBAi0AFAAGAAgAAAAhAL8dE2b1AQAAtAMAAA4AAAAAAAAAAAAAAAAALgIAAGRycy9lMm9E&#10;b2MueG1sUEsBAi0AFAAGAAgAAAAhACDJwFfXAAAAAwEAAA8AAAAAAAAAAAAAAAAATwQAAGRycy9k&#10;b3ducmV2LnhtbFBLBQYAAAAABAAEAPMAAABTBQ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6</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4384" behindDoc="0" locked="0" layoutInCell="1" allowOverlap="1" wp14:anchorId="4AC90DBB" wp14:editId="1E20A37D">
              <wp:simplePos x="0" y="0"/>
              <wp:positionH relativeFrom="margin">
                <wp:align>center</wp:align>
              </wp:positionH>
              <wp:positionV relativeFrom="paragraph">
                <wp:posOffset>0</wp:posOffset>
              </wp:positionV>
              <wp:extent cx="114935" cy="14795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5" type="#_x0000_t202" style="position:absolute;margin-left:0;margin-top:0;width:9.05pt;height:11.6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m++AEAALsDAAAOAAAAZHJzL2Uyb0RvYy54bWysU8GO0zAQvSPxD5bvNM2yhW3UdLXsqghp&#10;YZEWPsB1nMQi8Vhjt0n5APiDPXHhznf1Oxg7SVnghrhYY3v85s2b59Vl3zZsr9BpMDlPZ3POlJFQ&#10;aFPl/OOHzbMLzpwXphANGJXzg3L8cv30yaqzmTqDGppCISMQ47LO5rz23mZJ4mStWuFmYJWhyxKw&#10;FZ62WCUFio7Q2yY5m89fJB1gYRGkco5Ob4ZLvo74ZamkvytLpzxrck7cfFwxrtuwJuuVyCoUttZy&#10;pCH+gUUrtKGiJ6gb4QXbof4LqtUSwUHpZxLaBMpSSxV7oG7S+R/d3NfCqtgLiePsSSb3/2Dlu/17&#10;ZLrI+ZIzI1oa0fHh6/Hbj+P3L2wZ5Omsyyjr3lKe719BT2OOrTp7C/KTYwaua2EqdYUIXa1EQfTS&#10;8DJ59HTAcQFk272FguqInYcI1JfYBu1IDUboNKbDaTSq90yGkun58vmCM0lX6fnL5WIRK4hsemzR&#10;+dcKWhaCnCNNPoKL/a3zgYzIppRQy8BGN02cfmN+O6DEcBLJB74Dc99v+1GmUZMtFAfqBmHwFP0B&#10;CmrAz5x15KecGzI8Z80bQ3oE600BTsF2CoSR9DDnnrMhvPaDRXcWdVUT7qT4FWm20bGfIO7AYSRL&#10;Doltjm4OFny8j1m//tz6JwAAAP//AwBQSwMEFAAGAAgAAAAhACDJwFfXAAAAAwEAAA8AAABkcnMv&#10;ZG93bnJldi54bWxMj8FqwzAQRO+F/oPYQG+NnARa41oOIdBLb01LIbeNtbFMpZWRFMf++yq9tJeF&#10;YYaZt/V2claMFGLvWcFqWYAgbr3uuVPw+fH6WIKICVmj9UwKZoqwbe7vaqy0v/I7jYfUiVzCsUIF&#10;JqWhkjK2hhzGpR+Is3f2wWHKMnRSB7zmcmfluiiepMOe84LBgfaG2u/DxSl4nr48DZH2dDyPbTD9&#10;XNq3WamHxbR7AZFoSn9huOFndGgy08lfWEdhFeRH0u+9eeUKxEnBerMB2dTyP3vzAwAA//8DAFBL&#10;AQItABQABgAIAAAAIQC2gziS/gAAAOEBAAATAAAAAAAAAAAAAAAAAAAAAABbQ29udGVudF9UeXBl&#10;c10ueG1sUEsBAi0AFAAGAAgAAAAhADj9If/WAAAAlAEAAAsAAAAAAAAAAAAAAAAALwEAAF9yZWxz&#10;Ly5yZWxzUEsBAi0AFAAGAAgAAAAhAFNNWb74AQAAuwMAAA4AAAAAAAAAAAAAAAAALgIAAGRycy9l&#10;Mm9Eb2MueG1sUEsBAi0AFAAGAAgAAAAhACDJwFfXAAAAAwEAAA8AAAAAAAAAAAAAAAAAUgQAAGRy&#10;cy9kb3ducmV2LnhtbFBLBQYAAAAABAAEAPMAAABWBQ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15</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3360" behindDoc="0" locked="0" layoutInCell="1" allowOverlap="1" wp14:anchorId="5F3B55D0" wp14:editId="0257FAA3">
              <wp:simplePos x="0" y="0"/>
              <wp:positionH relativeFrom="margin">
                <wp:align>center</wp:align>
              </wp:positionH>
              <wp:positionV relativeFrom="paragraph">
                <wp:posOffset>0</wp:posOffset>
              </wp:positionV>
              <wp:extent cx="11493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6" type="#_x0000_t202" style="position:absolute;margin-left:0;margin-top:0;width:9.05pt;height:11.6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qd+AEAALwDAAAOAAAAZHJzL2Uyb0RvYy54bWysU8Fu1DAQvSPxD5bvbDalC2202aq0WoRU&#10;KFLhAxzHSSwSjzX2brJ8APxBT1y48137HR07m22BG+Jije3xm/dmnpcXQ9eyrUKnweQ8nc05U0ZC&#10;qU2d88+f1i/OOHNemFK0YFTOd8rxi9XzZ8veZuoEGmhLhYxAjMt6m/PGe5sliZON6oSbgVWGLivA&#10;TnjaYp2UKHpC79rkZD5/lfSApUWQyjk6vR4v+SriV5WS/raqnPKszTlx83HFuBZhTVZLkdUobKPl&#10;gYb4Bxad0IaKHqGuhRdsg/ovqE5LBAeVn0noEqgqLVXUQGrS+R9q7hphVdRCzXH22Cb3/2Dlh+1H&#10;ZLrMOQ3KiI5GtL//vv/xa//zGzsL7emtyyjrzlKeH97AQGOOUp29AfnFMQNXjTC1ukSEvlGiJHpp&#10;eJk8eTriuABS9O+hpDpi4yECDRV2oXfUDUboNKbdcTRq8EyGkunp+csFZ5Ku0tPX54tFrCCy6bFF&#10;598q6FgIco40+QgutjfOBzIim1JCLQNr3bZx+q357YASw0kkH/iOzP1QDLFNafRMUFZAuSM5CKOp&#10;6BNQ0AB+5awnQ+XckOM5a98Zakjw3hTgFBRTIIykhzn3nI3hlR89urGo64Zwp5ZfUtPWOgp65HBg&#10;SxaJOg92Dh58uo9Zj59u9QAAAP//AwBQSwMEFAAGAAgAAAAhACDJwFfXAAAAAwEAAA8AAABkcnMv&#10;ZG93bnJldi54bWxMj8FqwzAQRO+F/oPYQG+NnARa41oOIdBLb01LIbeNtbFMpZWRFMf++yq9tJeF&#10;YYaZt/V2claMFGLvWcFqWYAgbr3uuVPw+fH6WIKICVmj9UwKZoqwbe7vaqy0v/I7jYfUiVzCsUIF&#10;JqWhkjK2hhzGpR+Is3f2wWHKMnRSB7zmcmfluiiepMOe84LBgfaG2u/DxSl4nr48DZH2dDyPbTD9&#10;XNq3WamHxbR7AZFoSn9huOFndGgy08lfWEdhFeRH0u+9eeUKxEnBerMB2dTyP3vzAwAA//8DAFBL&#10;AQItABQABgAIAAAAIQC2gziS/gAAAOEBAAATAAAAAAAAAAAAAAAAAAAAAABbQ29udGVudF9UeXBl&#10;c10ueG1sUEsBAi0AFAAGAAgAAAAhADj9If/WAAAAlAEAAAsAAAAAAAAAAAAAAAAALwEAAF9yZWxz&#10;Ly5yZWxzUEsBAi0AFAAGAAgAAAAhAMs0Wp34AQAAvAMAAA4AAAAAAAAAAAAAAAAALgIAAGRycy9l&#10;Mm9Eb2MueG1sUEsBAi0AFAAGAAgAAAAhACDJwFfXAAAAAwEAAA8AAAAAAAAAAAAAAAAAUgQAAGRy&#10;cy9kb3ducmV2LnhtbFBLBQYAAAAABAAEAPMAAABWBQ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16</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2336" behindDoc="0" locked="0" layoutInCell="1" allowOverlap="1" wp14:anchorId="58BBF04C" wp14:editId="3CFE6E0C">
              <wp:simplePos x="0" y="0"/>
              <wp:positionH relativeFrom="margin">
                <wp:align>center</wp:align>
              </wp:positionH>
              <wp:positionV relativeFrom="paragraph">
                <wp:posOffset>0</wp:posOffset>
              </wp:positionV>
              <wp:extent cx="114935" cy="14795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7" type="#_x0000_t202" style="position:absolute;margin-left:0;margin-top:0;width:9.0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xz+QEAALwDAAAOAAAAZHJzL2Uyb0RvYy54bWysU82O0zAQviPxDpbvNM2ypWzUdLXsqghp&#10;+ZEWHsBxnMQi8Vhjt0l5AHiDPXHhznP1ORg7TXeBG+Jije3xN9/3zXh1OXQt2yl0GkzO09mcM2Uk&#10;lNrUOf/0cfPsJWfOC1OKFozK+V45frl++mTV20ydQQNtqZARiHFZb3PeeG+zJHGyUZ1wM7DK0GUF&#10;2AlPW6yTEkVP6F2bnM3nL5IesLQIUjlHpzfjJV9H/KpS0r+vKqc8a3NO3HxcMa5FWJP1SmQ1Ctto&#10;eaQh/oFFJ7ShoieoG+EF26L+C6rTEsFB5WcSugSqSksVNZCadP6HmrtGWBW1kDnOnmxy/w9Wvtt9&#10;QKbLnC85M6KjFh3uvx2+/zz8+MqWwZ7euoyy7izl+eEVDNTmKNXZW5CfHTNw3QhTqytE6BslSqKX&#10;hpfJo6cjjgsgRf8WSqojth4i0FBhF7wjNxihU5v2p9aowTMZSqbnF88XnEm6Ss+XF4tFrCCy6bFF&#10;518r6FgIco7U+QgudrfOBzIim1JCLQMb3bax+6357YASw0kkH/iOzP1QDNGmNEoLygoo9yQHYRwq&#10;+gQUNIBfOOtpoHJuaOI5a98YMiTM3hTgFBRTIIykhzn3nI3htR9ndGtR1w3hTpZfkWkbHQU9cDiy&#10;pRGJOo/jHGbw8T5mPXy69S8A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CXVCxz+QEAALwDAAAOAAAAAAAAAAAAAAAAAC4CAABkcnMv&#10;ZTJvRG9jLnhtbFBLAQItABQABgAIAAAAIQAgycBX1wAAAAMBAAAPAAAAAAAAAAAAAAAAAFMEAABk&#10;cnMvZG93bnJldi54bWxQSwUGAAAAAAQABADzAAAAVwU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17</w:t>
                    </w:r>
                    <w:r>
                      <w:fldChar w:fldCharType="end"/>
                    </w:r>
                  </w:p>
                </w:txbxContent>
              </v:textbox>
              <w10:wrap anchorx="margin"/>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1312" behindDoc="0" locked="0" layoutInCell="1" allowOverlap="1" wp14:anchorId="4737B321" wp14:editId="3EDFDB98">
              <wp:simplePos x="0" y="0"/>
              <wp:positionH relativeFrom="margin">
                <wp:align>center</wp:align>
              </wp:positionH>
              <wp:positionV relativeFrom="paragraph">
                <wp:posOffset>0</wp:posOffset>
              </wp:positionV>
              <wp:extent cx="114935" cy="1479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8" type="#_x0000_t202" style="position:absolute;margin-left:0;margin-top:0;width:9.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B4+QEAALwDAAAOAAAAZHJzL2Uyb0RvYy54bWysU82O0zAQviPxDpbvNE3ZFjZqulp2VYS0&#10;/EgLD+A4TmKReKyx26Q8ALwBJy7cea4+B2OnKQvcEBdrbI+/+eabz+uroWvZXqHTYHKezuacKSOh&#10;1KbO+Yf32yfPOXNemFK0YFTOD8rxq83jR+veZmoBDbSlQkYgxmW9zXnjvc2SxMlGdcLNwCpDlxVg&#10;JzxtsU5KFD2hd22ymM9XSQ9YWgSpnKPT2/GSbyJ+VSnp31aVU561OSduPq4Y1yKsyWYtshqFbbQ8&#10;0RD/wKIT2lDRM9St8ILtUP8F1WmJ4KDyMwldAlWlpYo9UDfp/I9u7hthVeyFxHH2LJP7f7Dyzf4d&#10;Ml3mfMWZER2N6Pj1y/Hbj+P3z2wV5Omtyyjr3lKeH17AQGOOrTp7B/KjYwZuGmFqdY0IfaNESfTS&#10;8DJ58HTEcQGk6F9DSXXEzkMEGirsgnakBiN0GtPhPBo1eCZDyfTi8umSM0lX6cWzy+UyVhDZ9Nii&#10;8y8VdCwEOUeafAQX+zvnAxmRTSmhloGtbts4/db8dkCJ4SSSD3xH5n4ohihTuphEKaA8UDsIo6no&#10;E1DQAH7irCdD5dyQ4zlrXxkSJHhvCnAKiikQRtLDnHvOxvDGjx7dWdR1Q7iT5Nck2lbHhoK6I4cT&#10;W7JI7PNk5+DBh/uY9evTbX4C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D93kB4+QEAALwDAAAOAAAAAAAAAAAAAAAAAC4CAABkcnMv&#10;ZTJvRG9jLnhtbFBLAQItABQABgAIAAAAIQAgycBX1wAAAAMBAAAPAAAAAAAAAAAAAAAAAFMEAABk&#10;cnMvZG93bnJldi54bWxQSwUGAAAAAAQABADzAAAAVwU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19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60288" behindDoc="0" locked="0" layoutInCell="1" allowOverlap="1" wp14:anchorId="4FC552AC" wp14:editId="60016321">
              <wp:simplePos x="0" y="0"/>
              <wp:positionH relativeFrom="margin">
                <wp:align>center</wp:align>
              </wp:positionH>
              <wp:positionV relativeFrom="paragraph">
                <wp:posOffset>0</wp:posOffset>
              </wp:positionV>
              <wp:extent cx="114935" cy="14795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9.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l39wEAALsDAAAOAAAAZHJzL2Uyb0RvYy54bWysU82O0zAQviPxDpbvNM2yBTZqulp2VYS0&#10;/EgLD+A6TmIRe6yx26Q8ALwBJy7cea4+B2On6S5wQ1yssT3+5vu+GS8vB9OxnUKvwZY8n805U1ZC&#10;pW1T8o8f1k9ecOaDsJXowKqS75Xnl6vHj5a9K9QZtNBVChmBWF/0ruRtCK7IMi9bZYSfgVOWLmtA&#10;IwJtsckqFD2hmy47m8+fZT1g5RCk8p5Ob8ZLvkr4da1keFfXXgXWlZy4hbRiWjdxzVZLUTQoXKvl&#10;kYb4BxZGaEtFT1A3Igi2Rf0XlNESwUMdZhJMBnWtpUoaSE0+/0PNXSucSlrIHO9ONvn/Byvf7t4j&#10;01XJF5xZYahFh29fD99/Hn58YYtoT+98QVl3jvLC8BIGanOS6t0tyE+eWbhuhW3UFSL0rRIV0cvj&#10;y+zB0xHHR5BN/wYqqiO2ARLQUKOJ3pEbjNCpTftTa9QQmIwl8/OLp0RR0lV+/vxikbhlopgeO/Th&#10;lQLDYlBypM4ncLG79SGSEcWUEmtZWOuuS93v7G8HlBhPEvnId2Qehs2QbErKorANVHtSgzDOFP0B&#10;ClrAz5z1NE8ltzTwnHWvLfkRR28KcAo2UyCspIclD5yN4XUYR3TrUDct4U6OX5Fna5303HM4kqUJ&#10;STKP0xxH8OE+Zd3/udUvAAAA//8DAFBLAwQUAAYACAAAACEAIMnAV9cAAAADAQAADwAAAGRycy9k&#10;b3ducmV2LnhtbEyPwWrDMBBE74X+g9hAb42cBFrjWg4h0EtvTUsht421sUyllZEUx/77Kr20l4Vh&#10;hpm39XZyVowUYu9ZwWpZgCBuve65U/D58fpYgogJWaP1TApmirBt7u9qrLS/8juNh9SJXMKxQgUm&#10;paGSMraGHMalH4izd/bBYcoydFIHvOZyZ+W6KJ6kw57zgsGB9oba78PFKXievjwNkfZ0PI9tMP1c&#10;2rdZqYfFtHsBkWhKf2G44Wd0aDLTyV9YR2EV5EfS77155QrEScF6swHZ1PI/e/MDAAD//wMAUEsB&#10;Ai0AFAAGAAgAAAAhALaDOJL+AAAA4QEAABMAAAAAAAAAAAAAAAAAAAAAAFtDb250ZW50X1R5cGVz&#10;XS54bWxQSwECLQAUAAYACAAAACEAOP0h/9YAAACUAQAACwAAAAAAAAAAAAAAAAAvAQAAX3JlbHMv&#10;LnJlbHNQSwECLQAUAAYACAAAACEA+JbJd/cBAAC7AwAADgAAAAAAAAAAAAAAAAAuAgAAZHJzL2Uy&#10;b0RvYy54bWxQSwECLQAUAAYACAAAACEAIMnAV9cAAAADAQAADwAAAAAAAAAAAAAAAABRBAAAZHJz&#10;L2Rvd25yZXYueG1sUEsFBgAAAAAEAAQA8wAAAFUFA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71552" behindDoc="0" locked="0" layoutInCell="1" allowOverlap="1" wp14:anchorId="49C0E941" wp14:editId="08C13D5B">
              <wp:simplePos x="0" y="0"/>
              <wp:positionH relativeFrom="margin">
                <wp:align>center</wp:align>
              </wp:positionH>
              <wp:positionV relativeFrom="paragraph">
                <wp:posOffset>0</wp:posOffset>
              </wp:positionV>
              <wp:extent cx="114935" cy="147955"/>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9.05pt;height:11.6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a0+gEAAL0DAAAOAAAAZHJzL2Uyb0RvYy54bWysU82O0zAQviPxDpbvNE3ZsrtR09WyqyKk&#10;5UdaeADHcRKLxGON3SblAeANOHHhznP1OXbsNGWBG+Jijccz33zzzXh1NXQt2yl0GkzO09mcM2Uk&#10;lNrUOf/4YfPsgjPnhSlFC0blfK8cv1o/fbLqbaYW0EBbKmQEYlzW25w33tssSZxsVCfcDKwy9FgB&#10;dsLTFeukRNETetcmi/n8RdIDlhZBKufIezs+8nXEryol/buqcsqzNufEzccT41mEM1mvRFajsI2W&#10;RxriH1h0QhsqeoK6FV6wLeq/oDotERxUfiahS6CqtFSxB+omnf/RzX0jrIq9kDjOnmRy/w9Wvt29&#10;R6ZLmt05Z0Z0NKPDt6+H7z8PP74w8pFAvXUZxd1bivTDSxgoODbr7B3IT44ZuGmEqdU1IvSNEiUR&#10;TENm8ih1xHEBpOjfQEmFxNZDBBoq7IJ6pAcjdBrU/jQcNXgmQ8n07PL5kjNJT+nZ+eVyGSuIbEq2&#10;6PwrBR0LRs6RZh/Bxe7O+UBGZFNIqGVgo9s2zr81vzkoMHgi+cB3ZO6HYohCLSZNCij31A3CuFX0&#10;C8hoAD9z1tNG5dzQynPWvjakR1i+ycDJKCZDGEmJOfecjeaNH5d0a1HXDeFOil+TZhsd+wnijhyO&#10;ZGlHYpvHfQ5L+Pgeo379uvUDAAAA//8DAFBLAwQUAAYACAAAACEAIMnAV9cAAAADAQAADwAAAGRy&#10;cy9kb3ducmV2LnhtbEyPwWrDMBBE74X+g9hAb42cBFrjWg4h0EtvTUsht421sUyllZEUx/77Kr20&#10;l4Vhhpm39XZyVowUYu9ZwWpZgCBuve65U/D58fpYgogJWaP1TApmirBt7u9qrLS/8juNh9SJXMKx&#10;QgUmpaGSMraGHMalH4izd/bBYcoydFIHvOZyZ+W6KJ6kw57zgsGB9oba78PFKXievjwNkfZ0PI9t&#10;MP1c2rdZqYfFtHsBkWhKf2G44Wd0aDLTyV9YR2EV5EfS77155QrEScF6swHZ1PI/e/MDAAD//wMA&#10;UEsBAi0AFAAGAAgAAAAhALaDOJL+AAAA4QEAABMAAAAAAAAAAAAAAAAAAAAAAFtDb250ZW50X1R5&#10;cGVzXS54bWxQSwECLQAUAAYACAAAACEAOP0h/9YAAACUAQAACwAAAAAAAAAAAAAAAAAvAQAAX3Jl&#10;bHMvLnJlbHNQSwECLQAUAAYACAAAACEA6MAGtPoBAAC9AwAADgAAAAAAAAAAAAAAAAAuAgAAZHJz&#10;L2Uyb0RvYy54bWxQSwECLQAUAAYACAAAACEAIMnAV9cAAAADAQAADwAAAAAAAAAAAAAAAABUBAAA&#10;ZHJzL2Rvd25yZXYueG1sUEsFBgAAAAAEAAQA8wAAAFgFA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pPr>
    <w:r>
      <w:rPr>
        <w:noProof/>
      </w:rPr>
      <mc:AlternateContent>
        <mc:Choice Requires="wps">
          <w:drawing>
            <wp:anchor distT="0" distB="0" distL="114300" distR="114300" simplePos="0" relativeHeight="251670528" behindDoc="0" locked="0" layoutInCell="1" allowOverlap="1" wp14:anchorId="593FE2C7" wp14:editId="02EBE4A2">
              <wp:simplePos x="0" y="0"/>
              <wp:positionH relativeFrom="margin">
                <wp:align>center</wp:align>
              </wp:positionH>
              <wp:positionV relativeFrom="paragraph">
                <wp:posOffset>0</wp:posOffset>
              </wp:positionV>
              <wp:extent cx="114935" cy="147955"/>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9" type="#_x0000_t202" style="position:absolute;margin-left:0;margin-top:0;width:9.05pt;height:11.6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3/z+QEAAL0DAAAOAAAAZHJzL2Uyb0RvYy54bWysU8Fu1DAQvSPxD5bvbDZtt7TRZqvSahFS&#10;oUiFD3AcJ7FIPNbYu8nyAfAHPXHhznftdzB2NkuBG+Jijcczb968GS+vhq5lW4VOg8l5OptzpoyE&#10;Ups65x8/rF9ccOa8MKVowaic75TjV6vnz5a9zdQJNNCWChmBGJf1NueN9zZLEicb1Qk3A6sMPVaA&#10;nfB0xTopUfSE3rXJyXx+nvSApUWQyjny3o6PfBXxq0pJf19VTnnW5py4+XhiPItwJqulyGoUttHy&#10;QEP8A4tOaENFj1C3wgu2Qf0XVKclgoPKzyR0CVSVlir2QN2k8z+6eWiEVbEXEsfZo0zu/8HKd9v3&#10;yHRJszvnzIiOZrR//Lr/9mP//QsjHwnUW5dR3IOlSD+8goGCY7PO3oH85JiBm0aYWl0jQt8oURLB&#10;NGQmT1JHHBdAiv4tlFRIbDxEoKHCLqhHejBCp0HtjsNRg2cylEzPLk8XnEl6Ss9eXi4WsYLIpmSL&#10;zr9W0LFg5Bxp9hFcbO+cD2RENoWEWgbWum3j/Fvzm4MCgyeSD3xH5n4ohijU6aRJAeWOukEYt4p+&#10;ARkN4GfOetqonBtaec7aN4b0CMs3GTgZxWQIIykx556z0bzx45JuLOq6IdxJ8WvSbK1jP0HckcOB&#10;LO1IbPOwz2EJn95j1K9ft/oJ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BU93/z+QEAAL0DAAAOAAAAAAAAAAAAAAAAAC4CAABkcnMv&#10;ZTJvRG9jLnhtbFBLAQItABQABgAIAAAAIQAgycBX1wAAAAMBAAAPAAAAAAAAAAAAAAAAAFMEAABk&#10;cnMvZG93bnJldi54bWxQSwUGAAAAAAQABADzAAAAVwUAAAAA&#10;" filled="f" stroked="f">
              <v:textbox style="mso-fit-shape-to-text:t" inset="0,0,0,0">
                <w:txbxContent>
                  <w:p w:rsidR="009C2E0F" w:rsidRDefault="009C2E0F">
                    <w:pPr>
                      <w:pStyle w:val="a5"/>
                      <w:rPr>
                        <w:rStyle w:val="a6"/>
                      </w:rPr>
                    </w:pPr>
                    <w:r>
                      <w:fldChar w:fldCharType="begin"/>
                    </w:r>
                    <w:r>
                      <w:rPr>
                        <w:rStyle w:val="a6"/>
                      </w:rPr>
                      <w:instrText xml:space="preserve">PAGE  </w:instrText>
                    </w:r>
                    <w:r>
                      <w:fldChar w:fldCharType="separate"/>
                    </w:r>
                    <w:r w:rsidR="00B00609">
                      <w:rPr>
                        <w:rStyle w:val="a6"/>
                        <w:noProof/>
                      </w:rPr>
                      <w:t>9</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5"/>
      <w:framePr w:wrap="around" w:vAnchor="text" w:hAnchor="margin" w:xAlign="center" w:y="1"/>
      <w:rPr>
        <w:rStyle w:val="a6"/>
      </w:rPr>
    </w:pPr>
    <w:r>
      <w:fldChar w:fldCharType="begin"/>
    </w:r>
    <w:r>
      <w:rPr>
        <w:rStyle w:val="a6"/>
      </w:rPr>
      <w:instrText xml:space="preserve">PAGE  </w:instrText>
    </w:r>
    <w:r>
      <w:fldChar w:fldCharType="end"/>
    </w:r>
  </w:p>
  <w:p w:rsidR="009C2E0F" w:rsidRDefault="009C2E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33" w:rsidRDefault="00003A33" w:rsidP="009C2E0F">
      <w:r>
        <w:separator/>
      </w:r>
    </w:p>
  </w:footnote>
  <w:footnote w:type="continuationSeparator" w:id="0">
    <w:p w:rsidR="00003A33" w:rsidRDefault="00003A33" w:rsidP="009C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0F" w:rsidRDefault="009C2E0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66"/>
    <w:rsid w:val="00003A33"/>
    <w:rsid w:val="00291266"/>
    <w:rsid w:val="006E7727"/>
    <w:rsid w:val="009C2E0F"/>
    <w:rsid w:val="009F617F"/>
    <w:rsid w:val="00B00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2E0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C2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C2E0F"/>
    <w:rPr>
      <w:sz w:val="18"/>
      <w:szCs w:val="18"/>
    </w:rPr>
  </w:style>
  <w:style w:type="paragraph" w:styleId="a5">
    <w:name w:val="footer"/>
    <w:basedOn w:val="a"/>
    <w:link w:val="Char0"/>
    <w:uiPriority w:val="99"/>
    <w:unhideWhenUsed/>
    <w:qFormat/>
    <w:rsid w:val="009C2E0F"/>
    <w:pPr>
      <w:tabs>
        <w:tab w:val="center" w:pos="4153"/>
        <w:tab w:val="right" w:pos="8306"/>
      </w:tabs>
      <w:snapToGrid w:val="0"/>
      <w:jc w:val="left"/>
    </w:pPr>
    <w:rPr>
      <w:sz w:val="18"/>
      <w:szCs w:val="18"/>
    </w:rPr>
  </w:style>
  <w:style w:type="character" w:customStyle="1" w:styleId="Char0">
    <w:name w:val="页脚 Char"/>
    <w:basedOn w:val="a1"/>
    <w:link w:val="a5"/>
    <w:uiPriority w:val="99"/>
    <w:rsid w:val="009C2E0F"/>
    <w:rPr>
      <w:sz w:val="18"/>
      <w:szCs w:val="18"/>
    </w:rPr>
  </w:style>
  <w:style w:type="paragraph" w:styleId="a0">
    <w:name w:val="No Spacing"/>
    <w:link w:val="Char1"/>
    <w:uiPriority w:val="1"/>
    <w:qFormat/>
    <w:rsid w:val="009C2E0F"/>
    <w:pPr>
      <w:widowControl w:val="0"/>
      <w:jc w:val="both"/>
    </w:pPr>
    <w:rPr>
      <w:rFonts w:ascii="Calibri" w:eastAsia="宋体" w:hAnsi="Calibri" w:cs="Times New Roman"/>
      <w:szCs w:val="24"/>
    </w:rPr>
  </w:style>
  <w:style w:type="character" w:styleId="a6">
    <w:name w:val="page number"/>
    <w:qFormat/>
    <w:rsid w:val="009C2E0F"/>
  </w:style>
  <w:style w:type="character" w:customStyle="1" w:styleId="Char1">
    <w:name w:val="无间隔 Char"/>
    <w:link w:val="a0"/>
    <w:uiPriority w:val="1"/>
    <w:qFormat/>
    <w:locked/>
    <w:rsid w:val="009C2E0F"/>
    <w:rPr>
      <w:rFonts w:ascii="Calibri" w:eastAsia="宋体" w:hAnsi="Calibri" w:cs="Times New Roman"/>
      <w:szCs w:val="24"/>
    </w:rPr>
  </w:style>
  <w:style w:type="character" w:customStyle="1" w:styleId="Char10">
    <w:name w:val="页脚 Char1"/>
    <w:qFormat/>
    <w:rsid w:val="009C2E0F"/>
    <w:rPr>
      <w:rFonts w:ascii="宋体" w:eastAsia="宋体"/>
      <w:sz w:val="18"/>
      <w:lang w:val="en-US" w:eastAsia="zh-CN" w:bidi="ar-SA"/>
    </w:rPr>
  </w:style>
  <w:style w:type="character" w:customStyle="1" w:styleId="Char11">
    <w:name w:val="页眉 Char1"/>
    <w:qFormat/>
    <w:rsid w:val="009C2E0F"/>
    <w:rPr>
      <w:rFonts w:eastAsia="宋体"/>
      <w:kern w:val="2"/>
      <w:sz w:val="18"/>
      <w:szCs w:val="18"/>
      <w:lang w:val="en-US" w:eastAsia="zh-CN" w:bidi="ar-SA"/>
    </w:rPr>
  </w:style>
  <w:style w:type="paragraph" w:customStyle="1" w:styleId="SOW">
    <w:name w:val="SOW正文"/>
    <w:basedOn w:val="a"/>
    <w:qFormat/>
    <w:rsid w:val="009C2E0F"/>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2E0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C2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C2E0F"/>
    <w:rPr>
      <w:sz w:val="18"/>
      <w:szCs w:val="18"/>
    </w:rPr>
  </w:style>
  <w:style w:type="paragraph" w:styleId="a5">
    <w:name w:val="footer"/>
    <w:basedOn w:val="a"/>
    <w:link w:val="Char0"/>
    <w:uiPriority w:val="99"/>
    <w:unhideWhenUsed/>
    <w:qFormat/>
    <w:rsid w:val="009C2E0F"/>
    <w:pPr>
      <w:tabs>
        <w:tab w:val="center" w:pos="4153"/>
        <w:tab w:val="right" w:pos="8306"/>
      </w:tabs>
      <w:snapToGrid w:val="0"/>
      <w:jc w:val="left"/>
    </w:pPr>
    <w:rPr>
      <w:sz w:val="18"/>
      <w:szCs w:val="18"/>
    </w:rPr>
  </w:style>
  <w:style w:type="character" w:customStyle="1" w:styleId="Char0">
    <w:name w:val="页脚 Char"/>
    <w:basedOn w:val="a1"/>
    <w:link w:val="a5"/>
    <w:uiPriority w:val="99"/>
    <w:rsid w:val="009C2E0F"/>
    <w:rPr>
      <w:sz w:val="18"/>
      <w:szCs w:val="18"/>
    </w:rPr>
  </w:style>
  <w:style w:type="paragraph" w:styleId="a0">
    <w:name w:val="No Spacing"/>
    <w:link w:val="Char1"/>
    <w:uiPriority w:val="1"/>
    <w:qFormat/>
    <w:rsid w:val="009C2E0F"/>
    <w:pPr>
      <w:widowControl w:val="0"/>
      <w:jc w:val="both"/>
    </w:pPr>
    <w:rPr>
      <w:rFonts w:ascii="Calibri" w:eastAsia="宋体" w:hAnsi="Calibri" w:cs="Times New Roman"/>
      <w:szCs w:val="24"/>
    </w:rPr>
  </w:style>
  <w:style w:type="character" w:styleId="a6">
    <w:name w:val="page number"/>
    <w:qFormat/>
    <w:rsid w:val="009C2E0F"/>
  </w:style>
  <w:style w:type="character" w:customStyle="1" w:styleId="Char1">
    <w:name w:val="无间隔 Char"/>
    <w:link w:val="a0"/>
    <w:uiPriority w:val="1"/>
    <w:qFormat/>
    <w:locked/>
    <w:rsid w:val="009C2E0F"/>
    <w:rPr>
      <w:rFonts w:ascii="Calibri" w:eastAsia="宋体" w:hAnsi="Calibri" w:cs="Times New Roman"/>
      <w:szCs w:val="24"/>
    </w:rPr>
  </w:style>
  <w:style w:type="character" w:customStyle="1" w:styleId="Char10">
    <w:name w:val="页脚 Char1"/>
    <w:qFormat/>
    <w:rsid w:val="009C2E0F"/>
    <w:rPr>
      <w:rFonts w:ascii="宋体" w:eastAsia="宋体"/>
      <w:sz w:val="18"/>
      <w:lang w:val="en-US" w:eastAsia="zh-CN" w:bidi="ar-SA"/>
    </w:rPr>
  </w:style>
  <w:style w:type="character" w:customStyle="1" w:styleId="Char11">
    <w:name w:val="页眉 Char1"/>
    <w:qFormat/>
    <w:rsid w:val="009C2E0F"/>
    <w:rPr>
      <w:rFonts w:eastAsia="宋体"/>
      <w:kern w:val="2"/>
      <w:sz w:val="18"/>
      <w:szCs w:val="18"/>
      <w:lang w:val="en-US" w:eastAsia="zh-CN" w:bidi="ar-SA"/>
    </w:rPr>
  </w:style>
  <w:style w:type="paragraph" w:customStyle="1" w:styleId="SOW">
    <w:name w:val="SOW正文"/>
    <w:basedOn w:val="a"/>
    <w:qFormat/>
    <w:rsid w:val="009C2E0F"/>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7.xml"/><Relationship Id="rId39" Type="http://schemas.openxmlformats.org/officeDocument/2006/relationships/footer" Target="footer21.xml"/><Relationship Id="rId3" Type="http://schemas.microsoft.com/office/2007/relationships/stylesWithEffects" Target="stylesWithEffects.xml"/><Relationship Id="rId21" Type="http://schemas.openxmlformats.org/officeDocument/2006/relationships/footer" Target="footer9.xml"/><Relationship Id="rId34" Type="http://schemas.openxmlformats.org/officeDocument/2006/relationships/footer" Target="footer18.xml"/><Relationship Id="rId42" Type="http://schemas.openxmlformats.org/officeDocument/2006/relationships/footer" Target="footer2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header" Target="header11.xml"/><Relationship Id="rId46" Type="http://schemas.openxmlformats.org/officeDocument/2006/relationships/footer" Target="footer26.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header" Target="header9.xml"/><Relationship Id="rId37" Type="http://schemas.openxmlformats.org/officeDocument/2006/relationships/footer" Target="footer20.xml"/><Relationship Id="rId40" Type="http://schemas.openxmlformats.org/officeDocument/2006/relationships/footer" Target="footer22.xml"/><Relationship Id="rId45"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4.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6.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header" Target="header10.xml"/><Relationship Id="rId43" Type="http://schemas.openxmlformats.org/officeDocument/2006/relationships/footer" Target="footer24.xm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Estela</cp:lastModifiedBy>
  <cp:revision>3</cp:revision>
  <dcterms:created xsi:type="dcterms:W3CDTF">2025-09-03T05:52:00Z</dcterms:created>
  <dcterms:modified xsi:type="dcterms:W3CDTF">2025-09-03T06:37:00Z</dcterms:modified>
</cp:coreProperties>
</file>