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E7CF">
      <w:pPr>
        <w:pStyle w:val="2"/>
        <w:spacing w:before="0" w:line="360"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昌平区存量公共公益专项整治工作</w:t>
      </w:r>
      <w:r>
        <w:rPr>
          <w:rFonts w:hint="eastAsia" w:ascii="Times New Roman" w:hAnsi="Times New Roman" w:eastAsia="宋体"/>
          <w:sz w:val="24"/>
          <w:szCs w:val="24"/>
          <w:lang w:val="en-US" w:eastAsia="zh-CN"/>
        </w:rPr>
        <w:t>磋商公告</w:t>
      </w:r>
    </w:p>
    <w:p w14:paraId="712C50D8">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p>
    <w:p w14:paraId="188531FE">
      <w:pPr>
        <w:spacing w:line="360" w:lineRule="auto"/>
        <w:ind w:firstLine="480" w:firstLineChars="200"/>
        <w:rPr>
          <w:rFonts w:hint="eastAsia" w:eastAsia="宋体"/>
          <w:sz w:val="24"/>
          <w:lang w:eastAsia="zh-CN"/>
        </w:rPr>
      </w:pPr>
      <w:r>
        <w:rPr>
          <w:sz w:val="24"/>
        </w:rPr>
        <w:t>1.项目编号：</w:t>
      </w:r>
      <w:r>
        <w:rPr>
          <w:rFonts w:hint="eastAsia"/>
          <w:sz w:val="24"/>
          <w:lang w:eastAsia="zh-CN"/>
        </w:rPr>
        <w:t>BJJQ-2025-772</w:t>
      </w:r>
    </w:p>
    <w:p w14:paraId="03593DA1">
      <w:pPr>
        <w:spacing w:line="360" w:lineRule="auto"/>
        <w:ind w:firstLine="480" w:firstLineChars="200"/>
        <w:rPr>
          <w:rFonts w:hint="eastAsia" w:eastAsia="宋体"/>
          <w:sz w:val="24"/>
          <w:lang w:eastAsia="zh-CN"/>
        </w:rPr>
      </w:pPr>
      <w:r>
        <w:rPr>
          <w:sz w:val="24"/>
        </w:rPr>
        <w:t>2.项目名称：</w:t>
      </w:r>
      <w:r>
        <w:rPr>
          <w:rFonts w:hint="eastAsia"/>
          <w:sz w:val="24"/>
          <w:lang w:eastAsia="zh-CN"/>
        </w:rPr>
        <w:t>昌平区存量公共公益专项整治工作</w:t>
      </w:r>
    </w:p>
    <w:p w14:paraId="43745096">
      <w:pPr>
        <w:spacing w:line="360" w:lineRule="auto"/>
        <w:ind w:firstLine="480" w:firstLineChars="200"/>
        <w:rPr>
          <w:sz w:val="24"/>
        </w:rPr>
      </w:pPr>
      <w:r>
        <w:rPr>
          <w:sz w:val="24"/>
        </w:rPr>
        <w:t>3.采购方式：竞争性磋商</w:t>
      </w:r>
    </w:p>
    <w:p w14:paraId="22CDD029">
      <w:pPr>
        <w:spacing w:line="360" w:lineRule="auto"/>
        <w:ind w:firstLine="480" w:firstLineChars="200"/>
        <w:rPr>
          <w:sz w:val="24"/>
        </w:rPr>
      </w:pPr>
      <w:r>
        <w:rPr>
          <w:sz w:val="24"/>
        </w:rPr>
        <w:t>4.项目预算金额：</w:t>
      </w:r>
      <w:r>
        <w:rPr>
          <w:rFonts w:hint="eastAsia"/>
          <w:sz w:val="24"/>
        </w:rPr>
        <w:t>178.25万元</w:t>
      </w:r>
    </w:p>
    <w:p w14:paraId="4383B406">
      <w:pPr>
        <w:spacing w:line="360" w:lineRule="auto"/>
        <w:ind w:firstLine="480" w:firstLineChars="200"/>
        <w:rPr>
          <w:sz w:val="24"/>
        </w:rPr>
      </w:pPr>
      <w:r>
        <w:rPr>
          <w:sz w:val="24"/>
        </w:rPr>
        <w:t>5.采购需求：</w:t>
      </w:r>
    </w:p>
    <w:tbl>
      <w:tblPr>
        <w:tblStyle w:val="5"/>
        <w:tblW w:w="8584"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10"/>
        <w:gridCol w:w="1505"/>
        <w:gridCol w:w="655"/>
        <w:gridCol w:w="4189"/>
      </w:tblGrid>
      <w:tr w14:paraId="7B82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B481A2D">
            <w:pPr>
              <w:jc w:val="center"/>
              <w:rPr>
                <w:bCs/>
                <w:szCs w:val="21"/>
              </w:rPr>
            </w:pPr>
            <w:r>
              <w:rPr>
                <w:rFonts w:hint="eastAsia"/>
                <w:bCs/>
                <w:szCs w:val="21"/>
              </w:rPr>
              <w:t>包号</w:t>
            </w:r>
          </w:p>
        </w:tc>
        <w:tc>
          <w:tcPr>
            <w:tcW w:w="1510" w:type="dxa"/>
            <w:vAlign w:val="center"/>
          </w:tcPr>
          <w:p w14:paraId="78CA050D">
            <w:pPr>
              <w:jc w:val="center"/>
              <w:rPr>
                <w:bCs/>
                <w:szCs w:val="21"/>
              </w:rPr>
            </w:pPr>
            <w:r>
              <w:rPr>
                <w:bCs/>
                <w:szCs w:val="21"/>
              </w:rPr>
              <w:t>标的名称</w:t>
            </w:r>
          </w:p>
        </w:tc>
        <w:tc>
          <w:tcPr>
            <w:tcW w:w="1505" w:type="dxa"/>
            <w:vAlign w:val="center"/>
          </w:tcPr>
          <w:p w14:paraId="29C68905">
            <w:pPr>
              <w:jc w:val="center"/>
              <w:rPr>
                <w:bCs/>
                <w:szCs w:val="21"/>
              </w:rPr>
            </w:pPr>
            <w:r>
              <w:rPr>
                <w:bCs/>
                <w:szCs w:val="21"/>
              </w:rPr>
              <w:t>采购预算金额</w:t>
            </w:r>
          </w:p>
          <w:p w14:paraId="507469EC">
            <w:pPr>
              <w:jc w:val="center"/>
              <w:rPr>
                <w:bCs/>
                <w:szCs w:val="21"/>
              </w:rPr>
            </w:pPr>
            <w:r>
              <w:rPr>
                <w:bCs/>
                <w:szCs w:val="21"/>
              </w:rPr>
              <w:t>（万元）</w:t>
            </w:r>
          </w:p>
        </w:tc>
        <w:tc>
          <w:tcPr>
            <w:tcW w:w="655" w:type="dxa"/>
            <w:vAlign w:val="center"/>
          </w:tcPr>
          <w:p w14:paraId="1B4ED79F">
            <w:pPr>
              <w:jc w:val="center"/>
              <w:rPr>
                <w:bCs/>
                <w:szCs w:val="21"/>
              </w:rPr>
            </w:pPr>
            <w:r>
              <w:rPr>
                <w:bCs/>
                <w:szCs w:val="21"/>
              </w:rPr>
              <w:t>数量</w:t>
            </w:r>
          </w:p>
        </w:tc>
        <w:tc>
          <w:tcPr>
            <w:tcW w:w="4189" w:type="dxa"/>
            <w:vAlign w:val="center"/>
          </w:tcPr>
          <w:p w14:paraId="2F17225F">
            <w:pPr>
              <w:jc w:val="center"/>
              <w:rPr>
                <w:szCs w:val="21"/>
              </w:rPr>
            </w:pPr>
            <w:r>
              <w:rPr>
                <w:szCs w:val="21"/>
              </w:rPr>
              <w:t>简要技术需求或服务要求</w:t>
            </w:r>
          </w:p>
        </w:tc>
      </w:tr>
      <w:tr w14:paraId="65C6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5" w:type="dxa"/>
            <w:vAlign w:val="center"/>
          </w:tcPr>
          <w:p w14:paraId="78253DA7">
            <w:pPr>
              <w:jc w:val="center"/>
              <w:rPr>
                <w:bCs/>
                <w:szCs w:val="21"/>
              </w:rPr>
            </w:pPr>
            <w:r>
              <w:rPr>
                <w:bCs/>
                <w:szCs w:val="21"/>
              </w:rPr>
              <w:t>01</w:t>
            </w:r>
          </w:p>
        </w:tc>
        <w:tc>
          <w:tcPr>
            <w:tcW w:w="1510" w:type="dxa"/>
            <w:vAlign w:val="center"/>
          </w:tcPr>
          <w:p w14:paraId="457FF805">
            <w:pPr>
              <w:jc w:val="center"/>
              <w:rPr>
                <w:rFonts w:hint="eastAsia" w:eastAsia="宋体"/>
                <w:bCs/>
                <w:szCs w:val="21"/>
                <w:lang w:eastAsia="zh-CN"/>
              </w:rPr>
            </w:pPr>
            <w:r>
              <w:rPr>
                <w:rFonts w:hint="eastAsia"/>
                <w:bCs/>
                <w:szCs w:val="21"/>
                <w:lang w:eastAsia="zh-CN"/>
              </w:rPr>
              <w:t>昌平区存量公共公益专项整治工作</w:t>
            </w:r>
          </w:p>
        </w:tc>
        <w:tc>
          <w:tcPr>
            <w:tcW w:w="1505" w:type="dxa"/>
            <w:shd w:val="clear" w:color="auto" w:fill="auto"/>
            <w:vAlign w:val="center"/>
          </w:tcPr>
          <w:p w14:paraId="3C6E3126">
            <w:pPr>
              <w:jc w:val="center"/>
              <w:rPr>
                <w:bCs/>
                <w:szCs w:val="21"/>
              </w:rPr>
            </w:pPr>
            <w:r>
              <w:rPr>
                <w:rFonts w:hint="eastAsia"/>
                <w:bCs/>
                <w:szCs w:val="21"/>
              </w:rPr>
              <w:t>178.25</w:t>
            </w:r>
          </w:p>
        </w:tc>
        <w:tc>
          <w:tcPr>
            <w:tcW w:w="655" w:type="dxa"/>
            <w:vAlign w:val="center"/>
          </w:tcPr>
          <w:p w14:paraId="1AEF91BB">
            <w:pPr>
              <w:jc w:val="center"/>
              <w:rPr>
                <w:bCs/>
                <w:szCs w:val="21"/>
              </w:rPr>
            </w:pPr>
            <w:r>
              <w:rPr>
                <w:bCs/>
                <w:szCs w:val="21"/>
              </w:rPr>
              <w:t>1</w:t>
            </w:r>
          </w:p>
        </w:tc>
        <w:tc>
          <w:tcPr>
            <w:tcW w:w="4189" w:type="dxa"/>
            <w:vAlign w:val="center"/>
          </w:tcPr>
          <w:p w14:paraId="51914D07">
            <w:pPr>
              <w:jc w:val="center"/>
              <w:rPr>
                <w:rFonts w:hint="default" w:eastAsia="宋体"/>
                <w:kern w:val="0"/>
                <w:szCs w:val="21"/>
                <w:highlight w:val="red"/>
                <w:lang w:val="en-US" w:eastAsia="zh-CN"/>
              </w:rPr>
            </w:pPr>
            <w:r>
              <w:rPr>
                <w:rFonts w:hint="eastAsia"/>
                <w:bCs/>
                <w:szCs w:val="21"/>
              </w:rPr>
              <w:t>全面完成昌平区存量公共公益类违法用地违法建设项目的台账建立、手续办理、项目资料归档等工作，推动区域土地资源高效利用。</w:t>
            </w:r>
            <w:r>
              <w:rPr>
                <w:rFonts w:hint="eastAsia"/>
                <w:bCs/>
                <w:szCs w:val="21"/>
                <w:lang w:val="en-US" w:eastAsia="zh-CN"/>
              </w:rPr>
              <w:t>具体工作内容详见第四章采购需求</w:t>
            </w:r>
          </w:p>
        </w:tc>
      </w:tr>
    </w:tbl>
    <w:p w14:paraId="449CF7E6">
      <w:pPr>
        <w:spacing w:line="360" w:lineRule="auto"/>
        <w:ind w:firstLine="480" w:firstLineChars="200"/>
        <w:rPr>
          <w:rFonts w:hint="eastAsia" w:eastAsia="宋体"/>
          <w:sz w:val="24"/>
          <w:highlight w:val="none"/>
          <w:lang w:eastAsia="zh-CN"/>
        </w:rPr>
      </w:pPr>
      <w:r>
        <w:rPr>
          <w:sz w:val="24"/>
        </w:rPr>
        <w:t>6.合同履行期限：</w:t>
      </w:r>
      <w:r>
        <w:rPr>
          <w:rFonts w:hint="eastAsia"/>
          <w:sz w:val="24"/>
          <w:highlight w:val="none"/>
          <w:lang w:eastAsia="zh-CN"/>
        </w:rPr>
        <w:t>自合同签订之日起</w:t>
      </w:r>
      <w:r>
        <w:rPr>
          <w:rFonts w:hint="eastAsia"/>
          <w:sz w:val="24"/>
          <w:highlight w:val="none"/>
          <w:lang w:val="en-US" w:eastAsia="zh-CN"/>
        </w:rPr>
        <w:t>至</w:t>
      </w:r>
      <w:r>
        <w:rPr>
          <w:rFonts w:hint="eastAsia" w:ascii="Times New Roman" w:hAnsi="Times New Roman" w:eastAsia="宋体"/>
          <w:sz w:val="24"/>
          <w:szCs w:val="24"/>
          <w:highlight w:val="none"/>
        </w:rPr>
        <w:t>2025年12月31日</w:t>
      </w:r>
      <w:r>
        <w:rPr>
          <w:rFonts w:hint="eastAsia"/>
          <w:sz w:val="24"/>
          <w:highlight w:val="none"/>
          <w:lang w:eastAsia="zh-CN"/>
        </w:rPr>
        <w:t>。</w:t>
      </w:r>
    </w:p>
    <w:p w14:paraId="08ECD74D">
      <w:pPr>
        <w:spacing w:line="360" w:lineRule="auto"/>
        <w:ind w:firstLine="480" w:firstLineChars="200"/>
        <w:rPr>
          <w:sz w:val="24"/>
          <w:highlight w:val="none"/>
        </w:rPr>
      </w:pPr>
      <w:r>
        <w:rPr>
          <w:sz w:val="24"/>
          <w:highlight w:val="none"/>
        </w:rPr>
        <w:t>7.本项目是否接受联合体：□是  ■否。</w:t>
      </w:r>
    </w:p>
    <w:p w14:paraId="13842A53">
      <w:pPr>
        <w:pStyle w:val="2"/>
        <w:spacing w:before="0" w:line="360" w:lineRule="auto"/>
        <w:jc w:val="left"/>
        <w:rPr>
          <w:rFonts w:ascii="Times New Roman" w:hAnsi="Times New Roman" w:eastAsia="宋体"/>
          <w:sz w:val="24"/>
          <w:szCs w:val="24"/>
          <w:highlight w:val="none"/>
        </w:rPr>
      </w:pPr>
      <w:bookmarkStart w:id="0" w:name="_Toc28359080"/>
      <w:bookmarkStart w:id="1" w:name="_Toc28359003"/>
      <w:bookmarkStart w:id="2" w:name="_Toc35393791"/>
      <w:bookmarkStart w:id="3" w:name="_Toc35393622"/>
      <w:r>
        <w:rPr>
          <w:rFonts w:ascii="Times New Roman" w:hAnsi="Times New Roman" w:eastAsia="宋体"/>
          <w:sz w:val="24"/>
          <w:szCs w:val="24"/>
          <w:highlight w:val="none"/>
        </w:rPr>
        <w:t>二、申请人的资格要求（须同时满足）</w:t>
      </w:r>
      <w:bookmarkEnd w:id="0"/>
      <w:bookmarkEnd w:id="1"/>
      <w:bookmarkEnd w:id="2"/>
      <w:bookmarkEnd w:id="3"/>
    </w:p>
    <w:p w14:paraId="3F6B53E7">
      <w:pPr>
        <w:spacing w:line="360" w:lineRule="auto"/>
        <w:ind w:firstLine="480" w:firstLineChars="200"/>
        <w:rPr>
          <w:sz w:val="24"/>
          <w:highlight w:val="none"/>
        </w:rPr>
      </w:pPr>
      <w:r>
        <w:rPr>
          <w:sz w:val="24"/>
          <w:highlight w:val="none"/>
        </w:rPr>
        <w:t>1.满足《中华人民共和国政府采购法》第二十二条规定；</w:t>
      </w:r>
    </w:p>
    <w:p w14:paraId="005FA8BB">
      <w:pPr>
        <w:spacing w:line="360" w:lineRule="auto"/>
        <w:ind w:firstLine="480" w:firstLineChars="200"/>
        <w:rPr>
          <w:sz w:val="24"/>
        </w:rPr>
      </w:pPr>
      <w:bookmarkStart w:id="4" w:name="_Toc28359004"/>
      <w:bookmarkStart w:id="5" w:name="_Toc28359081"/>
      <w:r>
        <w:rPr>
          <w:sz w:val="24"/>
          <w:highlight w:val="none"/>
        </w:rPr>
        <w:t>2.落实政府采购政策需满足的资格要</w:t>
      </w:r>
      <w:r>
        <w:rPr>
          <w:sz w:val="24"/>
        </w:rPr>
        <w:t>求：</w:t>
      </w:r>
    </w:p>
    <w:p w14:paraId="68D6D7F3">
      <w:pPr>
        <w:spacing w:line="360" w:lineRule="auto"/>
        <w:ind w:firstLine="480" w:firstLineChars="200"/>
        <w:rPr>
          <w:color w:val="auto"/>
          <w:sz w:val="24"/>
        </w:rPr>
      </w:pPr>
      <w:bookmarkStart w:id="6" w:name="_Hlk130386214"/>
      <w:r>
        <w:rPr>
          <w:color w:val="auto"/>
          <w:sz w:val="24"/>
        </w:rPr>
        <w:t>2.1 中小企业政策</w:t>
      </w:r>
    </w:p>
    <w:p w14:paraId="6C758E20">
      <w:pPr>
        <w:spacing w:line="360" w:lineRule="auto"/>
        <w:ind w:firstLine="420" w:firstLineChars="200"/>
        <w:rPr>
          <w:color w:val="auto"/>
          <w:sz w:val="24"/>
        </w:rPr>
      </w:pPr>
      <w:r>
        <w:rPr>
          <w:color w:val="auto"/>
        </w:rPr>
        <w:t>□</w:t>
      </w:r>
      <w:r>
        <w:rPr>
          <w:color w:val="auto"/>
          <w:sz w:val="24"/>
        </w:rPr>
        <w:t>本项目不专门面向中小企业预留采购份额。</w:t>
      </w:r>
    </w:p>
    <w:p w14:paraId="67878550">
      <w:pPr>
        <w:spacing w:line="360" w:lineRule="auto"/>
        <w:ind w:firstLine="480" w:firstLineChars="200"/>
        <w:rPr>
          <w:color w:val="auto"/>
          <w:sz w:val="24"/>
        </w:rPr>
      </w:pPr>
      <w:r>
        <w:rPr>
          <w:color w:val="auto"/>
          <w:sz w:val="24"/>
        </w:rPr>
        <w:t xml:space="preserve">■本项目专门面向 </w:t>
      </w:r>
      <w:r>
        <w:rPr>
          <w:color w:val="auto"/>
        </w:rPr>
        <w:t>□</w:t>
      </w:r>
      <w:r>
        <w:rPr>
          <w:color w:val="auto"/>
          <w:sz w:val="24"/>
        </w:rPr>
        <w:t>中小 ■小微企业  采购。即：提供的货物全部由符合政策要求的中小/小微企业制造、服务全部由符合政策要求的中小/小微企业承接。</w:t>
      </w:r>
    </w:p>
    <w:p w14:paraId="13B81BC1">
      <w:pPr>
        <w:spacing w:line="360" w:lineRule="auto"/>
        <w:ind w:firstLine="420" w:firstLineChars="200"/>
        <w:rPr>
          <w:color w:val="auto"/>
          <w:sz w:val="24"/>
        </w:rPr>
      </w:pPr>
      <w:r>
        <w:rPr>
          <w:color w:val="auto"/>
        </w:rPr>
        <w:t>□</w:t>
      </w:r>
      <w:r>
        <w:rPr>
          <w:color w:val="auto"/>
          <w:sz w:val="24"/>
        </w:rPr>
        <w:t>本项目预留部分采购项目预算专门面向中小企业采购。对于预留份额，提供的货物由符合政策要求的中小企业制造、服务由符合政策要求的中小企业承接。预留份额通过以下措施进行：___________。</w:t>
      </w:r>
    </w:p>
    <w:p w14:paraId="75151E54">
      <w:pPr>
        <w:spacing w:line="360" w:lineRule="auto"/>
        <w:ind w:firstLine="480" w:firstLineChars="200"/>
        <w:rPr>
          <w:sz w:val="24"/>
        </w:rPr>
      </w:pPr>
      <w:r>
        <w:rPr>
          <w:sz w:val="24"/>
        </w:rPr>
        <w:t>2.2 其它落实政府采购政策的资格要求：</w:t>
      </w:r>
      <w:r>
        <w:rPr>
          <w:sz w:val="24"/>
          <w:u w:val="single"/>
        </w:rPr>
        <w:t>供应商不得被列入失信被执行人、重大税收违法案件当事人名单、政府采购严重违法失信行为记录名单。</w:t>
      </w:r>
    </w:p>
    <w:bookmarkEnd w:id="6"/>
    <w:p w14:paraId="1EC8973F">
      <w:pPr>
        <w:tabs>
          <w:tab w:val="left" w:pos="900"/>
          <w:tab w:val="left" w:pos="1134"/>
          <w:tab w:val="left" w:pos="1589"/>
          <w:tab w:val="left" w:pos="5521"/>
        </w:tabs>
        <w:snapToGrid w:val="0"/>
        <w:spacing w:line="360" w:lineRule="auto"/>
        <w:ind w:firstLine="480" w:firstLineChars="200"/>
        <w:rPr>
          <w:sz w:val="24"/>
        </w:rPr>
      </w:pPr>
      <w:r>
        <w:rPr>
          <w:sz w:val="24"/>
        </w:rPr>
        <w:t>3.本项目的特定资格要求：</w:t>
      </w:r>
      <w:bookmarkStart w:id="7" w:name="_Hlk130386244"/>
    </w:p>
    <w:p w14:paraId="47E136F0">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0A61C69E">
      <w:pPr>
        <w:tabs>
          <w:tab w:val="left" w:pos="900"/>
          <w:tab w:val="left" w:pos="1134"/>
          <w:tab w:val="left" w:pos="1589"/>
          <w:tab w:val="left" w:pos="5521"/>
        </w:tabs>
        <w:snapToGrid w:val="0"/>
        <w:spacing w:line="360" w:lineRule="auto"/>
        <w:ind w:left="991" w:leftChars="472" w:firstLine="2"/>
        <w:rPr>
          <w:sz w:val="24"/>
        </w:rPr>
      </w:pPr>
      <w:r>
        <w:t>□</w:t>
      </w:r>
      <w:r>
        <w:rPr>
          <w:sz w:val="24"/>
        </w:rPr>
        <w:t>否</w:t>
      </w:r>
    </w:p>
    <w:p w14:paraId="49E56CBF">
      <w:pPr>
        <w:tabs>
          <w:tab w:val="left" w:pos="900"/>
          <w:tab w:val="left" w:pos="1134"/>
          <w:tab w:val="left" w:pos="1589"/>
          <w:tab w:val="left" w:pos="5521"/>
        </w:tabs>
        <w:snapToGrid w:val="0"/>
        <w:spacing w:line="360" w:lineRule="auto"/>
        <w:ind w:left="991" w:leftChars="472" w:firstLine="2"/>
        <w:rPr>
          <w:color w:val="auto"/>
          <w:sz w:val="24"/>
          <w:highlight w:val="none"/>
        </w:rPr>
      </w:pPr>
      <w:r>
        <w:t>■</w:t>
      </w:r>
      <w:r>
        <w:rPr>
          <w:sz w:val="24"/>
        </w:rPr>
        <w:t>是，公益一类事业单位、使用事业编制且由财政拨款保障的群团组织，不得</w:t>
      </w:r>
      <w:r>
        <w:rPr>
          <w:color w:val="auto"/>
          <w:sz w:val="24"/>
          <w:highlight w:val="none"/>
        </w:rPr>
        <w:t>作为承接主体；</w:t>
      </w:r>
    </w:p>
    <w:p w14:paraId="29010B47">
      <w:pPr>
        <w:tabs>
          <w:tab w:val="left" w:pos="900"/>
          <w:tab w:val="left" w:pos="1134"/>
          <w:tab w:val="left" w:pos="1589"/>
          <w:tab w:val="left" w:pos="5521"/>
        </w:tabs>
        <w:snapToGrid w:val="0"/>
        <w:spacing w:line="360" w:lineRule="auto"/>
        <w:ind w:firstLine="480" w:firstLineChars="200"/>
        <w:rPr>
          <w:rFonts w:hint="eastAsia" w:eastAsia="宋体"/>
          <w:color w:val="auto"/>
          <w:sz w:val="24"/>
          <w:highlight w:val="none"/>
          <w:lang w:eastAsia="zh-CN"/>
        </w:rPr>
      </w:pPr>
      <w:r>
        <w:rPr>
          <w:color w:val="auto"/>
          <w:sz w:val="24"/>
          <w:highlight w:val="none"/>
        </w:rPr>
        <w:t>3.2其他特定资格要求：</w:t>
      </w:r>
      <w:bookmarkEnd w:id="7"/>
      <w:r>
        <w:rPr>
          <w:rFonts w:hint="eastAsia"/>
          <w:color w:val="auto"/>
          <w:sz w:val="24"/>
          <w:highlight w:val="none"/>
        </w:rPr>
        <w:t>具有行政主管部门颁发的有效的乙级及以上测绘资质证书（专业范围分为须同时包括：工程测量、界线与不动产测绘、地理信息系统工程）</w:t>
      </w:r>
    </w:p>
    <w:p w14:paraId="2689E0C9">
      <w:pPr>
        <w:spacing w:line="360" w:lineRule="auto"/>
        <w:ind w:firstLine="480" w:firstLineChars="200"/>
        <w:rPr>
          <w:iCs/>
          <w:color w:val="auto"/>
          <w:sz w:val="24"/>
          <w:highlight w:val="none"/>
          <w:u w:val="single"/>
        </w:rPr>
      </w:pPr>
    </w:p>
    <w:bookmarkEnd w:id="4"/>
    <w:bookmarkEnd w:id="5"/>
    <w:p w14:paraId="25AA10DA">
      <w:pPr>
        <w:pStyle w:val="2"/>
        <w:widowControl/>
        <w:spacing w:before="0" w:line="360" w:lineRule="auto"/>
        <w:jc w:val="left"/>
        <w:rPr>
          <w:rFonts w:ascii="Times New Roman" w:hAnsi="Times New Roman" w:eastAsia="宋体"/>
          <w:color w:val="auto"/>
          <w:sz w:val="24"/>
          <w:szCs w:val="24"/>
          <w:highlight w:val="none"/>
        </w:rPr>
      </w:pPr>
      <w:bookmarkStart w:id="8" w:name="_Toc35393623"/>
      <w:bookmarkStart w:id="9" w:name="_Toc35393792"/>
      <w:r>
        <w:rPr>
          <w:rFonts w:ascii="Times New Roman" w:hAnsi="Times New Roman" w:eastAsia="宋体"/>
          <w:color w:val="auto"/>
          <w:sz w:val="24"/>
          <w:szCs w:val="24"/>
          <w:highlight w:val="none"/>
        </w:rPr>
        <w:t>三、获取采购文件</w:t>
      </w:r>
      <w:bookmarkEnd w:id="8"/>
      <w:bookmarkEnd w:id="9"/>
    </w:p>
    <w:p w14:paraId="408FA821">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color w:val="auto"/>
          <w:sz w:val="24"/>
          <w:highlight w:val="none"/>
        </w:rPr>
        <w:t>202</w:t>
      </w:r>
      <w:r>
        <w:rPr>
          <w:rFonts w:hint="eastAsia"/>
          <w:color w:val="auto"/>
          <w:sz w:val="24"/>
          <w:highlight w:val="none"/>
        </w:rPr>
        <w:t>5</w:t>
      </w:r>
      <w:r>
        <w:rPr>
          <w:color w:val="auto"/>
          <w:sz w:val="24"/>
          <w:highlight w:val="none"/>
          <w:lang w:bidi="ar"/>
        </w:rPr>
        <w:t>年</w:t>
      </w:r>
      <w:r>
        <w:rPr>
          <w:rFonts w:hint="eastAsia"/>
          <w:color w:val="auto"/>
          <w:sz w:val="24"/>
          <w:highlight w:val="none"/>
          <w:lang w:val="en-US" w:eastAsia="zh-CN" w:bidi="ar"/>
        </w:rPr>
        <w:t>9</w:t>
      </w:r>
      <w:r>
        <w:rPr>
          <w:color w:val="auto"/>
          <w:sz w:val="24"/>
          <w:highlight w:val="none"/>
          <w:lang w:bidi="ar"/>
        </w:rPr>
        <w:t>月</w:t>
      </w:r>
      <w:r>
        <w:rPr>
          <w:rFonts w:hint="eastAsia"/>
          <w:color w:val="auto"/>
          <w:sz w:val="24"/>
          <w:highlight w:val="none"/>
          <w:lang w:val="en-US" w:eastAsia="zh-CN" w:bidi="ar"/>
        </w:rPr>
        <w:t>9</w:t>
      </w:r>
      <w:r>
        <w:rPr>
          <w:color w:val="auto"/>
          <w:sz w:val="24"/>
          <w:highlight w:val="none"/>
          <w:lang w:bidi="ar"/>
        </w:rPr>
        <w:t>日至</w:t>
      </w:r>
      <w:r>
        <w:rPr>
          <w:color w:val="auto"/>
          <w:sz w:val="24"/>
          <w:highlight w:val="none"/>
        </w:rPr>
        <w:t>202</w:t>
      </w:r>
      <w:r>
        <w:rPr>
          <w:rFonts w:hint="eastAsia"/>
          <w:color w:val="auto"/>
          <w:sz w:val="24"/>
          <w:highlight w:val="none"/>
        </w:rPr>
        <w:t>5</w:t>
      </w:r>
      <w:r>
        <w:rPr>
          <w:color w:val="auto"/>
          <w:sz w:val="24"/>
          <w:highlight w:val="none"/>
          <w:lang w:bidi="ar"/>
        </w:rPr>
        <w:t>年</w:t>
      </w:r>
      <w:r>
        <w:rPr>
          <w:rFonts w:hint="eastAsia"/>
          <w:color w:val="auto"/>
          <w:sz w:val="24"/>
          <w:highlight w:val="none"/>
          <w:lang w:val="en-US" w:eastAsia="zh-CN" w:bidi="ar"/>
        </w:rPr>
        <w:t>9</w:t>
      </w:r>
      <w:r>
        <w:rPr>
          <w:color w:val="auto"/>
          <w:sz w:val="24"/>
          <w:highlight w:val="none"/>
          <w:lang w:bidi="ar"/>
        </w:rPr>
        <w:t>月</w:t>
      </w:r>
      <w:r>
        <w:rPr>
          <w:rFonts w:hint="eastAsia"/>
          <w:color w:val="auto"/>
          <w:sz w:val="24"/>
          <w:highlight w:val="none"/>
          <w:lang w:val="en-US" w:eastAsia="zh-CN" w:bidi="ar"/>
        </w:rPr>
        <w:t>16</w:t>
      </w:r>
      <w:r>
        <w:rPr>
          <w:color w:val="auto"/>
          <w:sz w:val="24"/>
          <w:highlight w:val="none"/>
          <w:lang w:bidi="ar"/>
        </w:rPr>
        <w:t>日，每天上午</w:t>
      </w:r>
      <w:r>
        <w:rPr>
          <w:color w:val="auto"/>
          <w:sz w:val="24"/>
          <w:highlight w:val="none"/>
        </w:rPr>
        <w:t>9:00</w:t>
      </w:r>
      <w:r>
        <w:rPr>
          <w:color w:val="auto"/>
          <w:sz w:val="24"/>
          <w:highlight w:val="none"/>
          <w:lang w:bidi="ar"/>
        </w:rPr>
        <w:t>至</w:t>
      </w:r>
      <w:r>
        <w:rPr>
          <w:color w:val="auto"/>
          <w:sz w:val="24"/>
          <w:highlight w:val="none"/>
        </w:rPr>
        <w:t>12：</w:t>
      </w:r>
      <w:r>
        <w:rPr>
          <w:color w:val="auto"/>
          <w:sz w:val="24"/>
          <w:highlight w:val="none"/>
          <w:lang w:bidi="ar"/>
        </w:rPr>
        <w:t>00</w:t>
      </w:r>
      <w:r>
        <w:rPr>
          <w:rFonts w:hint="eastAsia"/>
          <w:color w:val="auto"/>
          <w:sz w:val="24"/>
          <w:highlight w:val="none"/>
          <w:lang w:bidi="ar"/>
        </w:rPr>
        <w:t>，</w:t>
      </w:r>
      <w:r>
        <w:rPr>
          <w:color w:val="auto"/>
          <w:sz w:val="24"/>
          <w:highlight w:val="none"/>
          <w:lang w:bidi="ar"/>
        </w:rPr>
        <w:t>下午</w:t>
      </w:r>
      <w:r>
        <w:rPr>
          <w:color w:val="auto"/>
          <w:sz w:val="24"/>
          <w:highlight w:val="none"/>
        </w:rPr>
        <w:t>12:00</w:t>
      </w:r>
      <w:r>
        <w:rPr>
          <w:color w:val="auto"/>
          <w:sz w:val="24"/>
          <w:highlight w:val="none"/>
          <w:lang w:bidi="ar"/>
        </w:rPr>
        <w:t>至</w:t>
      </w:r>
      <w:r>
        <w:rPr>
          <w:color w:val="auto"/>
          <w:sz w:val="24"/>
          <w:highlight w:val="none"/>
        </w:rPr>
        <w:t>17:00</w:t>
      </w:r>
      <w:r>
        <w:rPr>
          <w:color w:val="auto"/>
          <w:sz w:val="24"/>
          <w:highlight w:val="none"/>
          <w:lang w:bidi="ar"/>
        </w:rPr>
        <w:t>（北京时间，法定节假日除外）。</w:t>
      </w:r>
    </w:p>
    <w:p w14:paraId="58DA90AE">
      <w:pPr>
        <w:adjustRightInd w:val="0"/>
        <w:snapToGrid w:val="0"/>
        <w:spacing w:line="360" w:lineRule="auto"/>
        <w:ind w:firstLine="480" w:firstLineChars="200"/>
        <w:rPr>
          <w:color w:val="auto"/>
          <w:sz w:val="24"/>
          <w:highlight w:val="none"/>
          <w:lang w:bidi="ar"/>
        </w:rPr>
      </w:pPr>
      <w:r>
        <w:rPr>
          <w:color w:val="auto"/>
          <w:sz w:val="24"/>
          <w:highlight w:val="none"/>
          <w:lang w:bidi="ar"/>
        </w:rPr>
        <w:t>2.地点：北京市政府采购电子交易平台</w:t>
      </w:r>
    </w:p>
    <w:p w14:paraId="61EDDFA7">
      <w:pPr>
        <w:adjustRightInd w:val="0"/>
        <w:snapToGrid w:val="0"/>
        <w:spacing w:line="360" w:lineRule="auto"/>
        <w:ind w:firstLine="480" w:firstLineChars="200"/>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3.方式：供应商使用CA数字证书或电子营业执照登录北京市政府采购电子交易平台（http://zbcg-bjzc.zhongcy.com/bjczj-portal-site/index.html#/home）获取电子版竞争性磋商文件。</w:t>
      </w:r>
    </w:p>
    <w:p w14:paraId="0116460F">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1962DDD4">
      <w:pPr>
        <w:tabs>
          <w:tab w:val="left" w:pos="900"/>
          <w:tab w:val="left" w:pos="1980"/>
        </w:tabs>
        <w:snapToGrid w:val="0"/>
        <w:spacing w:line="360" w:lineRule="auto"/>
        <w:ind w:left="840"/>
        <w:rPr>
          <w:color w:val="auto"/>
          <w:sz w:val="24"/>
          <w:highlight w:val="none"/>
        </w:rPr>
      </w:pPr>
    </w:p>
    <w:p w14:paraId="6A3666A5">
      <w:pPr>
        <w:pStyle w:val="2"/>
        <w:widowControl/>
        <w:spacing w:before="0" w:line="360" w:lineRule="auto"/>
        <w:jc w:val="left"/>
        <w:rPr>
          <w:rFonts w:ascii="Times New Roman" w:hAnsi="Times New Roman" w:eastAsia="宋体"/>
          <w:color w:val="auto"/>
          <w:sz w:val="24"/>
          <w:szCs w:val="24"/>
          <w:highlight w:val="none"/>
        </w:rPr>
      </w:pPr>
      <w:bookmarkStart w:id="10" w:name="_Toc28359005"/>
      <w:bookmarkStart w:id="11" w:name="_Toc35393624"/>
      <w:bookmarkStart w:id="12" w:name="_Toc35393793"/>
      <w:bookmarkStart w:id="13" w:name="_Toc28359082"/>
      <w:r>
        <w:rPr>
          <w:rFonts w:ascii="Times New Roman" w:hAnsi="Times New Roman" w:eastAsia="宋体"/>
          <w:color w:val="auto"/>
          <w:sz w:val="24"/>
          <w:szCs w:val="24"/>
          <w:highlight w:val="none"/>
        </w:rPr>
        <w:t>四、</w:t>
      </w:r>
      <w:bookmarkEnd w:id="10"/>
      <w:bookmarkEnd w:id="11"/>
      <w:bookmarkEnd w:id="12"/>
      <w:bookmarkEnd w:id="13"/>
      <w:r>
        <w:rPr>
          <w:rFonts w:ascii="Times New Roman" w:hAnsi="Times New Roman" w:eastAsia="宋体"/>
          <w:color w:val="auto"/>
          <w:sz w:val="24"/>
          <w:szCs w:val="24"/>
          <w:highlight w:val="none"/>
        </w:rPr>
        <w:t>响应文件提交</w:t>
      </w:r>
    </w:p>
    <w:p w14:paraId="6F59653B">
      <w:pPr>
        <w:spacing w:line="360" w:lineRule="auto"/>
        <w:ind w:firstLine="480" w:firstLineChars="200"/>
        <w:rPr>
          <w:bCs/>
          <w:color w:val="auto"/>
          <w:sz w:val="24"/>
          <w:highlight w:val="none"/>
          <w:u w:val="single"/>
        </w:rPr>
      </w:pPr>
      <w:r>
        <w:rPr>
          <w:color w:val="auto"/>
          <w:sz w:val="24"/>
          <w:highlight w:val="none"/>
          <w:lang w:bidi="ar"/>
        </w:rPr>
        <w:t>截止时间：</w:t>
      </w:r>
      <w:r>
        <w:rPr>
          <w:color w:val="auto"/>
          <w:sz w:val="24"/>
          <w:highlight w:val="none"/>
        </w:rPr>
        <w:t>202</w:t>
      </w:r>
      <w:r>
        <w:rPr>
          <w:rFonts w:hint="eastAsia"/>
          <w:color w:val="auto"/>
          <w:sz w:val="24"/>
          <w:highlight w:val="none"/>
        </w:rPr>
        <w:t>5</w:t>
      </w:r>
      <w:r>
        <w:rPr>
          <w:color w:val="auto"/>
          <w:sz w:val="24"/>
          <w:highlight w:val="none"/>
          <w:lang w:bidi="ar"/>
        </w:rPr>
        <w:t>年</w:t>
      </w:r>
      <w:r>
        <w:rPr>
          <w:rFonts w:hint="eastAsia"/>
          <w:color w:val="auto"/>
          <w:sz w:val="24"/>
          <w:highlight w:val="none"/>
          <w:lang w:val="en-US" w:eastAsia="zh-CN" w:bidi="ar"/>
        </w:rPr>
        <w:t>9</w:t>
      </w:r>
      <w:r>
        <w:rPr>
          <w:color w:val="auto"/>
          <w:sz w:val="24"/>
          <w:highlight w:val="none"/>
          <w:lang w:bidi="ar"/>
        </w:rPr>
        <w:t>月</w:t>
      </w:r>
      <w:r>
        <w:rPr>
          <w:rFonts w:hint="eastAsia"/>
          <w:color w:val="auto"/>
          <w:sz w:val="24"/>
          <w:highlight w:val="none"/>
          <w:lang w:val="en-US" w:eastAsia="zh-CN" w:bidi="ar"/>
        </w:rPr>
        <w:t>22</w:t>
      </w:r>
      <w:r>
        <w:rPr>
          <w:color w:val="auto"/>
          <w:sz w:val="24"/>
          <w:highlight w:val="none"/>
          <w:lang w:bidi="ar"/>
        </w:rPr>
        <w:t>日</w:t>
      </w:r>
      <w:r>
        <w:rPr>
          <w:rFonts w:hint="eastAsia"/>
          <w:color w:val="auto"/>
          <w:sz w:val="24"/>
          <w:highlight w:val="none"/>
          <w:lang w:val="en-US" w:eastAsia="zh-CN"/>
        </w:rPr>
        <w:t>10</w:t>
      </w:r>
      <w:r>
        <w:rPr>
          <w:color w:val="auto"/>
          <w:sz w:val="24"/>
          <w:highlight w:val="none"/>
          <w:lang w:bidi="ar"/>
        </w:rPr>
        <w:t>点</w:t>
      </w:r>
      <w:r>
        <w:rPr>
          <w:rFonts w:hint="eastAsia"/>
          <w:color w:val="auto"/>
          <w:sz w:val="24"/>
          <w:highlight w:val="none"/>
          <w:lang w:val="en-US" w:eastAsia="zh-CN"/>
        </w:rPr>
        <w:t>0</w:t>
      </w:r>
      <w:r>
        <w:rPr>
          <w:color w:val="auto"/>
          <w:sz w:val="24"/>
          <w:highlight w:val="none"/>
        </w:rPr>
        <w:t>0</w:t>
      </w:r>
      <w:r>
        <w:rPr>
          <w:color w:val="auto"/>
          <w:sz w:val="24"/>
          <w:highlight w:val="none"/>
          <w:lang w:bidi="ar"/>
        </w:rPr>
        <w:t>分</w:t>
      </w:r>
      <w:r>
        <w:rPr>
          <w:bCs/>
          <w:color w:val="auto"/>
          <w:sz w:val="24"/>
          <w:highlight w:val="none"/>
          <w:lang w:bidi="ar"/>
        </w:rPr>
        <w:t>（北京时间）</w:t>
      </w:r>
      <w:r>
        <w:rPr>
          <w:iCs/>
          <w:color w:val="auto"/>
          <w:sz w:val="24"/>
          <w:highlight w:val="none"/>
          <w:lang w:bidi="ar"/>
        </w:rPr>
        <w:t>。</w:t>
      </w:r>
    </w:p>
    <w:p w14:paraId="7EE37551">
      <w:pPr>
        <w:spacing w:line="360" w:lineRule="auto"/>
        <w:ind w:firstLine="480" w:firstLineChars="200"/>
        <w:rPr>
          <w:color w:val="auto"/>
          <w:sz w:val="24"/>
          <w:highlight w:val="none"/>
          <w:lang w:val="zh-TW" w:bidi="ar"/>
        </w:rPr>
      </w:pPr>
      <w:r>
        <w:rPr>
          <w:color w:val="auto"/>
          <w:sz w:val="24"/>
          <w:highlight w:val="none"/>
          <w:lang w:bidi="ar"/>
        </w:rPr>
        <w:t>地点：北京市东城区朝内大街南竹杆胡同6号北京INN 3号楼</w:t>
      </w:r>
      <w:r>
        <w:rPr>
          <w:rFonts w:hint="eastAsia"/>
          <w:color w:val="auto"/>
          <w:sz w:val="24"/>
          <w:highlight w:val="none"/>
          <w:lang w:val="en-US" w:eastAsia="zh-CN" w:bidi="ar"/>
        </w:rPr>
        <w:t>6</w:t>
      </w:r>
      <w:r>
        <w:rPr>
          <w:color w:val="auto"/>
          <w:sz w:val="24"/>
          <w:highlight w:val="none"/>
          <w:lang w:bidi="ar"/>
        </w:rPr>
        <w:t>层会议室（地铁2号线、6号线，朝阳门站H口出，向南</w:t>
      </w:r>
      <w:bookmarkStart w:id="29" w:name="_GoBack"/>
      <w:bookmarkEnd w:id="29"/>
      <w:r>
        <w:rPr>
          <w:color w:val="auto"/>
          <w:sz w:val="24"/>
          <w:highlight w:val="none"/>
          <w:lang w:bidi="ar"/>
        </w:rPr>
        <w:t>200米）</w:t>
      </w:r>
      <w:r>
        <w:rPr>
          <w:color w:val="auto"/>
          <w:sz w:val="24"/>
          <w:highlight w:val="none"/>
          <w:lang w:val="zh-TW" w:bidi="ar"/>
        </w:rPr>
        <w:t>。</w:t>
      </w:r>
    </w:p>
    <w:p w14:paraId="2F410D73">
      <w:pPr>
        <w:spacing w:line="360" w:lineRule="auto"/>
        <w:ind w:firstLine="480" w:firstLineChars="200"/>
        <w:rPr>
          <w:color w:val="auto"/>
          <w:sz w:val="24"/>
          <w:highlight w:val="none"/>
          <w:lang w:val="zh-TW" w:bidi="ar"/>
        </w:rPr>
      </w:pPr>
    </w:p>
    <w:p w14:paraId="141F2EB5">
      <w:pPr>
        <w:pStyle w:val="2"/>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五、开启</w:t>
      </w:r>
    </w:p>
    <w:p w14:paraId="5A363706">
      <w:pPr>
        <w:spacing w:line="360" w:lineRule="auto"/>
        <w:ind w:firstLine="480" w:firstLineChars="200"/>
        <w:rPr>
          <w:bCs/>
          <w:color w:val="auto"/>
          <w:sz w:val="24"/>
          <w:u w:val="single"/>
        </w:rPr>
      </w:pPr>
      <w:r>
        <w:rPr>
          <w:color w:val="auto"/>
          <w:sz w:val="24"/>
          <w:highlight w:val="none"/>
          <w:lang w:bidi="ar"/>
        </w:rPr>
        <w:t>时间</w:t>
      </w:r>
      <w:r>
        <w:rPr>
          <w:rFonts w:hint="eastAsia"/>
          <w:color w:val="auto"/>
          <w:sz w:val="24"/>
          <w:highlight w:val="none"/>
          <w:lang w:eastAsia="zh-CN" w:bidi="ar"/>
        </w:rPr>
        <w:t>：</w:t>
      </w:r>
      <w:r>
        <w:rPr>
          <w:color w:val="auto"/>
          <w:sz w:val="24"/>
          <w:highlight w:val="none"/>
        </w:rPr>
        <w:t>202</w:t>
      </w:r>
      <w:r>
        <w:rPr>
          <w:rFonts w:hint="eastAsia"/>
          <w:color w:val="auto"/>
          <w:sz w:val="24"/>
          <w:highlight w:val="none"/>
        </w:rPr>
        <w:t>5</w:t>
      </w:r>
      <w:r>
        <w:rPr>
          <w:color w:val="auto"/>
          <w:sz w:val="24"/>
          <w:highlight w:val="none"/>
          <w:lang w:bidi="ar"/>
        </w:rPr>
        <w:t>年</w:t>
      </w:r>
      <w:r>
        <w:rPr>
          <w:rFonts w:hint="eastAsia"/>
          <w:color w:val="auto"/>
          <w:sz w:val="24"/>
          <w:highlight w:val="none"/>
          <w:lang w:val="en-US" w:eastAsia="zh-CN" w:bidi="ar"/>
        </w:rPr>
        <w:t>9</w:t>
      </w:r>
      <w:r>
        <w:rPr>
          <w:color w:val="auto"/>
          <w:sz w:val="24"/>
          <w:highlight w:val="none"/>
          <w:lang w:bidi="ar"/>
        </w:rPr>
        <w:t>月</w:t>
      </w:r>
      <w:r>
        <w:rPr>
          <w:rFonts w:hint="eastAsia"/>
          <w:color w:val="auto"/>
          <w:sz w:val="24"/>
          <w:highlight w:val="none"/>
          <w:lang w:val="en-US" w:eastAsia="zh-CN" w:bidi="ar"/>
        </w:rPr>
        <w:t>22</w:t>
      </w:r>
      <w:r>
        <w:rPr>
          <w:color w:val="auto"/>
          <w:sz w:val="24"/>
          <w:highlight w:val="none"/>
          <w:lang w:bidi="ar"/>
        </w:rPr>
        <w:t>日</w:t>
      </w:r>
      <w:r>
        <w:rPr>
          <w:rFonts w:hint="eastAsia"/>
          <w:color w:val="auto"/>
          <w:sz w:val="24"/>
          <w:highlight w:val="none"/>
          <w:lang w:val="en-US" w:eastAsia="zh-CN"/>
        </w:rPr>
        <w:t>10</w:t>
      </w:r>
      <w:r>
        <w:rPr>
          <w:color w:val="auto"/>
          <w:sz w:val="24"/>
          <w:highlight w:val="none"/>
          <w:lang w:bidi="ar"/>
        </w:rPr>
        <w:t>点</w:t>
      </w:r>
      <w:r>
        <w:rPr>
          <w:rFonts w:hint="eastAsia"/>
          <w:color w:val="auto"/>
          <w:sz w:val="24"/>
          <w:highlight w:val="none"/>
          <w:lang w:val="en-US" w:eastAsia="zh-CN"/>
        </w:rPr>
        <w:t>0</w:t>
      </w:r>
      <w:r>
        <w:rPr>
          <w:color w:val="auto"/>
          <w:sz w:val="24"/>
          <w:highlight w:val="none"/>
        </w:rPr>
        <w:t>0</w:t>
      </w:r>
      <w:r>
        <w:rPr>
          <w:color w:val="auto"/>
          <w:sz w:val="24"/>
          <w:highlight w:val="none"/>
          <w:lang w:bidi="ar"/>
        </w:rPr>
        <w:t>分</w:t>
      </w:r>
      <w:r>
        <w:rPr>
          <w:bCs/>
          <w:color w:val="auto"/>
          <w:sz w:val="24"/>
          <w:highlight w:val="none"/>
          <w:lang w:bidi="ar"/>
        </w:rPr>
        <w:t>（北京时间）</w:t>
      </w:r>
      <w:r>
        <w:rPr>
          <w:iCs/>
          <w:color w:val="auto"/>
          <w:sz w:val="24"/>
          <w:lang w:bidi="ar"/>
        </w:rPr>
        <w:t>。</w:t>
      </w:r>
    </w:p>
    <w:p w14:paraId="13F181BC">
      <w:pPr>
        <w:spacing w:line="360" w:lineRule="auto"/>
        <w:ind w:firstLine="480" w:firstLineChars="200"/>
        <w:rPr>
          <w:color w:val="auto"/>
          <w:sz w:val="24"/>
          <w:lang w:val="zh-TW" w:bidi="ar"/>
        </w:rPr>
      </w:pPr>
      <w:r>
        <w:rPr>
          <w:color w:val="auto"/>
          <w:sz w:val="24"/>
          <w:lang w:bidi="ar"/>
        </w:rPr>
        <w:t>地点：北京市东城区朝内大街南竹杆胡同6号北京INN 3号楼</w:t>
      </w:r>
      <w:r>
        <w:rPr>
          <w:rFonts w:hint="eastAsia"/>
          <w:color w:val="auto"/>
          <w:sz w:val="24"/>
          <w:lang w:val="en-US" w:eastAsia="zh-CN" w:bidi="ar"/>
        </w:rPr>
        <w:t>6</w:t>
      </w:r>
      <w:r>
        <w:rPr>
          <w:color w:val="auto"/>
          <w:sz w:val="24"/>
          <w:lang w:bidi="ar"/>
        </w:rPr>
        <w:t>层会议室（地铁2号线、6号线，朝阳门站H口出，向南200米）</w:t>
      </w:r>
      <w:r>
        <w:rPr>
          <w:color w:val="auto"/>
          <w:sz w:val="24"/>
          <w:lang w:val="zh-TW" w:bidi="ar"/>
        </w:rPr>
        <w:t>。</w:t>
      </w:r>
    </w:p>
    <w:p w14:paraId="479072DA">
      <w:pPr>
        <w:spacing w:line="360" w:lineRule="auto"/>
        <w:ind w:firstLine="480" w:firstLineChars="200"/>
        <w:rPr>
          <w:bCs/>
          <w:sz w:val="24"/>
          <w:u w:val="single"/>
        </w:rPr>
      </w:pPr>
    </w:p>
    <w:p w14:paraId="22F39FBD">
      <w:pPr>
        <w:pStyle w:val="2"/>
        <w:spacing w:before="0" w:line="360" w:lineRule="auto"/>
        <w:jc w:val="left"/>
        <w:rPr>
          <w:rFonts w:ascii="Times New Roman" w:hAnsi="Times New Roman" w:eastAsia="宋体"/>
          <w:sz w:val="24"/>
          <w:szCs w:val="24"/>
        </w:rPr>
      </w:pPr>
      <w:bookmarkStart w:id="14" w:name="_Toc35393794"/>
      <w:bookmarkStart w:id="15" w:name="_Toc35393625"/>
      <w:bookmarkStart w:id="16" w:name="_Toc28359007"/>
      <w:bookmarkStart w:id="17" w:name="_Toc28359084"/>
      <w:r>
        <w:rPr>
          <w:rFonts w:ascii="Times New Roman" w:hAnsi="Times New Roman" w:eastAsia="宋体"/>
          <w:sz w:val="24"/>
          <w:szCs w:val="24"/>
        </w:rPr>
        <w:t>六、公告期限</w:t>
      </w:r>
      <w:bookmarkEnd w:id="14"/>
      <w:bookmarkEnd w:id="15"/>
      <w:bookmarkEnd w:id="16"/>
      <w:bookmarkEnd w:id="17"/>
    </w:p>
    <w:p w14:paraId="62E6AC2B">
      <w:pPr>
        <w:spacing w:line="360" w:lineRule="auto"/>
        <w:ind w:firstLine="480" w:firstLineChars="200"/>
        <w:rPr>
          <w:kern w:val="0"/>
          <w:sz w:val="24"/>
        </w:rPr>
      </w:pPr>
      <w:r>
        <w:rPr>
          <w:kern w:val="0"/>
          <w:sz w:val="24"/>
        </w:rPr>
        <w:t>自本公告发布之日起3个工作日。</w:t>
      </w:r>
    </w:p>
    <w:p w14:paraId="54A9CA73">
      <w:pPr>
        <w:spacing w:line="360" w:lineRule="auto"/>
        <w:ind w:firstLine="480" w:firstLineChars="200"/>
        <w:rPr>
          <w:kern w:val="0"/>
          <w:sz w:val="24"/>
        </w:rPr>
      </w:pPr>
    </w:p>
    <w:p w14:paraId="6E600AE8">
      <w:pPr>
        <w:pStyle w:val="2"/>
        <w:spacing w:before="0" w:line="360" w:lineRule="auto"/>
        <w:jc w:val="left"/>
        <w:rPr>
          <w:rFonts w:ascii="Times New Roman" w:hAnsi="Times New Roman" w:eastAsia="宋体"/>
          <w:sz w:val="24"/>
          <w:szCs w:val="24"/>
        </w:rPr>
      </w:pPr>
      <w:bookmarkStart w:id="18" w:name="_Toc35393795"/>
      <w:bookmarkStart w:id="19" w:name="_Toc35393626"/>
      <w:r>
        <w:rPr>
          <w:rFonts w:ascii="Times New Roman" w:hAnsi="Times New Roman" w:eastAsia="宋体"/>
          <w:sz w:val="24"/>
          <w:szCs w:val="24"/>
        </w:rPr>
        <w:t>七、其他补充事宜</w:t>
      </w:r>
      <w:bookmarkEnd w:id="18"/>
      <w:bookmarkEnd w:id="19"/>
    </w:p>
    <w:p w14:paraId="6A5719B5">
      <w:pPr>
        <w:spacing w:line="360" w:lineRule="auto"/>
        <w:ind w:firstLine="480" w:firstLineChars="200"/>
        <w:rPr>
          <w:sz w:val="24"/>
        </w:rPr>
      </w:pPr>
      <w:r>
        <w:rPr>
          <w:sz w:val="24"/>
        </w:rPr>
        <w:t>1.本项目需要落实的政府采购政策：</w:t>
      </w:r>
    </w:p>
    <w:p w14:paraId="787C8430">
      <w:pPr>
        <w:spacing w:line="360" w:lineRule="auto"/>
        <w:ind w:firstLine="480" w:firstLineChars="200"/>
        <w:rPr>
          <w:sz w:val="24"/>
        </w:rPr>
      </w:pPr>
      <w:r>
        <w:rPr>
          <w:sz w:val="24"/>
        </w:rPr>
        <w:t>（1）政府采购促进中小企业发展</w:t>
      </w:r>
    </w:p>
    <w:p w14:paraId="746D8483">
      <w:pPr>
        <w:spacing w:line="360" w:lineRule="auto"/>
        <w:ind w:firstLine="480" w:firstLineChars="200"/>
        <w:rPr>
          <w:sz w:val="24"/>
        </w:rPr>
      </w:pPr>
      <w:r>
        <w:rPr>
          <w:sz w:val="24"/>
        </w:rPr>
        <w:t>（2）政府采购支持监狱企业发展</w:t>
      </w:r>
    </w:p>
    <w:p w14:paraId="64811D9E">
      <w:pPr>
        <w:spacing w:line="360" w:lineRule="auto"/>
        <w:ind w:firstLine="480" w:firstLineChars="200"/>
        <w:rPr>
          <w:sz w:val="24"/>
          <w:lang w:bidi="ar"/>
        </w:rPr>
      </w:pPr>
      <w:r>
        <w:rPr>
          <w:sz w:val="24"/>
        </w:rPr>
        <w:t xml:space="preserve">（3）政府采购促进残疾人就业 </w:t>
      </w:r>
    </w:p>
    <w:p w14:paraId="7C321B0A">
      <w:pPr>
        <w:widowControl/>
        <w:adjustRightInd w:val="0"/>
        <w:snapToGrid w:val="0"/>
        <w:spacing w:line="360" w:lineRule="auto"/>
        <w:ind w:firstLine="480" w:firstLineChars="200"/>
        <w:jc w:val="left"/>
        <w:rPr>
          <w:bCs/>
          <w:sz w:val="24"/>
          <w:lang w:bidi="ar"/>
        </w:rPr>
      </w:pPr>
      <w:r>
        <w:rPr>
          <w:sz w:val="24"/>
          <w:lang w:bidi="ar"/>
        </w:rPr>
        <w:t>2. 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03542946">
      <w:pPr>
        <w:adjustRightInd w:val="0"/>
        <w:snapToGrid w:val="0"/>
        <w:spacing w:line="360" w:lineRule="auto"/>
        <w:ind w:firstLine="480" w:firstLineChars="200"/>
        <w:rPr>
          <w:sz w:val="24"/>
        </w:rPr>
      </w:pPr>
      <w:r>
        <w:rPr>
          <w:sz w:val="24"/>
          <w:lang w:bidi="ar"/>
        </w:rPr>
        <w:t>CA数字证书服务热线 010-58511086</w:t>
      </w:r>
    </w:p>
    <w:p w14:paraId="26BEC79C">
      <w:pPr>
        <w:adjustRightInd w:val="0"/>
        <w:snapToGrid w:val="0"/>
        <w:spacing w:line="360" w:lineRule="auto"/>
        <w:ind w:firstLine="480" w:firstLineChars="200"/>
        <w:rPr>
          <w:sz w:val="24"/>
        </w:rPr>
      </w:pPr>
      <w:r>
        <w:rPr>
          <w:sz w:val="24"/>
          <w:lang w:bidi="ar"/>
        </w:rPr>
        <w:t>电子营业执照服务热线 400-699-7000</w:t>
      </w:r>
    </w:p>
    <w:p w14:paraId="5ACE8794">
      <w:pPr>
        <w:adjustRightInd w:val="0"/>
        <w:snapToGrid w:val="0"/>
        <w:spacing w:line="360" w:lineRule="auto"/>
        <w:ind w:firstLine="480" w:firstLineChars="200"/>
        <w:rPr>
          <w:sz w:val="24"/>
        </w:rPr>
      </w:pPr>
      <w:r>
        <w:rPr>
          <w:sz w:val="24"/>
          <w:lang w:bidi="ar"/>
        </w:rPr>
        <w:t xml:space="preserve">技术支持服务热线    010-86483801    </w:t>
      </w:r>
    </w:p>
    <w:p w14:paraId="625B3B03">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07195F37">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 /“电子营业执照使用指南”，按照程序要求办理。</w:t>
      </w:r>
    </w:p>
    <w:p w14:paraId="12927706">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6CCA8720">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29D8A655">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58BA6A05">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77B53D3E">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B829748">
      <w:pPr>
        <w:adjustRightInd w:val="0"/>
        <w:snapToGrid w:val="0"/>
        <w:spacing w:line="360" w:lineRule="auto"/>
        <w:ind w:firstLine="480" w:firstLineChars="200"/>
        <w:rPr>
          <w:sz w:val="24"/>
          <w:lang w:bidi="ar"/>
        </w:rPr>
      </w:pPr>
      <w:r>
        <w:rPr>
          <w:rFonts w:hint="eastAsia"/>
          <w:sz w:val="24"/>
          <w:lang w:bidi="ar"/>
        </w:rPr>
        <w:t>2</w:t>
      </w:r>
      <w:r>
        <w:rPr>
          <w:sz w:val="24"/>
          <w:lang w:bidi="ar"/>
        </w:rPr>
        <w:t>.4 获取电子竞争性磋商文件</w:t>
      </w:r>
    </w:p>
    <w:p w14:paraId="2D809387">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供应商使用CA数字证书或电子营业执照登录北京市政府采购电子交易平台获取电子竞争性磋商文件。未在规定期限内通过北京市政府采购电子交易平台获取磋商文件的</w:t>
      </w:r>
      <w:r>
        <w:rPr>
          <w:b/>
          <w:bCs/>
          <w:sz w:val="24"/>
          <w:lang w:bidi="ar"/>
        </w:rPr>
        <w:t>响应无效</w:t>
      </w:r>
      <w:r>
        <w:rPr>
          <w:sz w:val="24"/>
          <w:lang w:bidi="ar"/>
        </w:rPr>
        <w:t>。</w:t>
      </w:r>
    </w:p>
    <w:p w14:paraId="2E351517">
      <w:pPr>
        <w:adjustRightInd w:val="0"/>
        <w:snapToGrid w:val="0"/>
        <w:spacing w:line="360" w:lineRule="auto"/>
        <w:ind w:firstLine="480" w:firstLineChars="200"/>
        <w:rPr>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w:t>
      </w:r>
    </w:p>
    <w:p w14:paraId="4C530799">
      <w:pPr>
        <w:spacing w:line="360" w:lineRule="auto"/>
        <w:ind w:firstLine="480" w:firstLineChars="200"/>
        <w:rPr>
          <w:sz w:val="24"/>
          <w:lang w:bidi="ar"/>
        </w:rPr>
      </w:pPr>
      <w:r>
        <w:rPr>
          <w:rFonts w:hint="eastAsia"/>
          <w:sz w:val="24"/>
          <w:lang w:bidi="ar"/>
        </w:rPr>
        <w:t>3</w:t>
      </w:r>
      <w:r>
        <w:rPr>
          <w:sz w:val="24"/>
          <w:lang w:bidi="ar"/>
        </w:rPr>
        <w:t>.本公告同时在中国政府采购网（http://www.ccgp.gov.cn）、北京市政府采购网（http://www.ccgp-beijing.gov.cn/）发布。</w:t>
      </w:r>
    </w:p>
    <w:p w14:paraId="76078231">
      <w:pPr>
        <w:spacing w:line="360" w:lineRule="auto"/>
        <w:ind w:firstLine="480" w:firstLineChars="200"/>
        <w:rPr>
          <w:sz w:val="24"/>
          <w:lang w:bidi="ar"/>
        </w:rPr>
      </w:pPr>
      <w:r>
        <w:rPr>
          <w:rFonts w:hint="eastAsia"/>
          <w:sz w:val="24"/>
          <w:lang w:bidi="ar"/>
        </w:rPr>
        <w:t>4</w:t>
      </w:r>
      <w:r>
        <w:rPr>
          <w:sz w:val="24"/>
          <w:lang w:bidi="ar"/>
        </w:rPr>
        <w:t>.采购代理机构项目联系邮箱：yw0</w:t>
      </w:r>
      <w:r>
        <w:rPr>
          <w:rFonts w:hint="eastAsia"/>
          <w:sz w:val="24"/>
          <w:lang w:val="en-US" w:eastAsia="zh-CN" w:bidi="ar"/>
        </w:rPr>
        <w:t>4</w:t>
      </w:r>
      <w:r>
        <w:rPr>
          <w:sz w:val="24"/>
          <w:lang w:bidi="ar"/>
        </w:rPr>
        <w:t>@hcjq.net</w:t>
      </w:r>
    </w:p>
    <w:p w14:paraId="180815AA">
      <w:pPr>
        <w:spacing w:line="360" w:lineRule="auto"/>
        <w:ind w:firstLine="480" w:firstLineChars="200"/>
        <w:rPr>
          <w:rFonts w:hint="eastAsia" w:eastAsia="宋体"/>
          <w:sz w:val="24"/>
          <w:lang w:eastAsia="zh-CN"/>
        </w:rPr>
      </w:pPr>
      <w:r>
        <w:rPr>
          <w:rFonts w:hint="eastAsia"/>
          <w:sz w:val="24"/>
        </w:rPr>
        <w:t>5</w:t>
      </w:r>
      <w:r>
        <w:rPr>
          <w:sz w:val="24"/>
        </w:rPr>
        <w:t>.采购代理机构项目编号：</w:t>
      </w:r>
      <w:r>
        <w:rPr>
          <w:rFonts w:hint="eastAsia"/>
          <w:sz w:val="24"/>
          <w:lang w:eastAsia="zh-CN"/>
        </w:rPr>
        <w:t>BJJQ-2025-772</w:t>
      </w:r>
    </w:p>
    <w:p w14:paraId="3C25D13B">
      <w:pPr>
        <w:pStyle w:val="2"/>
        <w:spacing w:before="0" w:line="360" w:lineRule="auto"/>
        <w:jc w:val="left"/>
        <w:rPr>
          <w:rFonts w:ascii="Times New Roman" w:hAnsi="Times New Roman" w:eastAsia="宋体"/>
          <w:sz w:val="24"/>
          <w:szCs w:val="24"/>
        </w:rPr>
      </w:pPr>
      <w:bookmarkStart w:id="20" w:name="_Toc35393796"/>
      <w:bookmarkStart w:id="21" w:name="_Toc35393627"/>
      <w:bookmarkStart w:id="22" w:name="_Toc28359085"/>
      <w:bookmarkStart w:id="23" w:name="_Toc28359008"/>
      <w:r>
        <w:rPr>
          <w:rFonts w:ascii="Times New Roman" w:hAnsi="Times New Roman" w:eastAsia="宋体"/>
          <w:sz w:val="24"/>
          <w:szCs w:val="24"/>
        </w:rPr>
        <w:t>八、对本项目提出询问，请按以下方式联系。</w:t>
      </w:r>
      <w:bookmarkEnd w:id="20"/>
      <w:bookmarkEnd w:id="21"/>
      <w:bookmarkEnd w:id="22"/>
      <w:bookmarkEnd w:id="23"/>
    </w:p>
    <w:p w14:paraId="759B58F6">
      <w:pPr>
        <w:widowControl/>
        <w:spacing w:line="360" w:lineRule="auto"/>
        <w:jc w:val="left"/>
        <w:rPr>
          <w:b/>
          <w:sz w:val="24"/>
        </w:rPr>
      </w:pPr>
      <w:r>
        <w:rPr>
          <w:sz w:val="24"/>
        </w:rPr>
        <w:t>　　　</w:t>
      </w:r>
      <w:r>
        <w:rPr>
          <w:b/>
          <w:sz w:val="24"/>
        </w:rPr>
        <w:t>1.采购人信息</w:t>
      </w:r>
    </w:p>
    <w:p w14:paraId="606C0C3B">
      <w:pPr>
        <w:spacing w:line="360" w:lineRule="auto"/>
        <w:ind w:left="1079" w:leftChars="371" w:hanging="300" w:hangingChars="125"/>
        <w:jc w:val="left"/>
        <w:rPr>
          <w:sz w:val="24"/>
        </w:rPr>
      </w:pPr>
      <w:bookmarkStart w:id="24" w:name="_Toc28359086"/>
      <w:bookmarkStart w:id="25" w:name="_Toc28359009"/>
      <w:r>
        <w:rPr>
          <w:sz w:val="24"/>
        </w:rPr>
        <w:t>名    称：北京市规划和自然资源委员会昌平分局</w:t>
      </w:r>
    </w:p>
    <w:p w14:paraId="1D8CAB43">
      <w:pPr>
        <w:spacing w:line="360" w:lineRule="auto"/>
        <w:ind w:left="1079" w:leftChars="371" w:hanging="300" w:hangingChars="125"/>
        <w:jc w:val="left"/>
        <w:rPr>
          <w:sz w:val="24"/>
        </w:rPr>
      </w:pPr>
      <w:r>
        <w:rPr>
          <w:sz w:val="24"/>
        </w:rPr>
        <w:t>地    址：北京市昌平区创新路9号</w:t>
      </w:r>
    </w:p>
    <w:p w14:paraId="6B667D58">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sz w:val="24"/>
          <w:lang w:val="en-US" w:eastAsia="zh-CN"/>
        </w:rPr>
        <w:t>杨老师，89703382</w:t>
      </w:r>
    </w:p>
    <w:p w14:paraId="6E45F75E">
      <w:pPr>
        <w:spacing w:line="360" w:lineRule="auto"/>
        <w:ind w:left="1078" w:leftChars="371" w:hanging="299" w:hangingChars="124"/>
        <w:jc w:val="left"/>
        <w:rPr>
          <w:b/>
          <w:sz w:val="24"/>
        </w:rPr>
      </w:pPr>
      <w:r>
        <w:rPr>
          <w:b/>
          <w:sz w:val="24"/>
        </w:rPr>
        <w:t>2.采购代理机构信息</w:t>
      </w:r>
      <w:bookmarkEnd w:id="24"/>
      <w:bookmarkEnd w:id="25"/>
    </w:p>
    <w:p w14:paraId="16F01480">
      <w:pPr>
        <w:spacing w:line="360" w:lineRule="auto"/>
        <w:ind w:left="1076" w:leftChars="371" w:hanging="297" w:hangingChars="124"/>
        <w:jc w:val="left"/>
        <w:rPr>
          <w:sz w:val="24"/>
        </w:rPr>
      </w:pPr>
      <w:bookmarkStart w:id="26" w:name="_Toc28359087"/>
      <w:bookmarkStart w:id="27" w:name="_Toc28359010"/>
      <w:r>
        <w:rPr>
          <w:sz w:val="24"/>
        </w:rPr>
        <w:t>名    称：</w:t>
      </w:r>
      <w:bookmarkStart w:id="28" w:name="_Hlk100761759"/>
      <w:r>
        <w:rPr>
          <w:sz w:val="24"/>
        </w:rPr>
        <w:t>北京汇诚金桥国际招标咨询有限公司</w:t>
      </w:r>
      <w:bookmarkEnd w:id="28"/>
    </w:p>
    <w:p w14:paraId="7DD96BFC">
      <w:pPr>
        <w:spacing w:line="360" w:lineRule="auto"/>
        <w:ind w:left="1076" w:leftChars="371" w:hanging="297" w:hangingChars="124"/>
        <w:jc w:val="left"/>
        <w:rPr>
          <w:sz w:val="24"/>
        </w:rPr>
      </w:pPr>
      <w:r>
        <w:rPr>
          <w:sz w:val="24"/>
        </w:rPr>
        <w:t>地    址：北京市东城区朝内大街南竹杆胡同6号北京INN3号楼9层</w:t>
      </w:r>
    </w:p>
    <w:p w14:paraId="7824553B">
      <w:pPr>
        <w:spacing w:line="360" w:lineRule="auto"/>
        <w:ind w:left="1076" w:leftChars="371" w:hanging="297" w:hangingChars="124"/>
        <w:jc w:val="left"/>
        <w:rPr>
          <w:sz w:val="24"/>
          <w:u w:val="single"/>
        </w:rPr>
      </w:pPr>
      <w:r>
        <w:rPr>
          <w:sz w:val="24"/>
        </w:rPr>
        <w:t>联系方式：</w:t>
      </w:r>
      <w:r>
        <w:rPr>
          <w:rFonts w:hint="eastAsia"/>
          <w:sz w:val="24"/>
          <w:lang w:eastAsia="zh-CN"/>
        </w:rPr>
        <w:t>李昶悦</w:t>
      </w:r>
      <w:r>
        <w:rPr>
          <w:sz w:val="24"/>
        </w:rPr>
        <w:t>、郭文娜，010-65170699、65173108</w:t>
      </w:r>
    </w:p>
    <w:p w14:paraId="1EEEF721">
      <w:pPr>
        <w:spacing w:line="360" w:lineRule="auto"/>
        <w:ind w:left="1078" w:leftChars="371" w:hanging="299" w:hangingChars="124"/>
        <w:rPr>
          <w:b/>
          <w:sz w:val="24"/>
          <w:u w:val="single"/>
        </w:rPr>
      </w:pPr>
      <w:r>
        <w:rPr>
          <w:b/>
          <w:sz w:val="24"/>
        </w:rPr>
        <w:t>3.项目联系方式</w:t>
      </w:r>
      <w:bookmarkEnd w:id="26"/>
      <w:bookmarkEnd w:id="27"/>
    </w:p>
    <w:p w14:paraId="34A24685">
      <w:pPr>
        <w:pStyle w:val="4"/>
        <w:spacing w:line="360" w:lineRule="auto"/>
        <w:ind w:left="1076" w:leftChars="371" w:hanging="297" w:hangingChars="124"/>
        <w:rPr>
          <w:rFonts w:hint="eastAsia" w:ascii="Times New Roman" w:hAnsi="Times New Roman" w:eastAsia="宋体"/>
          <w:sz w:val="24"/>
          <w:szCs w:val="24"/>
          <w:lang w:eastAsia="zh-CN"/>
        </w:rPr>
      </w:pPr>
      <w:r>
        <w:rPr>
          <w:rFonts w:hint="default" w:ascii="Times New Roman" w:hAnsi="Times New Roman"/>
          <w:sz w:val="24"/>
          <w:szCs w:val="24"/>
        </w:rPr>
        <w:t>项目联系人：</w:t>
      </w:r>
      <w:r>
        <w:rPr>
          <w:rFonts w:hint="eastAsia"/>
          <w:sz w:val="24"/>
          <w:lang w:eastAsia="zh-CN"/>
        </w:rPr>
        <w:t>李昶悦</w:t>
      </w:r>
      <w:r>
        <w:rPr>
          <w:sz w:val="24"/>
        </w:rPr>
        <w:t>、郭文娜</w:t>
      </w:r>
    </w:p>
    <w:p w14:paraId="225724DA">
      <w:pPr>
        <w:pStyle w:val="4"/>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szCs w:val="24"/>
        </w:rPr>
        <w:t>电      话：</w:t>
      </w:r>
      <w:r>
        <w:rPr>
          <w:rFonts w:hint="default" w:ascii="Times New Roman" w:hAnsi="Times New Roman"/>
          <w:sz w:val="24"/>
        </w:rPr>
        <w:t>010-</w:t>
      </w:r>
      <w:r>
        <w:rPr>
          <w:rFonts w:hint="default" w:ascii="Times New Roman" w:hAnsi="Times New Roman"/>
          <w:sz w:val="24"/>
          <w:szCs w:val="24"/>
        </w:rPr>
        <w:t>65170699、65173108</w:t>
      </w:r>
    </w:p>
    <w:p w14:paraId="5729E5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C3B3C"/>
    <w:rsid w:val="4B0B1A50"/>
    <w:rsid w:val="5434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1897</Words>
  <Characters>2251</Characters>
  <Lines>0</Lines>
  <Paragraphs>0</Paragraphs>
  <TotalTime>0</TotalTime>
  <ScaleCrop>false</ScaleCrop>
  <LinksUpToDate>false</LinksUpToDate>
  <CharactersWithSpaces>2301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2025-09-09T04:29:00Z</dcterms:created>
  <dc:creator>Lenovo</dc:creator>
  <cp:lastModifiedBy>业务部</cp:lastModifiedBy>
  <dcterms:modified xsi:type="dcterms:W3CDTF">2025-09-09T06:38:12Z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eyJoZGlkIjoiNGMxYWVlZDllYmRhNmMwZjZlYjJjMDIwNDE4MTcwYTQiLCJ1c2VySWQiOiIzMjcyNjcxNDYifQ==</vt:lpwstr>
  </property>
  <property fmtid="{D5CDD505-2E9C-101B-9397-08002B2CF9AE}" pid="4" name="ICV">
    <vt:lpwstr>C5D0FA8FA50E493AA7067493B716E836_12</vt:lpwstr>
  </property>
</Properties>
</file>