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38" w:rsidRDefault="004C6238" w:rsidP="004C6238">
      <w:pPr>
        <w:snapToGrid w:val="0"/>
        <w:spacing w:line="540" w:lineRule="exact"/>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4C6238" w:rsidRDefault="004C6238" w:rsidP="004C6238">
      <w:pPr>
        <w:snapToGrid w:val="0"/>
        <w:spacing w:line="540" w:lineRule="exact"/>
        <w:jc w:val="center"/>
        <w:outlineLvl w:val="0"/>
        <w:rPr>
          <w:b/>
          <w:sz w:val="36"/>
          <w:szCs w:val="36"/>
        </w:rPr>
      </w:pPr>
    </w:p>
    <w:p w:rsidR="004C6238" w:rsidRDefault="004C6238" w:rsidP="004C6238">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w:t>
      </w:r>
      <w:bookmarkStart w:id="1" w:name="_GoBack"/>
      <w:bookmarkEnd w:id="1"/>
      <w:r>
        <w:rPr>
          <w:rFonts w:ascii="仿宋" w:eastAsia="仿宋" w:hAnsi="仿宋" w:hint="eastAsia"/>
          <w:b/>
          <w:szCs w:val="24"/>
        </w:rPr>
        <w:t>及为落实政府采购政策需满足的要求</w:t>
      </w:r>
    </w:p>
    <w:p w:rsidR="004C6238" w:rsidRDefault="004C6238" w:rsidP="004C6238">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4C6238" w:rsidRDefault="004C6238" w:rsidP="004C6238">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项目是为地坛医院采购医疗废物清运处置服务商，医疗废物处置指的是，医院内产生的医疗废物转交给有清运资质的处置单位进行转运和处置。本院所产生的医疗废物主要包括治疗产生的感染性废物、病理性废物和损伤性废物，医务和工勤人员所穿的防护用品，疑似和确诊传染病患者产生的生活垃圾。</w:t>
      </w:r>
    </w:p>
    <w:p w:rsidR="004C6238" w:rsidRDefault="004C6238" w:rsidP="004C6238">
      <w:pPr>
        <w:autoSpaceDE w:val="0"/>
        <w:autoSpaceDN w:val="0"/>
        <w:adjustRightInd w:val="0"/>
        <w:spacing w:before="50" w:line="360" w:lineRule="auto"/>
        <w:rPr>
          <w:rFonts w:ascii="仿宋" w:eastAsia="仿宋" w:hAnsi="仿宋"/>
          <w:sz w:val="24"/>
        </w:rPr>
      </w:pPr>
      <w:r>
        <w:rPr>
          <w:rFonts w:ascii="仿宋" w:eastAsia="仿宋" w:hAnsi="仿宋" w:hint="eastAsia"/>
          <w:b/>
          <w:bCs/>
        </w:rPr>
        <w:t>（二）为落实政府采购政策需满足的要求</w:t>
      </w:r>
    </w:p>
    <w:p w:rsidR="004C6238" w:rsidRDefault="004C6238" w:rsidP="004C6238">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1.促进中小企业发展政策：根据《政府采购促进中小企业发展管理办法》规定，本项目采购服务为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C6238" w:rsidRDefault="004C6238" w:rsidP="004C6238">
      <w:pPr>
        <w:pStyle w:val="SOW"/>
        <w:tabs>
          <w:tab w:val="left" w:pos="420"/>
        </w:tabs>
        <w:spacing w:beforeLines="50" w:before="156" w:line="360" w:lineRule="auto"/>
        <w:ind w:firstLine="0"/>
        <w:rPr>
          <w:rFonts w:ascii="仿宋" w:eastAsia="仿宋" w:hAnsi="仿宋"/>
          <w:szCs w:val="24"/>
        </w:rPr>
      </w:pPr>
      <w:r>
        <w:rPr>
          <w:rFonts w:ascii="仿宋" w:eastAsia="仿宋" w:hAnsi="仿宋" w:hint="eastAsia"/>
          <w:szCs w:val="24"/>
        </w:rPr>
        <w:t>2.监狱企业扶持政策：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C6238" w:rsidRDefault="004C6238" w:rsidP="004C6238">
      <w:pPr>
        <w:pStyle w:val="SOW"/>
        <w:tabs>
          <w:tab w:val="left" w:pos="420"/>
        </w:tabs>
        <w:spacing w:beforeLines="50" w:before="156" w:line="360" w:lineRule="auto"/>
        <w:ind w:firstLine="0"/>
        <w:rPr>
          <w:rFonts w:ascii="仿宋" w:eastAsia="仿宋" w:hAnsi="仿宋"/>
          <w:szCs w:val="24"/>
        </w:rPr>
      </w:pPr>
      <w:r>
        <w:rPr>
          <w:rFonts w:ascii="仿宋" w:eastAsia="仿宋" w:hAnsi="仿宋" w:hint="eastAsia"/>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C6238" w:rsidRDefault="004C6238" w:rsidP="004C6238">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lastRenderedPageBreak/>
        <w:t>4.鼓励节能政策：投标人的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C6238" w:rsidRDefault="004C6238" w:rsidP="004C6238">
      <w:pPr>
        <w:tabs>
          <w:tab w:val="left" w:pos="420"/>
          <w:tab w:val="left" w:pos="900"/>
        </w:tabs>
        <w:spacing w:beforeLines="50" w:before="156" w:line="360" w:lineRule="auto"/>
        <w:rPr>
          <w:rFonts w:ascii="仿宋" w:eastAsia="仿宋" w:hAnsi="仿宋"/>
          <w:sz w:val="24"/>
        </w:rPr>
      </w:pPr>
      <w:r>
        <w:rPr>
          <w:rFonts w:ascii="仿宋" w:eastAsia="仿宋" w:hAnsi="仿宋" w:hint="eastAsia"/>
          <w:sz w:val="24"/>
        </w:rPr>
        <w:t>5.鼓励环保政策：投标人的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C6238" w:rsidRDefault="004C6238" w:rsidP="004C6238">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C6238" w:rsidRDefault="004C6238" w:rsidP="004C6238">
      <w:pPr>
        <w:pStyle w:val="SOW"/>
        <w:spacing w:beforeLines="50" w:before="156" w:line="360" w:lineRule="auto"/>
        <w:ind w:firstLineChars="100" w:firstLine="240"/>
        <w:rPr>
          <w:rFonts w:ascii="仿宋" w:eastAsia="仿宋" w:hAnsi="仿宋"/>
          <w:szCs w:val="24"/>
        </w:rPr>
      </w:pPr>
      <w:r>
        <w:rPr>
          <w:rFonts w:ascii="仿宋" w:eastAsia="仿宋" w:hAnsi="仿宋" w:hint="eastAsia"/>
          <w:szCs w:val="24"/>
        </w:rPr>
        <w:t>参照《中华人民共和国固体废物污染环境防治法》、《中华人民共和国传染病防治法》、《医疗废物管理条例》等相关要求执行。</w:t>
      </w:r>
    </w:p>
    <w:p w:rsidR="004C6238" w:rsidRDefault="004C6238" w:rsidP="004C6238">
      <w:pPr>
        <w:pStyle w:val="SOW"/>
        <w:snapToGrid/>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C6238" w:rsidRDefault="004C6238" w:rsidP="004C6238">
      <w:pPr>
        <w:pStyle w:val="SOW"/>
        <w:snapToGrid/>
        <w:spacing w:beforeLines="50" w:before="156" w:line="360" w:lineRule="auto"/>
        <w:ind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69"/>
        <w:gridCol w:w="1811"/>
        <w:gridCol w:w="792"/>
        <w:gridCol w:w="1187"/>
        <w:gridCol w:w="1761"/>
      </w:tblGrid>
      <w:tr w:rsidR="004C6238" w:rsidTr="004356FD">
        <w:trPr>
          <w:trHeight w:val="550"/>
          <w:jc w:val="center"/>
        </w:trPr>
        <w:tc>
          <w:tcPr>
            <w:tcW w:w="504" w:type="pct"/>
            <w:shd w:val="clear" w:color="auto" w:fill="auto"/>
            <w:vAlign w:val="center"/>
          </w:tcPr>
          <w:p w:rsidR="004C6238" w:rsidRDefault="004C6238" w:rsidP="004356FD">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725" w:type="pct"/>
            <w:shd w:val="clear" w:color="auto" w:fill="auto"/>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229" w:type="pct"/>
            <w:shd w:val="clear" w:color="auto" w:fill="auto"/>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538" w:type="pct"/>
            <w:shd w:val="clear" w:color="auto" w:fill="auto"/>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805" w:type="pct"/>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服务期限</w:t>
            </w:r>
          </w:p>
        </w:tc>
        <w:tc>
          <w:tcPr>
            <w:tcW w:w="1195" w:type="pct"/>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备注</w:t>
            </w:r>
          </w:p>
        </w:tc>
      </w:tr>
      <w:tr w:rsidR="004C6238" w:rsidTr="004356FD">
        <w:trPr>
          <w:trHeight w:val="804"/>
          <w:jc w:val="center"/>
        </w:trPr>
        <w:tc>
          <w:tcPr>
            <w:tcW w:w="504" w:type="pct"/>
            <w:shd w:val="clear" w:color="auto" w:fill="auto"/>
            <w:noWrap/>
            <w:vAlign w:val="center"/>
          </w:tcPr>
          <w:p w:rsidR="004C6238" w:rsidRDefault="004C6238" w:rsidP="004356FD">
            <w:pPr>
              <w:jc w:val="center"/>
              <w:rPr>
                <w:rFonts w:ascii="仿宋" w:eastAsia="仿宋" w:hAnsi="仿宋" w:cs="宋体"/>
                <w:color w:val="000000"/>
                <w:sz w:val="24"/>
              </w:rPr>
            </w:pPr>
            <w:r>
              <w:rPr>
                <w:rFonts w:ascii="仿宋" w:eastAsia="仿宋" w:hAnsi="仿宋" w:hint="eastAsia"/>
                <w:color w:val="000000"/>
                <w:sz w:val="24"/>
              </w:rPr>
              <w:t>1</w:t>
            </w:r>
          </w:p>
        </w:tc>
        <w:tc>
          <w:tcPr>
            <w:tcW w:w="725" w:type="pct"/>
            <w:shd w:val="clear" w:color="auto" w:fill="auto"/>
            <w:noWrap/>
            <w:vAlign w:val="center"/>
          </w:tcPr>
          <w:p w:rsidR="004C6238" w:rsidRDefault="004C6238" w:rsidP="004356FD">
            <w:pPr>
              <w:jc w:val="center"/>
              <w:rPr>
                <w:rFonts w:ascii="仿宋" w:eastAsia="仿宋" w:hAnsi="仿宋" w:cs="宋体"/>
                <w:color w:val="000000"/>
                <w:sz w:val="24"/>
              </w:rPr>
            </w:pPr>
            <w:r>
              <w:rPr>
                <w:rFonts w:ascii="仿宋" w:eastAsia="仿宋" w:hAnsi="仿宋" w:hint="eastAsia"/>
                <w:color w:val="000000"/>
                <w:sz w:val="24"/>
              </w:rPr>
              <w:t>1-1</w:t>
            </w:r>
          </w:p>
        </w:tc>
        <w:tc>
          <w:tcPr>
            <w:tcW w:w="1229" w:type="pct"/>
            <w:shd w:val="clear" w:color="auto" w:fill="auto"/>
            <w:vAlign w:val="center"/>
          </w:tcPr>
          <w:p w:rsidR="004C6238" w:rsidRDefault="004C6238" w:rsidP="004356FD">
            <w:pPr>
              <w:jc w:val="center"/>
              <w:rPr>
                <w:rFonts w:ascii="仿宋" w:eastAsia="仿宋" w:hAnsi="仿宋"/>
                <w:color w:val="000000"/>
                <w:sz w:val="24"/>
              </w:rPr>
            </w:pPr>
            <w:r>
              <w:rPr>
                <w:rFonts w:ascii="仿宋" w:eastAsia="仿宋" w:hAnsi="仿宋" w:hint="eastAsia"/>
                <w:color w:val="000000"/>
                <w:sz w:val="24"/>
              </w:rPr>
              <w:t>医疗废物处置</w:t>
            </w:r>
          </w:p>
        </w:tc>
        <w:tc>
          <w:tcPr>
            <w:tcW w:w="538" w:type="pct"/>
            <w:shd w:val="clear" w:color="auto" w:fill="auto"/>
            <w:vAlign w:val="center"/>
          </w:tcPr>
          <w:p w:rsidR="004C6238" w:rsidRDefault="004C6238" w:rsidP="004356FD">
            <w:pPr>
              <w:jc w:val="center"/>
              <w:rPr>
                <w:rFonts w:ascii="仿宋" w:eastAsia="仿宋" w:hAnsi="仿宋"/>
                <w:color w:val="000000"/>
                <w:sz w:val="24"/>
              </w:rPr>
            </w:pPr>
            <w:r>
              <w:rPr>
                <w:rFonts w:ascii="仿宋" w:eastAsia="仿宋" w:hAnsi="仿宋"/>
                <w:color w:val="000000"/>
                <w:sz w:val="24"/>
              </w:rPr>
              <w:t>1项</w:t>
            </w:r>
          </w:p>
        </w:tc>
        <w:tc>
          <w:tcPr>
            <w:tcW w:w="805" w:type="pct"/>
            <w:vAlign w:val="center"/>
          </w:tcPr>
          <w:p w:rsidR="004C6238" w:rsidRDefault="004C6238" w:rsidP="004356FD">
            <w:pPr>
              <w:jc w:val="center"/>
              <w:rPr>
                <w:rFonts w:ascii="仿宋" w:eastAsia="仿宋" w:hAnsi="仿宋"/>
                <w:color w:val="000000"/>
                <w:sz w:val="24"/>
              </w:rPr>
            </w:pPr>
            <w:r>
              <w:rPr>
                <w:rFonts w:ascii="仿宋" w:eastAsia="仿宋" w:hAnsi="仿宋" w:hint="eastAsia"/>
                <w:color w:val="000000"/>
                <w:sz w:val="24"/>
              </w:rPr>
              <w:t>3年</w:t>
            </w:r>
          </w:p>
        </w:tc>
        <w:tc>
          <w:tcPr>
            <w:tcW w:w="1195" w:type="pct"/>
            <w:vAlign w:val="center"/>
          </w:tcPr>
          <w:p w:rsidR="004C6238" w:rsidRDefault="004C6238" w:rsidP="004356F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预计700吨/年</w:t>
            </w:r>
          </w:p>
        </w:tc>
      </w:tr>
    </w:tbl>
    <w:p w:rsidR="004C6238" w:rsidRDefault="004C6238" w:rsidP="004C6238">
      <w:pPr>
        <w:pStyle w:val="SOW"/>
        <w:snapToGrid/>
        <w:spacing w:beforeLines="50" w:before="156" w:line="360" w:lineRule="auto"/>
        <w:ind w:leftChars="-99" w:left="-208" w:firstLineChars="49" w:firstLine="118"/>
        <w:rPr>
          <w:rFonts w:ascii="仿宋" w:eastAsia="仿宋" w:hAnsi="仿宋"/>
          <w:b/>
          <w:szCs w:val="24"/>
        </w:rPr>
      </w:pPr>
      <w:r>
        <w:rPr>
          <w:rFonts w:ascii="仿宋" w:eastAsia="仿宋" w:hAnsi="仿宋" w:hint="eastAsia"/>
          <w:b/>
          <w:szCs w:val="24"/>
        </w:rPr>
        <w:t>（二）采购项目交付或者实施的时间和地点：</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 w:eastAsia="仿宋" w:hAnsi="仿宋" w:cs="宋体" w:hint="eastAsia"/>
          <w:sz w:val="24"/>
        </w:rPr>
        <w:t>合同签订日起三年</w:t>
      </w:r>
      <w:r>
        <w:rPr>
          <w:rFonts w:ascii="仿宋" w:eastAsia="仿宋" w:hAnsi="仿宋" w:hint="eastAsia"/>
          <w:sz w:val="24"/>
        </w:rPr>
        <w:t>。</w:t>
      </w:r>
    </w:p>
    <w:p w:rsidR="004C6238" w:rsidRDefault="004C6238" w:rsidP="004C6238">
      <w:pPr>
        <w:spacing w:beforeLines="50" w:before="156" w:line="360" w:lineRule="auto"/>
        <w:rPr>
          <w:rFonts w:ascii="仿宋" w:eastAsia="仿宋" w:hAnsi="仿宋" w:cs="宋体"/>
          <w:sz w:val="24"/>
        </w:rPr>
      </w:pPr>
      <w:r>
        <w:rPr>
          <w:rFonts w:ascii="仿宋" w:eastAsia="仿宋" w:hAnsi="仿宋" w:cs="宋体" w:hint="eastAsia"/>
          <w:sz w:val="24"/>
        </w:rPr>
        <w:t>2、采购项目（标的）交付的地点：北京地坛医院（北京市</w:t>
      </w:r>
      <w:proofErr w:type="gramStart"/>
      <w:r>
        <w:rPr>
          <w:rFonts w:ascii="仿宋" w:eastAsia="仿宋" w:hAnsi="仿宋" w:cs="宋体" w:hint="eastAsia"/>
          <w:sz w:val="24"/>
        </w:rPr>
        <w:t>朝阳区京顺</w:t>
      </w:r>
      <w:proofErr w:type="gramEnd"/>
      <w:r>
        <w:rPr>
          <w:rFonts w:ascii="仿宋" w:eastAsia="仿宋" w:hAnsi="仿宋" w:cs="宋体" w:hint="eastAsia"/>
          <w:sz w:val="24"/>
        </w:rPr>
        <w:t>东街</w:t>
      </w:r>
      <w:r>
        <w:rPr>
          <w:rFonts w:ascii="仿宋" w:eastAsia="仿宋" w:hAnsi="仿宋" w:cs="宋体"/>
          <w:sz w:val="24"/>
        </w:rPr>
        <w:t>8</w:t>
      </w:r>
      <w:r>
        <w:rPr>
          <w:rFonts w:ascii="仿宋" w:eastAsia="仿宋" w:hAnsi="仿宋" w:cs="宋体" w:hint="eastAsia"/>
          <w:sz w:val="24"/>
        </w:rPr>
        <w:t>号、北京市顺义区李遂镇南孙路李遂段</w:t>
      </w:r>
      <w:r>
        <w:rPr>
          <w:rFonts w:ascii="仿宋" w:eastAsia="仿宋" w:hAnsi="仿宋" w:cs="宋体"/>
          <w:sz w:val="24"/>
        </w:rPr>
        <w:t>799号</w:t>
      </w:r>
      <w:r>
        <w:rPr>
          <w:rFonts w:ascii="仿宋" w:eastAsia="仿宋" w:hAnsi="仿宋" w:cs="宋体" w:hint="eastAsia"/>
          <w:sz w:val="24"/>
        </w:rPr>
        <w:t>）。</w:t>
      </w:r>
    </w:p>
    <w:p w:rsidR="004C6238" w:rsidRDefault="004C6238" w:rsidP="004C6238">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C6238" w:rsidRDefault="004C6238" w:rsidP="004C6238">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1.保证其是根据中华人民共和国法律依法成立并在本协议期内有效存续的具有合法经营权的独立法人，其承诺具备全部法律法规及有关规定要求合法许可及资质证件。</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2.医院有权对投标人工作进行监督管理，并提出建议，同时有权要求投标人撤换其委派到医院的工作人员，投标人应严格遵守医院对医疗废物管理清运和处置的相关规定，服从医院的监督和管理，遵守相关规定，并满足相关要求。</w:t>
      </w:r>
    </w:p>
    <w:p w:rsidR="004C6238" w:rsidRDefault="004C6238" w:rsidP="004C6238">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1.服务期限：自合同签订之日起3年，具体以合同约定为准。</w:t>
      </w:r>
    </w:p>
    <w:p w:rsidR="004C6238" w:rsidRDefault="004C6238" w:rsidP="004C6238">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1、投标人负责医疗废物的清运、处置，使之达到医疗废物国家、地方及行业无害化标准要求。投标人按照《医疗废物管理条例》、《医疗废物集中处置技术规范》等国家法律法规的要求向采购人提供及时、安全、环保的医疗废物清运和处置服务，清运时限不得超过48小时；</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2、投标人承担医疗废物装车以后的所有责任；</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3、如遇突发事件，投标人应在30分钟内做出反应，争取最短时间内解决或控制突发情况；</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4、投标人需按相关规定为己方清运人员提供相关保险，并严格按照规程、规范安全作业。如在为采购人提供服务期间造成己方人员感染或伤亡事故，由投标人承担责任并进行处理。</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5、为满足清运规范要求，采购人、投标人同意使用医疗废物周转器具。投标人根据采购人要求向采购人免费提供医疗废物周转器具，同时负责对使用后的周转器具进行清洗消毒。</w:t>
      </w:r>
    </w:p>
    <w:p w:rsidR="004C6238" w:rsidRDefault="004C6238" w:rsidP="004C6238">
      <w:pPr>
        <w:tabs>
          <w:tab w:val="left" w:pos="900"/>
        </w:tabs>
        <w:spacing w:beforeLines="50" w:before="156" w:line="360" w:lineRule="auto"/>
        <w:rPr>
          <w:rFonts w:ascii="仿宋" w:eastAsia="仿宋" w:hAnsi="仿宋"/>
          <w:sz w:val="24"/>
        </w:rPr>
      </w:pPr>
      <w:r>
        <w:rPr>
          <w:rFonts w:ascii="仿宋" w:eastAsia="仿宋" w:hAnsi="仿宋" w:hint="eastAsia"/>
          <w:sz w:val="24"/>
        </w:rPr>
        <w:t>6、投标人在履行合同期间使用的由采购人提供或者支付费用的设备设施，属于采购人的财产，投标人在完成委托项目并向采购人提交工作成果时，应当将设备设施归还给采购人。</w:t>
      </w:r>
    </w:p>
    <w:p w:rsidR="004C6238" w:rsidRDefault="004C6238" w:rsidP="004C6238">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C6238" w:rsidRDefault="004C6238" w:rsidP="004C6238">
      <w:pPr>
        <w:spacing w:line="360" w:lineRule="auto"/>
        <w:rPr>
          <w:rFonts w:ascii="仿宋" w:eastAsia="仿宋" w:hAnsi="仿宋"/>
          <w:sz w:val="24"/>
        </w:rPr>
      </w:pPr>
      <w:r>
        <w:rPr>
          <w:rFonts w:ascii="仿宋" w:eastAsia="仿宋" w:hAnsi="仿宋" w:hint="eastAsia"/>
          <w:sz w:val="24"/>
        </w:rPr>
        <w:lastRenderedPageBreak/>
        <w:t>1.供应商需负责医疗废物（含有医疗手术或病理解剖产生的废组织、试验的小动物尸体及被血或分泌物污染的护理用具、敷料、一次性医疗用品等）的焚烧处置工作，使之达到国家医院污物无害化标准要求及国家其它相关标准。供应商应按照《医疗废物管理条例》、《医疗废物集中处置技术规范》等国家法律法规文件的规定向甲方提供及时、安全、环保的清运和处置服务，</w:t>
      </w:r>
      <w:r>
        <w:rPr>
          <w:rFonts w:ascii="仿宋" w:eastAsia="仿宋" w:hAnsi="仿宋"/>
          <w:sz w:val="24"/>
        </w:rPr>
        <w:t>管理台账保存3年以上</w:t>
      </w:r>
      <w:r>
        <w:rPr>
          <w:rFonts w:ascii="仿宋" w:eastAsia="仿宋" w:hAnsi="仿宋" w:hint="eastAsia"/>
          <w:sz w:val="24"/>
        </w:rPr>
        <w:t>，</w:t>
      </w:r>
      <w:proofErr w:type="gramStart"/>
      <w:r>
        <w:rPr>
          <w:rFonts w:ascii="仿宋" w:eastAsia="仿宋" w:hAnsi="仿宋" w:hint="eastAsia"/>
          <w:sz w:val="24"/>
        </w:rPr>
        <w:t>医</w:t>
      </w:r>
      <w:proofErr w:type="gramEnd"/>
      <w:r>
        <w:rPr>
          <w:rFonts w:ascii="仿宋" w:eastAsia="仿宋" w:hAnsi="仿宋" w:hint="eastAsia"/>
          <w:sz w:val="24"/>
        </w:rPr>
        <w:t>废清运不超过48小时；</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2.供应商承担医疗废物装车以后的相关责任。</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3.如遇突发事件，投标人应在30分钟内做出反应，争取最短时间内解决或控制突发情况；</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4.供应商需按相关规定为保洁员上劳动保险，并严格按照安全规程、规范作业。在作业期间造成人员伤亡感染事故，采购人不负责任。</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5.供应商至采购人单位内回收医疗废物的方式方法要合法合</w:t>
      </w:r>
      <w:proofErr w:type="gramStart"/>
      <w:r>
        <w:rPr>
          <w:rFonts w:ascii="仿宋" w:eastAsia="仿宋" w:hAnsi="仿宋" w:hint="eastAsia"/>
          <w:sz w:val="24"/>
        </w:rPr>
        <w:t>规</w:t>
      </w:r>
      <w:proofErr w:type="gramEnd"/>
      <w:r>
        <w:rPr>
          <w:rFonts w:ascii="仿宋" w:eastAsia="仿宋" w:hAnsi="仿宋" w:hint="eastAsia"/>
          <w:sz w:val="24"/>
        </w:rPr>
        <w:t>。</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6.供应商负责提供医疗废物转运车，破损后要根据采购人需求及时更换。</w:t>
      </w:r>
    </w:p>
    <w:p w:rsidR="004C6238" w:rsidRDefault="004C6238" w:rsidP="004C6238">
      <w:pPr>
        <w:tabs>
          <w:tab w:val="left" w:pos="900"/>
        </w:tabs>
        <w:spacing w:line="360" w:lineRule="auto"/>
        <w:rPr>
          <w:rFonts w:ascii="仿宋" w:eastAsia="仿宋" w:hAnsi="仿宋"/>
          <w:sz w:val="24"/>
        </w:rPr>
      </w:pPr>
      <w:r>
        <w:rPr>
          <w:rFonts w:ascii="仿宋" w:eastAsia="仿宋" w:hAnsi="仿宋" w:hint="eastAsia"/>
          <w:sz w:val="24"/>
        </w:rPr>
        <w:t>7.供应商清运时间及车次安排应根据采购人的医疗废物产出量制定。</w:t>
      </w:r>
    </w:p>
    <w:p w:rsidR="004C6238" w:rsidRDefault="004C6238" w:rsidP="004C6238">
      <w:pPr>
        <w:tabs>
          <w:tab w:val="left" w:pos="900"/>
        </w:tabs>
        <w:spacing w:line="360" w:lineRule="auto"/>
        <w:rPr>
          <w:rFonts w:ascii="仿宋" w:eastAsia="仿宋" w:hAnsi="仿宋"/>
          <w:sz w:val="24"/>
        </w:rPr>
      </w:pPr>
    </w:p>
    <w:p w:rsidR="0079371E" w:rsidRPr="004C6238" w:rsidRDefault="0079371E"/>
    <w:sectPr w:rsidR="0079371E" w:rsidRPr="004C6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38"/>
    <w:rsid w:val="004C6238"/>
    <w:rsid w:val="0079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4C6238"/>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4C6238"/>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2025-09-22T06:30:00Z</dcterms:created>
  <dcterms:modified xsi:type="dcterms:W3CDTF">2025-09-22T06:31:00Z</dcterms:modified>
</cp:coreProperties>
</file>