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7A1B6">
      <w:pPr>
        <w:spacing w:line="360" w:lineRule="auto"/>
        <w:jc w:val="center"/>
        <w:outlineLvl w:val="0"/>
        <w:rPr>
          <w:b/>
          <w:sz w:val="36"/>
          <w:szCs w:val="36"/>
          <w:highlight w:val="none"/>
        </w:rPr>
      </w:pPr>
      <w:r>
        <w:rPr>
          <w:b/>
          <w:sz w:val="36"/>
          <w:szCs w:val="36"/>
          <w:highlight w:val="none"/>
        </w:rPr>
        <w:t>采购需求</w:t>
      </w:r>
    </w:p>
    <w:p w14:paraId="2331D55E">
      <w:pPr>
        <w:pStyle w:val="7"/>
        <w:numPr>
          <w:ilvl w:val="0"/>
          <w:numId w:val="1"/>
        </w:numPr>
        <w:spacing w:line="360" w:lineRule="auto"/>
        <w:ind w:left="499" w:hanging="499" w:firstLineChars="0"/>
        <w:contextualSpacing/>
        <w:outlineLvl w:val="1"/>
        <w:rPr>
          <w:rFonts w:ascii="Times New Roman" w:hAnsi="Times New Roman"/>
          <w:b/>
          <w:sz w:val="24"/>
          <w:szCs w:val="24"/>
          <w:highlight w:val="none"/>
        </w:rPr>
      </w:pPr>
      <w:r>
        <w:rPr>
          <w:rFonts w:ascii="Times New Roman" w:hAnsi="Times New Roman"/>
          <w:b/>
          <w:sz w:val="24"/>
          <w:szCs w:val="24"/>
          <w:highlight w:val="none"/>
        </w:rPr>
        <w:t>采购标的</w:t>
      </w:r>
    </w:p>
    <w:p w14:paraId="11C40C22">
      <w:pPr>
        <w:numPr>
          <w:ilvl w:val="0"/>
          <w:numId w:val="2"/>
        </w:numPr>
        <w:spacing w:line="360" w:lineRule="auto"/>
        <w:contextualSpacing/>
        <w:rPr>
          <w:bCs/>
          <w:sz w:val="24"/>
          <w:highlight w:val="none"/>
        </w:rPr>
      </w:pPr>
      <w:r>
        <w:rPr>
          <w:bCs/>
          <w:sz w:val="24"/>
          <w:highlight w:val="none"/>
        </w:rPr>
        <w:t>采购标的</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2972"/>
        <w:gridCol w:w="1407"/>
        <w:gridCol w:w="1591"/>
        <w:gridCol w:w="1955"/>
      </w:tblGrid>
      <w:tr w14:paraId="0F445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099" w:type="dxa"/>
            <w:noWrap w:val="0"/>
            <w:vAlign w:val="top"/>
          </w:tcPr>
          <w:p w14:paraId="4481997D">
            <w:pPr>
              <w:widowControl/>
              <w:jc w:val="center"/>
              <w:rPr>
                <w:rFonts w:ascii="宋体" w:hAnsi="宋体" w:cs="宋体"/>
                <w:b/>
                <w:bCs/>
                <w:szCs w:val="21"/>
                <w:highlight w:val="none"/>
              </w:rPr>
            </w:pPr>
            <w:r>
              <w:rPr>
                <w:rFonts w:hint="eastAsia" w:ascii="宋体" w:hAnsi="宋体" w:cs="宋体"/>
                <w:b/>
                <w:bCs/>
                <w:szCs w:val="21"/>
                <w:highlight w:val="none"/>
              </w:rPr>
              <w:t>序号</w:t>
            </w:r>
          </w:p>
        </w:tc>
        <w:tc>
          <w:tcPr>
            <w:tcW w:w="2972" w:type="dxa"/>
            <w:noWrap w:val="0"/>
            <w:vAlign w:val="top"/>
          </w:tcPr>
          <w:p w14:paraId="2EFA3FDA">
            <w:pPr>
              <w:widowControl/>
              <w:jc w:val="center"/>
              <w:rPr>
                <w:rFonts w:ascii="宋体" w:hAnsi="宋体" w:cs="宋体"/>
                <w:b/>
                <w:bCs/>
                <w:szCs w:val="21"/>
                <w:highlight w:val="none"/>
              </w:rPr>
            </w:pPr>
            <w:r>
              <w:rPr>
                <w:rFonts w:hint="eastAsia" w:ascii="宋体" w:hAnsi="宋体" w:cs="宋体"/>
                <w:b/>
                <w:bCs/>
                <w:szCs w:val="21"/>
                <w:highlight w:val="none"/>
              </w:rPr>
              <w:t>采购标的名称</w:t>
            </w:r>
          </w:p>
        </w:tc>
        <w:tc>
          <w:tcPr>
            <w:tcW w:w="1407" w:type="dxa"/>
            <w:noWrap w:val="0"/>
            <w:vAlign w:val="top"/>
          </w:tcPr>
          <w:p w14:paraId="3D1D17F3">
            <w:pPr>
              <w:widowControl/>
              <w:jc w:val="center"/>
              <w:rPr>
                <w:rFonts w:ascii="宋体" w:hAnsi="宋体" w:cs="宋体"/>
                <w:b/>
                <w:bCs/>
                <w:szCs w:val="21"/>
                <w:highlight w:val="none"/>
              </w:rPr>
            </w:pPr>
            <w:r>
              <w:rPr>
                <w:rFonts w:hint="eastAsia" w:ascii="宋体" w:hAnsi="宋体" w:cs="宋体"/>
                <w:b/>
                <w:bCs/>
                <w:szCs w:val="21"/>
                <w:highlight w:val="none"/>
              </w:rPr>
              <w:t>数量</w:t>
            </w:r>
          </w:p>
        </w:tc>
        <w:tc>
          <w:tcPr>
            <w:tcW w:w="1591" w:type="dxa"/>
            <w:noWrap w:val="0"/>
            <w:vAlign w:val="top"/>
          </w:tcPr>
          <w:p w14:paraId="1FA7045E">
            <w:pPr>
              <w:widowControl/>
              <w:jc w:val="center"/>
              <w:rPr>
                <w:rFonts w:ascii="宋体" w:hAnsi="宋体" w:cs="宋体"/>
                <w:b/>
                <w:bCs/>
                <w:szCs w:val="21"/>
                <w:highlight w:val="none"/>
              </w:rPr>
            </w:pPr>
            <w:r>
              <w:rPr>
                <w:rFonts w:hint="eastAsia" w:ascii="宋体" w:hAnsi="宋体" w:cs="宋体"/>
                <w:b/>
                <w:bCs/>
                <w:szCs w:val="21"/>
                <w:highlight w:val="none"/>
              </w:rPr>
              <w:t>单位</w:t>
            </w:r>
          </w:p>
        </w:tc>
        <w:tc>
          <w:tcPr>
            <w:tcW w:w="1955" w:type="dxa"/>
            <w:noWrap w:val="0"/>
            <w:vAlign w:val="top"/>
          </w:tcPr>
          <w:p w14:paraId="50FCC852">
            <w:pPr>
              <w:widowControl/>
              <w:jc w:val="center"/>
              <w:rPr>
                <w:rFonts w:ascii="宋体" w:hAnsi="宋体" w:cs="宋体"/>
                <w:b/>
                <w:bCs/>
                <w:szCs w:val="21"/>
                <w:highlight w:val="none"/>
              </w:rPr>
            </w:pPr>
            <w:r>
              <w:rPr>
                <w:rFonts w:hint="eastAsia" w:ascii="宋体" w:hAnsi="宋体" w:cs="宋体"/>
                <w:b/>
                <w:bCs/>
                <w:szCs w:val="21"/>
                <w:highlight w:val="none"/>
              </w:rPr>
              <w:t>备注</w:t>
            </w:r>
          </w:p>
        </w:tc>
      </w:tr>
      <w:tr w14:paraId="1DE92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099" w:type="dxa"/>
            <w:noWrap w:val="0"/>
            <w:vAlign w:val="center"/>
          </w:tcPr>
          <w:p w14:paraId="4B4C4B9F">
            <w:pPr>
              <w:widowControl/>
              <w:jc w:val="center"/>
              <w:rPr>
                <w:rFonts w:ascii="宋体" w:hAnsi="宋体" w:cs="宋体"/>
                <w:bCs/>
                <w:szCs w:val="21"/>
                <w:highlight w:val="none"/>
              </w:rPr>
            </w:pPr>
            <w:r>
              <w:rPr>
                <w:rFonts w:ascii="宋体" w:hAnsi="宋体" w:cs="宋体"/>
                <w:bCs/>
                <w:szCs w:val="21"/>
                <w:highlight w:val="none"/>
              </w:rPr>
              <w:t>1</w:t>
            </w:r>
          </w:p>
        </w:tc>
        <w:tc>
          <w:tcPr>
            <w:tcW w:w="2972" w:type="dxa"/>
            <w:noWrap w:val="0"/>
            <w:vAlign w:val="center"/>
          </w:tcPr>
          <w:p w14:paraId="779982AE">
            <w:pPr>
              <w:widowControl/>
              <w:jc w:val="center"/>
              <w:rPr>
                <w:rFonts w:hint="eastAsia" w:ascii="宋体" w:hAnsi="宋体" w:cs="宋体"/>
                <w:bCs/>
                <w:szCs w:val="21"/>
                <w:highlight w:val="none"/>
              </w:rPr>
            </w:pPr>
            <w:r>
              <w:rPr>
                <w:rFonts w:hint="eastAsia" w:ascii="宋体" w:hAnsi="宋体" w:cs="宋体"/>
                <w:bCs/>
                <w:szCs w:val="21"/>
                <w:highlight w:val="none"/>
              </w:rPr>
              <w:t>北京市广播电视局宣传中心2025年信息化管理政务云租赁采购项目</w:t>
            </w:r>
          </w:p>
        </w:tc>
        <w:tc>
          <w:tcPr>
            <w:tcW w:w="1407" w:type="dxa"/>
            <w:noWrap w:val="0"/>
            <w:vAlign w:val="center"/>
          </w:tcPr>
          <w:p w14:paraId="0179C80C">
            <w:pPr>
              <w:widowControl/>
              <w:jc w:val="center"/>
              <w:rPr>
                <w:rFonts w:ascii="宋体" w:hAnsi="宋体" w:cs="宋体"/>
                <w:bCs/>
                <w:szCs w:val="21"/>
                <w:highlight w:val="none"/>
              </w:rPr>
            </w:pPr>
            <w:r>
              <w:rPr>
                <w:rFonts w:ascii="宋体" w:hAnsi="宋体" w:cs="宋体"/>
                <w:bCs/>
                <w:szCs w:val="21"/>
                <w:highlight w:val="none"/>
              </w:rPr>
              <w:t>1</w:t>
            </w:r>
          </w:p>
        </w:tc>
        <w:tc>
          <w:tcPr>
            <w:tcW w:w="1591" w:type="dxa"/>
            <w:noWrap w:val="0"/>
            <w:vAlign w:val="center"/>
          </w:tcPr>
          <w:p w14:paraId="46CB4DCB">
            <w:pPr>
              <w:widowControl/>
              <w:jc w:val="center"/>
              <w:rPr>
                <w:rFonts w:ascii="宋体" w:hAnsi="宋体" w:cs="宋体"/>
                <w:bCs/>
                <w:szCs w:val="21"/>
                <w:highlight w:val="none"/>
              </w:rPr>
            </w:pPr>
            <w:r>
              <w:rPr>
                <w:rFonts w:hint="eastAsia" w:ascii="宋体" w:hAnsi="宋体" w:cs="宋体"/>
                <w:bCs/>
                <w:szCs w:val="21"/>
                <w:highlight w:val="none"/>
              </w:rPr>
              <w:t>项</w:t>
            </w:r>
          </w:p>
        </w:tc>
        <w:tc>
          <w:tcPr>
            <w:tcW w:w="1955" w:type="dxa"/>
            <w:noWrap w:val="0"/>
            <w:vAlign w:val="center"/>
          </w:tcPr>
          <w:p w14:paraId="43057CDA">
            <w:pPr>
              <w:widowControl/>
              <w:jc w:val="center"/>
              <w:rPr>
                <w:rFonts w:ascii="宋体" w:hAnsi="宋体" w:cs="宋体"/>
                <w:bCs/>
                <w:szCs w:val="21"/>
                <w:highlight w:val="none"/>
              </w:rPr>
            </w:pPr>
          </w:p>
        </w:tc>
      </w:tr>
    </w:tbl>
    <w:p w14:paraId="743FFC38">
      <w:pPr>
        <w:numPr>
          <w:ilvl w:val="0"/>
          <w:numId w:val="2"/>
        </w:numPr>
        <w:spacing w:line="360" w:lineRule="auto"/>
        <w:contextualSpacing/>
        <w:rPr>
          <w:bCs/>
          <w:sz w:val="24"/>
          <w:highlight w:val="none"/>
        </w:rPr>
      </w:pPr>
      <w:r>
        <w:rPr>
          <w:bCs/>
          <w:sz w:val="24"/>
          <w:highlight w:val="none"/>
        </w:rPr>
        <w:t>项目背景</w:t>
      </w:r>
    </w:p>
    <w:p w14:paraId="61AD1283">
      <w:pPr>
        <w:spacing w:line="360" w:lineRule="auto"/>
        <w:ind w:firstLine="480" w:firstLineChars="200"/>
        <w:jc w:val="left"/>
        <w:rPr>
          <w:kern w:val="0"/>
          <w:sz w:val="24"/>
          <w:highlight w:val="none"/>
        </w:rPr>
      </w:pPr>
      <w:r>
        <w:rPr>
          <w:kern w:val="0"/>
          <w:sz w:val="24"/>
          <w:highlight w:val="none"/>
        </w:rPr>
        <w:t>北京市已经建成市级政务云平台，充分运用云计算的先进理念和技术，按照“集约高效、共享开放、安全可靠、按需服务”的原则，以“云网合一、云数联动”为构架，为北京市委办局用户提供安全可靠的资源平台，对各委办局提供统一云服务，确保各委办局业务应用稳定可靠运行</w:t>
      </w:r>
      <w:bookmarkStart w:id="1" w:name="_GoBack"/>
      <w:bookmarkEnd w:id="1"/>
      <w:r>
        <w:rPr>
          <w:kern w:val="0"/>
          <w:sz w:val="24"/>
          <w:highlight w:val="none"/>
        </w:rPr>
        <w:t>。</w:t>
      </w:r>
    </w:p>
    <w:p w14:paraId="66542843">
      <w:pPr>
        <w:spacing w:line="360" w:lineRule="auto"/>
        <w:ind w:firstLine="480" w:firstLineChars="200"/>
        <w:jc w:val="left"/>
        <w:rPr>
          <w:b/>
          <w:sz w:val="24"/>
          <w:highlight w:val="none"/>
        </w:rPr>
      </w:pPr>
      <w:r>
        <w:rPr>
          <w:kern w:val="0"/>
          <w:sz w:val="24"/>
          <w:highlight w:val="none"/>
        </w:rPr>
        <w:t>在此大背景下，北京市广播电视局通过采购政务云服务将信息化系统运行于北京市市级政务云上，用以支撑业务信息系统的正常运行和相关的安全服务。实现基础设施共建共用、信息系统整体部署、数据资源汇聚共享、业务应用有效协同，为政务管理和公共服务提供有力支持，提高为民服务水平，提升现代治理能力。</w:t>
      </w:r>
    </w:p>
    <w:p w14:paraId="116E8717">
      <w:pPr>
        <w:pStyle w:val="7"/>
        <w:numPr>
          <w:ilvl w:val="0"/>
          <w:numId w:val="1"/>
        </w:numPr>
        <w:spacing w:line="360" w:lineRule="auto"/>
        <w:ind w:left="499" w:hanging="499" w:firstLineChars="0"/>
        <w:contextualSpacing/>
        <w:outlineLvl w:val="1"/>
        <w:rPr>
          <w:rFonts w:ascii="Times New Roman" w:hAnsi="Times New Roman"/>
          <w:b/>
          <w:sz w:val="24"/>
          <w:szCs w:val="24"/>
          <w:highlight w:val="none"/>
        </w:rPr>
      </w:pPr>
      <w:r>
        <w:rPr>
          <w:rFonts w:ascii="Times New Roman" w:hAnsi="Times New Roman"/>
          <w:b/>
          <w:sz w:val="24"/>
          <w:szCs w:val="24"/>
          <w:highlight w:val="none"/>
        </w:rPr>
        <w:t>商务要求</w:t>
      </w:r>
    </w:p>
    <w:p w14:paraId="6CB7B641">
      <w:pPr>
        <w:spacing w:line="360" w:lineRule="auto"/>
        <w:contextualSpacing/>
        <w:rPr>
          <w:i/>
          <w:sz w:val="24"/>
          <w:highlight w:val="none"/>
        </w:rPr>
      </w:pPr>
      <w:r>
        <w:rPr>
          <w:sz w:val="24"/>
          <w:highlight w:val="none"/>
        </w:rPr>
        <w:t>1. 交付的时间和地点</w:t>
      </w:r>
    </w:p>
    <w:p w14:paraId="065B7F4E">
      <w:pPr>
        <w:spacing w:line="360" w:lineRule="auto"/>
        <w:ind w:firstLine="480" w:firstLineChars="200"/>
        <w:jc w:val="left"/>
        <w:rPr>
          <w:kern w:val="0"/>
          <w:sz w:val="24"/>
          <w:highlight w:val="none"/>
        </w:rPr>
      </w:pPr>
      <w:r>
        <w:rPr>
          <w:kern w:val="0"/>
          <w:sz w:val="24"/>
          <w:highlight w:val="none"/>
        </w:rPr>
        <w:t>项目服务期</w:t>
      </w:r>
      <w:r>
        <w:rPr>
          <w:rFonts w:hint="eastAsia"/>
          <w:kern w:val="0"/>
          <w:sz w:val="24"/>
          <w:highlight w:val="none"/>
        </w:rPr>
        <w:t>：</w:t>
      </w:r>
      <w:r>
        <w:rPr>
          <w:kern w:val="0"/>
          <w:sz w:val="24"/>
          <w:highlight w:val="none"/>
        </w:rPr>
        <w:t>中标后与采购人签订合同，合同生效后12个月服务期。</w:t>
      </w:r>
    </w:p>
    <w:p w14:paraId="0063C0D3">
      <w:pPr>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本项目交付方式：中标人应在合同签订生效之日起15个工作日内，交付本次招标所需的云资源，提供服务配置清单以及相关文档。</w:t>
      </w:r>
    </w:p>
    <w:p w14:paraId="714C9CE0">
      <w:pPr>
        <w:spacing w:line="360" w:lineRule="auto"/>
        <w:ind w:firstLine="480" w:firstLineChars="200"/>
        <w:jc w:val="left"/>
        <w:rPr>
          <w:kern w:val="0"/>
          <w:sz w:val="24"/>
          <w:highlight w:val="none"/>
        </w:rPr>
      </w:pPr>
      <w:r>
        <w:rPr>
          <w:rFonts w:hint="eastAsia"/>
          <w:kern w:val="0"/>
          <w:sz w:val="24"/>
          <w:highlight w:val="none"/>
        </w:rPr>
        <w:t>交货或服务地点：</w:t>
      </w:r>
      <w:r>
        <w:rPr>
          <w:rFonts w:hint="eastAsia" w:ascii="宋体" w:hAnsi="宋体" w:cs="宋体"/>
          <w:color w:val="000000"/>
          <w:sz w:val="24"/>
          <w:highlight w:val="none"/>
          <w:lang w:bidi="ar"/>
        </w:rPr>
        <w:t>北京市市级政务云机房</w:t>
      </w:r>
      <w:r>
        <w:rPr>
          <w:rFonts w:hint="eastAsia"/>
          <w:kern w:val="0"/>
          <w:sz w:val="24"/>
          <w:highlight w:val="none"/>
        </w:rPr>
        <w:t>。</w:t>
      </w:r>
    </w:p>
    <w:p w14:paraId="3C52F872">
      <w:pPr>
        <w:spacing w:line="360" w:lineRule="auto"/>
        <w:contextualSpacing/>
        <w:rPr>
          <w:sz w:val="24"/>
          <w:highlight w:val="none"/>
        </w:rPr>
      </w:pPr>
      <w:r>
        <w:rPr>
          <w:sz w:val="24"/>
          <w:highlight w:val="none"/>
        </w:rPr>
        <w:t>2. 付款条件</w:t>
      </w:r>
    </w:p>
    <w:p w14:paraId="188ED6A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在本合同签订后</w:t>
      </w:r>
      <w:r>
        <w:rPr>
          <w:rFonts w:hint="eastAsia" w:ascii="宋体" w:hAnsi="宋体" w:cs="宋体"/>
          <w:sz w:val="24"/>
          <w:highlight w:val="none"/>
          <w:lang w:val="en-US" w:eastAsia="zh-CN"/>
        </w:rPr>
        <w:t>20</w:t>
      </w:r>
      <w:r>
        <w:rPr>
          <w:rFonts w:hint="eastAsia" w:ascii="宋体" w:hAnsi="宋体" w:cs="宋体"/>
          <w:sz w:val="24"/>
          <w:highlight w:val="none"/>
        </w:rPr>
        <w:t>个工作日内，采购人向中标人支付合同总价款的</w:t>
      </w:r>
      <w:r>
        <w:rPr>
          <w:rFonts w:ascii="宋体" w:hAnsi="宋体" w:cs="宋体"/>
          <w:sz w:val="24"/>
          <w:highlight w:val="none"/>
        </w:rPr>
        <w:t>100</w:t>
      </w:r>
      <w:r>
        <w:rPr>
          <w:rFonts w:hint="eastAsia" w:ascii="宋体" w:hAnsi="宋体" w:cs="宋体"/>
          <w:sz w:val="24"/>
          <w:highlight w:val="none"/>
        </w:rPr>
        <w:t>%。</w:t>
      </w:r>
    </w:p>
    <w:p w14:paraId="220E1C97">
      <w:pPr>
        <w:numPr>
          <w:ilvl w:val="0"/>
          <w:numId w:val="2"/>
        </w:numPr>
        <w:spacing w:line="360" w:lineRule="auto"/>
        <w:rPr>
          <w:sz w:val="24"/>
          <w:highlight w:val="none"/>
        </w:rPr>
      </w:pPr>
      <w:r>
        <w:rPr>
          <w:rFonts w:hint="eastAsia"/>
          <w:sz w:val="24"/>
          <w:highlight w:val="none"/>
        </w:rPr>
        <w:t>分项采购金额</w:t>
      </w:r>
    </w:p>
    <w:p w14:paraId="08B7B680">
      <w:pPr>
        <w:spacing w:line="360" w:lineRule="auto"/>
        <w:ind w:firstLine="480" w:firstLineChars="200"/>
        <w:rPr>
          <w:sz w:val="24"/>
          <w:highlight w:val="none"/>
        </w:rPr>
      </w:pPr>
      <w:r>
        <w:rPr>
          <w:rFonts w:hint="eastAsia"/>
          <w:sz w:val="24"/>
          <w:highlight w:val="none"/>
        </w:rPr>
        <w:t>此次采购标的——北京市广播电视局宣传中心2025年信息化管理政务云租赁采购项目，包括两个组成部分，分别为政务云租赁（基础）和政务云租赁（扩展），投标人的投标报价应分别不高于两个组成部分个分项金额。两部分的分项采购金额情况如下表所示：</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4560"/>
        <w:gridCol w:w="1331"/>
        <w:gridCol w:w="1967"/>
      </w:tblGrid>
      <w:tr w14:paraId="54AF0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25" w:type="dxa"/>
            <w:noWrap w:val="0"/>
            <w:vAlign w:val="center"/>
          </w:tcPr>
          <w:p w14:paraId="0753FEAA">
            <w:pPr>
              <w:widowControl/>
              <w:jc w:val="center"/>
              <w:rPr>
                <w:rFonts w:ascii="宋体" w:hAnsi="宋体" w:cs="宋体"/>
                <w:b/>
                <w:bCs/>
                <w:szCs w:val="21"/>
                <w:highlight w:val="none"/>
              </w:rPr>
            </w:pPr>
            <w:r>
              <w:rPr>
                <w:rFonts w:hint="eastAsia" w:ascii="宋体" w:hAnsi="宋体" w:cs="宋体"/>
                <w:b/>
                <w:bCs/>
                <w:szCs w:val="21"/>
                <w:highlight w:val="none"/>
              </w:rPr>
              <w:t>序号</w:t>
            </w:r>
          </w:p>
        </w:tc>
        <w:tc>
          <w:tcPr>
            <w:tcW w:w="4560" w:type="dxa"/>
            <w:noWrap w:val="0"/>
            <w:vAlign w:val="center"/>
          </w:tcPr>
          <w:p w14:paraId="204758A5">
            <w:pPr>
              <w:widowControl/>
              <w:jc w:val="center"/>
              <w:rPr>
                <w:rFonts w:ascii="宋体" w:hAnsi="宋体" w:cs="宋体"/>
                <w:b/>
                <w:bCs/>
                <w:szCs w:val="21"/>
                <w:highlight w:val="none"/>
              </w:rPr>
            </w:pPr>
            <w:r>
              <w:rPr>
                <w:rFonts w:hint="eastAsia" w:ascii="宋体" w:hAnsi="宋体" w:cs="宋体"/>
                <w:b/>
                <w:bCs/>
                <w:szCs w:val="21"/>
                <w:highlight w:val="none"/>
              </w:rPr>
              <w:t>采购标的名称</w:t>
            </w:r>
          </w:p>
        </w:tc>
        <w:tc>
          <w:tcPr>
            <w:tcW w:w="1331" w:type="dxa"/>
            <w:noWrap w:val="0"/>
            <w:vAlign w:val="center"/>
          </w:tcPr>
          <w:p w14:paraId="63247295">
            <w:pPr>
              <w:widowControl/>
              <w:jc w:val="center"/>
              <w:rPr>
                <w:rFonts w:ascii="宋体" w:hAnsi="宋体" w:cs="宋体"/>
                <w:b/>
                <w:bCs/>
                <w:szCs w:val="21"/>
                <w:highlight w:val="none"/>
              </w:rPr>
            </w:pPr>
            <w:r>
              <w:rPr>
                <w:rFonts w:hint="eastAsia" w:ascii="宋体" w:hAnsi="宋体" w:cs="宋体"/>
                <w:b/>
                <w:bCs/>
                <w:szCs w:val="21"/>
                <w:highlight w:val="none"/>
              </w:rPr>
              <w:t>数量</w:t>
            </w:r>
          </w:p>
        </w:tc>
        <w:tc>
          <w:tcPr>
            <w:tcW w:w="1967" w:type="dxa"/>
            <w:noWrap w:val="0"/>
            <w:vAlign w:val="center"/>
          </w:tcPr>
          <w:p w14:paraId="2AAE8271">
            <w:pPr>
              <w:jc w:val="center"/>
              <w:rPr>
                <w:rFonts w:hint="eastAsia"/>
                <w:b/>
                <w:bCs/>
                <w:highlight w:val="none"/>
              </w:rPr>
            </w:pPr>
            <w:r>
              <w:rPr>
                <w:rFonts w:hint="eastAsia"/>
                <w:b/>
                <w:bCs/>
                <w:highlight w:val="none"/>
              </w:rPr>
              <w:t>采购金额</w:t>
            </w:r>
          </w:p>
          <w:p w14:paraId="0CE3CEBE">
            <w:pPr>
              <w:jc w:val="center"/>
              <w:rPr>
                <w:rFonts w:hint="eastAsia"/>
                <w:b/>
                <w:bCs/>
                <w:highlight w:val="none"/>
              </w:rPr>
            </w:pPr>
            <w:r>
              <w:rPr>
                <w:rFonts w:hint="eastAsia"/>
                <w:b/>
                <w:bCs/>
                <w:highlight w:val="none"/>
              </w:rPr>
              <w:t>（万元）</w:t>
            </w:r>
          </w:p>
        </w:tc>
      </w:tr>
      <w:tr w14:paraId="19187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025" w:type="dxa"/>
            <w:noWrap w:val="0"/>
            <w:vAlign w:val="center"/>
          </w:tcPr>
          <w:p w14:paraId="73999A63">
            <w:pPr>
              <w:widowControl/>
              <w:jc w:val="center"/>
              <w:rPr>
                <w:rFonts w:hint="eastAsia" w:ascii="宋体" w:hAnsi="宋体" w:cs="宋体"/>
                <w:bCs/>
                <w:szCs w:val="21"/>
                <w:highlight w:val="none"/>
              </w:rPr>
            </w:pPr>
            <w:r>
              <w:rPr>
                <w:rFonts w:hint="eastAsia" w:ascii="宋体" w:hAnsi="宋体" w:cs="宋体"/>
                <w:bCs/>
                <w:szCs w:val="21"/>
                <w:highlight w:val="none"/>
              </w:rPr>
              <w:t>一</w:t>
            </w:r>
          </w:p>
        </w:tc>
        <w:tc>
          <w:tcPr>
            <w:tcW w:w="4560" w:type="dxa"/>
            <w:noWrap w:val="0"/>
            <w:vAlign w:val="center"/>
          </w:tcPr>
          <w:p w14:paraId="65F3ABBB">
            <w:pPr>
              <w:widowControl/>
              <w:jc w:val="center"/>
              <w:rPr>
                <w:rFonts w:hint="eastAsia" w:ascii="宋体" w:hAnsi="宋体" w:cs="宋体"/>
                <w:bCs/>
                <w:szCs w:val="21"/>
                <w:highlight w:val="none"/>
              </w:rPr>
            </w:pPr>
            <w:r>
              <w:rPr>
                <w:rFonts w:hint="eastAsia" w:ascii="宋体" w:hAnsi="宋体" w:cs="宋体"/>
                <w:bCs/>
                <w:szCs w:val="21"/>
                <w:highlight w:val="none"/>
              </w:rPr>
              <w:t>北京市广播电视局宣传中心2025年信息化管理政务云租赁采购项目</w:t>
            </w:r>
          </w:p>
        </w:tc>
        <w:tc>
          <w:tcPr>
            <w:tcW w:w="1331" w:type="dxa"/>
            <w:noWrap w:val="0"/>
            <w:vAlign w:val="center"/>
          </w:tcPr>
          <w:p w14:paraId="00879F57">
            <w:pPr>
              <w:widowControl/>
              <w:jc w:val="center"/>
              <w:rPr>
                <w:rFonts w:ascii="宋体" w:hAnsi="宋体" w:cs="宋体"/>
                <w:bCs/>
                <w:szCs w:val="21"/>
                <w:highlight w:val="none"/>
              </w:rPr>
            </w:pPr>
            <w:r>
              <w:rPr>
                <w:rFonts w:ascii="宋体" w:hAnsi="宋体" w:cs="宋体"/>
                <w:bCs/>
                <w:szCs w:val="21"/>
                <w:highlight w:val="none"/>
              </w:rPr>
              <w:t>1</w:t>
            </w:r>
          </w:p>
        </w:tc>
        <w:tc>
          <w:tcPr>
            <w:tcW w:w="1967" w:type="dxa"/>
            <w:noWrap w:val="0"/>
            <w:vAlign w:val="center"/>
          </w:tcPr>
          <w:p w14:paraId="6439602C">
            <w:pPr>
              <w:widowControl/>
              <w:jc w:val="center"/>
              <w:rPr>
                <w:rFonts w:hint="default" w:ascii="宋体" w:hAnsi="宋体" w:eastAsia="宋体" w:cs="宋体"/>
                <w:bCs/>
                <w:szCs w:val="21"/>
                <w:highlight w:val="none"/>
                <w:lang w:val="en-US" w:eastAsia="zh-CN"/>
              </w:rPr>
            </w:pPr>
            <w:r>
              <w:rPr>
                <w:rFonts w:hint="eastAsia" w:ascii="宋体" w:hAnsi="宋体" w:cs="宋体"/>
                <w:bCs/>
                <w:szCs w:val="21"/>
                <w:highlight w:val="none"/>
                <w:lang w:val="en-US" w:eastAsia="zh-CN"/>
              </w:rPr>
              <w:t>238.854492</w:t>
            </w:r>
          </w:p>
        </w:tc>
      </w:tr>
      <w:tr w14:paraId="304FE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025" w:type="dxa"/>
            <w:noWrap w:val="0"/>
            <w:vAlign w:val="center"/>
          </w:tcPr>
          <w:p w14:paraId="157AE9B8">
            <w:pPr>
              <w:widowControl/>
              <w:jc w:val="center"/>
              <w:rPr>
                <w:rFonts w:hint="eastAsia" w:ascii="宋体" w:hAnsi="宋体" w:cs="宋体"/>
                <w:bCs/>
                <w:szCs w:val="21"/>
                <w:highlight w:val="none"/>
              </w:rPr>
            </w:pPr>
            <w:r>
              <w:rPr>
                <w:rFonts w:hint="eastAsia" w:ascii="宋体" w:hAnsi="宋体" w:cs="宋体"/>
                <w:bCs/>
                <w:szCs w:val="21"/>
                <w:highlight w:val="none"/>
              </w:rPr>
              <w:t>（一）</w:t>
            </w:r>
          </w:p>
        </w:tc>
        <w:tc>
          <w:tcPr>
            <w:tcW w:w="4560" w:type="dxa"/>
            <w:noWrap w:val="0"/>
            <w:vAlign w:val="center"/>
          </w:tcPr>
          <w:p w14:paraId="0B6479E0">
            <w:pPr>
              <w:widowControl/>
              <w:jc w:val="center"/>
              <w:rPr>
                <w:rFonts w:hint="eastAsia" w:ascii="宋体" w:hAnsi="宋体" w:cs="宋体"/>
                <w:bCs/>
                <w:szCs w:val="21"/>
                <w:highlight w:val="none"/>
              </w:rPr>
            </w:pPr>
            <w:r>
              <w:rPr>
                <w:rFonts w:hint="eastAsia" w:ascii="宋体" w:hAnsi="宋体" w:cs="宋体"/>
                <w:bCs/>
                <w:szCs w:val="21"/>
                <w:highlight w:val="none"/>
              </w:rPr>
              <w:t>政务云租赁（基础）采购项目</w:t>
            </w:r>
          </w:p>
        </w:tc>
        <w:tc>
          <w:tcPr>
            <w:tcW w:w="1331" w:type="dxa"/>
            <w:noWrap w:val="0"/>
            <w:vAlign w:val="center"/>
          </w:tcPr>
          <w:p w14:paraId="6899270D">
            <w:pPr>
              <w:widowControl/>
              <w:jc w:val="center"/>
              <w:rPr>
                <w:rFonts w:hint="eastAsia" w:ascii="宋体" w:hAnsi="宋体" w:cs="宋体"/>
                <w:bCs/>
                <w:szCs w:val="21"/>
                <w:highlight w:val="none"/>
              </w:rPr>
            </w:pPr>
            <w:r>
              <w:rPr>
                <w:rFonts w:hint="eastAsia" w:ascii="宋体" w:hAnsi="宋体" w:cs="宋体"/>
                <w:bCs/>
                <w:szCs w:val="21"/>
                <w:highlight w:val="none"/>
              </w:rPr>
              <w:t>1</w:t>
            </w:r>
          </w:p>
        </w:tc>
        <w:tc>
          <w:tcPr>
            <w:tcW w:w="1967" w:type="dxa"/>
            <w:noWrap w:val="0"/>
            <w:vAlign w:val="center"/>
          </w:tcPr>
          <w:p w14:paraId="17AF9D50">
            <w:pPr>
              <w:widowControl/>
              <w:jc w:val="center"/>
              <w:rPr>
                <w:rFonts w:hint="default" w:ascii="宋体" w:hAnsi="宋体" w:eastAsia="宋体" w:cs="宋体"/>
                <w:bCs/>
                <w:szCs w:val="21"/>
                <w:highlight w:val="none"/>
                <w:lang w:val="en-US" w:eastAsia="zh-CN"/>
              </w:rPr>
            </w:pPr>
            <w:r>
              <w:rPr>
                <w:rFonts w:hint="eastAsia" w:ascii="宋体" w:hAnsi="宋体" w:cs="宋体"/>
                <w:bCs/>
                <w:szCs w:val="21"/>
                <w:highlight w:val="none"/>
                <w:lang w:val="en-US" w:eastAsia="zh-CN"/>
              </w:rPr>
              <w:t>152.85528</w:t>
            </w:r>
          </w:p>
        </w:tc>
      </w:tr>
      <w:tr w14:paraId="2CA3C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025" w:type="dxa"/>
            <w:noWrap w:val="0"/>
            <w:vAlign w:val="center"/>
          </w:tcPr>
          <w:p w14:paraId="5DDD25F0">
            <w:pPr>
              <w:widowControl/>
              <w:jc w:val="center"/>
              <w:rPr>
                <w:rFonts w:hint="eastAsia" w:ascii="宋体" w:hAnsi="宋体" w:cs="宋体"/>
                <w:bCs/>
                <w:szCs w:val="21"/>
                <w:highlight w:val="none"/>
              </w:rPr>
            </w:pPr>
            <w:r>
              <w:rPr>
                <w:rFonts w:hint="eastAsia" w:ascii="宋体" w:hAnsi="宋体" w:cs="宋体"/>
                <w:bCs/>
                <w:szCs w:val="21"/>
                <w:highlight w:val="none"/>
              </w:rPr>
              <w:t>（二）</w:t>
            </w:r>
          </w:p>
        </w:tc>
        <w:tc>
          <w:tcPr>
            <w:tcW w:w="4560" w:type="dxa"/>
            <w:noWrap w:val="0"/>
            <w:vAlign w:val="center"/>
          </w:tcPr>
          <w:p w14:paraId="6554155E">
            <w:pPr>
              <w:widowControl/>
              <w:jc w:val="center"/>
              <w:rPr>
                <w:rFonts w:hint="eastAsia" w:ascii="宋体" w:hAnsi="宋体" w:cs="宋体"/>
                <w:bCs/>
                <w:szCs w:val="21"/>
                <w:highlight w:val="none"/>
              </w:rPr>
            </w:pPr>
            <w:r>
              <w:rPr>
                <w:rFonts w:hint="eastAsia" w:ascii="宋体" w:hAnsi="宋体" w:cs="宋体"/>
                <w:bCs/>
                <w:szCs w:val="21"/>
                <w:highlight w:val="none"/>
              </w:rPr>
              <w:t>政务云租赁（扩展）采购项目</w:t>
            </w:r>
          </w:p>
        </w:tc>
        <w:tc>
          <w:tcPr>
            <w:tcW w:w="1331" w:type="dxa"/>
            <w:noWrap w:val="0"/>
            <w:vAlign w:val="center"/>
          </w:tcPr>
          <w:p w14:paraId="082D121C">
            <w:pPr>
              <w:widowControl/>
              <w:jc w:val="center"/>
              <w:rPr>
                <w:rFonts w:hint="eastAsia" w:ascii="宋体" w:hAnsi="宋体" w:cs="宋体"/>
                <w:bCs/>
                <w:szCs w:val="21"/>
                <w:highlight w:val="none"/>
              </w:rPr>
            </w:pPr>
            <w:r>
              <w:rPr>
                <w:rFonts w:hint="eastAsia" w:ascii="宋体" w:hAnsi="宋体" w:cs="宋体"/>
                <w:bCs/>
                <w:szCs w:val="21"/>
                <w:highlight w:val="none"/>
              </w:rPr>
              <w:t>1</w:t>
            </w:r>
          </w:p>
        </w:tc>
        <w:tc>
          <w:tcPr>
            <w:tcW w:w="1967" w:type="dxa"/>
            <w:noWrap w:val="0"/>
            <w:vAlign w:val="center"/>
          </w:tcPr>
          <w:p w14:paraId="0386E846">
            <w:pPr>
              <w:widowControl/>
              <w:jc w:val="center"/>
              <w:rPr>
                <w:rFonts w:ascii="宋体" w:hAnsi="宋体" w:cs="宋体"/>
                <w:bCs/>
                <w:szCs w:val="21"/>
                <w:highlight w:val="none"/>
              </w:rPr>
            </w:pPr>
            <w:r>
              <w:rPr>
                <w:rFonts w:hint="eastAsia" w:ascii="宋体" w:hAnsi="宋体" w:cs="宋体"/>
                <w:bCs/>
                <w:szCs w:val="21"/>
                <w:highlight w:val="none"/>
              </w:rPr>
              <w:t>85.999212</w:t>
            </w:r>
          </w:p>
        </w:tc>
      </w:tr>
    </w:tbl>
    <w:p w14:paraId="1C7B8960">
      <w:pPr>
        <w:rPr>
          <w:rFonts w:hint="eastAsia"/>
          <w:sz w:val="24"/>
          <w:highlight w:val="none"/>
        </w:rPr>
      </w:pPr>
    </w:p>
    <w:p w14:paraId="120E59C0">
      <w:pPr>
        <w:rPr>
          <w:sz w:val="24"/>
          <w:highlight w:val="none"/>
        </w:rPr>
      </w:pPr>
    </w:p>
    <w:p w14:paraId="6380E9C4">
      <w:pPr>
        <w:pStyle w:val="7"/>
        <w:numPr>
          <w:ilvl w:val="0"/>
          <w:numId w:val="1"/>
        </w:numPr>
        <w:spacing w:line="360" w:lineRule="auto"/>
        <w:ind w:left="499" w:hanging="499" w:firstLineChars="0"/>
        <w:contextualSpacing/>
        <w:outlineLvl w:val="1"/>
        <w:rPr>
          <w:rFonts w:ascii="Times New Roman" w:hAnsi="Times New Roman"/>
          <w:b/>
          <w:sz w:val="24"/>
          <w:szCs w:val="24"/>
          <w:highlight w:val="none"/>
        </w:rPr>
      </w:pPr>
      <w:r>
        <w:rPr>
          <w:rFonts w:ascii="Times New Roman" w:hAnsi="Times New Roman"/>
          <w:b/>
          <w:sz w:val="24"/>
          <w:szCs w:val="24"/>
          <w:highlight w:val="none"/>
        </w:rPr>
        <w:t>技术要求</w:t>
      </w:r>
    </w:p>
    <w:p w14:paraId="1A9E7BD7">
      <w:pPr>
        <w:spacing w:line="360" w:lineRule="auto"/>
        <w:contextualSpacing/>
        <w:rPr>
          <w:sz w:val="24"/>
          <w:highlight w:val="none"/>
        </w:rPr>
      </w:pPr>
      <w:r>
        <w:rPr>
          <w:sz w:val="24"/>
          <w:highlight w:val="none"/>
        </w:rPr>
        <w:t>1. 基本要求</w:t>
      </w:r>
    </w:p>
    <w:p w14:paraId="4DD1D0E1">
      <w:pPr>
        <w:spacing w:line="360" w:lineRule="auto"/>
        <w:contextualSpacing/>
        <w:rPr>
          <w:rFonts w:hint="eastAsia"/>
          <w:sz w:val="24"/>
          <w:highlight w:val="none"/>
        </w:rPr>
      </w:pPr>
      <w:r>
        <w:rPr>
          <w:rFonts w:hint="eastAsia"/>
          <w:sz w:val="24"/>
          <w:highlight w:val="none"/>
        </w:rPr>
        <w:t>1.1 采购目标</w:t>
      </w:r>
    </w:p>
    <w:p w14:paraId="1D15A2C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本项目的总体目标是持续租用北京市级政务云服务（包括基础服务和扩展服务），对</w:t>
      </w:r>
      <w:r>
        <w:rPr>
          <w:kern w:val="0"/>
          <w:sz w:val="24"/>
          <w:highlight w:val="none"/>
        </w:rPr>
        <w:t>北京市广播电视局</w:t>
      </w:r>
      <w:r>
        <w:rPr>
          <w:rFonts w:hint="eastAsia" w:ascii="宋体" w:hAnsi="宋体" w:cs="宋体"/>
          <w:sz w:val="24"/>
          <w:highlight w:val="none"/>
        </w:rPr>
        <w:t>云上业务系统的运行环境进行持续优化，充分优化系统整体兼容性，提高系统可靠性；完成日常运维和安全运维服务工作，确保云上系统安全、稳定的运行。</w:t>
      </w:r>
    </w:p>
    <w:p w14:paraId="639A16EA">
      <w:pPr>
        <w:spacing w:line="360" w:lineRule="auto"/>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本项目所采购的政务云服务</w:t>
      </w:r>
      <w:r>
        <w:rPr>
          <w:rFonts w:hint="eastAsia" w:ascii="宋体" w:hAnsi="宋体" w:cs="宋体"/>
          <w:sz w:val="24"/>
          <w:highlight w:val="none"/>
        </w:rPr>
        <w:t>（包括基础服务和扩展服务）</w:t>
      </w:r>
      <w:r>
        <w:rPr>
          <w:rFonts w:hint="eastAsia" w:ascii="宋体" w:hAnsi="宋体" w:cs="宋体"/>
          <w:sz w:val="24"/>
          <w:highlight w:val="none"/>
          <w:lang w:val="en-US" w:eastAsia="zh-CN"/>
        </w:rPr>
        <w:t>供5个信息系统和1套网络版软件使用。采购的云资源，需根据各系统实际的需求进行调配和部署，投标人应当提供科学完备的包括但不限于资源摸底、调配计划、运行上线在内的工作方案，完成多个系统和软件的统筹集约使用。</w:t>
      </w:r>
    </w:p>
    <w:p w14:paraId="59A6B3AE">
      <w:pPr>
        <w:spacing w:line="360" w:lineRule="auto"/>
        <w:contextualSpacing/>
        <w:rPr>
          <w:sz w:val="24"/>
          <w:highlight w:val="none"/>
        </w:rPr>
      </w:pPr>
      <w:r>
        <w:rPr>
          <w:sz w:val="24"/>
          <w:highlight w:val="none"/>
        </w:rPr>
        <w:t>2. 服务内容及要求</w:t>
      </w:r>
    </w:p>
    <w:p w14:paraId="748CF764">
      <w:pPr>
        <w:widowControl/>
        <w:spacing w:line="360" w:lineRule="auto"/>
        <w:ind w:firstLine="480" w:firstLineChars="200"/>
        <w:contextualSpacing/>
        <w:rPr>
          <w:rFonts w:hint="eastAsia"/>
          <w:sz w:val="24"/>
          <w:highlight w:val="none"/>
        </w:rPr>
      </w:pPr>
      <w:r>
        <w:rPr>
          <w:sz w:val="24"/>
          <w:highlight w:val="none"/>
        </w:rPr>
        <w:t>2.1</w:t>
      </w:r>
      <w:r>
        <w:rPr>
          <w:rFonts w:hint="eastAsia"/>
          <w:sz w:val="24"/>
          <w:highlight w:val="none"/>
        </w:rPr>
        <w:t xml:space="preserve"> 总体采购需求</w:t>
      </w:r>
    </w:p>
    <w:p w14:paraId="4AEA319A">
      <w:pPr>
        <w:spacing w:line="360" w:lineRule="auto"/>
        <w:ind w:firstLine="480" w:firstLineChars="200"/>
        <w:rPr>
          <w:rFonts w:hint="default" w:eastAsia="宋体" w:cs="宋体"/>
          <w:sz w:val="24"/>
          <w:highlight w:val="none"/>
          <w:lang w:val="en-US" w:eastAsia="zh-CN"/>
        </w:rPr>
      </w:pPr>
      <w:r>
        <w:rPr>
          <w:rFonts w:hint="eastAsia" w:cs="宋体"/>
          <w:sz w:val="24"/>
          <w:highlight w:val="none"/>
          <w:lang w:val="en-US" w:eastAsia="zh-CN"/>
        </w:rPr>
        <w:t>以下所列的政务云基础服务和政务云扩展服务需求，投标人应当按照实际需求提供相对应的服务。未在表中列举的服务内容，投标人应当按照北京市政务云相关管理要求和服务目录内容提供相关保障性服务。</w:t>
      </w:r>
    </w:p>
    <w:p w14:paraId="3C0C3625">
      <w:pPr>
        <w:spacing w:line="360" w:lineRule="auto"/>
        <w:ind w:firstLine="480" w:firstLineChars="200"/>
        <w:rPr>
          <w:rFonts w:hint="eastAsia" w:eastAsia="宋体" w:cs="宋体"/>
          <w:sz w:val="24"/>
          <w:highlight w:val="none"/>
          <w:lang w:eastAsia="zh-CN"/>
        </w:rPr>
      </w:pPr>
      <w:r>
        <w:rPr>
          <w:rFonts w:hint="eastAsia" w:cs="宋体"/>
          <w:sz w:val="24"/>
          <w:highlight w:val="none"/>
        </w:rPr>
        <w:t>2.1.1政务云基础服务</w:t>
      </w:r>
    </w:p>
    <w:tbl>
      <w:tblPr>
        <w:tblStyle w:val="5"/>
        <w:tblW w:w="0" w:type="auto"/>
        <w:tblInd w:w="0" w:type="dxa"/>
        <w:tblLayout w:type="fixed"/>
        <w:tblCellMar>
          <w:top w:w="0" w:type="dxa"/>
          <w:left w:w="108" w:type="dxa"/>
          <w:bottom w:w="0" w:type="dxa"/>
          <w:right w:w="108" w:type="dxa"/>
        </w:tblCellMar>
      </w:tblPr>
      <w:tblGrid>
        <w:gridCol w:w="1748"/>
        <w:gridCol w:w="3038"/>
        <w:gridCol w:w="1158"/>
        <w:gridCol w:w="831"/>
        <w:gridCol w:w="1047"/>
        <w:gridCol w:w="879"/>
      </w:tblGrid>
      <w:tr w14:paraId="2B03726A">
        <w:tblPrEx>
          <w:tblCellMar>
            <w:top w:w="0" w:type="dxa"/>
            <w:left w:w="108" w:type="dxa"/>
            <w:bottom w:w="0" w:type="dxa"/>
            <w:right w:w="108" w:type="dxa"/>
          </w:tblCellMar>
        </w:tblPrEx>
        <w:trPr>
          <w:trHeight w:val="834" w:hRule="atLeast"/>
        </w:trPr>
        <w:tc>
          <w:tcPr>
            <w:tcW w:w="1748"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D7F5069">
            <w:pPr>
              <w:widowControl/>
              <w:jc w:val="center"/>
              <w:textAlignment w:val="center"/>
              <w:rPr>
                <w:rFonts w:cs="宋体"/>
                <w:b/>
                <w:bCs/>
                <w:color w:val="000000"/>
                <w:highlight w:val="none"/>
              </w:rPr>
            </w:pPr>
            <w:r>
              <w:rPr>
                <w:rFonts w:hint="eastAsia" w:cs="宋体"/>
                <w:b/>
                <w:bCs/>
                <w:color w:val="000000"/>
                <w:highlight w:val="none"/>
                <w:lang w:bidi="ar"/>
              </w:rPr>
              <w:t>服务子类</w:t>
            </w:r>
          </w:p>
        </w:tc>
        <w:tc>
          <w:tcPr>
            <w:tcW w:w="3038"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0DDF79BE">
            <w:pPr>
              <w:widowControl/>
              <w:jc w:val="center"/>
              <w:textAlignment w:val="center"/>
              <w:rPr>
                <w:rFonts w:cs="宋体"/>
                <w:b/>
                <w:bCs/>
                <w:color w:val="000000"/>
                <w:highlight w:val="none"/>
              </w:rPr>
            </w:pPr>
            <w:r>
              <w:rPr>
                <w:rFonts w:hint="eastAsia" w:cs="宋体"/>
                <w:b/>
                <w:bCs/>
                <w:color w:val="000000"/>
                <w:highlight w:val="none"/>
                <w:lang w:bidi="ar"/>
              </w:rPr>
              <w:t>服务项</w:t>
            </w:r>
          </w:p>
        </w:tc>
        <w:tc>
          <w:tcPr>
            <w:tcW w:w="1158"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722AE00">
            <w:pPr>
              <w:widowControl/>
              <w:jc w:val="center"/>
              <w:textAlignment w:val="center"/>
              <w:rPr>
                <w:rFonts w:cs="宋体"/>
                <w:b/>
                <w:bCs/>
                <w:color w:val="000000"/>
                <w:highlight w:val="none"/>
              </w:rPr>
            </w:pPr>
            <w:r>
              <w:rPr>
                <w:rFonts w:hint="eastAsia" w:cs="宋体"/>
                <w:b/>
                <w:bCs/>
                <w:color w:val="000000"/>
                <w:highlight w:val="none"/>
                <w:lang w:bidi="ar"/>
              </w:rPr>
              <w:t>计价单位</w:t>
            </w:r>
          </w:p>
        </w:tc>
        <w:tc>
          <w:tcPr>
            <w:tcW w:w="831"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7271D45C">
            <w:pPr>
              <w:widowControl/>
              <w:jc w:val="center"/>
              <w:textAlignment w:val="center"/>
              <w:rPr>
                <w:rFonts w:cs="宋体"/>
                <w:b/>
                <w:bCs/>
                <w:color w:val="000000"/>
                <w:highlight w:val="none"/>
              </w:rPr>
            </w:pPr>
            <w:r>
              <w:rPr>
                <w:rFonts w:hint="eastAsia" w:cs="宋体"/>
                <w:b/>
                <w:bCs/>
                <w:color w:val="000000"/>
                <w:highlight w:val="none"/>
                <w:lang w:bidi="ar"/>
              </w:rPr>
              <w:t>报价单位</w:t>
            </w:r>
          </w:p>
        </w:tc>
        <w:tc>
          <w:tcPr>
            <w:tcW w:w="1047"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06C596B">
            <w:pPr>
              <w:widowControl/>
              <w:jc w:val="center"/>
              <w:textAlignment w:val="center"/>
              <w:rPr>
                <w:rFonts w:cs="宋体"/>
                <w:b/>
                <w:bCs/>
                <w:color w:val="000000"/>
                <w:highlight w:val="none"/>
              </w:rPr>
            </w:pPr>
            <w:r>
              <w:rPr>
                <w:rFonts w:hint="eastAsia" w:cs="宋体"/>
                <w:b/>
                <w:bCs/>
                <w:color w:val="000000"/>
                <w:highlight w:val="none"/>
                <w:lang w:bidi="ar"/>
              </w:rPr>
              <w:t>数量</w:t>
            </w:r>
          </w:p>
        </w:tc>
        <w:tc>
          <w:tcPr>
            <w:tcW w:w="879"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5802BB58">
            <w:pPr>
              <w:widowControl/>
              <w:jc w:val="center"/>
              <w:textAlignment w:val="center"/>
              <w:rPr>
                <w:rFonts w:cs="宋体"/>
                <w:b/>
                <w:bCs/>
                <w:color w:val="000000"/>
                <w:highlight w:val="none"/>
              </w:rPr>
            </w:pPr>
            <w:r>
              <w:rPr>
                <w:rFonts w:hint="eastAsia" w:cs="宋体"/>
                <w:b/>
                <w:bCs/>
                <w:color w:val="000000"/>
                <w:highlight w:val="none"/>
                <w:lang w:bidi="ar"/>
              </w:rPr>
              <w:t>服务期（月）</w:t>
            </w:r>
          </w:p>
        </w:tc>
      </w:tr>
      <w:tr w14:paraId="3AC716B1">
        <w:tblPrEx>
          <w:tblCellMar>
            <w:top w:w="0" w:type="dxa"/>
            <w:left w:w="108" w:type="dxa"/>
            <w:bottom w:w="0" w:type="dxa"/>
            <w:right w:w="108" w:type="dxa"/>
          </w:tblCellMar>
        </w:tblPrEx>
        <w:trPr>
          <w:trHeight w:val="840" w:hRule="atLeast"/>
        </w:trPr>
        <w:tc>
          <w:tcPr>
            <w:tcW w:w="1748" w:type="dxa"/>
            <w:vMerge w:val="restart"/>
            <w:tcBorders>
              <w:top w:val="single" w:color="000000" w:sz="4" w:space="0"/>
              <w:left w:val="single" w:color="000000" w:sz="4" w:space="0"/>
              <w:bottom w:val="single" w:color="000000" w:sz="4" w:space="0"/>
              <w:right w:val="single" w:color="000000" w:sz="4" w:space="0"/>
            </w:tcBorders>
            <w:noWrap w:val="0"/>
            <w:vAlign w:val="center"/>
          </w:tcPr>
          <w:p w14:paraId="2E4950C3">
            <w:pPr>
              <w:widowControl/>
              <w:jc w:val="center"/>
              <w:textAlignment w:val="center"/>
              <w:rPr>
                <w:rFonts w:cs="宋体"/>
                <w:color w:val="000000"/>
                <w:highlight w:val="none"/>
              </w:rPr>
            </w:pPr>
            <w:r>
              <w:rPr>
                <w:rFonts w:hint="eastAsia" w:cs="宋体"/>
                <w:color w:val="000000"/>
                <w:highlight w:val="none"/>
                <w:lang w:bidi="ar"/>
              </w:rPr>
              <w:t>x86平台云主机服务</w:t>
            </w:r>
          </w:p>
        </w:tc>
        <w:tc>
          <w:tcPr>
            <w:tcW w:w="3038" w:type="dxa"/>
            <w:tcBorders>
              <w:top w:val="single" w:color="000000" w:sz="4" w:space="0"/>
              <w:left w:val="single" w:color="000000" w:sz="4" w:space="0"/>
              <w:bottom w:val="single" w:color="000000" w:sz="4" w:space="0"/>
              <w:right w:val="single" w:color="000000" w:sz="4" w:space="0"/>
            </w:tcBorders>
            <w:noWrap w:val="0"/>
            <w:vAlign w:val="center"/>
          </w:tcPr>
          <w:p w14:paraId="787DFE2D">
            <w:pPr>
              <w:widowControl/>
              <w:textAlignment w:val="center"/>
              <w:rPr>
                <w:rFonts w:cs="宋体"/>
                <w:color w:val="000000"/>
                <w:highlight w:val="none"/>
              </w:rPr>
            </w:pPr>
            <w:r>
              <w:rPr>
                <w:rFonts w:hint="eastAsia" w:cs="宋体"/>
                <w:color w:val="000000"/>
                <w:highlight w:val="none"/>
                <w:lang w:bidi="ar"/>
              </w:rPr>
              <w:t>vCPU（主频不低于2.4GHz）</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47D8F78E">
            <w:pPr>
              <w:widowControl/>
              <w:jc w:val="center"/>
              <w:textAlignment w:val="center"/>
              <w:rPr>
                <w:rFonts w:cs="宋体"/>
                <w:color w:val="000000"/>
                <w:highlight w:val="none"/>
              </w:rPr>
            </w:pPr>
            <w:r>
              <w:rPr>
                <w:rFonts w:hint="eastAsia" w:cs="宋体"/>
                <w:color w:val="000000"/>
                <w:highlight w:val="none"/>
                <w:lang w:bidi="ar"/>
              </w:rPr>
              <w:t>1CPU</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07D34C98">
            <w:pPr>
              <w:widowControl/>
              <w:jc w:val="center"/>
              <w:textAlignment w:val="center"/>
              <w:rPr>
                <w:rFonts w:cs="宋体"/>
                <w:color w:val="000000"/>
                <w:highlight w:val="none"/>
              </w:rPr>
            </w:pPr>
            <w:r>
              <w:rPr>
                <w:rFonts w:hint="eastAsia" w:cs="宋体"/>
                <w:color w:val="000000"/>
                <w:highlight w:val="none"/>
                <w:lang w:bidi="ar"/>
              </w:rPr>
              <w:t>元/月</w:t>
            </w:r>
          </w:p>
        </w:tc>
        <w:tc>
          <w:tcPr>
            <w:tcW w:w="1047" w:type="dxa"/>
            <w:tcBorders>
              <w:top w:val="single" w:color="000000" w:sz="4" w:space="0"/>
              <w:left w:val="single" w:color="000000" w:sz="4" w:space="0"/>
              <w:bottom w:val="single" w:color="000000" w:sz="4" w:space="0"/>
              <w:right w:val="single" w:color="000000" w:sz="4" w:space="0"/>
            </w:tcBorders>
            <w:noWrap w:val="0"/>
            <w:vAlign w:val="center"/>
          </w:tcPr>
          <w:p w14:paraId="1E79754B">
            <w:pPr>
              <w:widowControl/>
              <w:jc w:val="center"/>
              <w:textAlignment w:val="center"/>
              <w:rPr>
                <w:rFonts w:hint="eastAsia" w:cs="宋体"/>
                <w:szCs w:val="21"/>
                <w:highlight w:val="none"/>
              </w:rPr>
            </w:pPr>
            <w:r>
              <w:rPr>
                <w:rFonts w:hint="eastAsia" w:cs="华文中宋"/>
                <w:kern w:val="0"/>
                <w:szCs w:val="21"/>
                <w:highlight w:val="none"/>
                <w:lang w:val="en-US" w:eastAsia="zh-CN" w:bidi="ar"/>
              </w:rPr>
              <w:t>984</w:t>
            </w:r>
            <w:r>
              <w:rPr>
                <w:rFonts w:hint="eastAsia" w:cs="华文中宋"/>
                <w:kern w:val="0"/>
                <w:szCs w:val="21"/>
                <w:highlight w:val="none"/>
                <w:lang w:bidi="ar"/>
              </w:rPr>
              <w:t xml:space="preserve"> </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13EC22CC">
            <w:pPr>
              <w:widowControl/>
              <w:jc w:val="center"/>
              <w:textAlignment w:val="center"/>
              <w:rPr>
                <w:rFonts w:cs="宋体"/>
                <w:color w:val="000000"/>
                <w:highlight w:val="none"/>
              </w:rPr>
            </w:pPr>
            <w:r>
              <w:rPr>
                <w:rFonts w:hint="eastAsia" w:cs="宋体"/>
                <w:color w:val="000000"/>
                <w:highlight w:val="none"/>
              </w:rPr>
              <w:t>12</w:t>
            </w:r>
          </w:p>
        </w:tc>
      </w:tr>
      <w:tr w14:paraId="47EBB285">
        <w:tblPrEx>
          <w:tblCellMar>
            <w:top w:w="0" w:type="dxa"/>
            <w:left w:w="108" w:type="dxa"/>
            <w:bottom w:w="0" w:type="dxa"/>
            <w:right w:w="108" w:type="dxa"/>
          </w:tblCellMar>
        </w:tblPrEx>
        <w:trPr>
          <w:trHeight w:val="593" w:hRule="atLeast"/>
        </w:trPr>
        <w:tc>
          <w:tcPr>
            <w:tcW w:w="1748" w:type="dxa"/>
            <w:vMerge w:val="continue"/>
            <w:tcBorders>
              <w:top w:val="single" w:color="000000" w:sz="4" w:space="0"/>
              <w:left w:val="single" w:color="000000" w:sz="4" w:space="0"/>
              <w:bottom w:val="single" w:color="auto" w:sz="4" w:space="0"/>
              <w:right w:val="single" w:color="000000" w:sz="4" w:space="0"/>
            </w:tcBorders>
            <w:noWrap w:val="0"/>
            <w:vAlign w:val="center"/>
          </w:tcPr>
          <w:p w14:paraId="4F90D294">
            <w:pPr>
              <w:jc w:val="center"/>
              <w:rPr>
                <w:rFonts w:cs="宋体"/>
                <w:color w:val="000000"/>
                <w:highlight w:val="none"/>
              </w:rPr>
            </w:pPr>
          </w:p>
        </w:tc>
        <w:tc>
          <w:tcPr>
            <w:tcW w:w="3038" w:type="dxa"/>
            <w:tcBorders>
              <w:top w:val="single" w:color="000000" w:sz="4" w:space="0"/>
              <w:left w:val="single" w:color="000000" w:sz="4" w:space="0"/>
              <w:bottom w:val="single" w:color="auto" w:sz="4" w:space="0"/>
              <w:right w:val="single" w:color="000000" w:sz="4" w:space="0"/>
            </w:tcBorders>
            <w:noWrap w:val="0"/>
            <w:vAlign w:val="center"/>
          </w:tcPr>
          <w:p w14:paraId="01467E67">
            <w:pPr>
              <w:widowControl/>
              <w:textAlignment w:val="center"/>
              <w:rPr>
                <w:rFonts w:cs="宋体"/>
                <w:color w:val="000000"/>
                <w:highlight w:val="none"/>
              </w:rPr>
            </w:pPr>
            <w:r>
              <w:rPr>
                <w:rFonts w:hint="eastAsia" w:cs="宋体"/>
                <w:color w:val="000000"/>
                <w:highlight w:val="none"/>
                <w:lang w:bidi="ar"/>
              </w:rPr>
              <w:t>内存</w:t>
            </w:r>
          </w:p>
        </w:tc>
        <w:tc>
          <w:tcPr>
            <w:tcW w:w="1158" w:type="dxa"/>
            <w:tcBorders>
              <w:top w:val="single" w:color="000000" w:sz="4" w:space="0"/>
              <w:left w:val="single" w:color="000000" w:sz="4" w:space="0"/>
              <w:bottom w:val="single" w:color="auto" w:sz="4" w:space="0"/>
              <w:right w:val="single" w:color="000000" w:sz="4" w:space="0"/>
            </w:tcBorders>
            <w:noWrap w:val="0"/>
            <w:vAlign w:val="center"/>
          </w:tcPr>
          <w:p w14:paraId="5249D616">
            <w:pPr>
              <w:widowControl/>
              <w:jc w:val="center"/>
              <w:textAlignment w:val="center"/>
              <w:rPr>
                <w:rFonts w:cs="宋体"/>
                <w:color w:val="000000"/>
                <w:highlight w:val="none"/>
              </w:rPr>
            </w:pPr>
            <w:r>
              <w:rPr>
                <w:rFonts w:hint="eastAsia" w:cs="宋体"/>
                <w:color w:val="000000"/>
                <w:highlight w:val="none"/>
                <w:lang w:bidi="ar"/>
              </w:rPr>
              <w:t>1GB</w:t>
            </w:r>
          </w:p>
        </w:tc>
        <w:tc>
          <w:tcPr>
            <w:tcW w:w="831" w:type="dxa"/>
            <w:tcBorders>
              <w:top w:val="single" w:color="000000" w:sz="4" w:space="0"/>
              <w:left w:val="single" w:color="000000" w:sz="4" w:space="0"/>
              <w:bottom w:val="single" w:color="auto" w:sz="4" w:space="0"/>
              <w:right w:val="single" w:color="000000" w:sz="4" w:space="0"/>
            </w:tcBorders>
            <w:noWrap w:val="0"/>
            <w:vAlign w:val="center"/>
          </w:tcPr>
          <w:p w14:paraId="00A97180">
            <w:pPr>
              <w:widowControl/>
              <w:jc w:val="center"/>
              <w:textAlignment w:val="center"/>
              <w:rPr>
                <w:rFonts w:cs="宋体"/>
                <w:color w:val="000000"/>
                <w:highlight w:val="none"/>
              </w:rPr>
            </w:pPr>
            <w:r>
              <w:rPr>
                <w:rFonts w:hint="eastAsia" w:cs="宋体"/>
                <w:color w:val="000000"/>
                <w:highlight w:val="none"/>
                <w:lang w:bidi="ar"/>
              </w:rPr>
              <w:t>元/月</w:t>
            </w:r>
          </w:p>
        </w:tc>
        <w:tc>
          <w:tcPr>
            <w:tcW w:w="1047" w:type="dxa"/>
            <w:tcBorders>
              <w:top w:val="single" w:color="000000" w:sz="4" w:space="0"/>
              <w:left w:val="single" w:color="000000" w:sz="4" w:space="0"/>
              <w:bottom w:val="single" w:color="auto" w:sz="4" w:space="0"/>
              <w:right w:val="single" w:color="000000" w:sz="4" w:space="0"/>
            </w:tcBorders>
            <w:noWrap w:val="0"/>
            <w:vAlign w:val="center"/>
          </w:tcPr>
          <w:p w14:paraId="291A00B6">
            <w:pPr>
              <w:widowControl/>
              <w:jc w:val="center"/>
              <w:textAlignment w:val="center"/>
              <w:rPr>
                <w:rFonts w:hint="eastAsia" w:cs="宋体"/>
                <w:szCs w:val="21"/>
                <w:highlight w:val="none"/>
              </w:rPr>
            </w:pPr>
            <w:r>
              <w:rPr>
                <w:rFonts w:hint="eastAsia" w:cs="华文中宋"/>
                <w:kern w:val="0"/>
                <w:szCs w:val="21"/>
                <w:highlight w:val="none"/>
                <w:lang w:bidi="ar"/>
              </w:rPr>
              <w:t>19</w:t>
            </w:r>
            <w:r>
              <w:rPr>
                <w:rFonts w:hint="eastAsia" w:cs="华文中宋"/>
                <w:kern w:val="0"/>
                <w:szCs w:val="21"/>
                <w:highlight w:val="none"/>
                <w:lang w:val="en-US" w:eastAsia="zh-CN" w:bidi="ar"/>
              </w:rPr>
              <w:t>54</w:t>
            </w:r>
            <w:r>
              <w:rPr>
                <w:rFonts w:hint="eastAsia" w:cs="华文中宋"/>
                <w:kern w:val="0"/>
                <w:szCs w:val="21"/>
                <w:highlight w:val="none"/>
                <w:lang w:bidi="ar"/>
              </w:rPr>
              <w:t xml:space="preserve"> </w:t>
            </w:r>
          </w:p>
        </w:tc>
        <w:tc>
          <w:tcPr>
            <w:tcW w:w="879" w:type="dxa"/>
            <w:tcBorders>
              <w:top w:val="single" w:color="000000" w:sz="4" w:space="0"/>
              <w:left w:val="single" w:color="000000" w:sz="4" w:space="0"/>
              <w:bottom w:val="single" w:color="auto" w:sz="4" w:space="0"/>
              <w:right w:val="single" w:color="000000" w:sz="4" w:space="0"/>
            </w:tcBorders>
            <w:noWrap w:val="0"/>
            <w:vAlign w:val="center"/>
          </w:tcPr>
          <w:p w14:paraId="1EC1D07B">
            <w:pPr>
              <w:widowControl/>
              <w:jc w:val="center"/>
              <w:textAlignment w:val="center"/>
              <w:rPr>
                <w:rFonts w:cs="宋体"/>
                <w:color w:val="000000"/>
                <w:highlight w:val="none"/>
              </w:rPr>
            </w:pPr>
            <w:r>
              <w:rPr>
                <w:rFonts w:hint="eastAsia" w:cs="宋体"/>
                <w:color w:val="000000"/>
                <w:highlight w:val="none"/>
              </w:rPr>
              <w:t>12</w:t>
            </w:r>
          </w:p>
        </w:tc>
      </w:tr>
      <w:tr w14:paraId="4E091BB0">
        <w:tblPrEx>
          <w:tblCellMar>
            <w:top w:w="0" w:type="dxa"/>
            <w:left w:w="108" w:type="dxa"/>
            <w:bottom w:w="0" w:type="dxa"/>
            <w:right w:w="108" w:type="dxa"/>
          </w:tblCellMar>
        </w:tblPrEx>
        <w:trPr>
          <w:trHeight w:val="1060" w:hRule="atLeast"/>
        </w:trPr>
        <w:tc>
          <w:tcPr>
            <w:tcW w:w="1748" w:type="dxa"/>
            <w:tcBorders>
              <w:top w:val="single" w:color="auto" w:sz="4" w:space="0"/>
              <w:left w:val="single" w:color="000000" w:sz="4" w:space="0"/>
              <w:bottom w:val="single" w:color="000000" w:sz="4" w:space="0"/>
              <w:right w:val="single" w:color="000000" w:sz="4" w:space="0"/>
            </w:tcBorders>
            <w:noWrap w:val="0"/>
            <w:vAlign w:val="center"/>
          </w:tcPr>
          <w:p w14:paraId="4BA49B68">
            <w:pPr>
              <w:widowControl/>
              <w:jc w:val="center"/>
              <w:textAlignment w:val="center"/>
              <w:rPr>
                <w:rFonts w:cs="宋体"/>
                <w:color w:val="000000"/>
                <w:highlight w:val="none"/>
              </w:rPr>
            </w:pPr>
            <w:r>
              <w:rPr>
                <w:rFonts w:hint="eastAsia" w:cs="宋体"/>
                <w:color w:val="000000"/>
                <w:highlight w:val="none"/>
                <w:lang w:bidi="ar"/>
              </w:rPr>
              <w:t>普通性能存储</w:t>
            </w:r>
          </w:p>
        </w:tc>
        <w:tc>
          <w:tcPr>
            <w:tcW w:w="3038" w:type="dxa"/>
            <w:tcBorders>
              <w:top w:val="single" w:color="auto" w:sz="4" w:space="0"/>
              <w:left w:val="single" w:color="000000" w:sz="4" w:space="0"/>
              <w:bottom w:val="single" w:color="000000" w:sz="4" w:space="0"/>
              <w:right w:val="single" w:color="000000" w:sz="4" w:space="0"/>
            </w:tcBorders>
            <w:noWrap w:val="0"/>
            <w:vAlign w:val="center"/>
          </w:tcPr>
          <w:p w14:paraId="3BB83EEF">
            <w:pPr>
              <w:widowControl/>
              <w:textAlignment w:val="center"/>
              <w:rPr>
                <w:rFonts w:cs="宋体"/>
                <w:color w:val="000000"/>
                <w:highlight w:val="none"/>
              </w:rPr>
            </w:pPr>
            <w:r>
              <w:rPr>
                <w:rFonts w:hint="eastAsia" w:cs="宋体"/>
                <w:color w:val="000000"/>
                <w:highlight w:val="none"/>
                <w:lang w:bidi="ar"/>
              </w:rPr>
              <w:t>普通存储（单盘技术指标:单盘IOPS1000-3000）</w:t>
            </w:r>
          </w:p>
        </w:tc>
        <w:tc>
          <w:tcPr>
            <w:tcW w:w="1158" w:type="dxa"/>
            <w:tcBorders>
              <w:top w:val="single" w:color="auto" w:sz="4" w:space="0"/>
              <w:left w:val="single" w:color="000000" w:sz="4" w:space="0"/>
              <w:bottom w:val="single" w:color="000000" w:sz="4" w:space="0"/>
              <w:right w:val="single" w:color="000000" w:sz="4" w:space="0"/>
            </w:tcBorders>
            <w:noWrap w:val="0"/>
            <w:vAlign w:val="center"/>
          </w:tcPr>
          <w:p w14:paraId="03DF3458">
            <w:pPr>
              <w:widowControl/>
              <w:jc w:val="center"/>
              <w:textAlignment w:val="center"/>
              <w:rPr>
                <w:rFonts w:cs="宋体"/>
                <w:color w:val="000000"/>
                <w:highlight w:val="none"/>
              </w:rPr>
            </w:pPr>
            <w:r>
              <w:rPr>
                <w:rFonts w:hint="eastAsia" w:cs="宋体"/>
                <w:color w:val="000000"/>
                <w:highlight w:val="none"/>
                <w:lang w:bidi="ar"/>
              </w:rPr>
              <w:t>1</w:t>
            </w:r>
            <w:r>
              <w:rPr>
                <w:rFonts w:hint="eastAsia" w:cs="宋体"/>
                <w:color w:val="000000"/>
                <w:highlight w:val="none"/>
                <w:lang w:val="en-US" w:eastAsia="zh-CN" w:bidi="ar"/>
              </w:rPr>
              <w:t>00</w:t>
            </w:r>
            <w:r>
              <w:rPr>
                <w:rFonts w:hint="eastAsia" w:cs="宋体"/>
                <w:color w:val="000000"/>
                <w:highlight w:val="none"/>
                <w:lang w:bidi="ar"/>
              </w:rPr>
              <w:t>GB</w:t>
            </w:r>
          </w:p>
        </w:tc>
        <w:tc>
          <w:tcPr>
            <w:tcW w:w="831" w:type="dxa"/>
            <w:tcBorders>
              <w:top w:val="single" w:color="auto" w:sz="4" w:space="0"/>
              <w:left w:val="single" w:color="000000" w:sz="4" w:space="0"/>
              <w:bottom w:val="single" w:color="000000" w:sz="4" w:space="0"/>
              <w:right w:val="single" w:color="000000" w:sz="4" w:space="0"/>
            </w:tcBorders>
            <w:noWrap w:val="0"/>
            <w:vAlign w:val="center"/>
          </w:tcPr>
          <w:p w14:paraId="7E0E91EE">
            <w:pPr>
              <w:widowControl/>
              <w:jc w:val="center"/>
              <w:textAlignment w:val="center"/>
              <w:rPr>
                <w:rFonts w:cs="宋体"/>
                <w:color w:val="000000"/>
                <w:highlight w:val="none"/>
              </w:rPr>
            </w:pPr>
            <w:r>
              <w:rPr>
                <w:rFonts w:hint="eastAsia" w:cs="宋体"/>
                <w:color w:val="000000"/>
                <w:highlight w:val="none"/>
                <w:lang w:bidi="ar"/>
              </w:rPr>
              <w:t>元/月</w:t>
            </w:r>
          </w:p>
        </w:tc>
        <w:tc>
          <w:tcPr>
            <w:tcW w:w="1047" w:type="dxa"/>
            <w:tcBorders>
              <w:top w:val="single" w:color="auto" w:sz="4" w:space="0"/>
              <w:left w:val="single" w:color="000000" w:sz="4" w:space="0"/>
              <w:bottom w:val="single" w:color="000000" w:sz="4" w:space="0"/>
              <w:right w:val="single" w:color="000000" w:sz="4" w:space="0"/>
            </w:tcBorders>
            <w:noWrap w:val="0"/>
            <w:vAlign w:val="center"/>
          </w:tcPr>
          <w:p w14:paraId="4ADA8CB4">
            <w:pPr>
              <w:widowControl/>
              <w:jc w:val="center"/>
              <w:textAlignment w:val="center"/>
              <w:rPr>
                <w:rFonts w:hint="eastAsia" w:cs="宋体"/>
                <w:szCs w:val="21"/>
                <w:highlight w:val="none"/>
              </w:rPr>
            </w:pPr>
            <w:r>
              <w:rPr>
                <w:rFonts w:hint="eastAsia" w:cs="华文中宋"/>
                <w:kern w:val="0"/>
                <w:szCs w:val="21"/>
                <w:highlight w:val="none"/>
                <w:lang w:bidi="ar"/>
              </w:rPr>
              <w:t>849</w:t>
            </w:r>
            <w:r>
              <w:rPr>
                <w:rFonts w:hint="eastAsia" w:cs="华文中宋"/>
                <w:kern w:val="0"/>
                <w:szCs w:val="21"/>
                <w:highlight w:val="none"/>
                <w:lang w:eastAsia="zh-CN" w:bidi="ar"/>
              </w:rPr>
              <w:t>.</w:t>
            </w:r>
            <w:r>
              <w:rPr>
                <w:rFonts w:hint="eastAsia" w:cs="华文中宋"/>
                <w:kern w:val="0"/>
                <w:szCs w:val="21"/>
                <w:highlight w:val="none"/>
                <w:lang w:bidi="ar"/>
              </w:rPr>
              <w:t xml:space="preserve">6 </w:t>
            </w:r>
          </w:p>
        </w:tc>
        <w:tc>
          <w:tcPr>
            <w:tcW w:w="879" w:type="dxa"/>
            <w:tcBorders>
              <w:top w:val="single" w:color="auto" w:sz="4" w:space="0"/>
              <w:left w:val="single" w:color="000000" w:sz="4" w:space="0"/>
              <w:bottom w:val="single" w:color="000000" w:sz="4" w:space="0"/>
              <w:right w:val="single" w:color="000000" w:sz="4" w:space="0"/>
            </w:tcBorders>
            <w:noWrap w:val="0"/>
            <w:vAlign w:val="center"/>
          </w:tcPr>
          <w:p w14:paraId="18B79D0F">
            <w:pPr>
              <w:widowControl/>
              <w:jc w:val="center"/>
              <w:textAlignment w:val="center"/>
              <w:rPr>
                <w:rFonts w:cs="宋体"/>
                <w:color w:val="000000"/>
                <w:highlight w:val="none"/>
              </w:rPr>
            </w:pPr>
            <w:r>
              <w:rPr>
                <w:rFonts w:hint="eastAsia" w:cs="宋体"/>
                <w:color w:val="000000"/>
                <w:highlight w:val="none"/>
              </w:rPr>
              <w:t>12</w:t>
            </w:r>
          </w:p>
        </w:tc>
      </w:tr>
      <w:tr w14:paraId="72797E50">
        <w:tblPrEx>
          <w:tblCellMar>
            <w:top w:w="0" w:type="dxa"/>
            <w:left w:w="108" w:type="dxa"/>
            <w:bottom w:w="0" w:type="dxa"/>
            <w:right w:w="108" w:type="dxa"/>
          </w:tblCellMar>
        </w:tblPrEx>
        <w:trPr>
          <w:trHeight w:val="714" w:hRule="atLeast"/>
        </w:trPr>
        <w:tc>
          <w:tcPr>
            <w:tcW w:w="1748" w:type="dxa"/>
            <w:tcBorders>
              <w:top w:val="single" w:color="000000" w:sz="4" w:space="0"/>
              <w:left w:val="single" w:color="000000" w:sz="4" w:space="0"/>
              <w:bottom w:val="single" w:color="000000" w:sz="4" w:space="0"/>
              <w:right w:val="single" w:color="000000" w:sz="4" w:space="0"/>
            </w:tcBorders>
            <w:noWrap w:val="0"/>
            <w:vAlign w:val="center"/>
          </w:tcPr>
          <w:p w14:paraId="1519FFD5">
            <w:pPr>
              <w:widowControl/>
              <w:jc w:val="center"/>
              <w:textAlignment w:val="center"/>
              <w:rPr>
                <w:rFonts w:cs="宋体"/>
                <w:color w:val="000000"/>
                <w:highlight w:val="none"/>
              </w:rPr>
            </w:pPr>
            <w:r>
              <w:rPr>
                <w:rFonts w:hint="eastAsia" w:cs="宋体"/>
                <w:color w:val="000000"/>
                <w:highlight w:val="none"/>
                <w:lang w:bidi="ar"/>
              </w:rPr>
              <w:t>高性能存储</w:t>
            </w:r>
          </w:p>
        </w:tc>
        <w:tc>
          <w:tcPr>
            <w:tcW w:w="3038" w:type="dxa"/>
            <w:tcBorders>
              <w:top w:val="single" w:color="000000" w:sz="4" w:space="0"/>
              <w:left w:val="single" w:color="000000" w:sz="4" w:space="0"/>
              <w:bottom w:val="single" w:color="000000" w:sz="4" w:space="0"/>
              <w:right w:val="single" w:color="000000" w:sz="4" w:space="0"/>
            </w:tcBorders>
            <w:noWrap w:val="0"/>
            <w:vAlign w:val="center"/>
          </w:tcPr>
          <w:p w14:paraId="1BFB82C9">
            <w:pPr>
              <w:widowControl/>
              <w:textAlignment w:val="center"/>
              <w:rPr>
                <w:rFonts w:cs="宋体"/>
                <w:color w:val="000000"/>
                <w:highlight w:val="none"/>
              </w:rPr>
            </w:pPr>
            <w:r>
              <w:rPr>
                <w:rFonts w:hint="eastAsia" w:cs="宋体"/>
                <w:color w:val="000000"/>
                <w:highlight w:val="none"/>
                <w:lang w:bidi="ar"/>
              </w:rPr>
              <w:t>高性能存储（单盘技术指标：单盘IOPS3000-20000）</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23FDC79A">
            <w:pPr>
              <w:widowControl/>
              <w:jc w:val="center"/>
              <w:textAlignment w:val="center"/>
              <w:rPr>
                <w:rFonts w:cs="宋体"/>
                <w:color w:val="000000"/>
                <w:highlight w:val="none"/>
              </w:rPr>
            </w:pPr>
            <w:r>
              <w:rPr>
                <w:rFonts w:hint="eastAsia" w:cs="宋体"/>
                <w:color w:val="000000"/>
                <w:highlight w:val="none"/>
                <w:lang w:bidi="ar"/>
              </w:rPr>
              <w:t>1</w:t>
            </w:r>
            <w:r>
              <w:rPr>
                <w:rFonts w:hint="eastAsia" w:cs="宋体"/>
                <w:color w:val="000000"/>
                <w:highlight w:val="none"/>
                <w:lang w:val="en-US" w:eastAsia="zh-CN" w:bidi="ar"/>
              </w:rPr>
              <w:t>00</w:t>
            </w:r>
            <w:r>
              <w:rPr>
                <w:rFonts w:hint="eastAsia" w:cs="宋体"/>
                <w:color w:val="000000"/>
                <w:highlight w:val="none"/>
                <w:lang w:bidi="ar"/>
              </w:rPr>
              <w:t>GB</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23B43119">
            <w:pPr>
              <w:widowControl/>
              <w:jc w:val="center"/>
              <w:textAlignment w:val="center"/>
              <w:rPr>
                <w:rFonts w:cs="宋体"/>
                <w:color w:val="000000"/>
                <w:highlight w:val="none"/>
              </w:rPr>
            </w:pPr>
            <w:r>
              <w:rPr>
                <w:rFonts w:hint="eastAsia" w:cs="宋体"/>
                <w:color w:val="000000"/>
                <w:highlight w:val="none"/>
                <w:lang w:bidi="ar"/>
              </w:rPr>
              <w:t>元/月</w:t>
            </w:r>
          </w:p>
        </w:tc>
        <w:tc>
          <w:tcPr>
            <w:tcW w:w="1047" w:type="dxa"/>
            <w:tcBorders>
              <w:top w:val="single" w:color="000000" w:sz="4" w:space="0"/>
              <w:left w:val="single" w:color="000000" w:sz="4" w:space="0"/>
              <w:bottom w:val="single" w:color="000000" w:sz="4" w:space="0"/>
              <w:right w:val="single" w:color="000000" w:sz="4" w:space="0"/>
            </w:tcBorders>
            <w:noWrap w:val="0"/>
            <w:vAlign w:val="center"/>
          </w:tcPr>
          <w:p w14:paraId="43ECAD3A">
            <w:pPr>
              <w:widowControl/>
              <w:jc w:val="center"/>
              <w:textAlignment w:val="center"/>
              <w:rPr>
                <w:rFonts w:hint="eastAsia" w:cs="宋体"/>
                <w:szCs w:val="21"/>
                <w:highlight w:val="none"/>
              </w:rPr>
            </w:pPr>
            <w:r>
              <w:rPr>
                <w:rFonts w:hint="eastAsia" w:cs="华文中宋"/>
                <w:kern w:val="0"/>
                <w:szCs w:val="21"/>
                <w:highlight w:val="none"/>
                <w:lang w:bidi="ar"/>
              </w:rPr>
              <w:t xml:space="preserve">285 </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13CCF11D">
            <w:pPr>
              <w:widowControl/>
              <w:jc w:val="center"/>
              <w:textAlignment w:val="center"/>
              <w:rPr>
                <w:rFonts w:cs="宋体"/>
                <w:color w:val="000000"/>
                <w:highlight w:val="none"/>
              </w:rPr>
            </w:pPr>
            <w:r>
              <w:rPr>
                <w:rFonts w:hint="eastAsia" w:cs="宋体"/>
                <w:color w:val="000000"/>
                <w:highlight w:val="none"/>
              </w:rPr>
              <w:t>12</w:t>
            </w:r>
          </w:p>
        </w:tc>
      </w:tr>
      <w:tr w14:paraId="09B811E1">
        <w:tblPrEx>
          <w:tblCellMar>
            <w:top w:w="0" w:type="dxa"/>
            <w:left w:w="108" w:type="dxa"/>
            <w:bottom w:w="0" w:type="dxa"/>
            <w:right w:w="108" w:type="dxa"/>
          </w:tblCellMar>
        </w:tblPrEx>
        <w:trPr>
          <w:trHeight w:val="740" w:hRule="atLeast"/>
        </w:trPr>
        <w:tc>
          <w:tcPr>
            <w:tcW w:w="1748" w:type="dxa"/>
            <w:tcBorders>
              <w:top w:val="single" w:color="000000" w:sz="4" w:space="0"/>
              <w:left w:val="single" w:color="000000" w:sz="4" w:space="0"/>
              <w:bottom w:val="single" w:color="000000" w:sz="4" w:space="0"/>
              <w:right w:val="single" w:color="000000" w:sz="4" w:space="0"/>
            </w:tcBorders>
            <w:noWrap w:val="0"/>
            <w:vAlign w:val="center"/>
          </w:tcPr>
          <w:p w14:paraId="1099A82C">
            <w:pPr>
              <w:widowControl/>
              <w:jc w:val="center"/>
              <w:rPr>
                <w:rFonts w:cs="宋体"/>
                <w:highlight w:val="none"/>
              </w:rPr>
            </w:pPr>
            <w:r>
              <w:rPr>
                <w:rFonts w:hint="eastAsia" w:cs="宋体"/>
                <w:highlight w:val="none"/>
              </w:rPr>
              <w:t>静态存储</w:t>
            </w:r>
          </w:p>
        </w:tc>
        <w:tc>
          <w:tcPr>
            <w:tcW w:w="3038" w:type="dxa"/>
            <w:tcBorders>
              <w:top w:val="single" w:color="000000" w:sz="4" w:space="0"/>
              <w:left w:val="single" w:color="000000" w:sz="4" w:space="0"/>
              <w:bottom w:val="single" w:color="000000" w:sz="4" w:space="0"/>
              <w:right w:val="single" w:color="000000" w:sz="4" w:space="0"/>
            </w:tcBorders>
            <w:noWrap w:val="0"/>
            <w:vAlign w:val="center"/>
          </w:tcPr>
          <w:p w14:paraId="62583C55">
            <w:pPr>
              <w:widowControl/>
              <w:rPr>
                <w:rFonts w:cs="宋体"/>
                <w:highlight w:val="none"/>
              </w:rPr>
            </w:pPr>
            <w:r>
              <w:rPr>
                <w:rFonts w:hint="eastAsia" w:cs="宋体"/>
                <w:highlight w:val="none"/>
              </w:rPr>
              <w:t>大容量、高可靠的数据存储服务，具备PB级线性扩展能力</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5CED0BBD">
            <w:pPr>
              <w:widowControl/>
              <w:jc w:val="center"/>
              <w:rPr>
                <w:rFonts w:cs="宋体"/>
                <w:highlight w:val="none"/>
              </w:rPr>
            </w:pPr>
            <w:r>
              <w:rPr>
                <w:rFonts w:hint="eastAsia" w:cs="宋体"/>
                <w:highlight w:val="none"/>
              </w:rPr>
              <w:t>1 TB</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682F7438">
            <w:pPr>
              <w:widowControl/>
              <w:jc w:val="center"/>
              <w:rPr>
                <w:rFonts w:cs="宋体"/>
                <w:highlight w:val="none"/>
              </w:rPr>
            </w:pPr>
            <w:r>
              <w:rPr>
                <w:rFonts w:hint="eastAsia" w:cs="宋体"/>
                <w:highlight w:val="none"/>
              </w:rPr>
              <w:t>元/月</w:t>
            </w:r>
          </w:p>
        </w:tc>
        <w:tc>
          <w:tcPr>
            <w:tcW w:w="1047" w:type="dxa"/>
            <w:tcBorders>
              <w:top w:val="single" w:color="000000" w:sz="4" w:space="0"/>
              <w:left w:val="single" w:color="000000" w:sz="4" w:space="0"/>
              <w:bottom w:val="single" w:color="000000" w:sz="4" w:space="0"/>
              <w:right w:val="single" w:color="000000" w:sz="4" w:space="0"/>
            </w:tcBorders>
            <w:noWrap w:val="0"/>
            <w:vAlign w:val="center"/>
          </w:tcPr>
          <w:p w14:paraId="5AB20079">
            <w:pPr>
              <w:widowControl/>
              <w:jc w:val="center"/>
              <w:textAlignment w:val="center"/>
              <w:rPr>
                <w:rFonts w:hint="eastAsia" w:cs="宋体"/>
                <w:szCs w:val="21"/>
                <w:highlight w:val="none"/>
              </w:rPr>
            </w:pPr>
            <w:r>
              <w:rPr>
                <w:rFonts w:hint="eastAsia" w:cs="华文中宋"/>
                <w:kern w:val="0"/>
                <w:szCs w:val="21"/>
                <w:highlight w:val="none"/>
                <w:lang w:bidi="ar"/>
              </w:rPr>
              <w:t xml:space="preserve">30 </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147EB7AE">
            <w:pPr>
              <w:widowControl/>
              <w:jc w:val="center"/>
              <w:textAlignment w:val="center"/>
              <w:rPr>
                <w:rFonts w:cs="宋体"/>
                <w:color w:val="000000"/>
                <w:highlight w:val="none"/>
                <w:lang w:bidi="ar"/>
              </w:rPr>
            </w:pPr>
            <w:r>
              <w:rPr>
                <w:rFonts w:hint="eastAsia" w:cs="宋体"/>
                <w:color w:val="000000"/>
                <w:highlight w:val="none"/>
              </w:rPr>
              <w:t>12</w:t>
            </w:r>
          </w:p>
        </w:tc>
      </w:tr>
      <w:tr w14:paraId="2C8DB917">
        <w:tblPrEx>
          <w:tblCellMar>
            <w:top w:w="0" w:type="dxa"/>
            <w:left w:w="108" w:type="dxa"/>
            <w:bottom w:w="0" w:type="dxa"/>
            <w:right w:w="108" w:type="dxa"/>
          </w:tblCellMar>
        </w:tblPrEx>
        <w:trPr>
          <w:trHeight w:val="835" w:hRule="atLeast"/>
        </w:trPr>
        <w:tc>
          <w:tcPr>
            <w:tcW w:w="1748" w:type="dxa"/>
            <w:tcBorders>
              <w:top w:val="single" w:color="000000" w:sz="4" w:space="0"/>
              <w:left w:val="single" w:color="000000" w:sz="4" w:space="0"/>
              <w:bottom w:val="single" w:color="000000" w:sz="4" w:space="0"/>
              <w:right w:val="single" w:color="000000" w:sz="4" w:space="0"/>
            </w:tcBorders>
            <w:noWrap w:val="0"/>
            <w:vAlign w:val="center"/>
          </w:tcPr>
          <w:p w14:paraId="5E622B45">
            <w:pPr>
              <w:widowControl/>
              <w:jc w:val="center"/>
              <w:textAlignment w:val="center"/>
              <w:rPr>
                <w:rFonts w:cs="宋体"/>
                <w:color w:val="000000"/>
                <w:highlight w:val="none"/>
              </w:rPr>
            </w:pPr>
            <w:r>
              <w:rPr>
                <w:rFonts w:hint="eastAsia" w:cs="宋体"/>
                <w:color w:val="000000"/>
                <w:highlight w:val="none"/>
                <w:lang w:bidi="ar"/>
              </w:rPr>
              <w:t>本地备份服务</w:t>
            </w:r>
          </w:p>
        </w:tc>
        <w:tc>
          <w:tcPr>
            <w:tcW w:w="3038" w:type="dxa"/>
            <w:tcBorders>
              <w:top w:val="single" w:color="000000" w:sz="4" w:space="0"/>
              <w:left w:val="single" w:color="000000" w:sz="4" w:space="0"/>
              <w:bottom w:val="single" w:color="000000" w:sz="4" w:space="0"/>
              <w:right w:val="single" w:color="000000" w:sz="4" w:space="0"/>
            </w:tcBorders>
            <w:noWrap w:val="0"/>
            <w:vAlign w:val="center"/>
          </w:tcPr>
          <w:p w14:paraId="3136BE9F">
            <w:pPr>
              <w:widowControl/>
              <w:textAlignment w:val="center"/>
              <w:rPr>
                <w:rFonts w:cs="宋体"/>
                <w:color w:val="000000"/>
                <w:highlight w:val="none"/>
              </w:rPr>
            </w:pPr>
            <w:r>
              <w:rPr>
                <w:rFonts w:hint="eastAsia" w:cs="宋体"/>
                <w:color w:val="000000"/>
                <w:highlight w:val="none"/>
                <w:lang w:bidi="ar"/>
              </w:rPr>
              <w:t>本地备份服务</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0E7FE2D3">
            <w:pPr>
              <w:widowControl/>
              <w:jc w:val="center"/>
              <w:textAlignment w:val="center"/>
              <w:rPr>
                <w:rFonts w:cs="宋体"/>
                <w:color w:val="000000"/>
                <w:highlight w:val="none"/>
              </w:rPr>
            </w:pPr>
            <w:r>
              <w:rPr>
                <w:rFonts w:hint="eastAsia" w:cs="宋体"/>
                <w:color w:val="000000"/>
                <w:highlight w:val="none"/>
                <w:lang w:bidi="ar"/>
              </w:rPr>
              <w:t>1</w:t>
            </w:r>
            <w:r>
              <w:rPr>
                <w:rFonts w:hint="eastAsia"/>
                <w:highlight w:val="none"/>
                <w:lang w:val="en-US" w:eastAsia="zh-CN"/>
              </w:rPr>
              <w:t>00</w:t>
            </w:r>
            <w:r>
              <w:rPr>
                <w:rFonts w:hint="eastAsia" w:cs="宋体"/>
                <w:color w:val="000000"/>
                <w:highlight w:val="none"/>
                <w:lang w:bidi="ar"/>
              </w:rPr>
              <w:t>GB</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338407F8">
            <w:pPr>
              <w:widowControl/>
              <w:jc w:val="center"/>
              <w:textAlignment w:val="center"/>
              <w:rPr>
                <w:rFonts w:cs="宋体"/>
                <w:color w:val="000000"/>
                <w:highlight w:val="none"/>
              </w:rPr>
            </w:pPr>
            <w:r>
              <w:rPr>
                <w:rFonts w:hint="eastAsia" w:cs="宋体"/>
                <w:color w:val="000000"/>
                <w:highlight w:val="none"/>
                <w:lang w:bidi="ar"/>
              </w:rPr>
              <w:t>元/月</w:t>
            </w:r>
          </w:p>
        </w:tc>
        <w:tc>
          <w:tcPr>
            <w:tcW w:w="1047" w:type="dxa"/>
            <w:tcBorders>
              <w:top w:val="single" w:color="000000" w:sz="4" w:space="0"/>
              <w:left w:val="single" w:color="000000" w:sz="4" w:space="0"/>
              <w:bottom w:val="single" w:color="000000" w:sz="4" w:space="0"/>
              <w:right w:val="single" w:color="000000" w:sz="4" w:space="0"/>
            </w:tcBorders>
            <w:noWrap w:val="0"/>
            <w:vAlign w:val="center"/>
          </w:tcPr>
          <w:p w14:paraId="0AEBF4FF">
            <w:pPr>
              <w:widowControl/>
              <w:jc w:val="center"/>
              <w:textAlignment w:val="center"/>
              <w:rPr>
                <w:rFonts w:hint="eastAsia" w:cs="宋体"/>
                <w:szCs w:val="21"/>
                <w:highlight w:val="none"/>
              </w:rPr>
            </w:pPr>
            <w:r>
              <w:rPr>
                <w:rFonts w:hint="eastAsia" w:cs="华文中宋"/>
                <w:kern w:val="0"/>
                <w:szCs w:val="21"/>
                <w:highlight w:val="none"/>
                <w:lang w:bidi="ar"/>
              </w:rPr>
              <w:t xml:space="preserve">350 </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152608DF">
            <w:pPr>
              <w:widowControl/>
              <w:jc w:val="center"/>
              <w:textAlignment w:val="center"/>
              <w:rPr>
                <w:rFonts w:cs="宋体"/>
                <w:color w:val="000000"/>
                <w:highlight w:val="none"/>
              </w:rPr>
            </w:pPr>
            <w:r>
              <w:rPr>
                <w:rFonts w:hint="eastAsia" w:cs="宋体"/>
                <w:color w:val="000000"/>
                <w:highlight w:val="none"/>
              </w:rPr>
              <w:t>12</w:t>
            </w:r>
          </w:p>
        </w:tc>
      </w:tr>
      <w:tr w14:paraId="136A7C4D">
        <w:tblPrEx>
          <w:tblCellMar>
            <w:top w:w="0" w:type="dxa"/>
            <w:left w:w="108" w:type="dxa"/>
            <w:bottom w:w="0" w:type="dxa"/>
            <w:right w:w="108" w:type="dxa"/>
          </w:tblCellMar>
        </w:tblPrEx>
        <w:trPr>
          <w:trHeight w:val="748" w:hRule="atLeast"/>
        </w:trPr>
        <w:tc>
          <w:tcPr>
            <w:tcW w:w="1748" w:type="dxa"/>
            <w:vMerge w:val="restart"/>
            <w:tcBorders>
              <w:top w:val="single" w:color="000000" w:sz="4" w:space="0"/>
              <w:left w:val="single" w:color="000000" w:sz="4" w:space="0"/>
              <w:bottom w:val="single" w:color="000000" w:sz="4" w:space="0"/>
              <w:right w:val="single" w:color="000000" w:sz="4" w:space="0"/>
            </w:tcBorders>
            <w:noWrap w:val="0"/>
            <w:vAlign w:val="center"/>
          </w:tcPr>
          <w:p w14:paraId="2AC439F6">
            <w:pPr>
              <w:widowControl/>
              <w:jc w:val="center"/>
              <w:textAlignment w:val="center"/>
              <w:rPr>
                <w:rFonts w:cs="宋体"/>
                <w:color w:val="000000"/>
                <w:highlight w:val="none"/>
              </w:rPr>
            </w:pPr>
            <w:r>
              <w:rPr>
                <w:rFonts w:hint="eastAsia" w:cs="宋体"/>
                <w:color w:val="000000"/>
                <w:highlight w:val="none"/>
                <w:lang w:bidi="ar"/>
              </w:rPr>
              <w:t>互联网链路服务</w:t>
            </w:r>
          </w:p>
        </w:tc>
        <w:tc>
          <w:tcPr>
            <w:tcW w:w="3038" w:type="dxa"/>
            <w:tcBorders>
              <w:top w:val="single" w:color="000000" w:sz="4" w:space="0"/>
              <w:left w:val="single" w:color="000000" w:sz="4" w:space="0"/>
              <w:bottom w:val="single" w:color="000000" w:sz="4" w:space="0"/>
              <w:right w:val="single" w:color="000000" w:sz="4" w:space="0"/>
            </w:tcBorders>
            <w:noWrap w:val="0"/>
            <w:vAlign w:val="center"/>
          </w:tcPr>
          <w:p w14:paraId="022A42EE">
            <w:pPr>
              <w:widowControl/>
              <w:textAlignment w:val="center"/>
              <w:rPr>
                <w:rFonts w:cs="宋体"/>
                <w:color w:val="000000"/>
                <w:highlight w:val="none"/>
              </w:rPr>
            </w:pPr>
            <w:r>
              <w:rPr>
                <w:rFonts w:hint="eastAsia" w:cs="宋体"/>
                <w:color w:val="000000"/>
                <w:highlight w:val="none"/>
                <w:lang w:bidi="ar"/>
              </w:rPr>
              <w:t>互联网链路带宽</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79B8193F">
            <w:pPr>
              <w:widowControl/>
              <w:jc w:val="center"/>
              <w:textAlignment w:val="center"/>
              <w:rPr>
                <w:rFonts w:cs="宋体"/>
                <w:color w:val="000000"/>
                <w:highlight w:val="none"/>
              </w:rPr>
            </w:pPr>
            <w:r>
              <w:rPr>
                <w:rFonts w:hint="eastAsia" w:cs="宋体"/>
                <w:color w:val="000000"/>
                <w:highlight w:val="none"/>
                <w:lang w:bidi="ar"/>
              </w:rPr>
              <w:t>1Mb</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1F01E96C">
            <w:pPr>
              <w:widowControl/>
              <w:jc w:val="center"/>
              <w:textAlignment w:val="center"/>
              <w:rPr>
                <w:rFonts w:cs="宋体"/>
                <w:color w:val="000000"/>
                <w:highlight w:val="none"/>
              </w:rPr>
            </w:pPr>
            <w:r>
              <w:rPr>
                <w:rFonts w:hint="eastAsia" w:cs="宋体"/>
                <w:color w:val="000000"/>
                <w:highlight w:val="none"/>
                <w:lang w:bidi="ar"/>
              </w:rPr>
              <w:t>元/月</w:t>
            </w:r>
          </w:p>
        </w:tc>
        <w:tc>
          <w:tcPr>
            <w:tcW w:w="1047" w:type="dxa"/>
            <w:tcBorders>
              <w:top w:val="single" w:color="000000" w:sz="4" w:space="0"/>
              <w:left w:val="single" w:color="000000" w:sz="4" w:space="0"/>
              <w:bottom w:val="single" w:color="000000" w:sz="4" w:space="0"/>
              <w:right w:val="single" w:color="000000" w:sz="4" w:space="0"/>
            </w:tcBorders>
            <w:noWrap w:val="0"/>
            <w:vAlign w:val="center"/>
          </w:tcPr>
          <w:p w14:paraId="4886B18C">
            <w:pPr>
              <w:widowControl/>
              <w:jc w:val="center"/>
              <w:textAlignment w:val="center"/>
              <w:rPr>
                <w:rFonts w:hint="eastAsia" w:cs="宋体"/>
                <w:szCs w:val="21"/>
                <w:highlight w:val="none"/>
              </w:rPr>
            </w:pPr>
            <w:r>
              <w:rPr>
                <w:rFonts w:hint="eastAsia" w:cs="华文中宋"/>
                <w:kern w:val="0"/>
                <w:szCs w:val="21"/>
                <w:highlight w:val="none"/>
                <w:lang w:val="en-US" w:eastAsia="zh-CN" w:bidi="ar"/>
              </w:rPr>
              <w:t>1330</w:t>
            </w:r>
            <w:r>
              <w:rPr>
                <w:rFonts w:hint="eastAsia" w:cs="华文中宋"/>
                <w:kern w:val="0"/>
                <w:szCs w:val="21"/>
                <w:highlight w:val="none"/>
                <w:lang w:bidi="ar"/>
              </w:rPr>
              <w:t xml:space="preserve"> </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15B6DB03">
            <w:pPr>
              <w:widowControl/>
              <w:jc w:val="center"/>
              <w:textAlignment w:val="center"/>
              <w:rPr>
                <w:rFonts w:cs="宋体"/>
                <w:color w:val="000000"/>
                <w:highlight w:val="none"/>
              </w:rPr>
            </w:pPr>
            <w:r>
              <w:rPr>
                <w:rFonts w:hint="eastAsia" w:cs="宋体"/>
                <w:color w:val="000000"/>
                <w:highlight w:val="none"/>
              </w:rPr>
              <w:t>12</w:t>
            </w:r>
          </w:p>
        </w:tc>
      </w:tr>
      <w:tr w14:paraId="3F8F560A">
        <w:tblPrEx>
          <w:tblCellMar>
            <w:top w:w="0" w:type="dxa"/>
            <w:left w:w="108" w:type="dxa"/>
            <w:bottom w:w="0" w:type="dxa"/>
            <w:right w:w="108" w:type="dxa"/>
          </w:tblCellMar>
        </w:tblPrEx>
        <w:trPr>
          <w:trHeight w:val="705" w:hRule="atLeast"/>
        </w:trPr>
        <w:tc>
          <w:tcPr>
            <w:tcW w:w="17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42CC4A">
            <w:pPr>
              <w:jc w:val="center"/>
              <w:rPr>
                <w:rFonts w:cs="宋体"/>
                <w:color w:val="000000"/>
                <w:highlight w:val="none"/>
              </w:rPr>
            </w:pPr>
          </w:p>
        </w:tc>
        <w:tc>
          <w:tcPr>
            <w:tcW w:w="3038" w:type="dxa"/>
            <w:tcBorders>
              <w:top w:val="single" w:color="000000" w:sz="4" w:space="0"/>
              <w:left w:val="single" w:color="000000" w:sz="4" w:space="0"/>
              <w:bottom w:val="single" w:color="000000" w:sz="4" w:space="0"/>
              <w:right w:val="single" w:color="000000" w:sz="4" w:space="0"/>
            </w:tcBorders>
            <w:noWrap w:val="0"/>
            <w:vAlign w:val="center"/>
          </w:tcPr>
          <w:p w14:paraId="6AC4B246">
            <w:pPr>
              <w:widowControl/>
              <w:textAlignment w:val="center"/>
              <w:rPr>
                <w:rFonts w:cs="宋体"/>
                <w:color w:val="000000"/>
                <w:highlight w:val="none"/>
              </w:rPr>
            </w:pPr>
            <w:r>
              <w:rPr>
                <w:rFonts w:hint="eastAsia" w:cs="宋体"/>
                <w:color w:val="000000"/>
                <w:highlight w:val="none"/>
                <w:lang w:bidi="ar"/>
              </w:rPr>
              <w:t>互联网IP地址租用服务、并提供备案服务</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6CD200A2">
            <w:pPr>
              <w:widowControl/>
              <w:jc w:val="center"/>
              <w:textAlignment w:val="center"/>
              <w:rPr>
                <w:rFonts w:cs="宋体"/>
                <w:color w:val="000000"/>
                <w:highlight w:val="none"/>
              </w:rPr>
            </w:pPr>
            <w:r>
              <w:rPr>
                <w:rFonts w:hint="eastAsia" w:cs="宋体"/>
                <w:color w:val="000000"/>
                <w:highlight w:val="none"/>
                <w:lang w:bidi="ar"/>
              </w:rPr>
              <w:t>1IP</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5010BCBB">
            <w:pPr>
              <w:widowControl/>
              <w:jc w:val="center"/>
              <w:textAlignment w:val="center"/>
              <w:rPr>
                <w:rFonts w:cs="宋体"/>
                <w:color w:val="000000"/>
                <w:highlight w:val="none"/>
              </w:rPr>
            </w:pPr>
            <w:r>
              <w:rPr>
                <w:rFonts w:hint="eastAsia" w:cs="宋体"/>
                <w:color w:val="000000"/>
                <w:highlight w:val="none"/>
                <w:lang w:bidi="ar"/>
              </w:rPr>
              <w:t>元/月</w:t>
            </w:r>
          </w:p>
        </w:tc>
        <w:tc>
          <w:tcPr>
            <w:tcW w:w="1047" w:type="dxa"/>
            <w:tcBorders>
              <w:top w:val="single" w:color="000000" w:sz="4" w:space="0"/>
              <w:left w:val="single" w:color="000000" w:sz="4" w:space="0"/>
              <w:bottom w:val="single" w:color="000000" w:sz="4" w:space="0"/>
              <w:right w:val="single" w:color="000000" w:sz="4" w:space="0"/>
            </w:tcBorders>
            <w:noWrap w:val="0"/>
            <w:vAlign w:val="center"/>
          </w:tcPr>
          <w:p w14:paraId="337BED7B">
            <w:pPr>
              <w:widowControl/>
              <w:jc w:val="center"/>
              <w:textAlignment w:val="center"/>
              <w:rPr>
                <w:rFonts w:hint="eastAsia" w:cs="宋体"/>
                <w:szCs w:val="21"/>
                <w:highlight w:val="none"/>
              </w:rPr>
            </w:pPr>
            <w:r>
              <w:rPr>
                <w:rFonts w:hint="eastAsia" w:cs="华文中宋"/>
                <w:kern w:val="0"/>
                <w:szCs w:val="21"/>
                <w:highlight w:val="none"/>
                <w:lang w:val="en-US" w:eastAsia="zh-CN" w:bidi="ar"/>
              </w:rPr>
              <w:t>4</w:t>
            </w:r>
            <w:r>
              <w:rPr>
                <w:rFonts w:hint="eastAsia" w:cs="华文中宋"/>
                <w:kern w:val="0"/>
                <w:szCs w:val="21"/>
                <w:highlight w:val="none"/>
                <w:lang w:bidi="ar"/>
              </w:rPr>
              <w:t xml:space="preserve">2 </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4937655C">
            <w:pPr>
              <w:widowControl/>
              <w:jc w:val="center"/>
              <w:textAlignment w:val="center"/>
              <w:rPr>
                <w:rFonts w:cs="宋体"/>
                <w:color w:val="000000"/>
                <w:highlight w:val="none"/>
              </w:rPr>
            </w:pPr>
            <w:r>
              <w:rPr>
                <w:rFonts w:hint="eastAsia" w:cs="宋体"/>
                <w:color w:val="000000"/>
                <w:highlight w:val="none"/>
              </w:rPr>
              <w:t>12</w:t>
            </w:r>
          </w:p>
        </w:tc>
      </w:tr>
      <w:tr w14:paraId="08C039CB">
        <w:tblPrEx>
          <w:tblCellMar>
            <w:top w:w="0" w:type="dxa"/>
            <w:left w:w="108" w:type="dxa"/>
            <w:bottom w:w="0" w:type="dxa"/>
            <w:right w:w="108" w:type="dxa"/>
          </w:tblCellMar>
        </w:tblPrEx>
        <w:trPr>
          <w:trHeight w:val="706" w:hRule="atLeast"/>
        </w:trPr>
        <w:tc>
          <w:tcPr>
            <w:tcW w:w="1748" w:type="dxa"/>
            <w:tcBorders>
              <w:top w:val="single" w:color="000000" w:sz="4" w:space="0"/>
              <w:left w:val="single" w:color="000000" w:sz="4" w:space="0"/>
              <w:bottom w:val="single" w:color="000000" w:sz="4" w:space="0"/>
              <w:right w:val="single" w:color="000000" w:sz="4" w:space="0"/>
            </w:tcBorders>
            <w:noWrap w:val="0"/>
            <w:vAlign w:val="center"/>
          </w:tcPr>
          <w:p w14:paraId="194ACEE9">
            <w:pPr>
              <w:widowControl/>
              <w:jc w:val="center"/>
              <w:textAlignment w:val="center"/>
              <w:rPr>
                <w:rFonts w:cs="宋体"/>
                <w:color w:val="000000"/>
                <w:highlight w:val="none"/>
              </w:rPr>
            </w:pPr>
            <w:r>
              <w:rPr>
                <w:rFonts w:hint="eastAsia" w:cs="宋体"/>
                <w:color w:val="000000"/>
                <w:highlight w:val="none"/>
                <w:lang w:bidi="ar"/>
              </w:rPr>
              <w:t>远程接入服务</w:t>
            </w:r>
          </w:p>
        </w:tc>
        <w:tc>
          <w:tcPr>
            <w:tcW w:w="3038" w:type="dxa"/>
            <w:tcBorders>
              <w:top w:val="single" w:color="000000" w:sz="4" w:space="0"/>
              <w:left w:val="single" w:color="000000" w:sz="4" w:space="0"/>
              <w:bottom w:val="single" w:color="000000" w:sz="4" w:space="0"/>
              <w:right w:val="single" w:color="000000" w:sz="4" w:space="0"/>
            </w:tcBorders>
            <w:noWrap w:val="0"/>
            <w:vAlign w:val="center"/>
          </w:tcPr>
          <w:p w14:paraId="5AA3274F">
            <w:pPr>
              <w:widowControl/>
              <w:textAlignment w:val="center"/>
              <w:rPr>
                <w:rFonts w:cs="宋体"/>
                <w:color w:val="000000"/>
                <w:highlight w:val="none"/>
              </w:rPr>
            </w:pPr>
            <w:r>
              <w:rPr>
                <w:rFonts w:hint="eastAsia" w:cs="宋体"/>
                <w:color w:val="000000"/>
                <w:highlight w:val="none"/>
                <w:lang w:bidi="ar"/>
              </w:rPr>
              <w:t>远程接入服务</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7CEDC6A3">
            <w:pPr>
              <w:widowControl/>
              <w:jc w:val="center"/>
              <w:textAlignment w:val="center"/>
              <w:rPr>
                <w:rFonts w:cs="宋体"/>
                <w:color w:val="000000"/>
                <w:highlight w:val="none"/>
              </w:rPr>
            </w:pPr>
            <w:r>
              <w:rPr>
                <w:rFonts w:hint="eastAsia" w:cs="宋体"/>
                <w:color w:val="000000"/>
                <w:highlight w:val="none"/>
                <w:lang w:bidi="ar"/>
              </w:rPr>
              <w:t>1账号</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4206C85C">
            <w:pPr>
              <w:widowControl/>
              <w:jc w:val="center"/>
              <w:textAlignment w:val="center"/>
              <w:rPr>
                <w:rFonts w:cs="宋体"/>
                <w:color w:val="000000"/>
                <w:highlight w:val="none"/>
              </w:rPr>
            </w:pPr>
            <w:r>
              <w:rPr>
                <w:rFonts w:hint="eastAsia" w:cs="宋体"/>
                <w:color w:val="000000"/>
                <w:highlight w:val="none"/>
                <w:lang w:bidi="ar"/>
              </w:rPr>
              <w:t>元/月</w:t>
            </w:r>
          </w:p>
        </w:tc>
        <w:tc>
          <w:tcPr>
            <w:tcW w:w="1047" w:type="dxa"/>
            <w:tcBorders>
              <w:top w:val="single" w:color="000000" w:sz="4" w:space="0"/>
              <w:left w:val="single" w:color="000000" w:sz="4" w:space="0"/>
              <w:bottom w:val="single" w:color="000000" w:sz="4" w:space="0"/>
              <w:right w:val="single" w:color="000000" w:sz="4" w:space="0"/>
            </w:tcBorders>
            <w:noWrap w:val="0"/>
            <w:vAlign w:val="center"/>
          </w:tcPr>
          <w:p w14:paraId="7E1DCBD0">
            <w:pPr>
              <w:widowControl/>
              <w:jc w:val="center"/>
              <w:textAlignment w:val="center"/>
              <w:rPr>
                <w:rFonts w:hint="eastAsia" w:cs="宋体"/>
                <w:szCs w:val="21"/>
                <w:highlight w:val="none"/>
              </w:rPr>
            </w:pPr>
            <w:r>
              <w:rPr>
                <w:rFonts w:hint="eastAsia" w:cs="华文中宋"/>
                <w:kern w:val="0"/>
                <w:szCs w:val="21"/>
                <w:highlight w:val="none"/>
                <w:lang w:val="en-US" w:eastAsia="zh-CN" w:bidi="ar"/>
              </w:rPr>
              <w:t>30</w:t>
            </w:r>
            <w:r>
              <w:rPr>
                <w:rFonts w:hint="eastAsia" w:cs="华文中宋"/>
                <w:kern w:val="0"/>
                <w:szCs w:val="21"/>
                <w:highlight w:val="none"/>
                <w:lang w:bidi="ar"/>
              </w:rPr>
              <w:t xml:space="preserve"> </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0C7AA897">
            <w:pPr>
              <w:widowControl/>
              <w:jc w:val="center"/>
              <w:textAlignment w:val="center"/>
              <w:rPr>
                <w:rFonts w:cs="宋体"/>
                <w:color w:val="000000"/>
                <w:highlight w:val="none"/>
              </w:rPr>
            </w:pPr>
            <w:r>
              <w:rPr>
                <w:rFonts w:hint="eastAsia" w:cs="宋体"/>
                <w:color w:val="000000"/>
                <w:highlight w:val="none"/>
              </w:rPr>
              <w:t>12</w:t>
            </w:r>
          </w:p>
        </w:tc>
      </w:tr>
      <w:tr w14:paraId="013309C5">
        <w:tblPrEx>
          <w:tblCellMar>
            <w:top w:w="0" w:type="dxa"/>
            <w:left w:w="108" w:type="dxa"/>
            <w:bottom w:w="0" w:type="dxa"/>
            <w:right w:w="108" w:type="dxa"/>
          </w:tblCellMar>
        </w:tblPrEx>
        <w:trPr>
          <w:trHeight w:val="787" w:hRule="atLeast"/>
        </w:trPr>
        <w:tc>
          <w:tcPr>
            <w:tcW w:w="1748" w:type="dxa"/>
            <w:tcBorders>
              <w:top w:val="single" w:color="000000" w:sz="4" w:space="0"/>
              <w:left w:val="single" w:color="000000" w:sz="4" w:space="0"/>
              <w:bottom w:val="single" w:color="000000" w:sz="4" w:space="0"/>
              <w:right w:val="single" w:color="000000" w:sz="4" w:space="0"/>
            </w:tcBorders>
            <w:noWrap w:val="0"/>
            <w:vAlign w:val="center"/>
          </w:tcPr>
          <w:p w14:paraId="4FF4B66A">
            <w:pPr>
              <w:widowControl/>
              <w:jc w:val="center"/>
              <w:textAlignment w:val="center"/>
              <w:rPr>
                <w:rFonts w:cs="宋体"/>
                <w:color w:val="000000"/>
                <w:highlight w:val="none"/>
              </w:rPr>
            </w:pPr>
            <w:r>
              <w:rPr>
                <w:rFonts w:hint="eastAsia" w:cs="宋体"/>
                <w:color w:val="000000"/>
                <w:highlight w:val="none"/>
                <w:lang w:bidi="ar"/>
              </w:rPr>
              <w:t>VPN服务</w:t>
            </w:r>
          </w:p>
        </w:tc>
        <w:tc>
          <w:tcPr>
            <w:tcW w:w="3038" w:type="dxa"/>
            <w:tcBorders>
              <w:top w:val="single" w:color="000000" w:sz="4" w:space="0"/>
              <w:left w:val="single" w:color="000000" w:sz="4" w:space="0"/>
              <w:bottom w:val="single" w:color="000000" w:sz="4" w:space="0"/>
              <w:right w:val="single" w:color="000000" w:sz="4" w:space="0"/>
            </w:tcBorders>
            <w:noWrap w:val="0"/>
            <w:vAlign w:val="center"/>
          </w:tcPr>
          <w:p w14:paraId="38489A78">
            <w:pPr>
              <w:widowControl/>
              <w:rPr>
                <w:rFonts w:cs="宋体"/>
                <w:color w:val="000000"/>
                <w:highlight w:val="none"/>
              </w:rPr>
            </w:pPr>
            <w:r>
              <w:rPr>
                <w:rFonts w:hint="eastAsia" w:cs="宋体"/>
                <w:highlight w:val="none"/>
              </w:rPr>
              <w:t>SSL VPN接入</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6CAFF1DE">
            <w:pPr>
              <w:widowControl/>
              <w:jc w:val="center"/>
              <w:rPr>
                <w:rFonts w:cs="宋体"/>
                <w:color w:val="000000"/>
                <w:highlight w:val="none"/>
              </w:rPr>
            </w:pPr>
            <w:r>
              <w:rPr>
                <w:rFonts w:hint="eastAsia" w:cs="宋体"/>
                <w:highlight w:val="none"/>
              </w:rPr>
              <w:t>1套</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46ABF621">
            <w:pPr>
              <w:widowControl/>
              <w:jc w:val="center"/>
              <w:textAlignment w:val="center"/>
              <w:rPr>
                <w:rFonts w:cs="宋体"/>
                <w:color w:val="000000"/>
                <w:highlight w:val="none"/>
              </w:rPr>
            </w:pPr>
            <w:r>
              <w:rPr>
                <w:rFonts w:hint="eastAsia" w:cs="宋体"/>
                <w:color w:val="000000"/>
                <w:highlight w:val="none"/>
                <w:lang w:bidi="ar"/>
              </w:rPr>
              <w:t>元/月</w:t>
            </w:r>
          </w:p>
        </w:tc>
        <w:tc>
          <w:tcPr>
            <w:tcW w:w="1047" w:type="dxa"/>
            <w:tcBorders>
              <w:top w:val="single" w:color="000000" w:sz="4" w:space="0"/>
              <w:left w:val="single" w:color="000000" w:sz="4" w:space="0"/>
              <w:bottom w:val="single" w:color="000000" w:sz="4" w:space="0"/>
              <w:right w:val="single" w:color="000000" w:sz="4" w:space="0"/>
            </w:tcBorders>
            <w:noWrap w:val="0"/>
            <w:vAlign w:val="center"/>
          </w:tcPr>
          <w:p w14:paraId="5EB9A85D">
            <w:pPr>
              <w:widowControl/>
              <w:jc w:val="center"/>
              <w:textAlignment w:val="center"/>
              <w:rPr>
                <w:rFonts w:hint="eastAsia" w:cs="宋体"/>
                <w:szCs w:val="21"/>
                <w:highlight w:val="none"/>
              </w:rPr>
            </w:pPr>
            <w:r>
              <w:rPr>
                <w:rFonts w:hint="eastAsia" w:cs="华文中宋"/>
                <w:kern w:val="0"/>
                <w:szCs w:val="21"/>
                <w:highlight w:val="none"/>
                <w:lang w:val="en-US" w:eastAsia="zh-CN" w:bidi="ar"/>
              </w:rPr>
              <w:t>3</w:t>
            </w:r>
            <w:r>
              <w:rPr>
                <w:rFonts w:hint="eastAsia" w:cs="华文中宋"/>
                <w:kern w:val="0"/>
                <w:szCs w:val="21"/>
                <w:highlight w:val="none"/>
                <w:lang w:bidi="ar"/>
              </w:rPr>
              <w:t xml:space="preserve"> </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6EE6770E">
            <w:pPr>
              <w:widowControl/>
              <w:jc w:val="center"/>
              <w:textAlignment w:val="center"/>
              <w:rPr>
                <w:rFonts w:cs="宋体"/>
                <w:color w:val="000000"/>
                <w:highlight w:val="none"/>
              </w:rPr>
            </w:pPr>
            <w:r>
              <w:rPr>
                <w:rFonts w:hint="eastAsia" w:cs="宋体"/>
                <w:color w:val="000000"/>
                <w:highlight w:val="none"/>
              </w:rPr>
              <w:t>12</w:t>
            </w:r>
          </w:p>
        </w:tc>
      </w:tr>
      <w:tr w14:paraId="2FF39A8D">
        <w:tblPrEx>
          <w:tblCellMar>
            <w:top w:w="0" w:type="dxa"/>
            <w:left w:w="108" w:type="dxa"/>
            <w:bottom w:w="0" w:type="dxa"/>
            <w:right w:w="108" w:type="dxa"/>
          </w:tblCellMar>
        </w:tblPrEx>
        <w:trPr>
          <w:trHeight w:val="540" w:hRule="atLeast"/>
        </w:trPr>
        <w:tc>
          <w:tcPr>
            <w:tcW w:w="1748" w:type="dxa"/>
            <w:tcBorders>
              <w:top w:val="single" w:color="000000" w:sz="4" w:space="0"/>
              <w:left w:val="single" w:color="000000" w:sz="4" w:space="0"/>
              <w:bottom w:val="single" w:color="000000" w:sz="4" w:space="0"/>
              <w:right w:val="single" w:color="000000" w:sz="4" w:space="0"/>
            </w:tcBorders>
            <w:noWrap w:val="0"/>
            <w:vAlign w:val="center"/>
          </w:tcPr>
          <w:p w14:paraId="7D948AED">
            <w:pPr>
              <w:widowControl/>
              <w:jc w:val="center"/>
              <w:textAlignment w:val="center"/>
              <w:rPr>
                <w:rFonts w:hint="eastAsia" w:cs="宋体"/>
                <w:color w:val="000000"/>
                <w:highlight w:val="none"/>
              </w:rPr>
            </w:pPr>
            <w:r>
              <w:rPr>
                <w:rFonts w:hint="eastAsia" w:cs="宋体"/>
                <w:color w:val="000000"/>
                <w:highlight w:val="none"/>
                <w:lang w:bidi="ar"/>
              </w:rPr>
              <w:t>WAF防护</w:t>
            </w:r>
          </w:p>
        </w:tc>
        <w:tc>
          <w:tcPr>
            <w:tcW w:w="3038" w:type="dxa"/>
            <w:tcBorders>
              <w:top w:val="single" w:color="000000" w:sz="4" w:space="0"/>
              <w:left w:val="single" w:color="000000" w:sz="4" w:space="0"/>
              <w:bottom w:val="single" w:color="000000" w:sz="4" w:space="0"/>
              <w:right w:val="single" w:color="000000" w:sz="4" w:space="0"/>
            </w:tcBorders>
            <w:noWrap w:val="0"/>
            <w:vAlign w:val="center"/>
          </w:tcPr>
          <w:p w14:paraId="1B2D49A0">
            <w:pPr>
              <w:widowControl/>
              <w:textAlignment w:val="center"/>
              <w:rPr>
                <w:rFonts w:hint="eastAsia" w:cs="宋体"/>
                <w:color w:val="000000"/>
                <w:highlight w:val="none"/>
              </w:rPr>
            </w:pPr>
            <w:r>
              <w:rPr>
                <w:rFonts w:hint="eastAsia" w:cs="宋体"/>
                <w:color w:val="000000"/>
                <w:highlight w:val="none"/>
                <w:lang w:bidi="ar"/>
              </w:rPr>
              <w:t>web应用防火墙服务</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4235A7AF">
            <w:pPr>
              <w:widowControl/>
              <w:jc w:val="center"/>
              <w:textAlignment w:val="center"/>
              <w:rPr>
                <w:rFonts w:hint="eastAsia" w:cs="宋体"/>
                <w:color w:val="000000"/>
                <w:highlight w:val="none"/>
              </w:rPr>
            </w:pPr>
            <w:r>
              <w:rPr>
                <w:rFonts w:hint="eastAsia" w:cs="宋体"/>
                <w:color w:val="000000"/>
                <w:highlight w:val="none"/>
                <w:lang w:bidi="ar"/>
              </w:rPr>
              <w:t>1</w:t>
            </w:r>
            <w:r>
              <w:rPr>
                <w:rFonts w:hint="eastAsia" w:cs="宋体"/>
                <w:color w:val="000000"/>
                <w:highlight w:val="none"/>
                <w:lang w:val="en-US" w:eastAsia="zh-CN" w:bidi="ar"/>
              </w:rPr>
              <w:t>套</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65A2EB2C">
            <w:pPr>
              <w:widowControl/>
              <w:jc w:val="center"/>
              <w:textAlignment w:val="center"/>
              <w:rPr>
                <w:rFonts w:hint="eastAsia" w:cs="宋体"/>
                <w:color w:val="000000"/>
                <w:highlight w:val="none"/>
              </w:rPr>
            </w:pPr>
            <w:r>
              <w:rPr>
                <w:rFonts w:hint="eastAsia" w:cs="宋体"/>
                <w:color w:val="000000"/>
                <w:highlight w:val="none"/>
                <w:lang w:bidi="ar"/>
              </w:rPr>
              <w:t>元/月</w:t>
            </w:r>
          </w:p>
        </w:tc>
        <w:tc>
          <w:tcPr>
            <w:tcW w:w="1047" w:type="dxa"/>
            <w:tcBorders>
              <w:top w:val="single" w:color="000000" w:sz="4" w:space="0"/>
              <w:left w:val="single" w:color="000000" w:sz="4" w:space="0"/>
              <w:bottom w:val="single" w:color="000000" w:sz="4" w:space="0"/>
              <w:right w:val="single" w:color="000000" w:sz="4" w:space="0"/>
            </w:tcBorders>
            <w:noWrap w:val="0"/>
            <w:vAlign w:val="center"/>
          </w:tcPr>
          <w:p w14:paraId="7B1966A5">
            <w:pPr>
              <w:widowControl/>
              <w:jc w:val="center"/>
              <w:textAlignment w:val="center"/>
              <w:rPr>
                <w:rFonts w:hint="eastAsia" w:cs="宋体"/>
                <w:kern w:val="0"/>
                <w:szCs w:val="21"/>
                <w:highlight w:val="none"/>
                <w:lang w:bidi="ar"/>
              </w:rPr>
            </w:pPr>
            <w:r>
              <w:rPr>
                <w:rFonts w:hint="eastAsia" w:cs="华文中宋"/>
                <w:kern w:val="0"/>
                <w:szCs w:val="21"/>
                <w:highlight w:val="none"/>
                <w:lang w:bidi="ar"/>
              </w:rPr>
              <w:t xml:space="preserve">18 </w:t>
            </w:r>
          </w:p>
        </w:tc>
        <w:tc>
          <w:tcPr>
            <w:tcW w:w="879" w:type="dxa"/>
            <w:tcBorders>
              <w:top w:val="single" w:color="000000" w:sz="4" w:space="0"/>
              <w:left w:val="single" w:color="000000" w:sz="4" w:space="0"/>
              <w:bottom w:val="single" w:color="000000" w:sz="4" w:space="0"/>
              <w:right w:val="single" w:color="000000" w:sz="4" w:space="0"/>
            </w:tcBorders>
            <w:noWrap w:val="0"/>
            <w:vAlign w:val="center"/>
          </w:tcPr>
          <w:p w14:paraId="75D45211">
            <w:pPr>
              <w:widowControl/>
              <w:jc w:val="center"/>
              <w:textAlignment w:val="center"/>
              <w:rPr>
                <w:rFonts w:cs="宋体"/>
                <w:color w:val="000000"/>
                <w:highlight w:val="none"/>
              </w:rPr>
            </w:pPr>
            <w:r>
              <w:rPr>
                <w:rFonts w:hint="eastAsia" w:cs="宋体"/>
                <w:color w:val="000000"/>
                <w:highlight w:val="none"/>
              </w:rPr>
              <w:t>12</w:t>
            </w:r>
          </w:p>
        </w:tc>
      </w:tr>
    </w:tbl>
    <w:p w14:paraId="43559D56">
      <w:pPr>
        <w:spacing w:before="120" w:beforeLines="50" w:line="360" w:lineRule="auto"/>
        <w:ind w:firstLine="480" w:firstLineChars="200"/>
        <w:rPr>
          <w:rFonts w:hint="eastAsia" w:cs="宋体"/>
          <w:sz w:val="24"/>
          <w:highlight w:val="none"/>
        </w:rPr>
      </w:pPr>
      <w:r>
        <w:rPr>
          <w:rFonts w:hint="eastAsia" w:cs="宋体"/>
          <w:sz w:val="24"/>
          <w:highlight w:val="none"/>
        </w:rPr>
        <w:t>2.1.2政务云扩展服务</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211"/>
        <w:gridCol w:w="3501"/>
        <w:gridCol w:w="813"/>
        <w:gridCol w:w="826"/>
        <w:gridCol w:w="915"/>
        <w:gridCol w:w="870"/>
      </w:tblGrid>
      <w:tr w14:paraId="4C29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575" w:type="dxa"/>
            <w:shd w:val="clear" w:color="000000" w:fill="D9D9D9"/>
            <w:noWrap w:val="0"/>
            <w:vAlign w:val="center"/>
          </w:tcPr>
          <w:p w14:paraId="2B46B7DD">
            <w:pPr>
              <w:widowControl/>
              <w:jc w:val="center"/>
              <w:rPr>
                <w:rFonts w:cs="宋体"/>
                <w:b/>
                <w:bCs/>
                <w:highlight w:val="none"/>
              </w:rPr>
            </w:pPr>
            <w:r>
              <w:rPr>
                <w:rFonts w:hint="eastAsia" w:cs="宋体"/>
                <w:b/>
                <w:bCs/>
                <w:highlight w:val="none"/>
              </w:rPr>
              <w:t>服务类别</w:t>
            </w:r>
          </w:p>
        </w:tc>
        <w:tc>
          <w:tcPr>
            <w:tcW w:w="1211" w:type="dxa"/>
            <w:shd w:val="clear" w:color="000000" w:fill="D9D9D9"/>
            <w:noWrap w:val="0"/>
            <w:vAlign w:val="center"/>
          </w:tcPr>
          <w:p w14:paraId="1BCA4B68">
            <w:pPr>
              <w:widowControl/>
              <w:jc w:val="center"/>
              <w:rPr>
                <w:rFonts w:cs="宋体"/>
                <w:b/>
                <w:bCs/>
                <w:highlight w:val="none"/>
              </w:rPr>
            </w:pPr>
            <w:r>
              <w:rPr>
                <w:rFonts w:hint="eastAsia" w:cs="宋体"/>
                <w:b/>
                <w:bCs/>
                <w:highlight w:val="none"/>
              </w:rPr>
              <w:t>服务子类</w:t>
            </w:r>
          </w:p>
        </w:tc>
        <w:tc>
          <w:tcPr>
            <w:tcW w:w="3501" w:type="dxa"/>
            <w:shd w:val="clear" w:color="000000" w:fill="D9D9D9"/>
            <w:noWrap w:val="0"/>
            <w:vAlign w:val="center"/>
          </w:tcPr>
          <w:p w14:paraId="32852BC9">
            <w:pPr>
              <w:widowControl/>
              <w:jc w:val="center"/>
              <w:rPr>
                <w:rFonts w:cs="宋体"/>
                <w:b/>
                <w:bCs/>
                <w:highlight w:val="none"/>
              </w:rPr>
            </w:pPr>
            <w:r>
              <w:rPr>
                <w:rFonts w:hint="eastAsia" w:cs="宋体"/>
                <w:b/>
                <w:bCs/>
                <w:highlight w:val="none"/>
              </w:rPr>
              <w:t>服务项</w:t>
            </w:r>
          </w:p>
        </w:tc>
        <w:tc>
          <w:tcPr>
            <w:tcW w:w="813" w:type="dxa"/>
            <w:shd w:val="clear" w:color="000000" w:fill="D9D9D9"/>
            <w:noWrap w:val="0"/>
            <w:vAlign w:val="center"/>
          </w:tcPr>
          <w:p w14:paraId="0496B3DD">
            <w:pPr>
              <w:widowControl/>
              <w:jc w:val="center"/>
              <w:textAlignment w:val="center"/>
              <w:rPr>
                <w:rFonts w:cs="宋体"/>
                <w:b/>
                <w:bCs/>
                <w:color w:val="000000"/>
                <w:highlight w:val="none"/>
              </w:rPr>
            </w:pPr>
            <w:r>
              <w:rPr>
                <w:rFonts w:hint="eastAsia" w:cs="宋体"/>
                <w:b/>
                <w:bCs/>
                <w:color w:val="000000"/>
                <w:highlight w:val="none"/>
                <w:lang w:bidi="ar"/>
              </w:rPr>
              <w:t>计价单位</w:t>
            </w:r>
          </w:p>
        </w:tc>
        <w:tc>
          <w:tcPr>
            <w:tcW w:w="826" w:type="dxa"/>
            <w:shd w:val="clear" w:color="000000" w:fill="D9D9D9"/>
            <w:noWrap w:val="0"/>
            <w:vAlign w:val="center"/>
          </w:tcPr>
          <w:p w14:paraId="6CF2521B">
            <w:pPr>
              <w:widowControl/>
              <w:jc w:val="center"/>
              <w:textAlignment w:val="center"/>
              <w:rPr>
                <w:rFonts w:cs="宋体"/>
                <w:b/>
                <w:bCs/>
                <w:color w:val="000000"/>
                <w:highlight w:val="none"/>
              </w:rPr>
            </w:pPr>
            <w:r>
              <w:rPr>
                <w:rFonts w:hint="eastAsia" w:cs="宋体"/>
                <w:b/>
                <w:bCs/>
                <w:color w:val="000000"/>
                <w:highlight w:val="none"/>
                <w:lang w:bidi="ar"/>
              </w:rPr>
              <w:t>报价单位</w:t>
            </w:r>
          </w:p>
        </w:tc>
        <w:tc>
          <w:tcPr>
            <w:tcW w:w="915" w:type="dxa"/>
            <w:shd w:val="clear" w:color="000000" w:fill="D9D9D9"/>
            <w:noWrap w:val="0"/>
            <w:vAlign w:val="center"/>
          </w:tcPr>
          <w:p w14:paraId="2A6C1651">
            <w:pPr>
              <w:widowControl/>
              <w:jc w:val="center"/>
              <w:textAlignment w:val="center"/>
              <w:rPr>
                <w:rFonts w:cs="宋体"/>
                <w:b/>
                <w:bCs/>
                <w:color w:val="000000"/>
                <w:highlight w:val="none"/>
              </w:rPr>
            </w:pPr>
            <w:r>
              <w:rPr>
                <w:rFonts w:hint="eastAsia" w:cs="宋体"/>
                <w:b/>
                <w:bCs/>
                <w:color w:val="000000"/>
                <w:highlight w:val="none"/>
                <w:lang w:bidi="ar"/>
              </w:rPr>
              <w:t>数量</w:t>
            </w:r>
          </w:p>
        </w:tc>
        <w:tc>
          <w:tcPr>
            <w:tcW w:w="870" w:type="dxa"/>
            <w:shd w:val="clear" w:color="000000" w:fill="D9D9D9"/>
            <w:noWrap w:val="0"/>
            <w:vAlign w:val="center"/>
          </w:tcPr>
          <w:p w14:paraId="73FE96A3">
            <w:pPr>
              <w:widowControl/>
              <w:jc w:val="center"/>
              <w:textAlignment w:val="center"/>
              <w:rPr>
                <w:rFonts w:cs="宋体"/>
                <w:b/>
                <w:bCs/>
                <w:color w:val="000000"/>
                <w:highlight w:val="none"/>
              </w:rPr>
            </w:pPr>
            <w:r>
              <w:rPr>
                <w:rFonts w:hint="eastAsia" w:cs="宋体"/>
                <w:b/>
                <w:bCs/>
                <w:color w:val="000000"/>
                <w:highlight w:val="none"/>
                <w:lang w:bidi="ar"/>
              </w:rPr>
              <w:t>服务期（月）</w:t>
            </w:r>
          </w:p>
        </w:tc>
      </w:tr>
      <w:tr w14:paraId="071A4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575" w:type="dxa"/>
            <w:vMerge w:val="restart"/>
            <w:noWrap w:val="0"/>
            <w:vAlign w:val="center"/>
          </w:tcPr>
          <w:p w14:paraId="2276AD7D">
            <w:pPr>
              <w:widowControl/>
              <w:jc w:val="center"/>
              <w:rPr>
                <w:rFonts w:cs="宋体"/>
                <w:highlight w:val="none"/>
              </w:rPr>
            </w:pPr>
            <w:r>
              <w:rPr>
                <w:rFonts w:hint="eastAsia" w:cs="宋体"/>
                <w:highlight w:val="none"/>
              </w:rPr>
              <w:t>基础软件支撑服务</w:t>
            </w:r>
          </w:p>
        </w:tc>
        <w:tc>
          <w:tcPr>
            <w:tcW w:w="1211" w:type="dxa"/>
            <w:noWrap w:val="0"/>
            <w:vAlign w:val="center"/>
          </w:tcPr>
          <w:p w14:paraId="484C0063">
            <w:pPr>
              <w:widowControl/>
              <w:jc w:val="center"/>
              <w:rPr>
                <w:rFonts w:cs="宋体"/>
                <w:highlight w:val="none"/>
              </w:rPr>
            </w:pPr>
            <w:r>
              <w:rPr>
                <w:rFonts w:hint="eastAsia" w:cs="宋体"/>
                <w:highlight w:val="none"/>
              </w:rPr>
              <w:t>商用操作系统套餐</w:t>
            </w:r>
          </w:p>
        </w:tc>
        <w:tc>
          <w:tcPr>
            <w:tcW w:w="3501" w:type="dxa"/>
            <w:noWrap w:val="0"/>
            <w:vAlign w:val="center"/>
          </w:tcPr>
          <w:p w14:paraId="3826669E">
            <w:pPr>
              <w:widowControl/>
              <w:rPr>
                <w:rFonts w:cs="宋体"/>
                <w:highlight w:val="none"/>
              </w:rPr>
            </w:pPr>
            <w:r>
              <w:rPr>
                <w:rFonts w:hint="eastAsia" w:cs="宋体"/>
                <w:highlight w:val="none"/>
              </w:rPr>
              <w:t>Windows Server套餐：Windows Server租用、安装及维护。</w:t>
            </w:r>
          </w:p>
        </w:tc>
        <w:tc>
          <w:tcPr>
            <w:tcW w:w="813" w:type="dxa"/>
            <w:noWrap w:val="0"/>
            <w:vAlign w:val="center"/>
          </w:tcPr>
          <w:p w14:paraId="497678B8">
            <w:pPr>
              <w:widowControl/>
              <w:jc w:val="center"/>
              <w:rPr>
                <w:rFonts w:cs="宋体"/>
                <w:highlight w:val="none"/>
              </w:rPr>
            </w:pPr>
            <w:r>
              <w:rPr>
                <w:rFonts w:hint="eastAsia" w:cs="宋体"/>
                <w:color w:val="000000"/>
                <w:highlight w:val="none"/>
                <w:lang w:bidi="ar"/>
              </w:rPr>
              <w:t>1套</w:t>
            </w:r>
          </w:p>
        </w:tc>
        <w:tc>
          <w:tcPr>
            <w:tcW w:w="826" w:type="dxa"/>
            <w:noWrap w:val="0"/>
            <w:vAlign w:val="center"/>
          </w:tcPr>
          <w:p w14:paraId="69CA9190">
            <w:pPr>
              <w:widowControl/>
              <w:jc w:val="center"/>
              <w:textAlignment w:val="center"/>
              <w:rPr>
                <w:rFonts w:cs="宋体"/>
                <w:color w:val="000000"/>
                <w:highlight w:val="none"/>
              </w:rPr>
            </w:pPr>
            <w:r>
              <w:rPr>
                <w:rFonts w:hint="eastAsia" w:cs="宋体"/>
                <w:color w:val="000000"/>
                <w:highlight w:val="none"/>
                <w:lang w:bidi="ar"/>
              </w:rPr>
              <w:t>元/月</w:t>
            </w:r>
          </w:p>
        </w:tc>
        <w:tc>
          <w:tcPr>
            <w:tcW w:w="915" w:type="dxa"/>
            <w:noWrap w:val="0"/>
            <w:vAlign w:val="center"/>
          </w:tcPr>
          <w:p w14:paraId="6915B9CB">
            <w:pPr>
              <w:widowControl/>
              <w:jc w:val="center"/>
              <w:textAlignment w:val="center"/>
              <w:rPr>
                <w:rFonts w:cs="宋体"/>
                <w:highlight w:val="none"/>
              </w:rPr>
            </w:pPr>
            <w:r>
              <w:rPr>
                <w:rFonts w:hint="eastAsia" w:cs="华文中宋"/>
                <w:kern w:val="0"/>
                <w:szCs w:val="18"/>
                <w:highlight w:val="none"/>
                <w:lang w:bidi="ar"/>
              </w:rPr>
              <w:t>2</w:t>
            </w:r>
          </w:p>
        </w:tc>
        <w:tc>
          <w:tcPr>
            <w:tcW w:w="870" w:type="dxa"/>
            <w:noWrap w:val="0"/>
            <w:vAlign w:val="center"/>
          </w:tcPr>
          <w:p w14:paraId="56228CA2">
            <w:pPr>
              <w:widowControl/>
              <w:jc w:val="center"/>
              <w:textAlignment w:val="center"/>
              <w:rPr>
                <w:rFonts w:cs="宋体"/>
                <w:color w:val="000000"/>
                <w:highlight w:val="none"/>
              </w:rPr>
            </w:pPr>
            <w:r>
              <w:rPr>
                <w:rFonts w:hint="eastAsia" w:cs="宋体"/>
                <w:color w:val="000000"/>
                <w:highlight w:val="none"/>
              </w:rPr>
              <w:t>12</w:t>
            </w:r>
          </w:p>
        </w:tc>
      </w:tr>
      <w:tr w14:paraId="69CD8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575" w:type="dxa"/>
            <w:vMerge w:val="continue"/>
            <w:noWrap w:val="0"/>
            <w:vAlign w:val="center"/>
          </w:tcPr>
          <w:p w14:paraId="4D142BF0">
            <w:pPr>
              <w:widowControl/>
              <w:jc w:val="center"/>
              <w:rPr>
                <w:rFonts w:cs="宋体"/>
                <w:highlight w:val="none"/>
              </w:rPr>
            </w:pPr>
          </w:p>
        </w:tc>
        <w:tc>
          <w:tcPr>
            <w:tcW w:w="1211" w:type="dxa"/>
            <w:noWrap w:val="0"/>
            <w:vAlign w:val="center"/>
          </w:tcPr>
          <w:p w14:paraId="3C495733">
            <w:pPr>
              <w:widowControl/>
              <w:jc w:val="center"/>
              <w:rPr>
                <w:rFonts w:cs="宋体"/>
                <w:highlight w:val="none"/>
              </w:rPr>
            </w:pPr>
            <w:r>
              <w:rPr>
                <w:rFonts w:hint="eastAsia" w:cs="宋体"/>
                <w:highlight w:val="none"/>
              </w:rPr>
              <w:t>开源操作系统套餐</w:t>
            </w:r>
          </w:p>
        </w:tc>
        <w:tc>
          <w:tcPr>
            <w:tcW w:w="3501" w:type="dxa"/>
            <w:noWrap w:val="0"/>
            <w:vAlign w:val="center"/>
          </w:tcPr>
          <w:p w14:paraId="4466EFCB">
            <w:pPr>
              <w:widowControl/>
              <w:rPr>
                <w:rFonts w:cs="宋体"/>
                <w:highlight w:val="none"/>
              </w:rPr>
            </w:pPr>
            <w:r>
              <w:rPr>
                <w:rFonts w:hint="eastAsia" w:cs="宋体"/>
                <w:highlight w:val="none"/>
              </w:rPr>
              <w:t>提供开源操作系统安装和维护服务。</w:t>
            </w:r>
          </w:p>
        </w:tc>
        <w:tc>
          <w:tcPr>
            <w:tcW w:w="813" w:type="dxa"/>
            <w:noWrap w:val="0"/>
            <w:vAlign w:val="center"/>
          </w:tcPr>
          <w:p w14:paraId="29B2FB45">
            <w:pPr>
              <w:widowControl/>
              <w:jc w:val="center"/>
              <w:rPr>
                <w:rFonts w:cs="宋体"/>
                <w:highlight w:val="none"/>
              </w:rPr>
            </w:pPr>
            <w:r>
              <w:rPr>
                <w:rFonts w:hint="eastAsia" w:cs="宋体"/>
                <w:color w:val="000000"/>
                <w:highlight w:val="none"/>
                <w:lang w:bidi="ar"/>
              </w:rPr>
              <w:t>1套</w:t>
            </w:r>
          </w:p>
        </w:tc>
        <w:tc>
          <w:tcPr>
            <w:tcW w:w="826" w:type="dxa"/>
            <w:noWrap w:val="0"/>
            <w:vAlign w:val="center"/>
          </w:tcPr>
          <w:p w14:paraId="78FF4CB9">
            <w:pPr>
              <w:widowControl/>
              <w:jc w:val="center"/>
              <w:rPr>
                <w:rFonts w:cs="宋体"/>
                <w:highlight w:val="none"/>
              </w:rPr>
            </w:pPr>
            <w:r>
              <w:rPr>
                <w:rFonts w:hint="eastAsia" w:cs="宋体"/>
                <w:highlight w:val="none"/>
                <w:lang w:bidi="ar"/>
              </w:rPr>
              <w:t>元/</w:t>
            </w:r>
            <w:r>
              <w:rPr>
                <w:rFonts w:hint="eastAsia" w:cs="宋体"/>
                <w:color w:val="000000"/>
                <w:highlight w:val="none"/>
                <w:lang w:bidi="ar"/>
              </w:rPr>
              <w:t>月</w:t>
            </w:r>
          </w:p>
        </w:tc>
        <w:tc>
          <w:tcPr>
            <w:tcW w:w="915" w:type="dxa"/>
            <w:noWrap w:val="0"/>
            <w:vAlign w:val="center"/>
          </w:tcPr>
          <w:p w14:paraId="7263BBD3">
            <w:pPr>
              <w:widowControl/>
              <w:jc w:val="center"/>
              <w:textAlignment w:val="center"/>
              <w:rPr>
                <w:rFonts w:cs="宋体"/>
                <w:highlight w:val="none"/>
              </w:rPr>
            </w:pPr>
            <w:r>
              <w:rPr>
                <w:rFonts w:hint="eastAsia" w:cs="华文中宋"/>
                <w:kern w:val="0"/>
                <w:szCs w:val="18"/>
                <w:highlight w:val="none"/>
                <w:lang w:val="en-US" w:eastAsia="zh-CN" w:bidi="ar"/>
              </w:rPr>
              <w:t>60</w:t>
            </w:r>
          </w:p>
        </w:tc>
        <w:tc>
          <w:tcPr>
            <w:tcW w:w="870" w:type="dxa"/>
            <w:noWrap w:val="0"/>
            <w:vAlign w:val="center"/>
          </w:tcPr>
          <w:p w14:paraId="2D99CC5C">
            <w:pPr>
              <w:widowControl/>
              <w:jc w:val="center"/>
              <w:rPr>
                <w:rFonts w:cs="宋体"/>
                <w:highlight w:val="none"/>
              </w:rPr>
            </w:pPr>
            <w:r>
              <w:rPr>
                <w:rFonts w:hint="eastAsia" w:cs="宋体"/>
                <w:color w:val="000000"/>
                <w:highlight w:val="none"/>
              </w:rPr>
              <w:t>12</w:t>
            </w:r>
          </w:p>
        </w:tc>
      </w:tr>
      <w:tr w14:paraId="0437D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75" w:type="dxa"/>
            <w:vMerge w:val="restart"/>
            <w:noWrap w:val="0"/>
            <w:vAlign w:val="center"/>
          </w:tcPr>
          <w:p w14:paraId="3C17D5C6">
            <w:pPr>
              <w:widowControl/>
              <w:jc w:val="center"/>
              <w:rPr>
                <w:rFonts w:cs="宋体"/>
                <w:highlight w:val="none"/>
              </w:rPr>
            </w:pPr>
          </w:p>
          <w:p w14:paraId="7FD0EE56">
            <w:pPr>
              <w:widowControl/>
              <w:jc w:val="center"/>
              <w:rPr>
                <w:rFonts w:cs="宋体"/>
                <w:highlight w:val="none"/>
              </w:rPr>
            </w:pPr>
          </w:p>
          <w:p w14:paraId="3D471BE5">
            <w:pPr>
              <w:widowControl/>
              <w:jc w:val="center"/>
              <w:rPr>
                <w:rFonts w:cs="宋体"/>
                <w:highlight w:val="none"/>
              </w:rPr>
            </w:pPr>
          </w:p>
          <w:p w14:paraId="28651B84">
            <w:pPr>
              <w:widowControl/>
              <w:jc w:val="center"/>
              <w:rPr>
                <w:rFonts w:cs="宋体"/>
                <w:highlight w:val="none"/>
              </w:rPr>
            </w:pPr>
          </w:p>
          <w:p w14:paraId="708F201A">
            <w:pPr>
              <w:widowControl/>
              <w:jc w:val="center"/>
              <w:rPr>
                <w:rFonts w:cs="宋体"/>
                <w:highlight w:val="none"/>
              </w:rPr>
            </w:pPr>
          </w:p>
          <w:p w14:paraId="1E8E6385">
            <w:pPr>
              <w:widowControl/>
              <w:jc w:val="center"/>
              <w:rPr>
                <w:rFonts w:cs="宋体"/>
                <w:highlight w:val="none"/>
              </w:rPr>
            </w:pPr>
            <w:r>
              <w:rPr>
                <w:rFonts w:hint="eastAsia" w:cs="宋体"/>
                <w:highlight w:val="none"/>
              </w:rPr>
              <w:t>安全服务</w:t>
            </w:r>
          </w:p>
        </w:tc>
        <w:tc>
          <w:tcPr>
            <w:tcW w:w="1211" w:type="dxa"/>
            <w:noWrap w:val="0"/>
            <w:vAlign w:val="center"/>
          </w:tcPr>
          <w:p w14:paraId="5E2DB3EE">
            <w:pPr>
              <w:widowControl/>
              <w:jc w:val="center"/>
              <w:rPr>
                <w:rFonts w:cs="宋体"/>
                <w:highlight w:val="none"/>
              </w:rPr>
            </w:pPr>
            <w:r>
              <w:rPr>
                <w:rFonts w:hint="eastAsia" w:cs="宋体"/>
                <w:highlight w:val="none"/>
              </w:rPr>
              <w:t>云端抗DDOS服务</w:t>
            </w:r>
          </w:p>
        </w:tc>
        <w:tc>
          <w:tcPr>
            <w:tcW w:w="3501" w:type="dxa"/>
            <w:noWrap w:val="0"/>
            <w:vAlign w:val="center"/>
          </w:tcPr>
          <w:p w14:paraId="0696F714">
            <w:pPr>
              <w:widowControl/>
              <w:rPr>
                <w:rFonts w:cs="宋体"/>
                <w:highlight w:val="none"/>
              </w:rPr>
            </w:pPr>
            <w:r>
              <w:rPr>
                <w:rFonts w:hint="eastAsia" w:cs="宋体"/>
                <w:highlight w:val="none"/>
              </w:rPr>
              <w:t>云端抗DDOS服务</w:t>
            </w:r>
          </w:p>
        </w:tc>
        <w:tc>
          <w:tcPr>
            <w:tcW w:w="813" w:type="dxa"/>
            <w:noWrap w:val="0"/>
            <w:vAlign w:val="center"/>
          </w:tcPr>
          <w:p w14:paraId="466E1A9B">
            <w:pPr>
              <w:widowControl/>
              <w:jc w:val="center"/>
              <w:rPr>
                <w:rFonts w:cs="宋体"/>
                <w:highlight w:val="none"/>
              </w:rPr>
            </w:pPr>
            <w:r>
              <w:rPr>
                <w:rFonts w:hint="eastAsia" w:cs="宋体"/>
                <w:highlight w:val="none"/>
              </w:rPr>
              <w:t>1 站点</w:t>
            </w:r>
          </w:p>
        </w:tc>
        <w:tc>
          <w:tcPr>
            <w:tcW w:w="826" w:type="dxa"/>
            <w:noWrap w:val="0"/>
            <w:vAlign w:val="center"/>
          </w:tcPr>
          <w:p w14:paraId="57B9AEA5">
            <w:pPr>
              <w:widowControl/>
              <w:jc w:val="center"/>
              <w:rPr>
                <w:rFonts w:cs="宋体"/>
                <w:highlight w:val="none"/>
              </w:rPr>
            </w:pPr>
            <w:r>
              <w:rPr>
                <w:rFonts w:hint="eastAsia" w:cs="宋体"/>
                <w:highlight w:val="none"/>
                <w:lang w:bidi="ar"/>
              </w:rPr>
              <w:t>元/</w:t>
            </w:r>
            <w:r>
              <w:rPr>
                <w:rFonts w:hint="eastAsia" w:cs="宋体"/>
                <w:color w:val="000000"/>
                <w:highlight w:val="none"/>
                <w:lang w:bidi="ar"/>
              </w:rPr>
              <w:t>月</w:t>
            </w:r>
          </w:p>
        </w:tc>
        <w:tc>
          <w:tcPr>
            <w:tcW w:w="915" w:type="dxa"/>
            <w:noWrap w:val="0"/>
            <w:vAlign w:val="center"/>
          </w:tcPr>
          <w:p w14:paraId="67506319">
            <w:pPr>
              <w:widowControl/>
              <w:jc w:val="center"/>
              <w:textAlignment w:val="center"/>
              <w:rPr>
                <w:rFonts w:cs="宋体"/>
                <w:highlight w:val="none"/>
              </w:rPr>
            </w:pPr>
            <w:r>
              <w:rPr>
                <w:rFonts w:hint="eastAsia" w:cs="华文中宋"/>
                <w:kern w:val="0"/>
                <w:szCs w:val="18"/>
                <w:highlight w:val="none"/>
                <w:lang w:bidi="ar"/>
              </w:rPr>
              <w:t xml:space="preserve">1 </w:t>
            </w:r>
          </w:p>
        </w:tc>
        <w:tc>
          <w:tcPr>
            <w:tcW w:w="870" w:type="dxa"/>
            <w:noWrap w:val="0"/>
            <w:vAlign w:val="center"/>
          </w:tcPr>
          <w:p w14:paraId="75A19251">
            <w:pPr>
              <w:widowControl/>
              <w:jc w:val="center"/>
              <w:rPr>
                <w:rFonts w:cs="宋体"/>
                <w:highlight w:val="none"/>
              </w:rPr>
            </w:pPr>
            <w:r>
              <w:rPr>
                <w:rFonts w:hint="eastAsia" w:cs="宋体"/>
                <w:color w:val="000000"/>
                <w:highlight w:val="none"/>
              </w:rPr>
              <w:t>12</w:t>
            </w:r>
          </w:p>
        </w:tc>
      </w:tr>
      <w:tr w14:paraId="6E157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75" w:type="dxa"/>
            <w:vMerge w:val="continue"/>
            <w:noWrap w:val="0"/>
            <w:vAlign w:val="center"/>
          </w:tcPr>
          <w:p w14:paraId="241DDB0A">
            <w:pPr>
              <w:widowControl/>
              <w:jc w:val="center"/>
              <w:rPr>
                <w:rFonts w:cs="宋体"/>
                <w:highlight w:val="none"/>
              </w:rPr>
            </w:pPr>
          </w:p>
        </w:tc>
        <w:tc>
          <w:tcPr>
            <w:tcW w:w="1211" w:type="dxa"/>
            <w:noWrap w:val="0"/>
            <w:vAlign w:val="center"/>
          </w:tcPr>
          <w:p w14:paraId="68D7547F">
            <w:pPr>
              <w:widowControl/>
              <w:jc w:val="center"/>
              <w:rPr>
                <w:rFonts w:cs="宋体"/>
                <w:highlight w:val="none"/>
              </w:rPr>
            </w:pPr>
            <w:r>
              <w:rPr>
                <w:rFonts w:hint="eastAsia" w:cs="宋体"/>
                <w:highlight w:val="none"/>
              </w:rPr>
              <w:t>云端APT防护服务</w:t>
            </w:r>
          </w:p>
        </w:tc>
        <w:tc>
          <w:tcPr>
            <w:tcW w:w="3501" w:type="dxa"/>
            <w:noWrap w:val="0"/>
            <w:vAlign w:val="center"/>
          </w:tcPr>
          <w:p w14:paraId="2FCFD77E">
            <w:pPr>
              <w:widowControl/>
              <w:rPr>
                <w:rFonts w:cs="宋体"/>
                <w:highlight w:val="none"/>
              </w:rPr>
            </w:pPr>
            <w:r>
              <w:rPr>
                <w:rFonts w:hint="eastAsia" w:cs="宋体"/>
                <w:highlight w:val="none"/>
              </w:rPr>
              <w:t>云端APT防护服务</w:t>
            </w:r>
          </w:p>
        </w:tc>
        <w:tc>
          <w:tcPr>
            <w:tcW w:w="813" w:type="dxa"/>
            <w:noWrap w:val="0"/>
            <w:vAlign w:val="center"/>
          </w:tcPr>
          <w:p w14:paraId="6787458A">
            <w:pPr>
              <w:widowControl/>
              <w:jc w:val="center"/>
              <w:rPr>
                <w:rFonts w:cs="宋体"/>
                <w:highlight w:val="none"/>
              </w:rPr>
            </w:pPr>
            <w:r>
              <w:rPr>
                <w:rFonts w:hint="eastAsia" w:cs="宋体"/>
                <w:highlight w:val="none"/>
              </w:rPr>
              <w:t>1 套</w:t>
            </w:r>
          </w:p>
        </w:tc>
        <w:tc>
          <w:tcPr>
            <w:tcW w:w="826" w:type="dxa"/>
            <w:noWrap w:val="0"/>
            <w:vAlign w:val="center"/>
          </w:tcPr>
          <w:p w14:paraId="5EEF735B">
            <w:pPr>
              <w:widowControl/>
              <w:jc w:val="center"/>
              <w:rPr>
                <w:rFonts w:cs="宋体"/>
                <w:highlight w:val="none"/>
              </w:rPr>
            </w:pPr>
            <w:r>
              <w:rPr>
                <w:rFonts w:hint="eastAsia" w:cs="宋体"/>
                <w:highlight w:val="none"/>
                <w:lang w:bidi="ar"/>
              </w:rPr>
              <w:t>元/</w:t>
            </w:r>
            <w:r>
              <w:rPr>
                <w:rFonts w:hint="eastAsia" w:cs="宋体"/>
                <w:color w:val="000000"/>
                <w:highlight w:val="none"/>
                <w:lang w:bidi="ar"/>
              </w:rPr>
              <w:t>月</w:t>
            </w:r>
          </w:p>
        </w:tc>
        <w:tc>
          <w:tcPr>
            <w:tcW w:w="915" w:type="dxa"/>
            <w:noWrap w:val="0"/>
            <w:vAlign w:val="center"/>
          </w:tcPr>
          <w:p w14:paraId="1E846E13">
            <w:pPr>
              <w:widowControl/>
              <w:jc w:val="center"/>
              <w:textAlignment w:val="center"/>
              <w:rPr>
                <w:rFonts w:cs="宋体"/>
                <w:highlight w:val="none"/>
              </w:rPr>
            </w:pPr>
            <w:r>
              <w:rPr>
                <w:rFonts w:hint="eastAsia" w:cs="华文中宋"/>
                <w:kern w:val="0"/>
                <w:szCs w:val="18"/>
                <w:highlight w:val="none"/>
                <w:lang w:val="en-US" w:eastAsia="zh-CN" w:bidi="ar"/>
              </w:rPr>
              <w:t>1</w:t>
            </w:r>
            <w:r>
              <w:rPr>
                <w:rFonts w:hint="eastAsia" w:cs="华文中宋"/>
                <w:kern w:val="0"/>
                <w:szCs w:val="18"/>
                <w:highlight w:val="none"/>
                <w:lang w:bidi="ar"/>
              </w:rPr>
              <w:t xml:space="preserve"> </w:t>
            </w:r>
          </w:p>
        </w:tc>
        <w:tc>
          <w:tcPr>
            <w:tcW w:w="870" w:type="dxa"/>
            <w:noWrap w:val="0"/>
            <w:vAlign w:val="center"/>
          </w:tcPr>
          <w:p w14:paraId="65447E40">
            <w:pPr>
              <w:widowControl/>
              <w:jc w:val="center"/>
              <w:rPr>
                <w:rFonts w:cs="宋体"/>
                <w:highlight w:val="none"/>
              </w:rPr>
            </w:pPr>
            <w:r>
              <w:rPr>
                <w:rFonts w:hint="eastAsia" w:cs="宋体"/>
                <w:color w:val="000000"/>
                <w:highlight w:val="none"/>
              </w:rPr>
              <w:t>12</w:t>
            </w:r>
          </w:p>
        </w:tc>
      </w:tr>
      <w:tr w14:paraId="59D15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575" w:type="dxa"/>
            <w:vMerge w:val="continue"/>
            <w:noWrap w:val="0"/>
            <w:vAlign w:val="center"/>
          </w:tcPr>
          <w:p w14:paraId="485B07C4">
            <w:pPr>
              <w:widowControl/>
              <w:jc w:val="center"/>
              <w:rPr>
                <w:rFonts w:cs="宋体"/>
                <w:highlight w:val="none"/>
              </w:rPr>
            </w:pPr>
          </w:p>
        </w:tc>
        <w:tc>
          <w:tcPr>
            <w:tcW w:w="1211" w:type="dxa"/>
            <w:noWrap w:val="0"/>
            <w:vAlign w:val="center"/>
          </w:tcPr>
          <w:p w14:paraId="75F6D338">
            <w:pPr>
              <w:widowControl/>
              <w:jc w:val="center"/>
              <w:rPr>
                <w:rFonts w:cs="宋体"/>
                <w:highlight w:val="none"/>
              </w:rPr>
            </w:pPr>
            <w:r>
              <w:rPr>
                <w:rFonts w:hint="eastAsia" w:cs="宋体"/>
                <w:highlight w:val="none"/>
              </w:rPr>
              <w:t>主机杀毒服务</w:t>
            </w:r>
          </w:p>
        </w:tc>
        <w:tc>
          <w:tcPr>
            <w:tcW w:w="3501" w:type="dxa"/>
            <w:noWrap w:val="0"/>
            <w:vAlign w:val="center"/>
          </w:tcPr>
          <w:p w14:paraId="7C78DF76">
            <w:pPr>
              <w:widowControl/>
              <w:rPr>
                <w:rFonts w:cs="宋体"/>
                <w:highlight w:val="none"/>
              </w:rPr>
            </w:pPr>
            <w:r>
              <w:rPr>
                <w:rFonts w:hint="eastAsia" w:cs="宋体"/>
                <w:highlight w:val="none"/>
              </w:rPr>
              <w:t>主机杀毒服务</w:t>
            </w:r>
          </w:p>
        </w:tc>
        <w:tc>
          <w:tcPr>
            <w:tcW w:w="813" w:type="dxa"/>
            <w:noWrap w:val="0"/>
            <w:vAlign w:val="center"/>
          </w:tcPr>
          <w:p w14:paraId="26B9E418">
            <w:pPr>
              <w:widowControl/>
              <w:jc w:val="center"/>
              <w:rPr>
                <w:rFonts w:cs="宋体"/>
                <w:highlight w:val="none"/>
              </w:rPr>
            </w:pPr>
            <w:r>
              <w:rPr>
                <w:rFonts w:hint="eastAsia" w:cs="宋体"/>
                <w:highlight w:val="none"/>
              </w:rPr>
              <w:t>1台</w:t>
            </w:r>
          </w:p>
        </w:tc>
        <w:tc>
          <w:tcPr>
            <w:tcW w:w="826" w:type="dxa"/>
            <w:noWrap w:val="0"/>
            <w:vAlign w:val="center"/>
          </w:tcPr>
          <w:p w14:paraId="4F774DFE">
            <w:pPr>
              <w:widowControl/>
              <w:jc w:val="center"/>
              <w:rPr>
                <w:rFonts w:cs="宋体"/>
                <w:highlight w:val="none"/>
              </w:rPr>
            </w:pPr>
            <w:r>
              <w:rPr>
                <w:rFonts w:hint="eastAsia" w:cs="宋体"/>
                <w:highlight w:val="none"/>
                <w:lang w:bidi="ar"/>
              </w:rPr>
              <w:t>元/</w:t>
            </w:r>
            <w:r>
              <w:rPr>
                <w:rFonts w:hint="eastAsia" w:cs="宋体"/>
                <w:color w:val="000000"/>
                <w:highlight w:val="none"/>
                <w:lang w:bidi="ar"/>
              </w:rPr>
              <w:t>月</w:t>
            </w:r>
          </w:p>
        </w:tc>
        <w:tc>
          <w:tcPr>
            <w:tcW w:w="915" w:type="dxa"/>
            <w:noWrap w:val="0"/>
            <w:vAlign w:val="center"/>
          </w:tcPr>
          <w:p w14:paraId="3B53856E">
            <w:pPr>
              <w:widowControl/>
              <w:jc w:val="center"/>
              <w:textAlignment w:val="center"/>
              <w:rPr>
                <w:rFonts w:cs="宋体"/>
                <w:highlight w:val="none"/>
              </w:rPr>
            </w:pPr>
            <w:r>
              <w:rPr>
                <w:rFonts w:hint="eastAsia" w:cs="华文中宋"/>
                <w:kern w:val="0"/>
                <w:szCs w:val="18"/>
                <w:highlight w:val="none"/>
                <w:lang w:val="en-US" w:eastAsia="zh-CN" w:bidi="ar"/>
              </w:rPr>
              <w:t>62</w:t>
            </w:r>
          </w:p>
        </w:tc>
        <w:tc>
          <w:tcPr>
            <w:tcW w:w="870" w:type="dxa"/>
            <w:noWrap w:val="0"/>
            <w:vAlign w:val="center"/>
          </w:tcPr>
          <w:p w14:paraId="299FC0B1">
            <w:pPr>
              <w:widowControl/>
              <w:jc w:val="center"/>
              <w:rPr>
                <w:rFonts w:cs="宋体"/>
                <w:highlight w:val="none"/>
              </w:rPr>
            </w:pPr>
            <w:r>
              <w:rPr>
                <w:rFonts w:hint="eastAsia" w:cs="宋体"/>
                <w:color w:val="000000"/>
                <w:highlight w:val="none"/>
              </w:rPr>
              <w:t>12</w:t>
            </w:r>
          </w:p>
        </w:tc>
      </w:tr>
      <w:tr w14:paraId="6F491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575" w:type="dxa"/>
            <w:vMerge w:val="continue"/>
            <w:noWrap w:val="0"/>
            <w:vAlign w:val="center"/>
          </w:tcPr>
          <w:p w14:paraId="588C26A0">
            <w:pPr>
              <w:widowControl/>
              <w:jc w:val="center"/>
              <w:rPr>
                <w:rFonts w:cs="宋体"/>
                <w:highlight w:val="none"/>
              </w:rPr>
            </w:pPr>
          </w:p>
        </w:tc>
        <w:tc>
          <w:tcPr>
            <w:tcW w:w="1211" w:type="dxa"/>
            <w:noWrap w:val="0"/>
            <w:vAlign w:val="center"/>
          </w:tcPr>
          <w:p w14:paraId="0C6A2FB4">
            <w:pPr>
              <w:widowControl/>
              <w:jc w:val="center"/>
              <w:rPr>
                <w:rFonts w:cs="宋体"/>
                <w:highlight w:val="none"/>
              </w:rPr>
            </w:pPr>
            <w:r>
              <w:rPr>
                <w:rFonts w:hint="eastAsia" w:cs="宋体"/>
                <w:highlight w:val="none"/>
              </w:rPr>
              <w:t>主机防护</w:t>
            </w:r>
          </w:p>
        </w:tc>
        <w:tc>
          <w:tcPr>
            <w:tcW w:w="3501" w:type="dxa"/>
            <w:noWrap w:val="0"/>
            <w:vAlign w:val="center"/>
          </w:tcPr>
          <w:p w14:paraId="59B9CD34">
            <w:pPr>
              <w:widowControl/>
              <w:rPr>
                <w:rFonts w:cs="宋体"/>
                <w:highlight w:val="none"/>
              </w:rPr>
            </w:pPr>
            <w:r>
              <w:rPr>
                <w:rFonts w:hint="eastAsia" w:cs="宋体"/>
                <w:highlight w:val="none"/>
              </w:rPr>
              <w:t>主机防护</w:t>
            </w:r>
          </w:p>
        </w:tc>
        <w:tc>
          <w:tcPr>
            <w:tcW w:w="813" w:type="dxa"/>
            <w:noWrap w:val="0"/>
            <w:vAlign w:val="center"/>
          </w:tcPr>
          <w:p w14:paraId="422A4B5F">
            <w:pPr>
              <w:widowControl/>
              <w:jc w:val="center"/>
              <w:rPr>
                <w:rFonts w:cs="宋体"/>
                <w:highlight w:val="none"/>
              </w:rPr>
            </w:pPr>
            <w:r>
              <w:rPr>
                <w:rFonts w:hint="eastAsia" w:cs="宋体"/>
                <w:highlight w:val="none"/>
              </w:rPr>
              <w:t>1月</w:t>
            </w:r>
          </w:p>
        </w:tc>
        <w:tc>
          <w:tcPr>
            <w:tcW w:w="826" w:type="dxa"/>
            <w:noWrap w:val="0"/>
            <w:vAlign w:val="center"/>
          </w:tcPr>
          <w:p w14:paraId="15E884BE">
            <w:pPr>
              <w:widowControl/>
              <w:jc w:val="center"/>
              <w:rPr>
                <w:rFonts w:cs="宋体"/>
                <w:highlight w:val="none"/>
              </w:rPr>
            </w:pPr>
            <w:r>
              <w:rPr>
                <w:rFonts w:hint="eastAsia" w:cs="宋体"/>
                <w:highlight w:val="none"/>
                <w:lang w:bidi="ar"/>
              </w:rPr>
              <w:t>元/</w:t>
            </w:r>
            <w:r>
              <w:rPr>
                <w:rFonts w:hint="eastAsia" w:cs="宋体"/>
                <w:color w:val="000000"/>
                <w:highlight w:val="none"/>
                <w:lang w:bidi="ar"/>
              </w:rPr>
              <w:t>月</w:t>
            </w:r>
          </w:p>
        </w:tc>
        <w:tc>
          <w:tcPr>
            <w:tcW w:w="915" w:type="dxa"/>
            <w:noWrap w:val="0"/>
            <w:vAlign w:val="center"/>
          </w:tcPr>
          <w:p w14:paraId="02EC927D">
            <w:pPr>
              <w:widowControl/>
              <w:jc w:val="center"/>
              <w:textAlignment w:val="center"/>
              <w:rPr>
                <w:rFonts w:cs="宋体"/>
                <w:highlight w:val="none"/>
              </w:rPr>
            </w:pPr>
            <w:r>
              <w:rPr>
                <w:rFonts w:hint="eastAsia" w:cs="华文中宋"/>
                <w:kern w:val="0"/>
                <w:szCs w:val="18"/>
                <w:highlight w:val="none"/>
                <w:lang w:val="en-US" w:eastAsia="zh-CN" w:bidi="ar"/>
              </w:rPr>
              <w:t>62</w:t>
            </w:r>
          </w:p>
        </w:tc>
        <w:tc>
          <w:tcPr>
            <w:tcW w:w="870" w:type="dxa"/>
            <w:noWrap w:val="0"/>
            <w:vAlign w:val="center"/>
          </w:tcPr>
          <w:p w14:paraId="01B9820E">
            <w:pPr>
              <w:widowControl/>
              <w:jc w:val="center"/>
              <w:rPr>
                <w:rFonts w:cs="宋体"/>
                <w:highlight w:val="none"/>
              </w:rPr>
            </w:pPr>
            <w:r>
              <w:rPr>
                <w:rFonts w:hint="eastAsia" w:cs="宋体"/>
                <w:color w:val="000000"/>
                <w:highlight w:val="none"/>
              </w:rPr>
              <w:t>12</w:t>
            </w:r>
          </w:p>
        </w:tc>
      </w:tr>
      <w:tr w14:paraId="643AE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575" w:type="dxa"/>
            <w:vMerge w:val="continue"/>
            <w:noWrap w:val="0"/>
            <w:vAlign w:val="center"/>
          </w:tcPr>
          <w:p w14:paraId="0845EE7A">
            <w:pPr>
              <w:widowControl/>
              <w:jc w:val="center"/>
              <w:rPr>
                <w:rFonts w:cs="宋体"/>
                <w:highlight w:val="none"/>
              </w:rPr>
            </w:pPr>
          </w:p>
        </w:tc>
        <w:tc>
          <w:tcPr>
            <w:tcW w:w="1211" w:type="dxa"/>
            <w:noWrap w:val="0"/>
            <w:vAlign w:val="center"/>
          </w:tcPr>
          <w:p w14:paraId="1AA06AE4">
            <w:pPr>
              <w:widowControl/>
              <w:jc w:val="center"/>
              <w:rPr>
                <w:rFonts w:cs="宋体"/>
                <w:highlight w:val="none"/>
              </w:rPr>
            </w:pPr>
            <w:r>
              <w:rPr>
                <w:rFonts w:hint="eastAsia" w:cs="宋体"/>
                <w:highlight w:val="none"/>
              </w:rPr>
              <w:t>主机安全加固</w:t>
            </w:r>
          </w:p>
        </w:tc>
        <w:tc>
          <w:tcPr>
            <w:tcW w:w="3501" w:type="dxa"/>
            <w:noWrap w:val="0"/>
            <w:vAlign w:val="center"/>
          </w:tcPr>
          <w:p w14:paraId="6645F6B5">
            <w:pPr>
              <w:widowControl/>
              <w:rPr>
                <w:rFonts w:hint="eastAsia" w:ascii="宋体" w:hAnsi="宋体" w:eastAsia="宋体"/>
                <w:b/>
                <w:szCs w:val="21"/>
                <w:highlight w:val="none"/>
                <w:lang w:eastAsia="zh-CN"/>
              </w:rPr>
            </w:pPr>
            <w:r>
              <w:rPr>
                <w:rFonts w:hint="eastAsia" w:ascii="宋体" w:hAnsi="宋体" w:cs="宋体"/>
                <w:szCs w:val="21"/>
                <w:highlight w:val="none"/>
              </w:rPr>
              <w:t>主机安全加固</w:t>
            </w:r>
            <w:r>
              <w:rPr>
                <w:rFonts w:hint="eastAsia" w:ascii="宋体" w:hAnsi="宋体" w:cs="宋体"/>
                <w:szCs w:val="21"/>
                <w:highlight w:val="none"/>
                <w:lang w:eastAsia="zh-CN"/>
              </w:rPr>
              <w:t>（</w:t>
            </w:r>
            <w:r>
              <w:rPr>
                <w:rFonts w:hint="eastAsia" w:ascii="宋体" w:hAnsi="宋体" w:cs="宋体"/>
                <w:szCs w:val="21"/>
                <w:highlight w:val="none"/>
                <w:lang w:val="en-US" w:eastAsia="zh-CN"/>
              </w:rPr>
              <w:t>合同期内至少2次</w:t>
            </w:r>
            <w:r>
              <w:rPr>
                <w:rFonts w:hint="eastAsia" w:ascii="宋体" w:hAnsi="宋体" w:cs="宋体"/>
                <w:szCs w:val="21"/>
                <w:highlight w:val="none"/>
                <w:lang w:eastAsia="zh-CN"/>
              </w:rPr>
              <w:t>）</w:t>
            </w:r>
          </w:p>
        </w:tc>
        <w:tc>
          <w:tcPr>
            <w:tcW w:w="813" w:type="dxa"/>
            <w:noWrap w:val="0"/>
            <w:vAlign w:val="center"/>
          </w:tcPr>
          <w:p w14:paraId="329CA22C">
            <w:pPr>
              <w:widowControl/>
              <w:jc w:val="center"/>
              <w:rPr>
                <w:rFonts w:cs="宋体"/>
                <w:highlight w:val="none"/>
              </w:rPr>
            </w:pPr>
            <w:r>
              <w:rPr>
                <w:rFonts w:hint="eastAsia" w:cs="宋体"/>
                <w:highlight w:val="none"/>
              </w:rPr>
              <w:t>1台</w:t>
            </w:r>
          </w:p>
        </w:tc>
        <w:tc>
          <w:tcPr>
            <w:tcW w:w="826" w:type="dxa"/>
            <w:noWrap w:val="0"/>
            <w:vAlign w:val="center"/>
          </w:tcPr>
          <w:p w14:paraId="658B57B6">
            <w:pPr>
              <w:widowControl/>
              <w:jc w:val="center"/>
              <w:rPr>
                <w:rFonts w:cs="宋体"/>
                <w:highlight w:val="none"/>
              </w:rPr>
            </w:pPr>
            <w:r>
              <w:rPr>
                <w:rFonts w:hint="eastAsia" w:cs="宋体"/>
                <w:highlight w:val="none"/>
              </w:rPr>
              <w:t>元/</w:t>
            </w:r>
            <w:r>
              <w:rPr>
                <w:rFonts w:hint="eastAsia" w:cs="宋体"/>
                <w:highlight w:val="none"/>
                <w:lang w:val="en-US" w:eastAsia="zh-CN"/>
              </w:rPr>
              <w:t>次</w:t>
            </w:r>
          </w:p>
        </w:tc>
        <w:tc>
          <w:tcPr>
            <w:tcW w:w="915" w:type="dxa"/>
            <w:noWrap w:val="0"/>
            <w:vAlign w:val="center"/>
          </w:tcPr>
          <w:p w14:paraId="19C66045">
            <w:pPr>
              <w:widowControl/>
              <w:jc w:val="center"/>
              <w:textAlignment w:val="center"/>
              <w:rPr>
                <w:rFonts w:cs="宋体"/>
                <w:highlight w:val="none"/>
              </w:rPr>
            </w:pPr>
            <w:r>
              <w:rPr>
                <w:rFonts w:hint="eastAsia"/>
                <w:highlight w:val="none"/>
                <w:lang w:val="en-US" w:eastAsia="zh-CN"/>
              </w:rPr>
              <w:t>62</w:t>
            </w:r>
            <w:r>
              <w:rPr>
                <w:rFonts w:hint="eastAsia" w:cs="华文中宋"/>
                <w:kern w:val="0"/>
                <w:szCs w:val="18"/>
                <w:highlight w:val="none"/>
                <w:lang w:bidi="ar"/>
              </w:rPr>
              <w:t xml:space="preserve"> </w:t>
            </w:r>
          </w:p>
        </w:tc>
        <w:tc>
          <w:tcPr>
            <w:tcW w:w="870" w:type="dxa"/>
            <w:noWrap w:val="0"/>
            <w:vAlign w:val="center"/>
          </w:tcPr>
          <w:p w14:paraId="0A30C91F">
            <w:pPr>
              <w:widowControl/>
              <w:jc w:val="center"/>
              <w:rPr>
                <w:rFonts w:cs="宋体"/>
                <w:highlight w:val="none"/>
              </w:rPr>
            </w:pPr>
            <w:r>
              <w:rPr>
                <w:rFonts w:hint="eastAsia" w:cs="宋体"/>
                <w:color w:val="000000"/>
                <w:highlight w:val="none"/>
              </w:rPr>
              <w:t>12</w:t>
            </w:r>
          </w:p>
        </w:tc>
      </w:tr>
      <w:tr w14:paraId="1603A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75" w:type="dxa"/>
            <w:vMerge w:val="continue"/>
            <w:noWrap w:val="0"/>
            <w:vAlign w:val="center"/>
          </w:tcPr>
          <w:p w14:paraId="2AC840A0">
            <w:pPr>
              <w:widowControl/>
              <w:jc w:val="center"/>
              <w:rPr>
                <w:rFonts w:cs="宋体"/>
                <w:highlight w:val="none"/>
              </w:rPr>
            </w:pPr>
          </w:p>
        </w:tc>
        <w:tc>
          <w:tcPr>
            <w:tcW w:w="1211" w:type="dxa"/>
            <w:noWrap w:val="0"/>
            <w:vAlign w:val="center"/>
          </w:tcPr>
          <w:p w14:paraId="6419A409">
            <w:pPr>
              <w:widowControl/>
              <w:jc w:val="center"/>
              <w:rPr>
                <w:rFonts w:cs="宋体"/>
                <w:highlight w:val="none"/>
              </w:rPr>
            </w:pPr>
            <w:r>
              <w:rPr>
                <w:rFonts w:hint="eastAsia" w:cs="宋体"/>
                <w:highlight w:val="none"/>
              </w:rPr>
              <w:t>网页防篡改服务</w:t>
            </w:r>
          </w:p>
        </w:tc>
        <w:tc>
          <w:tcPr>
            <w:tcW w:w="3501" w:type="dxa"/>
            <w:noWrap w:val="0"/>
            <w:vAlign w:val="center"/>
          </w:tcPr>
          <w:p w14:paraId="6839B3B9">
            <w:pPr>
              <w:widowControl/>
              <w:rPr>
                <w:rFonts w:cs="宋体"/>
                <w:highlight w:val="none"/>
              </w:rPr>
            </w:pPr>
            <w:r>
              <w:rPr>
                <w:rFonts w:hint="eastAsia" w:cs="宋体"/>
                <w:highlight w:val="none"/>
              </w:rPr>
              <w:t>网页防篡改服务</w:t>
            </w:r>
          </w:p>
        </w:tc>
        <w:tc>
          <w:tcPr>
            <w:tcW w:w="813" w:type="dxa"/>
            <w:noWrap w:val="0"/>
            <w:vAlign w:val="center"/>
          </w:tcPr>
          <w:p w14:paraId="79BC9E85">
            <w:pPr>
              <w:widowControl/>
              <w:jc w:val="center"/>
              <w:rPr>
                <w:rFonts w:cs="宋体"/>
                <w:highlight w:val="none"/>
              </w:rPr>
            </w:pPr>
            <w:r>
              <w:rPr>
                <w:rFonts w:hint="eastAsia" w:cs="宋体"/>
                <w:highlight w:val="none"/>
              </w:rPr>
              <w:t>1</w:t>
            </w:r>
            <w:r>
              <w:rPr>
                <w:rFonts w:hint="eastAsia" w:cs="宋体"/>
                <w:highlight w:val="none"/>
                <w:lang w:val="en-US" w:eastAsia="zh-CN"/>
              </w:rPr>
              <w:t>台</w:t>
            </w:r>
          </w:p>
        </w:tc>
        <w:tc>
          <w:tcPr>
            <w:tcW w:w="826" w:type="dxa"/>
            <w:noWrap w:val="0"/>
            <w:vAlign w:val="center"/>
          </w:tcPr>
          <w:p w14:paraId="58287371">
            <w:pPr>
              <w:widowControl/>
              <w:jc w:val="center"/>
              <w:rPr>
                <w:rFonts w:cs="宋体"/>
                <w:highlight w:val="none"/>
              </w:rPr>
            </w:pPr>
            <w:r>
              <w:rPr>
                <w:rFonts w:hint="eastAsia" w:cs="宋体"/>
                <w:color w:val="000000"/>
                <w:highlight w:val="none"/>
                <w:lang w:bidi="ar"/>
              </w:rPr>
              <w:t>元/月</w:t>
            </w:r>
          </w:p>
        </w:tc>
        <w:tc>
          <w:tcPr>
            <w:tcW w:w="915" w:type="dxa"/>
            <w:noWrap w:val="0"/>
            <w:vAlign w:val="center"/>
          </w:tcPr>
          <w:p w14:paraId="020E453B">
            <w:pPr>
              <w:widowControl/>
              <w:jc w:val="center"/>
              <w:textAlignment w:val="center"/>
              <w:rPr>
                <w:rFonts w:cs="宋体"/>
                <w:highlight w:val="none"/>
              </w:rPr>
            </w:pPr>
            <w:r>
              <w:rPr>
                <w:rFonts w:hint="eastAsia" w:cs="华文中宋"/>
                <w:kern w:val="0"/>
                <w:szCs w:val="18"/>
                <w:highlight w:val="none"/>
                <w:lang w:bidi="ar"/>
              </w:rPr>
              <w:t xml:space="preserve">10 </w:t>
            </w:r>
          </w:p>
        </w:tc>
        <w:tc>
          <w:tcPr>
            <w:tcW w:w="870" w:type="dxa"/>
            <w:noWrap w:val="0"/>
            <w:vAlign w:val="center"/>
          </w:tcPr>
          <w:p w14:paraId="4F5EC3A7">
            <w:pPr>
              <w:widowControl/>
              <w:jc w:val="center"/>
              <w:rPr>
                <w:rFonts w:cs="宋体"/>
                <w:highlight w:val="none"/>
              </w:rPr>
            </w:pPr>
            <w:r>
              <w:rPr>
                <w:rFonts w:hint="eastAsia" w:cs="宋体"/>
                <w:color w:val="000000"/>
                <w:highlight w:val="none"/>
              </w:rPr>
              <w:t>12</w:t>
            </w:r>
          </w:p>
        </w:tc>
      </w:tr>
      <w:tr w14:paraId="6C169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575" w:type="dxa"/>
            <w:vMerge w:val="restart"/>
            <w:noWrap w:val="0"/>
            <w:vAlign w:val="center"/>
          </w:tcPr>
          <w:p w14:paraId="2BA11470">
            <w:pPr>
              <w:widowControl/>
              <w:jc w:val="center"/>
              <w:rPr>
                <w:rFonts w:cs="宋体"/>
                <w:highlight w:val="none"/>
              </w:rPr>
            </w:pPr>
            <w:r>
              <w:rPr>
                <w:rFonts w:hint="eastAsia" w:cs="宋体"/>
                <w:highlight w:val="none"/>
              </w:rPr>
              <w:t>安全检测监测</w:t>
            </w:r>
          </w:p>
          <w:p w14:paraId="1AC4E453">
            <w:pPr>
              <w:widowControl/>
              <w:jc w:val="center"/>
              <w:rPr>
                <w:rFonts w:cs="宋体"/>
                <w:highlight w:val="none"/>
              </w:rPr>
            </w:pPr>
            <w:r>
              <w:rPr>
                <w:rFonts w:hint="eastAsia" w:cs="宋体"/>
                <w:highlight w:val="none"/>
              </w:rPr>
              <w:t>、</w:t>
            </w:r>
          </w:p>
          <w:p w14:paraId="174BB306">
            <w:pPr>
              <w:widowControl/>
              <w:jc w:val="center"/>
              <w:rPr>
                <w:rFonts w:cs="宋体"/>
                <w:highlight w:val="none"/>
              </w:rPr>
            </w:pPr>
            <w:r>
              <w:rPr>
                <w:rFonts w:hint="eastAsia" w:cs="宋体"/>
                <w:highlight w:val="none"/>
              </w:rPr>
              <w:t>审计服务</w:t>
            </w:r>
          </w:p>
        </w:tc>
        <w:tc>
          <w:tcPr>
            <w:tcW w:w="1211" w:type="dxa"/>
            <w:noWrap w:val="0"/>
            <w:vAlign w:val="center"/>
          </w:tcPr>
          <w:p w14:paraId="43004BA4">
            <w:pPr>
              <w:widowControl/>
              <w:jc w:val="center"/>
              <w:rPr>
                <w:rFonts w:cs="宋体"/>
                <w:highlight w:val="none"/>
              </w:rPr>
            </w:pPr>
            <w:r>
              <w:rPr>
                <w:rFonts w:hint="eastAsia" w:cs="宋体"/>
                <w:highlight w:val="none"/>
              </w:rPr>
              <w:t>主机漏洞扫描</w:t>
            </w:r>
          </w:p>
        </w:tc>
        <w:tc>
          <w:tcPr>
            <w:tcW w:w="3501" w:type="dxa"/>
            <w:noWrap w:val="0"/>
            <w:vAlign w:val="center"/>
          </w:tcPr>
          <w:p w14:paraId="5D415281">
            <w:pPr>
              <w:widowControl/>
              <w:rPr>
                <w:rFonts w:hint="eastAsia" w:eastAsia="宋体" w:cs="宋体"/>
                <w:highlight w:val="none"/>
                <w:lang w:eastAsia="zh-CN"/>
              </w:rPr>
            </w:pPr>
            <w:r>
              <w:rPr>
                <w:rFonts w:hint="eastAsia" w:cs="宋体"/>
                <w:highlight w:val="none"/>
              </w:rPr>
              <w:t>主机漏洞扫描</w:t>
            </w:r>
            <w:r>
              <w:rPr>
                <w:rFonts w:hint="eastAsia" w:cs="宋体"/>
                <w:highlight w:val="none"/>
                <w:lang w:eastAsia="zh-CN"/>
              </w:rPr>
              <w:t>（</w:t>
            </w:r>
            <w:r>
              <w:rPr>
                <w:rFonts w:hint="eastAsia" w:cs="宋体"/>
                <w:highlight w:val="none"/>
                <w:lang w:val="en-US" w:eastAsia="zh-CN"/>
              </w:rPr>
              <w:t>合同期内至少2次</w:t>
            </w:r>
            <w:r>
              <w:rPr>
                <w:rFonts w:hint="eastAsia" w:cs="宋体"/>
                <w:highlight w:val="none"/>
                <w:lang w:eastAsia="zh-CN"/>
              </w:rPr>
              <w:t>）</w:t>
            </w:r>
          </w:p>
        </w:tc>
        <w:tc>
          <w:tcPr>
            <w:tcW w:w="813" w:type="dxa"/>
            <w:noWrap w:val="0"/>
            <w:vAlign w:val="center"/>
          </w:tcPr>
          <w:p w14:paraId="6FACEC66">
            <w:pPr>
              <w:widowControl/>
              <w:jc w:val="center"/>
              <w:rPr>
                <w:rFonts w:cs="宋体"/>
                <w:highlight w:val="none"/>
              </w:rPr>
            </w:pPr>
            <w:r>
              <w:rPr>
                <w:rFonts w:hint="eastAsia" w:cs="宋体"/>
                <w:highlight w:val="none"/>
              </w:rPr>
              <w:t>1</w:t>
            </w:r>
            <w:r>
              <w:rPr>
                <w:rFonts w:hint="eastAsia" w:cs="宋体"/>
                <w:highlight w:val="none"/>
                <w:lang w:val="en-US" w:eastAsia="zh-CN"/>
              </w:rPr>
              <w:t>台</w:t>
            </w:r>
          </w:p>
        </w:tc>
        <w:tc>
          <w:tcPr>
            <w:tcW w:w="826" w:type="dxa"/>
            <w:noWrap w:val="0"/>
            <w:vAlign w:val="center"/>
          </w:tcPr>
          <w:p w14:paraId="6F5D6E71">
            <w:pPr>
              <w:widowControl/>
              <w:jc w:val="center"/>
              <w:rPr>
                <w:rFonts w:cs="宋体"/>
                <w:highlight w:val="none"/>
              </w:rPr>
            </w:pPr>
            <w:r>
              <w:rPr>
                <w:rFonts w:hint="eastAsia" w:cs="宋体"/>
                <w:color w:val="000000"/>
                <w:highlight w:val="none"/>
                <w:lang w:bidi="ar"/>
              </w:rPr>
              <w:t>元/次</w:t>
            </w:r>
          </w:p>
        </w:tc>
        <w:tc>
          <w:tcPr>
            <w:tcW w:w="915" w:type="dxa"/>
            <w:noWrap w:val="0"/>
            <w:vAlign w:val="center"/>
          </w:tcPr>
          <w:p w14:paraId="14149B51">
            <w:pPr>
              <w:widowControl/>
              <w:jc w:val="center"/>
              <w:textAlignment w:val="center"/>
              <w:rPr>
                <w:rFonts w:hint="default" w:eastAsia="宋体" w:cs="宋体"/>
                <w:highlight w:val="none"/>
                <w:lang w:val="en-US" w:eastAsia="zh-CN"/>
              </w:rPr>
            </w:pPr>
            <w:r>
              <w:rPr>
                <w:rFonts w:hint="eastAsia" w:cs="华文中宋"/>
                <w:kern w:val="0"/>
                <w:szCs w:val="18"/>
                <w:highlight w:val="none"/>
                <w:lang w:val="en-US" w:eastAsia="zh-CN" w:bidi="ar"/>
              </w:rPr>
              <w:t>62</w:t>
            </w:r>
          </w:p>
        </w:tc>
        <w:tc>
          <w:tcPr>
            <w:tcW w:w="870" w:type="dxa"/>
            <w:noWrap w:val="0"/>
            <w:vAlign w:val="center"/>
          </w:tcPr>
          <w:p w14:paraId="6EFCC1FD">
            <w:pPr>
              <w:widowControl/>
              <w:jc w:val="center"/>
              <w:rPr>
                <w:rFonts w:cs="宋体"/>
                <w:highlight w:val="none"/>
              </w:rPr>
            </w:pPr>
            <w:r>
              <w:rPr>
                <w:rFonts w:hint="eastAsia" w:cs="宋体"/>
                <w:color w:val="000000"/>
                <w:highlight w:val="none"/>
              </w:rPr>
              <w:t>12</w:t>
            </w:r>
          </w:p>
        </w:tc>
      </w:tr>
      <w:tr w14:paraId="54796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575" w:type="dxa"/>
            <w:vMerge w:val="continue"/>
            <w:noWrap w:val="0"/>
            <w:vAlign w:val="center"/>
          </w:tcPr>
          <w:p w14:paraId="00182391">
            <w:pPr>
              <w:widowControl/>
              <w:jc w:val="center"/>
              <w:rPr>
                <w:rFonts w:cs="宋体"/>
                <w:highlight w:val="none"/>
              </w:rPr>
            </w:pPr>
          </w:p>
        </w:tc>
        <w:tc>
          <w:tcPr>
            <w:tcW w:w="1211" w:type="dxa"/>
            <w:noWrap w:val="0"/>
            <w:vAlign w:val="center"/>
          </w:tcPr>
          <w:p w14:paraId="73AAD818">
            <w:pPr>
              <w:widowControl/>
              <w:jc w:val="center"/>
              <w:rPr>
                <w:rFonts w:cs="宋体"/>
                <w:highlight w:val="none"/>
              </w:rPr>
            </w:pPr>
            <w:r>
              <w:rPr>
                <w:rFonts w:hint="eastAsia" w:cs="宋体"/>
                <w:highlight w:val="none"/>
              </w:rPr>
              <w:t>主机日志审计服务</w:t>
            </w:r>
          </w:p>
        </w:tc>
        <w:tc>
          <w:tcPr>
            <w:tcW w:w="3501" w:type="dxa"/>
            <w:noWrap w:val="0"/>
            <w:vAlign w:val="center"/>
          </w:tcPr>
          <w:p w14:paraId="55BAA286">
            <w:pPr>
              <w:widowControl/>
              <w:rPr>
                <w:rFonts w:cs="宋体"/>
                <w:highlight w:val="none"/>
              </w:rPr>
            </w:pPr>
            <w:r>
              <w:rPr>
                <w:rFonts w:hint="eastAsia" w:cs="宋体"/>
                <w:highlight w:val="none"/>
              </w:rPr>
              <w:t>主机日志审计服务</w:t>
            </w:r>
          </w:p>
        </w:tc>
        <w:tc>
          <w:tcPr>
            <w:tcW w:w="813" w:type="dxa"/>
            <w:noWrap w:val="0"/>
            <w:vAlign w:val="center"/>
          </w:tcPr>
          <w:p w14:paraId="59CF67C1">
            <w:pPr>
              <w:widowControl/>
              <w:jc w:val="center"/>
              <w:rPr>
                <w:rFonts w:hint="default" w:cs="宋体"/>
                <w:highlight w:val="none"/>
                <w:lang w:val="en-US"/>
              </w:rPr>
            </w:pPr>
            <w:r>
              <w:rPr>
                <w:rFonts w:hint="eastAsia" w:cs="宋体"/>
                <w:highlight w:val="none"/>
                <w:lang w:val="en-US" w:eastAsia="zh-CN"/>
              </w:rPr>
              <w:t>1台</w:t>
            </w:r>
          </w:p>
        </w:tc>
        <w:tc>
          <w:tcPr>
            <w:tcW w:w="826" w:type="dxa"/>
            <w:noWrap w:val="0"/>
            <w:vAlign w:val="center"/>
          </w:tcPr>
          <w:p w14:paraId="2064DF3F">
            <w:pPr>
              <w:widowControl/>
              <w:jc w:val="center"/>
              <w:rPr>
                <w:rFonts w:cs="宋体"/>
                <w:highlight w:val="none"/>
              </w:rPr>
            </w:pPr>
            <w:r>
              <w:rPr>
                <w:rFonts w:hint="eastAsia" w:cs="宋体"/>
                <w:color w:val="000000"/>
                <w:highlight w:val="none"/>
                <w:lang w:bidi="ar"/>
              </w:rPr>
              <w:t>元/月</w:t>
            </w:r>
          </w:p>
        </w:tc>
        <w:tc>
          <w:tcPr>
            <w:tcW w:w="915" w:type="dxa"/>
            <w:noWrap w:val="0"/>
            <w:vAlign w:val="center"/>
          </w:tcPr>
          <w:p w14:paraId="15A4EF43">
            <w:pPr>
              <w:widowControl/>
              <w:jc w:val="center"/>
              <w:textAlignment w:val="center"/>
              <w:rPr>
                <w:rFonts w:cs="宋体"/>
                <w:highlight w:val="none"/>
              </w:rPr>
            </w:pPr>
            <w:r>
              <w:rPr>
                <w:rFonts w:hint="eastAsia" w:cs="华文中宋"/>
                <w:kern w:val="0"/>
                <w:szCs w:val="18"/>
                <w:highlight w:val="none"/>
                <w:lang w:bidi="ar"/>
              </w:rPr>
              <w:t xml:space="preserve">10 </w:t>
            </w:r>
          </w:p>
        </w:tc>
        <w:tc>
          <w:tcPr>
            <w:tcW w:w="870" w:type="dxa"/>
            <w:noWrap w:val="0"/>
            <w:vAlign w:val="center"/>
          </w:tcPr>
          <w:p w14:paraId="12E962D2">
            <w:pPr>
              <w:widowControl/>
              <w:jc w:val="center"/>
              <w:rPr>
                <w:rFonts w:cs="宋体"/>
                <w:highlight w:val="none"/>
              </w:rPr>
            </w:pPr>
            <w:r>
              <w:rPr>
                <w:rFonts w:hint="eastAsia" w:cs="宋体"/>
                <w:color w:val="000000"/>
                <w:highlight w:val="none"/>
              </w:rPr>
              <w:t>12</w:t>
            </w:r>
          </w:p>
        </w:tc>
      </w:tr>
      <w:tr w14:paraId="34EF9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75" w:type="dxa"/>
            <w:vMerge w:val="continue"/>
            <w:noWrap w:val="0"/>
            <w:vAlign w:val="center"/>
          </w:tcPr>
          <w:p w14:paraId="3CB42726">
            <w:pPr>
              <w:widowControl/>
              <w:jc w:val="center"/>
              <w:rPr>
                <w:rFonts w:cs="宋体"/>
                <w:highlight w:val="none"/>
              </w:rPr>
            </w:pPr>
          </w:p>
        </w:tc>
        <w:tc>
          <w:tcPr>
            <w:tcW w:w="1211" w:type="dxa"/>
            <w:noWrap w:val="0"/>
            <w:vAlign w:val="center"/>
          </w:tcPr>
          <w:p w14:paraId="5532CF0F">
            <w:pPr>
              <w:widowControl/>
              <w:jc w:val="center"/>
              <w:rPr>
                <w:rFonts w:cs="宋体"/>
                <w:highlight w:val="none"/>
              </w:rPr>
            </w:pPr>
            <w:r>
              <w:rPr>
                <w:rFonts w:hint="eastAsia" w:cs="宋体"/>
                <w:highlight w:val="none"/>
              </w:rPr>
              <w:t>数据库审计服务</w:t>
            </w:r>
          </w:p>
        </w:tc>
        <w:tc>
          <w:tcPr>
            <w:tcW w:w="3501" w:type="dxa"/>
            <w:noWrap w:val="0"/>
            <w:vAlign w:val="center"/>
          </w:tcPr>
          <w:p w14:paraId="4D3B070C">
            <w:pPr>
              <w:widowControl/>
              <w:rPr>
                <w:rFonts w:cs="宋体"/>
                <w:highlight w:val="none"/>
              </w:rPr>
            </w:pPr>
            <w:r>
              <w:rPr>
                <w:rFonts w:hint="eastAsia" w:cs="宋体"/>
                <w:highlight w:val="none"/>
              </w:rPr>
              <w:t>数据库审计服务</w:t>
            </w:r>
          </w:p>
        </w:tc>
        <w:tc>
          <w:tcPr>
            <w:tcW w:w="813" w:type="dxa"/>
            <w:noWrap w:val="0"/>
            <w:vAlign w:val="center"/>
          </w:tcPr>
          <w:p w14:paraId="7F693B83">
            <w:pPr>
              <w:widowControl/>
              <w:jc w:val="center"/>
              <w:rPr>
                <w:rFonts w:cs="宋体"/>
                <w:highlight w:val="none"/>
              </w:rPr>
            </w:pPr>
            <w:r>
              <w:rPr>
                <w:rFonts w:hint="eastAsia" w:cs="宋体"/>
                <w:highlight w:val="none"/>
              </w:rPr>
              <w:t>1</w:t>
            </w:r>
            <w:r>
              <w:rPr>
                <w:rFonts w:hint="eastAsia" w:cs="宋体"/>
                <w:highlight w:val="none"/>
                <w:lang w:val="en-US" w:eastAsia="zh-CN"/>
              </w:rPr>
              <w:t>套</w:t>
            </w:r>
          </w:p>
        </w:tc>
        <w:tc>
          <w:tcPr>
            <w:tcW w:w="826" w:type="dxa"/>
            <w:noWrap w:val="0"/>
            <w:vAlign w:val="center"/>
          </w:tcPr>
          <w:p w14:paraId="35B4DDEA">
            <w:pPr>
              <w:widowControl/>
              <w:jc w:val="center"/>
              <w:rPr>
                <w:rFonts w:cs="宋体"/>
                <w:highlight w:val="none"/>
              </w:rPr>
            </w:pPr>
            <w:r>
              <w:rPr>
                <w:rFonts w:hint="eastAsia" w:cs="宋体"/>
                <w:color w:val="000000"/>
                <w:highlight w:val="none"/>
                <w:lang w:bidi="ar"/>
              </w:rPr>
              <w:t>元/月</w:t>
            </w:r>
          </w:p>
        </w:tc>
        <w:tc>
          <w:tcPr>
            <w:tcW w:w="915" w:type="dxa"/>
            <w:noWrap w:val="0"/>
            <w:vAlign w:val="center"/>
          </w:tcPr>
          <w:p w14:paraId="0317D63D">
            <w:pPr>
              <w:widowControl/>
              <w:jc w:val="center"/>
              <w:textAlignment w:val="center"/>
              <w:rPr>
                <w:rFonts w:cs="宋体"/>
                <w:highlight w:val="none"/>
              </w:rPr>
            </w:pPr>
            <w:r>
              <w:rPr>
                <w:rFonts w:hint="eastAsia" w:cs="华文中宋"/>
                <w:kern w:val="0"/>
                <w:szCs w:val="18"/>
                <w:highlight w:val="none"/>
                <w:lang w:bidi="ar"/>
              </w:rPr>
              <w:t xml:space="preserve">11 </w:t>
            </w:r>
          </w:p>
        </w:tc>
        <w:tc>
          <w:tcPr>
            <w:tcW w:w="870" w:type="dxa"/>
            <w:noWrap w:val="0"/>
            <w:vAlign w:val="center"/>
          </w:tcPr>
          <w:p w14:paraId="29E8DD59">
            <w:pPr>
              <w:widowControl/>
              <w:jc w:val="center"/>
              <w:rPr>
                <w:rFonts w:cs="宋体"/>
                <w:highlight w:val="none"/>
              </w:rPr>
            </w:pPr>
            <w:r>
              <w:rPr>
                <w:rFonts w:hint="eastAsia" w:cs="宋体"/>
                <w:color w:val="000000"/>
                <w:highlight w:val="none"/>
              </w:rPr>
              <w:t>12</w:t>
            </w:r>
          </w:p>
        </w:tc>
      </w:tr>
    </w:tbl>
    <w:p w14:paraId="5C350453">
      <w:pPr>
        <w:widowControl/>
        <w:spacing w:line="360" w:lineRule="auto"/>
        <w:ind w:firstLine="480" w:firstLineChars="200"/>
        <w:contextualSpacing/>
        <w:rPr>
          <w:rFonts w:hint="eastAsia"/>
          <w:sz w:val="24"/>
          <w:highlight w:val="none"/>
        </w:rPr>
      </w:pPr>
    </w:p>
    <w:p w14:paraId="074F5271">
      <w:pPr>
        <w:widowControl/>
        <w:spacing w:line="360" w:lineRule="auto"/>
        <w:ind w:firstLine="480" w:firstLineChars="200"/>
        <w:contextualSpacing/>
        <w:rPr>
          <w:rFonts w:hint="eastAsia"/>
          <w:sz w:val="24"/>
          <w:highlight w:val="none"/>
        </w:rPr>
      </w:pPr>
      <w:r>
        <w:rPr>
          <w:rFonts w:hint="eastAsia"/>
          <w:sz w:val="24"/>
          <w:highlight w:val="none"/>
        </w:rPr>
        <w:t>2.2政务云服务要求</w:t>
      </w:r>
    </w:p>
    <w:p w14:paraId="6BEB87EE">
      <w:pPr>
        <w:widowControl/>
        <w:spacing w:line="360" w:lineRule="auto"/>
        <w:ind w:firstLine="480" w:firstLineChars="200"/>
        <w:contextualSpacing/>
        <w:rPr>
          <w:rFonts w:hint="eastAsia"/>
          <w:sz w:val="24"/>
          <w:highlight w:val="none"/>
        </w:rPr>
      </w:pPr>
      <w:r>
        <w:rPr>
          <w:rFonts w:hint="eastAsia"/>
          <w:sz w:val="24"/>
          <w:highlight w:val="none"/>
        </w:rPr>
        <w:t>2.2.1 政务云基础服务</w:t>
      </w:r>
    </w:p>
    <w:p w14:paraId="66CC37A1">
      <w:pPr>
        <w:numPr>
          <w:ilvl w:val="0"/>
          <w:numId w:val="3"/>
        </w:numPr>
        <w:spacing w:line="360" w:lineRule="auto"/>
        <w:rPr>
          <w:rFonts w:ascii="宋体" w:hAnsi="宋体" w:cs="宋体"/>
          <w:sz w:val="24"/>
          <w:highlight w:val="none"/>
        </w:rPr>
      </w:pPr>
      <w:r>
        <w:rPr>
          <w:rFonts w:hint="eastAsia" w:ascii="宋体" w:hAnsi="宋体" w:cs="宋体"/>
          <w:sz w:val="24"/>
          <w:highlight w:val="none"/>
        </w:rPr>
        <w:t>计算服务</w:t>
      </w:r>
    </w:p>
    <w:p w14:paraId="63D14FE4">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zh-CN"/>
        </w:rPr>
        <w:t>投标人需根据采购需求，</w:t>
      </w:r>
      <w:r>
        <w:rPr>
          <w:rFonts w:hint="eastAsia" w:ascii="宋体" w:hAnsi="宋体" w:cs="宋体"/>
          <w:sz w:val="24"/>
          <w:highlight w:val="none"/>
        </w:rPr>
        <w:t>提供x86平台云主机服务租用，包括vCPU（主频不低于2.4GHz）和内存。按照采购人要求对vCPU和内存进行动态调整。</w:t>
      </w:r>
    </w:p>
    <w:p w14:paraId="2310928B">
      <w:pPr>
        <w:numPr>
          <w:ilvl w:val="0"/>
          <w:numId w:val="3"/>
        </w:numPr>
        <w:spacing w:line="360" w:lineRule="auto"/>
        <w:rPr>
          <w:rFonts w:ascii="宋体" w:hAnsi="宋体" w:cs="宋体"/>
          <w:sz w:val="24"/>
          <w:highlight w:val="none"/>
        </w:rPr>
      </w:pPr>
      <w:r>
        <w:rPr>
          <w:rFonts w:hint="eastAsia" w:ascii="宋体" w:hAnsi="宋体" w:cs="宋体"/>
          <w:sz w:val="24"/>
          <w:highlight w:val="none"/>
        </w:rPr>
        <w:t>存储服务</w:t>
      </w:r>
    </w:p>
    <w:p w14:paraId="4E517276">
      <w:pPr>
        <w:numPr>
          <w:ilvl w:val="0"/>
          <w:numId w:val="4"/>
        </w:numPr>
        <w:spacing w:before="120" w:beforeLines="50" w:line="360" w:lineRule="auto"/>
        <w:ind w:left="839"/>
        <w:rPr>
          <w:rFonts w:hint="eastAsia" w:ascii="宋体" w:hAnsi="宋体" w:cs="宋体"/>
          <w:color w:val="000000"/>
          <w:sz w:val="24"/>
          <w:highlight w:val="none"/>
          <w:lang w:bidi="ar"/>
        </w:rPr>
      </w:pPr>
      <w:r>
        <w:rPr>
          <w:rFonts w:hint="eastAsia" w:ascii="宋体" w:hAnsi="宋体" w:cs="宋体"/>
          <w:color w:val="000000"/>
          <w:sz w:val="24"/>
          <w:highlight w:val="none"/>
          <w:lang w:bidi="ar"/>
        </w:rPr>
        <w:t>高性能存储</w:t>
      </w:r>
    </w:p>
    <w:p w14:paraId="2DDEE861">
      <w:pPr>
        <w:spacing w:line="360" w:lineRule="auto"/>
        <w:ind w:firstLine="480" w:firstLineChars="200"/>
        <w:rPr>
          <w:rFonts w:hint="eastAsia"/>
          <w:highlight w:val="none"/>
          <w:lang w:val="zh-CN"/>
        </w:rPr>
      </w:pPr>
      <w:r>
        <w:rPr>
          <w:rFonts w:hint="eastAsia" w:ascii="宋体" w:hAnsi="宋体" w:cs="宋体"/>
          <w:sz w:val="24"/>
          <w:highlight w:val="none"/>
          <w:lang w:val="zh-CN"/>
        </w:rPr>
        <w:t>投标人需根据采购需求，提供单盘IOPS 3000-20000的高性能存储服务</w:t>
      </w:r>
      <w:r>
        <w:rPr>
          <w:rFonts w:hint="eastAsia" w:ascii="宋体" w:hAnsi="宋体" w:cs="宋体"/>
          <w:color w:val="000000"/>
          <w:sz w:val="24"/>
          <w:highlight w:val="none"/>
          <w:lang w:bidi="ar"/>
        </w:rPr>
        <w:t>。</w:t>
      </w:r>
    </w:p>
    <w:p w14:paraId="0DB14988">
      <w:pPr>
        <w:numPr>
          <w:ilvl w:val="0"/>
          <w:numId w:val="4"/>
        </w:numPr>
        <w:spacing w:before="120" w:beforeLines="50" w:line="360" w:lineRule="auto"/>
        <w:ind w:left="839"/>
        <w:rPr>
          <w:rFonts w:hint="eastAsia" w:ascii="宋体" w:hAnsi="宋体" w:cs="宋体"/>
          <w:color w:val="000000"/>
          <w:sz w:val="24"/>
          <w:highlight w:val="none"/>
          <w:lang w:bidi="ar"/>
        </w:rPr>
      </w:pPr>
      <w:r>
        <w:rPr>
          <w:rFonts w:hint="eastAsia" w:ascii="宋体" w:hAnsi="宋体" w:cs="宋体"/>
          <w:color w:val="000000"/>
          <w:sz w:val="24"/>
          <w:highlight w:val="none"/>
          <w:lang w:bidi="ar"/>
        </w:rPr>
        <w:t>普通性能存储</w:t>
      </w:r>
    </w:p>
    <w:p w14:paraId="2EFD8062">
      <w:pPr>
        <w:spacing w:line="360" w:lineRule="auto"/>
        <w:ind w:firstLine="480" w:firstLineChars="200"/>
        <w:rPr>
          <w:rFonts w:hint="eastAsia" w:ascii="宋体" w:hAnsi="宋体" w:cs="宋体"/>
          <w:color w:val="000000"/>
          <w:sz w:val="24"/>
          <w:highlight w:val="none"/>
          <w:lang w:bidi="ar"/>
        </w:rPr>
      </w:pPr>
      <w:r>
        <w:rPr>
          <w:rFonts w:hint="eastAsia" w:ascii="宋体" w:hAnsi="宋体" w:cs="宋体"/>
          <w:sz w:val="24"/>
          <w:highlight w:val="none"/>
          <w:lang w:val="zh-CN"/>
        </w:rPr>
        <w:t>投标人需根据采购需求，单盘IOPS 1000-3000的普通性能存储服务（包括业务用存储和备份用存储）</w:t>
      </w:r>
      <w:r>
        <w:rPr>
          <w:rFonts w:hint="eastAsia" w:ascii="宋体" w:hAnsi="宋体" w:cs="宋体"/>
          <w:color w:val="000000"/>
          <w:sz w:val="24"/>
          <w:highlight w:val="none"/>
          <w:lang w:bidi="ar"/>
        </w:rPr>
        <w:t>。</w:t>
      </w:r>
    </w:p>
    <w:p w14:paraId="048CDB33">
      <w:pPr>
        <w:numPr>
          <w:ilvl w:val="0"/>
          <w:numId w:val="4"/>
        </w:numPr>
        <w:spacing w:before="120" w:beforeLines="50" w:line="360" w:lineRule="auto"/>
        <w:ind w:left="839"/>
        <w:rPr>
          <w:rFonts w:hint="eastAsia" w:ascii="宋体" w:hAnsi="宋体" w:cs="宋体"/>
          <w:color w:val="000000"/>
          <w:sz w:val="24"/>
          <w:highlight w:val="none"/>
          <w:lang w:bidi="ar"/>
        </w:rPr>
      </w:pPr>
      <w:r>
        <w:rPr>
          <w:rFonts w:hint="eastAsia" w:ascii="宋体" w:hAnsi="宋体" w:cs="宋体"/>
          <w:color w:val="000000"/>
          <w:sz w:val="24"/>
          <w:highlight w:val="none"/>
          <w:lang w:bidi="ar"/>
        </w:rPr>
        <w:t xml:space="preserve">本地备份服务 </w:t>
      </w:r>
    </w:p>
    <w:p w14:paraId="2A81A128">
      <w:pPr>
        <w:spacing w:line="360" w:lineRule="auto"/>
        <w:ind w:firstLine="480" w:firstLineChars="200"/>
        <w:rPr>
          <w:rFonts w:hint="eastAsia" w:ascii="宋体" w:hAnsi="宋体" w:cs="宋体"/>
          <w:color w:val="000000"/>
          <w:sz w:val="24"/>
          <w:highlight w:val="none"/>
          <w:lang w:bidi="ar"/>
        </w:rPr>
      </w:pPr>
      <w:r>
        <w:rPr>
          <w:rFonts w:hint="eastAsia" w:ascii="宋体" w:hAnsi="宋体" w:cs="宋体"/>
          <w:sz w:val="24"/>
          <w:highlight w:val="none"/>
          <w:lang w:val="zh-CN"/>
        </w:rPr>
        <w:t>投标人需根据采购需求，提供</w:t>
      </w:r>
      <w:r>
        <w:rPr>
          <w:rFonts w:hint="eastAsia" w:ascii="宋体" w:hAnsi="宋体" w:cs="宋体"/>
          <w:sz w:val="24"/>
          <w:highlight w:val="none"/>
        </w:rPr>
        <w:t>本地备份服务</w:t>
      </w:r>
      <w:r>
        <w:rPr>
          <w:rFonts w:hint="eastAsia" w:ascii="宋体" w:hAnsi="宋体" w:cs="宋体"/>
          <w:sz w:val="24"/>
          <w:highlight w:val="none"/>
          <w:lang w:val="zh-CN"/>
        </w:rPr>
        <w:t>。通过制定备份策略实现文件、操作系统、数据库的本地备份，并支持云主机快照功能。支持按照备份文件、快照文件的数据恢复</w:t>
      </w:r>
      <w:r>
        <w:rPr>
          <w:rFonts w:hint="eastAsia" w:ascii="宋体" w:hAnsi="宋体" w:cs="宋体"/>
          <w:color w:val="000000"/>
          <w:sz w:val="24"/>
          <w:highlight w:val="none"/>
          <w:lang w:bidi="ar"/>
        </w:rPr>
        <w:t>。</w:t>
      </w:r>
    </w:p>
    <w:p w14:paraId="62432741">
      <w:pPr>
        <w:numPr>
          <w:ilvl w:val="0"/>
          <w:numId w:val="3"/>
        </w:numPr>
        <w:spacing w:line="360" w:lineRule="auto"/>
        <w:rPr>
          <w:rFonts w:ascii="宋体" w:hAnsi="宋体" w:cs="宋体"/>
          <w:sz w:val="24"/>
          <w:highlight w:val="none"/>
        </w:rPr>
      </w:pPr>
      <w:r>
        <w:rPr>
          <w:rFonts w:hint="eastAsia" w:ascii="宋体" w:hAnsi="宋体" w:cs="宋体"/>
          <w:sz w:val="24"/>
          <w:highlight w:val="none"/>
        </w:rPr>
        <w:t>网络服务</w:t>
      </w:r>
    </w:p>
    <w:p w14:paraId="713AE343">
      <w:pPr>
        <w:numPr>
          <w:ilvl w:val="0"/>
          <w:numId w:val="4"/>
        </w:numPr>
        <w:spacing w:before="120" w:beforeLines="50" w:line="360" w:lineRule="auto"/>
        <w:ind w:left="839"/>
        <w:rPr>
          <w:highlight w:val="none"/>
        </w:rPr>
      </w:pPr>
      <w:r>
        <w:rPr>
          <w:rFonts w:hint="eastAsia" w:ascii="宋体" w:hAnsi="宋体" w:cs="宋体"/>
          <w:color w:val="000000"/>
          <w:kern w:val="0"/>
          <w:sz w:val="24"/>
          <w:highlight w:val="none"/>
          <w:lang w:bidi="ar"/>
        </w:rPr>
        <w:t>互联网链路服务</w:t>
      </w:r>
    </w:p>
    <w:p w14:paraId="15EE0B30">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投标人需根据采购需求，</w:t>
      </w:r>
      <w:r>
        <w:rPr>
          <w:rFonts w:hint="eastAsia" w:ascii="宋体" w:hAnsi="宋体" w:cs="宋体"/>
          <w:sz w:val="24"/>
          <w:highlight w:val="none"/>
        </w:rPr>
        <w:t>提供链路带宽服务及互联网IP地址租用服务，并提供相应的网络域名备案服务，按照管理部门要求，配合系统应用厂商提供网络策略配置服务</w:t>
      </w:r>
      <w:r>
        <w:rPr>
          <w:rFonts w:hint="eastAsia" w:ascii="宋体" w:hAnsi="宋体" w:cs="宋体"/>
          <w:sz w:val="24"/>
          <w:highlight w:val="none"/>
          <w:lang w:val="zh-CN"/>
        </w:rPr>
        <w:t>。</w:t>
      </w:r>
    </w:p>
    <w:p w14:paraId="08376314">
      <w:pPr>
        <w:numPr>
          <w:ilvl w:val="0"/>
          <w:numId w:val="4"/>
        </w:numPr>
        <w:spacing w:before="120" w:beforeLines="50" w:line="360" w:lineRule="auto"/>
        <w:ind w:left="839"/>
        <w:rPr>
          <w:highlight w:val="none"/>
          <w:lang w:val="zh-CN"/>
        </w:rPr>
      </w:pPr>
      <w:r>
        <w:rPr>
          <w:rFonts w:hint="eastAsia" w:ascii="宋体" w:hAnsi="宋体" w:cs="宋体"/>
          <w:color w:val="000000"/>
          <w:kern w:val="0"/>
          <w:sz w:val="24"/>
          <w:highlight w:val="none"/>
          <w:lang w:bidi="ar"/>
        </w:rPr>
        <w:t>主机负载均衡服务</w:t>
      </w:r>
    </w:p>
    <w:p w14:paraId="18F853E7">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zh-CN"/>
        </w:rPr>
        <w:t>投标人需根据采购需求，</w:t>
      </w:r>
      <w:r>
        <w:rPr>
          <w:rFonts w:hint="eastAsia" w:ascii="宋体" w:hAnsi="宋体" w:cs="宋体"/>
          <w:sz w:val="24"/>
          <w:highlight w:val="none"/>
        </w:rPr>
        <w:t>提供主机负载均衡服务，实现主机应用集群的负载均衡。</w:t>
      </w:r>
    </w:p>
    <w:p w14:paraId="2B7011A1">
      <w:pPr>
        <w:numPr>
          <w:ilvl w:val="0"/>
          <w:numId w:val="4"/>
        </w:numPr>
        <w:spacing w:before="120" w:beforeLines="50" w:line="360" w:lineRule="auto"/>
        <w:ind w:left="839"/>
        <w:rPr>
          <w:highlight w:val="none"/>
        </w:rPr>
      </w:pPr>
      <w:r>
        <w:rPr>
          <w:rFonts w:hint="eastAsia" w:ascii="宋体" w:hAnsi="宋体" w:cs="宋体"/>
          <w:color w:val="000000"/>
          <w:kern w:val="0"/>
          <w:sz w:val="24"/>
          <w:highlight w:val="none"/>
          <w:lang w:bidi="ar"/>
        </w:rPr>
        <w:t>远程接入服务</w:t>
      </w:r>
    </w:p>
    <w:p w14:paraId="7FCD1F00">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zh-CN"/>
        </w:rPr>
        <w:t>投标人需根据采购需求，</w:t>
      </w:r>
      <w:r>
        <w:rPr>
          <w:rFonts w:hint="eastAsia" w:ascii="宋体" w:hAnsi="宋体" w:cs="宋体"/>
          <w:sz w:val="24"/>
          <w:highlight w:val="none"/>
        </w:rPr>
        <w:t>提供远程接入服务，每个账号结合身份验证通过VPN远程接入堡垒机维护应用系统。</w:t>
      </w:r>
    </w:p>
    <w:p w14:paraId="5ADCD781">
      <w:pPr>
        <w:numPr>
          <w:ilvl w:val="0"/>
          <w:numId w:val="4"/>
        </w:numPr>
        <w:spacing w:before="120" w:beforeLines="50" w:line="360" w:lineRule="auto"/>
        <w:ind w:left="839"/>
        <w:rPr>
          <w:highlight w:val="none"/>
        </w:rPr>
      </w:pPr>
      <w:r>
        <w:rPr>
          <w:rFonts w:hint="eastAsia" w:ascii="宋体" w:hAnsi="宋体" w:cs="宋体"/>
          <w:color w:val="000000"/>
          <w:kern w:val="0"/>
          <w:sz w:val="24"/>
          <w:highlight w:val="none"/>
          <w:lang w:bidi="ar"/>
        </w:rPr>
        <w:t>VPN接入服务</w:t>
      </w:r>
    </w:p>
    <w:p w14:paraId="5A2B59ED">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zh-CN"/>
        </w:rPr>
        <w:t>投标人需根据采购需求，</w:t>
      </w:r>
      <w:r>
        <w:rPr>
          <w:rFonts w:hint="eastAsia" w:ascii="宋体" w:hAnsi="宋体" w:cs="宋体"/>
          <w:sz w:val="24"/>
          <w:highlight w:val="none"/>
        </w:rPr>
        <w:t>提供VPN接入服务，实现通过SSL VPN接入政务云环境访问应用系统。</w:t>
      </w:r>
    </w:p>
    <w:p w14:paraId="5C139486">
      <w:pPr>
        <w:numPr>
          <w:ilvl w:val="0"/>
          <w:numId w:val="4"/>
        </w:numPr>
        <w:spacing w:before="120" w:beforeLines="50" w:line="360" w:lineRule="auto"/>
        <w:ind w:left="839"/>
        <w:rPr>
          <w:highlight w:val="none"/>
        </w:rPr>
      </w:pPr>
      <w:r>
        <w:rPr>
          <w:rFonts w:hint="eastAsia" w:ascii="宋体" w:hAnsi="宋体" w:cs="宋体"/>
          <w:color w:val="000000"/>
          <w:kern w:val="0"/>
          <w:sz w:val="24"/>
          <w:highlight w:val="none"/>
          <w:lang w:bidi="ar"/>
        </w:rPr>
        <w:t>WAF防护</w:t>
      </w:r>
    </w:p>
    <w:p w14:paraId="5C22520C">
      <w:pPr>
        <w:spacing w:line="360" w:lineRule="auto"/>
        <w:ind w:firstLine="480" w:firstLineChars="200"/>
        <w:rPr>
          <w:rFonts w:ascii="宋体" w:hAnsi="宋体" w:cs="宋体"/>
          <w:sz w:val="24"/>
          <w:highlight w:val="none"/>
        </w:rPr>
      </w:pPr>
      <w:r>
        <w:rPr>
          <w:rFonts w:hint="eastAsia" w:ascii="宋体" w:hAnsi="宋体" w:cs="宋体"/>
          <w:sz w:val="24"/>
          <w:highlight w:val="none"/>
          <w:lang w:val="zh-CN"/>
        </w:rPr>
        <w:t>投标人需根据采购需求，</w:t>
      </w:r>
      <w:r>
        <w:rPr>
          <w:rFonts w:hint="eastAsia" w:ascii="宋体" w:hAnsi="宋体" w:cs="宋体"/>
          <w:sz w:val="24"/>
          <w:highlight w:val="none"/>
        </w:rPr>
        <w:t>提供WAF防护服务，通过配置防护策略，保证用户Web应用和网站对已知安全隐患进行实时防护。</w:t>
      </w:r>
    </w:p>
    <w:p w14:paraId="1B796962">
      <w:pPr>
        <w:widowControl/>
        <w:spacing w:line="360" w:lineRule="auto"/>
        <w:ind w:firstLine="480" w:firstLineChars="200"/>
        <w:contextualSpacing/>
        <w:rPr>
          <w:rFonts w:hint="eastAsia"/>
          <w:sz w:val="24"/>
          <w:highlight w:val="none"/>
        </w:rPr>
      </w:pPr>
      <w:r>
        <w:rPr>
          <w:rFonts w:hint="eastAsia"/>
          <w:sz w:val="24"/>
          <w:highlight w:val="none"/>
        </w:rPr>
        <w:t>2.2.2 政务云扩展服务</w:t>
      </w:r>
    </w:p>
    <w:p w14:paraId="5140EE12">
      <w:pPr>
        <w:numPr>
          <w:ilvl w:val="0"/>
          <w:numId w:val="5"/>
        </w:numPr>
        <w:spacing w:line="360" w:lineRule="auto"/>
        <w:rPr>
          <w:rFonts w:hint="eastAsia" w:ascii="宋体" w:hAnsi="宋体" w:cs="宋体"/>
          <w:sz w:val="24"/>
          <w:highlight w:val="none"/>
          <w:lang w:val="zh-CN"/>
        </w:rPr>
      </w:pPr>
      <w:r>
        <w:rPr>
          <w:rFonts w:hint="eastAsia" w:ascii="宋体" w:hAnsi="宋体" w:cs="宋体"/>
          <w:sz w:val="24"/>
          <w:highlight w:val="none"/>
        </w:rPr>
        <w:t>基础软件支撑服务</w:t>
      </w:r>
    </w:p>
    <w:p w14:paraId="48939DE7">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投标人需根据采购需求，提供开源操作系统安装和维护服务。</w:t>
      </w:r>
    </w:p>
    <w:p w14:paraId="673B5507">
      <w:pPr>
        <w:numPr>
          <w:ilvl w:val="0"/>
          <w:numId w:val="5"/>
        </w:numPr>
        <w:spacing w:line="360" w:lineRule="auto"/>
        <w:rPr>
          <w:rFonts w:hint="eastAsia" w:ascii="宋体" w:hAnsi="宋体" w:cs="宋体"/>
          <w:sz w:val="24"/>
          <w:highlight w:val="none"/>
          <w:lang w:val="zh-CN"/>
        </w:rPr>
      </w:pPr>
      <w:r>
        <w:rPr>
          <w:rFonts w:hint="eastAsia" w:ascii="宋体" w:hAnsi="宋体" w:cs="宋体"/>
          <w:sz w:val="24"/>
          <w:highlight w:val="none"/>
        </w:rPr>
        <w:t>安全服务</w:t>
      </w:r>
    </w:p>
    <w:p w14:paraId="7B1A908A">
      <w:pPr>
        <w:numPr>
          <w:ilvl w:val="0"/>
          <w:numId w:val="4"/>
        </w:numPr>
        <w:spacing w:before="120" w:beforeLines="50" w:line="360" w:lineRule="auto"/>
        <w:ind w:left="839"/>
        <w:rPr>
          <w:rFonts w:hint="eastAsia" w:ascii="宋体" w:hAnsi="宋体" w:cs="宋体"/>
          <w:color w:val="000000"/>
          <w:kern w:val="0"/>
          <w:sz w:val="24"/>
          <w:highlight w:val="none"/>
          <w:lang w:val="zh-CN" w:bidi="ar"/>
        </w:rPr>
      </w:pPr>
      <w:r>
        <w:rPr>
          <w:rFonts w:hint="eastAsia" w:ascii="宋体" w:hAnsi="宋体" w:cs="宋体"/>
          <w:color w:val="000000"/>
          <w:kern w:val="0"/>
          <w:sz w:val="24"/>
          <w:highlight w:val="none"/>
          <w:lang w:val="zh-CN" w:bidi="ar"/>
        </w:rPr>
        <w:t>云端抗DDOS服务</w:t>
      </w:r>
    </w:p>
    <w:p w14:paraId="72AF7949">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投标人需根据采购需求，提供云端抗DDOS服务。通过DDOS服务提供流量型攻击和应用层DDOS攻击防护，有效保护云内应用免受各种DDOS攻击。</w:t>
      </w:r>
    </w:p>
    <w:p w14:paraId="25022D66">
      <w:pPr>
        <w:numPr>
          <w:ilvl w:val="0"/>
          <w:numId w:val="4"/>
        </w:numPr>
        <w:spacing w:before="120" w:beforeLines="50" w:line="360" w:lineRule="auto"/>
        <w:ind w:left="839"/>
        <w:rPr>
          <w:rFonts w:hint="eastAsia" w:ascii="宋体" w:hAnsi="宋体" w:cs="宋体"/>
          <w:color w:val="000000"/>
          <w:kern w:val="0"/>
          <w:sz w:val="24"/>
          <w:highlight w:val="none"/>
          <w:lang w:val="zh-CN" w:bidi="ar"/>
        </w:rPr>
      </w:pPr>
      <w:r>
        <w:rPr>
          <w:rFonts w:hint="eastAsia" w:ascii="宋体" w:hAnsi="宋体" w:cs="宋体"/>
          <w:color w:val="000000"/>
          <w:kern w:val="0"/>
          <w:sz w:val="24"/>
          <w:highlight w:val="none"/>
          <w:lang w:val="zh-CN" w:bidi="ar"/>
        </w:rPr>
        <w:t>云端APT防护服务</w:t>
      </w:r>
    </w:p>
    <w:p w14:paraId="010CB7DD">
      <w:pPr>
        <w:spacing w:line="360" w:lineRule="auto"/>
        <w:ind w:firstLine="480" w:firstLineChars="200"/>
        <w:rPr>
          <w:rFonts w:hint="eastAsia"/>
          <w:highlight w:val="none"/>
          <w:lang w:val="zh-CN"/>
        </w:rPr>
      </w:pPr>
      <w:r>
        <w:rPr>
          <w:rFonts w:hint="eastAsia" w:ascii="宋体" w:hAnsi="宋体" w:cs="宋体"/>
          <w:sz w:val="24"/>
          <w:highlight w:val="none"/>
          <w:lang w:val="zh-CN"/>
        </w:rPr>
        <w:t>投标人需根据采购需求，提供云端APT防护服务。</w:t>
      </w:r>
      <w:r>
        <w:rPr>
          <w:sz w:val="24"/>
          <w:highlight w:val="none"/>
        </w:rPr>
        <w:t>对未知攻击威胁进行检测和防护，发现隐蔽威胁、木马后门等异常威胁，并在发现威胁后进行相应安全处理。</w:t>
      </w:r>
    </w:p>
    <w:p w14:paraId="7856F93D">
      <w:pPr>
        <w:numPr>
          <w:ilvl w:val="0"/>
          <w:numId w:val="4"/>
        </w:numPr>
        <w:spacing w:before="120" w:beforeLines="50" w:line="360" w:lineRule="auto"/>
        <w:ind w:left="839"/>
        <w:rPr>
          <w:rFonts w:hint="eastAsia" w:ascii="宋体" w:hAnsi="宋体" w:cs="宋体"/>
          <w:color w:val="000000"/>
          <w:kern w:val="0"/>
          <w:sz w:val="24"/>
          <w:highlight w:val="none"/>
          <w:lang w:val="zh-CN" w:bidi="ar"/>
        </w:rPr>
      </w:pPr>
      <w:r>
        <w:rPr>
          <w:rFonts w:hint="eastAsia" w:ascii="宋体" w:hAnsi="宋体" w:cs="宋体"/>
          <w:color w:val="000000"/>
          <w:kern w:val="0"/>
          <w:sz w:val="24"/>
          <w:highlight w:val="none"/>
          <w:lang w:val="zh-CN" w:bidi="ar"/>
        </w:rPr>
        <w:t>主机杀毒服务</w:t>
      </w:r>
    </w:p>
    <w:p w14:paraId="6E75EF8F">
      <w:pPr>
        <w:spacing w:line="360" w:lineRule="auto"/>
        <w:ind w:firstLine="480" w:firstLineChars="200"/>
        <w:rPr>
          <w:rFonts w:hint="eastAsia"/>
          <w:sz w:val="24"/>
          <w:highlight w:val="none"/>
          <w:lang w:val="zh-CN"/>
        </w:rPr>
      </w:pPr>
      <w:r>
        <w:rPr>
          <w:rFonts w:hint="eastAsia"/>
          <w:sz w:val="24"/>
          <w:highlight w:val="none"/>
          <w:lang w:val="zh-CN"/>
        </w:rPr>
        <w:t>投标人需根据采购需求，提供主机杀毒服务。</w:t>
      </w:r>
      <w:r>
        <w:rPr>
          <w:sz w:val="24"/>
          <w:highlight w:val="none"/>
        </w:rPr>
        <w:t>对云主机进行定期的病毒查杀，杀毒软件集中控制，对网络性能无影响。</w:t>
      </w:r>
    </w:p>
    <w:p w14:paraId="0CEBF6DB">
      <w:pPr>
        <w:numPr>
          <w:ilvl w:val="0"/>
          <w:numId w:val="4"/>
        </w:numPr>
        <w:spacing w:before="120" w:beforeLines="50" w:line="360" w:lineRule="auto"/>
        <w:ind w:left="839"/>
        <w:rPr>
          <w:rFonts w:hint="eastAsia" w:ascii="宋体" w:hAnsi="宋体" w:cs="宋体"/>
          <w:color w:val="000000"/>
          <w:kern w:val="0"/>
          <w:sz w:val="24"/>
          <w:highlight w:val="none"/>
          <w:lang w:val="zh-CN" w:bidi="ar"/>
        </w:rPr>
      </w:pPr>
      <w:r>
        <w:rPr>
          <w:rFonts w:hint="eastAsia" w:ascii="宋体" w:hAnsi="宋体" w:cs="宋体"/>
          <w:color w:val="000000"/>
          <w:kern w:val="0"/>
          <w:sz w:val="24"/>
          <w:highlight w:val="none"/>
          <w:lang w:val="zh-CN" w:bidi="ar"/>
        </w:rPr>
        <w:t>主机防护</w:t>
      </w:r>
    </w:p>
    <w:p w14:paraId="0BEF0483">
      <w:pPr>
        <w:spacing w:line="360" w:lineRule="auto"/>
        <w:ind w:firstLine="480" w:firstLineChars="200"/>
        <w:rPr>
          <w:rFonts w:hint="eastAsia"/>
          <w:sz w:val="24"/>
          <w:highlight w:val="none"/>
          <w:lang w:val="zh-CN"/>
        </w:rPr>
      </w:pPr>
      <w:r>
        <w:rPr>
          <w:rFonts w:hint="eastAsia"/>
          <w:sz w:val="24"/>
          <w:highlight w:val="none"/>
          <w:lang w:val="zh-CN"/>
        </w:rPr>
        <w:t>投标人需根据采购需求，提供主机防护。</w:t>
      </w:r>
      <w:r>
        <w:rPr>
          <w:rFonts w:hint="eastAsia"/>
          <w:sz w:val="24"/>
          <w:highlight w:val="none"/>
        </w:rPr>
        <w:t>应</w:t>
      </w:r>
      <w:r>
        <w:rPr>
          <w:sz w:val="24"/>
          <w:highlight w:val="none"/>
        </w:rPr>
        <w:t>符合等保三级要求的主机权限管理及安全防护。</w:t>
      </w:r>
    </w:p>
    <w:p w14:paraId="063C56A0">
      <w:pPr>
        <w:numPr>
          <w:ilvl w:val="0"/>
          <w:numId w:val="4"/>
        </w:numPr>
        <w:spacing w:before="120" w:beforeLines="50" w:line="360" w:lineRule="auto"/>
        <w:ind w:left="839"/>
        <w:rPr>
          <w:rFonts w:hint="eastAsia" w:ascii="宋体" w:hAnsi="宋体" w:cs="宋体"/>
          <w:color w:val="000000"/>
          <w:kern w:val="0"/>
          <w:sz w:val="24"/>
          <w:highlight w:val="none"/>
          <w:lang w:val="zh-CN" w:bidi="ar"/>
        </w:rPr>
      </w:pPr>
      <w:r>
        <w:rPr>
          <w:rFonts w:hint="eastAsia" w:ascii="宋体" w:hAnsi="宋体" w:cs="宋体"/>
          <w:color w:val="000000"/>
          <w:kern w:val="0"/>
          <w:sz w:val="24"/>
          <w:highlight w:val="none"/>
          <w:lang w:val="zh-CN" w:bidi="ar"/>
        </w:rPr>
        <w:t>主机安全加固</w:t>
      </w:r>
    </w:p>
    <w:p w14:paraId="217DBBFF">
      <w:pPr>
        <w:spacing w:line="360" w:lineRule="auto"/>
        <w:ind w:firstLine="480" w:firstLineChars="200"/>
        <w:rPr>
          <w:rFonts w:hint="eastAsia"/>
          <w:sz w:val="24"/>
          <w:highlight w:val="none"/>
          <w:lang w:val="zh-CN"/>
        </w:rPr>
      </w:pPr>
      <w:r>
        <w:rPr>
          <w:rFonts w:hint="eastAsia"/>
          <w:sz w:val="24"/>
          <w:highlight w:val="none"/>
          <w:lang w:val="zh-CN"/>
        </w:rPr>
        <w:t>投标人需根据采购需求，提供主机安全加固。针对漏扫或等级测评结果对操作系统进行安全加固，用以解决等级测评结果中所显示的漏洞。</w:t>
      </w:r>
    </w:p>
    <w:p w14:paraId="660301CC">
      <w:pPr>
        <w:numPr>
          <w:ilvl w:val="0"/>
          <w:numId w:val="4"/>
        </w:numPr>
        <w:spacing w:before="120" w:beforeLines="50" w:line="360" w:lineRule="auto"/>
        <w:ind w:left="839"/>
        <w:rPr>
          <w:rFonts w:hint="eastAsia"/>
          <w:sz w:val="24"/>
          <w:highlight w:val="none"/>
          <w:lang w:val="zh-CN"/>
        </w:rPr>
      </w:pPr>
      <w:r>
        <w:rPr>
          <w:rFonts w:hint="eastAsia" w:ascii="宋体" w:hAnsi="宋体" w:cs="宋体"/>
          <w:color w:val="000000"/>
          <w:kern w:val="0"/>
          <w:sz w:val="24"/>
          <w:highlight w:val="none"/>
          <w:lang w:val="zh-CN" w:bidi="ar"/>
        </w:rPr>
        <w:t>网页防篡改服务</w:t>
      </w:r>
    </w:p>
    <w:p w14:paraId="29ECB196">
      <w:pPr>
        <w:spacing w:line="360" w:lineRule="auto"/>
        <w:ind w:firstLine="480" w:firstLineChars="200"/>
        <w:rPr>
          <w:rFonts w:hint="eastAsia"/>
          <w:sz w:val="24"/>
          <w:highlight w:val="none"/>
          <w:lang w:val="zh-CN"/>
        </w:rPr>
      </w:pPr>
      <w:r>
        <w:rPr>
          <w:rFonts w:hint="eastAsia"/>
          <w:sz w:val="24"/>
          <w:highlight w:val="none"/>
          <w:lang w:val="zh-CN"/>
        </w:rPr>
        <w:t>投标人需根据采购需求，提供网页防篡改服务。通过防篡改软件对用户页面进行实时防护，减少用户页面被恶意篡改的可能性。</w:t>
      </w:r>
    </w:p>
    <w:p w14:paraId="05CC3F5B">
      <w:pPr>
        <w:numPr>
          <w:ilvl w:val="0"/>
          <w:numId w:val="5"/>
        </w:numPr>
        <w:spacing w:line="360" w:lineRule="auto"/>
        <w:rPr>
          <w:rFonts w:hint="eastAsia" w:ascii="宋体" w:hAnsi="宋体" w:cs="宋体"/>
          <w:sz w:val="24"/>
          <w:highlight w:val="none"/>
          <w:lang w:val="zh-CN"/>
        </w:rPr>
      </w:pPr>
      <w:r>
        <w:rPr>
          <w:rFonts w:hint="eastAsia" w:ascii="宋体" w:hAnsi="宋体" w:cs="宋体"/>
          <w:sz w:val="24"/>
          <w:highlight w:val="none"/>
        </w:rPr>
        <w:t>安全检测监测、审计服务</w:t>
      </w:r>
    </w:p>
    <w:p w14:paraId="46201357">
      <w:pPr>
        <w:numPr>
          <w:ilvl w:val="0"/>
          <w:numId w:val="4"/>
        </w:numPr>
        <w:spacing w:line="360" w:lineRule="auto"/>
        <w:rPr>
          <w:sz w:val="24"/>
          <w:highlight w:val="none"/>
        </w:rPr>
      </w:pPr>
      <w:r>
        <w:rPr>
          <w:sz w:val="24"/>
          <w:highlight w:val="none"/>
        </w:rPr>
        <w:t>主机漏洞扫描</w:t>
      </w:r>
    </w:p>
    <w:p w14:paraId="425DB020">
      <w:pPr>
        <w:spacing w:line="360" w:lineRule="auto"/>
        <w:ind w:firstLine="480" w:firstLineChars="200"/>
        <w:rPr>
          <w:rFonts w:hint="eastAsia"/>
          <w:sz w:val="24"/>
          <w:highlight w:val="none"/>
          <w:lang w:val="zh-CN"/>
        </w:rPr>
      </w:pPr>
      <w:r>
        <w:rPr>
          <w:rFonts w:hint="eastAsia"/>
          <w:sz w:val="24"/>
          <w:highlight w:val="none"/>
          <w:lang w:val="zh-CN"/>
        </w:rPr>
        <w:t>投标人需根据采购需求，提供主机漏洞扫描。提供针对主机层面的安全扫描服务，并反馈相关结果。</w:t>
      </w:r>
    </w:p>
    <w:p w14:paraId="76C14CC3">
      <w:pPr>
        <w:numPr>
          <w:ilvl w:val="0"/>
          <w:numId w:val="4"/>
        </w:numPr>
        <w:spacing w:line="360" w:lineRule="auto"/>
        <w:rPr>
          <w:sz w:val="24"/>
          <w:highlight w:val="none"/>
        </w:rPr>
      </w:pPr>
      <w:r>
        <w:rPr>
          <w:sz w:val="24"/>
          <w:highlight w:val="none"/>
        </w:rPr>
        <w:t>主机日志分析</w:t>
      </w:r>
    </w:p>
    <w:p w14:paraId="4E5F89C3">
      <w:pPr>
        <w:spacing w:line="360" w:lineRule="auto"/>
        <w:ind w:firstLine="480" w:firstLineChars="200"/>
        <w:rPr>
          <w:rFonts w:hint="eastAsia"/>
          <w:sz w:val="24"/>
          <w:highlight w:val="none"/>
          <w:lang w:val="zh-CN"/>
        </w:rPr>
      </w:pPr>
      <w:r>
        <w:rPr>
          <w:rFonts w:hint="eastAsia"/>
          <w:sz w:val="24"/>
          <w:highlight w:val="none"/>
          <w:lang w:val="zh-CN"/>
        </w:rPr>
        <w:t>投标人需根据采购需求，提供主机日志分析。针对操作系统进行日志收集，用于了解主机安全情况及资源使用情况。</w:t>
      </w:r>
    </w:p>
    <w:p w14:paraId="2B0C69EB">
      <w:pPr>
        <w:numPr>
          <w:ilvl w:val="0"/>
          <w:numId w:val="4"/>
        </w:numPr>
        <w:spacing w:line="360" w:lineRule="auto"/>
        <w:rPr>
          <w:sz w:val="24"/>
          <w:highlight w:val="none"/>
        </w:rPr>
      </w:pPr>
      <w:r>
        <w:rPr>
          <w:sz w:val="24"/>
          <w:highlight w:val="none"/>
        </w:rPr>
        <w:t>数据库审计服务</w:t>
      </w:r>
    </w:p>
    <w:p w14:paraId="150869EE">
      <w:pPr>
        <w:spacing w:line="360" w:lineRule="auto"/>
        <w:ind w:firstLine="480" w:firstLineChars="200"/>
        <w:rPr>
          <w:rFonts w:hint="eastAsia"/>
          <w:sz w:val="24"/>
          <w:highlight w:val="none"/>
          <w:lang w:val="zh-CN"/>
        </w:rPr>
      </w:pPr>
      <w:r>
        <w:rPr>
          <w:rFonts w:hint="eastAsia"/>
          <w:sz w:val="24"/>
          <w:highlight w:val="none"/>
          <w:lang w:val="zh-CN"/>
        </w:rPr>
        <w:t>投标人需根据采购需求，提供数据库审计服务。支持Oracle、SQL-Server、DB2、MySQL等数据库审计。</w:t>
      </w:r>
    </w:p>
    <w:p w14:paraId="63CC28CF">
      <w:pPr>
        <w:keepNext/>
        <w:keepLines/>
        <w:autoSpaceDE w:val="0"/>
        <w:autoSpaceDN w:val="0"/>
        <w:adjustRightInd w:val="0"/>
        <w:spacing w:before="120" w:line="360" w:lineRule="auto"/>
        <w:ind w:firstLine="480" w:firstLineChars="200"/>
        <w:rPr>
          <w:kern w:val="0"/>
          <w:sz w:val="24"/>
          <w:highlight w:val="none"/>
        </w:rPr>
      </w:pPr>
      <w:r>
        <w:rPr>
          <w:rFonts w:hint="eastAsia"/>
          <w:kern w:val="0"/>
          <w:sz w:val="24"/>
          <w:highlight w:val="none"/>
        </w:rPr>
        <w:t xml:space="preserve">2.3 </w:t>
      </w:r>
      <w:r>
        <w:rPr>
          <w:kern w:val="0"/>
          <w:sz w:val="24"/>
          <w:highlight w:val="none"/>
        </w:rPr>
        <w:t>部署要求</w:t>
      </w:r>
    </w:p>
    <w:p w14:paraId="365DC425">
      <w:pPr>
        <w:spacing w:line="360" w:lineRule="auto"/>
        <w:ind w:firstLine="480"/>
        <w:rPr>
          <w:rFonts w:hint="eastAsia" w:ascii="宋体" w:hAnsi="宋体" w:eastAsia="宋体"/>
          <w:b w:val="0"/>
          <w:bCs/>
          <w:sz w:val="24"/>
          <w:szCs w:val="28"/>
          <w:highlight w:val="none"/>
        </w:rPr>
      </w:pPr>
      <w:r>
        <w:rPr>
          <w:rFonts w:hint="eastAsia"/>
          <w:kern w:val="0"/>
          <w:sz w:val="24"/>
          <w:highlight w:val="none"/>
        </w:rPr>
        <w:t>投标人</w:t>
      </w:r>
      <w:r>
        <w:rPr>
          <w:kern w:val="0"/>
          <w:sz w:val="24"/>
          <w:highlight w:val="none"/>
        </w:rPr>
        <w:t>应具有北京市委办局政务云服务经验与能力，</w:t>
      </w:r>
      <w:r>
        <w:rPr>
          <w:rFonts w:hint="eastAsia"/>
          <w:kern w:val="0"/>
          <w:sz w:val="24"/>
          <w:highlight w:val="none"/>
        </w:rPr>
        <w:t>需</w:t>
      </w:r>
      <w:r>
        <w:rPr>
          <w:kern w:val="0"/>
          <w:sz w:val="24"/>
          <w:highlight w:val="none"/>
        </w:rPr>
        <w:t>配合用户完成上云系统部署、运行和安全保障。</w:t>
      </w:r>
      <w:r>
        <w:rPr>
          <w:rFonts w:hint="eastAsia"/>
          <w:kern w:val="0"/>
          <w:sz w:val="24"/>
          <w:highlight w:val="none"/>
        </w:rPr>
        <w:t>投标人需</w:t>
      </w:r>
      <w:r>
        <w:rPr>
          <w:kern w:val="0"/>
          <w:sz w:val="24"/>
          <w:highlight w:val="none"/>
        </w:rPr>
        <w:t>配合采购人对业务系统进行调查摸底，配合各业务系统的原软件开发商做好应用部署工作。</w:t>
      </w:r>
    </w:p>
    <w:p w14:paraId="1EFF41DD">
      <w:pPr>
        <w:spacing w:line="360" w:lineRule="auto"/>
        <w:ind w:firstLine="480"/>
        <w:rPr>
          <w:rFonts w:hint="eastAsia" w:ascii="宋体" w:hAnsi="宋体" w:eastAsia="宋体"/>
          <w:b w:val="0"/>
          <w:bCs/>
          <w:sz w:val="24"/>
          <w:szCs w:val="28"/>
          <w:highlight w:val="none"/>
        </w:rPr>
      </w:pPr>
      <w:r>
        <w:rPr>
          <w:rFonts w:hint="eastAsia" w:ascii="宋体" w:hAnsi="宋体" w:eastAsia="宋体"/>
          <w:b w:val="0"/>
          <w:bCs/>
          <w:sz w:val="24"/>
          <w:szCs w:val="28"/>
          <w:highlight w:val="none"/>
        </w:rPr>
        <w:t>2.</w:t>
      </w:r>
      <w:r>
        <w:rPr>
          <w:rFonts w:hint="eastAsia" w:ascii="宋体" w:hAnsi="宋体" w:eastAsia="宋体"/>
          <w:b w:val="0"/>
          <w:bCs/>
          <w:sz w:val="24"/>
          <w:szCs w:val="28"/>
          <w:highlight w:val="none"/>
          <w:lang w:val="en-US" w:eastAsia="zh-CN"/>
        </w:rPr>
        <w:t>4</w:t>
      </w:r>
      <w:r>
        <w:rPr>
          <w:rFonts w:hint="eastAsia" w:ascii="宋体" w:hAnsi="宋体" w:eastAsia="宋体"/>
          <w:b w:val="0"/>
          <w:bCs/>
          <w:sz w:val="24"/>
          <w:szCs w:val="28"/>
          <w:highlight w:val="none"/>
        </w:rPr>
        <w:t>政务云迁移服务要求</w:t>
      </w:r>
    </w:p>
    <w:p w14:paraId="6FB9DAED">
      <w:pPr>
        <w:spacing w:line="360" w:lineRule="auto"/>
        <w:ind w:firstLine="480"/>
        <w:rPr>
          <w:rFonts w:hint="eastAsia" w:ascii="宋体" w:hAnsi="宋体" w:eastAsia="宋体"/>
          <w:b w:val="0"/>
          <w:bCs/>
          <w:sz w:val="24"/>
          <w:szCs w:val="28"/>
          <w:highlight w:val="none"/>
          <w:lang w:val="en-US" w:eastAsia="zh-CN"/>
        </w:rPr>
      </w:pPr>
      <w:r>
        <w:rPr>
          <w:rFonts w:ascii="宋体" w:hAnsi="宋体" w:eastAsia="宋体"/>
          <w:b w:val="0"/>
          <w:bCs/>
          <w:sz w:val="24"/>
          <w:szCs w:val="28"/>
          <w:highlight w:val="none"/>
        </w:rPr>
        <w:t>投标人应按照</w:t>
      </w:r>
      <w:r>
        <w:rPr>
          <w:rFonts w:hint="eastAsia" w:ascii="宋体" w:hAnsi="宋体" w:eastAsia="宋体"/>
          <w:b w:val="0"/>
          <w:bCs/>
          <w:sz w:val="24"/>
          <w:szCs w:val="28"/>
          <w:highlight w:val="none"/>
        </w:rPr>
        <w:t>采购</w:t>
      </w:r>
      <w:r>
        <w:rPr>
          <w:rFonts w:ascii="宋体" w:hAnsi="宋体" w:eastAsia="宋体"/>
          <w:b w:val="0"/>
          <w:bCs/>
          <w:sz w:val="24"/>
          <w:szCs w:val="28"/>
          <w:highlight w:val="none"/>
        </w:rPr>
        <w:t>人的需求，配合进行系统的</w:t>
      </w:r>
      <w:r>
        <w:rPr>
          <w:rFonts w:hint="eastAsia" w:ascii="宋体" w:hAnsi="宋体" w:eastAsia="宋体"/>
          <w:b w:val="0"/>
          <w:bCs/>
          <w:sz w:val="24"/>
          <w:szCs w:val="28"/>
          <w:highlight w:val="none"/>
          <w:lang w:val="en-US" w:eastAsia="zh-CN"/>
        </w:rPr>
        <w:t>不同</w:t>
      </w:r>
      <w:r>
        <w:rPr>
          <w:rFonts w:ascii="宋体" w:hAnsi="宋体" w:eastAsia="宋体"/>
          <w:b w:val="0"/>
          <w:bCs/>
          <w:sz w:val="24"/>
          <w:szCs w:val="28"/>
          <w:highlight w:val="none"/>
        </w:rPr>
        <w:t>云环境</w:t>
      </w:r>
      <w:r>
        <w:rPr>
          <w:rFonts w:hint="eastAsia" w:ascii="宋体" w:hAnsi="宋体" w:eastAsia="宋体"/>
          <w:b w:val="0"/>
          <w:bCs/>
          <w:sz w:val="24"/>
          <w:szCs w:val="28"/>
          <w:highlight w:val="none"/>
          <w:lang w:val="en-US" w:eastAsia="zh-CN"/>
        </w:rPr>
        <w:t>之间的</w:t>
      </w:r>
      <w:r>
        <w:rPr>
          <w:rFonts w:ascii="宋体" w:hAnsi="宋体" w:eastAsia="宋体"/>
          <w:b w:val="0"/>
          <w:bCs/>
          <w:sz w:val="24"/>
          <w:szCs w:val="28"/>
          <w:highlight w:val="none"/>
        </w:rPr>
        <w:t>迁移工作（包括迁入</w:t>
      </w:r>
      <w:r>
        <w:rPr>
          <w:rFonts w:hint="eastAsia" w:ascii="宋体" w:hAnsi="宋体" w:eastAsia="宋体"/>
          <w:b w:val="0"/>
          <w:bCs/>
          <w:sz w:val="24"/>
          <w:szCs w:val="28"/>
          <w:highlight w:val="none"/>
          <w:lang w:val="en-US" w:eastAsia="zh-CN"/>
        </w:rPr>
        <w:t>或</w:t>
      </w:r>
      <w:r>
        <w:rPr>
          <w:rFonts w:ascii="宋体" w:hAnsi="宋体" w:eastAsia="宋体"/>
          <w:b w:val="0"/>
          <w:bCs/>
          <w:sz w:val="24"/>
          <w:szCs w:val="28"/>
          <w:highlight w:val="none"/>
        </w:rPr>
        <w:t>迁出），提供迁移过程中必要的云环境作为过渡期云资源，并配合相关系统的技术开发单位进行云资源调试，确保系统在迁移过程中</w:t>
      </w:r>
      <w:r>
        <w:rPr>
          <w:rFonts w:hint="eastAsia" w:ascii="宋体" w:hAnsi="宋体" w:eastAsia="宋体"/>
          <w:b w:val="0"/>
          <w:bCs/>
          <w:sz w:val="24"/>
          <w:szCs w:val="28"/>
          <w:highlight w:val="none"/>
        </w:rPr>
        <w:t>不出现系统服务中断、系统性能下降和网络安全风险等情况</w:t>
      </w:r>
      <w:r>
        <w:rPr>
          <w:rFonts w:ascii="宋体" w:hAnsi="宋体" w:eastAsia="宋体"/>
          <w:b w:val="0"/>
          <w:bCs/>
          <w:sz w:val="24"/>
          <w:szCs w:val="28"/>
          <w:highlight w:val="none"/>
        </w:rPr>
        <w:t>。</w:t>
      </w:r>
      <w:r>
        <w:rPr>
          <w:rFonts w:hint="eastAsia" w:ascii="宋体" w:hAnsi="宋体" w:eastAsia="宋体"/>
          <w:b w:val="0"/>
          <w:bCs/>
          <w:sz w:val="24"/>
          <w:szCs w:val="28"/>
          <w:highlight w:val="none"/>
          <w:lang w:val="en-US" w:eastAsia="zh-CN"/>
        </w:rPr>
        <w:t>具体如下：</w:t>
      </w:r>
    </w:p>
    <w:p w14:paraId="04F6746C">
      <w:pPr>
        <w:spacing w:line="360" w:lineRule="auto"/>
        <w:ind w:firstLine="480"/>
        <w:rPr>
          <w:rFonts w:hint="eastAsia" w:ascii="宋体" w:hAnsi="宋体" w:eastAsia="宋体"/>
          <w:b w:val="0"/>
          <w:bCs/>
          <w:sz w:val="24"/>
          <w:szCs w:val="28"/>
          <w:highlight w:val="none"/>
        </w:rPr>
      </w:pPr>
      <w:r>
        <w:rPr>
          <w:rFonts w:hint="eastAsia" w:ascii="宋体" w:hAnsi="宋体" w:eastAsia="宋体"/>
          <w:b w:val="0"/>
          <w:bCs/>
          <w:sz w:val="24"/>
          <w:szCs w:val="28"/>
          <w:highlight w:val="none"/>
        </w:rPr>
        <w:t>(1)业务系统属于生产系统，业务系统连续性是关键。如涉及业务迁移，</w:t>
      </w:r>
      <w:r>
        <w:rPr>
          <w:rFonts w:hint="eastAsia" w:ascii="宋体" w:hAnsi="宋体" w:eastAsia="宋体"/>
          <w:b w:val="0"/>
          <w:bCs/>
          <w:sz w:val="24"/>
          <w:szCs w:val="28"/>
          <w:highlight w:val="none"/>
          <w:lang w:val="en-US" w:eastAsia="zh-CN"/>
        </w:rPr>
        <w:t>不得影响业务正常开展，包括技术路径、系统功能、原有使用习惯都不得发生变化。</w:t>
      </w:r>
      <w:r>
        <w:rPr>
          <w:rFonts w:hint="eastAsia" w:ascii="宋体" w:hAnsi="宋体" w:eastAsia="宋体"/>
          <w:b w:val="0"/>
          <w:bCs/>
          <w:sz w:val="24"/>
          <w:szCs w:val="28"/>
          <w:highlight w:val="none"/>
        </w:rPr>
        <w:t>自</w:t>
      </w:r>
      <w:r>
        <w:rPr>
          <w:rFonts w:hint="eastAsia" w:ascii="宋体" w:hAnsi="宋体" w:eastAsia="宋体"/>
          <w:b w:val="0"/>
          <w:bCs/>
          <w:sz w:val="24"/>
          <w:szCs w:val="28"/>
          <w:highlight w:val="none"/>
          <w:lang w:val="en-US" w:eastAsia="zh-CN"/>
        </w:rPr>
        <w:t>确定迁移工作相关需求等信息后，按照采购人规定的时间内</w:t>
      </w:r>
      <w:r>
        <w:rPr>
          <w:rFonts w:hint="eastAsia" w:ascii="宋体" w:hAnsi="宋体" w:eastAsia="宋体"/>
          <w:b w:val="0"/>
          <w:bCs/>
          <w:sz w:val="24"/>
          <w:szCs w:val="28"/>
          <w:highlight w:val="none"/>
        </w:rPr>
        <w:t>完成全部系统迁移</w:t>
      </w:r>
      <w:r>
        <w:rPr>
          <w:rFonts w:hint="eastAsia" w:ascii="宋体" w:hAnsi="宋体" w:eastAsia="宋体"/>
          <w:b w:val="0"/>
          <w:bCs/>
          <w:sz w:val="24"/>
          <w:szCs w:val="28"/>
          <w:highlight w:val="none"/>
          <w:lang w:val="en-US" w:eastAsia="zh-CN"/>
        </w:rPr>
        <w:t>工作</w:t>
      </w:r>
      <w:r>
        <w:rPr>
          <w:rFonts w:hint="eastAsia" w:ascii="宋体" w:hAnsi="宋体" w:eastAsia="宋体"/>
          <w:b w:val="0"/>
          <w:bCs/>
          <w:sz w:val="24"/>
          <w:szCs w:val="28"/>
          <w:highlight w:val="none"/>
        </w:rPr>
        <w:t>。</w:t>
      </w:r>
    </w:p>
    <w:p w14:paraId="79ECD4C0">
      <w:pPr>
        <w:pStyle w:val="2"/>
        <w:ind w:firstLine="480" w:firstLineChars="200"/>
        <w:jc w:val="left"/>
        <w:rPr>
          <w:rFonts w:hint="eastAsia" w:ascii="宋体" w:hAnsi="宋体" w:eastAsia="宋体"/>
          <w:b w:val="0"/>
          <w:bCs/>
          <w:sz w:val="24"/>
          <w:szCs w:val="28"/>
          <w:highlight w:val="none"/>
        </w:rPr>
      </w:pPr>
      <w:r>
        <w:rPr>
          <w:rFonts w:hint="eastAsia" w:ascii="宋体" w:hAnsi="宋体" w:eastAsia="宋体"/>
          <w:b w:val="0"/>
          <w:bCs/>
          <w:sz w:val="24"/>
          <w:szCs w:val="28"/>
          <w:highlight w:val="none"/>
        </w:rPr>
        <w:t>(2)采购人无额外费用，投标人需自行考虑应用系统迁移及此项工作产生的相关费用，包括但不限于迁移产生的资源费用、专线迁移费用、系统开发商费用、原服务商迁出相关费用。</w:t>
      </w:r>
    </w:p>
    <w:p w14:paraId="4EB3CB94">
      <w:pPr>
        <w:pStyle w:val="2"/>
        <w:ind w:firstLine="480" w:firstLineChars="200"/>
        <w:jc w:val="left"/>
        <w:rPr>
          <w:rFonts w:hint="eastAsia" w:ascii="宋体" w:hAnsi="宋体" w:eastAsia="宋体"/>
          <w:b w:val="0"/>
          <w:bCs/>
          <w:sz w:val="24"/>
          <w:szCs w:val="28"/>
          <w:highlight w:val="none"/>
        </w:rPr>
      </w:pPr>
      <w:r>
        <w:rPr>
          <w:rFonts w:hint="eastAsia" w:ascii="宋体" w:hAnsi="宋体" w:eastAsia="宋体"/>
          <w:b w:val="0"/>
          <w:bCs/>
          <w:sz w:val="24"/>
          <w:szCs w:val="28"/>
          <w:highlight w:val="none"/>
          <w:lang w:val="en-US" w:eastAsia="zh-CN"/>
        </w:rPr>
        <w:t>2.5</w:t>
      </w:r>
      <w:r>
        <w:rPr>
          <w:rFonts w:hint="eastAsia" w:ascii="宋体" w:hAnsi="宋体" w:eastAsia="宋体"/>
          <w:b w:val="0"/>
          <w:bCs/>
          <w:sz w:val="24"/>
          <w:szCs w:val="28"/>
          <w:highlight w:val="none"/>
        </w:rPr>
        <w:t>国产化要求</w:t>
      </w:r>
    </w:p>
    <w:p w14:paraId="0C474DF0">
      <w:pPr>
        <w:spacing w:line="400" w:lineRule="atLeast"/>
        <w:rPr>
          <w:rFonts w:hint="eastAsia" w:ascii="宋体" w:hAnsi="宋体"/>
          <w:bCs/>
          <w:sz w:val="24"/>
          <w:szCs w:val="28"/>
          <w:highlight w:val="none"/>
        </w:rPr>
      </w:pPr>
      <w:r>
        <w:rPr>
          <w:rFonts w:hint="eastAsia" w:ascii="宋体" w:hAnsi="宋体"/>
          <w:b w:val="0"/>
          <w:bCs/>
          <w:sz w:val="24"/>
          <w:highlight w:val="none"/>
        </w:rPr>
        <w:t xml:space="preserve">    </w:t>
      </w:r>
      <w:r>
        <w:rPr>
          <w:rFonts w:hint="eastAsia" w:ascii="宋体" w:hAnsi="宋体"/>
          <w:b w:val="0"/>
          <w:bCs/>
          <w:sz w:val="24"/>
          <w:szCs w:val="28"/>
          <w:highlight w:val="none"/>
        </w:rPr>
        <w:t>投标人应当在服务期内，按照采购人的实际需要和相关工作安排，提供符合国家</w:t>
      </w:r>
      <w:r>
        <w:rPr>
          <w:rFonts w:hint="eastAsia" w:ascii="宋体" w:hAnsi="宋体"/>
          <w:b w:val="0"/>
          <w:bCs/>
          <w:sz w:val="24"/>
          <w:szCs w:val="28"/>
          <w:highlight w:val="none"/>
          <w:lang w:val="en-US" w:eastAsia="zh-CN"/>
        </w:rPr>
        <w:t>国产化</w:t>
      </w:r>
      <w:r>
        <w:rPr>
          <w:rFonts w:hint="eastAsia" w:ascii="宋体" w:hAnsi="宋体"/>
          <w:b w:val="0"/>
          <w:bCs/>
          <w:sz w:val="24"/>
          <w:szCs w:val="28"/>
          <w:highlight w:val="none"/>
        </w:rPr>
        <w:t>要求的政务云</w:t>
      </w:r>
      <w:r>
        <w:rPr>
          <w:rFonts w:hint="eastAsia" w:ascii="宋体" w:hAnsi="宋体"/>
          <w:b w:val="0"/>
          <w:bCs/>
          <w:sz w:val="24"/>
          <w:szCs w:val="28"/>
          <w:highlight w:val="none"/>
          <w:lang w:val="en-US" w:eastAsia="zh-CN"/>
        </w:rPr>
        <w:t>服务</w:t>
      </w:r>
      <w:r>
        <w:rPr>
          <w:rFonts w:hint="eastAsia" w:ascii="宋体" w:hAnsi="宋体"/>
          <w:b w:val="0"/>
          <w:bCs/>
          <w:sz w:val="24"/>
          <w:szCs w:val="28"/>
          <w:highlight w:val="none"/>
        </w:rPr>
        <w:t>（包括基础资源和扩展服务），并做好完备的迁移服务工作，确保系统在迁移过程中不出现系统服务中断、系统性能下降和网络安全风险等情况。</w:t>
      </w:r>
    </w:p>
    <w:p w14:paraId="76337347">
      <w:pPr>
        <w:keepNext/>
        <w:keepLines/>
        <w:autoSpaceDE w:val="0"/>
        <w:autoSpaceDN w:val="0"/>
        <w:adjustRightInd w:val="0"/>
        <w:spacing w:before="120" w:line="360" w:lineRule="auto"/>
        <w:ind w:firstLine="480" w:firstLineChars="200"/>
        <w:rPr>
          <w:kern w:val="0"/>
          <w:sz w:val="24"/>
          <w:highlight w:val="none"/>
        </w:rPr>
      </w:pPr>
      <w:r>
        <w:rPr>
          <w:rFonts w:hint="eastAsia"/>
          <w:kern w:val="0"/>
          <w:sz w:val="24"/>
          <w:highlight w:val="none"/>
        </w:rPr>
        <w:t>2.</w:t>
      </w:r>
      <w:r>
        <w:rPr>
          <w:rFonts w:hint="eastAsia"/>
          <w:kern w:val="0"/>
          <w:sz w:val="24"/>
          <w:highlight w:val="none"/>
          <w:lang w:val="en-US" w:eastAsia="zh-CN"/>
        </w:rPr>
        <w:t>6</w:t>
      </w:r>
      <w:r>
        <w:rPr>
          <w:rFonts w:hint="eastAsia"/>
          <w:kern w:val="0"/>
          <w:sz w:val="24"/>
          <w:highlight w:val="none"/>
        </w:rPr>
        <w:t xml:space="preserve"> </w:t>
      </w:r>
      <w:r>
        <w:rPr>
          <w:kern w:val="0"/>
          <w:sz w:val="24"/>
          <w:highlight w:val="none"/>
        </w:rPr>
        <w:t>云平台运维要求</w:t>
      </w:r>
    </w:p>
    <w:p w14:paraId="4F7B282A">
      <w:pPr>
        <w:spacing w:line="360" w:lineRule="auto"/>
        <w:ind w:firstLine="480" w:firstLineChars="200"/>
        <w:jc w:val="left"/>
        <w:rPr>
          <w:kern w:val="0"/>
          <w:sz w:val="24"/>
          <w:highlight w:val="none"/>
        </w:rPr>
      </w:pPr>
      <w:r>
        <w:rPr>
          <w:rFonts w:hint="eastAsia"/>
          <w:kern w:val="0"/>
          <w:sz w:val="24"/>
          <w:highlight w:val="none"/>
        </w:rPr>
        <w:t>投标人</w:t>
      </w:r>
      <w:r>
        <w:rPr>
          <w:kern w:val="0"/>
          <w:sz w:val="24"/>
          <w:highlight w:val="none"/>
        </w:rPr>
        <w:t>按照政务云相关规定及要求，提供运维服务。包括提供对硬件基础资源和云平台的监控及维护，并对监控与维护情况及时与采购人和对应系统的应用开发厂商做好协调沟通工作。</w:t>
      </w:r>
    </w:p>
    <w:p w14:paraId="47986D0C">
      <w:pPr>
        <w:keepNext/>
        <w:keepLines/>
        <w:autoSpaceDE w:val="0"/>
        <w:autoSpaceDN w:val="0"/>
        <w:adjustRightInd w:val="0"/>
        <w:spacing w:before="120" w:line="360" w:lineRule="auto"/>
        <w:ind w:firstLine="480" w:firstLineChars="200"/>
        <w:rPr>
          <w:kern w:val="0"/>
          <w:sz w:val="24"/>
          <w:highlight w:val="none"/>
        </w:rPr>
      </w:pPr>
      <w:r>
        <w:rPr>
          <w:rFonts w:hint="eastAsia"/>
          <w:kern w:val="0"/>
          <w:sz w:val="24"/>
          <w:highlight w:val="none"/>
        </w:rPr>
        <w:t>2.</w:t>
      </w:r>
      <w:r>
        <w:rPr>
          <w:rFonts w:hint="eastAsia"/>
          <w:kern w:val="0"/>
          <w:sz w:val="24"/>
          <w:highlight w:val="none"/>
          <w:lang w:val="en-US" w:eastAsia="zh-CN"/>
        </w:rPr>
        <w:t>7</w:t>
      </w:r>
      <w:r>
        <w:rPr>
          <w:rFonts w:hint="eastAsia"/>
          <w:kern w:val="0"/>
          <w:sz w:val="24"/>
          <w:highlight w:val="none"/>
        </w:rPr>
        <w:t xml:space="preserve"> </w:t>
      </w:r>
      <w:r>
        <w:rPr>
          <w:kern w:val="0"/>
          <w:sz w:val="24"/>
          <w:highlight w:val="none"/>
        </w:rPr>
        <w:t>安全要求</w:t>
      </w:r>
    </w:p>
    <w:p w14:paraId="6738668E">
      <w:pPr>
        <w:spacing w:line="360" w:lineRule="auto"/>
        <w:ind w:firstLine="480" w:firstLineChars="200"/>
        <w:jc w:val="left"/>
        <w:rPr>
          <w:kern w:val="0"/>
          <w:sz w:val="24"/>
          <w:highlight w:val="none"/>
        </w:rPr>
      </w:pPr>
      <w:r>
        <w:rPr>
          <w:rFonts w:hint="eastAsia" w:ascii="宋体" w:hAnsi="宋体" w:cs="宋体"/>
          <w:kern w:val="0"/>
          <w:sz w:val="24"/>
          <w:highlight w:val="none"/>
        </w:rPr>
        <w:t>投标人</w:t>
      </w:r>
      <w:r>
        <w:rPr>
          <w:rFonts w:hint="eastAsia" w:ascii="宋体" w:hAnsi="宋体" w:cs="宋体"/>
          <w:kern w:val="0"/>
          <w:sz w:val="24"/>
          <w:highlight w:val="none"/>
          <w:lang w:val="en-US" w:eastAsia="zh-CN"/>
        </w:rPr>
        <w:t>所投</w:t>
      </w:r>
      <w:r>
        <w:rPr>
          <w:rFonts w:hint="eastAsia" w:ascii="宋体" w:hAnsi="宋体" w:cs="宋体"/>
          <w:kern w:val="0"/>
          <w:sz w:val="24"/>
          <w:highlight w:val="none"/>
        </w:rPr>
        <w:t>云平台应具备完备的安全防护体系和安全防护设备，具有成熟的安全运维方案，应保证各业务应用系统的支撑环境，包括但不限于服务器、网络、存储以及相关物理环境</w:t>
      </w:r>
      <w:r>
        <w:rPr>
          <w:rFonts w:hint="eastAsia" w:ascii="宋体" w:hAnsi="宋体" w:cs="宋体"/>
          <w:kern w:val="0"/>
          <w:sz w:val="24"/>
          <w:highlight w:val="none"/>
          <w:lang w:eastAsia="zh-CN"/>
        </w:rPr>
        <w:t>。</w:t>
      </w:r>
      <w:r>
        <w:rPr>
          <w:kern w:val="0"/>
          <w:sz w:val="24"/>
          <w:highlight w:val="none"/>
        </w:rPr>
        <w:t>积极配合采购人根据各业务系统具体等保要求，开展相应等保评估、检查、整改等工作。</w:t>
      </w:r>
    </w:p>
    <w:p w14:paraId="2AD9A31B">
      <w:pPr>
        <w:spacing w:line="360" w:lineRule="auto"/>
        <w:ind w:firstLine="480" w:firstLineChars="200"/>
        <w:jc w:val="left"/>
        <w:rPr>
          <w:highlight w:val="none"/>
        </w:rPr>
      </w:pPr>
      <w:r>
        <w:rPr>
          <w:rFonts w:hint="eastAsia"/>
          <w:kern w:val="0"/>
          <w:sz w:val="24"/>
          <w:highlight w:val="none"/>
        </w:rPr>
        <w:t>投标人</w:t>
      </w:r>
      <w:r>
        <w:rPr>
          <w:kern w:val="0"/>
          <w:sz w:val="24"/>
          <w:highlight w:val="none"/>
        </w:rPr>
        <w:t>应按照采购人要求在需求范围内灵活调整计算、存储和带宽等各类资源供给，并能够根据业务数据的变化及时调整存储空间，确保系统高峰时段或特殊时期的访问要求。</w:t>
      </w:r>
    </w:p>
    <w:p w14:paraId="695DB1CA">
      <w:pPr>
        <w:keepNext/>
        <w:keepLines/>
        <w:autoSpaceDE w:val="0"/>
        <w:autoSpaceDN w:val="0"/>
        <w:adjustRightInd w:val="0"/>
        <w:spacing w:before="120" w:line="360" w:lineRule="auto"/>
        <w:ind w:firstLine="480" w:firstLineChars="200"/>
        <w:rPr>
          <w:kern w:val="0"/>
          <w:sz w:val="24"/>
          <w:highlight w:val="none"/>
        </w:rPr>
      </w:pPr>
      <w:bookmarkStart w:id="0" w:name="_Toc19433"/>
      <w:r>
        <w:rPr>
          <w:rFonts w:hint="eastAsia"/>
          <w:kern w:val="0"/>
          <w:sz w:val="24"/>
          <w:highlight w:val="none"/>
        </w:rPr>
        <w:t>2.</w:t>
      </w:r>
      <w:r>
        <w:rPr>
          <w:rFonts w:hint="eastAsia"/>
          <w:kern w:val="0"/>
          <w:sz w:val="24"/>
          <w:highlight w:val="none"/>
          <w:lang w:val="en-US" w:eastAsia="zh-CN"/>
        </w:rPr>
        <w:t>8</w:t>
      </w:r>
      <w:r>
        <w:rPr>
          <w:rFonts w:hint="eastAsia"/>
          <w:kern w:val="0"/>
          <w:sz w:val="24"/>
          <w:highlight w:val="none"/>
        </w:rPr>
        <w:t xml:space="preserve"> </w:t>
      </w:r>
      <w:r>
        <w:rPr>
          <w:kern w:val="0"/>
          <w:sz w:val="24"/>
          <w:highlight w:val="none"/>
        </w:rPr>
        <w:t>服务要求</w:t>
      </w:r>
      <w:bookmarkEnd w:id="0"/>
    </w:p>
    <w:p w14:paraId="58EF64D6">
      <w:pPr>
        <w:spacing w:line="360" w:lineRule="auto"/>
        <w:ind w:firstLine="480" w:firstLineChars="200"/>
        <w:jc w:val="left"/>
        <w:rPr>
          <w:kern w:val="0"/>
          <w:sz w:val="24"/>
          <w:highlight w:val="none"/>
        </w:rPr>
      </w:pPr>
      <w:r>
        <w:rPr>
          <w:kern w:val="0"/>
          <w:sz w:val="24"/>
          <w:highlight w:val="none"/>
        </w:rPr>
        <w:t>（1）服务方式</w:t>
      </w:r>
    </w:p>
    <w:p w14:paraId="44B81C33">
      <w:pPr>
        <w:spacing w:line="360" w:lineRule="auto"/>
        <w:ind w:firstLine="480" w:firstLineChars="200"/>
        <w:jc w:val="left"/>
        <w:rPr>
          <w:kern w:val="0"/>
          <w:sz w:val="24"/>
          <w:highlight w:val="none"/>
        </w:rPr>
      </w:pPr>
      <w:r>
        <w:rPr>
          <w:rFonts w:hint="eastAsia"/>
          <w:kern w:val="0"/>
          <w:sz w:val="24"/>
          <w:highlight w:val="none"/>
        </w:rPr>
        <w:t>投标人</w:t>
      </w:r>
      <w:r>
        <w:rPr>
          <w:kern w:val="0"/>
          <w:sz w:val="24"/>
          <w:highlight w:val="none"/>
        </w:rPr>
        <w:t>应利用监控系统或人工对机房环境、硬件设备及应用系统的运行情况进行7*24小时的不间断巡检监控，及时发现安全隐患，通知相关人员及时处理，并根据政务云监管要求向监管单位上报巡检监控记录。</w:t>
      </w:r>
    </w:p>
    <w:p w14:paraId="4D787882">
      <w:pPr>
        <w:spacing w:line="360" w:lineRule="auto"/>
        <w:ind w:firstLine="480" w:firstLineChars="200"/>
        <w:jc w:val="left"/>
        <w:rPr>
          <w:kern w:val="0"/>
          <w:sz w:val="24"/>
          <w:highlight w:val="none"/>
        </w:rPr>
      </w:pPr>
      <w:r>
        <w:rPr>
          <w:rFonts w:hint="eastAsia"/>
          <w:kern w:val="0"/>
          <w:sz w:val="24"/>
          <w:highlight w:val="none"/>
        </w:rPr>
        <w:t>投标人</w:t>
      </w:r>
      <w:r>
        <w:rPr>
          <w:kern w:val="0"/>
          <w:sz w:val="24"/>
          <w:highlight w:val="none"/>
        </w:rPr>
        <w:t>应安排专人值守，为运维工作提供支持服务。需针对本项目所需云平台运维服务相关内容，指定专业技术能力较强的工程师，配合采购人开展相关维护服务。</w:t>
      </w:r>
    </w:p>
    <w:p w14:paraId="7829520F">
      <w:pPr>
        <w:spacing w:line="360" w:lineRule="auto"/>
        <w:ind w:firstLine="480" w:firstLineChars="200"/>
        <w:jc w:val="left"/>
        <w:rPr>
          <w:kern w:val="0"/>
          <w:sz w:val="24"/>
          <w:highlight w:val="none"/>
        </w:rPr>
      </w:pPr>
      <w:r>
        <w:rPr>
          <w:kern w:val="0"/>
          <w:sz w:val="24"/>
          <w:highlight w:val="none"/>
        </w:rPr>
        <w:t>（2）安全及保密要求</w:t>
      </w:r>
    </w:p>
    <w:p w14:paraId="792C6420">
      <w:pPr>
        <w:spacing w:line="360" w:lineRule="auto"/>
        <w:ind w:firstLine="480" w:firstLineChars="200"/>
        <w:jc w:val="left"/>
        <w:rPr>
          <w:kern w:val="0"/>
          <w:sz w:val="24"/>
          <w:highlight w:val="none"/>
        </w:rPr>
      </w:pPr>
      <w:r>
        <w:rPr>
          <w:rFonts w:hint="eastAsia"/>
          <w:kern w:val="0"/>
          <w:sz w:val="24"/>
          <w:highlight w:val="none"/>
        </w:rPr>
        <w:t>投标人</w:t>
      </w:r>
      <w:r>
        <w:rPr>
          <w:kern w:val="0"/>
          <w:sz w:val="24"/>
          <w:highlight w:val="none"/>
        </w:rPr>
        <w:t>应严格遵守采购人的相关信息安全规定，不得利用系统维护服务时的便利对采购人数据及其他信息擅自修改或透漏给第三方。</w:t>
      </w:r>
    </w:p>
    <w:p w14:paraId="5846300A">
      <w:pPr>
        <w:spacing w:line="360" w:lineRule="auto"/>
        <w:ind w:firstLine="480" w:firstLineChars="200"/>
        <w:jc w:val="left"/>
        <w:rPr>
          <w:kern w:val="0"/>
          <w:sz w:val="24"/>
          <w:highlight w:val="none"/>
        </w:rPr>
      </w:pPr>
      <w:r>
        <w:rPr>
          <w:kern w:val="0"/>
          <w:sz w:val="24"/>
          <w:highlight w:val="none"/>
        </w:rPr>
        <w:t>（3）响应的及时性</w:t>
      </w:r>
    </w:p>
    <w:p w14:paraId="370DF85C">
      <w:pPr>
        <w:spacing w:line="360" w:lineRule="auto"/>
        <w:ind w:firstLine="480" w:firstLineChars="200"/>
        <w:jc w:val="left"/>
        <w:rPr>
          <w:kern w:val="0"/>
          <w:sz w:val="24"/>
          <w:highlight w:val="none"/>
        </w:rPr>
      </w:pPr>
      <w:r>
        <w:rPr>
          <w:rFonts w:hint="eastAsia"/>
          <w:kern w:val="0"/>
          <w:sz w:val="24"/>
          <w:highlight w:val="none"/>
        </w:rPr>
        <w:t>投标人</w:t>
      </w:r>
      <w:r>
        <w:rPr>
          <w:kern w:val="0"/>
          <w:sz w:val="24"/>
          <w:highlight w:val="none"/>
        </w:rPr>
        <w:t>应当提供高效的系统维护服务，有效防范系统风险，系统对应负责人7*24小时电话畅通。系统发生宕机问题时，投标人应在30分钟内响应，在4个小时之内使系统恢复正常，故障处理完毕后提供相关系统宕机报告。系统发生除宕机外的其他故障问题时，能够及时提供现场服务。</w:t>
      </w:r>
    </w:p>
    <w:p w14:paraId="02D40AD5">
      <w:pPr>
        <w:spacing w:line="360" w:lineRule="auto"/>
        <w:ind w:firstLine="480" w:firstLineChars="200"/>
        <w:jc w:val="left"/>
        <w:rPr>
          <w:kern w:val="0"/>
          <w:sz w:val="24"/>
          <w:highlight w:val="none"/>
        </w:rPr>
      </w:pPr>
      <w:r>
        <w:rPr>
          <w:kern w:val="0"/>
          <w:sz w:val="24"/>
          <w:highlight w:val="none"/>
        </w:rPr>
        <w:t>（4）团队人员要求</w:t>
      </w:r>
    </w:p>
    <w:p w14:paraId="70325255">
      <w:pPr>
        <w:spacing w:line="360" w:lineRule="auto"/>
        <w:ind w:firstLine="480" w:firstLineChars="200"/>
        <w:jc w:val="left"/>
        <w:rPr>
          <w:kern w:val="0"/>
          <w:sz w:val="24"/>
          <w:highlight w:val="none"/>
        </w:rPr>
      </w:pPr>
      <w:r>
        <w:rPr>
          <w:kern w:val="0"/>
          <w:sz w:val="24"/>
          <w:highlight w:val="none"/>
        </w:rPr>
        <w:t>根据项目服务内容及要求，配置服务团队。</w:t>
      </w:r>
    </w:p>
    <w:p w14:paraId="5DE210F5">
      <w:pPr>
        <w:spacing w:line="360" w:lineRule="auto"/>
        <w:ind w:firstLine="480" w:firstLineChars="200"/>
        <w:jc w:val="left"/>
        <w:rPr>
          <w:kern w:val="0"/>
          <w:sz w:val="24"/>
          <w:highlight w:val="none"/>
        </w:rPr>
      </w:pPr>
      <w:r>
        <w:rPr>
          <w:kern w:val="0"/>
          <w:sz w:val="24"/>
          <w:highlight w:val="none"/>
        </w:rPr>
        <w:t>委派项目经理1名，在项目服务全过程中，负责组织安排各项工作、调度团队人员，沟通协调可能出现的各类问题，确保项目服务质量。项目经理</w:t>
      </w:r>
      <w:r>
        <w:rPr>
          <w:sz w:val="24"/>
          <w:highlight w:val="none"/>
        </w:rPr>
        <w:t>具备5年</w:t>
      </w:r>
      <w:r>
        <w:rPr>
          <w:rFonts w:hint="eastAsia"/>
          <w:highlight w:val="none"/>
          <w:lang w:eastAsia="zh-CN"/>
        </w:rPr>
        <w:t>（</w:t>
      </w:r>
      <w:r>
        <w:rPr>
          <w:rFonts w:hint="eastAsia"/>
          <w:highlight w:val="none"/>
          <w:lang w:val="en-US" w:eastAsia="zh-CN"/>
        </w:rPr>
        <w:t>含</w:t>
      </w:r>
      <w:r>
        <w:rPr>
          <w:rFonts w:hint="eastAsia"/>
          <w:highlight w:val="none"/>
          <w:lang w:eastAsia="zh-CN"/>
        </w:rPr>
        <w:t>）</w:t>
      </w:r>
      <w:r>
        <w:rPr>
          <w:sz w:val="24"/>
          <w:highlight w:val="none"/>
        </w:rPr>
        <w:t>以上项目组织管理经验，</w:t>
      </w:r>
      <w:r>
        <w:rPr>
          <w:rFonts w:hint="eastAsia"/>
          <w:sz w:val="24"/>
          <w:highlight w:val="none"/>
          <w:lang w:val="zh-CN"/>
        </w:rPr>
        <w:t>具有信息系统项目管理师</w:t>
      </w:r>
      <w:r>
        <w:rPr>
          <w:rFonts w:hint="eastAsia"/>
          <w:sz w:val="24"/>
          <w:highlight w:val="none"/>
        </w:rPr>
        <w:t>证书，</w:t>
      </w:r>
      <w:r>
        <w:rPr>
          <w:sz w:val="24"/>
          <w:highlight w:val="none"/>
        </w:rPr>
        <w:t>具有</w:t>
      </w:r>
      <w:r>
        <w:rPr>
          <w:kern w:val="0"/>
          <w:sz w:val="24"/>
          <w:highlight w:val="none"/>
        </w:rPr>
        <w:t>良好的沟通、协调和组织能力。</w:t>
      </w:r>
    </w:p>
    <w:p w14:paraId="30075F8D">
      <w:pPr>
        <w:spacing w:line="360" w:lineRule="auto"/>
        <w:ind w:firstLine="480" w:firstLineChars="200"/>
        <w:jc w:val="left"/>
        <w:rPr>
          <w:rFonts w:hint="eastAsia" w:eastAsia="宋体"/>
          <w:kern w:val="0"/>
          <w:sz w:val="24"/>
          <w:highlight w:val="none"/>
          <w:lang w:eastAsia="zh-CN"/>
        </w:rPr>
      </w:pPr>
      <w:r>
        <w:rPr>
          <w:kern w:val="0"/>
          <w:sz w:val="24"/>
          <w:highlight w:val="none"/>
        </w:rPr>
        <w:t>服务团队</w:t>
      </w:r>
      <w:r>
        <w:rPr>
          <w:rFonts w:hint="eastAsia"/>
          <w:kern w:val="0"/>
          <w:sz w:val="24"/>
          <w:highlight w:val="none"/>
        </w:rPr>
        <w:t>除项目经理外</w:t>
      </w:r>
      <w:r>
        <w:rPr>
          <w:kern w:val="0"/>
          <w:sz w:val="24"/>
          <w:highlight w:val="none"/>
        </w:rPr>
        <w:t>至少配置</w:t>
      </w:r>
      <w:r>
        <w:rPr>
          <w:rFonts w:hint="eastAsia"/>
          <w:kern w:val="0"/>
          <w:sz w:val="24"/>
          <w:highlight w:val="none"/>
          <w:lang w:val="en-US" w:eastAsia="zh-CN"/>
        </w:rPr>
        <w:t>5</w:t>
      </w:r>
      <w:r>
        <w:rPr>
          <w:kern w:val="0"/>
          <w:sz w:val="24"/>
          <w:highlight w:val="none"/>
        </w:rPr>
        <w:t>人，结构配置合理，团队人员均</w:t>
      </w:r>
      <w:r>
        <w:rPr>
          <w:sz w:val="24"/>
          <w:highlight w:val="none"/>
        </w:rPr>
        <w:t>具有至少</w:t>
      </w:r>
      <w:r>
        <w:rPr>
          <w:rFonts w:hint="eastAsia"/>
          <w:sz w:val="24"/>
          <w:highlight w:val="none"/>
        </w:rPr>
        <w:t>5</w:t>
      </w:r>
      <w:r>
        <w:rPr>
          <w:sz w:val="24"/>
          <w:highlight w:val="none"/>
        </w:rPr>
        <w:t>年与本项目服务需求类似的业绩经验，</w:t>
      </w:r>
      <w:r>
        <w:rPr>
          <w:kern w:val="0"/>
          <w:sz w:val="24"/>
          <w:highlight w:val="none"/>
        </w:rPr>
        <w:t>无犯罪记录或不良从业记录，善于沟通，待人接物文明礼貌，热情诚恳，不得擅离职守或做与工作无关的事情，具备独立处理系统运行安全故障和解决问题的能力。</w:t>
      </w:r>
      <w:r>
        <w:rPr>
          <w:rFonts w:hint="eastAsia"/>
          <w:kern w:val="0"/>
          <w:sz w:val="24"/>
          <w:highlight w:val="none"/>
          <w:lang w:val="en-US" w:eastAsia="zh-CN"/>
        </w:rPr>
        <w:t>其中，</w:t>
      </w:r>
      <w:r>
        <w:rPr>
          <w:rFonts w:hint="eastAsia" w:ascii="宋体" w:hAnsi="宋体" w:cs="宋体"/>
          <w:sz w:val="24"/>
          <w:highlight w:val="none"/>
        </w:rPr>
        <w:t>安全运维工程师不少于1名，具有注册信息安全专业人员认证证书（CISP）</w:t>
      </w:r>
      <w:r>
        <w:rPr>
          <w:rFonts w:hint="eastAsia" w:ascii="宋体" w:hAnsi="宋体" w:cs="宋体"/>
          <w:sz w:val="24"/>
          <w:highlight w:val="none"/>
          <w:lang w:eastAsia="zh-CN"/>
        </w:rPr>
        <w:t>，</w:t>
      </w:r>
      <w:r>
        <w:rPr>
          <w:rFonts w:hint="eastAsia" w:ascii="宋体" w:hAnsi="宋体" w:cs="宋体"/>
          <w:sz w:val="24"/>
          <w:highlight w:val="none"/>
          <w:lang w:val="en-US" w:eastAsia="zh-CN"/>
        </w:rPr>
        <w:t>负责协调和处置突发网络安全问题，提出政务云安全维护工作建议，完善政务云安全运维方面的工作机制</w:t>
      </w:r>
      <w:r>
        <w:rPr>
          <w:rFonts w:hint="eastAsia" w:ascii="宋体" w:hAnsi="宋体" w:cs="宋体"/>
          <w:sz w:val="24"/>
          <w:highlight w:val="none"/>
          <w:lang w:eastAsia="zh-CN"/>
        </w:rPr>
        <w:t>。</w:t>
      </w:r>
    </w:p>
    <w:p w14:paraId="26780E6C">
      <w:pPr>
        <w:spacing w:line="360" w:lineRule="auto"/>
        <w:ind w:firstLine="480" w:firstLineChars="200"/>
        <w:jc w:val="left"/>
        <w:rPr>
          <w:kern w:val="0"/>
          <w:sz w:val="24"/>
          <w:highlight w:val="none"/>
        </w:rPr>
      </w:pPr>
      <w:r>
        <w:rPr>
          <w:kern w:val="0"/>
          <w:sz w:val="24"/>
          <w:highlight w:val="none"/>
        </w:rPr>
        <w:t>对上述安排，</w:t>
      </w:r>
      <w:r>
        <w:rPr>
          <w:rFonts w:hint="eastAsia"/>
          <w:kern w:val="0"/>
          <w:sz w:val="24"/>
          <w:highlight w:val="none"/>
          <w:lang w:val="en-US" w:eastAsia="zh-CN"/>
        </w:rPr>
        <w:t>投标人</w:t>
      </w:r>
      <w:r>
        <w:rPr>
          <w:kern w:val="0"/>
          <w:sz w:val="24"/>
          <w:highlight w:val="none"/>
        </w:rPr>
        <w:t>应列出详细人员名单及在本项目中的职责分工。所有拟定项目参加人员在项目实施全过程中不得无故更换，如需更换需征得采购人同意和认可。</w:t>
      </w:r>
    </w:p>
    <w:p w14:paraId="54FE8AF8">
      <w:pPr>
        <w:pStyle w:val="4"/>
        <w:ind w:left="0" w:leftChars="0" w:firstLine="480" w:firstLineChars="200"/>
        <w:rPr>
          <w:kern w:val="0"/>
          <w:sz w:val="24"/>
          <w:highlight w:val="none"/>
        </w:rPr>
      </w:pPr>
      <w:r>
        <w:rPr>
          <w:kern w:val="0"/>
          <w:sz w:val="24"/>
          <w:highlight w:val="none"/>
        </w:rPr>
        <w:t>（5）</w:t>
      </w:r>
      <w:r>
        <w:rPr>
          <w:rFonts w:hint="eastAsia"/>
          <w:highlight w:val="none"/>
          <w:lang w:val="en-US" w:eastAsia="zh-CN"/>
        </w:rPr>
        <w:t>重大活动服务保障要求</w:t>
      </w:r>
    </w:p>
    <w:p w14:paraId="1F01EAEF">
      <w:pPr>
        <w:spacing w:line="360" w:lineRule="auto"/>
        <w:ind w:firstLine="480" w:firstLineChars="200"/>
        <w:jc w:val="left"/>
        <w:rPr>
          <w:kern w:val="0"/>
          <w:sz w:val="24"/>
          <w:highlight w:val="none"/>
        </w:rPr>
      </w:pPr>
      <w:r>
        <w:rPr>
          <w:kern w:val="0"/>
          <w:sz w:val="24"/>
          <w:highlight w:val="none"/>
        </w:rPr>
        <w:t>为保障</w:t>
      </w:r>
      <w:r>
        <w:rPr>
          <w:rFonts w:hint="eastAsia"/>
          <w:kern w:val="0"/>
          <w:sz w:val="24"/>
          <w:highlight w:val="none"/>
          <w:lang w:val="en-US" w:eastAsia="zh-CN"/>
        </w:rPr>
        <w:t>重大活动期间云品太的</w:t>
      </w:r>
      <w:r>
        <w:rPr>
          <w:kern w:val="0"/>
          <w:sz w:val="24"/>
          <w:highlight w:val="none"/>
        </w:rPr>
        <w:t>平稳运行，</w:t>
      </w:r>
      <w:r>
        <w:rPr>
          <w:rFonts w:hint="eastAsia"/>
          <w:kern w:val="0"/>
          <w:sz w:val="24"/>
          <w:highlight w:val="none"/>
          <w:lang w:val="en-US" w:eastAsia="zh-CN"/>
        </w:rPr>
        <w:t>为云上系统提供安全的运行环境保障，</w:t>
      </w:r>
      <w:r>
        <w:rPr>
          <w:kern w:val="0"/>
          <w:sz w:val="24"/>
          <w:highlight w:val="none"/>
        </w:rPr>
        <w:t>应加大运维保障力度，</w:t>
      </w:r>
      <w:r>
        <w:rPr>
          <w:rFonts w:hint="eastAsia"/>
          <w:kern w:val="0"/>
          <w:sz w:val="24"/>
          <w:highlight w:val="none"/>
          <w:lang w:val="en-US" w:eastAsia="zh-CN"/>
        </w:rPr>
        <w:t>特别是在应急联系人员安排和联络机制，重大活动期间云资源使用情况监测和通报服务等几方面，</w:t>
      </w:r>
      <w:r>
        <w:rPr>
          <w:kern w:val="0"/>
          <w:sz w:val="24"/>
          <w:highlight w:val="none"/>
        </w:rPr>
        <w:t>应具有完善的服务保障体系，</w:t>
      </w:r>
      <w:r>
        <w:rPr>
          <w:rFonts w:hint="eastAsia"/>
          <w:kern w:val="0"/>
          <w:sz w:val="24"/>
          <w:highlight w:val="none"/>
          <w:lang w:val="en-US" w:eastAsia="zh-CN"/>
        </w:rPr>
        <w:t>确保云环境安全</w:t>
      </w:r>
      <w:r>
        <w:rPr>
          <w:kern w:val="0"/>
          <w:sz w:val="24"/>
          <w:highlight w:val="none"/>
        </w:rPr>
        <w:t>。</w:t>
      </w:r>
    </w:p>
    <w:p w14:paraId="183E5C6A">
      <w:pPr>
        <w:pStyle w:val="4"/>
        <w:ind w:left="0" w:leftChars="0" w:firstLine="480" w:firstLineChars="200"/>
        <w:rPr>
          <w:kern w:val="0"/>
          <w:sz w:val="24"/>
          <w:highlight w:val="none"/>
        </w:rPr>
      </w:pPr>
      <w:r>
        <w:rPr>
          <w:kern w:val="0"/>
          <w:sz w:val="24"/>
          <w:highlight w:val="none"/>
        </w:rPr>
        <w:t>（</w:t>
      </w:r>
      <w:r>
        <w:rPr>
          <w:rFonts w:hint="eastAsia"/>
          <w:kern w:val="0"/>
          <w:sz w:val="24"/>
          <w:highlight w:val="none"/>
          <w:lang w:val="en-US" w:eastAsia="zh-CN"/>
        </w:rPr>
        <w:t>6</w:t>
      </w:r>
      <w:r>
        <w:rPr>
          <w:kern w:val="0"/>
          <w:sz w:val="24"/>
          <w:highlight w:val="none"/>
        </w:rPr>
        <w:t>）</w:t>
      </w:r>
      <w:r>
        <w:rPr>
          <w:rFonts w:hint="eastAsia"/>
          <w:kern w:val="0"/>
          <w:sz w:val="24"/>
          <w:highlight w:val="none"/>
          <w:lang w:val="en-US" w:eastAsia="zh-CN"/>
        </w:rPr>
        <w:t>培训工作</w:t>
      </w:r>
    </w:p>
    <w:p w14:paraId="26EFC138">
      <w:pPr>
        <w:spacing w:line="360" w:lineRule="auto"/>
        <w:ind w:firstLine="480" w:firstLineChars="200"/>
        <w:jc w:val="left"/>
        <w:rPr>
          <w:rFonts w:hint="default"/>
          <w:kern w:val="0"/>
          <w:sz w:val="24"/>
          <w:highlight w:val="none"/>
          <w:lang w:val="en-US"/>
        </w:rPr>
      </w:pPr>
      <w:r>
        <w:rPr>
          <w:rFonts w:hint="eastAsia"/>
          <w:kern w:val="0"/>
          <w:sz w:val="24"/>
          <w:highlight w:val="none"/>
          <w:lang w:val="en-US" w:eastAsia="zh-CN"/>
        </w:rPr>
        <w:t>为做好云资源的统筹管理和使用，投标人要针对云工单、云效率、资源调配等工作进行培训，确保采购人能够熟练进行云资源调整、云效率查询、需求工单提交等工作。投标人如有其他与云资源管理有关的辅助手段，也可作为培训内容。</w:t>
      </w:r>
    </w:p>
    <w:p w14:paraId="6734407E">
      <w:pPr>
        <w:pStyle w:val="4"/>
        <w:spacing w:line="240" w:lineRule="auto"/>
        <w:ind w:left="0" w:leftChars="0" w:firstLine="480" w:firstLineChars="200"/>
        <w:rPr>
          <w:rFonts w:hint="eastAsia"/>
          <w:kern w:val="0"/>
          <w:sz w:val="24"/>
          <w:highlight w:val="none"/>
          <w:lang w:val="en-US" w:eastAsia="zh-CN"/>
        </w:rPr>
      </w:pPr>
      <w:r>
        <w:rPr>
          <w:rFonts w:hint="eastAsia"/>
          <w:kern w:val="0"/>
          <w:sz w:val="24"/>
          <w:highlight w:val="none"/>
          <w:lang w:val="en-US" w:eastAsia="zh-CN"/>
        </w:rPr>
        <w:t>2.9服务方案要求</w:t>
      </w:r>
    </w:p>
    <w:p w14:paraId="2F9AFEE6">
      <w:pPr>
        <w:pStyle w:val="4"/>
        <w:spacing w:line="240" w:lineRule="auto"/>
        <w:ind w:left="0" w:leftChars="0" w:firstLine="480" w:firstLineChars="200"/>
        <w:rPr>
          <w:rFonts w:hint="eastAsia"/>
          <w:kern w:val="0"/>
          <w:sz w:val="24"/>
          <w:highlight w:val="none"/>
          <w:lang w:val="en-US" w:eastAsia="zh-CN"/>
        </w:rPr>
      </w:pPr>
      <w:r>
        <w:rPr>
          <w:rFonts w:hint="eastAsia"/>
          <w:kern w:val="0"/>
          <w:sz w:val="24"/>
          <w:highlight w:val="none"/>
          <w:lang w:val="en-US" w:eastAsia="zh-CN"/>
        </w:rPr>
        <w:t>本项目投标人应提供的服务方案至少应该包括以下几类。</w:t>
      </w:r>
    </w:p>
    <w:p w14:paraId="5E60D467">
      <w:pPr>
        <w:pStyle w:val="4"/>
        <w:numPr>
          <w:ilvl w:val="0"/>
          <w:numId w:val="6"/>
        </w:numPr>
        <w:spacing w:line="240" w:lineRule="auto"/>
        <w:ind w:left="0" w:leftChars="0" w:firstLine="480" w:firstLineChars="200"/>
        <w:rPr>
          <w:rFonts w:hint="eastAsia"/>
          <w:kern w:val="0"/>
          <w:sz w:val="24"/>
          <w:highlight w:val="none"/>
          <w:lang w:val="en-US" w:eastAsia="zh-CN"/>
        </w:rPr>
      </w:pPr>
      <w:r>
        <w:rPr>
          <w:rFonts w:hint="eastAsia"/>
          <w:kern w:val="0"/>
          <w:sz w:val="24"/>
          <w:highlight w:val="none"/>
          <w:lang w:val="en-US" w:eastAsia="zh-CN"/>
        </w:rPr>
        <w:t>政务云租赁服务总体方案。</w:t>
      </w:r>
    </w:p>
    <w:p w14:paraId="05906471">
      <w:pPr>
        <w:pStyle w:val="4"/>
        <w:numPr>
          <w:ilvl w:val="0"/>
          <w:numId w:val="6"/>
        </w:numPr>
        <w:spacing w:line="240" w:lineRule="auto"/>
        <w:ind w:left="0" w:leftChars="0" w:firstLine="480" w:firstLineChars="200"/>
        <w:rPr>
          <w:rFonts w:hint="eastAsia"/>
          <w:kern w:val="0"/>
          <w:sz w:val="24"/>
          <w:highlight w:val="none"/>
          <w:lang w:val="en-US" w:eastAsia="zh-CN"/>
        </w:rPr>
      </w:pPr>
      <w:r>
        <w:rPr>
          <w:rFonts w:hint="eastAsia" w:ascii="宋体" w:hAnsi="宋体" w:cs="宋体"/>
          <w:color w:val="000000"/>
          <w:sz w:val="24"/>
          <w:highlight w:val="none"/>
        </w:rPr>
        <w:t>系统上云资源配置方案</w:t>
      </w:r>
      <w:r>
        <w:rPr>
          <w:rFonts w:hint="eastAsia" w:ascii="宋体" w:hAnsi="宋体" w:cs="宋体"/>
          <w:color w:val="000000"/>
          <w:sz w:val="24"/>
          <w:highlight w:val="none"/>
          <w:lang w:eastAsia="zh-CN"/>
        </w:rPr>
        <w:t>。</w:t>
      </w:r>
    </w:p>
    <w:p w14:paraId="2ED168D3">
      <w:pPr>
        <w:pStyle w:val="4"/>
        <w:numPr>
          <w:ilvl w:val="0"/>
          <w:numId w:val="6"/>
        </w:numPr>
        <w:spacing w:line="240" w:lineRule="auto"/>
        <w:ind w:left="0" w:leftChars="0" w:firstLine="480" w:firstLineChars="200"/>
        <w:rPr>
          <w:rFonts w:hint="eastAsia"/>
          <w:kern w:val="0"/>
          <w:sz w:val="24"/>
          <w:highlight w:val="none"/>
          <w:lang w:val="en-US" w:eastAsia="zh-CN"/>
        </w:rPr>
      </w:pPr>
      <w:r>
        <w:rPr>
          <w:rFonts w:hint="eastAsia" w:ascii="宋体" w:hAnsi="宋体" w:cs="宋体"/>
          <w:sz w:val="24"/>
          <w:highlight w:val="none"/>
        </w:rPr>
        <w:t>安全服务方案</w:t>
      </w:r>
      <w:r>
        <w:rPr>
          <w:rFonts w:hint="eastAsia" w:ascii="宋体" w:hAnsi="宋体" w:cs="宋体"/>
          <w:sz w:val="24"/>
          <w:highlight w:val="none"/>
          <w:lang w:eastAsia="zh-CN"/>
        </w:rPr>
        <w:t>。</w:t>
      </w:r>
    </w:p>
    <w:p w14:paraId="7A037531">
      <w:pPr>
        <w:pStyle w:val="4"/>
        <w:numPr>
          <w:ilvl w:val="0"/>
          <w:numId w:val="6"/>
        </w:numPr>
        <w:spacing w:line="240" w:lineRule="auto"/>
        <w:ind w:left="0" w:leftChars="0" w:firstLine="480" w:firstLineChars="200"/>
        <w:rPr>
          <w:rFonts w:hint="eastAsia"/>
          <w:kern w:val="0"/>
          <w:sz w:val="24"/>
          <w:highlight w:val="none"/>
          <w:lang w:val="en-US" w:eastAsia="zh-CN"/>
        </w:rPr>
      </w:pPr>
      <w:r>
        <w:rPr>
          <w:rFonts w:hint="eastAsia" w:ascii="宋体" w:hAnsi="宋体" w:cs="宋体"/>
          <w:sz w:val="24"/>
          <w:highlight w:val="none"/>
          <w:lang w:val="en-US" w:eastAsia="zh-CN"/>
        </w:rPr>
        <w:t>运维服务方案。</w:t>
      </w:r>
    </w:p>
    <w:p w14:paraId="4BE7D2C9">
      <w:pPr>
        <w:pStyle w:val="4"/>
        <w:numPr>
          <w:ilvl w:val="0"/>
          <w:numId w:val="6"/>
        </w:numPr>
        <w:spacing w:line="240" w:lineRule="auto"/>
        <w:ind w:left="0" w:leftChars="0" w:firstLine="480" w:firstLineChars="200"/>
        <w:rPr>
          <w:rFonts w:hint="default"/>
          <w:kern w:val="0"/>
          <w:sz w:val="24"/>
          <w:highlight w:val="none"/>
          <w:lang w:val="en-US" w:eastAsia="zh-CN"/>
        </w:rPr>
      </w:pPr>
      <w:r>
        <w:rPr>
          <w:rFonts w:hint="eastAsia"/>
          <w:kern w:val="0"/>
          <w:sz w:val="24"/>
          <w:highlight w:val="none"/>
          <w:lang w:val="en-US" w:eastAsia="zh-CN"/>
        </w:rPr>
        <w:t>培训方案。</w:t>
      </w:r>
    </w:p>
    <w:p w14:paraId="1E54BD6C">
      <w:pPr>
        <w:pStyle w:val="4"/>
        <w:numPr>
          <w:ilvl w:val="0"/>
          <w:numId w:val="6"/>
        </w:numPr>
        <w:spacing w:line="240" w:lineRule="auto"/>
        <w:ind w:left="0" w:leftChars="0" w:firstLine="480" w:firstLineChars="200"/>
        <w:rPr>
          <w:rFonts w:hint="eastAsia"/>
          <w:kern w:val="0"/>
          <w:sz w:val="24"/>
          <w:highlight w:val="none"/>
          <w:lang w:val="en-US" w:eastAsia="zh-CN"/>
        </w:rPr>
      </w:pPr>
      <w:r>
        <w:rPr>
          <w:rFonts w:hint="eastAsia" w:ascii="宋体" w:hAnsi="宋体" w:cs="宋体"/>
          <w:sz w:val="24"/>
          <w:highlight w:val="none"/>
        </w:rPr>
        <w:t>重大活动服务保障方案</w:t>
      </w:r>
    </w:p>
    <w:p w14:paraId="1C58E658">
      <w:pPr>
        <w:pStyle w:val="4"/>
        <w:numPr>
          <w:ilvl w:val="0"/>
          <w:numId w:val="6"/>
        </w:numPr>
        <w:spacing w:line="240" w:lineRule="auto"/>
        <w:ind w:left="0" w:leftChars="0" w:firstLine="480" w:firstLineChars="200"/>
        <w:rPr>
          <w:rFonts w:hint="default"/>
          <w:kern w:val="0"/>
          <w:sz w:val="24"/>
          <w:highlight w:val="none"/>
          <w:lang w:val="en-US" w:eastAsia="zh-CN"/>
        </w:rPr>
      </w:pPr>
      <w:r>
        <w:rPr>
          <w:rFonts w:hint="eastAsia"/>
          <w:kern w:val="0"/>
          <w:sz w:val="24"/>
          <w:highlight w:val="none"/>
          <w:lang w:val="en-US" w:eastAsia="zh-CN"/>
        </w:rPr>
        <w:t>迁移服务方案。</w:t>
      </w:r>
    </w:p>
    <w:p w14:paraId="7EFE745F">
      <w:pPr>
        <w:pStyle w:val="4"/>
        <w:numPr>
          <w:ilvl w:val="0"/>
          <w:numId w:val="6"/>
        </w:numPr>
        <w:spacing w:line="240" w:lineRule="auto"/>
        <w:ind w:left="0" w:leftChars="0" w:firstLine="480" w:firstLineChars="200"/>
        <w:rPr>
          <w:rFonts w:hint="default"/>
          <w:kern w:val="0"/>
          <w:sz w:val="24"/>
          <w:highlight w:val="none"/>
          <w:lang w:val="en-US" w:eastAsia="zh-CN"/>
        </w:rPr>
      </w:pPr>
      <w:r>
        <w:rPr>
          <w:rFonts w:hint="eastAsia"/>
          <w:kern w:val="0"/>
          <w:sz w:val="24"/>
          <w:highlight w:val="none"/>
          <w:lang w:val="en-US" w:eastAsia="zh-CN"/>
        </w:rPr>
        <w:t>应急预案或应急方案。</w:t>
      </w:r>
    </w:p>
    <w:p w14:paraId="080807C5">
      <w:pPr>
        <w:spacing w:line="360" w:lineRule="auto"/>
        <w:contextualSpacing/>
        <w:rPr>
          <w:i/>
          <w:iCs/>
          <w:sz w:val="24"/>
          <w:highlight w:val="none"/>
        </w:rPr>
      </w:pPr>
      <w:r>
        <w:rPr>
          <w:sz w:val="24"/>
          <w:highlight w:val="none"/>
        </w:rPr>
        <w:t>3. 验收标准</w:t>
      </w:r>
    </w:p>
    <w:p w14:paraId="5FBAB4B9">
      <w:pPr>
        <w:spacing w:line="360" w:lineRule="auto"/>
        <w:ind w:firstLine="480" w:firstLineChars="200"/>
        <w:rPr>
          <w:sz w:val="24"/>
          <w:highlight w:val="none"/>
        </w:rPr>
      </w:pPr>
      <w:r>
        <w:rPr>
          <w:rFonts w:hint="eastAsia" w:ascii="宋体" w:hAnsi="宋体" w:cs="宋体"/>
          <w:color w:val="000000"/>
          <w:sz w:val="24"/>
          <w:highlight w:val="none"/>
          <w:lang w:bidi="ar"/>
        </w:rPr>
        <w:t>服务期届满，中标人按照采购人要求完成所有项目，各项记录、报告等文档齐全，无任何系统遗留问题，并通过采购人认可，方可通过验收。</w:t>
      </w:r>
    </w:p>
    <w:p w14:paraId="1F10005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768A73"/>
    <w:multiLevelType w:val="singleLevel"/>
    <w:tmpl w:val="89768A73"/>
    <w:lvl w:ilvl="0" w:tentative="0">
      <w:start w:val="1"/>
      <w:numFmt w:val="bullet"/>
      <w:lvlText w:val=""/>
      <w:lvlJc w:val="left"/>
      <w:pPr>
        <w:tabs>
          <w:tab w:val="left" w:pos="420"/>
        </w:tabs>
        <w:ind w:left="840" w:hanging="420"/>
      </w:pPr>
      <w:rPr>
        <w:rFonts w:hint="default" w:ascii="Wingdings" w:hAnsi="Wingdings"/>
      </w:rPr>
    </w:lvl>
  </w:abstractNum>
  <w:abstractNum w:abstractNumId="1">
    <w:nsid w:val="A0A2A353"/>
    <w:multiLevelType w:val="singleLevel"/>
    <w:tmpl w:val="A0A2A353"/>
    <w:lvl w:ilvl="0" w:tentative="0">
      <w:start w:val="1"/>
      <w:numFmt w:val="decimal"/>
      <w:suff w:val="nothing"/>
      <w:lvlText w:val="（%1）"/>
      <w:lvlJc w:val="left"/>
    </w:lvl>
  </w:abstractNum>
  <w:abstractNum w:abstractNumId="2">
    <w:nsid w:val="092CF24C"/>
    <w:multiLevelType w:val="multilevel"/>
    <w:tmpl w:val="092CF24C"/>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AD946BF"/>
    <w:multiLevelType w:val="singleLevel"/>
    <w:tmpl w:val="3AD946BF"/>
    <w:lvl w:ilvl="0" w:tentative="0">
      <w:start w:val="1"/>
      <w:numFmt w:val="decimal"/>
      <w:suff w:val="space"/>
      <w:lvlText w:val="%1."/>
      <w:lvlJc w:val="left"/>
    </w:lvl>
  </w:abstractNum>
  <w:abstractNum w:abstractNumId="5">
    <w:nsid w:val="712B4770"/>
    <w:multiLevelType w:val="multilevel"/>
    <w:tmpl w:val="712B4770"/>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031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1"/>
    <w:qFormat/>
    <w:uiPriority w:val="0"/>
    <w:pPr>
      <w:spacing w:line="360" w:lineRule="auto"/>
      <w:ind w:firstLine="570"/>
    </w:pPr>
    <w:rPr>
      <w:sz w:val="24"/>
    </w:rPr>
  </w:style>
  <w:style w:type="paragraph" w:styleId="4">
    <w:name w:val="Body Text First Indent 2"/>
    <w:basedOn w:val="3"/>
    <w:qFormat/>
    <w:uiPriority w:val="0"/>
    <w:pPr>
      <w:spacing w:after="120" w:line="480" w:lineRule="exact"/>
      <w:ind w:left="420" w:leftChars="200" w:firstLine="420" w:firstLineChars="200"/>
    </w:pPr>
    <w:rPr>
      <w:szCs w:val="20"/>
    </w:rPr>
  </w:style>
  <w:style w:type="paragraph" w:styleId="7">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2025-09-24T05:49:06Z</dcterms:created>
  <dc:creator>zhhx</dc:creator>
  <cp:lastModifiedBy>高</cp:lastModifiedBy>
  <dcterms:modified xsi:type="dcterms:W3CDTF">2025-09-24T05:49:34Z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eyJoZGlkIjoiOTEwNzllZDM2ZTdkZjM5ZWQ4N2U5NWIyN2UyZWUyZGYiLCJ1c2VySWQiOiI0NjYwNDMyMDYifQ==</vt:lpwstr>
  </property>
  <property fmtid="{D5CDD505-2E9C-101B-9397-08002B2CF9AE}" pid="4" name="ICV">
    <vt:lpwstr>74B9CD0891334034A6BDA79DA7A590DC_12</vt:lpwstr>
  </property>
</Properties>
</file>