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A946">
      <w:pPr>
        <w:pageBreakBefore w:val="0"/>
        <w:topLinePunct w:val="0"/>
        <w:bidi w:val="0"/>
        <w:snapToGrid w:val="0"/>
        <w:spacing w:line="360" w:lineRule="auto"/>
        <w:jc w:val="center"/>
        <w:outlineLvl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8"/>
          <w:szCs w:val="28"/>
          <w:highlight w:val="none"/>
        </w:rPr>
        <w:t xml:space="preserve"> 北京市人力资源和社会保障局非现场监管系统项目</w:t>
      </w:r>
      <w:r>
        <w:rPr>
          <w:rFonts w:hint="eastAsia" w:cs="Times New Roman"/>
          <w:b/>
          <w:color w:val="auto"/>
          <w:sz w:val="28"/>
          <w:szCs w:val="28"/>
          <w:highlight w:val="none"/>
          <w:lang w:val="en-US" w:eastAsia="zh-CN"/>
        </w:rPr>
        <w:t>竞争性磋商公告</w:t>
      </w:r>
      <w:bookmarkStart w:id="0" w:name="_Toc35393621"/>
      <w:bookmarkStart w:id="1" w:name="_Toc28359079"/>
      <w:bookmarkStart w:id="2" w:name="_Toc35393790"/>
      <w:bookmarkStart w:id="3" w:name="_Toc28359002"/>
      <w:bookmarkStart w:id="4" w:name="_Hlk24379207"/>
    </w:p>
    <w:p w14:paraId="2D3A9411">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一、项目基本情况</w:t>
      </w:r>
      <w:bookmarkEnd w:id="0"/>
      <w:bookmarkEnd w:id="1"/>
      <w:bookmarkEnd w:id="2"/>
      <w:bookmarkEnd w:id="3"/>
    </w:p>
    <w:p w14:paraId="68115C93">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w:t>
      </w:r>
      <w:r>
        <w:rPr>
          <w:rFonts w:hint="eastAsia" w:cs="Times New Roman"/>
          <w:color w:val="auto"/>
          <w:sz w:val="24"/>
          <w:szCs w:val="24"/>
          <w:highlight w:val="none"/>
          <w:lang w:eastAsia="zh-CN"/>
        </w:rPr>
        <w:t>BJJQ-2025-846</w:t>
      </w:r>
    </w:p>
    <w:p w14:paraId="0D89328B">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2.项目名称：</w:t>
      </w:r>
      <w:r>
        <w:rPr>
          <w:rFonts w:hint="eastAsia" w:cs="Times New Roman"/>
          <w:color w:val="auto"/>
          <w:sz w:val="24"/>
          <w:szCs w:val="24"/>
          <w:highlight w:val="none"/>
          <w:lang w:eastAsia="zh-CN"/>
        </w:rPr>
        <w:t>北京市人力资源和社会保障局非现场监管系统项目</w:t>
      </w:r>
    </w:p>
    <w:p w14:paraId="22670BD2">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3.采购方式：竞争性磋商</w:t>
      </w:r>
    </w:p>
    <w:bookmarkEnd w:id="4"/>
    <w:p w14:paraId="2E856E7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4.项目预算金额：</w:t>
      </w:r>
      <w:r>
        <w:rPr>
          <w:rFonts w:hint="eastAsia" w:cs="Times New Roman"/>
          <w:color w:val="auto"/>
          <w:sz w:val="24"/>
          <w:szCs w:val="24"/>
          <w:highlight w:val="none"/>
          <w:u w:val="none"/>
          <w:lang w:val="en-US" w:eastAsia="zh-CN"/>
        </w:rPr>
        <w:t>168</w:t>
      </w:r>
      <w:r>
        <w:rPr>
          <w:rFonts w:hint="default" w:ascii="Times New Roman" w:hAnsi="Times New Roman" w:eastAsia="宋体" w:cs="Times New Roman"/>
          <w:color w:val="auto"/>
          <w:sz w:val="24"/>
          <w:szCs w:val="24"/>
          <w:highlight w:val="none"/>
        </w:rPr>
        <w:t>万元</w:t>
      </w:r>
    </w:p>
    <w:p w14:paraId="7E28CDCA">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5.采购需求：</w:t>
      </w:r>
    </w:p>
    <w:tbl>
      <w:tblPr>
        <w:tblStyle w:val="5"/>
        <w:tblW w:w="44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865"/>
        <w:gridCol w:w="2094"/>
        <w:gridCol w:w="2577"/>
      </w:tblGrid>
      <w:tr w14:paraId="3918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pct"/>
            <w:vAlign w:val="center"/>
          </w:tcPr>
          <w:p w14:paraId="3DFCA2F1">
            <w:pPr>
              <w:jc w:val="center"/>
              <w:rPr>
                <w:bCs/>
                <w:sz w:val="24"/>
                <w:highlight w:val="none"/>
              </w:rPr>
            </w:pPr>
            <w:r>
              <w:rPr>
                <w:bCs/>
                <w:sz w:val="24"/>
                <w:highlight w:val="none"/>
              </w:rPr>
              <w:t>包号</w:t>
            </w:r>
          </w:p>
        </w:tc>
        <w:tc>
          <w:tcPr>
            <w:tcW w:w="1220" w:type="pct"/>
            <w:vAlign w:val="center"/>
          </w:tcPr>
          <w:p w14:paraId="0D108B8A">
            <w:pPr>
              <w:jc w:val="center"/>
              <w:rPr>
                <w:bCs/>
                <w:sz w:val="24"/>
                <w:highlight w:val="none"/>
              </w:rPr>
            </w:pPr>
            <w:r>
              <w:rPr>
                <w:bCs/>
                <w:sz w:val="24"/>
                <w:highlight w:val="none"/>
              </w:rPr>
              <w:t>标的名称</w:t>
            </w:r>
          </w:p>
        </w:tc>
        <w:tc>
          <w:tcPr>
            <w:tcW w:w="1370" w:type="pct"/>
            <w:vAlign w:val="center"/>
          </w:tcPr>
          <w:p w14:paraId="2CA0727C">
            <w:pPr>
              <w:jc w:val="center"/>
              <w:rPr>
                <w:bCs/>
                <w:sz w:val="24"/>
                <w:highlight w:val="none"/>
              </w:rPr>
            </w:pPr>
            <w:r>
              <w:rPr>
                <w:rFonts w:hint="eastAsia"/>
                <w:bCs/>
                <w:sz w:val="24"/>
                <w:highlight w:val="none"/>
              </w:rPr>
              <w:t>分包</w:t>
            </w:r>
            <w:r>
              <w:rPr>
                <w:bCs/>
                <w:sz w:val="24"/>
                <w:highlight w:val="none"/>
              </w:rPr>
              <w:t>预算金额</w:t>
            </w:r>
          </w:p>
          <w:p w14:paraId="7966F33E">
            <w:pPr>
              <w:jc w:val="center"/>
              <w:rPr>
                <w:bCs/>
                <w:sz w:val="24"/>
                <w:highlight w:val="none"/>
              </w:rPr>
            </w:pPr>
            <w:r>
              <w:rPr>
                <w:bCs/>
                <w:sz w:val="24"/>
                <w:highlight w:val="none"/>
              </w:rPr>
              <w:t>（万元）</w:t>
            </w:r>
          </w:p>
        </w:tc>
        <w:tc>
          <w:tcPr>
            <w:tcW w:w="1685" w:type="pct"/>
            <w:vAlign w:val="center"/>
          </w:tcPr>
          <w:p w14:paraId="527E80BE">
            <w:pPr>
              <w:jc w:val="center"/>
              <w:rPr>
                <w:sz w:val="24"/>
                <w:highlight w:val="none"/>
              </w:rPr>
            </w:pPr>
            <w:r>
              <w:rPr>
                <w:sz w:val="24"/>
                <w:highlight w:val="none"/>
              </w:rPr>
              <w:t>简要技术需求或服务要求</w:t>
            </w:r>
          </w:p>
        </w:tc>
      </w:tr>
      <w:tr w14:paraId="0A53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pct"/>
            <w:vAlign w:val="center"/>
          </w:tcPr>
          <w:p w14:paraId="362E9C71">
            <w:pPr>
              <w:jc w:val="center"/>
              <w:rPr>
                <w:bCs/>
                <w:sz w:val="24"/>
                <w:highlight w:val="none"/>
              </w:rPr>
            </w:pPr>
            <w:r>
              <w:rPr>
                <w:rFonts w:hint="eastAsia"/>
                <w:bCs/>
                <w:sz w:val="24"/>
                <w:highlight w:val="none"/>
              </w:rPr>
              <w:t>第1包</w:t>
            </w:r>
          </w:p>
        </w:tc>
        <w:tc>
          <w:tcPr>
            <w:tcW w:w="1220" w:type="pct"/>
            <w:vAlign w:val="center"/>
          </w:tcPr>
          <w:p w14:paraId="2CFEF468">
            <w:pPr>
              <w:jc w:val="center"/>
              <w:rPr>
                <w:rFonts w:hint="default" w:eastAsia="宋体"/>
                <w:bCs/>
                <w:sz w:val="24"/>
                <w:highlight w:val="none"/>
                <w:lang w:val="en-US" w:eastAsia="zh-CN"/>
              </w:rPr>
            </w:pPr>
            <w:r>
              <w:rPr>
                <w:rFonts w:hint="eastAsia"/>
                <w:bCs/>
                <w:sz w:val="24"/>
                <w:highlight w:val="none"/>
                <w:lang w:val="en-US" w:eastAsia="zh-CN"/>
              </w:rPr>
              <w:t>系统建设</w:t>
            </w:r>
          </w:p>
        </w:tc>
        <w:tc>
          <w:tcPr>
            <w:tcW w:w="1370" w:type="pct"/>
            <w:vAlign w:val="center"/>
          </w:tcPr>
          <w:p w14:paraId="61951C27">
            <w:pPr>
              <w:jc w:val="center"/>
              <w:rPr>
                <w:rFonts w:hint="default" w:eastAsia="宋体"/>
                <w:bCs/>
                <w:sz w:val="24"/>
                <w:highlight w:val="none"/>
                <w:lang w:val="en-US" w:eastAsia="zh-CN"/>
              </w:rPr>
            </w:pPr>
            <w:r>
              <w:rPr>
                <w:rFonts w:hint="eastAsia"/>
                <w:bCs/>
                <w:sz w:val="24"/>
                <w:highlight w:val="none"/>
                <w:lang w:val="en-US" w:eastAsia="zh-CN"/>
              </w:rPr>
              <w:t>145.5</w:t>
            </w:r>
          </w:p>
        </w:tc>
        <w:tc>
          <w:tcPr>
            <w:tcW w:w="1685" w:type="pct"/>
            <w:vAlign w:val="center"/>
          </w:tcPr>
          <w:p w14:paraId="0F602151">
            <w:pPr>
              <w:jc w:val="center"/>
              <w:rPr>
                <w:rFonts w:hint="default" w:eastAsia="宋体"/>
                <w:kern w:val="0"/>
                <w:sz w:val="24"/>
                <w:highlight w:val="none"/>
                <w:lang w:val="en-US" w:eastAsia="zh-CN"/>
              </w:rPr>
            </w:pPr>
            <w:r>
              <w:rPr>
                <w:rFonts w:hint="eastAsia"/>
                <w:kern w:val="0"/>
                <w:sz w:val="24"/>
                <w:highlight w:val="none"/>
                <w:lang w:val="en-US" w:eastAsia="zh-CN"/>
              </w:rPr>
              <w:t>详见磋商文件</w:t>
            </w:r>
          </w:p>
        </w:tc>
      </w:tr>
      <w:tr w14:paraId="2257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pct"/>
            <w:vAlign w:val="center"/>
          </w:tcPr>
          <w:p w14:paraId="3EFC14F6">
            <w:pPr>
              <w:jc w:val="center"/>
              <w:rPr>
                <w:rFonts w:hint="eastAsia"/>
                <w:bCs/>
                <w:sz w:val="24"/>
                <w:highlight w:val="none"/>
              </w:rPr>
            </w:pPr>
            <w:r>
              <w:rPr>
                <w:rFonts w:hint="eastAsia"/>
                <w:bCs/>
                <w:sz w:val="24"/>
                <w:highlight w:val="none"/>
              </w:rPr>
              <w:t>第</w:t>
            </w:r>
            <w:r>
              <w:rPr>
                <w:rFonts w:hint="eastAsia"/>
                <w:bCs/>
                <w:sz w:val="24"/>
                <w:highlight w:val="none"/>
                <w:lang w:val="en-US" w:eastAsia="zh-CN"/>
              </w:rPr>
              <w:t>2</w:t>
            </w:r>
            <w:r>
              <w:rPr>
                <w:rFonts w:hint="eastAsia"/>
                <w:bCs/>
                <w:sz w:val="24"/>
                <w:highlight w:val="none"/>
              </w:rPr>
              <w:t>包</w:t>
            </w:r>
          </w:p>
        </w:tc>
        <w:tc>
          <w:tcPr>
            <w:tcW w:w="1220" w:type="pct"/>
            <w:vAlign w:val="center"/>
          </w:tcPr>
          <w:p w14:paraId="5DE2B6AF">
            <w:pPr>
              <w:jc w:val="center"/>
              <w:rPr>
                <w:rFonts w:hint="eastAsia"/>
                <w:bCs/>
                <w:sz w:val="24"/>
                <w:highlight w:val="none"/>
              </w:rPr>
            </w:pPr>
            <w:r>
              <w:rPr>
                <w:rFonts w:hint="eastAsia" w:ascii="Times New Roman" w:hAnsi="Times New Roman" w:eastAsia="宋体" w:cs="Times New Roman"/>
                <w:color w:val="auto"/>
                <w:sz w:val="24"/>
                <w:szCs w:val="24"/>
                <w:highlight w:val="none"/>
                <w:lang w:val="en-US" w:eastAsia="zh-CN"/>
              </w:rPr>
              <w:t>测评服务</w:t>
            </w:r>
          </w:p>
        </w:tc>
        <w:tc>
          <w:tcPr>
            <w:tcW w:w="1370" w:type="pct"/>
            <w:vAlign w:val="center"/>
          </w:tcPr>
          <w:p w14:paraId="19ED2C08">
            <w:pPr>
              <w:jc w:val="center"/>
              <w:rPr>
                <w:rFonts w:hint="default" w:eastAsia="宋体"/>
                <w:bCs/>
                <w:sz w:val="24"/>
                <w:highlight w:val="none"/>
                <w:lang w:val="en-US" w:eastAsia="zh-CN"/>
              </w:rPr>
            </w:pPr>
            <w:r>
              <w:rPr>
                <w:rFonts w:hint="eastAsia"/>
                <w:bCs/>
                <w:sz w:val="24"/>
                <w:highlight w:val="none"/>
                <w:lang w:val="en-US" w:eastAsia="zh-CN"/>
              </w:rPr>
              <w:t>14.5</w:t>
            </w:r>
          </w:p>
        </w:tc>
        <w:tc>
          <w:tcPr>
            <w:tcW w:w="1685" w:type="pct"/>
            <w:vAlign w:val="center"/>
          </w:tcPr>
          <w:p w14:paraId="3C7A4CE4">
            <w:pPr>
              <w:jc w:val="center"/>
              <w:rPr>
                <w:rFonts w:hint="eastAsia" w:ascii="Times New Roman" w:hAnsi="Times New Roman" w:eastAsia="宋体" w:cs="Times New Roman"/>
                <w:kern w:val="0"/>
                <w:sz w:val="24"/>
                <w:szCs w:val="24"/>
                <w:highlight w:val="none"/>
                <w:lang w:val="en-US" w:eastAsia="zh-CN" w:bidi="ar-SA"/>
              </w:rPr>
            </w:pPr>
            <w:r>
              <w:rPr>
                <w:rFonts w:hint="eastAsia"/>
                <w:kern w:val="0"/>
                <w:sz w:val="24"/>
                <w:highlight w:val="none"/>
                <w:lang w:val="en-US" w:eastAsia="zh-CN"/>
              </w:rPr>
              <w:t>详见磋商文件</w:t>
            </w:r>
          </w:p>
        </w:tc>
      </w:tr>
      <w:tr w14:paraId="4201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pct"/>
            <w:vAlign w:val="center"/>
          </w:tcPr>
          <w:p w14:paraId="0C2B1CE8">
            <w:pPr>
              <w:jc w:val="center"/>
              <w:rPr>
                <w:rFonts w:hint="eastAsia"/>
                <w:bCs/>
                <w:sz w:val="24"/>
                <w:highlight w:val="none"/>
              </w:rPr>
            </w:pPr>
            <w:r>
              <w:rPr>
                <w:rFonts w:hint="eastAsia"/>
                <w:bCs/>
                <w:sz w:val="24"/>
                <w:highlight w:val="none"/>
              </w:rPr>
              <w:t>第</w:t>
            </w:r>
            <w:r>
              <w:rPr>
                <w:rFonts w:hint="eastAsia"/>
                <w:bCs/>
                <w:sz w:val="24"/>
                <w:highlight w:val="none"/>
                <w:lang w:val="en-US" w:eastAsia="zh-CN"/>
              </w:rPr>
              <w:t>3</w:t>
            </w:r>
            <w:r>
              <w:rPr>
                <w:rFonts w:hint="eastAsia"/>
                <w:bCs/>
                <w:sz w:val="24"/>
                <w:highlight w:val="none"/>
              </w:rPr>
              <w:t>包</w:t>
            </w:r>
          </w:p>
        </w:tc>
        <w:tc>
          <w:tcPr>
            <w:tcW w:w="1220" w:type="pct"/>
            <w:vAlign w:val="center"/>
          </w:tcPr>
          <w:p w14:paraId="06F8EA9E">
            <w:pPr>
              <w:jc w:val="center"/>
              <w:rPr>
                <w:rFonts w:hint="eastAsia"/>
                <w:bCs/>
                <w:sz w:val="24"/>
                <w:highlight w:val="none"/>
              </w:rPr>
            </w:pPr>
            <w:r>
              <w:rPr>
                <w:rFonts w:hint="eastAsia" w:ascii="Times New Roman" w:hAnsi="Times New Roman" w:eastAsia="宋体" w:cs="Times New Roman"/>
                <w:color w:val="auto"/>
                <w:sz w:val="24"/>
                <w:szCs w:val="24"/>
                <w:highlight w:val="none"/>
                <w:lang w:val="en-US" w:eastAsia="zh-CN"/>
              </w:rPr>
              <w:t>监理服务</w:t>
            </w:r>
          </w:p>
        </w:tc>
        <w:tc>
          <w:tcPr>
            <w:tcW w:w="1370" w:type="pct"/>
            <w:vAlign w:val="center"/>
          </w:tcPr>
          <w:p w14:paraId="372F8170">
            <w:pPr>
              <w:jc w:val="center"/>
              <w:rPr>
                <w:rFonts w:hint="eastAsia" w:eastAsia="宋体"/>
                <w:bCs/>
                <w:sz w:val="24"/>
                <w:highlight w:val="none"/>
                <w:lang w:val="en-US" w:eastAsia="zh-CN"/>
              </w:rPr>
            </w:pPr>
            <w:r>
              <w:rPr>
                <w:rFonts w:hint="eastAsia"/>
                <w:bCs/>
                <w:sz w:val="24"/>
                <w:highlight w:val="none"/>
                <w:lang w:val="en-US" w:eastAsia="zh-CN"/>
              </w:rPr>
              <w:t>8</w:t>
            </w:r>
          </w:p>
        </w:tc>
        <w:tc>
          <w:tcPr>
            <w:tcW w:w="1685" w:type="pct"/>
            <w:vAlign w:val="center"/>
          </w:tcPr>
          <w:p w14:paraId="63D62601">
            <w:pPr>
              <w:jc w:val="center"/>
              <w:rPr>
                <w:rFonts w:hint="eastAsia" w:ascii="Times New Roman" w:hAnsi="Times New Roman" w:eastAsia="宋体" w:cs="Times New Roman"/>
                <w:kern w:val="0"/>
                <w:sz w:val="24"/>
                <w:szCs w:val="24"/>
                <w:highlight w:val="none"/>
                <w:lang w:val="en-US" w:eastAsia="zh-CN" w:bidi="ar-SA"/>
              </w:rPr>
            </w:pPr>
            <w:r>
              <w:rPr>
                <w:rFonts w:hint="eastAsia"/>
                <w:kern w:val="0"/>
                <w:sz w:val="24"/>
                <w:highlight w:val="none"/>
                <w:lang w:val="en-US" w:eastAsia="zh-CN"/>
              </w:rPr>
              <w:t>详见磋商文件</w:t>
            </w:r>
          </w:p>
        </w:tc>
      </w:tr>
    </w:tbl>
    <w:p w14:paraId="14ACEA9E">
      <w:pPr>
        <w:pageBreakBefore w:val="0"/>
        <w:numPr>
          <w:ilvl w:val="0"/>
          <w:numId w:val="1"/>
        </w:numP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合同履行期限：</w:t>
      </w:r>
    </w:p>
    <w:p w14:paraId="5EB97502">
      <w:pPr>
        <w:pageBreakBefore w:val="0"/>
        <w:numPr>
          <w:ilvl w:val="0"/>
          <w:numId w:val="0"/>
        </w:numPr>
        <w:topLinePunct w:val="0"/>
        <w:bidi w:val="0"/>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第1包：</w:t>
      </w:r>
      <w:r>
        <w:rPr>
          <w:bCs/>
          <w:color w:val="auto"/>
          <w:sz w:val="24"/>
        </w:rPr>
        <w:t>本项目应在</w:t>
      </w:r>
      <w:r>
        <w:rPr>
          <w:rFonts w:hint="eastAsia"/>
          <w:bCs/>
          <w:color w:val="auto"/>
          <w:sz w:val="24"/>
        </w:rPr>
        <w:t>合同签订后</w:t>
      </w:r>
      <w:r>
        <w:rPr>
          <w:bCs/>
          <w:color w:val="auto"/>
          <w:sz w:val="24"/>
        </w:rPr>
        <w:t>6个月内完成项目所有建设任务，并组织开展初验，初验合格</w:t>
      </w:r>
      <w:r>
        <w:rPr>
          <w:rFonts w:hint="eastAsia"/>
          <w:bCs/>
          <w:color w:val="auto"/>
          <w:sz w:val="24"/>
          <w:lang w:eastAsia="zh-CN"/>
        </w:rPr>
        <w:t>系统连续</w:t>
      </w:r>
      <w:r>
        <w:rPr>
          <w:bCs/>
          <w:color w:val="auto"/>
          <w:sz w:val="24"/>
        </w:rPr>
        <w:t>稳定</w:t>
      </w:r>
      <w:r>
        <w:rPr>
          <w:rFonts w:hint="eastAsia"/>
          <w:bCs/>
          <w:color w:val="auto"/>
          <w:sz w:val="24"/>
          <w:lang w:eastAsia="zh-CN"/>
        </w:rPr>
        <w:t>试</w:t>
      </w:r>
      <w:r>
        <w:rPr>
          <w:bCs/>
          <w:color w:val="auto"/>
          <w:sz w:val="24"/>
        </w:rPr>
        <w:t>运行3个月后，组织进行终验</w:t>
      </w:r>
      <w:r>
        <w:rPr>
          <w:rFonts w:hint="eastAsia"/>
          <w:bCs/>
          <w:color w:val="auto"/>
          <w:sz w:val="24"/>
        </w:rPr>
        <w:t>。</w:t>
      </w:r>
    </w:p>
    <w:p w14:paraId="55ABBF4E">
      <w:pPr>
        <w:pageBreakBefore w:val="0"/>
        <w:numPr>
          <w:ilvl w:val="0"/>
          <w:numId w:val="0"/>
        </w:numPr>
        <w:topLinePunct w:val="0"/>
        <w:bidi w:val="0"/>
        <w:snapToGrid w:val="0"/>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第2包：</w:t>
      </w:r>
      <w:r>
        <w:rPr>
          <w:rFonts w:hint="default" w:ascii="Times New Roman" w:hAnsi="Times New Roman" w:eastAsia="宋体" w:cs="Times New Roman"/>
          <w:bCs/>
          <w:color w:val="auto"/>
          <w:sz w:val="24"/>
          <w:szCs w:val="24"/>
          <w:highlight w:val="none"/>
        </w:rPr>
        <w:t>自</w:t>
      </w:r>
      <w:r>
        <w:rPr>
          <w:rFonts w:hint="eastAsia" w:cs="Times New Roman"/>
          <w:bCs/>
          <w:color w:val="auto"/>
          <w:sz w:val="24"/>
          <w:szCs w:val="24"/>
          <w:highlight w:val="none"/>
          <w:lang w:eastAsia="zh-CN"/>
        </w:rPr>
        <w:t>合同</w:t>
      </w:r>
      <w:r>
        <w:rPr>
          <w:rFonts w:hint="default" w:ascii="Times New Roman" w:hAnsi="Times New Roman" w:eastAsia="宋体" w:cs="Times New Roman"/>
          <w:bCs/>
          <w:color w:val="auto"/>
          <w:sz w:val="24"/>
          <w:szCs w:val="24"/>
          <w:highlight w:val="none"/>
        </w:rPr>
        <w:t>签订之日起至北京市人力资源和社会保障局非现场监管系统项目全部竣工并通过终验之日止。</w:t>
      </w:r>
    </w:p>
    <w:p w14:paraId="2D2970E9">
      <w:pPr>
        <w:pageBreakBefore w:val="0"/>
        <w:numPr>
          <w:ilvl w:val="0"/>
          <w:numId w:val="0"/>
        </w:numP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第3包：</w:t>
      </w:r>
      <w:r>
        <w:rPr>
          <w:rFonts w:hint="eastAsia" w:ascii="Times New Roman" w:hAnsi="Times New Roman" w:eastAsia="宋体" w:cs="Times New Roman"/>
          <w:bCs/>
          <w:color w:val="auto"/>
          <w:sz w:val="24"/>
        </w:rPr>
        <w:t>自</w:t>
      </w:r>
      <w:r>
        <w:rPr>
          <w:rFonts w:hint="eastAsia" w:ascii="Times New Roman" w:hAnsi="Times New Roman" w:eastAsia="宋体" w:cs="Times New Roman"/>
          <w:bCs/>
          <w:color w:val="auto"/>
          <w:sz w:val="24"/>
          <w:lang w:eastAsia="zh-CN"/>
        </w:rPr>
        <w:t>合同</w:t>
      </w:r>
      <w:r>
        <w:rPr>
          <w:rFonts w:hint="eastAsia" w:ascii="Times New Roman" w:hAnsi="Times New Roman" w:eastAsia="宋体" w:cs="Times New Roman"/>
          <w:bCs/>
          <w:color w:val="auto"/>
          <w:sz w:val="24"/>
        </w:rPr>
        <w:t>签订之日起至北京市人力资源和社会保障局非现场监管系统项目全部竣工并通过终验之日止。</w:t>
      </w:r>
    </w:p>
    <w:p w14:paraId="60EA09B8">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7.本项目是否接受联合体：□是  </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否。</w:t>
      </w:r>
    </w:p>
    <w:p w14:paraId="1023E0F3">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5" w:name="_Toc35393622"/>
      <w:bookmarkStart w:id="6" w:name="_Toc28359003"/>
      <w:bookmarkStart w:id="7" w:name="_Toc35393791"/>
      <w:bookmarkStart w:id="8" w:name="_Toc28359080"/>
      <w:r>
        <w:rPr>
          <w:rFonts w:hint="default" w:ascii="Times New Roman" w:hAnsi="Times New Roman" w:eastAsia="宋体" w:cs="Times New Roman"/>
          <w:b/>
          <w:bCs/>
          <w:color w:val="auto"/>
          <w:sz w:val="24"/>
          <w:szCs w:val="24"/>
          <w:highlight w:val="none"/>
        </w:rPr>
        <w:t>二、申请人的资格要求（须同时满足）</w:t>
      </w:r>
      <w:bookmarkEnd w:id="5"/>
      <w:bookmarkEnd w:id="6"/>
      <w:bookmarkEnd w:id="7"/>
      <w:bookmarkEnd w:id="8"/>
    </w:p>
    <w:p w14:paraId="46388C3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0F97E0F3">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9" w:name="_Toc28359081"/>
      <w:bookmarkStart w:id="10" w:name="_Toc28359004"/>
      <w:r>
        <w:rPr>
          <w:rFonts w:hint="default" w:ascii="Times New Roman" w:hAnsi="Times New Roman" w:eastAsia="宋体" w:cs="Times New Roman"/>
          <w:color w:val="auto"/>
          <w:sz w:val="24"/>
          <w:szCs w:val="24"/>
          <w:highlight w:val="none"/>
        </w:rPr>
        <w:t>2.落实政府采购政策需满足的资格要求：</w:t>
      </w:r>
    </w:p>
    <w:p w14:paraId="179125A7">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3B55AF51">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721888E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10388E7">
      <w:pPr>
        <w:pageBreakBefore w:val="0"/>
        <w:topLinePunct w:val="0"/>
        <w:bidi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b/>
          <w:bCs/>
          <w:color w:val="auto"/>
          <w:sz w:val="24"/>
          <w:szCs w:val="24"/>
          <w:highlight w:val="none"/>
          <w:u w:val="single"/>
        </w:rPr>
        <w:t>设置专门采购包，本项目第2包和第3包专门面向中小企业采购</w:t>
      </w:r>
      <w:r>
        <w:rPr>
          <w:rFonts w:hint="eastAsia" w:cs="Times New Roman"/>
          <w:b/>
          <w:bCs/>
          <w:color w:val="auto"/>
          <w:sz w:val="24"/>
          <w:szCs w:val="24"/>
          <w:highlight w:val="none"/>
          <w:u w:val="single"/>
          <w:lang w:eastAsia="zh-CN"/>
        </w:rPr>
        <w:t>，</w:t>
      </w:r>
      <w:r>
        <w:rPr>
          <w:rFonts w:hint="default" w:ascii="Times New Roman" w:hAnsi="Times New Roman" w:eastAsia="宋体" w:cs="Times New Roman"/>
          <w:b/>
          <w:bCs/>
          <w:color w:val="auto"/>
          <w:sz w:val="24"/>
          <w:szCs w:val="24"/>
          <w:highlight w:val="none"/>
          <w:u w:val="single"/>
        </w:rPr>
        <w:t>第</w:t>
      </w:r>
      <w:r>
        <w:rPr>
          <w:rFonts w:hint="eastAsia" w:cs="Times New Roman"/>
          <w:b/>
          <w:bCs/>
          <w:color w:val="auto"/>
          <w:sz w:val="24"/>
          <w:szCs w:val="24"/>
          <w:highlight w:val="none"/>
          <w:u w:val="single"/>
          <w:lang w:val="en-US" w:eastAsia="zh-CN"/>
        </w:rPr>
        <w:t>1</w:t>
      </w:r>
      <w:r>
        <w:rPr>
          <w:rFonts w:hint="default" w:ascii="Times New Roman" w:hAnsi="Times New Roman" w:eastAsia="宋体" w:cs="Times New Roman"/>
          <w:b/>
          <w:bCs/>
          <w:color w:val="auto"/>
          <w:sz w:val="24"/>
          <w:szCs w:val="24"/>
          <w:highlight w:val="none"/>
          <w:u w:val="single"/>
        </w:rPr>
        <w:t>包</w:t>
      </w:r>
      <w:r>
        <w:rPr>
          <w:rFonts w:hint="eastAsia" w:ascii="Times New Roman" w:hAnsi="Times New Roman" w:cs="Times New Roman"/>
          <w:b/>
          <w:bCs/>
          <w:color w:val="auto"/>
          <w:sz w:val="24"/>
          <w:szCs w:val="24"/>
          <w:highlight w:val="none"/>
          <w:u w:val="single"/>
          <w:lang w:val="en-US" w:eastAsia="zh-CN"/>
        </w:rPr>
        <w:t>不</w:t>
      </w:r>
      <w:r>
        <w:rPr>
          <w:rFonts w:hint="default" w:ascii="Times New Roman" w:hAnsi="Times New Roman" w:eastAsia="宋体" w:cs="Times New Roman"/>
          <w:b/>
          <w:bCs/>
          <w:color w:val="auto"/>
          <w:sz w:val="24"/>
          <w:szCs w:val="24"/>
          <w:highlight w:val="none"/>
          <w:u w:val="single"/>
        </w:rPr>
        <w:t>专门面向中小企业采购</w:t>
      </w:r>
      <w:r>
        <w:rPr>
          <w:rFonts w:hint="eastAsia" w:cs="Times New Roman"/>
          <w:b/>
          <w:bCs/>
          <w:color w:val="auto"/>
          <w:sz w:val="24"/>
          <w:szCs w:val="24"/>
          <w:highlight w:val="none"/>
          <w:u w:val="single"/>
          <w:lang w:eastAsia="zh-CN"/>
        </w:rPr>
        <w:t>。</w:t>
      </w:r>
    </w:p>
    <w:p w14:paraId="3BBE48E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2A414565">
      <w:pPr>
        <w:pageBreakBefore w:val="0"/>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5520A457">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2EBA6192">
      <w:pPr>
        <w:pageBreakBefore w:val="0"/>
        <w:tabs>
          <w:tab w:val="left" w:pos="900"/>
          <w:tab w:val="left" w:pos="1134"/>
          <w:tab w:val="left" w:pos="1589"/>
          <w:tab w:val="left" w:pos="5521"/>
        </w:tabs>
        <w:topLinePunct w:val="0"/>
        <w:bidi w:val="0"/>
        <w:snapToGrid w:val="0"/>
        <w:spacing w:line="360" w:lineRule="auto"/>
        <w:ind w:firstLine="897" w:firstLineChars="37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6F658D26">
      <w:pPr>
        <w:pageBreakBefore w:val="0"/>
        <w:tabs>
          <w:tab w:val="left" w:pos="900"/>
          <w:tab w:val="left" w:pos="1134"/>
          <w:tab w:val="left" w:pos="1589"/>
          <w:tab w:val="left" w:pos="5521"/>
        </w:tabs>
        <w:topLinePunct w:val="0"/>
        <w:bidi w:val="0"/>
        <w:snapToGrid w:val="0"/>
        <w:spacing w:line="360" w:lineRule="auto"/>
        <w:ind w:firstLine="904" w:firstLineChars="37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01A10569">
      <w:pPr>
        <w:pageBreakBefore w:val="0"/>
        <w:tabs>
          <w:tab w:val="left" w:pos="900"/>
          <w:tab w:val="left" w:pos="1134"/>
          <w:tab w:val="left" w:pos="1589"/>
          <w:tab w:val="left" w:pos="5521"/>
        </w:tabs>
        <w:topLinePunct w:val="0"/>
        <w:bidi w:val="0"/>
        <w:snapToGrid w:val="0"/>
        <w:spacing w:line="360" w:lineRule="auto"/>
        <w:ind w:firstLine="480" w:firstLineChars="200"/>
        <w:rPr>
          <w:rFonts w:hint="default"/>
          <w:highlight w:val="magenta"/>
        </w:rPr>
      </w:pPr>
      <w:r>
        <w:rPr>
          <w:rFonts w:hint="default" w:ascii="Times New Roman" w:hAnsi="Times New Roman" w:eastAsia="宋体" w:cs="Times New Roman"/>
          <w:color w:val="auto"/>
          <w:sz w:val="24"/>
          <w:szCs w:val="24"/>
          <w:highlight w:val="none"/>
        </w:rPr>
        <w:t>3.2其他特定资格要求：</w:t>
      </w:r>
      <w:r>
        <w:rPr>
          <w:rFonts w:hint="eastAsia" w:eastAsiaTheme="minorEastAsia"/>
          <w:color w:val="auto"/>
          <w:sz w:val="24"/>
          <w:highlight w:val="none"/>
          <w:lang w:val="en-US" w:eastAsia="zh-CN"/>
        </w:rPr>
        <w:t>第2包</w:t>
      </w:r>
      <w:r>
        <w:rPr>
          <w:rFonts w:hint="eastAsia"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须具有有效的《网络安全等级测评与检测评估机构服务认证证书》（旧证）或《网络安全服务认证证书等级保护测评服务认证》（新证）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且供应商</w:t>
      </w:r>
      <w:r>
        <w:rPr>
          <w:rFonts w:hint="default" w:ascii="Times New Roman" w:hAnsi="Times New Roman" w:eastAsia="宋体" w:cs="Times New Roman"/>
          <w:color w:val="auto"/>
          <w:sz w:val="24"/>
          <w:szCs w:val="24"/>
          <w:highlight w:val="none"/>
        </w:rPr>
        <w:t>须为国家密码管理局公告的最新一期《商用密码检测机构（商用密码应用安全性评估业务）目录》内的机构。</w:t>
      </w:r>
    </w:p>
    <w:bookmarkEnd w:id="9"/>
    <w:bookmarkEnd w:id="10"/>
    <w:p w14:paraId="5B8903AD">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1" w:name="_Toc35393792"/>
      <w:bookmarkStart w:id="12" w:name="_Toc35393623"/>
      <w:r>
        <w:rPr>
          <w:rFonts w:hint="default" w:ascii="Times New Roman" w:hAnsi="Times New Roman" w:eastAsia="宋体" w:cs="Times New Roman"/>
          <w:b/>
          <w:bCs/>
          <w:color w:val="auto"/>
          <w:sz w:val="24"/>
          <w:szCs w:val="24"/>
          <w:highlight w:val="none"/>
        </w:rPr>
        <w:t>三、获取采购文件</w:t>
      </w:r>
      <w:bookmarkEnd w:id="11"/>
      <w:bookmarkEnd w:id="12"/>
    </w:p>
    <w:p w14:paraId="5DF517E9">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09</w:t>
      </w:r>
      <w:r>
        <w:rPr>
          <w:rFonts w:hint="default" w:ascii="Times New Roman" w:hAnsi="Times New Roman" w:eastAsia="宋体" w:cs="Times New Roman"/>
          <w:color w:val="auto"/>
          <w:sz w:val="24"/>
          <w:szCs w:val="24"/>
          <w:highlight w:val="none"/>
          <w:lang w:bidi="ar"/>
        </w:rPr>
        <w:t>日至</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15</w:t>
      </w:r>
      <w:r>
        <w:rPr>
          <w:rFonts w:hint="default" w:ascii="Times New Roman" w:hAnsi="Times New Roman" w:eastAsia="宋体" w:cs="Times New Roman"/>
          <w:color w:val="auto"/>
          <w:sz w:val="24"/>
          <w:szCs w:val="24"/>
          <w:highlight w:val="none"/>
          <w:lang w:bidi="ar"/>
        </w:rPr>
        <w:t>日，每天上午09:00至12:00，下午12:00至17:00（北京时间，法定节假日除外）。</w:t>
      </w:r>
    </w:p>
    <w:p w14:paraId="1A6B9922">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2.地点：北京市政府采购电子交易平台</w:t>
      </w:r>
    </w:p>
    <w:p w14:paraId="7613BD34">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3.方式：供应商使用CA数字证书或电子营业执照登录北京市政府采购电子交易平台（http://zbcg-bjzc.zhongcy.com/bjczj-portal-site/index.html#/home）获取电子版竞争性磋商文件。</w:t>
      </w:r>
    </w:p>
    <w:p w14:paraId="2BD0976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lang w:bidi="ar"/>
        </w:rPr>
        <w:t>4.售价：0元。</w:t>
      </w:r>
    </w:p>
    <w:p w14:paraId="4132A42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3" w:name="_Toc35393793"/>
      <w:bookmarkStart w:id="14" w:name="_Toc35393624"/>
      <w:bookmarkStart w:id="15" w:name="_Toc28359005"/>
      <w:bookmarkStart w:id="16" w:name="_Toc28359082"/>
      <w:r>
        <w:rPr>
          <w:rFonts w:hint="default" w:ascii="Times New Roman" w:hAnsi="Times New Roman" w:eastAsia="宋体" w:cs="Times New Roman"/>
          <w:b/>
          <w:bCs/>
          <w:color w:val="auto"/>
          <w:sz w:val="24"/>
          <w:szCs w:val="24"/>
          <w:highlight w:val="none"/>
        </w:rPr>
        <w:t>四、</w:t>
      </w:r>
      <w:bookmarkEnd w:id="13"/>
      <w:bookmarkEnd w:id="14"/>
      <w:bookmarkEnd w:id="15"/>
      <w:bookmarkEnd w:id="16"/>
      <w:r>
        <w:rPr>
          <w:rFonts w:hint="default" w:ascii="Times New Roman" w:hAnsi="Times New Roman" w:eastAsia="宋体" w:cs="Times New Roman"/>
          <w:b/>
          <w:bCs/>
          <w:color w:val="auto"/>
          <w:sz w:val="24"/>
          <w:szCs w:val="24"/>
          <w:highlight w:val="none"/>
        </w:rPr>
        <w:t>响应文件提交</w:t>
      </w:r>
    </w:p>
    <w:p w14:paraId="70AF4AF9">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截止时间：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21</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43BD2080">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0D7673E0">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五、开启</w:t>
      </w:r>
    </w:p>
    <w:p w14:paraId="560C0072">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21</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6C38E676">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5E56FD7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7" w:name="_Toc35393625"/>
      <w:bookmarkStart w:id="18" w:name="_Toc35393794"/>
      <w:bookmarkStart w:id="19" w:name="_Toc28359007"/>
      <w:bookmarkStart w:id="20" w:name="_Toc28359084"/>
      <w:r>
        <w:rPr>
          <w:rFonts w:hint="default" w:ascii="Times New Roman" w:hAnsi="Times New Roman" w:eastAsia="宋体" w:cs="Times New Roman"/>
          <w:b/>
          <w:bCs/>
          <w:color w:val="auto"/>
          <w:sz w:val="24"/>
          <w:szCs w:val="24"/>
          <w:highlight w:val="none"/>
        </w:rPr>
        <w:t>六、公告期限</w:t>
      </w:r>
      <w:bookmarkEnd w:id="17"/>
      <w:bookmarkEnd w:id="18"/>
      <w:bookmarkEnd w:id="19"/>
      <w:bookmarkEnd w:id="20"/>
    </w:p>
    <w:p w14:paraId="3A6B4C19">
      <w:pPr>
        <w:pageBreakBefore w:val="0"/>
        <w:topLinePunct w:val="0"/>
        <w:bidi w:val="0"/>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自本公告发布之日起3个工作日。</w:t>
      </w:r>
    </w:p>
    <w:p w14:paraId="7B9C8D49">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1" w:name="_Toc35393795"/>
      <w:bookmarkStart w:id="22" w:name="_Toc35393626"/>
      <w:r>
        <w:rPr>
          <w:rFonts w:hint="default" w:ascii="Times New Roman" w:hAnsi="Times New Roman" w:eastAsia="宋体" w:cs="Times New Roman"/>
          <w:b/>
          <w:bCs/>
          <w:color w:val="auto"/>
          <w:sz w:val="24"/>
          <w:szCs w:val="24"/>
          <w:highlight w:val="none"/>
        </w:rPr>
        <w:t>七、其他补充事宜</w:t>
      </w:r>
      <w:bookmarkEnd w:id="21"/>
      <w:bookmarkEnd w:id="22"/>
    </w:p>
    <w:p w14:paraId="65B1D47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31" w:name="_GoBack"/>
      <w:r>
        <w:rPr>
          <w:rFonts w:hint="default" w:ascii="Times New Roman" w:hAnsi="Times New Roman" w:eastAsia="宋体" w:cs="Times New Roman"/>
          <w:color w:val="auto"/>
          <w:sz w:val="24"/>
          <w:szCs w:val="24"/>
          <w:highlight w:val="none"/>
        </w:rPr>
        <w:t>1.本项目需要落实的政府采购政策：</w:t>
      </w:r>
    </w:p>
    <w:p w14:paraId="23952FC0">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1</w:t>
      </w:r>
      <w:r>
        <w:rPr>
          <w:rFonts w:hint="eastAsia"/>
          <w:color w:val="auto"/>
          <w:sz w:val="24"/>
          <w:highlight w:val="none"/>
          <w:lang w:bidi="ar"/>
        </w:rPr>
        <w:t>）政府采购促进中小企业发展</w:t>
      </w:r>
    </w:p>
    <w:p w14:paraId="1EB89E86">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2</w:t>
      </w:r>
      <w:r>
        <w:rPr>
          <w:rFonts w:hint="eastAsia"/>
          <w:color w:val="auto"/>
          <w:sz w:val="24"/>
          <w:highlight w:val="none"/>
          <w:lang w:bidi="ar"/>
        </w:rPr>
        <w:t>）政府采购支持监狱企业发展</w:t>
      </w:r>
    </w:p>
    <w:p w14:paraId="5EE53DB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olor w:val="auto"/>
          <w:sz w:val="24"/>
          <w:highlight w:val="none"/>
          <w:lang w:bidi="ar"/>
        </w:rPr>
        <w:t>（</w:t>
      </w:r>
      <w:r>
        <w:rPr>
          <w:rFonts w:hint="eastAsia"/>
          <w:color w:val="auto"/>
          <w:sz w:val="24"/>
          <w:highlight w:val="none"/>
          <w:lang w:val="en-US" w:eastAsia="zh-CN" w:bidi="ar"/>
        </w:rPr>
        <w:t>3</w:t>
      </w:r>
      <w:r>
        <w:rPr>
          <w:rFonts w:hint="eastAsia"/>
          <w:color w:val="auto"/>
          <w:sz w:val="24"/>
          <w:highlight w:val="none"/>
          <w:lang w:bidi="ar"/>
        </w:rPr>
        <w:t>）政府采购促进残疾人就业</w:t>
      </w:r>
    </w:p>
    <w:p w14:paraId="63166D8E">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lang w:bidi="ar"/>
        </w:rPr>
      </w:pPr>
      <w:r>
        <w:rPr>
          <w:rFonts w:hint="default" w:ascii="Times New Roman" w:hAnsi="Times New Roman" w:eastAsia="宋体" w:cs="Times New Roman"/>
          <w:color w:val="auto"/>
          <w:sz w:val="24"/>
          <w:szCs w:val="24"/>
          <w:highlight w:val="none"/>
          <w:lang w:bidi="ar"/>
        </w:rPr>
        <w:t>2</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szCs w:val="24"/>
          <w:highlight w:val="none"/>
          <w:lang w:bidi="ar"/>
        </w:rPr>
        <w:t>CA数字证书</w:t>
      </w:r>
      <w:r>
        <w:rPr>
          <w:rFonts w:hint="default" w:ascii="Times New Roman" w:hAnsi="Times New Roman" w:eastAsia="宋体" w:cs="Times New Roman"/>
          <w:color w:val="auto"/>
          <w:sz w:val="24"/>
          <w:szCs w:val="24"/>
          <w:highlight w:val="none"/>
          <w:lang w:bidi="ar"/>
        </w:rPr>
        <w:t>或电子营业执照</w:t>
      </w:r>
      <w:r>
        <w:rPr>
          <w:rFonts w:hint="default" w:ascii="Times New Roman" w:hAnsi="Times New Roman" w:eastAsia="宋体" w:cs="Times New Roman"/>
          <w:bCs/>
          <w:color w:val="auto"/>
          <w:sz w:val="24"/>
          <w:szCs w:val="24"/>
          <w:highlight w:val="none"/>
          <w:lang w:bidi="ar"/>
        </w:rPr>
        <w:t>情况确认是否符合本项目电子化采购流程要求。</w:t>
      </w:r>
    </w:p>
    <w:p w14:paraId="5C26BE84">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CA数字证书服务热线 010-58511086</w:t>
      </w:r>
    </w:p>
    <w:p w14:paraId="7298DA99">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电子营业执照服务热线 400-699-7000</w:t>
      </w:r>
    </w:p>
    <w:p w14:paraId="340A0ED3">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技术支持服务热线    010-86483801</w:t>
      </w:r>
    </w:p>
    <w:p w14:paraId="48A96798">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.1办理CA数字证书或电子营业执照</w:t>
      </w:r>
    </w:p>
    <w:p w14:paraId="034A269F">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供应商登录北京市政府采购电子交易平台查阅“用户指南”—“操作指南”—“市场主体CA办理操作流程指引”/“电子营业执照使用指南”，按照程序要求办理。</w:t>
      </w:r>
    </w:p>
    <w:p w14:paraId="7A0A4280">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.2注册</w:t>
      </w:r>
    </w:p>
    <w:p w14:paraId="0EB012BB">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供应商登录北京市政府采购电子交易平台“用户指南”—“操作指南”—“市场主体注册入库操作流程指引”进行自助注册绑定。</w:t>
      </w:r>
    </w:p>
    <w:p w14:paraId="4C5ED65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3驱动、客户端下载</w:t>
      </w:r>
    </w:p>
    <w:p w14:paraId="24378359">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供应商登录北京市政府采购电子交易平台“用户指南”—“工具下载”—“招标采购系统文件驱动安装包”下载相关驱动。</w:t>
      </w:r>
    </w:p>
    <w:p w14:paraId="06B14D6D">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供应商登录北京市政府采购电子交易平台“用户指南”—“工具下载”—“投标文件编制工具”下载相关客户端。</w:t>
      </w:r>
    </w:p>
    <w:p w14:paraId="4AA9321A">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.4获取电子</w:t>
      </w:r>
      <w:r>
        <w:rPr>
          <w:rFonts w:hint="eastAsia" w:ascii="Times New Roman" w:hAnsi="Times New Roman" w:cs="Times New Roman"/>
          <w:color w:val="auto"/>
          <w:sz w:val="24"/>
          <w:szCs w:val="24"/>
          <w:highlight w:val="none"/>
          <w:lang w:val="en-US" w:eastAsia="zh-CN" w:bidi="ar"/>
        </w:rPr>
        <w:t>竞争性磋商</w:t>
      </w:r>
      <w:r>
        <w:rPr>
          <w:rFonts w:hint="default" w:ascii="Times New Roman" w:hAnsi="Times New Roman" w:eastAsia="宋体" w:cs="Times New Roman"/>
          <w:color w:val="auto"/>
          <w:sz w:val="24"/>
          <w:szCs w:val="24"/>
          <w:highlight w:val="none"/>
          <w:lang w:bidi="ar"/>
        </w:rPr>
        <w:t>文件</w:t>
      </w:r>
    </w:p>
    <w:p w14:paraId="2C18C0EA">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供应商使用CA数字证书或电子营业执照登录北京市政府采购电子交易平台获取电子竞争性磋商文件。</w:t>
      </w:r>
    </w:p>
    <w:p w14:paraId="785B85C5">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供应商如计划参与多个采购包的</w:t>
      </w:r>
      <w:r>
        <w:rPr>
          <w:rFonts w:hint="eastAsia" w:cs="Times New Roman"/>
          <w:color w:val="auto"/>
          <w:sz w:val="24"/>
          <w:szCs w:val="24"/>
          <w:highlight w:val="none"/>
          <w:lang w:val="en-US" w:eastAsia="zh-CN" w:bidi="ar"/>
        </w:rPr>
        <w:t>响应</w:t>
      </w:r>
      <w:r>
        <w:rPr>
          <w:rFonts w:hint="default" w:ascii="Times New Roman" w:hAnsi="Times New Roman" w:eastAsia="宋体" w:cs="Times New Roman"/>
          <w:color w:val="auto"/>
          <w:sz w:val="24"/>
          <w:szCs w:val="24"/>
          <w:highlight w:val="none"/>
          <w:lang w:bidi="ar"/>
        </w:rPr>
        <w:t>，应在登录北京市政府采购电子交易平台后，在【我的项目】栏目依次选择对应采购包，进入项目工作台招标/采购文件环节分别按采购包下载</w:t>
      </w:r>
      <w:r>
        <w:rPr>
          <w:rFonts w:hint="eastAsia" w:cs="Times New Roman"/>
          <w:color w:val="auto"/>
          <w:sz w:val="24"/>
          <w:szCs w:val="24"/>
          <w:highlight w:val="none"/>
          <w:lang w:val="en-US" w:eastAsia="zh-CN" w:bidi="ar"/>
        </w:rPr>
        <w:t>采购</w:t>
      </w:r>
      <w:r>
        <w:rPr>
          <w:rFonts w:hint="default" w:ascii="Times New Roman" w:hAnsi="Times New Roman" w:eastAsia="宋体" w:cs="Times New Roman"/>
          <w:color w:val="auto"/>
          <w:sz w:val="24"/>
          <w:szCs w:val="24"/>
          <w:highlight w:val="none"/>
          <w:lang w:bidi="ar"/>
        </w:rPr>
        <w:t>文件电子版。</w:t>
      </w:r>
    </w:p>
    <w:p w14:paraId="23333353">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green"/>
          <w:lang w:val="en-US" w:eastAsia="zh-CN" w:bidi="ar"/>
        </w:rPr>
      </w:pPr>
      <w:r>
        <w:rPr>
          <w:rFonts w:hint="default" w:ascii="Times New Roman" w:hAnsi="Times New Roman" w:eastAsia="宋体" w:cs="Times New Roman"/>
          <w:color w:val="auto"/>
          <w:sz w:val="24"/>
          <w:szCs w:val="24"/>
          <w:highlight w:val="none"/>
          <w:lang w:bidi="ar"/>
        </w:rPr>
        <w:t>供应商</w:t>
      </w:r>
      <w:r>
        <w:rPr>
          <w:rFonts w:hint="default" w:ascii="Times New Roman" w:hAnsi="Times New Roman" w:eastAsia="宋体" w:cs="Times New Roman"/>
          <w:color w:val="auto"/>
          <w:sz w:val="24"/>
          <w:szCs w:val="24"/>
          <w:highlight w:val="none"/>
          <w:lang w:val="en-US" w:eastAsia="zh-CN" w:bidi="ar"/>
        </w:rPr>
        <w:t>在</w:t>
      </w:r>
      <w:r>
        <w:rPr>
          <w:rFonts w:hint="default" w:ascii="Times New Roman" w:hAnsi="Times New Roman" w:eastAsia="宋体" w:cs="Times New Roman"/>
          <w:color w:val="auto"/>
          <w:sz w:val="24"/>
          <w:szCs w:val="24"/>
          <w:highlight w:val="none"/>
          <w:lang w:bidi="ar"/>
        </w:rPr>
        <w:t>北京市政府采购电子交易平台</w:t>
      </w:r>
      <w:r>
        <w:rPr>
          <w:rFonts w:hint="default" w:ascii="Times New Roman" w:hAnsi="Times New Roman" w:eastAsia="宋体" w:cs="Times New Roman"/>
          <w:color w:val="auto"/>
          <w:sz w:val="24"/>
          <w:szCs w:val="24"/>
          <w:highlight w:val="none"/>
          <w:lang w:val="en-US" w:eastAsia="zh-CN" w:bidi="ar"/>
        </w:rPr>
        <w:t>成功下载竞争性磋商</w:t>
      </w:r>
      <w:r>
        <w:rPr>
          <w:rFonts w:hint="default" w:ascii="Times New Roman" w:hAnsi="Times New Roman" w:eastAsia="宋体" w:cs="Times New Roman"/>
          <w:color w:val="auto"/>
          <w:sz w:val="24"/>
          <w:szCs w:val="24"/>
          <w:highlight w:val="none"/>
          <w:lang w:bidi="ar"/>
        </w:rPr>
        <w:t>文件</w:t>
      </w:r>
      <w:r>
        <w:rPr>
          <w:rFonts w:hint="default" w:ascii="Times New Roman" w:hAnsi="Times New Roman" w:eastAsia="宋体" w:cs="Times New Roman"/>
          <w:color w:val="auto"/>
          <w:sz w:val="24"/>
          <w:szCs w:val="24"/>
          <w:highlight w:val="none"/>
          <w:lang w:val="en-US" w:eastAsia="zh-CN" w:bidi="ar"/>
        </w:rPr>
        <w:t>后，请扫描</w:t>
      </w:r>
      <w:r>
        <w:rPr>
          <w:rFonts w:hint="eastAsia" w:cs="Times New Roman"/>
          <w:color w:val="auto"/>
          <w:sz w:val="24"/>
          <w:szCs w:val="24"/>
          <w:highlight w:val="none"/>
          <w:lang w:val="en-US" w:eastAsia="zh-CN" w:bidi="ar"/>
        </w:rPr>
        <w:t>磋商文件第一章的</w:t>
      </w:r>
      <w:r>
        <w:rPr>
          <w:rFonts w:hint="default" w:ascii="Times New Roman" w:hAnsi="Times New Roman" w:eastAsia="宋体" w:cs="Times New Roman"/>
          <w:color w:val="auto"/>
          <w:sz w:val="24"/>
          <w:szCs w:val="24"/>
          <w:highlight w:val="none"/>
          <w:lang w:val="en-US" w:eastAsia="zh-CN" w:bidi="ar"/>
        </w:rPr>
        <w:t>二维码，录入详细信息。</w:t>
      </w:r>
    </w:p>
    <w:p w14:paraId="7FB1DE8A">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本公告同时在中国政府采购网（http://www.ccgp.gov.cn）、北京市政府采购网（http://www.ccgp-beijing.gov.cn/）发布。</w:t>
      </w:r>
    </w:p>
    <w:p w14:paraId="0272855D">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bidi="ar"/>
        </w:rPr>
      </w:pPr>
      <w:r>
        <w:rPr>
          <w:rFonts w:hint="eastAsia"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采购代理机构项目编号：</w:t>
      </w:r>
      <w:r>
        <w:rPr>
          <w:rFonts w:hint="eastAsia" w:cs="Times New Roman"/>
          <w:color w:val="auto"/>
          <w:sz w:val="24"/>
          <w:szCs w:val="24"/>
          <w:highlight w:val="none"/>
          <w:lang w:eastAsia="zh-CN" w:bidi="ar"/>
        </w:rPr>
        <w:t>BJJQ-2025-846</w:t>
      </w:r>
    </w:p>
    <w:p w14:paraId="57485C93">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bidi="ar"/>
        </w:rPr>
        <w:t>5</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采购代理机构项目联系邮箱：yw0</w:t>
      </w:r>
      <w:r>
        <w:rPr>
          <w:rFonts w:hint="eastAsia"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@hcjq.net</w:t>
      </w:r>
    </w:p>
    <w:bookmarkEnd w:id="31"/>
    <w:p w14:paraId="285F8D3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3" w:name="_Toc35393627"/>
      <w:bookmarkStart w:id="24" w:name="_Toc28359008"/>
      <w:bookmarkStart w:id="25" w:name="_Toc35393796"/>
      <w:bookmarkStart w:id="26" w:name="_Toc28359085"/>
      <w:r>
        <w:rPr>
          <w:rFonts w:hint="default" w:ascii="Times New Roman" w:hAnsi="Times New Roman" w:eastAsia="宋体" w:cs="Times New Roman"/>
          <w:b/>
          <w:bCs/>
          <w:color w:val="auto"/>
          <w:sz w:val="24"/>
          <w:szCs w:val="24"/>
          <w:highlight w:val="none"/>
        </w:rPr>
        <w:t>八、对本次采购提出询问，请按以下方式联系。</w:t>
      </w:r>
      <w:bookmarkEnd w:id="23"/>
      <w:bookmarkEnd w:id="24"/>
      <w:bookmarkEnd w:id="25"/>
      <w:bookmarkEnd w:id="26"/>
    </w:p>
    <w:p w14:paraId="699FE237">
      <w:pPr>
        <w:spacing w:line="360" w:lineRule="auto"/>
        <w:ind w:left="1078" w:leftChars="371" w:hanging="299" w:hangingChars="124"/>
        <w:jc w:val="left"/>
        <w:rPr>
          <w:b/>
          <w:color w:val="auto"/>
          <w:sz w:val="24"/>
          <w:highlight w:val="none"/>
        </w:rPr>
      </w:pPr>
      <w:r>
        <w:rPr>
          <w:b/>
          <w:color w:val="auto"/>
          <w:sz w:val="24"/>
          <w:highlight w:val="none"/>
        </w:rPr>
        <w:t>1.采购人信息</w:t>
      </w:r>
    </w:p>
    <w:p w14:paraId="42005D06">
      <w:pPr>
        <w:spacing w:line="360" w:lineRule="auto"/>
        <w:ind w:left="1079" w:leftChars="371" w:hanging="300" w:hangingChars="125"/>
        <w:jc w:val="left"/>
        <w:rPr>
          <w:color w:val="auto"/>
          <w:sz w:val="24"/>
          <w:highlight w:val="none"/>
        </w:rPr>
      </w:pPr>
      <w:bookmarkStart w:id="27" w:name="_Toc28359009"/>
      <w:bookmarkStart w:id="28" w:name="_Toc28359086"/>
      <w:r>
        <w:rPr>
          <w:color w:val="auto"/>
          <w:sz w:val="24"/>
          <w:highlight w:val="none"/>
        </w:rPr>
        <w:t>名    称：</w:t>
      </w:r>
      <w:r>
        <w:rPr>
          <w:rFonts w:hint="eastAsia"/>
          <w:color w:val="auto"/>
          <w:sz w:val="24"/>
          <w:highlight w:val="none"/>
          <w:lang w:eastAsia="zh-CN"/>
        </w:rPr>
        <w:t>北京市人力资源和社会保障局</w:t>
      </w:r>
      <w:r>
        <w:rPr>
          <w:color w:val="auto"/>
          <w:sz w:val="24"/>
          <w:highlight w:val="none"/>
        </w:rPr>
        <w:t xml:space="preserve"> </w:t>
      </w:r>
    </w:p>
    <w:p w14:paraId="1E370BA3">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北京市通州区清风路33号院4号楼</w:t>
      </w:r>
    </w:p>
    <w:p w14:paraId="0566F91A">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lang w:val="en-US" w:eastAsia="zh-CN"/>
        </w:rPr>
        <w:t>王老师</w:t>
      </w:r>
      <w:r>
        <w:rPr>
          <w:rFonts w:hint="eastAsia"/>
          <w:color w:val="auto"/>
          <w:sz w:val="24"/>
          <w:highlight w:val="none"/>
        </w:rPr>
        <w:t>，010-</w:t>
      </w:r>
      <w:r>
        <w:rPr>
          <w:rFonts w:hint="eastAsia"/>
          <w:color w:val="auto"/>
          <w:sz w:val="24"/>
          <w:highlight w:val="none"/>
          <w:lang w:val="en-US" w:eastAsia="zh-CN"/>
        </w:rPr>
        <w:t>55585416</w:t>
      </w:r>
    </w:p>
    <w:p w14:paraId="41F5695F">
      <w:pPr>
        <w:spacing w:line="360" w:lineRule="auto"/>
        <w:ind w:left="1078" w:leftChars="371" w:hanging="299" w:hangingChars="124"/>
        <w:jc w:val="left"/>
        <w:rPr>
          <w:b/>
          <w:color w:val="auto"/>
          <w:sz w:val="24"/>
          <w:highlight w:val="none"/>
        </w:rPr>
      </w:pPr>
      <w:r>
        <w:rPr>
          <w:b/>
          <w:color w:val="auto"/>
          <w:sz w:val="24"/>
          <w:highlight w:val="none"/>
        </w:rPr>
        <w:t>2.采购代理机构信息</w:t>
      </w:r>
      <w:bookmarkEnd w:id="27"/>
      <w:bookmarkEnd w:id="28"/>
    </w:p>
    <w:p w14:paraId="5C22D9BF">
      <w:pPr>
        <w:spacing w:line="360" w:lineRule="auto"/>
        <w:ind w:left="1076" w:leftChars="371" w:hanging="297" w:hangingChars="124"/>
        <w:jc w:val="left"/>
        <w:rPr>
          <w:rFonts w:hint="eastAsia"/>
          <w:color w:val="auto"/>
          <w:sz w:val="24"/>
          <w:highlight w:val="none"/>
        </w:rPr>
      </w:pPr>
      <w:bookmarkStart w:id="29" w:name="_Toc28359087"/>
      <w:bookmarkStart w:id="30" w:name="_Toc28359010"/>
      <w:r>
        <w:rPr>
          <w:rFonts w:hint="eastAsia"/>
          <w:color w:val="auto"/>
          <w:sz w:val="24"/>
          <w:highlight w:val="none"/>
        </w:rPr>
        <w:t>名    称：北京汇诚金桥国际招标咨询有限公司</w:t>
      </w:r>
    </w:p>
    <w:p w14:paraId="17509E90">
      <w:pPr>
        <w:spacing w:line="360" w:lineRule="auto"/>
        <w:ind w:left="1076" w:leftChars="371" w:hanging="297" w:hangingChars="124"/>
        <w:jc w:val="left"/>
        <w:rPr>
          <w:rFonts w:hint="eastAsia"/>
          <w:color w:val="auto"/>
          <w:sz w:val="24"/>
          <w:highlight w:val="none"/>
        </w:rPr>
      </w:pPr>
      <w:r>
        <w:rPr>
          <w:rFonts w:hint="eastAsia"/>
          <w:color w:val="auto"/>
          <w:sz w:val="24"/>
          <w:highlight w:val="none"/>
        </w:rPr>
        <w:t>地    址：北京市东城区朝阳门内大街南竹杆胡同6号北京INN3号楼9层</w:t>
      </w:r>
    </w:p>
    <w:bookmarkEnd w:id="29"/>
    <w:bookmarkEnd w:id="30"/>
    <w:p w14:paraId="7BDF4724">
      <w:pPr>
        <w:spacing w:line="360" w:lineRule="auto"/>
        <w:ind w:left="1076" w:leftChars="371" w:hanging="297" w:hangingChars="124"/>
        <w:jc w:val="left"/>
        <w:rPr>
          <w:color w:val="auto"/>
          <w:sz w:val="24"/>
          <w:highlight w:val="none"/>
        </w:rPr>
      </w:pPr>
      <w:r>
        <w:rPr>
          <w:rFonts w:hint="eastAsia"/>
          <w:color w:val="auto"/>
          <w:sz w:val="24"/>
          <w:highlight w:val="none"/>
        </w:rPr>
        <w:t>联系方式：刘倩、</w:t>
      </w:r>
      <w:r>
        <w:rPr>
          <w:rFonts w:hint="eastAsia"/>
          <w:color w:val="auto"/>
          <w:sz w:val="24"/>
          <w:highlight w:val="none"/>
          <w:lang w:val="en-US" w:eastAsia="zh-CN"/>
        </w:rPr>
        <w:t>贾洋</w:t>
      </w:r>
      <w:r>
        <w:rPr>
          <w:rFonts w:hint="eastAsia"/>
          <w:color w:val="auto"/>
          <w:sz w:val="24"/>
          <w:highlight w:val="none"/>
        </w:rPr>
        <w:t>；010-65173825</w:t>
      </w:r>
    </w:p>
    <w:p w14:paraId="73281D88">
      <w:pPr>
        <w:spacing w:line="360" w:lineRule="auto"/>
        <w:ind w:left="1078" w:leftChars="371" w:hanging="299" w:hangingChars="124"/>
        <w:rPr>
          <w:b/>
          <w:color w:val="auto"/>
          <w:sz w:val="24"/>
          <w:highlight w:val="none"/>
          <w:u w:val="single"/>
        </w:rPr>
      </w:pPr>
      <w:r>
        <w:rPr>
          <w:b/>
          <w:color w:val="auto"/>
          <w:sz w:val="24"/>
          <w:highlight w:val="none"/>
        </w:rPr>
        <w:t>3.项目联系方式</w:t>
      </w:r>
    </w:p>
    <w:p w14:paraId="39460659">
      <w:pPr>
        <w:pStyle w:val="4"/>
        <w:spacing w:line="360" w:lineRule="auto"/>
        <w:ind w:left="1076" w:leftChars="371" w:hanging="297" w:hangingChars="124"/>
        <w:rPr>
          <w:rFonts w:hint="eastAsia" w:eastAsia="宋体"/>
          <w:color w:val="auto"/>
          <w:sz w:val="24"/>
          <w:highlight w:val="none"/>
          <w:lang w:val="en-US" w:eastAsia="zh-CN"/>
        </w:rPr>
      </w:pPr>
      <w:r>
        <w:rPr>
          <w:rFonts w:ascii="Times New Roman" w:hAnsi="Times New Roman"/>
          <w:color w:val="auto"/>
          <w:sz w:val="24"/>
          <w:szCs w:val="24"/>
          <w:highlight w:val="none"/>
        </w:rPr>
        <w:t>项目联系人：</w:t>
      </w:r>
      <w:r>
        <w:rPr>
          <w:color w:val="auto"/>
          <w:sz w:val="24"/>
          <w:highlight w:val="none"/>
        </w:rPr>
        <w:t>刘倩、</w:t>
      </w:r>
      <w:r>
        <w:rPr>
          <w:rFonts w:hint="eastAsia"/>
          <w:color w:val="auto"/>
          <w:sz w:val="24"/>
          <w:highlight w:val="none"/>
          <w:lang w:val="en-US" w:eastAsia="zh-CN"/>
        </w:rPr>
        <w:t>贾洋</w:t>
      </w:r>
    </w:p>
    <w:p w14:paraId="4199D352">
      <w:pPr>
        <w:pStyle w:val="4"/>
        <w:spacing w:line="360" w:lineRule="auto"/>
        <w:ind w:left="1076" w:leftChars="371" w:hanging="297" w:hangingChars="124"/>
      </w:pPr>
      <w:r>
        <w:rPr>
          <w:rFonts w:ascii="Times New Roman" w:hAnsi="Times New Roman"/>
          <w:color w:val="auto"/>
          <w:sz w:val="24"/>
          <w:szCs w:val="24"/>
          <w:highlight w:val="none"/>
        </w:rPr>
        <w:t>电　话：010-65173825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580FA"/>
    <w:multiLevelType w:val="singleLevel"/>
    <w:tmpl w:val="898580FA"/>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6096A"/>
    <w:rsid w:val="166B1105"/>
    <w:rsid w:val="5F173012"/>
    <w:rsid w:val="7303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2076</Words>
  <Characters>2412</Characters>
  <Lines>0</Lines>
  <Paragraphs>0</Paragraphs>
  <TotalTime>4</TotalTime>
  <ScaleCrop>false</ScaleCrop>
  <LinksUpToDate>false</LinksUpToDate>
  <CharactersWithSpaces>2448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2025-09-30T06:37:00Z</dcterms:created>
  <dc:creator>Lenovo</dc:creator>
  <cp:lastModifiedBy>Liuqian</cp:lastModifiedBy>
  <dcterms:modified xsi:type="dcterms:W3CDTF">2025-09-30T06:59:46Z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eyJoZGlkIjoiNjcxOWMzNDYxMWYzMmY5NGVhNGJmYjAxMWI0OGU1NWIiLCJ1c2VySWQiOiI3MTc5NzExMTEifQ==</vt:lpwstr>
  </property>
  <property fmtid="{D5CDD505-2E9C-101B-9397-08002B2CF9AE}" pid="4" name="ICV">
    <vt:lpwstr>0D17AA68E11D4EF7A27759C1131CF1B0_12</vt:lpwstr>
  </property>
</Properties>
</file>