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7BE43">
      <w:pPr>
        <w:spacing w:line="360" w:lineRule="auto"/>
        <w:jc w:val="center"/>
        <w:outlineLvl w:val="0"/>
        <w:rPr>
          <w:rFonts w:hint="eastAsia"/>
          <w:b/>
          <w:sz w:val="36"/>
          <w:szCs w:val="36"/>
        </w:rPr>
      </w:pPr>
      <w:bookmarkStart w:id="0" w:name="_Toc28359002"/>
      <w:bookmarkStart w:id="1" w:name="_Toc28359079"/>
      <w:bookmarkStart w:id="2" w:name="_Toc35393790"/>
      <w:bookmarkStart w:id="3" w:name="_Toc35393621"/>
      <w:bookmarkStart w:id="4" w:name="_Hlk24379207"/>
      <w:r>
        <w:rPr>
          <w:rFonts w:hint="eastAsia"/>
          <w:b/>
          <w:sz w:val="36"/>
          <w:szCs w:val="36"/>
        </w:rPr>
        <w:t>2025年—2027年党政机关信息化能力提升项目</w:t>
      </w:r>
    </w:p>
    <w:p w14:paraId="75DE1CDD">
      <w:pPr>
        <w:spacing w:line="360" w:lineRule="auto"/>
        <w:jc w:val="center"/>
        <w:outlineLvl w:val="0"/>
        <w:rPr>
          <w:rFonts w:hint="default" w:eastAsia="宋体"/>
          <w:b/>
          <w:sz w:val="36"/>
          <w:szCs w:val="36"/>
          <w:lang w:val="en-US" w:eastAsia="zh-CN"/>
        </w:rPr>
      </w:pPr>
      <w:r>
        <w:rPr>
          <w:rFonts w:hint="eastAsia"/>
          <w:b/>
          <w:sz w:val="36"/>
          <w:szCs w:val="36"/>
          <w:lang w:val="en-US" w:eastAsia="zh-CN"/>
        </w:rPr>
        <w:t>磋商公告</w:t>
      </w:r>
    </w:p>
    <w:p w14:paraId="14A3671C">
      <w:pPr>
        <w:spacing w:line="360" w:lineRule="auto"/>
        <w:ind w:firstLine="480" w:firstLineChars="200"/>
        <w:rPr>
          <w:sz w:val="24"/>
        </w:rPr>
      </w:pPr>
    </w:p>
    <w:p w14:paraId="7FC169F0">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19600720">
      <w:pPr>
        <w:spacing w:line="360" w:lineRule="auto"/>
        <w:ind w:firstLine="480" w:firstLineChars="200"/>
        <w:rPr>
          <w:sz w:val="24"/>
        </w:rPr>
      </w:pPr>
      <w:r>
        <w:rPr>
          <w:sz w:val="24"/>
        </w:rPr>
        <w:t>1.项目编号/包号：BJJQ-2025-1002</w:t>
      </w:r>
    </w:p>
    <w:p w14:paraId="7AF612EA">
      <w:pPr>
        <w:spacing w:line="360" w:lineRule="auto"/>
        <w:ind w:firstLine="480" w:firstLineChars="200"/>
        <w:rPr>
          <w:sz w:val="24"/>
        </w:rPr>
      </w:pPr>
      <w:r>
        <w:rPr>
          <w:sz w:val="24"/>
        </w:rPr>
        <w:t>2.项目名称：2025年—2027年党政机关信息化能力提升项目</w:t>
      </w:r>
    </w:p>
    <w:p w14:paraId="41F05B02">
      <w:pPr>
        <w:spacing w:line="360" w:lineRule="auto"/>
        <w:ind w:firstLine="480" w:firstLineChars="200"/>
        <w:rPr>
          <w:sz w:val="24"/>
        </w:rPr>
      </w:pPr>
      <w:r>
        <w:rPr>
          <w:sz w:val="24"/>
        </w:rPr>
        <w:t>3.采购方式：竞争性磋商</w:t>
      </w:r>
    </w:p>
    <w:bookmarkEnd w:id="4"/>
    <w:p w14:paraId="65879B66">
      <w:pPr>
        <w:spacing w:line="360" w:lineRule="auto"/>
        <w:ind w:firstLine="480" w:firstLineChars="200"/>
        <w:rPr>
          <w:sz w:val="24"/>
        </w:rPr>
      </w:pPr>
      <w:r>
        <w:rPr>
          <w:sz w:val="24"/>
        </w:rPr>
        <w:t>4.项目预算金额：293.108万元</w:t>
      </w:r>
    </w:p>
    <w:p w14:paraId="594BAFCE">
      <w:pPr>
        <w:spacing w:line="360" w:lineRule="auto"/>
        <w:ind w:firstLine="480" w:firstLineChars="200"/>
        <w:rPr>
          <w:sz w:val="24"/>
        </w:rPr>
      </w:pPr>
      <w:r>
        <w:rPr>
          <w:sz w:val="24"/>
        </w:rPr>
        <w:t>5.采购需求：</w:t>
      </w:r>
    </w:p>
    <w:tbl>
      <w:tblPr>
        <w:tblStyle w:val="5"/>
        <w:tblW w:w="4743" w:type="pct"/>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462"/>
        <w:gridCol w:w="1270"/>
        <w:gridCol w:w="1053"/>
        <w:gridCol w:w="3662"/>
      </w:tblGrid>
      <w:tr w14:paraId="51E1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14:paraId="3C4873C6">
            <w:pPr>
              <w:jc w:val="center"/>
              <w:rPr>
                <w:bCs/>
                <w:szCs w:val="21"/>
              </w:rPr>
            </w:pPr>
            <w:r>
              <w:rPr>
                <w:bCs/>
                <w:szCs w:val="21"/>
              </w:rPr>
              <w:t>包号</w:t>
            </w:r>
          </w:p>
        </w:tc>
        <w:tc>
          <w:tcPr>
            <w:tcW w:w="904" w:type="pct"/>
            <w:vAlign w:val="center"/>
          </w:tcPr>
          <w:p w14:paraId="405DEA43">
            <w:pPr>
              <w:jc w:val="center"/>
              <w:rPr>
                <w:bCs/>
                <w:szCs w:val="21"/>
              </w:rPr>
            </w:pPr>
            <w:r>
              <w:rPr>
                <w:bCs/>
                <w:szCs w:val="21"/>
              </w:rPr>
              <w:t>标的名称</w:t>
            </w:r>
          </w:p>
        </w:tc>
        <w:tc>
          <w:tcPr>
            <w:tcW w:w="785" w:type="pct"/>
            <w:vAlign w:val="center"/>
          </w:tcPr>
          <w:p w14:paraId="43AE5211">
            <w:pPr>
              <w:jc w:val="center"/>
              <w:rPr>
                <w:bCs/>
                <w:szCs w:val="21"/>
              </w:rPr>
            </w:pPr>
            <w:r>
              <w:rPr>
                <w:bCs/>
                <w:szCs w:val="21"/>
              </w:rPr>
              <w:t>采购包预算金额</w:t>
            </w:r>
          </w:p>
          <w:p w14:paraId="3125A8E0">
            <w:pPr>
              <w:jc w:val="center"/>
              <w:rPr>
                <w:bCs/>
                <w:szCs w:val="21"/>
              </w:rPr>
            </w:pPr>
            <w:r>
              <w:rPr>
                <w:bCs/>
                <w:szCs w:val="21"/>
              </w:rPr>
              <w:t>（万元）</w:t>
            </w:r>
          </w:p>
        </w:tc>
        <w:tc>
          <w:tcPr>
            <w:tcW w:w="651" w:type="pct"/>
            <w:vAlign w:val="center"/>
          </w:tcPr>
          <w:p w14:paraId="3C9ABB82">
            <w:pPr>
              <w:jc w:val="center"/>
              <w:rPr>
                <w:bCs/>
                <w:szCs w:val="21"/>
              </w:rPr>
            </w:pPr>
            <w:r>
              <w:rPr>
                <w:bCs/>
                <w:szCs w:val="21"/>
              </w:rPr>
              <w:t>数量</w:t>
            </w:r>
          </w:p>
        </w:tc>
        <w:tc>
          <w:tcPr>
            <w:tcW w:w="2263" w:type="pct"/>
            <w:vAlign w:val="center"/>
          </w:tcPr>
          <w:p w14:paraId="54C9E012">
            <w:pPr>
              <w:jc w:val="center"/>
              <w:rPr>
                <w:szCs w:val="21"/>
              </w:rPr>
            </w:pPr>
            <w:r>
              <w:rPr>
                <w:szCs w:val="21"/>
              </w:rPr>
              <w:t>简要技术需求或服务要求</w:t>
            </w:r>
          </w:p>
        </w:tc>
      </w:tr>
      <w:tr w14:paraId="69BC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94" w:type="pct"/>
            <w:vAlign w:val="center"/>
          </w:tcPr>
          <w:p w14:paraId="07AB4894">
            <w:pPr>
              <w:jc w:val="center"/>
              <w:rPr>
                <w:bCs/>
                <w:szCs w:val="21"/>
              </w:rPr>
            </w:pPr>
            <w:r>
              <w:rPr>
                <w:bCs/>
                <w:szCs w:val="21"/>
              </w:rPr>
              <w:t>01</w:t>
            </w:r>
          </w:p>
        </w:tc>
        <w:tc>
          <w:tcPr>
            <w:tcW w:w="904" w:type="pct"/>
            <w:vAlign w:val="center"/>
          </w:tcPr>
          <w:p w14:paraId="585B2949">
            <w:pPr>
              <w:jc w:val="center"/>
              <w:rPr>
                <w:bCs/>
                <w:szCs w:val="21"/>
              </w:rPr>
            </w:pPr>
            <w:r>
              <w:rPr>
                <w:bCs/>
                <w:szCs w:val="21"/>
              </w:rPr>
              <w:t>北京市因公出入境管理服务系统适配</w:t>
            </w:r>
          </w:p>
        </w:tc>
        <w:tc>
          <w:tcPr>
            <w:tcW w:w="785" w:type="pct"/>
            <w:vAlign w:val="center"/>
          </w:tcPr>
          <w:p w14:paraId="1DED5F8C">
            <w:pPr>
              <w:jc w:val="center"/>
              <w:rPr>
                <w:bCs/>
                <w:szCs w:val="21"/>
              </w:rPr>
            </w:pPr>
            <w:r>
              <w:rPr>
                <w:bCs/>
                <w:szCs w:val="21"/>
              </w:rPr>
              <w:t>129.625</w:t>
            </w:r>
          </w:p>
        </w:tc>
        <w:tc>
          <w:tcPr>
            <w:tcW w:w="651" w:type="pct"/>
            <w:vAlign w:val="center"/>
          </w:tcPr>
          <w:p w14:paraId="3916B202">
            <w:pPr>
              <w:jc w:val="center"/>
              <w:rPr>
                <w:bCs/>
                <w:szCs w:val="21"/>
              </w:rPr>
            </w:pPr>
            <w:r>
              <w:rPr>
                <w:bCs/>
                <w:szCs w:val="21"/>
              </w:rPr>
              <w:t>1</w:t>
            </w:r>
          </w:p>
        </w:tc>
        <w:tc>
          <w:tcPr>
            <w:tcW w:w="2263" w:type="pct"/>
            <w:vAlign w:val="center"/>
          </w:tcPr>
          <w:p w14:paraId="43B01A61">
            <w:pPr>
              <w:jc w:val="left"/>
              <w:rPr>
                <w:kern w:val="0"/>
                <w:szCs w:val="21"/>
              </w:rPr>
            </w:pPr>
            <w:r>
              <w:rPr>
                <w:kern w:val="0"/>
                <w:szCs w:val="21"/>
              </w:rPr>
              <w:t>基于采购人提供的符合相关政策文件要求的操作系统、数据库等基础软件环境，充分利用现有因公出入境系统的建设成果，在不影响既有业务工作开展的前提下，对系统进行应用及数据库适配改造</w:t>
            </w:r>
            <w:bookmarkStart w:id="5" w:name="OLE_LINK11"/>
            <w:bookmarkStart w:id="6" w:name="OLE_LINK32"/>
            <w:r>
              <w:rPr>
                <w:kern w:val="0"/>
                <w:szCs w:val="21"/>
              </w:rPr>
              <w:t>，并完成系统</w:t>
            </w:r>
            <w:bookmarkEnd w:id="5"/>
            <w:bookmarkEnd w:id="6"/>
            <w:r>
              <w:rPr>
                <w:kern w:val="0"/>
                <w:szCs w:val="21"/>
              </w:rPr>
              <w:t>和数据迁移等工作。同时采购数据库配套数据同步工具2套、读写分离集群3套。（具体详见第四章采购需求）</w:t>
            </w:r>
          </w:p>
        </w:tc>
      </w:tr>
      <w:tr w14:paraId="0F9F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94" w:type="pct"/>
            <w:vAlign w:val="center"/>
          </w:tcPr>
          <w:p w14:paraId="5917B724">
            <w:pPr>
              <w:jc w:val="center"/>
              <w:rPr>
                <w:bCs/>
                <w:szCs w:val="21"/>
              </w:rPr>
            </w:pPr>
            <w:r>
              <w:rPr>
                <w:bCs/>
                <w:szCs w:val="21"/>
              </w:rPr>
              <w:t>02</w:t>
            </w:r>
          </w:p>
        </w:tc>
        <w:tc>
          <w:tcPr>
            <w:tcW w:w="904" w:type="pct"/>
            <w:vAlign w:val="center"/>
          </w:tcPr>
          <w:p w14:paraId="2756E84E">
            <w:pPr>
              <w:jc w:val="center"/>
              <w:rPr>
                <w:bCs/>
                <w:szCs w:val="21"/>
              </w:rPr>
            </w:pPr>
            <w:r>
              <w:rPr>
                <w:bCs/>
                <w:szCs w:val="21"/>
              </w:rPr>
              <w:t>北京市外事信息资源综合管理大数据平台适配</w:t>
            </w:r>
          </w:p>
        </w:tc>
        <w:tc>
          <w:tcPr>
            <w:tcW w:w="785" w:type="pct"/>
            <w:vAlign w:val="center"/>
          </w:tcPr>
          <w:p w14:paraId="2416315C">
            <w:pPr>
              <w:jc w:val="center"/>
              <w:rPr>
                <w:bCs/>
                <w:szCs w:val="21"/>
              </w:rPr>
            </w:pPr>
            <w:r>
              <w:rPr>
                <w:bCs/>
                <w:szCs w:val="21"/>
              </w:rPr>
              <w:t>63.375</w:t>
            </w:r>
          </w:p>
        </w:tc>
        <w:tc>
          <w:tcPr>
            <w:tcW w:w="651" w:type="pct"/>
            <w:vAlign w:val="center"/>
          </w:tcPr>
          <w:p w14:paraId="40C7C035">
            <w:pPr>
              <w:jc w:val="center"/>
              <w:rPr>
                <w:bCs/>
                <w:szCs w:val="21"/>
              </w:rPr>
            </w:pPr>
            <w:r>
              <w:rPr>
                <w:bCs/>
                <w:szCs w:val="21"/>
              </w:rPr>
              <w:t>1</w:t>
            </w:r>
          </w:p>
        </w:tc>
        <w:tc>
          <w:tcPr>
            <w:tcW w:w="2263" w:type="pct"/>
            <w:vAlign w:val="center"/>
          </w:tcPr>
          <w:p w14:paraId="2569A37B">
            <w:pPr>
              <w:jc w:val="left"/>
              <w:rPr>
                <w:kern w:val="0"/>
                <w:szCs w:val="21"/>
              </w:rPr>
            </w:pPr>
            <w:r>
              <w:rPr>
                <w:kern w:val="0"/>
                <w:szCs w:val="21"/>
              </w:rPr>
              <w:t>基于采购人提供的符合相关政策文件要求的操作系统、数据库等基础软件环境，充分利用现有智慧外事平台的建设成果，在不影响既有业务工作开展的前提下，对系统进行应用及数据库适配改造，并完成系统和数据迁移等工作。（具体详见第四章采购需求）</w:t>
            </w:r>
          </w:p>
        </w:tc>
      </w:tr>
      <w:tr w14:paraId="57C4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94" w:type="pct"/>
            <w:vAlign w:val="center"/>
          </w:tcPr>
          <w:p w14:paraId="7AF19534">
            <w:pPr>
              <w:jc w:val="center"/>
              <w:rPr>
                <w:bCs/>
                <w:szCs w:val="21"/>
              </w:rPr>
            </w:pPr>
            <w:r>
              <w:rPr>
                <w:bCs/>
                <w:szCs w:val="21"/>
              </w:rPr>
              <w:t>03</w:t>
            </w:r>
          </w:p>
        </w:tc>
        <w:tc>
          <w:tcPr>
            <w:tcW w:w="904" w:type="pct"/>
            <w:vAlign w:val="center"/>
          </w:tcPr>
          <w:p w14:paraId="34B0FA06">
            <w:pPr>
              <w:jc w:val="center"/>
              <w:rPr>
                <w:bCs/>
                <w:szCs w:val="21"/>
              </w:rPr>
            </w:pPr>
            <w:r>
              <w:rPr>
                <w:bCs/>
                <w:szCs w:val="21"/>
              </w:rPr>
              <w:t>外办网站（标识管理及纠错子系统）适配</w:t>
            </w:r>
          </w:p>
        </w:tc>
        <w:tc>
          <w:tcPr>
            <w:tcW w:w="785" w:type="pct"/>
            <w:vAlign w:val="center"/>
          </w:tcPr>
          <w:p w14:paraId="34A962E7">
            <w:pPr>
              <w:jc w:val="center"/>
              <w:rPr>
                <w:bCs/>
                <w:szCs w:val="21"/>
              </w:rPr>
            </w:pPr>
            <w:r>
              <w:rPr>
                <w:bCs/>
                <w:szCs w:val="21"/>
              </w:rPr>
              <w:t>20.625</w:t>
            </w:r>
          </w:p>
        </w:tc>
        <w:tc>
          <w:tcPr>
            <w:tcW w:w="651" w:type="pct"/>
            <w:vAlign w:val="center"/>
          </w:tcPr>
          <w:p w14:paraId="7FF04AB9">
            <w:pPr>
              <w:jc w:val="center"/>
              <w:rPr>
                <w:bCs/>
                <w:szCs w:val="21"/>
              </w:rPr>
            </w:pPr>
            <w:r>
              <w:rPr>
                <w:bCs/>
                <w:szCs w:val="21"/>
              </w:rPr>
              <w:t>1</w:t>
            </w:r>
          </w:p>
        </w:tc>
        <w:tc>
          <w:tcPr>
            <w:tcW w:w="2263" w:type="pct"/>
            <w:vAlign w:val="center"/>
          </w:tcPr>
          <w:p w14:paraId="33DEFD52">
            <w:pPr>
              <w:jc w:val="left"/>
              <w:rPr>
                <w:kern w:val="0"/>
                <w:szCs w:val="21"/>
              </w:rPr>
            </w:pPr>
            <w:r>
              <w:rPr>
                <w:kern w:val="0"/>
                <w:szCs w:val="21"/>
              </w:rPr>
              <w:t>基于采购人提供的符合相关政策文件要求的操作系统、数据库等基础软件环境，充分利用现有标识纠错子系统的建设成果，在不影响既有业务工作开展的前提下，对系统进行应用及数据库适配改造，并完成系统和数据迁移等工作。（具体详见第四章采购需求）</w:t>
            </w:r>
          </w:p>
        </w:tc>
      </w:tr>
      <w:tr w14:paraId="4283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94" w:type="pct"/>
            <w:vAlign w:val="center"/>
          </w:tcPr>
          <w:p w14:paraId="52820BF2">
            <w:pPr>
              <w:jc w:val="center"/>
              <w:rPr>
                <w:bCs/>
                <w:szCs w:val="21"/>
              </w:rPr>
            </w:pPr>
            <w:r>
              <w:rPr>
                <w:bCs/>
                <w:szCs w:val="21"/>
              </w:rPr>
              <w:t>04</w:t>
            </w:r>
          </w:p>
        </w:tc>
        <w:tc>
          <w:tcPr>
            <w:tcW w:w="904" w:type="pct"/>
            <w:vAlign w:val="center"/>
          </w:tcPr>
          <w:p w14:paraId="3E8F9652">
            <w:pPr>
              <w:jc w:val="center"/>
              <w:rPr>
                <w:bCs/>
                <w:szCs w:val="21"/>
              </w:rPr>
            </w:pPr>
            <w:r>
              <w:rPr>
                <w:bCs/>
                <w:szCs w:val="21"/>
              </w:rPr>
              <w:t>行政事业单位内部控制系统适配</w:t>
            </w:r>
          </w:p>
        </w:tc>
        <w:tc>
          <w:tcPr>
            <w:tcW w:w="785" w:type="pct"/>
            <w:vAlign w:val="center"/>
          </w:tcPr>
          <w:p w14:paraId="35E70D85">
            <w:pPr>
              <w:jc w:val="center"/>
              <w:rPr>
                <w:bCs/>
                <w:szCs w:val="21"/>
              </w:rPr>
            </w:pPr>
            <w:r>
              <w:rPr>
                <w:bCs/>
                <w:szCs w:val="21"/>
              </w:rPr>
              <w:t>11.525</w:t>
            </w:r>
          </w:p>
        </w:tc>
        <w:tc>
          <w:tcPr>
            <w:tcW w:w="651" w:type="pct"/>
            <w:vAlign w:val="center"/>
          </w:tcPr>
          <w:p w14:paraId="31A38B7C">
            <w:pPr>
              <w:jc w:val="center"/>
              <w:rPr>
                <w:bCs/>
                <w:szCs w:val="21"/>
              </w:rPr>
            </w:pPr>
            <w:r>
              <w:rPr>
                <w:bCs/>
                <w:szCs w:val="21"/>
              </w:rPr>
              <w:t>1</w:t>
            </w:r>
          </w:p>
        </w:tc>
        <w:tc>
          <w:tcPr>
            <w:tcW w:w="2263" w:type="pct"/>
            <w:vAlign w:val="center"/>
          </w:tcPr>
          <w:p w14:paraId="5273FF7D">
            <w:pPr>
              <w:jc w:val="left"/>
              <w:rPr>
                <w:kern w:val="0"/>
                <w:szCs w:val="21"/>
              </w:rPr>
            </w:pPr>
            <w:r>
              <w:rPr>
                <w:kern w:val="0"/>
                <w:szCs w:val="21"/>
              </w:rPr>
              <w:t>基于采购人提供的符合相关政策文件要求的操作系统、数据库等基础软件环境，充分利用现有内控系统的建设成果，在不影响既有业务工作开展的前提下，对系统进行应用、数据库及中间件适配改造，并完成系统和数据迁移等工作。（具体详见第四章采购需求）</w:t>
            </w:r>
          </w:p>
        </w:tc>
      </w:tr>
      <w:tr w14:paraId="5545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94" w:type="pct"/>
            <w:vAlign w:val="center"/>
          </w:tcPr>
          <w:p w14:paraId="00F44532">
            <w:pPr>
              <w:jc w:val="center"/>
              <w:rPr>
                <w:bCs/>
                <w:szCs w:val="21"/>
              </w:rPr>
            </w:pPr>
            <w:r>
              <w:rPr>
                <w:bCs/>
                <w:szCs w:val="21"/>
              </w:rPr>
              <w:t>05</w:t>
            </w:r>
          </w:p>
        </w:tc>
        <w:tc>
          <w:tcPr>
            <w:tcW w:w="904" w:type="pct"/>
            <w:vAlign w:val="center"/>
          </w:tcPr>
          <w:p w14:paraId="0B4C36C6">
            <w:pPr>
              <w:jc w:val="center"/>
              <w:rPr>
                <w:bCs/>
                <w:szCs w:val="21"/>
              </w:rPr>
            </w:pPr>
            <w:r>
              <w:rPr>
                <w:bCs/>
                <w:szCs w:val="21"/>
              </w:rPr>
              <w:t>系统测评</w:t>
            </w:r>
          </w:p>
        </w:tc>
        <w:tc>
          <w:tcPr>
            <w:tcW w:w="785" w:type="pct"/>
            <w:vAlign w:val="center"/>
          </w:tcPr>
          <w:p w14:paraId="2B7DA186">
            <w:pPr>
              <w:jc w:val="center"/>
              <w:rPr>
                <w:bCs/>
                <w:szCs w:val="21"/>
              </w:rPr>
            </w:pPr>
            <w:r>
              <w:rPr>
                <w:bCs/>
                <w:szCs w:val="21"/>
              </w:rPr>
              <w:t>57.158</w:t>
            </w:r>
          </w:p>
        </w:tc>
        <w:tc>
          <w:tcPr>
            <w:tcW w:w="651" w:type="pct"/>
            <w:vAlign w:val="center"/>
          </w:tcPr>
          <w:p w14:paraId="0D5D0AEA">
            <w:pPr>
              <w:jc w:val="center"/>
              <w:rPr>
                <w:bCs/>
                <w:szCs w:val="21"/>
              </w:rPr>
            </w:pPr>
            <w:r>
              <w:rPr>
                <w:bCs/>
                <w:szCs w:val="21"/>
              </w:rPr>
              <w:t>1</w:t>
            </w:r>
          </w:p>
        </w:tc>
        <w:tc>
          <w:tcPr>
            <w:tcW w:w="2263" w:type="pct"/>
            <w:vAlign w:val="center"/>
          </w:tcPr>
          <w:p w14:paraId="3F243921">
            <w:pPr>
              <w:jc w:val="left"/>
              <w:rPr>
                <w:kern w:val="0"/>
                <w:szCs w:val="21"/>
              </w:rPr>
            </w:pPr>
            <w:r>
              <w:rPr>
                <w:kern w:val="0"/>
                <w:szCs w:val="21"/>
              </w:rPr>
              <w:t>对能力提升项目的应用软件系统进行软件测评、安全测评和密码应用评估。（具体详见第四章采购需求）</w:t>
            </w:r>
          </w:p>
        </w:tc>
      </w:tr>
      <w:tr w14:paraId="34B9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94" w:type="pct"/>
            <w:vAlign w:val="center"/>
          </w:tcPr>
          <w:p w14:paraId="1AC3AD09">
            <w:pPr>
              <w:jc w:val="center"/>
              <w:rPr>
                <w:bCs/>
                <w:szCs w:val="21"/>
              </w:rPr>
            </w:pPr>
            <w:r>
              <w:rPr>
                <w:bCs/>
                <w:szCs w:val="21"/>
              </w:rPr>
              <w:t>06</w:t>
            </w:r>
          </w:p>
        </w:tc>
        <w:tc>
          <w:tcPr>
            <w:tcW w:w="904" w:type="pct"/>
            <w:vAlign w:val="center"/>
          </w:tcPr>
          <w:p w14:paraId="5FE19D7C">
            <w:pPr>
              <w:jc w:val="center"/>
              <w:rPr>
                <w:bCs/>
                <w:szCs w:val="21"/>
              </w:rPr>
            </w:pPr>
            <w:r>
              <w:rPr>
                <w:bCs/>
                <w:szCs w:val="21"/>
              </w:rPr>
              <w:t>监理</w:t>
            </w:r>
          </w:p>
        </w:tc>
        <w:tc>
          <w:tcPr>
            <w:tcW w:w="785" w:type="pct"/>
            <w:vAlign w:val="center"/>
          </w:tcPr>
          <w:p w14:paraId="6EBB6F99">
            <w:pPr>
              <w:jc w:val="center"/>
              <w:rPr>
                <w:bCs/>
                <w:szCs w:val="21"/>
              </w:rPr>
            </w:pPr>
            <w:r>
              <w:rPr>
                <w:bCs/>
                <w:szCs w:val="21"/>
              </w:rPr>
              <w:t>10.8</w:t>
            </w:r>
          </w:p>
        </w:tc>
        <w:tc>
          <w:tcPr>
            <w:tcW w:w="651" w:type="pct"/>
            <w:vAlign w:val="center"/>
          </w:tcPr>
          <w:p w14:paraId="6CBEEAB8">
            <w:pPr>
              <w:jc w:val="center"/>
              <w:rPr>
                <w:bCs/>
                <w:szCs w:val="21"/>
              </w:rPr>
            </w:pPr>
            <w:r>
              <w:rPr>
                <w:bCs/>
                <w:szCs w:val="21"/>
              </w:rPr>
              <w:t>1</w:t>
            </w:r>
          </w:p>
        </w:tc>
        <w:tc>
          <w:tcPr>
            <w:tcW w:w="2263" w:type="pct"/>
            <w:vAlign w:val="center"/>
          </w:tcPr>
          <w:p w14:paraId="211F1869">
            <w:pPr>
              <w:jc w:val="left"/>
              <w:rPr>
                <w:kern w:val="0"/>
                <w:szCs w:val="21"/>
              </w:rPr>
            </w:pPr>
            <w:r>
              <w:rPr>
                <w:kern w:val="0"/>
                <w:szCs w:val="21"/>
              </w:rPr>
              <w:t>针对能力提升项目所开展的全过程监理，提供包括但不限于质量控制、进度控制、成本控制、变更控制、合同管理、安全管理、文档管理、沟通协调等全过程的监理服务，确保项目保质保量完成。（具体详见第四章采购需求）</w:t>
            </w:r>
          </w:p>
        </w:tc>
      </w:tr>
    </w:tbl>
    <w:p w14:paraId="50CCE0F5">
      <w:pPr>
        <w:spacing w:line="360" w:lineRule="auto"/>
        <w:ind w:firstLine="480" w:firstLineChars="200"/>
        <w:rPr>
          <w:sz w:val="24"/>
        </w:rPr>
      </w:pPr>
      <w:r>
        <w:rPr>
          <w:sz w:val="24"/>
        </w:rPr>
        <w:t>6.合同履行期限：从合同签订之日起至本合同项下的全部工作完成之日止。</w:t>
      </w:r>
    </w:p>
    <w:p w14:paraId="1174AE58">
      <w:pPr>
        <w:spacing w:line="360" w:lineRule="auto"/>
        <w:ind w:firstLine="480" w:firstLineChars="200"/>
        <w:rPr>
          <w:sz w:val="24"/>
        </w:rPr>
      </w:pPr>
      <w:r>
        <w:rPr>
          <w:sz w:val="24"/>
        </w:rPr>
        <w:t>7.本项目是否接受联合体：□是  ■否。</w:t>
      </w:r>
    </w:p>
    <w:p w14:paraId="00751457">
      <w:pPr>
        <w:pStyle w:val="2"/>
        <w:spacing w:before="0" w:line="360" w:lineRule="auto"/>
        <w:jc w:val="left"/>
        <w:rPr>
          <w:rFonts w:ascii="Times New Roman" w:hAnsi="Times New Roman" w:eastAsia="宋体"/>
          <w:sz w:val="24"/>
          <w:szCs w:val="24"/>
        </w:rPr>
      </w:pPr>
      <w:bookmarkStart w:id="7" w:name="_Toc28359080"/>
      <w:bookmarkStart w:id="8" w:name="_Toc28359003"/>
      <w:bookmarkStart w:id="9" w:name="_Toc35393791"/>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608E9458">
      <w:pPr>
        <w:spacing w:line="360" w:lineRule="auto"/>
        <w:ind w:firstLine="480" w:firstLineChars="200"/>
        <w:rPr>
          <w:sz w:val="24"/>
        </w:rPr>
      </w:pPr>
      <w:r>
        <w:rPr>
          <w:sz w:val="24"/>
        </w:rPr>
        <w:t>1.满足《中华人民共和国政府采购法》第二十二条规定；</w:t>
      </w:r>
    </w:p>
    <w:p w14:paraId="512D5C01">
      <w:pPr>
        <w:spacing w:line="360" w:lineRule="auto"/>
        <w:ind w:firstLine="480" w:firstLineChars="200"/>
        <w:rPr>
          <w:sz w:val="24"/>
        </w:rPr>
      </w:pPr>
      <w:bookmarkStart w:id="11" w:name="_Toc28359081"/>
      <w:bookmarkStart w:id="12" w:name="_Toc28359004"/>
      <w:r>
        <w:rPr>
          <w:sz w:val="24"/>
        </w:rPr>
        <w:t>2.落实政府采购政策需满足的资格要求：</w:t>
      </w:r>
    </w:p>
    <w:p w14:paraId="2D898C50">
      <w:pPr>
        <w:spacing w:line="360" w:lineRule="auto"/>
        <w:ind w:firstLine="480" w:firstLineChars="200"/>
        <w:rPr>
          <w:sz w:val="24"/>
        </w:rPr>
      </w:pPr>
      <w:bookmarkStart w:id="13" w:name="_Hlk130386214"/>
      <w:r>
        <w:rPr>
          <w:sz w:val="24"/>
        </w:rPr>
        <w:t>2.1 中小企业政策</w:t>
      </w:r>
    </w:p>
    <w:p w14:paraId="4D204F8B">
      <w:pPr>
        <w:spacing w:line="360" w:lineRule="auto"/>
        <w:ind w:firstLine="420" w:firstLineChars="200"/>
        <w:rPr>
          <w:sz w:val="24"/>
        </w:rPr>
      </w:pPr>
      <w:r>
        <w:t>□</w:t>
      </w:r>
      <w:r>
        <w:rPr>
          <w:sz w:val="24"/>
        </w:rPr>
        <w:t>本项目不专门面向中小企业预留采购份额。</w:t>
      </w:r>
    </w:p>
    <w:p w14:paraId="699F32AF">
      <w:pPr>
        <w:spacing w:line="360" w:lineRule="auto"/>
        <w:ind w:firstLine="420" w:firstLineChars="200"/>
        <w:rPr>
          <w:sz w:val="24"/>
        </w:rPr>
      </w:pPr>
      <w:r>
        <w:t>□</w:t>
      </w:r>
      <w:r>
        <w:rPr>
          <w:sz w:val="24"/>
        </w:rPr>
        <w:t xml:space="preserve">本项目专门面向 </w:t>
      </w:r>
      <w:r>
        <w:t>□</w:t>
      </w:r>
      <w:r>
        <w:rPr>
          <w:sz w:val="24"/>
        </w:rPr>
        <w:t xml:space="preserve">中小企业 </w:t>
      </w:r>
      <w:r>
        <w:t>□</w:t>
      </w:r>
      <w:r>
        <w:rPr>
          <w:sz w:val="24"/>
        </w:rPr>
        <w:t>小微企业  采购。即：提供的货物全部由符合政策要求的中小/小微企业制造，服务全部由符合政策要求的中小/小微企业承接。</w:t>
      </w:r>
    </w:p>
    <w:p w14:paraId="246C4FA9">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以设置专门采购包的形式预留中小企业采购份额，其中本项目05包</w:t>
      </w:r>
      <w:r>
        <w:rPr>
          <w:sz w:val="24"/>
          <w:highlight w:val="none"/>
          <w:u w:val="single"/>
        </w:rPr>
        <w:t>专门面向</w:t>
      </w:r>
      <w:r>
        <w:rPr>
          <w:rFonts w:hint="eastAsia"/>
          <w:sz w:val="24"/>
          <w:highlight w:val="none"/>
          <w:u w:val="single"/>
        </w:rPr>
        <w:t>中小</w:t>
      </w:r>
      <w:r>
        <w:rPr>
          <w:sz w:val="24"/>
          <w:highlight w:val="none"/>
          <w:u w:val="single"/>
        </w:rPr>
        <w:t>企业预留采购份额</w:t>
      </w:r>
      <w:r>
        <w:rPr>
          <w:rFonts w:hint="eastAsia"/>
          <w:sz w:val="24"/>
          <w:highlight w:val="none"/>
          <w:u w:val="single"/>
        </w:rPr>
        <w:t>；06包</w:t>
      </w:r>
      <w:r>
        <w:rPr>
          <w:sz w:val="24"/>
          <w:highlight w:val="none"/>
          <w:u w:val="single"/>
        </w:rPr>
        <w:t>专门面向小</w:t>
      </w:r>
      <w:r>
        <w:rPr>
          <w:rFonts w:hint="eastAsia"/>
          <w:sz w:val="24"/>
          <w:highlight w:val="none"/>
          <w:u w:val="single"/>
        </w:rPr>
        <w:t>微</w:t>
      </w:r>
      <w:r>
        <w:rPr>
          <w:sz w:val="24"/>
          <w:highlight w:val="none"/>
          <w:u w:val="single"/>
        </w:rPr>
        <w:t>企业预留采购份额</w:t>
      </w:r>
      <w:r>
        <w:rPr>
          <w:rFonts w:hint="eastAsia"/>
          <w:sz w:val="24"/>
          <w:highlight w:val="none"/>
          <w:u w:val="single"/>
        </w:rPr>
        <w:t xml:space="preserve">；01-04包不专门面向中小企业预留采购份额  </w:t>
      </w:r>
      <w:r>
        <w:rPr>
          <w:sz w:val="24"/>
          <w:highlight w:val="none"/>
        </w:rPr>
        <w:t>。</w:t>
      </w:r>
    </w:p>
    <w:p w14:paraId="7F345835">
      <w:pPr>
        <w:spacing w:line="360" w:lineRule="auto"/>
        <w:ind w:firstLine="480" w:firstLineChars="200"/>
        <w:rPr>
          <w:sz w:val="24"/>
        </w:rPr>
      </w:pPr>
      <w:r>
        <w:rPr>
          <w:sz w:val="24"/>
        </w:rPr>
        <w:t>2.2 其他落实政府采购政策需满足的资格要求：</w:t>
      </w:r>
      <w:r>
        <w:rPr>
          <w:sz w:val="24"/>
          <w:u w:val="single"/>
        </w:rPr>
        <w:t>供应商不得被列入失信被执行人、重大税收违法案件当事人名单、政府采购严重违法失信行为记录名单。</w:t>
      </w:r>
    </w:p>
    <w:bookmarkEnd w:id="13"/>
    <w:p w14:paraId="3C159810">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14" w:name="_Hlk130386244"/>
    </w:p>
    <w:p w14:paraId="1E25D43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3347741">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519002A3">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313D3F13">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3.2其他特定资格要求：</w:t>
      </w:r>
      <w:r>
        <w:rPr>
          <w:sz w:val="24"/>
          <w:highlight w:val="none"/>
          <w:u w:val="single"/>
        </w:rPr>
        <w:t>05包：1.供应商具有《网络安全等级测评与检测评估机构服务认证证书》；2.供应商具有行政主管部门颁发的《商用密码检测机构资质证书》。</w:t>
      </w:r>
      <w:bookmarkEnd w:id="14"/>
    </w:p>
    <w:p w14:paraId="73E8BC04">
      <w:pPr>
        <w:spacing w:line="360" w:lineRule="auto"/>
        <w:ind w:firstLine="480" w:firstLineChars="200"/>
        <w:rPr>
          <w:i/>
          <w:iCs/>
          <w:sz w:val="24"/>
          <w:u w:val="single"/>
        </w:rPr>
      </w:pPr>
    </w:p>
    <w:bookmarkEnd w:id="11"/>
    <w:bookmarkEnd w:id="12"/>
    <w:p w14:paraId="1D857538">
      <w:pPr>
        <w:pStyle w:val="2"/>
        <w:widowControl/>
        <w:spacing w:before="0" w:line="360" w:lineRule="auto"/>
        <w:jc w:val="left"/>
        <w:rPr>
          <w:rFonts w:ascii="Times New Roman" w:hAnsi="Times New Roman" w:eastAsia="宋体"/>
          <w:sz w:val="24"/>
          <w:szCs w:val="24"/>
        </w:rPr>
      </w:pPr>
      <w:bookmarkStart w:id="15" w:name="_Toc35393792"/>
      <w:bookmarkStart w:id="16" w:name="_Toc35393623"/>
      <w:r>
        <w:rPr>
          <w:rFonts w:ascii="Times New Roman" w:hAnsi="Times New Roman" w:eastAsia="宋体"/>
          <w:sz w:val="24"/>
          <w:szCs w:val="24"/>
        </w:rPr>
        <w:t>三、获取采购文件</w:t>
      </w:r>
      <w:bookmarkEnd w:id="15"/>
      <w:bookmarkEnd w:id="16"/>
    </w:p>
    <w:p w14:paraId="30F5F0A4">
      <w:pPr>
        <w:widowControl/>
        <w:adjustRightInd w:val="0"/>
        <w:snapToGrid w:val="0"/>
        <w:spacing w:line="360" w:lineRule="auto"/>
        <w:ind w:firstLine="480" w:firstLineChars="200"/>
        <w:jc w:val="left"/>
        <w:rPr>
          <w:sz w:val="24"/>
          <w:lang w:bidi="ar"/>
        </w:rPr>
      </w:pPr>
      <w:r>
        <w:rPr>
          <w:sz w:val="24"/>
          <w:lang w:bidi="ar"/>
        </w:rPr>
        <w:t>1.时间：</w:t>
      </w:r>
      <w:r>
        <w:rPr>
          <w:color w:val="FF0000"/>
          <w:sz w:val="24"/>
          <w:u w:val="single"/>
          <w:lang w:bidi="ar"/>
        </w:rPr>
        <w:t>2025年</w:t>
      </w:r>
      <w:r>
        <w:rPr>
          <w:rFonts w:hint="eastAsia"/>
          <w:color w:val="FF0000"/>
          <w:sz w:val="24"/>
          <w:u w:val="single"/>
          <w:lang w:val="en-US" w:eastAsia="zh-CN" w:bidi="ar"/>
        </w:rPr>
        <w:t>09</w:t>
      </w:r>
      <w:r>
        <w:rPr>
          <w:color w:val="FF0000"/>
          <w:sz w:val="24"/>
          <w:u w:val="single"/>
          <w:lang w:bidi="ar"/>
        </w:rPr>
        <w:t>月</w:t>
      </w:r>
      <w:r>
        <w:rPr>
          <w:rFonts w:hint="eastAsia"/>
          <w:color w:val="FF0000"/>
          <w:sz w:val="24"/>
          <w:u w:val="single"/>
          <w:lang w:val="en-US" w:eastAsia="zh-CN" w:bidi="ar"/>
        </w:rPr>
        <w:t>30</w:t>
      </w:r>
      <w:r>
        <w:rPr>
          <w:color w:val="FF0000"/>
          <w:sz w:val="24"/>
          <w:u w:val="single"/>
          <w:lang w:bidi="ar"/>
        </w:rPr>
        <w:t>日</w:t>
      </w:r>
      <w:r>
        <w:rPr>
          <w:sz w:val="24"/>
          <w:lang w:bidi="ar"/>
        </w:rPr>
        <w:t>至</w:t>
      </w:r>
      <w:r>
        <w:rPr>
          <w:color w:val="FF0000"/>
          <w:sz w:val="24"/>
          <w:u w:val="single"/>
          <w:lang w:bidi="ar"/>
        </w:rPr>
        <w:t>2025年</w:t>
      </w:r>
      <w:r>
        <w:rPr>
          <w:rFonts w:hint="eastAsia"/>
          <w:color w:val="FF0000"/>
          <w:sz w:val="24"/>
          <w:u w:val="single"/>
          <w:lang w:val="en-US" w:eastAsia="zh-CN" w:bidi="ar"/>
        </w:rPr>
        <w:t>10</w:t>
      </w:r>
      <w:r>
        <w:rPr>
          <w:color w:val="FF0000"/>
          <w:sz w:val="24"/>
          <w:u w:val="single"/>
          <w:lang w:bidi="ar"/>
        </w:rPr>
        <w:t>月</w:t>
      </w:r>
      <w:r>
        <w:rPr>
          <w:rFonts w:hint="eastAsia"/>
          <w:color w:val="FF0000"/>
          <w:sz w:val="24"/>
          <w:u w:val="single"/>
          <w:lang w:val="en-US" w:eastAsia="zh-CN" w:bidi="ar"/>
        </w:rPr>
        <w:t>14</w:t>
      </w:r>
      <w:r>
        <w:rPr>
          <w:color w:val="FF0000"/>
          <w:sz w:val="24"/>
          <w:u w:val="single"/>
          <w:lang w:bidi="ar"/>
        </w:rPr>
        <w:t>日</w:t>
      </w:r>
      <w:r>
        <w:rPr>
          <w:sz w:val="24"/>
          <w:lang w:bidi="ar"/>
        </w:rPr>
        <w:t>，每天上午</w:t>
      </w:r>
      <w:r>
        <w:rPr>
          <w:sz w:val="24"/>
          <w:u w:val="single"/>
          <w:lang w:bidi="ar"/>
        </w:rPr>
        <w:t>09:00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14:paraId="5AD8BDEA">
      <w:pPr>
        <w:adjustRightInd w:val="0"/>
        <w:snapToGrid w:val="0"/>
        <w:spacing w:line="360" w:lineRule="auto"/>
        <w:ind w:firstLine="480" w:firstLineChars="200"/>
        <w:rPr>
          <w:sz w:val="24"/>
          <w:lang w:bidi="ar"/>
        </w:rPr>
      </w:pPr>
      <w:r>
        <w:rPr>
          <w:sz w:val="24"/>
          <w:lang w:bidi="ar"/>
        </w:rPr>
        <w:t>2.地点：北京市政府采购电子交易平台</w:t>
      </w:r>
    </w:p>
    <w:p w14:paraId="2C6E02D1">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3.方式：供应商使用CA数字证书或电子营业执照登录北京市政府采购电子交易平台（http://zbcg-bjzc.zhongcy.com/bjczj-portal-site/index.html#/home）获取电子版竞争性磋商文件。</w:t>
      </w:r>
    </w:p>
    <w:p w14:paraId="77C61559">
      <w:pPr>
        <w:widowControl/>
        <w:adjustRightInd w:val="0"/>
        <w:snapToGrid w:val="0"/>
        <w:spacing w:line="360" w:lineRule="auto"/>
        <w:ind w:firstLine="480" w:firstLineChars="200"/>
        <w:jc w:val="left"/>
        <w:rPr>
          <w:sz w:val="24"/>
        </w:rPr>
      </w:pPr>
      <w:r>
        <w:rPr>
          <w:sz w:val="24"/>
          <w:lang w:bidi="ar"/>
        </w:rPr>
        <w:t>4.售价：0元。</w:t>
      </w:r>
    </w:p>
    <w:p w14:paraId="3CF3CDD8">
      <w:pPr>
        <w:tabs>
          <w:tab w:val="left" w:pos="900"/>
          <w:tab w:val="left" w:pos="1980"/>
        </w:tabs>
        <w:snapToGrid w:val="0"/>
        <w:spacing w:line="360" w:lineRule="auto"/>
        <w:ind w:left="840"/>
        <w:rPr>
          <w:sz w:val="24"/>
        </w:rPr>
      </w:pPr>
    </w:p>
    <w:p w14:paraId="7625D2DF">
      <w:pPr>
        <w:pStyle w:val="2"/>
        <w:widowControl/>
        <w:spacing w:before="0" w:line="360" w:lineRule="auto"/>
        <w:jc w:val="left"/>
        <w:rPr>
          <w:rFonts w:ascii="Times New Roman" w:hAnsi="Times New Roman" w:eastAsia="宋体"/>
          <w:sz w:val="24"/>
          <w:szCs w:val="24"/>
        </w:rPr>
      </w:pPr>
      <w:bookmarkStart w:id="17" w:name="_Toc28359005"/>
      <w:bookmarkStart w:id="18" w:name="_Toc35393793"/>
      <w:bookmarkStart w:id="19" w:name="_Toc35393624"/>
      <w:bookmarkStart w:id="20" w:name="_Toc28359082"/>
      <w:r>
        <w:rPr>
          <w:rFonts w:ascii="Times New Roman" w:hAnsi="Times New Roman" w:eastAsia="宋体"/>
          <w:sz w:val="24"/>
          <w:szCs w:val="24"/>
        </w:rPr>
        <w:t>四、</w:t>
      </w:r>
      <w:bookmarkEnd w:id="17"/>
      <w:bookmarkEnd w:id="18"/>
      <w:bookmarkEnd w:id="19"/>
      <w:bookmarkEnd w:id="20"/>
      <w:r>
        <w:rPr>
          <w:rFonts w:ascii="Times New Roman" w:hAnsi="Times New Roman" w:eastAsia="宋体"/>
          <w:sz w:val="24"/>
          <w:szCs w:val="24"/>
        </w:rPr>
        <w:t>响应文件提交</w:t>
      </w:r>
    </w:p>
    <w:p w14:paraId="57E63F9C">
      <w:pPr>
        <w:spacing w:line="360" w:lineRule="auto"/>
        <w:ind w:firstLine="480" w:firstLineChars="200"/>
        <w:rPr>
          <w:bCs/>
          <w:sz w:val="24"/>
          <w:u w:val="single"/>
        </w:rPr>
      </w:pPr>
      <w:r>
        <w:rPr>
          <w:sz w:val="24"/>
          <w:lang w:bidi="ar"/>
        </w:rPr>
        <w:t>截止时间</w:t>
      </w:r>
      <w:r>
        <w:rPr>
          <w:color w:val="FF0000"/>
          <w:sz w:val="24"/>
          <w:lang w:bidi="ar"/>
        </w:rPr>
        <w:t>：2025年</w:t>
      </w:r>
      <w:r>
        <w:rPr>
          <w:rFonts w:hint="eastAsia"/>
          <w:color w:val="FF0000"/>
          <w:sz w:val="24"/>
          <w:lang w:val="en-US" w:eastAsia="zh-CN" w:bidi="ar"/>
        </w:rPr>
        <w:t>10</w:t>
      </w:r>
      <w:r>
        <w:rPr>
          <w:color w:val="FF0000"/>
          <w:sz w:val="24"/>
          <w:lang w:bidi="ar"/>
        </w:rPr>
        <w:t>月</w:t>
      </w:r>
      <w:r>
        <w:rPr>
          <w:rFonts w:hint="eastAsia"/>
          <w:color w:val="FF0000"/>
          <w:sz w:val="24"/>
          <w:lang w:val="en-US" w:eastAsia="zh-CN" w:bidi="ar"/>
        </w:rPr>
        <w:t>17</w:t>
      </w:r>
      <w:r>
        <w:rPr>
          <w:color w:val="FF0000"/>
          <w:sz w:val="24"/>
          <w:lang w:bidi="ar"/>
        </w:rPr>
        <w:t>日</w:t>
      </w:r>
      <w:r>
        <w:rPr>
          <w:color w:val="FF0000"/>
          <w:sz w:val="24"/>
        </w:rPr>
        <w:t>10:</w:t>
      </w:r>
      <w:r>
        <w:rPr>
          <w:color w:val="FF0000"/>
          <w:sz w:val="24"/>
          <w:lang w:bidi="ar"/>
        </w:rPr>
        <w:t>00</w:t>
      </w:r>
      <w:r>
        <w:rPr>
          <w:bCs/>
          <w:color w:val="FF0000"/>
          <w:sz w:val="24"/>
          <w:lang w:bidi="ar"/>
        </w:rPr>
        <w:t>（北京时间）</w:t>
      </w:r>
    </w:p>
    <w:p w14:paraId="0AF41EE6">
      <w:pPr>
        <w:spacing w:line="360" w:lineRule="auto"/>
        <w:ind w:firstLine="480" w:firstLineChars="200"/>
        <w:rPr>
          <w:sz w:val="24"/>
          <w:lang w:val="zh-TW" w:bidi="ar"/>
        </w:rPr>
      </w:pPr>
      <w:r>
        <w:rPr>
          <w:sz w:val="24"/>
          <w:lang w:bidi="ar"/>
        </w:rPr>
        <w:t>地点：北京市东城区朝内大街南竹杆胡同6号北京INN 3号楼</w:t>
      </w:r>
      <w:r>
        <w:rPr>
          <w:rFonts w:hint="eastAsia"/>
          <w:sz w:val="24"/>
          <w:lang w:val="en-US" w:eastAsia="zh-CN" w:bidi="ar"/>
        </w:rPr>
        <w:t>9</w:t>
      </w:r>
      <w:r>
        <w:rPr>
          <w:sz w:val="24"/>
          <w:lang w:bidi="ar"/>
        </w:rPr>
        <w:t>层会议室（地铁2号线、6号线，朝阳门站H口出，向南200米）</w:t>
      </w:r>
    </w:p>
    <w:p w14:paraId="7DA6365F">
      <w:pPr>
        <w:spacing w:line="360" w:lineRule="auto"/>
        <w:ind w:firstLine="480" w:firstLineChars="200"/>
        <w:rPr>
          <w:sz w:val="24"/>
          <w:lang w:val="zh-TW" w:bidi="ar"/>
        </w:rPr>
      </w:pPr>
    </w:p>
    <w:p w14:paraId="11CCB2F2">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1663450B">
      <w:pPr>
        <w:spacing w:line="360" w:lineRule="auto"/>
        <w:ind w:firstLine="480" w:firstLineChars="200"/>
        <w:rPr>
          <w:bCs/>
          <w:sz w:val="24"/>
          <w:u w:val="single"/>
        </w:rPr>
      </w:pPr>
      <w:r>
        <w:rPr>
          <w:sz w:val="24"/>
          <w:lang w:bidi="ar"/>
        </w:rPr>
        <w:t>时间：</w:t>
      </w:r>
      <w:r>
        <w:rPr>
          <w:color w:val="FF0000"/>
          <w:sz w:val="24"/>
          <w:lang w:bidi="ar"/>
        </w:rPr>
        <w:t>2025年</w:t>
      </w:r>
      <w:r>
        <w:rPr>
          <w:rFonts w:hint="eastAsia"/>
          <w:color w:val="FF0000"/>
          <w:sz w:val="24"/>
          <w:lang w:val="en-US" w:eastAsia="zh-CN" w:bidi="ar"/>
        </w:rPr>
        <w:t>10</w:t>
      </w:r>
      <w:r>
        <w:rPr>
          <w:color w:val="FF0000"/>
          <w:sz w:val="24"/>
          <w:lang w:bidi="ar"/>
        </w:rPr>
        <w:t>月</w:t>
      </w:r>
      <w:r>
        <w:rPr>
          <w:rFonts w:hint="eastAsia"/>
          <w:color w:val="FF0000"/>
          <w:sz w:val="24"/>
          <w:lang w:val="en-US" w:eastAsia="zh-CN" w:bidi="ar"/>
        </w:rPr>
        <w:t>17</w:t>
      </w:r>
      <w:r>
        <w:rPr>
          <w:color w:val="FF0000"/>
          <w:sz w:val="24"/>
          <w:lang w:bidi="ar"/>
        </w:rPr>
        <w:t>日</w:t>
      </w:r>
      <w:r>
        <w:rPr>
          <w:color w:val="FF0000"/>
          <w:sz w:val="24"/>
        </w:rPr>
        <w:t>10:</w:t>
      </w:r>
      <w:r>
        <w:rPr>
          <w:color w:val="FF0000"/>
          <w:sz w:val="24"/>
          <w:lang w:bidi="ar"/>
        </w:rPr>
        <w:t>00</w:t>
      </w:r>
      <w:r>
        <w:rPr>
          <w:bCs/>
          <w:color w:val="FF0000"/>
          <w:sz w:val="24"/>
          <w:lang w:bidi="ar"/>
        </w:rPr>
        <w:t>（北京时间）</w:t>
      </w:r>
    </w:p>
    <w:p w14:paraId="5528A92D">
      <w:pPr>
        <w:spacing w:line="360" w:lineRule="auto"/>
        <w:ind w:firstLine="480" w:firstLineChars="200"/>
        <w:rPr>
          <w:sz w:val="24"/>
          <w:lang w:val="zh-TW" w:bidi="ar"/>
        </w:rPr>
      </w:pPr>
      <w:r>
        <w:rPr>
          <w:sz w:val="24"/>
          <w:lang w:bidi="ar"/>
        </w:rPr>
        <w:t>地点：北京市东城区朝内大街南竹杆胡同6号北京INN 3号楼</w:t>
      </w:r>
      <w:r>
        <w:rPr>
          <w:rFonts w:hint="eastAsia"/>
          <w:sz w:val="24"/>
          <w:lang w:val="en-US" w:eastAsia="zh-CN" w:bidi="ar"/>
        </w:rPr>
        <w:t>9</w:t>
      </w:r>
      <w:r>
        <w:rPr>
          <w:sz w:val="24"/>
          <w:lang w:bidi="ar"/>
        </w:rPr>
        <w:t>层会议室（地铁2号线、6号线，朝阳门站H口出，向南200米）</w:t>
      </w:r>
      <w:r>
        <w:rPr>
          <w:sz w:val="24"/>
          <w:lang w:val="zh-TW" w:bidi="ar"/>
        </w:rPr>
        <w:t>。</w:t>
      </w:r>
      <w:bookmarkStart w:id="40" w:name="_GoBack"/>
      <w:bookmarkEnd w:id="40"/>
    </w:p>
    <w:p w14:paraId="33988A5A">
      <w:pPr>
        <w:spacing w:line="360" w:lineRule="auto"/>
        <w:ind w:firstLine="480" w:firstLineChars="200"/>
        <w:rPr>
          <w:bCs/>
          <w:sz w:val="24"/>
          <w:u w:val="single"/>
        </w:rPr>
      </w:pPr>
    </w:p>
    <w:p w14:paraId="129F3EB3">
      <w:pPr>
        <w:pStyle w:val="2"/>
        <w:spacing w:before="0" w:line="360" w:lineRule="auto"/>
        <w:jc w:val="left"/>
        <w:rPr>
          <w:rFonts w:ascii="Times New Roman" w:hAnsi="Times New Roman" w:eastAsia="宋体"/>
          <w:sz w:val="24"/>
          <w:szCs w:val="24"/>
        </w:rPr>
      </w:pPr>
      <w:bookmarkStart w:id="21" w:name="_Toc28359007"/>
      <w:bookmarkStart w:id="22" w:name="_Toc28359084"/>
      <w:bookmarkStart w:id="23" w:name="_Toc35393794"/>
      <w:bookmarkStart w:id="24" w:name="_Toc35393625"/>
      <w:r>
        <w:rPr>
          <w:rFonts w:ascii="Times New Roman" w:hAnsi="Times New Roman" w:eastAsia="宋体"/>
          <w:sz w:val="24"/>
          <w:szCs w:val="24"/>
        </w:rPr>
        <w:t>六、公告期限</w:t>
      </w:r>
      <w:bookmarkEnd w:id="21"/>
      <w:bookmarkEnd w:id="22"/>
      <w:bookmarkEnd w:id="23"/>
      <w:bookmarkEnd w:id="24"/>
    </w:p>
    <w:p w14:paraId="0ACE4EE4">
      <w:pPr>
        <w:spacing w:line="360" w:lineRule="auto"/>
        <w:ind w:firstLine="480" w:firstLineChars="200"/>
        <w:rPr>
          <w:kern w:val="0"/>
          <w:sz w:val="24"/>
        </w:rPr>
      </w:pPr>
      <w:r>
        <w:rPr>
          <w:kern w:val="0"/>
          <w:sz w:val="24"/>
        </w:rPr>
        <w:t>自本公告发布之日起3个工作日。</w:t>
      </w:r>
    </w:p>
    <w:p w14:paraId="49B4D08E">
      <w:pPr>
        <w:spacing w:line="360" w:lineRule="auto"/>
        <w:ind w:firstLine="480" w:firstLineChars="200"/>
        <w:rPr>
          <w:kern w:val="0"/>
          <w:sz w:val="24"/>
        </w:rPr>
      </w:pPr>
    </w:p>
    <w:p w14:paraId="1FAD1674">
      <w:pPr>
        <w:pStyle w:val="2"/>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七、其他补充事宜</w:t>
      </w:r>
      <w:bookmarkEnd w:id="25"/>
      <w:bookmarkEnd w:id="26"/>
    </w:p>
    <w:p w14:paraId="3CB91C71">
      <w:pPr>
        <w:spacing w:line="360" w:lineRule="auto"/>
        <w:ind w:firstLine="480" w:firstLineChars="200"/>
        <w:rPr>
          <w:sz w:val="24"/>
        </w:rPr>
      </w:pPr>
      <w:bookmarkStart w:id="27" w:name="_Toc35393796"/>
      <w:bookmarkStart w:id="28" w:name="_Toc28359008"/>
      <w:bookmarkStart w:id="29" w:name="_Toc35393627"/>
      <w:bookmarkStart w:id="30" w:name="_Toc28359085"/>
      <w:r>
        <w:rPr>
          <w:sz w:val="24"/>
          <w:lang w:bidi="ar"/>
        </w:rPr>
        <w:t>1.本项目需要落实的政府采购政策：</w:t>
      </w:r>
    </w:p>
    <w:p w14:paraId="5503F9E5">
      <w:pPr>
        <w:spacing w:line="360" w:lineRule="auto"/>
        <w:ind w:firstLine="480" w:firstLineChars="200"/>
        <w:rPr>
          <w:sz w:val="24"/>
        </w:rPr>
      </w:pPr>
      <w:r>
        <w:rPr>
          <w:sz w:val="24"/>
          <w:lang w:bidi="ar"/>
        </w:rPr>
        <w:t>（1）政府采购促进中小企业发展</w:t>
      </w:r>
    </w:p>
    <w:p w14:paraId="0B9AD72E">
      <w:pPr>
        <w:spacing w:line="360" w:lineRule="auto"/>
        <w:ind w:firstLine="480" w:firstLineChars="200"/>
        <w:rPr>
          <w:sz w:val="24"/>
        </w:rPr>
      </w:pPr>
      <w:r>
        <w:rPr>
          <w:sz w:val="24"/>
          <w:lang w:bidi="ar"/>
        </w:rPr>
        <w:t>（2）政府采购支持监狱企业发展</w:t>
      </w:r>
    </w:p>
    <w:p w14:paraId="22A923B6">
      <w:pPr>
        <w:spacing w:line="360" w:lineRule="auto"/>
        <w:ind w:firstLine="480" w:firstLineChars="200"/>
        <w:rPr>
          <w:sz w:val="24"/>
          <w:lang w:bidi="ar"/>
        </w:rPr>
      </w:pPr>
      <w:r>
        <w:rPr>
          <w:sz w:val="24"/>
          <w:lang w:bidi="ar"/>
        </w:rPr>
        <w:t xml:space="preserve">（3）政府采购促进残疾人就业 </w:t>
      </w:r>
    </w:p>
    <w:p w14:paraId="412DBCAA">
      <w:pPr>
        <w:widowControl/>
        <w:adjustRightInd w:val="0"/>
        <w:snapToGrid w:val="0"/>
        <w:spacing w:line="360" w:lineRule="auto"/>
        <w:ind w:firstLine="480" w:firstLineChars="200"/>
        <w:jc w:val="left"/>
        <w:rPr>
          <w:bCs/>
          <w:sz w:val="24"/>
          <w:lang w:bidi="ar"/>
        </w:rPr>
      </w:pPr>
      <w:r>
        <w:rPr>
          <w:sz w:val="24"/>
          <w:lang w:bidi="ar"/>
        </w:rPr>
        <w:t>2.本项目采用电子化采购方式（线上线下相结合形式），请供应商认真学习北京市政府采购电子交易平台发布的相关操作手册（供应商可在交易平台下载相关手册），办理CA数字证书或电子营业执照，在北京市政府采购电子交易平台进行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95C1998">
      <w:pPr>
        <w:adjustRightInd w:val="0"/>
        <w:snapToGrid w:val="0"/>
        <w:spacing w:line="360" w:lineRule="auto"/>
        <w:ind w:firstLine="480" w:firstLineChars="200"/>
        <w:rPr>
          <w:sz w:val="24"/>
          <w:lang w:bidi="ar"/>
        </w:rPr>
      </w:pPr>
      <w:r>
        <w:rPr>
          <w:sz w:val="24"/>
          <w:lang w:bidi="ar"/>
        </w:rPr>
        <w:t>CA数字证书服务热线010-58511086</w:t>
      </w:r>
    </w:p>
    <w:p w14:paraId="6C92D2CB">
      <w:pPr>
        <w:adjustRightInd w:val="0"/>
        <w:snapToGrid w:val="0"/>
        <w:spacing w:line="360" w:lineRule="auto"/>
        <w:ind w:firstLine="480" w:firstLineChars="200"/>
        <w:rPr>
          <w:sz w:val="24"/>
        </w:rPr>
      </w:pPr>
      <w:r>
        <w:rPr>
          <w:sz w:val="24"/>
          <w:lang w:bidi="ar"/>
        </w:rPr>
        <w:t>电子营业执照服务热线400-699-7000</w:t>
      </w:r>
    </w:p>
    <w:p w14:paraId="2809B115">
      <w:pPr>
        <w:adjustRightInd w:val="0"/>
        <w:snapToGrid w:val="0"/>
        <w:spacing w:line="360" w:lineRule="auto"/>
        <w:ind w:firstLine="480" w:firstLineChars="200"/>
        <w:rPr>
          <w:sz w:val="24"/>
        </w:rPr>
      </w:pPr>
      <w:r>
        <w:rPr>
          <w:sz w:val="24"/>
          <w:lang w:bidi="ar"/>
        </w:rPr>
        <w:t>技术支持服务热线010-86483801</w:t>
      </w:r>
    </w:p>
    <w:p w14:paraId="476D516B">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1F74E88B">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175A6B96">
      <w:pPr>
        <w:adjustRightInd w:val="0"/>
        <w:snapToGrid w:val="0"/>
        <w:spacing w:line="360" w:lineRule="auto"/>
        <w:ind w:firstLine="480" w:firstLineChars="200"/>
        <w:rPr>
          <w:sz w:val="24"/>
          <w:lang w:bidi="ar"/>
        </w:rPr>
      </w:pPr>
      <w:r>
        <w:rPr>
          <w:sz w:val="24"/>
          <w:lang w:bidi="ar"/>
        </w:rPr>
        <w:t>2.2注册</w:t>
      </w:r>
    </w:p>
    <w:p w14:paraId="44955BB5">
      <w:pPr>
        <w:adjustRightInd w:val="0"/>
        <w:snapToGrid w:val="0"/>
        <w:spacing w:line="360" w:lineRule="auto"/>
        <w:ind w:firstLine="480" w:firstLineChars="200"/>
        <w:rPr>
          <w:sz w:val="24"/>
        </w:rPr>
      </w:pPr>
      <w:r>
        <w:rPr>
          <w:sz w:val="24"/>
          <w:lang w:bidi="ar"/>
        </w:rPr>
        <w:t>供应商登录北京市政府采购电子交易平台，通过“用户指南”—“操作指南”—“市场主体注册入库操作流程指引”进行自助注册绑定。</w:t>
      </w:r>
    </w:p>
    <w:p w14:paraId="22A091B4">
      <w:pPr>
        <w:widowControl/>
        <w:adjustRightInd w:val="0"/>
        <w:snapToGrid w:val="0"/>
        <w:spacing w:line="360" w:lineRule="auto"/>
        <w:ind w:firstLine="480" w:firstLineChars="200"/>
        <w:jc w:val="left"/>
        <w:rPr>
          <w:sz w:val="24"/>
          <w:lang w:bidi="ar"/>
        </w:rPr>
      </w:pPr>
      <w:r>
        <w:rPr>
          <w:sz w:val="24"/>
          <w:lang w:bidi="ar"/>
        </w:rPr>
        <w:t>2.3驱动、客户端下载</w:t>
      </w:r>
    </w:p>
    <w:p w14:paraId="594A243F">
      <w:pPr>
        <w:widowControl/>
        <w:adjustRightInd w:val="0"/>
        <w:snapToGrid w:val="0"/>
        <w:spacing w:line="360" w:lineRule="auto"/>
        <w:ind w:firstLine="480" w:firstLineChars="200"/>
        <w:jc w:val="left"/>
        <w:rPr>
          <w:sz w:val="24"/>
        </w:rPr>
      </w:pPr>
      <w:r>
        <w:rPr>
          <w:sz w:val="24"/>
          <w:lang w:bidi="ar"/>
        </w:rPr>
        <w:t>供应商登录北京市政府采购电子交易平台，在“用户指南”—“工具下载”—“招标采购系统文件驱动安装包”中下载相关驱动。</w:t>
      </w:r>
    </w:p>
    <w:p w14:paraId="7C73C68F">
      <w:pPr>
        <w:adjustRightInd w:val="0"/>
        <w:snapToGrid w:val="0"/>
        <w:spacing w:line="360" w:lineRule="auto"/>
        <w:ind w:firstLine="480" w:firstLineChars="200"/>
        <w:rPr>
          <w:sz w:val="24"/>
        </w:rPr>
      </w:pPr>
      <w:r>
        <w:rPr>
          <w:sz w:val="24"/>
          <w:lang w:bidi="ar"/>
        </w:rPr>
        <w:t>供应商登录北京市政府采购电子交易平台，在“用户指南”—“工具下载”—“投标文件编制工具”中下载相关客户端。</w:t>
      </w:r>
    </w:p>
    <w:p w14:paraId="6672BB00">
      <w:pPr>
        <w:adjustRightInd w:val="0"/>
        <w:snapToGrid w:val="0"/>
        <w:spacing w:line="360" w:lineRule="auto"/>
        <w:ind w:firstLine="480" w:firstLineChars="200"/>
        <w:rPr>
          <w:sz w:val="24"/>
        </w:rPr>
      </w:pPr>
      <w:r>
        <w:rPr>
          <w:sz w:val="24"/>
          <w:lang w:bidi="ar"/>
        </w:rPr>
        <w:t>2.4 获取电子竞争性磋商文件</w:t>
      </w:r>
    </w:p>
    <w:p w14:paraId="24F5A1B7">
      <w:pPr>
        <w:adjustRightInd w:val="0"/>
        <w:snapToGrid w:val="0"/>
        <w:spacing w:line="360" w:lineRule="auto"/>
        <w:ind w:firstLine="480" w:firstLineChars="200"/>
        <w:rPr>
          <w:sz w:val="24"/>
          <w:lang w:bidi="ar"/>
        </w:rPr>
      </w:pPr>
      <w:r>
        <w:rPr>
          <w:sz w:val="24"/>
          <w:lang w:bidi="ar"/>
        </w:rPr>
        <w:t>获取电子竞争性磋商文件</w:t>
      </w:r>
    </w:p>
    <w:p w14:paraId="19EEF653">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供应商使用CA数字证书或电子营业执照登录北京市政府采购电子交易平台获取电子竞争性磋商文件。未在规定期限内通过北京市政府采购电子交易平台获取竞争性磋商文件的，其投标</w:t>
      </w:r>
      <w:r>
        <w:rPr>
          <w:b/>
          <w:sz w:val="24"/>
          <w:lang w:bidi="ar"/>
        </w:rPr>
        <w:t>无效</w:t>
      </w:r>
      <w:r>
        <w:rPr>
          <w:sz w:val="24"/>
          <w:lang w:bidi="ar"/>
        </w:rPr>
        <w:t>。</w:t>
      </w:r>
    </w:p>
    <w:p w14:paraId="3908D713">
      <w:pPr>
        <w:spacing w:line="360" w:lineRule="auto"/>
        <w:ind w:firstLine="480" w:firstLineChars="200"/>
        <w:rPr>
          <w:sz w:val="24"/>
          <w:lang w:bidi="ar"/>
        </w:rPr>
      </w:pPr>
      <w:r>
        <w:rPr>
          <w:sz w:val="24"/>
          <w:lang w:bidi="ar"/>
        </w:rPr>
        <w:t>3.本公告同时在中国政府采购网（http://www.ccgp.gov.cn）、北京市政府采购网（http://www.ccgp-beijing.gov.cn）发布。</w:t>
      </w:r>
    </w:p>
    <w:p w14:paraId="4070AFE3">
      <w:pPr>
        <w:spacing w:line="360" w:lineRule="auto"/>
        <w:ind w:firstLine="480" w:firstLineChars="200"/>
        <w:rPr>
          <w:sz w:val="24"/>
          <w:lang w:bidi="ar"/>
        </w:rPr>
      </w:pPr>
      <w:r>
        <w:rPr>
          <w:sz w:val="24"/>
          <w:lang w:bidi="ar"/>
        </w:rPr>
        <w:t>4.采购代理机构项目联系邮箱：yw04@hcjq.net</w:t>
      </w:r>
    </w:p>
    <w:p w14:paraId="36F1CF9F">
      <w:pPr>
        <w:spacing w:line="360" w:lineRule="auto"/>
        <w:ind w:firstLine="480" w:firstLineChars="200"/>
        <w:rPr>
          <w:sz w:val="24"/>
        </w:rPr>
      </w:pPr>
      <w:r>
        <w:rPr>
          <w:sz w:val="24"/>
          <w:lang w:bidi="ar"/>
        </w:rPr>
        <w:t>5.采购代理机构项目编号：BJJQ-2025-1002</w:t>
      </w:r>
    </w:p>
    <w:p w14:paraId="72519D7C">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7"/>
      <w:bookmarkEnd w:id="28"/>
      <w:bookmarkEnd w:id="29"/>
      <w:bookmarkEnd w:id="30"/>
    </w:p>
    <w:p w14:paraId="7FD286AD">
      <w:pPr>
        <w:spacing w:line="360" w:lineRule="auto"/>
        <w:ind w:firstLine="480" w:firstLineChars="200"/>
        <w:jc w:val="left"/>
        <w:rPr>
          <w:sz w:val="24"/>
        </w:rPr>
      </w:pPr>
      <w:bookmarkStart w:id="31" w:name="_Toc28359086"/>
      <w:bookmarkStart w:id="32" w:name="_Toc28359009"/>
      <w:bookmarkStart w:id="33" w:name="_Toc28359098"/>
      <w:bookmarkStart w:id="34" w:name="_Toc15493"/>
      <w:bookmarkStart w:id="35" w:name="_Toc28359021"/>
      <w:bookmarkStart w:id="36" w:name="_Toc35393808"/>
      <w:bookmarkStart w:id="37" w:name="_Toc24780"/>
      <w:bookmarkStart w:id="38" w:name="_Toc35393639"/>
      <w:bookmarkStart w:id="39" w:name="_Toc10145"/>
      <w:r>
        <w:rPr>
          <w:sz w:val="24"/>
        </w:rPr>
        <w:t>1.采购人信息</w:t>
      </w:r>
    </w:p>
    <w:p w14:paraId="195EDD95">
      <w:pPr>
        <w:spacing w:line="360" w:lineRule="auto"/>
        <w:ind w:firstLine="480" w:firstLineChars="200"/>
        <w:jc w:val="left"/>
        <w:rPr>
          <w:sz w:val="24"/>
        </w:rPr>
      </w:pPr>
      <w:r>
        <w:rPr>
          <w:sz w:val="24"/>
        </w:rPr>
        <w:t>名    称：北京市人民政府外事办公室</w:t>
      </w:r>
    </w:p>
    <w:p w14:paraId="6ECEAF43">
      <w:pPr>
        <w:spacing w:line="360" w:lineRule="auto"/>
        <w:ind w:firstLine="480" w:firstLineChars="200"/>
        <w:jc w:val="left"/>
        <w:rPr>
          <w:sz w:val="24"/>
        </w:rPr>
      </w:pPr>
      <w:r>
        <w:rPr>
          <w:sz w:val="24"/>
        </w:rPr>
        <w:t>地    址：北京市通州区运河东大街57号</w:t>
      </w:r>
    </w:p>
    <w:p w14:paraId="695DA19F">
      <w:pPr>
        <w:spacing w:line="360" w:lineRule="auto"/>
        <w:ind w:firstLine="480" w:firstLineChars="200"/>
        <w:jc w:val="left"/>
      </w:pPr>
      <w:r>
        <w:rPr>
          <w:sz w:val="24"/>
        </w:rPr>
        <w:t>联系方式：李老师，010-55574261</w:t>
      </w:r>
    </w:p>
    <w:p w14:paraId="7B461306">
      <w:pPr>
        <w:spacing w:line="360" w:lineRule="auto"/>
        <w:ind w:left="210" w:leftChars="100" w:firstLine="240" w:firstLineChars="100"/>
        <w:jc w:val="left"/>
        <w:rPr>
          <w:sz w:val="24"/>
        </w:rPr>
      </w:pPr>
      <w:r>
        <w:rPr>
          <w:sz w:val="24"/>
        </w:rPr>
        <w:t>2.采购代理机构信息</w:t>
      </w:r>
      <w:bookmarkEnd w:id="31"/>
      <w:bookmarkEnd w:id="32"/>
    </w:p>
    <w:p w14:paraId="7300A8F2">
      <w:pPr>
        <w:spacing w:line="360" w:lineRule="auto"/>
        <w:ind w:firstLine="480" w:firstLineChars="200"/>
        <w:rPr>
          <w:sz w:val="24"/>
        </w:rPr>
      </w:pPr>
      <w:r>
        <w:rPr>
          <w:sz w:val="24"/>
        </w:rPr>
        <w:t>名    称：北京汇诚金桥国际招标咨询有限公司</w:t>
      </w:r>
    </w:p>
    <w:p w14:paraId="5D49C4BB">
      <w:pPr>
        <w:spacing w:line="360" w:lineRule="auto"/>
        <w:ind w:firstLine="480" w:firstLineChars="200"/>
        <w:rPr>
          <w:sz w:val="24"/>
        </w:rPr>
      </w:pPr>
      <w:r>
        <w:rPr>
          <w:sz w:val="24"/>
        </w:rPr>
        <w:t>地　址：北京市东城区朝内大街南竹杆胡同6号北京INN3号楼9层</w:t>
      </w:r>
    </w:p>
    <w:bookmarkEnd w:id="33"/>
    <w:bookmarkEnd w:id="34"/>
    <w:bookmarkEnd w:id="35"/>
    <w:bookmarkEnd w:id="36"/>
    <w:bookmarkEnd w:id="37"/>
    <w:bookmarkEnd w:id="38"/>
    <w:bookmarkEnd w:id="39"/>
    <w:p w14:paraId="7A4A4890">
      <w:pPr>
        <w:spacing w:line="360" w:lineRule="auto"/>
        <w:ind w:firstLine="480" w:firstLineChars="200"/>
        <w:rPr>
          <w:sz w:val="24"/>
        </w:rPr>
      </w:pPr>
      <w:r>
        <w:rPr>
          <w:sz w:val="24"/>
        </w:rPr>
        <w:t>联系方式：010-65173108、65170699</w:t>
      </w:r>
    </w:p>
    <w:p w14:paraId="4B935551">
      <w:pPr>
        <w:spacing w:line="360" w:lineRule="auto"/>
        <w:ind w:firstLine="480" w:firstLineChars="200"/>
        <w:rPr>
          <w:sz w:val="24"/>
        </w:rPr>
      </w:pPr>
      <w:r>
        <w:rPr>
          <w:sz w:val="24"/>
        </w:rPr>
        <w:t>3.项目联系方式</w:t>
      </w:r>
    </w:p>
    <w:p w14:paraId="06B029D5">
      <w:pPr>
        <w:pStyle w:val="3"/>
        <w:spacing w:line="360" w:lineRule="auto"/>
        <w:ind w:firstLine="480" w:firstLineChars="200"/>
        <w:rPr>
          <w:rFonts w:hint="default" w:ascii="Times New Roman" w:hAnsi="Times New Roman" w:eastAsia="宋体"/>
          <w:sz w:val="24"/>
          <w:szCs w:val="24"/>
          <w:lang w:val="en-US" w:eastAsia="zh-CN"/>
        </w:rPr>
      </w:pPr>
      <w:r>
        <w:rPr>
          <w:rFonts w:hint="default" w:ascii="Times New Roman" w:hAnsi="Times New Roman"/>
          <w:sz w:val="24"/>
          <w:szCs w:val="24"/>
        </w:rPr>
        <w:t>项目联系人：雷天宠、孙银萍</w:t>
      </w:r>
      <w:r>
        <w:rPr>
          <w:rFonts w:hint="eastAsia" w:ascii="Times New Roman" w:hAnsi="Times New Roman"/>
          <w:sz w:val="24"/>
          <w:szCs w:val="24"/>
          <w:lang w:eastAsia="zh-CN"/>
        </w:rPr>
        <w:t>、</w:t>
      </w:r>
      <w:r>
        <w:rPr>
          <w:rFonts w:hint="eastAsia" w:ascii="Times New Roman" w:hAnsi="Times New Roman"/>
          <w:sz w:val="24"/>
          <w:szCs w:val="24"/>
          <w:lang w:val="en-US" w:eastAsia="zh-CN"/>
        </w:rPr>
        <w:t>王利远</w:t>
      </w:r>
    </w:p>
    <w:p w14:paraId="6F5AFD1A">
      <w:pPr>
        <w:spacing w:line="360" w:lineRule="auto"/>
        <w:ind w:firstLine="480" w:firstLineChars="200"/>
        <w:rPr>
          <w:sz w:val="24"/>
        </w:rPr>
      </w:pPr>
      <w:r>
        <w:rPr>
          <w:sz w:val="24"/>
        </w:rPr>
        <w:t>电　话：010-65173108、65170699</w:t>
      </w:r>
    </w:p>
    <w:p w14:paraId="6A94B76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F608F">
    <w:pPr>
      <w:pStyle w:val="4"/>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7FA2D3">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67FA2D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4249B"/>
    <w:rsid w:val="049E748E"/>
    <w:rsid w:val="2EB4249B"/>
    <w:rsid w:val="4521341D"/>
    <w:rsid w:val="4D302450"/>
    <w:rsid w:val="501A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2550</Words>
  <Characters>2962</Characters>
  <Lines>0</Lines>
  <Paragraphs>0</Paragraphs>
  <TotalTime>21</TotalTime>
  <ScaleCrop>false</ScaleCrop>
  <LinksUpToDate>false</LinksUpToDate>
  <CharactersWithSpaces>2990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2025-09-29T09:34:00Z</dcterms:created>
  <dc:creator>雷天宠</dc:creator>
  <cp:lastModifiedBy>雷天宠</cp:lastModifiedBy>
  <cp:lastPrinted>2025-09-29T09:35:00Z</cp:lastPrinted>
  <dcterms:modified xsi:type="dcterms:W3CDTF">2025-09-29T10:05:01Z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9FBDCD52E3AB441889949639AEB95F3B_11</vt:lpwstr>
  </property>
  <property fmtid="{D5CDD505-2E9C-101B-9397-08002B2CF9AE}" pid="4" name="KSOTemplateDocerSaveRecord">
    <vt:lpwstr>eyJoZGlkIjoiZDM2MDgxNmI2NDlkZTAxMDczZDUzMDYxM2EzY2JiYTciLCJ1c2VySWQiOiIyNDgwNjE5NTcifQ==</vt:lpwstr>
  </property>
</Properties>
</file>