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29743">
      <w:pPr>
        <w:pStyle w:val="2"/>
        <w:shd w:val="clear"/>
        <w:tabs>
          <w:tab w:val="left" w:pos="1630"/>
        </w:tabs>
        <w:spacing w:line="460" w:lineRule="exact"/>
        <w:ind w:left="8"/>
        <w:jc w:val="center"/>
        <w:rPr>
          <w:rFonts w:hint="eastAsia"/>
          <w:highlight w:val="none"/>
        </w:rPr>
      </w:pPr>
      <w:r>
        <w:rPr>
          <w:b/>
          <w:bCs/>
          <w:highlight w:val="none"/>
        </w:rPr>
        <w:t>采购需求</w:t>
      </w:r>
    </w:p>
    <w:p w14:paraId="723BE91E">
      <w:pPr>
        <w:pStyle w:val="3"/>
        <w:shd w:val="clear"/>
        <w:spacing w:before="11"/>
        <w:rPr>
          <w:rFonts w:hint="eastAsia"/>
          <w:sz w:val="33"/>
          <w:highlight w:val="none"/>
        </w:rPr>
      </w:pPr>
    </w:p>
    <w:p w14:paraId="41E7CC3D">
      <w:pPr>
        <w:pStyle w:val="3"/>
        <w:shd w:val="clear"/>
        <w:spacing w:before="1" w:line="360" w:lineRule="auto"/>
        <w:ind w:left="121"/>
        <w:rPr>
          <w:rFonts w:hint="eastAsia"/>
          <w:b/>
          <w:bCs/>
          <w:highlight w:val="none"/>
        </w:rPr>
      </w:pPr>
      <w:r>
        <w:rPr>
          <w:b/>
          <w:bCs/>
          <w:highlight w:val="none"/>
        </w:rPr>
        <w:t>一、采购标的</w:t>
      </w:r>
    </w:p>
    <w:tbl>
      <w:tblPr>
        <w:tblStyle w:val="5"/>
        <w:tblW w:w="627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020"/>
        <w:gridCol w:w="2463"/>
      </w:tblGrid>
      <w:tr w14:paraId="1F7863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63131221">
            <w:pPr>
              <w:keepNext w:val="0"/>
              <w:keepLines w:val="0"/>
              <w:suppressLineNumbers w:val="0"/>
              <w:shd w:val="clear"/>
              <w:spacing w:before="0" w:beforeAutospacing="0" w:after="0" w:afterAutospacing="0"/>
              <w:ind w:left="0" w:right="0"/>
              <w:jc w:val="center"/>
              <w:rPr>
                <w:rFonts w:hint="eastAsia"/>
                <w:b/>
                <w:bCs/>
                <w:sz w:val="24"/>
                <w:highlight w:val="none"/>
              </w:rPr>
            </w:pPr>
            <w:r>
              <w:rPr>
                <w:rFonts w:hint="eastAsia"/>
                <w:b/>
                <w:bCs/>
                <w:sz w:val="24"/>
                <w:highlight w:val="none"/>
              </w:rPr>
              <w:t>包号</w:t>
            </w:r>
          </w:p>
        </w:tc>
        <w:tc>
          <w:tcPr>
            <w:tcW w:w="3020" w:type="dxa"/>
            <w:tcBorders>
              <w:top w:val="single" w:color="auto" w:sz="4" w:space="0"/>
              <w:left w:val="single" w:color="auto" w:sz="4" w:space="0"/>
              <w:bottom w:val="single" w:color="auto" w:sz="4" w:space="0"/>
              <w:right w:val="single" w:color="auto" w:sz="4" w:space="0"/>
            </w:tcBorders>
            <w:shd w:val="clear" w:color="auto" w:fill="auto"/>
            <w:vAlign w:val="center"/>
          </w:tcPr>
          <w:p w14:paraId="63A6FC52">
            <w:pPr>
              <w:keepNext w:val="0"/>
              <w:keepLines w:val="0"/>
              <w:widowControl/>
              <w:suppressLineNumbers w:val="0"/>
              <w:shd w:val="clear"/>
              <w:spacing w:before="0" w:beforeAutospacing="0" w:after="0" w:afterAutospacing="0"/>
              <w:ind w:left="0" w:right="0"/>
              <w:jc w:val="center"/>
              <w:rPr>
                <w:rFonts w:hint="eastAsia"/>
                <w:b/>
                <w:bCs/>
                <w:sz w:val="24"/>
                <w:highlight w:val="none"/>
              </w:rPr>
            </w:pPr>
            <w:r>
              <w:rPr>
                <w:rFonts w:hint="eastAsia"/>
                <w:b/>
                <w:bCs/>
                <w:sz w:val="24"/>
                <w:highlight w:val="none"/>
              </w:rPr>
              <w:t>采购内容</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2279973F">
            <w:pPr>
              <w:keepNext w:val="0"/>
              <w:keepLines w:val="0"/>
              <w:widowControl/>
              <w:suppressLineNumbers w:val="0"/>
              <w:shd w:val="clear"/>
              <w:spacing w:before="0" w:beforeAutospacing="0" w:after="0" w:afterAutospacing="0"/>
              <w:ind w:left="0" w:right="0"/>
              <w:jc w:val="center"/>
              <w:rPr>
                <w:rFonts w:hint="eastAsia"/>
                <w:b/>
                <w:bCs/>
                <w:sz w:val="24"/>
                <w:highlight w:val="none"/>
              </w:rPr>
            </w:pPr>
            <w:r>
              <w:rPr>
                <w:rFonts w:hint="eastAsia"/>
                <w:b/>
                <w:bCs/>
                <w:sz w:val="24"/>
                <w:highlight w:val="none"/>
              </w:rPr>
              <w:t>数量</w:t>
            </w:r>
          </w:p>
        </w:tc>
      </w:tr>
      <w:tr w14:paraId="405874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36D639F">
            <w:pPr>
              <w:keepNext w:val="0"/>
              <w:keepLines w:val="0"/>
              <w:suppressLineNumbers w:val="0"/>
              <w:shd w:val="clear"/>
              <w:spacing w:before="120" w:beforeLines="50" w:beforeAutospacing="0" w:after="0" w:afterAutospacing="0" w:line="360" w:lineRule="auto"/>
              <w:ind w:left="0" w:right="0"/>
              <w:jc w:val="center"/>
              <w:rPr>
                <w:rFonts w:hint="eastAsia"/>
                <w:sz w:val="24"/>
                <w:highlight w:val="none"/>
              </w:rPr>
            </w:pPr>
            <w:r>
              <w:rPr>
                <w:rFonts w:hint="eastAsia"/>
                <w:sz w:val="24"/>
                <w:highlight w:val="none"/>
              </w:rPr>
              <w:t>1</w:t>
            </w:r>
          </w:p>
        </w:tc>
        <w:tc>
          <w:tcPr>
            <w:tcW w:w="3020" w:type="dxa"/>
            <w:tcBorders>
              <w:top w:val="single" w:color="auto" w:sz="4" w:space="0"/>
              <w:left w:val="single" w:color="auto" w:sz="4" w:space="0"/>
              <w:bottom w:val="single" w:color="auto" w:sz="4" w:space="0"/>
              <w:right w:val="single" w:color="auto" w:sz="4" w:space="0"/>
            </w:tcBorders>
            <w:shd w:val="clear" w:color="auto" w:fill="auto"/>
            <w:vAlign w:val="center"/>
          </w:tcPr>
          <w:p w14:paraId="76890AF5">
            <w:pPr>
              <w:pStyle w:val="7"/>
              <w:keepNext w:val="0"/>
              <w:keepLines w:val="0"/>
              <w:widowControl/>
              <w:suppressLineNumbers w:val="0"/>
              <w:shd w:val="clear"/>
              <w:spacing w:before="50" w:beforeAutospacing="0" w:after="0" w:afterAutospacing="0"/>
              <w:ind w:left="0" w:right="0"/>
              <w:jc w:val="center"/>
              <w:rPr>
                <w:rFonts w:hint="default" w:ascii="宋体" w:cs="Times New Roman"/>
                <w:sz w:val="24"/>
                <w:szCs w:val="24"/>
                <w:highlight w:val="none"/>
              </w:rPr>
            </w:pPr>
            <w:r>
              <w:rPr>
                <w:rFonts w:hint="eastAsia" w:ascii="宋体" w:cs="Times New Roman"/>
                <w:sz w:val="24"/>
                <w:szCs w:val="24"/>
                <w:highlight w:val="none"/>
                <w:lang w:val="en-US" w:eastAsia="zh-CN"/>
              </w:rPr>
              <w:t>北京天坛医院HIS门诊子系统升级</w:t>
            </w:r>
          </w:p>
        </w:tc>
        <w:tc>
          <w:tcPr>
            <w:tcW w:w="2463" w:type="dxa"/>
            <w:tcBorders>
              <w:top w:val="single" w:color="auto" w:sz="4" w:space="0"/>
              <w:left w:val="single" w:color="auto" w:sz="4" w:space="0"/>
              <w:bottom w:val="single" w:color="auto" w:sz="4" w:space="0"/>
              <w:right w:val="single" w:color="auto" w:sz="4" w:space="0"/>
            </w:tcBorders>
            <w:shd w:val="clear" w:color="auto" w:fill="auto"/>
            <w:vAlign w:val="center"/>
          </w:tcPr>
          <w:p w14:paraId="685A12FF">
            <w:pPr>
              <w:pStyle w:val="7"/>
              <w:keepNext w:val="0"/>
              <w:keepLines w:val="0"/>
              <w:widowControl/>
              <w:suppressLineNumbers w:val="0"/>
              <w:shd w:val="clear"/>
              <w:spacing w:before="50" w:beforeAutospacing="0" w:after="0" w:afterAutospacing="0"/>
              <w:ind w:left="0" w:right="0"/>
              <w:jc w:val="center"/>
              <w:rPr>
                <w:rFonts w:hint="eastAsia" w:ascii="宋体" w:eastAsia="宋体" w:cs="Times New Roman"/>
                <w:sz w:val="24"/>
                <w:szCs w:val="24"/>
                <w:highlight w:val="none"/>
                <w:lang w:eastAsia="zh-CN"/>
              </w:rPr>
            </w:pPr>
            <w:r>
              <w:rPr>
                <w:rFonts w:hint="eastAsia" w:ascii="宋体" w:hAnsi="宋体" w:cs="宋体"/>
                <w:sz w:val="24"/>
                <w:szCs w:val="24"/>
                <w:highlight w:val="none"/>
                <w:lang w:val="en-US" w:eastAsia="zh-CN"/>
              </w:rPr>
              <w:t>1项</w:t>
            </w:r>
          </w:p>
        </w:tc>
      </w:tr>
    </w:tbl>
    <w:p w14:paraId="05A1EF3A">
      <w:pPr>
        <w:pStyle w:val="8"/>
        <w:shd w:val="clear"/>
        <w:tabs>
          <w:tab w:val="left" w:pos="470"/>
        </w:tabs>
        <w:spacing w:before="44" w:line="886" w:lineRule="exact"/>
        <w:ind w:left="121" w:right="5876" w:firstLine="0"/>
        <w:rPr>
          <w:rFonts w:hint="eastAsia"/>
          <w:sz w:val="24"/>
          <w:highlight w:val="none"/>
        </w:rPr>
      </w:pPr>
      <w:r>
        <w:rPr>
          <w:b/>
          <w:bCs/>
          <w:sz w:val="24"/>
          <w:highlight w:val="none"/>
        </w:rPr>
        <w:t>二、商务要求</w:t>
      </w:r>
    </w:p>
    <w:p w14:paraId="560CAAC1">
      <w:pPr>
        <w:pStyle w:val="8"/>
        <w:shd w:val="clear"/>
        <w:tabs>
          <w:tab w:val="left" w:pos="470"/>
        </w:tabs>
        <w:spacing w:before="0" w:line="360" w:lineRule="auto"/>
        <w:ind w:left="121" w:firstLine="0"/>
        <w:rPr>
          <w:rFonts w:hint="eastAsia"/>
          <w:sz w:val="24"/>
          <w:szCs w:val="24"/>
          <w:highlight w:val="none"/>
        </w:rPr>
      </w:pPr>
      <w:r>
        <w:rPr>
          <w:rFonts w:hint="eastAsia"/>
          <w:sz w:val="24"/>
          <w:szCs w:val="24"/>
          <w:highlight w:val="none"/>
          <w:lang w:eastAsia="zh-CN"/>
        </w:rPr>
        <w:t>1.</w:t>
      </w:r>
      <w:r>
        <w:rPr>
          <w:rFonts w:hint="eastAsia"/>
          <w:sz w:val="24"/>
          <w:szCs w:val="24"/>
          <w:highlight w:val="none"/>
        </w:rPr>
        <w:t>实施的期限和地点</w:t>
      </w:r>
      <w:r>
        <w:rPr>
          <w:rFonts w:hint="eastAsia"/>
          <w:sz w:val="24"/>
          <w:szCs w:val="24"/>
          <w:highlight w:val="none"/>
          <w:lang w:eastAsia="zh-CN"/>
        </w:rPr>
        <w:t>：</w:t>
      </w:r>
    </w:p>
    <w:p w14:paraId="31DEF907">
      <w:pPr>
        <w:pStyle w:val="4"/>
        <w:shd w:val="clear"/>
        <w:spacing w:line="360" w:lineRule="auto"/>
        <w:ind w:firstLine="240" w:firstLineChars="100"/>
        <w:jc w:val="both"/>
        <w:outlineLvl w:val="9"/>
        <w:rPr>
          <w:rFonts w:hint="eastAsia"/>
          <w:b w:val="0"/>
          <w:sz w:val="24"/>
          <w:szCs w:val="24"/>
          <w:highlight w:val="none"/>
          <w:lang w:eastAsia="zh-CN"/>
        </w:rPr>
      </w:pPr>
      <w:bookmarkStart w:id="0" w:name="_Toc23382"/>
      <w:bookmarkStart w:id="1" w:name="_Toc24278"/>
      <w:bookmarkStart w:id="2" w:name="_Toc14802"/>
      <w:r>
        <w:rPr>
          <w:rFonts w:hint="eastAsia"/>
          <w:b w:val="0"/>
          <w:sz w:val="24"/>
          <w:szCs w:val="24"/>
          <w:highlight w:val="none"/>
          <w:lang w:eastAsia="zh-CN"/>
        </w:rPr>
        <w:t>1.1采购项目（标的）实施的时间：</w:t>
      </w:r>
      <w:bookmarkEnd w:id="0"/>
      <w:bookmarkEnd w:id="1"/>
      <w:bookmarkEnd w:id="2"/>
      <w:r>
        <w:rPr>
          <w:rFonts w:hint="eastAsia"/>
          <w:b w:val="0"/>
          <w:sz w:val="24"/>
          <w:szCs w:val="24"/>
          <w:highlight w:val="none"/>
          <w:lang w:eastAsia="zh-CN"/>
        </w:rPr>
        <w:t>合同签订后5个月完成系统实施并通过初验，试运行3个月后完成终验。</w:t>
      </w:r>
    </w:p>
    <w:p w14:paraId="62FBD7B3">
      <w:pPr>
        <w:pStyle w:val="4"/>
        <w:shd w:val="clear"/>
        <w:tabs>
          <w:tab w:val="left" w:pos="0"/>
        </w:tabs>
        <w:spacing w:line="360" w:lineRule="auto"/>
        <w:ind w:firstLine="240" w:firstLineChars="100"/>
        <w:jc w:val="both"/>
        <w:outlineLvl w:val="9"/>
        <w:rPr>
          <w:rFonts w:hint="eastAsia"/>
          <w:i/>
          <w:sz w:val="24"/>
          <w:szCs w:val="24"/>
          <w:highlight w:val="none"/>
          <w:lang w:eastAsia="zh-CN"/>
        </w:rPr>
      </w:pPr>
      <w:bookmarkStart w:id="3" w:name="_Toc30936"/>
      <w:bookmarkStart w:id="4" w:name="_Toc8853"/>
      <w:bookmarkStart w:id="5" w:name="_Toc19535"/>
      <w:r>
        <w:rPr>
          <w:rFonts w:hint="eastAsia"/>
          <w:b w:val="0"/>
          <w:sz w:val="24"/>
          <w:szCs w:val="24"/>
          <w:highlight w:val="none"/>
          <w:lang w:eastAsia="zh-CN"/>
        </w:rPr>
        <w:t>1.2采购项目（标的）实施的地点：首都医科大学附属北京天坛医院指定地点</w:t>
      </w:r>
      <w:bookmarkEnd w:id="3"/>
      <w:bookmarkEnd w:id="4"/>
      <w:bookmarkEnd w:id="5"/>
    </w:p>
    <w:p w14:paraId="64435D00">
      <w:pPr>
        <w:pStyle w:val="8"/>
        <w:shd w:val="clear"/>
        <w:tabs>
          <w:tab w:val="left" w:pos="470"/>
        </w:tabs>
        <w:spacing w:before="0" w:line="360" w:lineRule="auto"/>
        <w:ind w:left="121" w:firstLine="0"/>
        <w:rPr>
          <w:rFonts w:hint="eastAsia"/>
          <w:sz w:val="24"/>
          <w:szCs w:val="24"/>
          <w:highlight w:val="none"/>
          <w:lang w:eastAsia="zh-CN"/>
        </w:rPr>
      </w:pPr>
      <w:r>
        <w:rPr>
          <w:rFonts w:hint="eastAsia"/>
          <w:sz w:val="24"/>
          <w:szCs w:val="24"/>
          <w:highlight w:val="none"/>
          <w:lang w:eastAsia="zh-CN"/>
        </w:rPr>
        <w:t>2.付款条件（进度和方式）：</w:t>
      </w:r>
    </w:p>
    <w:p w14:paraId="399C6F6A">
      <w:pPr>
        <w:pStyle w:val="3"/>
        <w:shd w:val="clear"/>
        <w:spacing w:line="360" w:lineRule="auto"/>
        <w:ind w:firstLine="240" w:firstLineChars="100"/>
        <w:rPr>
          <w:rFonts w:hint="eastAsia"/>
          <w:highlight w:val="none"/>
          <w:lang w:eastAsia="zh-CN"/>
        </w:rPr>
      </w:pPr>
      <w:r>
        <w:rPr>
          <w:rFonts w:hint="eastAsia"/>
          <w:highlight w:val="none"/>
          <w:lang w:eastAsia="zh-CN"/>
        </w:rPr>
        <w:t>以最终合同签订为准。</w:t>
      </w:r>
    </w:p>
    <w:p w14:paraId="7A5C4FD7">
      <w:pPr>
        <w:pStyle w:val="8"/>
        <w:shd w:val="clear"/>
        <w:tabs>
          <w:tab w:val="left" w:pos="470"/>
        </w:tabs>
        <w:spacing w:before="0" w:line="360" w:lineRule="auto"/>
        <w:ind w:left="119" w:right="7155" w:firstLine="0"/>
        <w:jc w:val="both"/>
        <w:rPr>
          <w:rFonts w:hint="eastAsia"/>
          <w:b/>
          <w:bCs/>
          <w:sz w:val="24"/>
          <w:highlight w:val="none"/>
          <w:lang w:eastAsia="zh-CN"/>
        </w:rPr>
      </w:pPr>
    </w:p>
    <w:p w14:paraId="286D8F33">
      <w:pPr>
        <w:pStyle w:val="8"/>
        <w:shd w:val="clear"/>
        <w:tabs>
          <w:tab w:val="left" w:pos="470"/>
        </w:tabs>
        <w:spacing w:before="0" w:line="360" w:lineRule="auto"/>
        <w:ind w:left="119" w:right="6326" w:rightChars="0" w:firstLine="0"/>
        <w:jc w:val="both"/>
        <w:rPr>
          <w:rFonts w:hint="eastAsia"/>
          <w:sz w:val="24"/>
          <w:highlight w:val="none"/>
          <w:lang w:eastAsia="zh-CN"/>
        </w:rPr>
      </w:pPr>
      <w:r>
        <w:rPr>
          <w:b/>
          <w:bCs/>
          <w:sz w:val="24"/>
          <w:highlight w:val="none"/>
          <w:lang w:eastAsia="zh-CN"/>
        </w:rPr>
        <w:t>三、技术要求</w:t>
      </w:r>
    </w:p>
    <w:p w14:paraId="0E787A76">
      <w:pPr>
        <w:pStyle w:val="8"/>
        <w:shd w:val="clear"/>
        <w:tabs>
          <w:tab w:val="left" w:pos="470"/>
        </w:tabs>
        <w:spacing w:before="0" w:line="360" w:lineRule="auto"/>
        <w:ind w:left="0" w:firstLine="546" w:firstLineChars="200"/>
        <w:jc w:val="both"/>
        <w:rPr>
          <w:rFonts w:hint="eastAsia"/>
          <w:sz w:val="24"/>
          <w:highlight w:val="none"/>
          <w:lang w:eastAsia="zh-CN"/>
        </w:rPr>
      </w:pPr>
      <w:r>
        <w:rPr>
          <w:rFonts w:hint="eastAsia"/>
          <w:w w:val="114"/>
          <w:sz w:val="24"/>
          <w:szCs w:val="24"/>
          <w:highlight w:val="none"/>
          <w:lang w:eastAsia="zh-CN"/>
        </w:rPr>
        <w:t>1.</w:t>
      </w:r>
      <w:r>
        <w:rPr>
          <w:rFonts w:hint="eastAsia"/>
          <w:sz w:val="24"/>
          <w:highlight w:val="none"/>
          <w:lang w:eastAsia="zh-CN"/>
        </w:rPr>
        <w:t>基本要求</w:t>
      </w:r>
    </w:p>
    <w:p w14:paraId="3FFCA69E">
      <w:pPr>
        <w:shd w:val="clear"/>
        <w:spacing w:line="360" w:lineRule="auto"/>
        <w:ind w:firstLine="480" w:firstLineChars="200"/>
        <w:jc w:val="both"/>
        <w:rPr>
          <w:rFonts w:hint="eastAsia"/>
          <w:sz w:val="24"/>
          <w:highlight w:val="none"/>
          <w:lang w:eastAsia="zh-CN"/>
        </w:rPr>
      </w:pPr>
      <w:r>
        <w:rPr>
          <w:rFonts w:hint="eastAsia"/>
          <w:sz w:val="24"/>
          <w:highlight w:val="none"/>
          <w:lang w:eastAsia="zh-CN"/>
        </w:rPr>
        <w:t>1.1采购标的需实现的功能或者目标</w:t>
      </w:r>
    </w:p>
    <w:p w14:paraId="3187A94E">
      <w:pPr>
        <w:pStyle w:val="8"/>
        <w:shd w:val="clear"/>
        <w:tabs>
          <w:tab w:val="left" w:pos="1101"/>
        </w:tabs>
        <w:spacing w:before="0" w:line="360" w:lineRule="auto"/>
        <w:ind w:left="0" w:firstLine="480" w:firstLineChars="200"/>
        <w:jc w:val="both"/>
        <w:rPr>
          <w:rFonts w:hint="eastAsia"/>
          <w:sz w:val="24"/>
          <w:highlight w:val="none"/>
          <w:lang w:eastAsia="zh-CN"/>
        </w:rPr>
      </w:pPr>
      <w:r>
        <w:rPr>
          <w:rFonts w:hint="eastAsia"/>
          <w:spacing w:val="0"/>
          <w:sz w:val="24"/>
          <w:highlight w:val="none"/>
          <w:lang w:eastAsia="zh-CN"/>
        </w:rPr>
        <w:t>本次招标采购是为首都医科大学附属北京天坛医院提供</w:t>
      </w:r>
      <w:r>
        <w:rPr>
          <w:rFonts w:hint="eastAsia" w:cs="Times New Roman"/>
          <w:sz w:val="24"/>
          <w:szCs w:val="24"/>
          <w:highlight w:val="none"/>
          <w:lang w:val="en-US" w:eastAsia="zh-CN"/>
        </w:rPr>
        <w:t>北京天坛医院HIS门诊子系统升级</w:t>
      </w:r>
      <w:r>
        <w:rPr>
          <w:rFonts w:hint="eastAsia"/>
          <w:spacing w:val="0"/>
          <w:sz w:val="24"/>
          <w:highlight w:val="none"/>
          <w:lang w:eastAsia="zh-CN"/>
        </w:rPr>
        <w:t>，供应商应根据招标文件所提出的技术规格和服务要求以先进的技术、优良的服务和优惠的价格，充分显示自己的竞争实力。</w:t>
      </w:r>
    </w:p>
    <w:p w14:paraId="4F5E3611">
      <w:pPr>
        <w:shd w:val="clear"/>
        <w:spacing w:line="360" w:lineRule="auto"/>
        <w:contextualSpacing/>
        <w:rPr>
          <w:rFonts w:hint="eastAsia"/>
          <w:sz w:val="24"/>
          <w:highlight w:val="none"/>
          <w:lang w:eastAsia="zh-CN"/>
        </w:rPr>
      </w:pPr>
      <w:r>
        <w:rPr>
          <w:sz w:val="24"/>
          <w:highlight w:val="none"/>
          <w:lang w:eastAsia="zh-CN"/>
        </w:rPr>
        <w:t>1.2 需执行的国家相关标准、行业标准、地方标准或者其他标准、规范</w:t>
      </w:r>
    </w:p>
    <w:p w14:paraId="1167FF00">
      <w:pPr>
        <w:shd w:val="clear"/>
        <w:spacing w:line="360" w:lineRule="auto"/>
        <w:ind w:firstLine="480" w:firstLineChars="200"/>
        <w:contextualSpacing/>
        <w:rPr>
          <w:rFonts w:hint="eastAsia"/>
          <w:sz w:val="24"/>
          <w:highlight w:val="none"/>
          <w:lang w:eastAsia="zh-CN"/>
        </w:rPr>
      </w:pPr>
      <w:r>
        <w:rPr>
          <w:rFonts w:hint="eastAsia"/>
          <w:sz w:val="24"/>
          <w:highlight w:val="none"/>
          <w:lang w:eastAsia="zh-CN"/>
        </w:rPr>
        <w:t>供应商应保证所提供的服务符合国家相关法律法规的要求。</w:t>
      </w:r>
    </w:p>
    <w:p w14:paraId="74F32D2E">
      <w:pPr>
        <w:shd w:val="clear"/>
        <w:spacing w:line="360" w:lineRule="auto"/>
        <w:contextualSpacing/>
        <w:rPr>
          <w:rFonts w:hint="eastAsia"/>
          <w:i/>
          <w:iCs/>
          <w:sz w:val="24"/>
          <w:highlight w:val="none"/>
          <w:lang w:eastAsia="zh-CN"/>
        </w:rPr>
      </w:pPr>
      <w:r>
        <w:rPr>
          <w:rFonts w:hint="eastAsia"/>
          <w:sz w:val="24"/>
          <w:highlight w:val="none"/>
          <w:lang w:eastAsia="zh-CN"/>
        </w:rPr>
        <w:t>2</w:t>
      </w:r>
      <w:r>
        <w:rPr>
          <w:sz w:val="24"/>
          <w:highlight w:val="none"/>
          <w:lang w:eastAsia="zh-CN"/>
        </w:rPr>
        <w:t xml:space="preserve"> 验收标准</w:t>
      </w:r>
    </w:p>
    <w:p w14:paraId="6832EED0">
      <w:pPr>
        <w:pStyle w:val="4"/>
        <w:shd w:val="clear"/>
        <w:spacing w:line="360" w:lineRule="auto"/>
        <w:jc w:val="both"/>
        <w:outlineLvl w:val="9"/>
        <w:rPr>
          <w:rFonts w:hint="eastAsia"/>
          <w:b w:val="0"/>
          <w:sz w:val="24"/>
          <w:szCs w:val="24"/>
          <w:highlight w:val="none"/>
          <w:lang w:eastAsia="zh-CN"/>
        </w:rPr>
      </w:pPr>
      <w:bookmarkStart w:id="6" w:name="_Toc28575"/>
      <w:bookmarkStart w:id="7" w:name="_Toc470473059"/>
      <w:r>
        <w:rPr>
          <w:rFonts w:hint="eastAsia"/>
          <w:b w:val="0"/>
          <w:sz w:val="24"/>
          <w:szCs w:val="24"/>
          <w:highlight w:val="none"/>
          <w:lang w:eastAsia="zh-CN"/>
        </w:rPr>
        <w:t>2.</w:t>
      </w:r>
      <w:r>
        <w:rPr>
          <w:b w:val="0"/>
          <w:sz w:val="24"/>
          <w:szCs w:val="24"/>
          <w:highlight w:val="none"/>
          <w:lang w:eastAsia="zh-CN"/>
        </w:rPr>
        <w:t>1</w:t>
      </w:r>
      <w:r>
        <w:rPr>
          <w:rFonts w:hint="eastAsia"/>
          <w:b w:val="0"/>
          <w:sz w:val="24"/>
          <w:szCs w:val="24"/>
          <w:highlight w:val="none"/>
          <w:lang w:eastAsia="zh-CN"/>
        </w:rPr>
        <w:t>符合采购人服务范围要求。</w:t>
      </w:r>
      <w:bookmarkEnd w:id="6"/>
      <w:bookmarkEnd w:id="7"/>
    </w:p>
    <w:p w14:paraId="02CD6CD1">
      <w:pPr>
        <w:pStyle w:val="4"/>
        <w:shd w:val="clear"/>
        <w:spacing w:line="360" w:lineRule="auto"/>
        <w:jc w:val="both"/>
        <w:outlineLvl w:val="9"/>
        <w:rPr>
          <w:rFonts w:hint="eastAsia"/>
          <w:b w:val="0"/>
          <w:sz w:val="24"/>
          <w:szCs w:val="24"/>
          <w:highlight w:val="none"/>
          <w:lang w:eastAsia="zh-CN"/>
        </w:rPr>
      </w:pPr>
      <w:bookmarkStart w:id="8" w:name="_Toc205914359"/>
      <w:bookmarkStart w:id="9" w:name="_Toc17149"/>
      <w:r>
        <w:rPr>
          <w:rFonts w:hint="eastAsia"/>
          <w:b w:val="0"/>
          <w:sz w:val="24"/>
          <w:szCs w:val="24"/>
          <w:highlight w:val="none"/>
          <w:lang w:eastAsia="zh-CN"/>
        </w:rPr>
        <w:t>2.</w:t>
      </w:r>
      <w:r>
        <w:rPr>
          <w:b w:val="0"/>
          <w:sz w:val="24"/>
          <w:szCs w:val="24"/>
          <w:highlight w:val="none"/>
          <w:lang w:eastAsia="zh-CN"/>
        </w:rPr>
        <w:t>2</w:t>
      </w:r>
      <w:r>
        <w:rPr>
          <w:rFonts w:hint="eastAsia"/>
          <w:b w:val="0"/>
          <w:sz w:val="24"/>
          <w:szCs w:val="24"/>
          <w:highlight w:val="none"/>
          <w:lang w:eastAsia="zh-CN"/>
        </w:rPr>
        <w:t>供应商配置的硬件设备符合采购人要求。</w:t>
      </w:r>
      <w:bookmarkEnd w:id="8"/>
      <w:bookmarkEnd w:id="9"/>
    </w:p>
    <w:p w14:paraId="2CB30000">
      <w:pPr>
        <w:pStyle w:val="4"/>
        <w:shd w:val="clear"/>
        <w:spacing w:line="360" w:lineRule="auto"/>
        <w:jc w:val="both"/>
        <w:outlineLvl w:val="9"/>
        <w:rPr>
          <w:rFonts w:hint="eastAsia"/>
          <w:b w:val="0"/>
          <w:sz w:val="24"/>
          <w:szCs w:val="24"/>
          <w:highlight w:val="none"/>
          <w:lang w:eastAsia="zh-CN"/>
        </w:rPr>
      </w:pPr>
      <w:bookmarkStart w:id="10" w:name="_Toc1206476396"/>
      <w:bookmarkStart w:id="11" w:name="_Toc16786"/>
      <w:r>
        <w:rPr>
          <w:rFonts w:hint="eastAsia"/>
          <w:b w:val="0"/>
          <w:sz w:val="24"/>
          <w:szCs w:val="24"/>
          <w:highlight w:val="none"/>
          <w:lang w:eastAsia="zh-CN"/>
        </w:rPr>
        <w:t>2.</w:t>
      </w:r>
      <w:r>
        <w:rPr>
          <w:b w:val="0"/>
          <w:sz w:val="24"/>
          <w:szCs w:val="24"/>
          <w:highlight w:val="none"/>
          <w:lang w:eastAsia="zh-CN"/>
        </w:rPr>
        <w:t>3</w:t>
      </w:r>
      <w:r>
        <w:rPr>
          <w:rFonts w:hint="eastAsia"/>
          <w:b w:val="0"/>
          <w:sz w:val="24"/>
          <w:szCs w:val="24"/>
          <w:highlight w:val="none"/>
          <w:lang w:eastAsia="zh-CN"/>
        </w:rPr>
        <w:t>完成采购人要求的工作内容。</w:t>
      </w:r>
      <w:bookmarkEnd w:id="10"/>
      <w:bookmarkEnd w:id="11"/>
    </w:p>
    <w:p w14:paraId="07BD23FC">
      <w:pPr>
        <w:pStyle w:val="4"/>
        <w:shd w:val="clear"/>
        <w:spacing w:line="360" w:lineRule="auto"/>
        <w:jc w:val="both"/>
        <w:outlineLvl w:val="9"/>
        <w:rPr>
          <w:rFonts w:hint="eastAsia"/>
          <w:b w:val="0"/>
          <w:sz w:val="24"/>
          <w:szCs w:val="24"/>
          <w:highlight w:val="none"/>
          <w:lang w:eastAsia="zh-CN"/>
        </w:rPr>
      </w:pPr>
      <w:bookmarkStart w:id="12" w:name="_Toc708192598"/>
      <w:bookmarkStart w:id="13" w:name="_Toc433"/>
      <w:r>
        <w:rPr>
          <w:rFonts w:hint="eastAsia"/>
          <w:b w:val="0"/>
          <w:sz w:val="24"/>
          <w:szCs w:val="24"/>
          <w:highlight w:val="none"/>
          <w:lang w:eastAsia="zh-CN"/>
        </w:rPr>
        <w:t>2.</w:t>
      </w:r>
      <w:r>
        <w:rPr>
          <w:b w:val="0"/>
          <w:sz w:val="24"/>
          <w:szCs w:val="24"/>
          <w:highlight w:val="none"/>
          <w:lang w:eastAsia="zh-CN"/>
        </w:rPr>
        <w:t>4</w:t>
      </w:r>
      <w:r>
        <w:rPr>
          <w:rFonts w:hint="eastAsia"/>
          <w:b w:val="0"/>
          <w:sz w:val="24"/>
          <w:szCs w:val="24"/>
          <w:highlight w:val="none"/>
          <w:lang w:eastAsia="zh-CN"/>
        </w:rPr>
        <w:t>达到采购人要求的服务和质量标准。</w:t>
      </w:r>
      <w:bookmarkEnd w:id="12"/>
      <w:bookmarkEnd w:id="13"/>
    </w:p>
    <w:p w14:paraId="2B10F3A8">
      <w:pPr>
        <w:pStyle w:val="4"/>
        <w:shd w:val="clear"/>
        <w:spacing w:line="360" w:lineRule="auto"/>
        <w:jc w:val="both"/>
        <w:outlineLvl w:val="9"/>
        <w:rPr>
          <w:rFonts w:hint="eastAsia"/>
          <w:b w:val="0"/>
          <w:sz w:val="24"/>
          <w:szCs w:val="24"/>
          <w:highlight w:val="none"/>
          <w:lang w:eastAsia="zh-CN"/>
        </w:rPr>
      </w:pPr>
      <w:bookmarkStart w:id="14" w:name="_Toc1238622912"/>
      <w:bookmarkStart w:id="15" w:name="_Toc23531"/>
      <w:r>
        <w:rPr>
          <w:rFonts w:hint="eastAsia"/>
          <w:b w:val="0"/>
          <w:sz w:val="24"/>
          <w:szCs w:val="24"/>
          <w:highlight w:val="none"/>
          <w:lang w:eastAsia="zh-CN"/>
        </w:rPr>
        <w:t>2</w:t>
      </w:r>
      <w:r>
        <w:rPr>
          <w:b w:val="0"/>
          <w:sz w:val="24"/>
          <w:szCs w:val="24"/>
          <w:highlight w:val="none"/>
          <w:lang w:eastAsia="zh-CN"/>
        </w:rPr>
        <w:t>.5</w:t>
      </w:r>
      <w:r>
        <w:rPr>
          <w:rFonts w:hint="eastAsia"/>
          <w:b w:val="0"/>
          <w:sz w:val="24"/>
          <w:szCs w:val="24"/>
          <w:highlight w:val="none"/>
          <w:lang w:eastAsia="zh-CN"/>
        </w:rPr>
        <w:t>所有指标项通过采购人测试验收。</w:t>
      </w:r>
      <w:bookmarkEnd w:id="14"/>
      <w:bookmarkEnd w:id="15"/>
    </w:p>
    <w:p w14:paraId="5D41C806">
      <w:pPr>
        <w:shd w:val="clear"/>
        <w:spacing w:line="360" w:lineRule="auto"/>
        <w:contextualSpacing/>
        <w:rPr>
          <w:rFonts w:hint="eastAsia"/>
          <w:sz w:val="24"/>
          <w:highlight w:val="none"/>
          <w:lang w:eastAsia="zh-CN"/>
        </w:rPr>
      </w:pPr>
      <w:r>
        <w:rPr>
          <w:rFonts w:hint="eastAsia"/>
          <w:sz w:val="24"/>
          <w:highlight w:val="none"/>
          <w:lang w:eastAsia="zh-CN"/>
        </w:rPr>
        <w:t>3</w:t>
      </w:r>
      <w:r>
        <w:rPr>
          <w:sz w:val="24"/>
          <w:highlight w:val="none"/>
          <w:lang w:eastAsia="zh-CN"/>
        </w:rPr>
        <w:t xml:space="preserve">. </w:t>
      </w:r>
      <w:r>
        <w:rPr>
          <w:rFonts w:hint="eastAsia"/>
          <w:spacing w:val="0"/>
          <w:sz w:val="24"/>
          <w:highlight w:val="none"/>
          <w:lang w:eastAsia="zh-CN"/>
        </w:rPr>
        <w:t>服务内容及要求</w:t>
      </w:r>
    </w:p>
    <w:p w14:paraId="67019AF5">
      <w:pPr>
        <w:widowControl/>
        <w:shd w:val="clear"/>
        <w:spacing w:line="360" w:lineRule="auto"/>
        <w:contextualSpacing/>
        <w:rPr>
          <w:rFonts w:hint="eastAsia"/>
          <w:sz w:val="24"/>
          <w:highlight w:val="none"/>
          <w:lang w:eastAsia="zh-CN"/>
        </w:rPr>
      </w:pPr>
      <w:r>
        <w:rPr>
          <w:rFonts w:hint="eastAsia"/>
          <w:sz w:val="24"/>
          <w:highlight w:val="none"/>
          <w:lang w:eastAsia="zh-CN"/>
        </w:rPr>
        <w:t>3</w:t>
      </w:r>
      <w:r>
        <w:rPr>
          <w:sz w:val="24"/>
          <w:highlight w:val="none"/>
          <w:lang w:eastAsia="zh-CN"/>
        </w:rPr>
        <w:t>.1采购标的需满足的性能、材料、结构、外观、质量、安全、技术规格、物理特性等要求；</w:t>
      </w:r>
    </w:p>
    <w:p w14:paraId="156BF40A">
      <w:pPr>
        <w:widowControl/>
        <w:shd w:val="clear"/>
        <w:spacing w:line="360" w:lineRule="auto"/>
        <w:ind w:firstLine="480" w:firstLineChars="200"/>
        <w:contextualSpacing/>
        <w:rPr>
          <w:rFonts w:hint="eastAsia"/>
          <w:sz w:val="24"/>
          <w:highlight w:val="none"/>
          <w:lang w:eastAsia="zh-CN"/>
        </w:rPr>
      </w:pPr>
      <w:r>
        <w:rPr>
          <w:rFonts w:hint="eastAsia"/>
          <w:sz w:val="24"/>
          <w:highlight w:val="none"/>
          <w:lang w:eastAsia="zh-CN"/>
        </w:rPr>
        <w:t>详见</w:t>
      </w:r>
      <w:r>
        <w:rPr>
          <w:sz w:val="24"/>
          <w:highlight w:val="none"/>
          <w:lang w:eastAsia="zh-CN"/>
        </w:rPr>
        <w:t>其他技术、服务等要求</w:t>
      </w:r>
    </w:p>
    <w:p w14:paraId="1AB8DB4E">
      <w:pPr>
        <w:widowControl/>
        <w:shd w:val="clear"/>
        <w:spacing w:line="360" w:lineRule="auto"/>
        <w:contextualSpacing/>
        <w:rPr>
          <w:rFonts w:hint="eastAsia"/>
          <w:sz w:val="24"/>
          <w:highlight w:val="none"/>
          <w:lang w:eastAsia="zh-CN"/>
        </w:rPr>
      </w:pPr>
      <w:r>
        <w:rPr>
          <w:rFonts w:hint="eastAsia"/>
          <w:sz w:val="24"/>
          <w:highlight w:val="none"/>
          <w:lang w:eastAsia="zh-CN"/>
        </w:rPr>
        <w:t>3</w:t>
      </w:r>
      <w:r>
        <w:rPr>
          <w:sz w:val="24"/>
          <w:highlight w:val="none"/>
          <w:lang w:eastAsia="zh-CN"/>
        </w:rPr>
        <w:t>.2采购标的需满足的服务标准、期限、效率等要求；</w:t>
      </w:r>
    </w:p>
    <w:p w14:paraId="6C4F6DA5">
      <w:pPr>
        <w:widowControl/>
        <w:shd w:val="clear"/>
        <w:spacing w:line="360" w:lineRule="auto"/>
        <w:ind w:firstLine="480" w:firstLineChars="200"/>
        <w:contextualSpacing/>
        <w:rPr>
          <w:rFonts w:hint="eastAsia"/>
          <w:sz w:val="24"/>
          <w:highlight w:val="none"/>
          <w:lang w:eastAsia="zh-CN"/>
        </w:rPr>
      </w:pPr>
      <w:r>
        <w:rPr>
          <w:rFonts w:hint="eastAsia"/>
          <w:sz w:val="24"/>
          <w:highlight w:val="none"/>
          <w:lang w:eastAsia="zh-CN"/>
        </w:rPr>
        <w:t>详见</w:t>
      </w:r>
      <w:r>
        <w:rPr>
          <w:sz w:val="24"/>
          <w:highlight w:val="none"/>
          <w:lang w:eastAsia="zh-CN"/>
        </w:rPr>
        <w:t>其他技术、服务等要求</w:t>
      </w:r>
    </w:p>
    <w:p w14:paraId="33950708">
      <w:pPr>
        <w:shd w:val="clear"/>
        <w:tabs>
          <w:tab w:val="left" w:pos="900"/>
        </w:tabs>
        <w:spacing w:before="120" w:beforeLines="50" w:line="360" w:lineRule="auto"/>
        <w:ind w:left="480" w:hanging="480" w:hangingChars="200"/>
        <w:rPr>
          <w:rFonts w:hint="eastAsia"/>
          <w:b/>
          <w:bCs/>
          <w:sz w:val="24"/>
          <w:highlight w:val="none"/>
          <w:lang w:eastAsia="zh-CN"/>
        </w:rPr>
      </w:pPr>
      <w:r>
        <w:rPr>
          <w:rFonts w:hint="eastAsia"/>
          <w:sz w:val="24"/>
          <w:highlight w:val="none"/>
          <w:lang w:eastAsia="zh-CN"/>
        </w:rPr>
        <w:t>3</w:t>
      </w:r>
      <w:r>
        <w:rPr>
          <w:sz w:val="24"/>
          <w:highlight w:val="none"/>
          <w:lang w:eastAsia="zh-CN"/>
        </w:rPr>
        <w:t>.3为落实政府采购政策需满足的要求为落实政府采购政策需满足的要求</w:t>
      </w:r>
      <w:r>
        <w:rPr>
          <w:rFonts w:hint="eastAsia"/>
          <w:b/>
          <w:bCs/>
          <w:sz w:val="24"/>
          <w:highlight w:val="none"/>
          <w:lang w:eastAsia="zh-CN"/>
        </w:rPr>
        <w:t>（专门面向中小企业采购或预留份额的情况不享受政策优惠扣除）</w:t>
      </w:r>
    </w:p>
    <w:p w14:paraId="4C6618C5">
      <w:pPr>
        <w:shd w:val="clear"/>
        <w:tabs>
          <w:tab w:val="left" w:pos="900"/>
        </w:tabs>
        <w:spacing w:before="120" w:beforeLines="50" w:line="360" w:lineRule="auto"/>
        <w:rPr>
          <w:rFonts w:hint="eastAsia"/>
          <w:sz w:val="24"/>
          <w:highlight w:val="none"/>
          <w:lang w:eastAsia="zh-CN"/>
        </w:rPr>
      </w:pPr>
      <w:r>
        <w:rPr>
          <w:rFonts w:hint="eastAsia"/>
          <w:sz w:val="24"/>
          <w:highlight w:val="none"/>
          <w:lang w:eastAsia="zh-CN"/>
        </w:rPr>
        <w:t>1）促进中小企业发展政策：根据《政府采购促进中小企业发展管理办法》的通知（财库〔</w:t>
      </w:r>
      <w:r>
        <w:rPr>
          <w:sz w:val="24"/>
          <w:highlight w:val="none"/>
          <w:lang w:eastAsia="zh-CN"/>
        </w:rPr>
        <w:t>2020</w:t>
      </w:r>
      <w:r>
        <w:rPr>
          <w:rFonts w:hint="eastAsia"/>
          <w:sz w:val="24"/>
          <w:highlight w:val="none"/>
          <w:lang w:eastAsia="zh-CN"/>
        </w:rPr>
        <w:t>〕</w:t>
      </w:r>
      <w:r>
        <w:rPr>
          <w:sz w:val="24"/>
          <w:highlight w:val="none"/>
          <w:lang w:eastAsia="zh-CN"/>
        </w:rPr>
        <w:t>46</w:t>
      </w:r>
      <w:r>
        <w:rPr>
          <w:rFonts w:hint="eastAsia"/>
          <w:sz w:val="24"/>
          <w:highlight w:val="none"/>
          <w:lang w:eastAsia="zh-CN"/>
        </w:rPr>
        <w:t>号）规定，本项目供应商所投产品为中小企业制造或提供服务由中小企业承接的，</w:t>
      </w:r>
      <w:r>
        <w:rPr>
          <w:rFonts w:hint="eastAsia"/>
          <w:b/>
          <w:bCs/>
          <w:sz w:val="24"/>
          <w:highlight w:val="none"/>
          <w:lang w:eastAsia="zh-CN"/>
        </w:rPr>
        <w:t>供应商应出具招标文件要求的《中小企业声明函》给予证明，否则评标时不予认可</w:t>
      </w:r>
      <w:r>
        <w:rPr>
          <w:rFonts w:hint="eastAsia"/>
          <w:sz w:val="24"/>
          <w:highlight w:val="none"/>
          <w:lang w:eastAsia="zh-CN"/>
        </w:rPr>
        <w:t>。</w:t>
      </w:r>
      <w:r>
        <w:rPr>
          <w:rFonts w:hint="eastAsia"/>
          <w:b/>
          <w:bCs/>
          <w:sz w:val="24"/>
          <w:highlight w:val="none"/>
          <w:lang w:eastAsia="zh-CN"/>
        </w:rPr>
        <w:t>供应商应对提交的中小企业声明函的真实性负责，</w:t>
      </w:r>
      <w:r>
        <w:rPr>
          <w:rFonts w:hint="eastAsia"/>
          <w:sz w:val="24"/>
          <w:highlight w:val="none"/>
          <w:lang w:eastAsia="zh-CN"/>
        </w:rPr>
        <w:t>提交的中小企业声明函不真实的，应承担相应的法律责任。</w:t>
      </w:r>
    </w:p>
    <w:p w14:paraId="3A36D6BB">
      <w:pPr>
        <w:shd w:val="clear"/>
        <w:tabs>
          <w:tab w:val="left" w:pos="900"/>
        </w:tabs>
        <w:spacing w:before="120" w:beforeLines="50" w:line="360" w:lineRule="auto"/>
        <w:rPr>
          <w:rFonts w:hint="eastAsia"/>
          <w:sz w:val="24"/>
          <w:highlight w:val="none"/>
          <w:lang w:eastAsia="zh-CN"/>
        </w:rPr>
      </w:pPr>
      <w:r>
        <w:rPr>
          <w:rFonts w:hint="eastAsia"/>
          <w:sz w:val="24"/>
          <w:highlight w:val="none"/>
          <w:lang w:eastAsia="zh-CN"/>
        </w:rPr>
        <w:t>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593F4E4F">
      <w:pPr>
        <w:shd w:val="clear"/>
        <w:tabs>
          <w:tab w:val="left" w:pos="900"/>
        </w:tabs>
        <w:spacing w:before="120" w:beforeLines="50" w:line="360" w:lineRule="auto"/>
        <w:rPr>
          <w:rFonts w:hint="eastAsia"/>
          <w:sz w:val="24"/>
          <w:highlight w:val="none"/>
          <w:lang w:eastAsia="zh-CN"/>
        </w:rPr>
      </w:pPr>
      <w:r>
        <w:rPr>
          <w:rFonts w:hint="eastAsia"/>
          <w:sz w:val="24"/>
          <w:highlight w:val="none"/>
          <w:lang w:eastAsia="zh-CN"/>
        </w:rPr>
        <w:t>3）促进残疾人就业政府采购政策：根据《三部门联合发布关于促进残疾人就业政府采购政策的通知》（财库〔</w:t>
      </w:r>
      <w:r>
        <w:rPr>
          <w:sz w:val="24"/>
          <w:highlight w:val="none"/>
          <w:lang w:eastAsia="zh-CN"/>
        </w:rPr>
        <w:t>2017</w:t>
      </w:r>
      <w:r>
        <w:rPr>
          <w:rFonts w:hint="eastAsia"/>
          <w:sz w:val="24"/>
          <w:highlight w:val="none"/>
          <w:lang w:eastAsia="zh-CN"/>
        </w:rPr>
        <w:t>〕</w:t>
      </w:r>
      <w:r>
        <w:rPr>
          <w:sz w:val="24"/>
          <w:highlight w:val="none"/>
          <w:lang w:eastAsia="zh-CN"/>
        </w:rPr>
        <w:t>141</w:t>
      </w:r>
      <w:r>
        <w:rPr>
          <w:rFonts w:hint="eastAsia"/>
          <w:sz w:val="24"/>
          <w:highlight w:val="none"/>
          <w:lang w:eastAsia="zh-CN"/>
        </w:rPr>
        <w:t>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729071FB">
      <w:pPr>
        <w:shd w:val="clear"/>
        <w:tabs>
          <w:tab w:val="left" w:pos="900"/>
        </w:tabs>
        <w:spacing w:before="120" w:beforeLines="50" w:line="360" w:lineRule="auto"/>
        <w:rPr>
          <w:rFonts w:hint="eastAsia"/>
          <w:sz w:val="24"/>
          <w:highlight w:val="none"/>
          <w:lang w:eastAsia="zh-CN"/>
        </w:rPr>
      </w:pPr>
      <w:r>
        <w:rPr>
          <w:rFonts w:hint="eastAsia"/>
          <w:sz w:val="24"/>
          <w:highlight w:val="none"/>
          <w:lang w:eastAsia="zh-CN"/>
        </w:rPr>
        <w:t>4）鼓励节能、环保政策：依据《财政部发展改革委生态环境部市场监管总局关于调整优化节能产品、环境标志产品政府采购执行机制的通知（财库（</w:t>
      </w:r>
      <w:r>
        <w:rPr>
          <w:sz w:val="24"/>
          <w:highlight w:val="none"/>
          <w:lang w:eastAsia="zh-CN"/>
        </w:rPr>
        <w:t>2019</w:t>
      </w:r>
      <w:r>
        <w:rPr>
          <w:rFonts w:hint="eastAsia"/>
          <w:sz w:val="24"/>
          <w:highlight w:val="none"/>
          <w:lang w:eastAsia="zh-CN"/>
        </w:rPr>
        <w:t>）</w:t>
      </w:r>
      <w:r>
        <w:rPr>
          <w:sz w:val="24"/>
          <w:highlight w:val="none"/>
          <w:lang w:eastAsia="zh-CN"/>
        </w:rPr>
        <w:t>9</w:t>
      </w:r>
      <w:r>
        <w:rPr>
          <w:rFonts w:hint="eastAsia"/>
          <w:sz w:val="24"/>
          <w:highlight w:val="none"/>
          <w:lang w:eastAsia="zh-CN"/>
        </w:rPr>
        <w:t>号）》执行。</w:t>
      </w:r>
    </w:p>
    <w:p w14:paraId="734139BE">
      <w:pPr>
        <w:pStyle w:val="8"/>
        <w:numPr>
          <w:ilvl w:val="1"/>
          <w:numId w:val="0"/>
        </w:numPr>
        <w:shd w:val="clear"/>
        <w:tabs>
          <w:tab w:val="left" w:pos="1041"/>
        </w:tabs>
        <w:spacing w:before="0" w:line="360" w:lineRule="auto"/>
        <w:jc w:val="both"/>
        <w:rPr>
          <w:rFonts w:hint="eastAsia"/>
          <w:sz w:val="24"/>
          <w:szCs w:val="24"/>
          <w:highlight w:val="none"/>
          <w:lang w:eastAsia="zh-CN"/>
        </w:rPr>
      </w:pPr>
      <w:r>
        <w:rPr>
          <w:rFonts w:hint="eastAsia"/>
          <w:sz w:val="24"/>
          <w:highlight w:val="none"/>
          <w:lang w:eastAsia="zh-CN"/>
        </w:rPr>
        <w:t>3</w:t>
      </w:r>
      <w:r>
        <w:rPr>
          <w:sz w:val="24"/>
          <w:highlight w:val="none"/>
          <w:lang w:eastAsia="zh-CN"/>
        </w:rPr>
        <w:t>.4采购标的的其他技术、服务等要求；</w:t>
      </w:r>
    </w:p>
    <w:p w14:paraId="08C6B5A8">
      <w:pPr>
        <w:keepNext/>
        <w:keepLines/>
        <w:pageBreakBefore w:val="0"/>
        <w:widowControl w:val="0"/>
        <w:numPr>
          <w:ilvl w:val="0"/>
          <w:numId w:val="0"/>
        </w:numPr>
        <w:kinsoku/>
        <w:wordWrap/>
        <w:bidi w:val="0"/>
        <w:adjustRightInd/>
        <w:spacing w:before="0" w:after="0" w:line="360" w:lineRule="auto"/>
        <w:ind w:left="420" w:leftChars="0" w:hanging="420" w:firstLineChars="0"/>
        <w:jc w:val="both"/>
        <w:textAlignment w:val="auto"/>
        <w:outlineLvl w:val="0"/>
        <w:rPr>
          <w:rFonts w:hint="eastAsia" w:ascii="宋体" w:hAnsi="宋体" w:eastAsia="宋体" w:cs="Times New Roman"/>
          <w:b/>
          <w:bCs/>
          <w:kern w:val="44"/>
          <w:sz w:val="24"/>
          <w:szCs w:val="24"/>
          <w:lang w:val="en-US" w:eastAsia="zh-CN" w:bidi="ar-SA"/>
        </w:rPr>
      </w:pPr>
      <w:r>
        <w:rPr>
          <w:rFonts w:hint="eastAsia" w:ascii="宋体" w:hAnsi="宋体" w:eastAsia="宋体" w:cs="Times New Roman"/>
          <w:b/>
          <w:bCs/>
          <w:kern w:val="44"/>
          <w:sz w:val="24"/>
          <w:szCs w:val="24"/>
          <w:lang w:val="en-US" w:eastAsia="zh-CN" w:bidi="ar-SA"/>
        </w:rPr>
        <w:t>一、项目概述、背景及建设目标</w:t>
      </w:r>
    </w:p>
    <w:p w14:paraId="784FB726">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Arial"/>
          <w:bCs/>
          <w:kern w:val="2"/>
          <w:sz w:val="24"/>
          <w:szCs w:val="24"/>
          <w:lang w:val="en-US" w:eastAsia="zh-CN" w:bidi="ar-SA"/>
        </w:rPr>
      </w:pPr>
      <w:r>
        <w:rPr>
          <w:rFonts w:hint="eastAsia" w:ascii="宋体" w:hAnsi="宋体" w:eastAsia="宋体" w:cs="Arial"/>
          <w:bCs/>
          <w:kern w:val="2"/>
          <w:sz w:val="24"/>
          <w:szCs w:val="24"/>
          <w:lang w:val="en-US" w:eastAsia="zh-CN" w:bidi="ar-SA"/>
        </w:rPr>
        <w:t>1、项目概述</w:t>
      </w:r>
    </w:p>
    <w:p w14:paraId="1FDF95CE">
      <w:pPr>
        <w:keepNext w:val="0"/>
        <w:keepLines w:val="0"/>
        <w:pageBreakBefore w:val="0"/>
        <w:widowControl/>
        <w:kinsoku/>
        <w:wordWrap/>
        <w:overflowPunct/>
        <w:topLinePunct w:val="0"/>
        <w:autoSpaceDE/>
        <w:autoSpaceDN/>
        <w:bidi w:val="0"/>
        <w:adjustRightInd/>
        <w:snapToGrid/>
        <w:spacing w:before="0" w:after="0" w:line="360" w:lineRule="auto"/>
        <w:ind w:left="0" w:firstLine="480" w:firstLineChars="200"/>
        <w:textAlignment w:val="auto"/>
        <w:rPr>
          <w:rFonts w:hint="eastAsia" w:ascii="宋体" w:hAnsi="宋体" w:eastAsia="宋体" w:cs="Arial"/>
          <w:bCs/>
          <w:kern w:val="2"/>
          <w:sz w:val="24"/>
          <w:szCs w:val="24"/>
          <w:lang w:val="en-US" w:eastAsia="zh-CN" w:bidi="ar-SA"/>
        </w:rPr>
      </w:pPr>
      <w:r>
        <w:rPr>
          <w:rFonts w:hint="eastAsia" w:ascii="宋体" w:hAnsi="宋体" w:eastAsia="宋体" w:cs="Arial"/>
          <w:bCs/>
          <w:kern w:val="2"/>
          <w:sz w:val="24"/>
          <w:szCs w:val="24"/>
          <w:lang w:val="en-US" w:eastAsia="zh-CN" w:bidi="ar-SA"/>
        </w:rPr>
        <w:t>近年来，国家密集发布一系列医疗健康政策，尤其是《健康中国2</w:t>
      </w:r>
      <w:r>
        <w:rPr>
          <w:rFonts w:ascii="宋体" w:hAnsi="宋体" w:eastAsia="宋体" w:cs="Arial"/>
          <w:bCs/>
          <w:kern w:val="2"/>
          <w:sz w:val="24"/>
          <w:szCs w:val="24"/>
          <w:lang w:val="en-US" w:eastAsia="zh-CN" w:bidi="ar-SA"/>
        </w:rPr>
        <w:t>030</w:t>
      </w:r>
      <w:r>
        <w:rPr>
          <w:rFonts w:hint="eastAsia" w:ascii="宋体" w:hAnsi="宋体" w:eastAsia="宋体" w:cs="Arial"/>
          <w:bCs/>
          <w:kern w:val="2"/>
          <w:sz w:val="24"/>
          <w:szCs w:val="24"/>
          <w:lang w:val="en-US" w:eastAsia="zh-CN" w:bidi="ar-SA"/>
        </w:rPr>
        <w:t>规划纲要》把医疗健康提升到了国家战略层面，之后一系统围绕此战略目标的政策密集发布。2</w:t>
      </w:r>
      <w:r>
        <w:rPr>
          <w:rFonts w:ascii="宋体" w:hAnsi="宋体" w:eastAsia="宋体" w:cs="Arial"/>
          <w:bCs/>
          <w:kern w:val="2"/>
          <w:sz w:val="24"/>
          <w:szCs w:val="24"/>
          <w:lang w:val="en-US" w:eastAsia="zh-CN" w:bidi="ar-SA"/>
        </w:rPr>
        <w:t>019</w:t>
      </w:r>
      <w:r>
        <w:rPr>
          <w:rFonts w:hint="eastAsia" w:ascii="宋体" w:hAnsi="宋体" w:eastAsia="宋体" w:cs="Arial"/>
          <w:bCs/>
          <w:kern w:val="2"/>
          <w:sz w:val="24"/>
          <w:szCs w:val="24"/>
          <w:lang w:val="en-US" w:eastAsia="zh-CN" w:bidi="ar-SA"/>
        </w:rPr>
        <w:t>年3月，国家卫生健康委办公室发布《智慧医院服务分组评估标准价体系（试行）》，明确对医院应用信息化为患者提供智慧服务的功能和患者感受到的效果进行分组评估，评估对你为应用信息系统提供智慧服务二级及以上医院。我院积极响应政策，实现患者医疗信息在一定区域内实现互联互通，医院能够为患者提供全流程个性化、智能化服务，患者就诊更加便利。</w:t>
      </w:r>
    </w:p>
    <w:p w14:paraId="0531232D">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Arial"/>
          <w:bCs/>
          <w:kern w:val="2"/>
          <w:sz w:val="24"/>
          <w:szCs w:val="24"/>
          <w:lang w:val="en-US" w:eastAsia="zh-CN" w:bidi="ar-SA"/>
        </w:rPr>
      </w:pPr>
      <w:r>
        <w:rPr>
          <w:rFonts w:hint="eastAsia" w:ascii="宋体" w:hAnsi="宋体" w:eastAsia="宋体" w:cs="Arial"/>
          <w:bCs/>
          <w:kern w:val="2"/>
          <w:sz w:val="24"/>
          <w:szCs w:val="24"/>
          <w:lang w:val="en-US" w:eastAsia="zh-CN" w:bidi="ar-SA"/>
        </w:rPr>
        <w:t>2、项目背景</w:t>
      </w:r>
    </w:p>
    <w:p w14:paraId="67BEFB3D">
      <w:pPr>
        <w:keepNext w:val="0"/>
        <w:keepLines w:val="0"/>
        <w:pageBreakBefore w:val="0"/>
        <w:widowControl/>
        <w:kinsoku/>
        <w:wordWrap/>
        <w:overflowPunct/>
        <w:topLinePunct w:val="0"/>
        <w:autoSpaceDE/>
        <w:autoSpaceDN/>
        <w:bidi w:val="0"/>
        <w:adjustRightInd/>
        <w:snapToGrid/>
        <w:spacing w:before="0" w:after="0" w:line="360" w:lineRule="auto"/>
        <w:ind w:left="0" w:firstLine="480" w:firstLineChars="200"/>
        <w:textAlignment w:val="auto"/>
        <w:rPr>
          <w:rFonts w:hint="eastAsia" w:ascii="宋体" w:hAnsi="宋体" w:eastAsia="宋体" w:cs="Arial"/>
          <w:bCs/>
          <w:kern w:val="2"/>
          <w:sz w:val="24"/>
          <w:szCs w:val="24"/>
          <w:lang w:val="en-US" w:eastAsia="zh-CN" w:bidi="ar-SA"/>
        </w:rPr>
      </w:pPr>
      <w:r>
        <w:rPr>
          <w:rFonts w:hint="eastAsia" w:ascii="宋体" w:hAnsi="宋体" w:eastAsia="宋体" w:cs="Arial"/>
          <w:bCs/>
          <w:kern w:val="2"/>
          <w:sz w:val="24"/>
          <w:szCs w:val="24"/>
          <w:lang w:val="en-US" w:eastAsia="zh-CN" w:bidi="ar-SA"/>
        </w:rPr>
        <w:t>我院现有HIS系统已经应用2</w:t>
      </w:r>
      <w:r>
        <w:rPr>
          <w:rFonts w:ascii="宋体" w:hAnsi="宋体" w:eastAsia="宋体" w:cs="Arial"/>
          <w:bCs/>
          <w:kern w:val="2"/>
          <w:sz w:val="24"/>
          <w:szCs w:val="24"/>
          <w:lang w:val="en-US" w:eastAsia="zh-CN" w:bidi="ar-SA"/>
        </w:rPr>
        <w:t>0</w:t>
      </w:r>
      <w:r>
        <w:rPr>
          <w:rFonts w:hint="eastAsia" w:ascii="宋体" w:hAnsi="宋体" w:eastAsia="宋体" w:cs="Arial"/>
          <w:bCs/>
          <w:kern w:val="2"/>
          <w:sz w:val="24"/>
          <w:szCs w:val="24"/>
          <w:lang w:val="en-US" w:eastAsia="zh-CN" w:bidi="ar-SA"/>
        </w:rPr>
        <w:t>余年，系统架构陈旧，不具备扩展空间，无法适应区域医疗中心应用，也无法满足区域医疗同质化管理需求。因此需要进行系统架构升级和相关功能模块升级，方可适应区域医疗中心同质化管理需求。</w:t>
      </w:r>
    </w:p>
    <w:p w14:paraId="46FED9E7">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Arial"/>
          <w:bCs/>
          <w:kern w:val="2"/>
          <w:sz w:val="24"/>
          <w:szCs w:val="24"/>
          <w:lang w:val="en-US" w:eastAsia="zh-CN" w:bidi="ar-SA"/>
        </w:rPr>
      </w:pPr>
      <w:r>
        <w:rPr>
          <w:rFonts w:hint="eastAsia" w:ascii="宋体" w:hAnsi="宋体" w:eastAsia="宋体" w:cs="Arial"/>
          <w:bCs/>
          <w:kern w:val="2"/>
          <w:sz w:val="24"/>
          <w:szCs w:val="24"/>
          <w:lang w:val="en-US" w:eastAsia="zh-CN" w:bidi="ar-SA"/>
        </w:rPr>
        <w:t>3、建设目的</w:t>
      </w:r>
    </w:p>
    <w:p w14:paraId="1762B45F">
      <w:pPr>
        <w:keepNext w:val="0"/>
        <w:keepLines w:val="0"/>
        <w:pageBreakBefore w:val="0"/>
        <w:widowControl/>
        <w:kinsoku/>
        <w:wordWrap/>
        <w:overflowPunct/>
        <w:topLinePunct w:val="0"/>
        <w:autoSpaceDE/>
        <w:autoSpaceDN/>
        <w:bidi w:val="0"/>
        <w:adjustRightInd/>
        <w:snapToGrid/>
        <w:spacing w:before="0" w:after="0" w:line="360" w:lineRule="auto"/>
        <w:ind w:left="0" w:firstLine="480" w:firstLineChars="200"/>
        <w:textAlignment w:val="auto"/>
        <w:rPr>
          <w:rFonts w:hint="eastAsia" w:ascii="宋体" w:hAnsi="宋体" w:eastAsia="宋体" w:cs="Arial"/>
          <w:bCs/>
          <w:kern w:val="2"/>
          <w:sz w:val="24"/>
          <w:szCs w:val="24"/>
          <w:lang w:val="en-US" w:eastAsia="zh-CN" w:bidi="ar-SA"/>
        </w:rPr>
      </w:pPr>
      <w:r>
        <w:rPr>
          <w:rFonts w:hint="eastAsia" w:ascii="宋体" w:hAnsi="宋体" w:eastAsia="宋体" w:cs="Arial"/>
          <w:bCs/>
          <w:kern w:val="2"/>
          <w:sz w:val="24"/>
          <w:szCs w:val="24"/>
          <w:lang w:val="en-US" w:eastAsia="zh-CN" w:bidi="ar-SA"/>
        </w:rPr>
        <w:t>为实现国家区域医疗中心输出与依托医院诊疗系统互联互通，加强与北京天坛医院就专科领域疑难病会诊研讨互动，逐步达到诊疗同质化目标，需要依托同质化的医院信息系统，建立健全现代医院管理制度。</w:t>
      </w:r>
    </w:p>
    <w:p w14:paraId="4C8A6A3F">
      <w:pPr>
        <w:keepNext w:val="0"/>
        <w:keepLines w:val="0"/>
        <w:pageBreakBefore w:val="0"/>
        <w:widowControl/>
        <w:numPr>
          <w:ilvl w:val="1"/>
          <w:numId w:val="0"/>
        </w:numP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Arial"/>
          <w:bCs/>
          <w:kern w:val="2"/>
          <w:sz w:val="24"/>
          <w:szCs w:val="24"/>
          <w:lang w:val="en-US" w:eastAsia="zh-CN" w:bidi="ar-SA"/>
        </w:rPr>
      </w:pPr>
      <w:r>
        <w:rPr>
          <w:rFonts w:hint="eastAsia" w:ascii="宋体" w:hAnsi="宋体" w:eastAsia="宋体" w:cs="Arial"/>
          <w:bCs/>
          <w:kern w:val="2"/>
          <w:sz w:val="24"/>
          <w:szCs w:val="24"/>
          <w:lang w:val="en-US" w:eastAsia="zh-CN" w:bidi="ar-SA"/>
        </w:rPr>
        <w:t>4、建设目标</w:t>
      </w:r>
    </w:p>
    <w:p w14:paraId="20D0A5DF">
      <w:pPr>
        <w:keepNext w:val="0"/>
        <w:keepLines w:val="0"/>
        <w:pageBreakBefore w:val="0"/>
        <w:widowControl/>
        <w:kinsoku/>
        <w:wordWrap/>
        <w:overflowPunct/>
        <w:topLinePunct w:val="0"/>
        <w:autoSpaceDE/>
        <w:autoSpaceDN/>
        <w:bidi w:val="0"/>
        <w:adjustRightInd/>
        <w:snapToGrid/>
        <w:spacing w:before="0" w:after="0" w:line="360" w:lineRule="auto"/>
        <w:ind w:left="0" w:firstLine="480" w:firstLineChars="200"/>
        <w:textAlignment w:val="auto"/>
        <w:rPr>
          <w:rFonts w:hint="eastAsia" w:ascii="宋体" w:hAnsi="宋体" w:eastAsia="宋体" w:cs="Arial"/>
          <w:bCs/>
          <w:kern w:val="2"/>
          <w:sz w:val="24"/>
          <w:szCs w:val="24"/>
          <w:lang w:val="en-US" w:eastAsia="zh-CN" w:bidi="ar-SA"/>
        </w:rPr>
      </w:pPr>
      <w:r>
        <w:rPr>
          <w:rFonts w:hint="eastAsia" w:ascii="宋体" w:hAnsi="宋体" w:eastAsia="宋体" w:cs="Arial"/>
          <w:bCs/>
          <w:kern w:val="2"/>
          <w:sz w:val="24"/>
          <w:szCs w:val="24"/>
          <w:lang w:val="en-US" w:eastAsia="zh-CN" w:bidi="ar-SA"/>
        </w:rPr>
        <w:t>对现有系统进行升级，将提升门诊工作效率，改变协同场景不集中，改变数据融合不充分、原有系统辅助支撑不完善的现状。同时，实现智能一体化建设提升临床医务人员满意度、诊疗服务质量和安全保障。符合电子病历应用水平评价标准。</w:t>
      </w:r>
    </w:p>
    <w:p w14:paraId="7CDAA9C0">
      <w:pPr>
        <w:keepNext/>
        <w:keepLines/>
        <w:pageBreakBefore w:val="0"/>
        <w:widowControl w:val="0"/>
        <w:numPr>
          <w:ilvl w:val="0"/>
          <w:numId w:val="0"/>
        </w:numPr>
        <w:kinsoku/>
        <w:wordWrap/>
        <w:bidi w:val="0"/>
        <w:adjustRightInd/>
        <w:spacing w:before="0" w:after="0" w:line="360" w:lineRule="auto"/>
        <w:ind w:left="420" w:leftChars="0" w:hanging="420" w:firstLineChars="0"/>
        <w:jc w:val="both"/>
        <w:textAlignment w:val="auto"/>
        <w:outlineLvl w:val="0"/>
        <w:rPr>
          <w:rFonts w:hint="eastAsia" w:ascii="宋体" w:hAnsi="宋体" w:eastAsia="宋体" w:cs="Times New Roman"/>
          <w:b/>
          <w:bCs/>
          <w:kern w:val="44"/>
          <w:sz w:val="24"/>
          <w:szCs w:val="24"/>
          <w:lang w:val="en-US" w:eastAsia="zh-CN" w:bidi="ar-SA"/>
        </w:rPr>
      </w:pPr>
      <w:r>
        <w:rPr>
          <w:rFonts w:hint="eastAsia" w:ascii="宋体" w:hAnsi="宋体" w:eastAsia="宋体" w:cs="Times New Roman"/>
          <w:b/>
          <w:bCs/>
          <w:kern w:val="44"/>
          <w:sz w:val="24"/>
          <w:szCs w:val="24"/>
          <w:lang w:val="en-US" w:eastAsia="zh-CN" w:bidi="ar-SA"/>
        </w:rPr>
        <w:t>二、技术参数需求</w:t>
      </w:r>
    </w:p>
    <w:p w14:paraId="52891BC2">
      <w:pPr>
        <w:keepNext/>
        <w:keepLines/>
        <w:pageBreakBefore w:val="0"/>
        <w:widowControl w:val="0"/>
        <w:numPr>
          <w:ilvl w:val="0"/>
          <w:numId w:val="0"/>
        </w:numPr>
        <w:kinsoku/>
        <w:wordWrap/>
        <w:bidi w:val="0"/>
        <w:adjustRightInd/>
        <w:spacing w:before="0" w:after="0" w:line="360" w:lineRule="auto"/>
        <w:ind w:left="420" w:leftChars="0" w:hanging="420" w:firstLineChars="0"/>
        <w:jc w:val="both"/>
        <w:textAlignment w:val="auto"/>
        <w:outlineLvl w:val="1"/>
        <w:rPr>
          <w:rFonts w:hint="eastAsia" w:ascii="宋体" w:hAnsi="宋体" w:eastAsia="宋体" w:cs="Times New Roman"/>
          <w:b/>
          <w:bCs/>
          <w:kern w:val="2"/>
          <w:sz w:val="24"/>
          <w:szCs w:val="24"/>
          <w:lang w:val="en-US" w:eastAsia="zh-CN" w:bidi="ar-SA"/>
        </w:rPr>
      </w:pPr>
      <w:bookmarkStart w:id="16" w:name="_Toc197779869"/>
      <w:r>
        <w:rPr>
          <w:rFonts w:hint="eastAsia" w:ascii="宋体" w:hAnsi="宋体" w:eastAsia="宋体" w:cs="Times New Roman"/>
          <w:b/>
          <w:bCs/>
          <w:kern w:val="2"/>
          <w:sz w:val="24"/>
          <w:szCs w:val="24"/>
          <w:lang w:val="en-US" w:eastAsia="zh-CN" w:bidi="ar-SA"/>
        </w:rPr>
        <w:t>(一)门急诊挂号</w:t>
      </w:r>
      <w:bookmarkEnd w:id="16"/>
      <w:r>
        <w:rPr>
          <w:rFonts w:hint="eastAsia" w:ascii="宋体" w:hAnsi="宋体" w:eastAsia="宋体" w:cs="Times New Roman"/>
          <w:b/>
          <w:bCs/>
          <w:kern w:val="2"/>
          <w:sz w:val="24"/>
          <w:szCs w:val="24"/>
          <w:lang w:val="en-US" w:eastAsia="zh-CN" w:bidi="ar-SA"/>
        </w:rPr>
        <w:t>子系统</w:t>
      </w:r>
    </w:p>
    <w:p w14:paraId="70FACA00">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门急诊挂号子系统须支持多种情况和类型病人的档案建立与办卡、预约挂号、窗口挂号、处理号表、统计和门诊病历处理等基本功能，可以直接面向门急诊病人进行服务，建立病人标识码，减少病人排队时间，提高挂号工作效率和服务质量。</w:t>
      </w:r>
    </w:p>
    <w:p w14:paraId="60244AC0">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1.挂号功能</w:t>
      </w:r>
    </w:p>
    <w:p w14:paraId="6B547F30">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自动获取或直接录入患者信息，提供多种形式的患者信息查询功能，终端集成多线程处理技术实现秒级的并发挂号能力。系统支持医保电子凭证扫码、公费单位预授权、聚合支付等多种结算方式，打印的挂号单附带二维码（就诊码+支付码+导航码）实现全流程无感通行。</w:t>
      </w:r>
    </w:p>
    <w:p w14:paraId="6951D04B">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2.退号处理</w:t>
      </w:r>
    </w:p>
    <w:p w14:paraId="50DA7C6D">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系统支持退号有效性校验，实施差异化权限管控，退费金额原路返回至支付账户。</w:t>
      </w:r>
    </w:p>
    <w:p w14:paraId="6FFDA08C">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3.换科功能</w:t>
      </w:r>
    </w:p>
    <w:p w14:paraId="6F47C3F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系统支持跨院区换科，换科记录自动生成带时间戳的电子凭证，通过消息队列同步更新候诊队列与叫号系统。</w:t>
      </w:r>
    </w:p>
    <w:p w14:paraId="2F351546">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4.挂号日结</w:t>
      </w:r>
    </w:p>
    <w:p w14:paraId="227DE9BC">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按时间段完成日结功能，以列表等形式展示和统计当日挂号数量、类别等具体信息，并支持打印或补打出日报表。</w:t>
      </w:r>
    </w:p>
    <w:p w14:paraId="537C99D4">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5.其他功能</w:t>
      </w:r>
    </w:p>
    <w:p w14:paraId="6E262D4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门诊挂号功能须支持多种挂号方式（包括简易挂号、完整挂号），支持医保、公费、自费、本院、合作单位多种身份的病人挂号，同时支持挂号费用结算及报表统计功能。</w:t>
      </w:r>
    </w:p>
    <w:p w14:paraId="49A3359C">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支持专科和专家排班，有查询排班医生、科室排班、临时加号等功能，并且支持自定义排班模版，提升排班效率。</w:t>
      </w:r>
    </w:p>
    <w:p w14:paraId="154C8C99">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6.查询统计</w:t>
      </w:r>
    </w:p>
    <w:p w14:paraId="34BA84C7">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支持挂号、退号、病人、科室、医师的挂号状况、医师出诊时间、科室挂号现状等查询，按科室、门诊工作量等多种条件统计的功能。</w:t>
      </w:r>
    </w:p>
    <w:p w14:paraId="72848CCC">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7.基本信息维护</w:t>
      </w:r>
    </w:p>
    <w:p w14:paraId="621A6B63">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挂号员权限等信息维护的功能，可以维护如挂号员姓名、编号，可挂号的级别等信息。同时支持挂号患者基本信息修改和补充功能。</w:t>
      </w:r>
    </w:p>
    <w:p w14:paraId="6AD2D8B7">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8.预约挂号</w:t>
      </w:r>
    </w:p>
    <w:p w14:paraId="5B16223A">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多种形式的预约挂号功能，号源释放策略支持按爽约率动态调整，信用积分制度对3次爽约患者启动预约冷却期，冷却时长自动适配历史履约记录，如系统预约挂号，电话预约挂号、诊间预约挂号、预约取号等功能。</w:t>
      </w:r>
    </w:p>
    <w:p w14:paraId="3EC5FC5C">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9.挂号聚合支付</w:t>
      </w:r>
    </w:p>
    <w:p w14:paraId="49C9BEB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支持多种支付方式进行挂号费用的收取，支持与支付中出现的异常处理功能，支持自动选择最优支付通道。</w:t>
      </w:r>
    </w:p>
    <w:p w14:paraId="405241D0">
      <w:pPr>
        <w:keepNext/>
        <w:keepLines/>
        <w:pageBreakBefore w:val="0"/>
        <w:widowControl w:val="0"/>
        <w:numPr>
          <w:ilvl w:val="0"/>
          <w:numId w:val="0"/>
        </w:numPr>
        <w:kinsoku/>
        <w:wordWrap/>
        <w:bidi w:val="0"/>
        <w:adjustRightInd/>
        <w:spacing w:before="0" w:after="0" w:line="360" w:lineRule="auto"/>
        <w:ind w:left="420" w:leftChars="0" w:hanging="420" w:firstLineChars="0"/>
        <w:jc w:val="both"/>
        <w:textAlignment w:val="auto"/>
        <w:outlineLvl w:val="1"/>
        <w:rPr>
          <w:rFonts w:hint="eastAsia" w:ascii="宋体" w:hAnsi="宋体" w:eastAsia="宋体" w:cs="Times New Roman"/>
          <w:b/>
          <w:bCs/>
          <w:kern w:val="2"/>
          <w:sz w:val="24"/>
          <w:szCs w:val="24"/>
          <w:lang w:val="en-US" w:eastAsia="zh-CN" w:bidi="ar-SA"/>
        </w:rPr>
      </w:pPr>
      <w:bookmarkStart w:id="17" w:name="_Toc197779870"/>
      <w:r>
        <w:rPr>
          <w:rFonts w:hint="eastAsia" w:ascii="宋体" w:hAnsi="宋体" w:eastAsia="宋体" w:cs="Times New Roman"/>
          <w:b/>
          <w:bCs/>
          <w:kern w:val="2"/>
          <w:sz w:val="24"/>
          <w:szCs w:val="24"/>
          <w:lang w:val="en-US" w:eastAsia="zh-CN" w:bidi="ar-SA"/>
        </w:rPr>
        <w:t>(二)门急诊收费</w:t>
      </w:r>
      <w:bookmarkEnd w:id="17"/>
      <w:r>
        <w:rPr>
          <w:rFonts w:hint="eastAsia" w:ascii="宋体" w:hAnsi="宋体" w:eastAsia="宋体" w:cs="Times New Roman"/>
          <w:b/>
          <w:bCs/>
          <w:kern w:val="2"/>
          <w:sz w:val="24"/>
          <w:szCs w:val="24"/>
          <w:lang w:val="en-US" w:eastAsia="zh-CN" w:bidi="ar-SA"/>
        </w:rPr>
        <w:t>子系统</w:t>
      </w:r>
    </w:p>
    <w:p w14:paraId="2EB396A4">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门急诊收费功能支持门诊病人划价收费工作，包含收费、退费发票打印、向门诊药房传送处方信息、接收门诊划价系统和医生站医生录入的处方，操作员也可以对收费发票进行完善的跟踪管理，进行日结清单打印和发票的重打等。</w:t>
      </w:r>
    </w:p>
    <w:p w14:paraId="54DD31A7">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1.门诊收费、退费</w:t>
      </w:r>
    </w:p>
    <w:p w14:paraId="2C6F29EA">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自动获取或直接录入收费信息（包括患者姓名、病历号、结算类别、医疗类别、医生编码，开处方科室名称、药品／诊疗项目名称、数量等），支持医嘱信息自动分方收费：能够按照既定规则，自动将医嘱分为不同处方进行收费，支持发票信息和处方信息展示：支持医务人员实时查看和管理开出的电子或纸质发票以及处方信息。支持电子发票和纸质发票，也支持发票之间换开：系统兼容电子发票和纸质发票，并允许前者与后者之间相互转换。门诊自费和医保的全退与半退：提供全额退款和半额退款的功能，能自动识别门诊自费和医保报销情况。支持退费的申请和审核流程：管理退款请求的提交、审批及资金处理流程。</w:t>
      </w:r>
    </w:p>
    <w:p w14:paraId="5C809E4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2.门诊发票重打</w:t>
      </w:r>
    </w:p>
    <w:p w14:paraId="1F0F40DC">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支持通过输入发票号等方式进行详细的查询，并对已经录入的门诊发票号重新打印，将原发票作废处理。支持挂号、收费导诊单重打，支持门诊收费清单重打。</w:t>
      </w:r>
    </w:p>
    <w:p w14:paraId="18DAD5E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3.收费员日结算</w:t>
      </w:r>
    </w:p>
    <w:p w14:paraId="6E88094B">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支持自动比对HIS系统交易流水与银联清算数据。生成含多项统计指标（含支付渠道占比、医保费用信息等）的智能报表。</w:t>
      </w:r>
    </w:p>
    <w:p w14:paraId="614CC177">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4.其他功能</w:t>
      </w:r>
    </w:p>
    <w:p w14:paraId="3FB66B9E">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发票号管理（如使用发票号和机器生成号管理发票），支持日结功能，能灵活设置发票归集项，支持收费处输入药品时自动检测药房药品库存数量；支持记帐、公费、医保等多种结算方式，支持现金、微信、支付宝、银联等多种支付方式。</w:t>
      </w:r>
    </w:p>
    <w:p w14:paraId="3DE7DF88">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5.查询统计</w:t>
      </w:r>
    </w:p>
    <w:p w14:paraId="50AF4588">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支持收费员发票查询，收费员工作量统计，门诊收费分项查询、挂号收费日结等功能查询。</w:t>
      </w:r>
    </w:p>
    <w:p w14:paraId="5B2A9BDF">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（1）医保费用信息统计：记录并统计医保患者的各项医疗费用数据</w:t>
      </w:r>
    </w:p>
    <w:p w14:paraId="29CAACC7">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（2）三方支付信息统计：记录并统计由第三方支付（如商业保险、新农合等）报销的费用情况</w:t>
      </w:r>
    </w:p>
    <w:p w14:paraId="40C1B736">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（3）发票信息统计：支持所有开出的发票及处方的详细统计报表，包括数量、金额、类型等信息</w:t>
      </w:r>
    </w:p>
    <w:p w14:paraId="30D9D7B7">
      <w:pPr>
        <w:keepNext/>
        <w:keepLines/>
        <w:pageBreakBefore w:val="0"/>
        <w:widowControl w:val="0"/>
        <w:numPr>
          <w:ilvl w:val="0"/>
          <w:numId w:val="0"/>
        </w:numPr>
        <w:kinsoku/>
        <w:wordWrap/>
        <w:bidi w:val="0"/>
        <w:adjustRightInd/>
        <w:spacing w:before="0" w:after="0" w:line="360" w:lineRule="auto"/>
        <w:ind w:left="420" w:leftChars="0" w:hanging="420" w:firstLineChars="0"/>
        <w:jc w:val="both"/>
        <w:textAlignment w:val="auto"/>
        <w:outlineLvl w:val="1"/>
        <w:rPr>
          <w:rFonts w:hint="eastAsia" w:ascii="宋体" w:hAnsi="宋体" w:eastAsia="宋体" w:cs="Times New Roman"/>
          <w:b/>
          <w:bCs/>
          <w:kern w:val="2"/>
          <w:sz w:val="24"/>
          <w:szCs w:val="24"/>
          <w:lang w:val="en-US" w:eastAsia="zh-CN" w:bidi="ar-SA"/>
        </w:rPr>
      </w:pPr>
      <w:bookmarkStart w:id="18" w:name="_Toc197779873"/>
      <w:r>
        <w:rPr>
          <w:rFonts w:hint="eastAsia" w:ascii="宋体" w:hAnsi="宋体" w:eastAsia="宋体" w:cs="Times New Roman"/>
          <w:b/>
          <w:bCs/>
          <w:kern w:val="2"/>
          <w:sz w:val="24"/>
          <w:szCs w:val="24"/>
          <w:lang w:val="en-US" w:eastAsia="zh-CN" w:bidi="ar-SA"/>
        </w:rPr>
        <w:t>(三)门急诊财务结算</w:t>
      </w:r>
      <w:bookmarkEnd w:id="18"/>
      <w:r>
        <w:rPr>
          <w:rFonts w:hint="eastAsia" w:ascii="宋体" w:hAnsi="宋体" w:eastAsia="宋体" w:cs="Times New Roman"/>
          <w:b/>
          <w:bCs/>
          <w:kern w:val="2"/>
          <w:sz w:val="24"/>
          <w:szCs w:val="24"/>
          <w:lang w:val="en-US" w:eastAsia="zh-CN" w:bidi="ar-SA"/>
        </w:rPr>
        <w:t>子系统</w:t>
      </w:r>
    </w:p>
    <w:p w14:paraId="4BFD8CD6">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财务结算功能支持医院门诊详细收入整理统计，拥有发票开具、票号管理、发票回收和日结审核等功能，能够帮助医院完成日常财务管理，有效整合财务费用数据，提升了医院财务结算的效率和准确度，减少了人员成本和压力。</w:t>
      </w:r>
    </w:p>
    <w:p w14:paraId="05CE52F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1.发票领用</w:t>
      </w:r>
    </w:p>
    <w:p w14:paraId="4D1CD668">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系统支持发票号与机器流水号双号管理，发票领用支持自定义号段，支持开具增值税专用发票、普票等，同时支持发票重打、清单打印等功能，支持发票按科室和人员领用，支持发票前后缀的设置。</w:t>
      </w:r>
    </w:p>
    <w:p w14:paraId="665A308A">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2.发票回收管理</w:t>
      </w:r>
    </w:p>
    <w:p w14:paraId="2D051964">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系统支持按照发票号或流水号进行查询管理，并显示是否支持重打等详细信息，可以对操作员未使用的号段进行回收。</w:t>
      </w:r>
    </w:p>
    <w:p w14:paraId="49F5B9D9">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3.日结审核管理</w:t>
      </w:r>
    </w:p>
    <w:p w14:paraId="50AA73C3">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支持按照操作员信息对的日结数据进行查询显示并审核。</w:t>
      </w:r>
    </w:p>
    <w:p w14:paraId="168A62ED">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4.统计大类维护</w:t>
      </w:r>
    </w:p>
    <w:p w14:paraId="7F093AA7">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系统支持维护门诊发票和最小费用的对应关系、维护病案和最小费用对应关系、维护自定归类统计与最小费用关系，同时支持门诊发票打印使用、病案首页打印使用、自定义归类查询等多种维护功能。</w:t>
      </w:r>
    </w:p>
    <w:p w14:paraId="6C044BBB">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5.发票调号管理</w:t>
      </w:r>
    </w:p>
    <w:p w14:paraId="494D5473">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支持查询显示并指定在用号段，支持按发票类型指定当前使用号，并进行日志记录，支持日志的查询统计。</w:t>
      </w:r>
    </w:p>
    <w:p w14:paraId="36AD9F89">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6.查询统计</w:t>
      </w:r>
    </w:p>
    <w:p w14:paraId="3DCE29DB">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门诊收费分项统计：支持查询和统计详细的门诊收费项目名称、金额、合计信息。</w:t>
      </w:r>
    </w:p>
    <w:p w14:paraId="29287D4B">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门诊各科收入统计(月报):支持查询和统计门诊各科室名称、统计类别、合计信息，支持门诊各科收入统计查询。。</w:t>
      </w:r>
    </w:p>
    <w:p w14:paraId="115B6BB5">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科室挂号收入汇总:支持查询和统计科室名称、挂号级别、挂号人数、收费总计、合计信息。</w:t>
      </w:r>
    </w:p>
    <w:p w14:paraId="57D5D9E3">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结算发票查询:支持查询统计结算患者发票及明细。</w:t>
      </w:r>
    </w:p>
    <w:p w14:paraId="51969DC1">
      <w:pPr>
        <w:keepNext/>
        <w:keepLines/>
        <w:pageBreakBefore w:val="0"/>
        <w:widowControl w:val="0"/>
        <w:numPr>
          <w:ilvl w:val="0"/>
          <w:numId w:val="0"/>
        </w:numPr>
        <w:kinsoku/>
        <w:wordWrap/>
        <w:bidi w:val="0"/>
        <w:adjustRightInd/>
        <w:spacing w:before="0" w:after="0" w:line="360" w:lineRule="auto"/>
        <w:ind w:left="420" w:leftChars="0" w:hanging="420" w:firstLineChars="0"/>
        <w:jc w:val="both"/>
        <w:textAlignment w:val="auto"/>
        <w:outlineLvl w:val="1"/>
        <w:rPr>
          <w:rFonts w:hint="eastAsia" w:ascii="宋体" w:hAnsi="宋体" w:eastAsia="宋体" w:cs="Times New Roman"/>
          <w:b/>
          <w:bCs/>
          <w:kern w:val="2"/>
          <w:sz w:val="24"/>
          <w:szCs w:val="24"/>
          <w:lang w:val="en-US" w:eastAsia="zh-CN" w:bidi="ar-SA"/>
        </w:rPr>
      </w:pPr>
      <w:bookmarkStart w:id="19" w:name="_Toc197779876"/>
      <w:r>
        <w:rPr>
          <w:rFonts w:hint="eastAsia" w:ascii="宋体" w:hAnsi="宋体" w:eastAsia="宋体" w:cs="Times New Roman"/>
          <w:b/>
          <w:bCs/>
          <w:kern w:val="2"/>
          <w:sz w:val="24"/>
          <w:szCs w:val="24"/>
          <w:lang w:val="en-US" w:eastAsia="zh-CN" w:bidi="ar-SA"/>
        </w:rPr>
        <w:t>(四)门急诊药房管理子系统</w:t>
      </w:r>
      <w:bookmarkEnd w:id="19"/>
    </w:p>
    <w:p w14:paraId="1A2EC43E">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门诊药房管理子系统在医院信息化体系中占据关键地位，主要服务于门诊药师，集成了一系列核心功能，包括门诊药房发药、门诊退药、处方打印、用药指导打印、煎药凭证打印、药品管理、药房盘点以及药品入出库等。该子系统致力于为药师构建便捷、高效的发药流程，同时提供全面的日常工作统计报表，全方位推动门诊药房工作向精细化、规范化发展。</w:t>
      </w:r>
    </w:p>
    <w:p w14:paraId="08BA72EF">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1.门诊药房信息维护</w:t>
      </w:r>
    </w:p>
    <w:p w14:paraId="1510003B">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门诊终端维护：针对特殊药品调配（如麻醉药品、精神药品等）或特殊业务场景（如绿色通道、应急诊疗等）所需的特殊配药窗口，该界面可对其属性进行细致设置与维护。通过这种个性化配置，确保门诊药房工作在各类复杂情况下都能实现精准覆盖与高效执行。</w:t>
      </w:r>
    </w:p>
    <w:p w14:paraId="4C14BFD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门诊特殊终端维护：针对特殊药品调配（如麻醉药品、精神药品等）或特殊业务场景（如绿色通道、应急诊疗等）所需的特殊配药窗口，该界面可对其属性进行细致设置与维护。通过这种个性化配置，确保门诊药房工作在各类复杂情况下都能实现精准覆盖与高效执行。</w:t>
      </w:r>
    </w:p>
    <w:p w14:paraId="4DB851C5">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2.门诊药房发药</w:t>
      </w:r>
    </w:p>
    <w:p w14:paraId="58B47447">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支持两种高效的发药方式，以适应不同的工作场景。</w:t>
      </w:r>
    </w:p>
    <w:p w14:paraId="226B2C4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自动调剂发药：系统依据预先设定的调剂规则，支持自动将已完成收费的药品精准分配至相应配药台。配药台工作人员在仔细核准药品信息无误后进行配药操作，待发药台接收到配药核准信息并再次确认后，完成药品发放流程。</w:t>
      </w:r>
    </w:p>
    <w:p w14:paraId="2BC54AD6">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手工发药：药房发药人员只需录入患者的发票号、病历号或处方号，系统便会迅速呈现当前处方所涉及的药品信息，工作人员随后依据该信息进行发药操作。</w:t>
      </w:r>
    </w:p>
    <w:p w14:paraId="4AD4CE2E">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此外，系统支持门诊代发药功能，即门诊药房之间可相互代发药品，门急诊药房甚至能够代替住院药房发药。在代发药过程中，系统将自动、实时扣除发药药房的库存，保证库存数据的准确性与一致性。</w:t>
      </w:r>
    </w:p>
    <w:p w14:paraId="60F69DC4">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在发药模式方面，系统既支持将配药与发药环节分开进行的传统模式，以便实现岗位分工与质量管控；也可采用门诊直接发药模式，简化患者取药流程，显著提高患者取药速度。同时，该界面具备丰富的单据打印功能，涵盖处方打印、用药指导打印以及煎药凭证打印，充分满足患者多样化的需求。并且，提供全面的信息查看功能，方便药师进行处方查看、患者过敏信息查看以及向患者进行详细的用药指导告知，进一步提升药学服务质量。</w:t>
      </w:r>
    </w:p>
    <w:p w14:paraId="1B0015BB">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3.门诊药房退药</w:t>
      </w:r>
    </w:p>
    <w:p w14:paraId="15232923">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当患者需要退药时，药师只需在该界面录入患者发票号，系统即刻显示待退药品信息。药师可根据实际情况，灵活选择对药品进行半退或全退操作。</w:t>
      </w:r>
    </w:p>
    <w:p w14:paraId="00EDD34C">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4.门诊药房管理</w:t>
      </w:r>
    </w:p>
    <w:p w14:paraId="3ECFCB33">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门诊药房工作人员可根据本地药品实际消耗情况，通过该界面便捷生成领药申请单，并及时将其传送到药库，有力保障药品的持续供应。此系统支持对多个药房进行统一管理，具备与药库类似的各类进销存管理与查询功能。此外，还能快速查询病人在任意时段的处方内容，为药房管理、药品追溯以及临床用药分析提供有力支持。</w:t>
      </w:r>
    </w:p>
    <w:p w14:paraId="1BC72FCD">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5.查询统计</w:t>
      </w:r>
    </w:p>
    <w:p w14:paraId="28D3787B">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支持门诊处方查询、配药工作量查询、发药工作量查询、门诊药房发药量统计以及门诊药房退药量统计等。</w:t>
      </w:r>
    </w:p>
    <w:p w14:paraId="0D866E64">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6.门诊药房发药排队叫号</w:t>
      </w:r>
    </w:p>
    <w:p w14:paraId="4B31DB81">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患者在门诊完成收费后，系统将自动为其分配一个取药排队序号。与此同时，门诊药房的大屏幕上会实时显示待发药患者的姓名，门诊药房发药系统也会按照排队序号依次展示待发药患者信息。发药人员在系统中选择待发药患者并点击叫号，此时门诊大屏幕将同步显示取药患者姓名，门诊扬声器则会播放患者姓名，引导其前往对应窗口取药。</w:t>
      </w:r>
    </w:p>
    <w:p w14:paraId="4420AF5E">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7.药品明细账</w:t>
      </w:r>
    </w:p>
    <w:p w14:paraId="7B4C8AE1">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支持精准统计药品在全院范围内的流向情况。对药品从药库采购入库起始，历经各个药房的调配、发放，直至最终到达患者手中这一完整流程进行全面且细致的跟踪与统计。</w:t>
      </w:r>
    </w:p>
    <w:p w14:paraId="74C03465">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8.药品预扣管理</w:t>
      </w:r>
    </w:p>
    <w:p w14:paraId="337C55DA">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支持对患者所需药品费用的提前预扣操作。当医生为患者开具处方后，系统会迅速根据处方信息对相应药品的库存与费用进行锁定预扣。</w:t>
      </w:r>
    </w:p>
    <w:p w14:paraId="104087F4">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9.门诊麻精药品登记簿</w:t>
      </w:r>
    </w:p>
    <w:p w14:paraId="79739268">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登记簿支持全面记录门诊麻醉药品和精神药品的使用情况以及流向信息。</w:t>
      </w:r>
    </w:p>
    <w:p w14:paraId="7CAC33D7">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10.门诊/住院药品多价格销售</w:t>
      </w:r>
    </w:p>
    <w:p w14:paraId="6967AE45">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支持根据不同的供货商、采购批次等因素自动匹配和更新药品价格。</w:t>
      </w:r>
    </w:p>
    <w:p w14:paraId="72C37A2F">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11.门诊药品追溯码管理</w:t>
      </w:r>
    </w:p>
    <w:p w14:paraId="091464D9">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支持药品销售时，扫描追溯码记录销售对象、销售时间等信息，确保药品销售去向可查。</w:t>
      </w:r>
    </w:p>
    <w:p w14:paraId="29B0CCAA">
      <w:pPr>
        <w:keepNext/>
        <w:keepLines/>
        <w:pageBreakBefore w:val="0"/>
        <w:widowControl w:val="0"/>
        <w:numPr>
          <w:ilvl w:val="0"/>
          <w:numId w:val="0"/>
        </w:numPr>
        <w:kinsoku/>
        <w:wordWrap/>
        <w:bidi w:val="0"/>
        <w:adjustRightInd/>
        <w:spacing w:before="0" w:after="0" w:line="360" w:lineRule="auto"/>
        <w:ind w:left="420" w:leftChars="0" w:hanging="420" w:firstLineChars="0"/>
        <w:jc w:val="both"/>
        <w:textAlignment w:val="auto"/>
        <w:outlineLvl w:val="1"/>
        <w:rPr>
          <w:rFonts w:hint="eastAsia" w:ascii="宋体" w:hAnsi="宋体" w:eastAsia="宋体" w:cs="Times New Roman"/>
          <w:b/>
          <w:bCs/>
          <w:kern w:val="2"/>
          <w:sz w:val="24"/>
          <w:szCs w:val="24"/>
          <w:lang w:val="en-US" w:eastAsia="zh-CN" w:bidi="ar-SA"/>
        </w:rPr>
      </w:pPr>
      <w:bookmarkStart w:id="20" w:name="_Toc197779878"/>
      <w:r>
        <w:rPr>
          <w:rFonts w:hint="eastAsia" w:ascii="宋体" w:hAnsi="宋体" w:eastAsia="宋体" w:cs="Times New Roman"/>
          <w:b/>
          <w:bCs/>
          <w:kern w:val="2"/>
          <w:sz w:val="24"/>
          <w:szCs w:val="24"/>
          <w:lang w:val="en-US" w:eastAsia="zh-CN" w:bidi="ar-SA"/>
        </w:rPr>
        <w:t>(五)门急诊执行确认管理</w:t>
      </w:r>
      <w:bookmarkEnd w:id="20"/>
      <w:r>
        <w:rPr>
          <w:rFonts w:hint="eastAsia" w:ascii="宋体" w:hAnsi="宋体" w:eastAsia="宋体" w:cs="Times New Roman"/>
          <w:b/>
          <w:bCs/>
          <w:kern w:val="2"/>
          <w:sz w:val="24"/>
          <w:szCs w:val="24"/>
          <w:lang w:val="en-US" w:eastAsia="zh-CN" w:bidi="ar-SA"/>
        </w:rPr>
        <w:t>子系统</w:t>
      </w:r>
    </w:p>
    <w:p w14:paraId="7EA86255">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支持门诊所有终端确认项目的执行确认和执行确认取消功能，同时也可以确认耗材等拓展功能，支持一键确认和部分确认功能</w:t>
      </w:r>
    </w:p>
    <w:p w14:paraId="1CD14926">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1.门诊执行确认</w:t>
      </w:r>
    </w:p>
    <w:p w14:paraId="23EFEA6F">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在门诊患者开立医技项目并收费后，提供医技项目执行确认功能，医生可根据医技项目的实际执行情况，进行费用补划价。医技项目执行确认后，此项目将不能进行退费。</w:t>
      </w:r>
    </w:p>
    <w:p w14:paraId="46015D9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2.门诊执行取消确认</w:t>
      </w:r>
    </w:p>
    <w:p w14:paraId="3D6F7B30">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在为患者进行完门诊执行确认后，如果患者因特殊原因不做此医技项目，可使用此功能进行确认取消，取消后此医技项目可进行退费。</w:t>
      </w:r>
    </w:p>
    <w:p w14:paraId="78D5AF69">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3.门诊执行确认查询</w:t>
      </w:r>
    </w:p>
    <w:p w14:paraId="38B73A38">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提供基本的查询功能，如工作量、费用等。</w:t>
      </w:r>
    </w:p>
    <w:p w14:paraId="214D8CA4">
      <w:pPr>
        <w:keepNext/>
        <w:keepLines/>
        <w:pageBreakBefore w:val="0"/>
        <w:widowControl w:val="0"/>
        <w:numPr>
          <w:ilvl w:val="0"/>
          <w:numId w:val="0"/>
        </w:numPr>
        <w:kinsoku/>
        <w:wordWrap/>
        <w:bidi w:val="0"/>
        <w:adjustRightInd/>
        <w:spacing w:before="0" w:after="0" w:line="360" w:lineRule="auto"/>
        <w:ind w:left="420" w:leftChars="0" w:hanging="420" w:firstLineChars="0"/>
        <w:jc w:val="both"/>
        <w:textAlignment w:val="auto"/>
        <w:outlineLvl w:val="1"/>
        <w:rPr>
          <w:rFonts w:hint="eastAsia" w:ascii="宋体" w:hAnsi="宋体" w:eastAsia="宋体" w:cs="Times New Roman"/>
          <w:b/>
          <w:bCs/>
          <w:kern w:val="2"/>
          <w:sz w:val="24"/>
          <w:szCs w:val="24"/>
          <w:lang w:val="en-US" w:eastAsia="zh-CN" w:bidi="ar-SA"/>
        </w:rPr>
      </w:pPr>
      <w:bookmarkStart w:id="21" w:name="_Toc197779884"/>
      <w:r>
        <w:rPr>
          <w:rFonts w:hint="eastAsia" w:ascii="宋体" w:hAnsi="宋体" w:eastAsia="宋体" w:cs="Times New Roman"/>
          <w:b/>
          <w:bCs/>
          <w:kern w:val="2"/>
          <w:sz w:val="24"/>
          <w:szCs w:val="24"/>
          <w:lang w:val="en-US" w:eastAsia="zh-CN" w:bidi="ar-SA"/>
        </w:rPr>
        <w:t>(六)院内就诊卡管理</w:t>
      </w:r>
      <w:bookmarkEnd w:id="21"/>
      <w:r>
        <w:rPr>
          <w:rFonts w:hint="eastAsia" w:ascii="宋体" w:hAnsi="宋体" w:eastAsia="宋体" w:cs="Times New Roman"/>
          <w:b/>
          <w:bCs/>
          <w:kern w:val="2"/>
          <w:sz w:val="24"/>
          <w:szCs w:val="24"/>
          <w:lang w:val="en-US" w:eastAsia="zh-CN" w:bidi="ar-SA"/>
        </w:rPr>
        <w:t>子系统（门急诊档案管理子系统）</w:t>
      </w:r>
    </w:p>
    <w:p w14:paraId="3719212E">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支持对院内就诊卡进行管理。</w:t>
      </w:r>
    </w:p>
    <w:p w14:paraId="5A1AC4FD">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1.就诊卡发放</w:t>
      </w:r>
    </w:p>
    <w:p w14:paraId="50041199">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为患者建立就诊卡，用于门诊办公室收费人员为患者建立电子档案，导诊台或收费人员录入患者信息，或通过读取患者身份证、医保卡来获取个人信息帮助快速建档，并将信息保存，完成患者就诊卡发放。</w:t>
      </w:r>
    </w:p>
    <w:p w14:paraId="472405CE">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通过挂号可支持就诊卡收取卡押金收取。门诊就诊卡支持多种介质充当就诊卡。</w:t>
      </w:r>
    </w:p>
    <w:p w14:paraId="4BFF86E7">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系统支持电子就诊卡的开立，线下电子就诊卡与云平台的互通，支持线上电子就诊卡的建立。</w:t>
      </w:r>
    </w:p>
    <w:p w14:paraId="24E7284E">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2.补办就诊卡</w:t>
      </w:r>
    </w:p>
    <w:p w14:paraId="530210C0">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如患者就诊卡遗失或损坏，通过就诊卡发放功能可查询出已建立档案的患者信息，并为患者进行就诊卡的补办或重新方法就诊卡。</w:t>
      </w:r>
    </w:p>
    <w:p w14:paraId="11497C7B">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更换时可进行患者信息的更改，即时同步患者的最新信息，当输入原卡号与新卡号后完成给患者换卡的操作。</w:t>
      </w:r>
    </w:p>
    <w:p w14:paraId="4B392F48">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3.退卡</w:t>
      </w:r>
    </w:p>
    <w:p w14:paraId="6BD7CAA0">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在患者结清账户后，通过就诊卡读取相关信息，完成退卡功能，并返还患者卡押金。</w:t>
      </w:r>
    </w:p>
    <w:p w14:paraId="5085446D">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支持电子就诊卡账户的注销、重启。</w:t>
      </w:r>
    </w:p>
    <w:p w14:paraId="239EDD7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4.患者基本信息维护</w:t>
      </w:r>
    </w:p>
    <w:p w14:paraId="20A21BB5">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患者基本信息修改功能可实现对患者信息的修改，通过患者就诊卡号查询出系统中已建立的患者基本信息，并可通过此功能对患者姓名、性别、证件号、国籍、婚姻状况、出生地、现住地、手机号、工作单位、单位电话、联系人、联系地址、邮件、职业等信息进行修改。</w:t>
      </w:r>
    </w:p>
    <w:p w14:paraId="060DB890">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所修改的内容会与就诊卡号进行绑定，不会因修改患者信息而变更患者就诊卡号。</w:t>
      </w:r>
    </w:p>
    <w:p w14:paraId="576E1C91">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5.统计查询</w:t>
      </w:r>
    </w:p>
    <w:p w14:paraId="364ABF9E">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系统可对就诊卡进行多维度的查询统计，其中包括账户扣费查询、门诊账户余额查询、门诊办卡统计、账户费用查询、预交金查询统计等，通过这些统计功能可实现对患者就诊卡信息，发卡、补卡、退卡、费用等信息的统计。</w:t>
      </w:r>
    </w:p>
    <w:p w14:paraId="5BDDA3DD">
      <w:pPr>
        <w:keepNext/>
        <w:keepLines/>
        <w:pageBreakBefore w:val="0"/>
        <w:widowControl w:val="0"/>
        <w:numPr>
          <w:ilvl w:val="0"/>
          <w:numId w:val="0"/>
        </w:numPr>
        <w:kinsoku/>
        <w:wordWrap/>
        <w:bidi w:val="0"/>
        <w:adjustRightInd/>
        <w:spacing w:before="0" w:after="0" w:line="360" w:lineRule="auto"/>
        <w:ind w:left="420" w:leftChars="0" w:hanging="420" w:firstLineChars="0"/>
        <w:jc w:val="both"/>
        <w:textAlignment w:val="auto"/>
        <w:outlineLvl w:val="1"/>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(七)门急诊子系统与其他系统接口（门诊医保、门诊电子发票、微信小程序、门诊自助机等）</w:t>
      </w:r>
    </w:p>
    <w:p w14:paraId="77BCE7B9">
      <w:pPr>
        <w:keepNext/>
        <w:keepLines/>
        <w:pageBreakBefore w:val="0"/>
        <w:widowControl w:val="0"/>
        <w:numPr>
          <w:ilvl w:val="0"/>
          <w:numId w:val="1"/>
        </w:numPr>
        <w:kinsoku/>
        <w:wordWrap/>
        <w:bidi w:val="0"/>
        <w:adjustRightInd/>
        <w:spacing w:before="0" w:after="0" w:line="416" w:lineRule="auto"/>
        <w:ind w:left="420" w:hanging="420"/>
        <w:jc w:val="both"/>
        <w:textAlignment w:val="auto"/>
        <w:outlineLvl w:val="2"/>
        <w:rPr>
          <w:rFonts w:hint="eastAsia" w:ascii="宋体" w:hAnsi="宋体" w:eastAsia="宋体" w:cs="Times New Roman"/>
          <w:b/>
          <w:bCs/>
          <w:kern w:val="2"/>
          <w:sz w:val="24"/>
          <w:szCs w:val="24"/>
          <w:lang w:val="en-US" w:eastAsia="zh-CN" w:bidi="ar-SA"/>
        </w:rPr>
      </w:pPr>
      <w:bookmarkStart w:id="22" w:name="_Toc197779888"/>
      <w:r>
        <w:rPr>
          <w:rFonts w:hint="eastAsia" w:ascii="宋体" w:hAnsi="宋体" w:eastAsia="宋体" w:cs="Times New Roman"/>
          <w:b/>
          <w:bCs/>
          <w:kern w:val="2"/>
          <w:sz w:val="24"/>
          <w:szCs w:val="24"/>
          <w:lang w:val="en-US" w:eastAsia="zh-CN" w:bidi="ar-SA"/>
        </w:rPr>
        <w:t>医保两定接口</w:t>
      </w:r>
      <w:bookmarkEnd w:id="22"/>
    </w:p>
    <w:p w14:paraId="2512A469">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支持对医保项目、药品信息进行对照、挂号、退号、结算等功能。</w:t>
      </w:r>
    </w:p>
    <w:p w14:paraId="573A21E4">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1.医保对照</w:t>
      </w:r>
    </w:p>
    <w:p w14:paraId="6C33082F">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通过医保局提供的医疗项目、药品对照信息与医院管理信息系统进行对接，当患者进行缴费行为时可通过对照关系与医保局提供信息进行对照，实现患者医保缴费。</w:t>
      </w:r>
    </w:p>
    <w:p w14:paraId="7CCDE38A">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通过医保信息管理功能可进行医保对照项目的查询和患者进行医保消费的汇总、明细查询。</w:t>
      </w:r>
    </w:p>
    <w:p w14:paraId="019F17B4">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2.医保挂号</w:t>
      </w:r>
    </w:p>
    <w:p w14:paraId="4F5CFD87">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患者通过医院医保读卡器或收费人员输入患者医保卡号码，查询出患者医保信息并进行挂号圈存，通过与医保局建立的信息传输协议自动上传患者医保挂号信息，当挂号完成后系统也会将患者挂号信息同时存入到医院管理信息系统当中。</w:t>
      </w:r>
    </w:p>
    <w:p w14:paraId="3D76F32B">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3.医保退号</w:t>
      </w:r>
    </w:p>
    <w:p w14:paraId="175B96BC">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撤销医保挂号，返还结算费用，系统将进行双向记录，确保退号数据完整性，利于追溯。</w:t>
      </w:r>
    </w:p>
    <w:p w14:paraId="2FB2632B">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4.医保门诊结算</w:t>
      </w:r>
    </w:p>
    <w:p w14:paraId="69933D4A">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患者在医院完成缴费的同时上传医保费用数据，根据结算数据，完成医保患者门诊结算业务。</w:t>
      </w:r>
    </w:p>
    <w:p w14:paraId="50A32376">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5.医保门诊退费</w:t>
      </w:r>
    </w:p>
    <w:p w14:paraId="1D944F1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患者在医院退费时，通过与医保局接口进行撤销医保结算，根据结算数据返还医保结算费用。</w:t>
      </w:r>
    </w:p>
    <w:p w14:paraId="79CFBB7D">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9.医保退费</w:t>
      </w:r>
    </w:p>
    <w:p w14:paraId="315891D0">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患者退费后，同步实现上传退费费用，进行预结算，根据预结算数据完成退费。</w:t>
      </w:r>
    </w:p>
    <w:p w14:paraId="613AB25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12.医保限制</w:t>
      </w:r>
    </w:p>
    <w:p w14:paraId="23D7CE74">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以医保局提供的医保对照数据为基础，医生站显示医保药品、诊疗项目医保等级等限制。</w:t>
      </w:r>
    </w:p>
    <w:p w14:paraId="291809BD">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13.医保对账</w:t>
      </w:r>
    </w:p>
    <w:p w14:paraId="1A3A6A15">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通过医保对账查询功能，结合当地医保特点，本地和医保中心账目进行核对。</w:t>
      </w:r>
    </w:p>
    <w:p w14:paraId="4E0479F9">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14.医保查询</w:t>
      </w:r>
    </w:p>
    <w:p w14:paraId="1CC83733">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通过统计查询功能，结合当地医保特点，查询医保费用。</w:t>
      </w:r>
    </w:p>
    <w:p w14:paraId="2195F645">
      <w:pPr>
        <w:keepNext/>
        <w:keepLines/>
        <w:pageBreakBefore w:val="0"/>
        <w:widowControl w:val="0"/>
        <w:numPr>
          <w:ilvl w:val="0"/>
          <w:numId w:val="1"/>
        </w:numPr>
        <w:kinsoku/>
        <w:wordWrap/>
        <w:bidi w:val="0"/>
        <w:adjustRightInd/>
        <w:spacing w:before="0" w:after="0" w:line="416" w:lineRule="auto"/>
        <w:ind w:left="420" w:hanging="420"/>
        <w:jc w:val="both"/>
        <w:textAlignment w:val="auto"/>
        <w:outlineLvl w:val="2"/>
        <w:rPr>
          <w:rFonts w:hint="eastAsia" w:ascii="宋体" w:hAnsi="宋体" w:eastAsia="宋体" w:cs="Times New Roman"/>
          <w:b/>
          <w:bCs/>
          <w:kern w:val="2"/>
          <w:sz w:val="24"/>
          <w:szCs w:val="24"/>
          <w:lang w:val="en-US" w:eastAsia="zh-CN" w:bidi="ar-SA"/>
        </w:rPr>
      </w:pPr>
      <w:bookmarkStart w:id="23" w:name="_Toc197779920"/>
      <w:r>
        <w:rPr>
          <w:rFonts w:hint="eastAsia" w:ascii="宋体" w:hAnsi="宋体" w:eastAsia="宋体" w:cs="Times New Roman"/>
          <w:b/>
          <w:bCs/>
          <w:kern w:val="2"/>
          <w:sz w:val="24"/>
          <w:szCs w:val="24"/>
          <w:lang w:val="en-US" w:eastAsia="zh-CN" w:bidi="ar-SA"/>
        </w:rPr>
        <w:t>电子发票接口</w:t>
      </w:r>
      <w:bookmarkEnd w:id="23"/>
    </w:p>
    <w:p w14:paraId="111582EC">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支持与第三方厂商软件接口，为患者提供门诊、住院发票开立、上传、打印等业务的电子发票接口。</w:t>
      </w:r>
    </w:p>
    <w:p w14:paraId="4B1D8FE9">
      <w:pPr>
        <w:keepNext/>
        <w:keepLines/>
        <w:pageBreakBefore w:val="0"/>
        <w:widowControl w:val="0"/>
        <w:numPr>
          <w:ilvl w:val="0"/>
          <w:numId w:val="1"/>
        </w:numPr>
        <w:kinsoku/>
        <w:wordWrap/>
        <w:bidi w:val="0"/>
        <w:adjustRightInd/>
        <w:spacing w:before="0" w:after="0" w:line="416" w:lineRule="auto"/>
        <w:ind w:left="420" w:hanging="420"/>
        <w:jc w:val="both"/>
        <w:textAlignment w:val="auto"/>
        <w:outlineLvl w:val="2"/>
        <w:rPr>
          <w:rFonts w:hint="eastAsia" w:ascii="宋体" w:hAnsi="宋体" w:eastAsia="宋体" w:cs="Times New Roman"/>
          <w:b/>
          <w:bCs/>
          <w:kern w:val="2"/>
          <w:sz w:val="24"/>
          <w:szCs w:val="24"/>
          <w:lang w:val="en-US" w:eastAsia="zh-CN" w:bidi="ar-SA"/>
        </w:rPr>
      </w:pPr>
      <w:bookmarkStart w:id="24" w:name="_Toc197779911"/>
      <w:r>
        <w:rPr>
          <w:rFonts w:hint="eastAsia" w:ascii="宋体" w:hAnsi="宋体" w:eastAsia="宋体" w:cs="Times New Roman"/>
          <w:b/>
          <w:bCs/>
          <w:kern w:val="2"/>
          <w:sz w:val="24"/>
          <w:szCs w:val="24"/>
          <w:lang w:val="en-US" w:eastAsia="zh-CN" w:bidi="ar-SA"/>
        </w:rPr>
        <w:t>支付接口（支付宝、微信）</w:t>
      </w:r>
      <w:bookmarkEnd w:id="24"/>
    </w:p>
    <w:p w14:paraId="4826B922">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支持与支付宝、微信支付收费功能对接。</w:t>
      </w:r>
    </w:p>
    <w:p w14:paraId="10991EE0">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医疗管理信息系统拥有微信、支付宝的软件接口，目前此两种支付方式已成为主流，可针对不同患者需求进行支付，用于门诊预约、挂号、缴费业务的实现。</w:t>
      </w:r>
    </w:p>
    <w:p w14:paraId="63E436C0">
      <w:pPr>
        <w:keepNext/>
        <w:keepLines/>
        <w:pageBreakBefore w:val="0"/>
        <w:widowControl w:val="0"/>
        <w:numPr>
          <w:ilvl w:val="0"/>
          <w:numId w:val="1"/>
        </w:numPr>
        <w:kinsoku/>
        <w:wordWrap/>
        <w:bidi w:val="0"/>
        <w:adjustRightInd/>
        <w:spacing w:before="0" w:after="0" w:line="416" w:lineRule="auto"/>
        <w:ind w:left="420" w:hanging="420"/>
        <w:jc w:val="both"/>
        <w:textAlignment w:val="auto"/>
        <w:outlineLvl w:val="2"/>
        <w:rPr>
          <w:rFonts w:hint="eastAsia" w:ascii="宋体" w:hAnsi="宋体" w:eastAsia="宋体" w:cs="Times New Roman"/>
          <w:b/>
          <w:bCs/>
          <w:kern w:val="2"/>
          <w:sz w:val="24"/>
          <w:szCs w:val="24"/>
          <w:lang w:val="en-US" w:eastAsia="zh-CN" w:bidi="ar-SA"/>
        </w:rPr>
      </w:pPr>
      <w:bookmarkStart w:id="25" w:name="_Toc197779915"/>
      <w:r>
        <w:rPr>
          <w:rFonts w:hint="eastAsia" w:ascii="宋体" w:hAnsi="宋体" w:eastAsia="宋体" w:cs="Times New Roman"/>
          <w:b/>
          <w:bCs/>
          <w:kern w:val="2"/>
          <w:sz w:val="24"/>
          <w:szCs w:val="24"/>
          <w:lang w:val="en-US" w:eastAsia="zh-CN" w:bidi="ar-SA"/>
        </w:rPr>
        <w:t>自助机接口</w:t>
      </w:r>
      <w:bookmarkEnd w:id="25"/>
    </w:p>
    <w:p w14:paraId="45155AE3">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支持与自助机的对接，为患者实现门诊预约、取号、挂号、缴费、查询统计等业务。</w:t>
      </w:r>
    </w:p>
    <w:p w14:paraId="656679DD">
      <w:pPr>
        <w:keepNext/>
        <w:keepLines/>
        <w:pageBreakBefore w:val="0"/>
        <w:widowControl w:val="0"/>
        <w:numPr>
          <w:ilvl w:val="0"/>
          <w:numId w:val="1"/>
        </w:numPr>
        <w:kinsoku/>
        <w:wordWrap/>
        <w:bidi w:val="0"/>
        <w:adjustRightInd/>
        <w:spacing w:before="0" w:after="0" w:line="416" w:lineRule="auto"/>
        <w:ind w:left="420" w:hanging="420"/>
        <w:jc w:val="both"/>
        <w:textAlignment w:val="auto"/>
        <w:outlineLvl w:val="2"/>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其他接口</w:t>
      </w:r>
    </w:p>
    <w:p w14:paraId="46AFA560">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与其他系统实现对接功能。</w:t>
      </w:r>
    </w:p>
    <w:p w14:paraId="7376C53B">
      <w:pPr>
        <w:keepNext/>
        <w:keepLines/>
        <w:pageBreakBefore w:val="0"/>
        <w:widowControl w:val="0"/>
        <w:numPr>
          <w:ilvl w:val="0"/>
          <w:numId w:val="0"/>
        </w:numPr>
        <w:kinsoku/>
        <w:wordWrap/>
        <w:bidi w:val="0"/>
        <w:adjustRightInd/>
        <w:spacing w:before="0" w:after="0" w:line="416" w:lineRule="auto"/>
        <w:ind w:left="420" w:leftChars="0" w:hanging="420" w:firstLineChars="0"/>
        <w:jc w:val="both"/>
        <w:textAlignment w:val="auto"/>
        <w:outlineLvl w:val="1"/>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(八)与院内现有系统实现无缝对接</w:t>
      </w:r>
    </w:p>
    <w:p w14:paraId="72F00C67">
      <w:pPr>
        <w:pageBreakBefore w:val="0"/>
        <w:widowControl/>
        <w:kinsoku/>
        <w:wordWrap/>
        <w:overflowPunct w:val="0"/>
        <w:topLinePunct/>
        <w:bidi w:val="0"/>
        <w:adjustRightInd/>
        <w:spacing w:before="0" w:after="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升级后的门诊HIS子系统可与院内其他系统进行无缝对接，需完整继承原HIS门诊子系统的全部数据，并可在新系统中进行展示（需要提供系统截图）。</w:t>
      </w:r>
    </w:p>
    <w:p w14:paraId="7605C1DA">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420" w:leftChars="0" w:hanging="420" w:firstLineChars="0"/>
        <w:jc w:val="both"/>
        <w:textAlignment w:val="auto"/>
        <w:outlineLvl w:val="0"/>
        <w:rPr>
          <w:rFonts w:hint="eastAsia" w:ascii="宋体" w:hAnsi="宋体" w:eastAsia="宋体" w:cs="Times New Roman"/>
          <w:b/>
          <w:bCs/>
          <w:kern w:val="44"/>
          <w:sz w:val="24"/>
          <w:szCs w:val="24"/>
          <w:lang w:val="en-US" w:eastAsia="zh-CN" w:bidi="ar-SA"/>
        </w:rPr>
      </w:pPr>
      <w:r>
        <w:rPr>
          <w:rFonts w:hint="eastAsia" w:ascii="宋体" w:hAnsi="宋体" w:eastAsia="宋体" w:cs="Times New Roman"/>
          <w:b/>
          <w:bCs/>
          <w:kern w:val="44"/>
          <w:sz w:val="24"/>
          <w:szCs w:val="24"/>
          <w:lang w:val="en-US" w:eastAsia="zh-CN" w:bidi="ar-SA"/>
        </w:rPr>
        <w:t>三、项目实施要求</w:t>
      </w:r>
      <w:bookmarkStart w:id="26" w:name="_Toc14723227"/>
      <w:bookmarkStart w:id="27" w:name="_Toc462781077"/>
      <w:bookmarkStart w:id="28" w:name="_Toc510606379"/>
    </w:p>
    <w:p w14:paraId="46F23374">
      <w:pPr>
        <w:pageBreakBefore w:val="0"/>
        <w:kinsoku/>
        <w:wordWrap/>
        <w:autoSpaceDE/>
        <w:autoSpaceDN/>
        <w:bidi w:val="0"/>
        <w:adjustRightInd/>
        <w:spacing w:line="360" w:lineRule="auto"/>
        <w:jc w:val="both"/>
        <w:textAlignment w:val="auto"/>
        <w:rPr>
          <w:rFonts w:hint="eastAsia" w:ascii="宋体" w:hAnsi="宋体" w:eastAsia="宋体" w:cs="Arial"/>
          <w:bCs/>
          <w:kern w:val="2"/>
          <w:sz w:val="24"/>
          <w:szCs w:val="24"/>
          <w:lang w:eastAsia="zh-CN"/>
        </w:rPr>
      </w:pPr>
      <w:r>
        <w:rPr>
          <w:rFonts w:ascii="宋体" w:hAnsi="宋体" w:eastAsia="宋体" w:cs="Arial"/>
          <w:kern w:val="2"/>
          <w:sz w:val="24"/>
          <w:szCs w:val="24"/>
          <w:lang w:eastAsia="zh-CN"/>
        </w:rPr>
        <w:t>1</w:t>
      </w:r>
      <w:r>
        <w:rPr>
          <w:rFonts w:hint="eastAsia" w:ascii="宋体" w:hAnsi="宋体" w:eastAsia="宋体" w:cs="Arial"/>
          <w:kern w:val="2"/>
          <w:sz w:val="24"/>
          <w:szCs w:val="24"/>
          <w:lang w:eastAsia="zh-CN"/>
        </w:rPr>
        <w:t>、进度时间要求</w:t>
      </w:r>
      <w:bookmarkEnd w:id="26"/>
      <w:bookmarkEnd w:id="27"/>
      <w:bookmarkEnd w:id="28"/>
    </w:p>
    <w:p w14:paraId="54ACB6FD">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合同签订后5个月完成系统实施并通过初验，试运行3个月后完成终验</w:t>
      </w:r>
    </w:p>
    <w:p w14:paraId="521E2077">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eastAsia="zh-CN"/>
        </w:rPr>
      </w:pPr>
      <w:bookmarkStart w:id="29" w:name="_Toc14723228"/>
      <w:bookmarkStart w:id="30" w:name="_Toc462781078"/>
      <w:bookmarkStart w:id="31" w:name="_Toc212521631"/>
      <w:bookmarkStart w:id="32" w:name="_Toc215458294"/>
      <w:bookmarkStart w:id="33" w:name="_Toc510606380"/>
      <w:bookmarkStart w:id="34" w:name="_Toc181375118"/>
      <w:r>
        <w:rPr>
          <w:rFonts w:hint="eastAsia" w:ascii="宋体" w:hAnsi="宋体" w:eastAsia="宋体" w:cs="Arial"/>
          <w:kern w:val="2"/>
          <w:sz w:val="24"/>
          <w:szCs w:val="24"/>
          <w:lang w:eastAsia="zh-CN"/>
        </w:rPr>
        <w:t>2、项目人员数量及资质要求</w:t>
      </w:r>
    </w:p>
    <w:p w14:paraId="0C397E39">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eastAsia="zh-CN"/>
        </w:rPr>
      </w:pPr>
      <w:r>
        <w:rPr>
          <w:rFonts w:hint="eastAsia" w:ascii="宋体" w:hAnsi="宋体" w:eastAsia="宋体" w:cs="Arial"/>
          <w:kern w:val="2"/>
          <w:sz w:val="24"/>
          <w:szCs w:val="24"/>
          <w:lang w:eastAsia="zh-CN"/>
        </w:rPr>
        <w:t>供应商应成立针对信息系统建设的项目工作组，成员包括：</w:t>
      </w:r>
    </w:p>
    <w:p w14:paraId="06CC585C">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eastAsia="zh-CN"/>
        </w:rPr>
      </w:pPr>
      <w:r>
        <w:rPr>
          <w:rFonts w:hint="eastAsia" w:ascii="宋体" w:hAnsi="宋体" w:eastAsia="宋体" w:cs="Arial"/>
          <w:kern w:val="2"/>
          <w:sz w:val="24"/>
          <w:szCs w:val="24"/>
          <w:lang w:eastAsia="zh-CN"/>
        </w:rPr>
        <w:t>项目经理1人：具备至少五年以上同类项目管理工作经验，具备信息系统项目管理师（高级）证书和项目管理专业人员（PMP）证书。</w:t>
      </w:r>
    </w:p>
    <w:p w14:paraId="434BF708">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eastAsia="zh-CN"/>
        </w:rPr>
      </w:pPr>
      <w:r>
        <w:rPr>
          <w:rFonts w:hint="eastAsia" w:ascii="宋体" w:hAnsi="宋体" w:eastAsia="宋体" w:cs="Arial"/>
          <w:kern w:val="2"/>
          <w:sz w:val="24"/>
          <w:szCs w:val="24"/>
          <w:lang w:eastAsia="zh-CN"/>
        </w:rPr>
        <w:t>项目实施人员至少3人：人员须为供应商正式员工。</w:t>
      </w:r>
    </w:p>
    <w:p w14:paraId="1F5B90C1">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eastAsia="zh-CN"/>
        </w:rPr>
      </w:pPr>
      <w:r>
        <w:rPr>
          <w:rFonts w:hint="eastAsia" w:ascii="宋体" w:hAnsi="宋体" w:eastAsia="宋体" w:cs="Arial"/>
          <w:kern w:val="2"/>
          <w:sz w:val="24"/>
          <w:szCs w:val="24"/>
          <w:lang w:eastAsia="zh-CN"/>
        </w:rPr>
        <w:t>项目管理与上线支持人员：系统上线期间，供应商须提供项目管理与上线支持人员；人员须为供应商正式员工。</w:t>
      </w:r>
    </w:p>
    <w:p w14:paraId="472C3A3B">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eastAsia="zh-CN"/>
        </w:rPr>
      </w:pPr>
      <w:r>
        <w:rPr>
          <w:rFonts w:hint="eastAsia" w:ascii="宋体" w:hAnsi="宋体" w:eastAsia="宋体" w:cs="Arial"/>
          <w:kern w:val="2"/>
          <w:sz w:val="24"/>
          <w:szCs w:val="24"/>
          <w:lang w:eastAsia="zh-CN"/>
        </w:rPr>
        <w:t>安全专员1人 ，具备中国信息安全测评中心的注册信息安全专业人员证书。</w:t>
      </w:r>
    </w:p>
    <w:p w14:paraId="52CA4D4B">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eastAsia="zh-CN"/>
        </w:rPr>
      </w:pPr>
      <w:r>
        <w:rPr>
          <w:rFonts w:hint="eastAsia" w:ascii="宋体" w:hAnsi="宋体" w:eastAsia="宋体" w:cs="Arial"/>
          <w:kern w:val="2"/>
          <w:sz w:val="24"/>
          <w:szCs w:val="24"/>
          <w:lang w:eastAsia="zh-CN"/>
        </w:rPr>
        <w:t>3、验收标准要求</w:t>
      </w:r>
    </w:p>
    <w:p w14:paraId="02ABC158">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eastAsia="zh-CN"/>
        </w:rPr>
      </w:pPr>
      <w:r>
        <w:rPr>
          <w:rFonts w:hint="eastAsia" w:ascii="宋体" w:hAnsi="宋体" w:eastAsia="宋体" w:cs="Arial"/>
          <w:kern w:val="2"/>
          <w:sz w:val="24"/>
          <w:szCs w:val="24"/>
          <w:lang w:eastAsia="zh-CN"/>
        </w:rPr>
        <w:t>1）初验标准：完成合同约定的全部内容并提供相关文档。</w:t>
      </w:r>
    </w:p>
    <w:p w14:paraId="567E2EBB">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eastAsia="zh-CN"/>
        </w:rPr>
        <w:t>2）终验标准：初验合格后完成3个月的试运行并提供相关文档。</w:t>
      </w:r>
    </w:p>
    <w:p w14:paraId="49127B0C">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验收文档包括：</w:t>
      </w:r>
    </w:p>
    <w:p w14:paraId="45878351">
      <w:pPr>
        <w:pageBreakBefore w:val="0"/>
        <w:widowControl/>
        <w:numPr>
          <w:ilvl w:val="0"/>
          <w:numId w:val="2"/>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项目验收申请报告；</w:t>
      </w:r>
    </w:p>
    <w:p w14:paraId="7AC58247">
      <w:pPr>
        <w:pageBreakBefore w:val="0"/>
        <w:widowControl/>
        <w:numPr>
          <w:ilvl w:val="0"/>
          <w:numId w:val="2"/>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用户需求说明书；</w:t>
      </w:r>
    </w:p>
    <w:p w14:paraId="0623E56B">
      <w:pPr>
        <w:pageBreakBefore w:val="0"/>
        <w:widowControl/>
        <w:numPr>
          <w:ilvl w:val="0"/>
          <w:numId w:val="2"/>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项目实施计划说明书；</w:t>
      </w:r>
    </w:p>
    <w:p w14:paraId="2A24E4A8">
      <w:pPr>
        <w:pageBreakBefore w:val="0"/>
        <w:widowControl/>
        <w:numPr>
          <w:ilvl w:val="0"/>
          <w:numId w:val="2"/>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操作手册；</w:t>
      </w:r>
    </w:p>
    <w:p w14:paraId="6464D001">
      <w:pPr>
        <w:pageBreakBefore w:val="0"/>
        <w:widowControl/>
        <w:numPr>
          <w:ilvl w:val="0"/>
          <w:numId w:val="2"/>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用户手册</w:t>
      </w:r>
    </w:p>
    <w:p w14:paraId="32F2639C">
      <w:pPr>
        <w:pageBreakBefore w:val="0"/>
        <w:widowControl/>
        <w:numPr>
          <w:ilvl w:val="0"/>
          <w:numId w:val="2"/>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专家组要求的其他材料</w:t>
      </w:r>
    </w:p>
    <w:p w14:paraId="7EED0902">
      <w:pPr>
        <w:pageBreakBefore w:val="0"/>
        <w:kinsoku/>
        <w:wordWrap/>
        <w:autoSpaceDE/>
        <w:autoSpaceDN/>
        <w:bidi w:val="0"/>
        <w:adjustRightInd/>
        <w:spacing w:line="360" w:lineRule="auto"/>
        <w:jc w:val="both"/>
        <w:textAlignment w:val="auto"/>
        <w:rPr>
          <w:rFonts w:hint="eastAsia" w:ascii="宋体" w:hAnsi="宋体" w:eastAsia="宋体" w:cs="Arial"/>
          <w:kern w:val="2"/>
          <w:sz w:val="24"/>
          <w:szCs w:val="24"/>
          <w:lang w:eastAsia="zh-CN"/>
        </w:rPr>
      </w:pPr>
      <w:r>
        <w:rPr>
          <w:rFonts w:hint="eastAsia" w:ascii="宋体" w:hAnsi="宋体" w:eastAsia="宋体" w:cs="Arial"/>
          <w:kern w:val="2"/>
          <w:sz w:val="24"/>
          <w:szCs w:val="24"/>
          <w:lang w:eastAsia="zh-CN"/>
        </w:rPr>
        <w:t>4、文档资料管理</w:t>
      </w:r>
      <w:bookmarkEnd w:id="29"/>
      <w:bookmarkEnd w:id="30"/>
      <w:bookmarkEnd w:id="31"/>
      <w:bookmarkEnd w:id="32"/>
      <w:bookmarkEnd w:id="33"/>
      <w:bookmarkEnd w:id="34"/>
    </w:p>
    <w:p w14:paraId="667F9380">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文档是保证项目的实施连贯性的重要保证，投标人需要提供完善的文档，并对项目进行过程中的文档进行有效的管理，接受用户方对项目各阶段评估分析和监督管理。实施交付文档清单如下：</w:t>
      </w:r>
    </w:p>
    <w:p w14:paraId="474A866B">
      <w:pPr>
        <w:pageBreakBefore w:val="0"/>
        <w:widowControl/>
        <w:numPr>
          <w:ilvl w:val="0"/>
          <w:numId w:val="3"/>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需求调研报告</w:t>
      </w:r>
    </w:p>
    <w:p w14:paraId="11138673">
      <w:pPr>
        <w:pageBreakBefore w:val="0"/>
        <w:widowControl/>
        <w:numPr>
          <w:ilvl w:val="0"/>
          <w:numId w:val="3"/>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项目建设方案</w:t>
      </w:r>
    </w:p>
    <w:p w14:paraId="35199982">
      <w:pPr>
        <w:pageBreakBefore w:val="0"/>
        <w:widowControl/>
        <w:numPr>
          <w:ilvl w:val="0"/>
          <w:numId w:val="3"/>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项目实施计划</w:t>
      </w:r>
    </w:p>
    <w:p w14:paraId="3222DEC1">
      <w:pPr>
        <w:pageBreakBefore w:val="0"/>
        <w:widowControl/>
        <w:numPr>
          <w:ilvl w:val="0"/>
          <w:numId w:val="3"/>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项目测试方案</w:t>
      </w:r>
    </w:p>
    <w:p w14:paraId="7EC8535F">
      <w:pPr>
        <w:pageBreakBefore w:val="0"/>
        <w:widowControl/>
        <w:numPr>
          <w:ilvl w:val="0"/>
          <w:numId w:val="3"/>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项目测试用例</w:t>
      </w:r>
    </w:p>
    <w:p w14:paraId="66336BBB">
      <w:pPr>
        <w:pageBreakBefore w:val="0"/>
        <w:widowControl/>
        <w:numPr>
          <w:ilvl w:val="0"/>
          <w:numId w:val="3"/>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项目测试报告</w:t>
      </w:r>
    </w:p>
    <w:p w14:paraId="5DB8C776">
      <w:pPr>
        <w:pageBreakBefore w:val="0"/>
        <w:widowControl/>
        <w:numPr>
          <w:ilvl w:val="0"/>
          <w:numId w:val="3"/>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系统部署方案</w:t>
      </w:r>
    </w:p>
    <w:p w14:paraId="14C8F49A">
      <w:pPr>
        <w:pageBreakBefore w:val="0"/>
        <w:widowControl/>
        <w:numPr>
          <w:ilvl w:val="0"/>
          <w:numId w:val="3"/>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系统安装手册</w:t>
      </w:r>
    </w:p>
    <w:p w14:paraId="7C5C7FA6">
      <w:pPr>
        <w:pageBreakBefore w:val="0"/>
        <w:widowControl/>
        <w:numPr>
          <w:ilvl w:val="0"/>
          <w:numId w:val="3"/>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用户使用手册</w:t>
      </w:r>
    </w:p>
    <w:p w14:paraId="0399FCFE">
      <w:pPr>
        <w:pageBreakBefore w:val="0"/>
        <w:widowControl/>
        <w:numPr>
          <w:ilvl w:val="0"/>
          <w:numId w:val="3"/>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用户培训材料</w:t>
      </w:r>
    </w:p>
    <w:p w14:paraId="458B4F26">
      <w:pPr>
        <w:pageBreakBefore w:val="0"/>
        <w:widowControl/>
        <w:numPr>
          <w:ilvl w:val="0"/>
          <w:numId w:val="3"/>
        </w:numPr>
        <w:kinsoku/>
        <w:wordWrap/>
        <w:bidi w:val="0"/>
        <w:adjustRightInd/>
        <w:spacing w:before="0" w:after="0" w:line="360" w:lineRule="auto"/>
        <w:ind w:left="900" w:hanging="420" w:firstLineChars="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系统上线报告</w:t>
      </w:r>
    </w:p>
    <w:p w14:paraId="0C684B76">
      <w:pPr>
        <w:pageBreakBefore w:val="0"/>
        <w:kinsoku/>
        <w:wordWrap/>
        <w:autoSpaceDE/>
        <w:autoSpaceDN/>
        <w:bidi w:val="0"/>
        <w:adjustRightInd/>
        <w:spacing w:line="360" w:lineRule="auto"/>
        <w:jc w:val="both"/>
        <w:textAlignment w:val="auto"/>
        <w:rPr>
          <w:rFonts w:hint="eastAsia" w:ascii="宋体" w:hAnsi="宋体" w:eastAsia="宋体" w:cs="Arial"/>
          <w:kern w:val="2"/>
          <w:sz w:val="24"/>
          <w:szCs w:val="24"/>
          <w:lang w:eastAsia="zh-CN"/>
        </w:rPr>
      </w:pPr>
      <w:r>
        <w:rPr>
          <w:rFonts w:hint="eastAsia" w:ascii="宋体" w:hAnsi="宋体" w:eastAsia="宋体" w:cs="Arial"/>
          <w:kern w:val="2"/>
          <w:sz w:val="24"/>
          <w:szCs w:val="24"/>
          <w:lang w:eastAsia="zh-CN"/>
        </w:rPr>
        <w:t>5、培训要求</w:t>
      </w:r>
    </w:p>
    <w:p w14:paraId="18239B80">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投标人需要准备一份完整的培训计划，对各类人员进行相关的培训，同时需要负责培训的实施；包括培训文档的准备。培训轮次不低于2轮。</w:t>
      </w:r>
    </w:p>
    <w:p w14:paraId="291148BB">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对与信息系统的相关技术，投标人也需要提供必要的手段保证能够将其传授与相关技术人员。</w:t>
      </w:r>
    </w:p>
    <w:p w14:paraId="171FEF80">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与培训相关的费用，投标人应当一并计算在投标报价中，在实施完成结束前，将不为此支付此类费用。</w:t>
      </w:r>
    </w:p>
    <w:p w14:paraId="3F33B281">
      <w:pPr>
        <w:keepNext/>
        <w:keepLines/>
        <w:pageBreakBefore w:val="0"/>
        <w:widowControl w:val="0"/>
        <w:numPr>
          <w:ilvl w:val="0"/>
          <w:numId w:val="0"/>
        </w:numPr>
        <w:kinsoku/>
        <w:wordWrap/>
        <w:bidi w:val="0"/>
        <w:adjustRightInd/>
        <w:spacing w:before="0" w:after="0" w:line="578" w:lineRule="auto"/>
        <w:ind w:left="420" w:leftChars="0" w:hanging="420" w:firstLineChars="0"/>
        <w:jc w:val="both"/>
        <w:textAlignment w:val="auto"/>
        <w:outlineLvl w:val="0"/>
        <w:rPr>
          <w:rFonts w:hint="eastAsia" w:ascii="宋体" w:hAnsi="宋体" w:eastAsia="宋体" w:cs="Times New Roman"/>
          <w:b/>
          <w:bCs/>
          <w:kern w:val="44"/>
          <w:sz w:val="24"/>
          <w:szCs w:val="24"/>
          <w:lang w:val="en-US" w:eastAsia="zh-CN" w:bidi="ar-SA"/>
        </w:rPr>
      </w:pPr>
      <w:r>
        <w:rPr>
          <w:rFonts w:hint="eastAsia" w:ascii="宋体" w:hAnsi="宋体" w:eastAsia="宋体" w:cs="Times New Roman"/>
          <w:b/>
          <w:bCs/>
          <w:kern w:val="44"/>
          <w:sz w:val="24"/>
          <w:szCs w:val="24"/>
          <w:lang w:val="en-US" w:eastAsia="zh-CN" w:bidi="ar-SA"/>
        </w:rPr>
        <w:t>四、售后服务年限标准要求</w:t>
      </w:r>
    </w:p>
    <w:p w14:paraId="3D53D0C3">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投标人应该提供各类技术人员的职责，方便用户与相关人员的沟通，协助制定相关子系统的操作规章制度。</w:t>
      </w:r>
    </w:p>
    <w:p w14:paraId="537C90C5">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软件产品的技术支持服务免费维护期为三年。免费维护期过后，签订技术售后服务合同，每年售后服务合同金额不超过合同额的</w:t>
      </w:r>
      <w:r>
        <w:rPr>
          <w:rFonts w:ascii="宋体" w:hAnsi="宋体" w:eastAsia="宋体" w:cs="Arial"/>
          <w:kern w:val="2"/>
          <w:sz w:val="24"/>
          <w:szCs w:val="24"/>
          <w:lang w:val="en-US" w:eastAsia="zh-CN" w:bidi="ar-SA"/>
        </w:rPr>
        <w:t>5%</w:t>
      </w:r>
      <w:r>
        <w:rPr>
          <w:rFonts w:hint="eastAsia" w:ascii="宋体" w:hAnsi="宋体" w:eastAsia="宋体" w:cs="Arial"/>
          <w:kern w:val="2"/>
          <w:sz w:val="24"/>
          <w:szCs w:val="24"/>
          <w:lang w:val="en-US" w:eastAsia="zh-CN" w:bidi="ar-SA"/>
        </w:rPr>
        <w:t>。技术免费维护期自甲、乙双方代表在最终项目验收单上签字之日起计算。</w:t>
      </w:r>
    </w:p>
    <w:p w14:paraId="6CCABDCA">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软件产品免费维护期内，系统现有功能免费升级、免费开放接口、免费与其他系统对接。</w:t>
      </w:r>
    </w:p>
    <w:p w14:paraId="7FDF78AF">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免费维护期内提供</w:t>
      </w:r>
      <w:r>
        <w:rPr>
          <w:rFonts w:ascii="宋体" w:hAnsi="宋体" w:eastAsia="宋体" w:cs="Arial"/>
          <w:kern w:val="2"/>
          <w:sz w:val="24"/>
          <w:szCs w:val="24"/>
          <w:lang w:val="en-US" w:eastAsia="zh-CN" w:bidi="ar-SA"/>
        </w:rPr>
        <w:t>7*24</w:t>
      </w:r>
      <w:r>
        <w:rPr>
          <w:rFonts w:hint="eastAsia" w:ascii="宋体" w:hAnsi="宋体" w:eastAsia="宋体" w:cs="Arial"/>
          <w:kern w:val="2"/>
          <w:sz w:val="24"/>
          <w:szCs w:val="24"/>
          <w:lang w:val="en-US" w:eastAsia="zh-CN" w:bidi="ar-SA"/>
        </w:rPr>
        <w:t>小时的维护和故障解决，响应时间不超过</w:t>
      </w:r>
      <w:r>
        <w:rPr>
          <w:rFonts w:ascii="宋体" w:hAnsi="宋体" w:eastAsia="宋体" w:cs="Arial"/>
          <w:kern w:val="2"/>
          <w:sz w:val="24"/>
          <w:szCs w:val="24"/>
          <w:lang w:val="en-US" w:eastAsia="zh-CN" w:bidi="ar-SA"/>
        </w:rPr>
        <w:t xml:space="preserve"> 30 </w:t>
      </w:r>
      <w:r>
        <w:rPr>
          <w:rFonts w:hint="eastAsia" w:ascii="宋体" w:hAnsi="宋体" w:eastAsia="宋体" w:cs="Arial"/>
          <w:kern w:val="2"/>
          <w:sz w:val="24"/>
          <w:szCs w:val="24"/>
          <w:lang w:val="en-US" w:eastAsia="zh-CN" w:bidi="ar-SA"/>
        </w:rPr>
        <w:t>分钟，问题解决时间不超过</w:t>
      </w:r>
      <w:r>
        <w:rPr>
          <w:rFonts w:ascii="宋体" w:hAnsi="宋体" w:eastAsia="宋体" w:cs="Arial"/>
          <w:kern w:val="2"/>
          <w:sz w:val="24"/>
          <w:szCs w:val="24"/>
          <w:lang w:val="en-US" w:eastAsia="zh-CN" w:bidi="ar-SA"/>
        </w:rPr>
        <w:t xml:space="preserve"> 2 </w:t>
      </w:r>
      <w:r>
        <w:rPr>
          <w:rFonts w:hint="eastAsia" w:ascii="宋体" w:hAnsi="宋体" w:eastAsia="宋体" w:cs="Arial"/>
          <w:kern w:val="2"/>
          <w:sz w:val="24"/>
          <w:szCs w:val="24"/>
          <w:lang w:val="en-US" w:eastAsia="zh-CN" w:bidi="ar-SA"/>
        </w:rPr>
        <w:t>小时。</w:t>
      </w:r>
    </w:p>
    <w:p w14:paraId="3B25CF4E">
      <w:pPr>
        <w:pageBreakBefore w:val="0"/>
        <w:widowControl/>
        <w:kinsoku/>
        <w:wordWrap/>
        <w:bidi w:val="0"/>
        <w:adjustRightInd/>
        <w:spacing w:before="0" w:after="0" w:line="360" w:lineRule="auto"/>
        <w:ind w:firstLine="480" w:firstLineChars="200"/>
        <w:jc w:val="left"/>
        <w:textAlignment w:val="auto"/>
        <w:rPr>
          <w:rFonts w:hint="eastAsia" w:ascii="宋体" w:hAnsi="宋体" w:eastAsia="宋体" w:cs="Arial"/>
          <w:kern w:val="2"/>
          <w:sz w:val="24"/>
          <w:szCs w:val="24"/>
          <w:lang w:val="en-US" w:eastAsia="zh-CN" w:bidi="ar-SA"/>
        </w:rPr>
      </w:pPr>
      <w:r>
        <w:rPr>
          <w:rFonts w:hint="eastAsia" w:ascii="宋体" w:hAnsi="宋体" w:eastAsia="宋体" w:cs="Arial"/>
          <w:kern w:val="2"/>
          <w:sz w:val="24"/>
          <w:szCs w:val="24"/>
          <w:lang w:val="en-US" w:eastAsia="zh-CN" w:bidi="ar-SA"/>
        </w:rPr>
        <w:t>技术巡查服务，对所有服务提供日常监控实时告警，每</w:t>
      </w:r>
      <w:r>
        <w:rPr>
          <w:rFonts w:ascii="宋体" w:hAnsi="宋体" w:eastAsia="宋体" w:cs="Arial"/>
          <w:kern w:val="2"/>
          <w:sz w:val="24"/>
          <w:szCs w:val="24"/>
          <w:lang w:val="en-US" w:eastAsia="zh-CN" w:bidi="ar-SA"/>
        </w:rPr>
        <w:t>2</w:t>
      </w:r>
      <w:r>
        <w:rPr>
          <w:rFonts w:hint="eastAsia" w:ascii="宋体" w:hAnsi="宋体" w:eastAsia="宋体" w:cs="Arial"/>
          <w:kern w:val="2"/>
          <w:sz w:val="24"/>
          <w:szCs w:val="24"/>
          <w:lang w:val="en-US" w:eastAsia="zh-CN" w:bidi="ar-SA"/>
        </w:rPr>
        <w:t>周、重大活动及长假前对维护范围内的设备及软件进行</w:t>
      </w:r>
      <w:r>
        <w:rPr>
          <w:rFonts w:ascii="宋体" w:hAnsi="宋体" w:eastAsia="宋体" w:cs="Arial"/>
          <w:kern w:val="2"/>
          <w:sz w:val="24"/>
          <w:szCs w:val="24"/>
          <w:lang w:val="en-US" w:eastAsia="zh-CN" w:bidi="ar-SA"/>
        </w:rPr>
        <w:t>1</w:t>
      </w:r>
      <w:r>
        <w:rPr>
          <w:rFonts w:hint="eastAsia" w:ascii="宋体" w:hAnsi="宋体" w:eastAsia="宋体" w:cs="Arial"/>
          <w:kern w:val="2"/>
          <w:sz w:val="24"/>
          <w:szCs w:val="24"/>
          <w:lang w:val="en-US" w:eastAsia="zh-CN" w:bidi="ar-SA"/>
        </w:rPr>
        <w:t>次定期巡检、系统健康检查和预防性维护。每次巡检结束后，在指定时间内向院方提交巡检报告，巡检过程中发现问题须明确告知采购人，并提出处理意见。</w:t>
      </w:r>
    </w:p>
    <w:p w14:paraId="4F8E2155">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50AD8"/>
    <w:multiLevelType w:val="multilevel"/>
    <w:tmpl w:val="04450AD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0345832"/>
    <w:multiLevelType w:val="multilevel"/>
    <w:tmpl w:val="103458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A054908"/>
    <w:multiLevelType w:val="multilevel"/>
    <w:tmpl w:val="5A05490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81B5C"/>
    <w:rsid w:val="2918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sz w:val="24"/>
      <w:szCs w:val="24"/>
    </w:rPr>
  </w:style>
  <w:style w:type="paragraph" w:styleId="4">
    <w:name w:val="Title"/>
    <w:basedOn w:val="1"/>
    <w:qFormat/>
    <w:uiPriority w:val="0"/>
    <w:pPr>
      <w:jc w:val="center"/>
      <w:outlineLvl w:val="0"/>
    </w:pPr>
    <w:rPr>
      <w:b/>
      <w:sz w:val="32"/>
      <w:szCs w:val="20"/>
    </w:rPr>
  </w:style>
  <w:style w:type="paragraph" w:customStyle="1" w:styleId="7">
    <w:name w:val="正文3"/>
    <w:qFormat/>
    <w:uiPriority w:val="99"/>
    <w:pPr>
      <w:jc w:val="both"/>
    </w:pPr>
    <w:rPr>
      <w:rFonts w:ascii="Calibri" w:hAnsi="Calibri" w:eastAsia="宋体" w:cs="Calibri"/>
      <w:kern w:val="2"/>
      <w:sz w:val="21"/>
      <w:szCs w:val="21"/>
      <w:lang w:val="en-US" w:eastAsia="zh-CN" w:bidi="ar-SA"/>
    </w:rPr>
  </w:style>
  <w:style w:type="paragraph" w:customStyle="1" w:styleId="8">
    <w:name w:val="列表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2025-09-11T07:24:00Z</dcterms:created>
  <dc:creator>吻安</dc:creator>
  <cp:lastModifiedBy>吻安</cp:lastModifiedBy>
  <dcterms:modified xsi:type="dcterms:W3CDTF">2025-09-11T07:31:21Z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307BD7F6DA264E08A1D44C71394A89E4_11</vt:lpwstr>
  </property>
  <property fmtid="{D5CDD505-2E9C-101B-9397-08002B2CF9AE}" pid="4" name="KSOTemplateDocerSaveRecord">
    <vt:lpwstr>eyJoZGlkIjoiMTIyMmVjODdlZWY1YWEyOWJmYjg3MDAzZmYwYjhlMDciLCJ1c2VySWQiOiI0NjI2NDg4MjcifQ==</vt:lpwstr>
  </property>
</Properties>
</file>