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E6E4E">
      <w:pPr>
        <w:pStyle w:val="3"/>
        <w:bidi w:val="0"/>
        <w:jc w:val="center"/>
        <w:rPr>
          <w:rFonts w:hint="eastAsia"/>
          <w:lang w:val="en-US" w:eastAsia="zh-CN"/>
        </w:rPr>
      </w:pPr>
      <w:r>
        <w:rPr>
          <w:rFonts w:hint="eastAsia"/>
          <w:lang w:val="en-US" w:eastAsia="zh-CN"/>
        </w:rPr>
        <w:t>招标公告</w:t>
      </w:r>
    </w:p>
    <w:p w14:paraId="6F52E24D">
      <w:pPr>
        <w:pStyle w:val="2"/>
        <w:spacing w:before="0" w:line="360" w:lineRule="auto"/>
        <w:jc w:val="left"/>
        <w:rPr>
          <w:rFonts w:ascii="Times New Roman" w:hAnsi="Times New Roman" w:eastAsia="宋体"/>
          <w:sz w:val="24"/>
          <w:szCs w:val="24"/>
        </w:rPr>
      </w:pPr>
      <w:bookmarkStart w:id="0" w:name="_Toc28359079"/>
      <w:bookmarkStart w:id="1" w:name="_Toc35393621"/>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44F0B761">
      <w:pPr>
        <w:spacing w:line="360" w:lineRule="auto"/>
        <w:ind w:firstLine="480" w:firstLineChars="200"/>
        <w:rPr>
          <w:rFonts w:ascii="宋体" w:hAnsi="宋体"/>
          <w:sz w:val="24"/>
        </w:rPr>
      </w:pPr>
      <w:r>
        <w:rPr>
          <w:rFonts w:ascii="宋体" w:hAnsi="宋体"/>
          <w:sz w:val="24"/>
        </w:rPr>
        <w:t>1.项目编号：</w:t>
      </w:r>
      <w:r>
        <w:rPr>
          <w:rFonts w:hint="eastAsia" w:ascii="宋体" w:hAnsi="宋体"/>
          <w:sz w:val="24"/>
          <w:u w:val="single"/>
        </w:rPr>
        <w:t>TAHP-ZB-2025-1191</w:t>
      </w:r>
    </w:p>
    <w:p w14:paraId="73172E91">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u w:val="single"/>
        </w:rPr>
        <w:t>发展与改革项目-专用碳计量特殊能力提升项目</w:t>
      </w:r>
    </w:p>
    <w:bookmarkEnd w:id="4"/>
    <w:p w14:paraId="3C19D1F4">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300</w:t>
      </w:r>
      <w:r>
        <w:rPr>
          <w:rFonts w:ascii="宋体" w:hAnsi="宋体"/>
          <w:sz w:val="24"/>
        </w:rPr>
        <w:t>万元、项目最高限价：</w:t>
      </w:r>
      <w:r>
        <w:rPr>
          <w:rFonts w:hint="eastAsia" w:ascii="宋体" w:hAnsi="宋体"/>
          <w:sz w:val="24"/>
          <w:u w:val="single"/>
        </w:rPr>
        <w:t>300</w:t>
      </w:r>
      <w:r>
        <w:rPr>
          <w:rFonts w:ascii="宋体" w:hAnsi="宋体"/>
          <w:sz w:val="24"/>
        </w:rPr>
        <w:t>万元</w:t>
      </w:r>
    </w:p>
    <w:p w14:paraId="006E6D4F">
      <w:pPr>
        <w:spacing w:line="360" w:lineRule="auto"/>
        <w:ind w:firstLine="480" w:firstLineChars="200"/>
        <w:rPr>
          <w:sz w:val="24"/>
        </w:rPr>
      </w:pPr>
      <w:r>
        <w:rPr>
          <w:sz w:val="24"/>
        </w:rPr>
        <w:t>4.采购需求：</w:t>
      </w:r>
    </w:p>
    <w:tbl>
      <w:tblPr>
        <w:tblStyle w:val="11"/>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764"/>
        <w:gridCol w:w="1249"/>
        <w:gridCol w:w="2154"/>
        <w:gridCol w:w="2673"/>
      </w:tblGrid>
      <w:tr w14:paraId="12A8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77" w:type="dxa"/>
            <w:vAlign w:val="center"/>
          </w:tcPr>
          <w:p w14:paraId="1DA20AC7">
            <w:pPr>
              <w:spacing w:line="360" w:lineRule="auto"/>
              <w:jc w:val="center"/>
              <w:rPr>
                <w:rFonts w:ascii="宋体" w:hAnsi="宋体"/>
                <w:bCs/>
                <w:sz w:val="24"/>
              </w:rPr>
            </w:pPr>
            <w:r>
              <w:rPr>
                <w:rFonts w:hint="eastAsia" w:ascii="宋体" w:hAnsi="宋体"/>
                <w:bCs/>
                <w:sz w:val="24"/>
              </w:rPr>
              <w:t>序号</w:t>
            </w:r>
          </w:p>
        </w:tc>
        <w:tc>
          <w:tcPr>
            <w:tcW w:w="2764" w:type="dxa"/>
            <w:vAlign w:val="center"/>
          </w:tcPr>
          <w:p w14:paraId="6B23A551">
            <w:pPr>
              <w:spacing w:line="360" w:lineRule="auto"/>
              <w:jc w:val="center"/>
              <w:rPr>
                <w:rFonts w:ascii="宋体" w:hAnsi="宋体"/>
                <w:bCs/>
                <w:sz w:val="24"/>
              </w:rPr>
            </w:pPr>
            <w:r>
              <w:rPr>
                <w:rFonts w:ascii="宋体" w:hAnsi="宋体"/>
                <w:bCs/>
                <w:sz w:val="24"/>
              </w:rPr>
              <w:t>标的名称</w:t>
            </w:r>
          </w:p>
        </w:tc>
        <w:tc>
          <w:tcPr>
            <w:tcW w:w="1249" w:type="dxa"/>
            <w:vAlign w:val="center"/>
          </w:tcPr>
          <w:p w14:paraId="7BDAEF82">
            <w:pPr>
              <w:spacing w:line="360" w:lineRule="auto"/>
              <w:jc w:val="center"/>
              <w:rPr>
                <w:rFonts w:ascii="宋体" w:hAnsi="宋体"/>
                <w:bCs/>
                <w:sz w:val="24"/>
              </w:rPr>
            </w:pPr>
            <w:r>
              <w:rPr>
                <w:rFonts w:ascii="宋体" w:hAnsi="宋体"/>
                <w:bCs/>
                <w:sz w:val="24"/>
              </w:rPr>
              <w:t>数量</w:t>
            </w:r>
          </w:p>
          <w:p w14:paraId="1EF4061B">
            <w:pPr>
              <w:spacing w:line="360" w:lineRule="auto"/>
              <w:jc w:val="center"/>
              <w:rPr>
                <w:rFonts w:ascii="宋体" w:hAnsi="宋体"/>
                <w:bCs/>
                <w:sz w:val="24"/>
              </w:rPr>
            </w:pPr>
            <w:r>
              <w:rPr>
                <w:rFonts w:hint="eastAsia" w:ascii="宋体" w:hAnsi="宋体"/>
                <w:bCs/>
                <w:sz w:val="24"/>
              </w:rPr>
              <w:t>（台/套）</w:t>
            </w:r>
          </w:p>
          <w:p w14:paraId="10677C22">
            <w:pPr>
              <w:pStyle w:val="10"/>
              <w:ind w:firstLine="480"/>
              <w:jc w:val="center"/>
            </w:pPr>
          </w:p>
        </w:tc>
        <w:tc>
          <w:tcPr>
            <w:tcW w:w="2154" w:type="dxa"/>
            <w:vAlign w:val="center"/>
          </w:tcPr>
          <w:p w14:paraId="42759CDB">
            <w:pPr>
              <w:spacing w:line="360" w:lineRule="auto"/>
              <w:jc w:val="center"/>
              <w:rPr>
                <w:rFonts w:ascii="宋体" w:hAnsi="宋体"/>
                <w:bCs/>
                <w:sz w:val="24"/>
              </w:rPr>
            </w:pPr>
            <w:r>
              <w:rPr>
                <w:rFonts w:ascii="宋体" w:hAnsi="宋体"/>
                <w:bCs/>
                <w:sz w:val="24"/>
              </w:rPr>
              <w:t>简要技术需求或服务要求</w:t>
            </w:r>
          </w:p>
        </w:tc>
        <w:tc>
          <w:tcPr>
            <w:tcW w:w="2673" w:type="dxa"/>
            <w:vAlign w:val="center"/>
          </w:tcPr>
          <w:p w14:paraId="0DA0409A">
            <w:pPr>
              <w:spacing w:line="360" w:lineRule="auto"/>
              <w:jc w:val="center"/>
              <w:rPr>
                <w:rFonts w:ascii="宋体" w:hAnsi="宋体"/>
                <w:bCs/>
                <w:sz w:val="24"/>
              </w:rPr>
            </w:pPr>
            <w:r>
              <w:rPr>
                <w:rFonts w:hint="eastAsia" w:ascii="宋体" w:hAnsi="宋体"/>
                <w:bCs/>
                <w:sz w:val="24"/>
              </w:rPr>
              <w:t>是否允许进口</w:t>
            </w:r>
          </w:p>
          <w:p w14:paraId="4AE89E9F">
            <w:pPr>
              <w:spacing w:line="360" w:lineRule="auto"/>
              <w:jc w:val="center"/>
              <w:rPr>
                <w:rFonts w:ascii="宋体" w:hAnsi="宋体"/>
                <w:bCs/>
                <w:sz w:val="24"/>
              </w:rPr>
            </w:pPr>
            <w:r>
              <w:rPr>
                <w:rFonts w:hint="eastAsia" w:ascii="宋体" w:hAnsi="宋体"/>
                <w:bCs/>
                <w:sz w:val="24"/>
              </w:rPr>
              <w:t>产品投标</w:t>
            </w:r>
          </w:p>
        </w:tc>
      </w:tr>
      <w:tr w14:paraId="7D5F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7" w:type="dxa"/>
            <w:vAlign w:val="center"/>
          </w:tcPr>
          <w:p w14:paraId="4FC4C35F">
            <w:pPr>
              <w:spacing w:line="360" w:lineRule="auto"/>
              <w:jc w:val="center"/>
              <w:rPr>
                <w:rFonts w:ascii="宋体" w:hAnsi="宋体"/>
                <w:bCs/>
                <w:sz w:val="24"/>
              </w:rPr>
            </w:pPr>
            <w:r>
              <w:rPr>
                <w:rFonts w:hint="eastAsia" w:ascii="宋体" w:hAnsi="宋体"/>
                <w:bCs/>
                <w:sz w:val="24"/>
              </w:rPr>
              <w:t>1</w:t>
            </w:r>
          </w:p>
        </w:tc>
        <w:tc>
          <w:tcPr>
            <w:tcW w:w="2764" w:type="dxa"/>
            <w:shd w:val="clear" w:color="auto" w:fill="auto"/>
            <w:vAlign w:val="center"/>
          </w:tcPr>
          <w:p w14:paraId="4A0539DA">
            <w:pPr>
              <w:adjustRightInd w:val="0"/>
              <w:snapToGrid w:val="0"/>
              <w:jc w:val="center"/>
              <w:rPr>
                <w:rFonts w:ascii="宋体" w:hAnsi="宋体"/>
                <w:bCs/>
                <w:spacing w:val="-2"/>
                <w:sz w:val="24"/>
              </w:rPr>
            </w:pPr>
            <w:r>
              <w:rPr>
                <w:rFonts w:hint="eastAsia" w:ascii="宋体" w:hAnsi="宋体"/>
                <w:bCs/>
                <w:spacing w:val="-2"/>
                <w:sz w:val="24"/>
              </w:rPr>
              <w:t>化学高分辨电感耦合等离子体质谱仪</w:t>
            </w:r>
          </w:p>
        </w:tc>
        <w:tc>
          <w:tcPr>
            <w:tcW w:w="1249" w:type="dxa"/>
            <w:shd w:val="clear" w:color="auto" w:fill="auto"/>
            <w:vAlign w:val="center"/>
          </w:tcPr>
          <w:p w14:paraId="605C319B">
            <w:pPr>
              <w:adjustRightInd w:val="0"/>
              <w:snapToGrid w:val="0"/>
              <w:jc w:val="center"/>
              <w:rPr>
                <w:rFonts w:ascii="宋体" w:hAnsi="宋体"/>
                <w:bCs/>
                <w:spacing w:val="-2"/>
                <w:sz w:val="24"/>
              </w:rPr>
            </w:pPr>
            <w:r>
              <w:rPr>
                <w:rFonts w:hint="eastAsia" w:ascii="宋体" w:hAnsi="宋体"/>
                <w:bCs/>
                <w:spacing w:val="-2"/>
                <w:sz w:val="24"/>
              </w:rPr>
              <w:t>1</w:t>
            </w:r>
          </w:p>
        </w:tc>
        <w:tc>
          <w:tcPr>
            <w:tcW w:w="2154" w:type="dxa"/>
            <w:shd w:val="clear" w:color="auto" w:fill="auto"/>
            <w:vAlign w:val="center"/>
          </w:tcPr>
          <w:p w14:paraId="6C5F309C">
            <w:pPr>
              <w:adjustRightInd w:val="0"/>
              <w:snapToGrid w:val="0"/>
              <w:jc w:val="center"/>
              <w:rPr>
                <w:rFonts w:ascii="宋体" w:hAnsi="宋体"/>
                <w:bCs/>
                <w:sz w:val="24"/>
              </w:rPr>
            </w:pPr>
            <w:r>
              <w:rPr>
                <w:rFonts w:hint="eastAsia" w:ascii="宋体" w:hAnsi="宋体"/>
                <w:bCs/>
                <w:sz w:val="24"/>
              </w:rPr>
              <w:t>详见招标文件</w:t>
            </w:r>
            <w:r>
              <w:rPr>
                <w:rFonts w:hint="eastAsia"/>
                <w:kern w:val="0"/>
                <w:szCs w:val="21"/>
              </w:rPr>
              <w:t>采购需求</w:t>
            </w:r>
          </w:p>
        </w:tc>
        <w:tc>
          <w:tcPr>
            <w:tcW w:w="2673" w:type="dxa"/>
            <w:shd w:val="clear" w:color="auto" w:fill="auto"/>
            <w:vAlign w:val="center"/>
          </w:tcPr>
          <w:p w14:paraId="49CBC205">
            <w:pPr>
              <w:adjustRightInd w:val="0"/>
              <w:snapToGrid w:val="0"/>
              <w:jc w:val="center"/>
              <w:rPr>
                <w:rFonts w:ascii="宋体" w:hAnsi="宋体"/>
                <w:bCs/>
                <w:spacing w:val="-2"/>
                <w:sz w:val="24"/>
              </w:rPr>
            </w:pPr>
            <w:r>
              <w:rPr>
                <w:rFonts w:hint="eastAsia" w:ascii="宋体" w:hAnsi="宋体"/>
                <w:bCs/>
                <w:spacing w:val="-2"/>
                <w:sz w:val="24"/>
              </w:rPr>
              <w:t>否</w:t>
            </w:r>
          </w:p>
        </w:tc>
      </w:tr>
      <w:tr w14:paraId="0387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7" w:type="dxa"/>
            <w:vAlign w:val="center"/>
          </w:tcPr>
          <w:p w14:paraId="53D8F2FB">
            <w:pPr>
              <w:spacing w:line="360" w:lineRule="auto"/>
              <w:jc w:val="center"/>
              <w:rPr>
                <w:rFonts w:ascii="宋体" w:hAnsi="宋体"/>
                <w:bCs/>
                <w:sz w:val="24"/>
              </w:rPr>
            </w:pPr>
            <w:r>
              <w:rPr>
                <w:rFonts w:hint="eastAsia" w:ascii="宋体" w:hAnsi="宋体"/>
                <w:bCs/>
                <w:sz w:val="24"/>
              </w:rPr>
              <w:t>2</w:t>
            </w:r>
          </w:p>
        </w:tc>
        <w:tc>
          <w:tcPr>
            <w:tcW w:w="2764" w:type="dxa"/>
            <w:shd w:val="clear" w:color="auto" w:fill="auto"/>
            <w:vAlign w:val="center"/>
          </w:tcPr>
          <w:p w14:paraId="44EB15FD">
            <w:pPr>
              <w:adjustRightInd w:val="0"/>
              <w:snapToGrid w:val="0"/>
              <w:jc w:val="center"/>
              <w:rPr>
                <w:rFonts w:ascii="宋体" w:hAnsi="宋体"/>
                <w:bCs/>
                <w:spacing w:val="-2"/>
                <w:sz w:val="24"/>
              </w:rPr>
            </w:pPr>
            <w:r>
              <w:rPr>
                <w:rFonts w:hint="eastAsia" w:ascii="宋体" w:hAnsi="宋体"/>
                <w:bCs/>
                <w:spacing w:val="-2"/>
                <w:sz w:val="24"/>
              </w:rPr>
              <w:t>细胞/纳米颗粒物分析系统</w:t>
            </w:r>
          </w:p>
        </w:tc>
        <w:tc>
          <w:tcPr>
            <w:tcW w:w="1249" w:type="dxa"/>
            <w:shd w:val="clear" w:color="auto" w:fill="auto"/>
            <w:vAlign w:val="center"/>
          </w:tcPr>
          <w:p w14:paraId="79D19489">
            <w:pPr>
              <w:adjustRightInd w:val="0"/>
              <w:snapToGrid w:val="0"/>
              <w:jc w:val="center"/>
              <w:rPr>
                <w:rFonts w:ascii="宋体" w:hAnsi="宋体"/>
                <w:bCs/>
                <w:spacing w:val="-2"/>
                <w:sz w:val="24"/>
              </w:rPr>
            </w:pPr>
            <w:r>
              <w:rPr>
                <w:rFonts w:hint="eastAsia" w:ascii="宋体" w:hAnsi="宋体"/>
                <w:bCs/>
                <w:spacing w:val="-2"/>
                <w:sz w:val="24"/>
              </w:rPr>
              <w:t>1</w:t>
            </w:r>
          </w:p>
        </w:tc>
        <w:tc>
          <w:tcPr>
            <w:tcW w:w="2154" w:type="dxa"/>
            <w:shd w:val="clear" w:color="auto" w:fill="auto"/>
            <w:vAlign w:val="center"/>
          </w:tcPr>
          <w:p w14:paraId="50274A79">
            <w:pPr>
              <w:autoSpaceDE w:val="0"/>
              <w:autoSpaceDN w:val="0"/>
              <w:adjustRightInd w:val="0"/>
              <w:spacing w:line="440" w:lineRule="exact"/>
              <w:jc w:val="center"/>
              <w:rPr>
                <w:rFonts w:ascii="宋体" w:hAnsi="宋体"/>
                <w:bCs/>
                <w:sz w:val="24"/>
              </w:rPr>
            </w:pPr>
            <w:r>
              <w:rPr>
                <w:rFonts w:hint="eastAsia" w:ascii="宋体" w:hAnsi="宋体"/>
                <w:bCs/>
                <w:sz w:val="24"/>
              </w:rPr>
              <w:t>详见招标文件</w:t>
            </w:r>
            <w:r>
              <w:rPr>
                <w:rFonts w:hint="eastAsia"/>
                <w:kern w:val="0"/>
                <w:szCs w:val="21"/>
              </w:rPr>
              <w:t>采购需求</w:t>
            </w:r>
          </w:p>
        </w:tc>
        <w:tc>
          <w:tcPr>
            <w:tcW w:w="2673" w:type="dxa"/>
            <w:shd w:val="clear" w:color="auto" w:fill="auto"/>
            <w:vAlign w:val="center"/>
          </w:tcPr>
          <w:p w14:paraId="3EDC1289">
            <w:pPr>
              <w:autoSpaceDE w:val="0"/>
              <w:autoSpaceDN w:val="0"/>
              <w:adjustRightInd w:val="0"/>
              <w:spacing w:line="440" w:lineRule="exact"/>
              <w:jc w:val="center"/>
              <w:rPr>
                <w:rFonts w:ascii="宋体" w:hAnsi="宋体"/>
                <w:bCs/>
                <w:sz w:val="24"/>
              </w:rPr>
            </w:pPr>
            <w:r>
              <w:rPr>
                <w:rFonts w:hint="eastAsia" w:ascii="宋体" w:hAnsi="宋体"/>
                <w:bCs/>
                <w:sz w:val="24"/>
              </w:rPr>
              <w:t>否</w:t>
            </w:r>
          </w:p>
        </w:tc>
      </w:tr>
      <w:tr w14:paraId="02D9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7" w:type="dxa"/>
            <w:vAlign w:val="center"/>
          </w:tcPr>
          <w:p w14:paraId="3D70C015">
            <w:pPr>
              <w:spacing w:line="360" w:lineRule="auto"/>
              <w:jc w:val="center"/>
              <w:rPr>
                <w:rFonts w:ascii="宋体" w:hAnsi="宋体"/>
                <w:bCs/>
                <w:sz w:val="24"/>
              </w:rPr>
            </w:pPr>
            <w:r>
              <w:rPr>
                <w:rFonts w:hint="eastAsia" w:ascii="宋体" w:hAnsi="宋体"/>
                <w:bCs/>
                <w:sz w:val="24"/>
              </w:rPr>
              <w:t>3</w:t>
            </w:r>
          </w:p>
        </w:tc>
        <w:tc>
          <w:tcPr>
            <w:tcW w:w="2764" w:type="dxa"/>
            <w:shd w:val="clear" w:color="auto" w:fill="auto"/>
            <w:vAlign w:val="center"/>
          </w:tcPr>
          <w:p w14:paraId="30B4AD23">
            <w:pPr>
              <w:adjustRightInd w:val="0"/>
              <w:snapToGrid w:val="0"/>
              <w:jc w:val="center"/>
              <w:rPr>
                <w:rFonts w:ascii="宋体" w:hAnsi="宋体"/>
                <w:bCs/>
                <w:spacing w:val="-2"/>
                <w:sz w:val="24"/>
              </w:rPr>
            </w:pPr>
            <w:r>
              <w:rPr>
                <w:rFonts w:hint="eastAsia" w:ascii="宋体" w:hAnsi="宋体"/>
                <w:bCs/>
                <w:spacing w:val="-2"/>
                <w:sz w:val="24"/>
              </w:rPr>
              <w:t>形态分析系统</w:t>
            </w:r>
          </w:p>
        </w:tc>
        <w:tc>
          <w:tcPr>
            <w:tcW w:w="1249" w:type="dxa"/>
            <w:shd w:val="clear" w:color="auto" w:fill="auto"/>
            <w:vAlign w:val="center"/>
          </w:tcPr>
          <w:p w14:paraId="0584B417">
            <w:pPr>
              <w:adjustRightInd w:val="0"/>
              <w:snapToGrid w:val="0"/>
              <w:jc w:val="center"/>
              <w:rPr>
                <w:rFonts w:ascii="宋体" w:hAnsi="宋体"/>
                <w:bCs/>
                <w:spacing w:val="-2"/>
                <w:sz w:val="24"/>
              </w:rPr>
            </w:pPr>
            <w:r>
              <w:rPr>
                <w:rFonts w:hint="eastAsia" w:ascii="宋体" w:hAnsi="宋体"/>
                <w:bCs/>
                <w:spacing w:val="-2"/>
                <w:sz w:val="24"/>
              </w:rPr>
              <w:t>1</w:t>
            </w:r>
          </w:p>
        </w:tc>
        <w:tc>
          <w:tcPr>
            <w:tcW w:w="2154" w:type="dxa"/>
            <w:shd w:val="clear" w:color="auto" w:fill="auto"/>
            <w:vAlign w:val="center"/>
          </w:tcPr>
          <w:p w14:paraId="55008552">
            <w:pPr>
              <w:adjustRightInd w:val="0"/>
              <w:snapToGrid w:val="0"/>
              <w:jc w:val="center"/>
              <w:rPr>
                <w:rFonts w:ascii="宋体" w:hAnsi="宋体"/>
                <w:bCs/>
                <w:spacing w:val="-2"/>
                <w:sz w:val="24"/>
              </w:rPr>
            </w:pPr>
            <w:r>
              <w:rPr>
                <w:rFonts w:hint="eastAsia" w:ascii="宋体" w:hAnsi="宋体"/>
                <w:bCs/>
                <w:sz w:val="24"/>
              </w:rPr>
              <w:t>详见招标文件</w:t>
            </w:r>
            <w:r>
              <w:rPr>
                <w:rFonts w:hint="eastAsia"/>
                <w:kern w:val="0"/>
                <w:szCs w:val="21"/>
              </w:rPr>
              <w:t>采购需求</w:t>
            </w:r>
          </w:p>
        </w:tc>
        <w:tc>
          <w:tcPr>
            <w:tcW w:w="2673" w:type="dxa"/>
            <w:shd w:val="clear" w:color="auto" w:fill="auto"/>
            <w:vAlign w:val="center"/>
          </w:tcPr>
          <w:p w14:paraId="03532E17">
            <w:pPr>
              <w:adjustRightInd w:val="0"/>
              <w:snapToGrid w:val="0"/>
              <w:jc w:val="center"/>
              <w:rPr>
                <w:rFonts w:ascii="宋体" w:hAnsi="宋体"/>
                <w:bCs/>
                <w:spacing w:val="-2"/>
                <w:sz w:val="24"/>
              </w:rPr>
            </w:pPr>
            <w:r>
              <w:rPr>
                <w:rFonts w:hint="eastAsia" w:ascii="宋体" w:hAnsi="宋体"/>
                <w:bCs/>
                <w:spacing w:val="-2"/>
                <w:sz w:val="24"/>
              </w:rPr>
              <w:t>否</w:t>
            </w:r>
          </w:p>
        </w:tc>
      </w:tr>
      <w:tr w14:paraId="43F5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7" w:type="dxa"/>
            <w:vAlign w:val="center"/>
          </w:tcPr>
          <w:p w14:paraId="69AC23A8">
            <w:pPr>
              <w:spacing w:line="360" w:lineRule="auto"/>
              <w:jc w:val="center"/>
              <w:rPr>
                <w:rFonts w:ascii="宋体" w:hAnsi="宋体"/>
                <w:bCs/>
                <w:sz w:val="24"/>
              </w:rPr>
            </w:pPr>
            <w:r>
              <w:rPr>
                <w:rFonts w:hint="eastAsia" w:ascii="宋体" w:hAnsi="宋体"/>
                <w:bCs/>
                <w:sz w:val="24"/>
              </w:rPr>
              <w:t>4</w:t>
            </w:r>
          </w:p>
        </w:tc>
        <w:tc>
          <w:tcPr>
            <w:tcW w:w="2764" w:type="dxa"/>
            <w:shd w:val="clear" w:color="auto" w:fill="auto"/>
            <w:vAlign w:val="center"/>
          </w:tcPr>
          <w:p w14:paraId="1D11F757">
            <w:pPr>
              <w:adjustRightInd w:val="0"/>
              <w:snapToGrid w:val="0"/>
              <w:jc w:val="center"/>
              <w:rPr>
                <w:rFonts w:ascii="宋体" w:hAnsi="宋体"/>
                <w:bCs/>
                <w:spacing w:val="-2"/>
                <w:sz w:val="24"/>
              </w:rPr>
            </w:pPr>
            <w:r>
              <w:rPr>
                <w:rFonts w:hint="eastAsia" w:ascii="宋体" w:hAnsi="宋体"/>
                <w:bCs/>
                <w:spacing w:val="-2"/>
                <w:sz w:val="24"/>
              </w:rPr>
              <w:t>四探针低阻测量仪</w:t>
            </w:r>
          </w:p>
        </w:tc>
        <w:tc>
          <w:tcPr>
            <w:tcW w:w="1249" w:type="dxa"/>
            <w:shd w:val="clear" w:color="auto" w:fill="auto"/>
            <w:vAlign w:val="center"/>
          </w:tcPr>
          <w:p w14:paraId="4DE4C934">
            <w:pPr>
              <w:adjustRightInd w:val="0"/>
              <w:snapToGrid w:val="0"/>
              <w:jc w:val="center"/>
              <w:rPr>
                <w:rFonts w:ascii="宋体" w:hAnsi="宋体"/>
                <w:bCs/>
                <w:spacing w:val="-2"/>
                <w:sz w:val="24"/>
              </w:rPr>
            </w:pPr>
            <w:r>
              <w:rPr>
                <w:rFonts w:hint="eastAsia" w:ascii="宋体" w:hAnsi="宋体"/>
                <w:bCs/>
                <w:spacing w:val="-2"/>
                <w:sz w:val="24"/>
              </w:rPr>
              <w:t>1</w:t>
            </w:r>
          </w:p>
        </w:tc>
        <w:tc>
          <w:tcPr>
            <w:tcW w:w="2154" w:type="dxa"/>
            <w:shd w:val="clear" w:color="auto" w:fill="auto"/>
            <w:vAlign w:val="center"/>
          </w:tcPr>
          <w:p w14:paraId="75B4642D">
            <w:pPr>
              <w:adjustRightInd w:val="0"/>
              <w:snapToGrid w:val="0"/>
              <w:jc w:val="center"/>
              <w:rPr>
                <w:rFonts w:ascii="宋体" w:hAnsi="宋体"/>
                <w:bCs/>
                <w:spacing w:val="-2"/>
                <w:sz w:val="24"/>
              </w:rPr>
            </w:pPr>
            <w:r>
              <w:rPr>
                <w:rFonts w:hint="eastAsia" w:ascii="宋体" w:hAnsi="宋体"/>
                <w:bCs/>
                <w:sz w:val="24"/>
              </w:rPr>
              <w:t>详见招标文件</w:t>
            </w:r>
            <w:r>
              <w:rPr>
                <w:rFonts w:hint="eastAsia"/>
                <w:kern w:val="0"/>
                <w:szCs w:val="21"/>
              </w:rPr>
              <w:t>采购需求</w:t>
            </w:r>
          </w:p>
        </w:tc>
        <w:tc>
          <w:tcPr>
            <w:tcW w:w="2673" w:type="dxa"/>
            <w:shd w:val="clear" w:color="auto" w:fill="auto"/>
            <w:vAlign w:val="center"/>
          </w:tcPr>
          <w:p w14:paraId="654A0375">
            <w:pPr>
              <w:adjustRightInd w:val="0"/>
              <w:snapToGrid w:val="0"/>
              <w:jc w:val="center"/>
              <w:rPr>
                <w:rFonts w:ascii="宋体" w:hAnsi="宋体"/>
                <w:bCs/>
                <w:spacing w:val="-2"/>
                <w:sz w:val="24"/>
              </w:rPr>
            </w:pPr>
            <w:r>
              <w:rPr>
                <w:rFonts w:hint="eastAsia" w:ascii="宋体" w:hAnsi="宋体"/>
                <w:bCs/>
                <w:spacing w:val="-2"/>
                <w:sz w:val="24"/>
              </w:rPr>
              <w:t>否</w:t>
            </w:r>
          </w:p>
        </w:tc>
      </w:tr>
      <w:tr w14:paraId="609C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7" w:type="dxa"/>
            <w:vAlign w:val="center"/>
          </w:tcPr>
          <w:p w14:paraId="4C7BD536">
            <w:pPr>
              <w:spacing w:line="360" w:lineRule="auto"/>
              <w:jc w:val="center"/>
              <w:rPr>
                <w:rFonts w:ascii="宋体" w:hAnsi="宋体"/>
                <w:bCs/>
                <w:sz w:val="24"/>
              </w:rPr>
            </w:pPr>
            <w:r>
              <w:rPr>
                <w:rFonts w:hint="eastAsia" w:ascii="宋体" w:hAnsi="宋体"/>
                <w:bCs/>
                <w:sz w:val="24"/>
              </w:rPr>
              <w:t>5</w:t>
            </w:r>
          </w:p>
        </w:tc>
        <w:tc>
          <w:tcPr>
            <w:tcW w:w="2764" w:type="dxa"/>
            <w:shd w:val="clear" w:color="auto" w:fill="auto"/>
            <w:vAlign w:val="center"/>
          </w:tcPr>
          <w:p w14:paraId="04CBC74F">
            <w:pPr>
              <w:adjustRightInd w:val="0"/>
              <w:snapToGrid w:val="0"/>
              <w:jc w:val="center"/>
              <w:rPr>
                <w:rFonts w:ascii="宋体" w:hAnsi="宋体"/>
                <w:bCs/>
                <w:spacing w:val="-2"/>
                <w:sz w:val="24"/>
              </w:rPr>
            </w:pPr>
            <w:r>
              <w:rPr>
                <w:rFonts w:hint="eastAsia" w:ascii="宋体" w:hAnsi="宋体"/>
                <w:bCs/>
                <w:spacing w:val="-2"/>
                <w:sz w:val="24"/>
              </w:rPr>
              <w:t>电化学测试池</w:t>
            </w:r>
          </w:p>
        </w:tc>
        <w:tc>
          <w:tcPr>
            <w:tcW w:w="1249" w:type="dxa"/>
            <w:shd w:val="clear" w:color="auto" w:fill="auto"/>
            <w:vAlign w:val="center"/>
          </w:tcPr>
          <w:p w14:paraId="140814A8">
            <w:pPr>
              <w:adjustRightInd w:val="0"/>
              <w:snapToGrid w:val="0"/>
              <w:jc w:val="center"/>
              <w:rPr>
                <w:rFonts w:ascii="宋体" w:hAnsi="宋体"/>
                <w:bCs/>
                <w:spacing w:val="-2"/>
                <w:sz w:val="24"/>
              </w:rPr>
            </w:pPr>
            <w:r>
              <w:rPr>
                <w:rFonts w:hint="eastAsia" w:ascii="宋体" w:hAnsi="宋体"/>
                <w:bCs/>
                <w:spacing w:val="-2"/>
                <w:sz w:val="24"/>
              </w:rPr>
              <w:t>1</w:t>
            </w:r>
          </w:p>
        </w:tc>
        <w:tc>
          <w:tcPr>
            <w:tcW w:w="2154" w:type="dxa"/>
            <w:shd w:val="clear" w:color="auto" w:fill="auto"/>
            <w:vAlign w:val="center"/>
          </w:tcPr>
          <w:p w14:paraId="7ACA7869">
            <w:pPr>
              <w:adjustRightInd w:val="0"/>
              <w:snapToGrid w:val="0"/>
              <w:jc w:val="center"/>
              <w:rPr>
                <w:rFonts w:ascii="宋体" w:hAnsi="宋体"/>
                <w:bCs/>
                <w:spacing w:val="-2"/>
                <w:sz w:val="24"/>
              </w:rPr>
            </w:pPr>
            <w:r>
              <w:rPr>
                <w:rFonts w:hint="eastAsia" w:ascii="宋体" w:hAnsi="宋体"/>
                <w:bCs/>
                <w:sz w:val="24"/>
              </w:rPr>
              <w:t>详见招标文件</w:t>
            </w:r>
            <w:r>
              <w:rPr>
                <w:rFonts w:hint="eastAsia"/>
                <w:kern w:val="0"/>
                <w:szCs w:val="21"/>
              </w:rPr>
              <w:t>采购需求</w:t>
            </w:r>
          </w:p>
        </w:tc>
        <w:tc>
          <w:tcPr>
            <w:tcW w:w="2673" w:type="dxa"/>
            <w:shd w:val="clear" w:color="auto" w:fill="auto"/>
            <w:vAlign w:val="center"/>
          </w:tcPr>
          <w:p w14:paraId="4CCD0417">
            <w:pPr>
              <w:adjustRightInd w:val="0"/>
              <w:snapToGrid w:val="0"/>
              <w:jc w:val="center"/>
              <w:rPr>
                <w:rFonts w:ascii="宋体" w:hAnsi="宋体"/>
                <w:bCs/>
                <w:spacing w:val="-2"/>
                <w:sz w:val="24"/>
              </w:rPr>
            </w:pPr>
            <w:r>
              <w:rPr>
                <w:rFonts w:hint="eastAsia" w:ascii="宋体" w:hAnsi="宋体"/>
                <w:bCs/>
                <w:spacing w:val="-2"/>
                <w:sz w:val="24"/>
              </w:rPr>
              <w:t>否</w:t>
            </w:r>
          </w:p>
        </w:tc>
      </w:tr>
    </w:tbl>
    <w:p w14:paraId="291F7826">
      <w:pPr>
        <w:spacing w:line="360" w:lineRule="auto"/>
        <w:ind w:firstLine="480" w:firstLineChars="200"/>
        <w:contextualSpacing/>
        <w:rPr>
          <w:rFonts w:ascii="宋体" w:hAnsi="宋体"/>
          <w:sz w:val="24"/>
        </w:rPr>
      </w:pPr>
      <w:r>
        <w:rPr>
          <w:rFonts w:ascii="宋体" w:hAnsi="宋体"/>
          <w:sz w:val="24"/>
        </w:rPr>
        <w:t>5.合同履行期限：</w:t>
      </w:r>
      <w:r>
        <w:rPr>
          <w:rFonts w:hint="eastAsia" w:ascii="宋体" w:hAnsi="宋体"/>
          <w:sz w:val="24"/>
        </w:rPr>
        <w:t>签订合同后2个月内到货。</w:t>
      </w:r>
    </w:p>
    <w:p w14:paraId="56D10B83">
      <w:pPr>
        <w:spacing w:line="360" w:lineRule="auto"/>
        <w:ind w:firstLine="480" w:firstLineChars="200"/>
        <w:rPr>
          <w:rFonts w:ascii="宋体" w:hAnsi="宋体"/>
          <w:sz w:val="24"/>
        </w:rPr>
      </w:pPr>
      <w:r>
        <w:rPr>
          <w:rFonts w:ascii="宋体" w:hAnsi="宋体"/>
          <w:sz w:val="24"/>
        </w:rPr>
        <w:t>6.</w:t>
      </w:r>
      <w:r>
        <w:rPr>
          <w:rFonts w:hint="eastAsia" w:ascii="宋体" w:hAnsi="宋体"/>
          <w:sz w:val="24"/>
        </w:rPr>
        <w:t xml:space="preserve">本项目是否接受联合体投标：□是  </w:t>
      </w:r>
      <w:r>
        <w:rPr>
          <w:rFonts w:hint="eastAsia" w:ascii="宋体" w:hAnsi="宋体"/>
          <w:b/>
          <w:sz w:val="22"/>
          <w:szCs w:val="18"/>
        </w:rPr>
        <w:t>■</w:t>
      </w:r>
      <w:r>
        <w:rPr>
          <w:rFonts w:hint="eastAsia" w:ascii="宋体" w:hAnsi="宋体"/>
          <w:sz w:val="24"/>
        </w:rPr>
        <w:t>否。</w:t>
      </w:r>
    </w:p>
    <w:p w14:paraId="2BEDA920">
      <w:pPr>
        <w:pStyle w:val="2"/>
        <w:spacing w:before="0" w:line="360" w:lineRule="auto"/>
        <w:jc w:val="left"/>
        <w:rPr>
          <w:rFonts w:ascii="Times New Roman" w:hAnsi="Times New Roman" w:eastAsia="宋体"/>
          <w:sz w:val="24"/>
          <w:szCs w:val="24"/>
        </w:rPr>
      </w:pPr>
      <w:bookmarkStart w:id="5" w:name="_Toc35393622"/>
      <w:bookmarkStart w:id="6" w:name="_Toc28359003"/>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E346F32">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3598A958">
      <w:pPr>
        <w:spacing w:line="360" w:lineRule="auto"/>
        <w:ind w:firstLine="480" w:firstLineChars="200"/>
        <w:rPr>
          <w:rFonts w:ascii="宋体" w:hAnsi="宋体"/>
          <w:sz w:val="24"/>
        </w:rPr>
      </w:pPr>
      <w:bookmarkStart w:id="9" w:name="_Toc28359004"/>
      <w:bookmarkStart w:id="10" w:name="_Toc28359081"/>
      <w:r>
        <w:rPr>
          <w:rFonts w:ascii="宋体" w:hAnsi="宋体"/>
          <w:sz w:val="24"/>
        </w:rPr>
        <w:t>2.落实政府采购政策需满足的资格要求：</w:t>
      </w:r>
      <w:bookmarkStart w:id="31" w:name="_GoBack"/>
      <w:bookmarkEnd w:id="31"/>
    </w:p>
    <w:p w14:paraId="43E90714">
      <w:pPr>
        <w:spacing w:line="360" w:lineRule="auto"/>
        <w:ind w:firstLine="480" w:firstLineChars="200"/>
        <w:rPr>
          <w:rFonts w:ascii="宋体" w:hAnsi="宋体"/>
          <w:sz w:val="24"/>
        </w:rPr>
      </w:pPr>
      <w:r>
        <w:rPr>
          <w:rFonts w:ascii="宋体" w:hAnsi="宋体"/>
          <w:sz w:val="24"/>
        </w:rPr>
        <w:t>2.1 中小企业政策</w:t>
      </w:r>
    </w:p>
    <w:p w14:paraId="5A2B469F">
      <w:pPr>
        <w:spacing w:line="360" w:lineRule="auto"/>
        <w:ind w:firstLine="480" w:firstLineChars="200"/>
        <w:rPr>
          <w:rFonts w:ascii="宋体" w:hAnsi="宋体"/>
          <w:sz w:val="24"/>
        </w:rPr>
      </w:pPr>
      <w:r>
        <w:rPr>
          <w:rFonts w:ascii="宋体" w:hAnsi="宋体"/>
          <w:sz w:val="24"/>
        </w:rPr>
        <w:t>□本项目不专门面向中小企业预留采购份额。</w:t>
      </w:r>
    </w:p>
    <w:p w14:paraId="1EF08E56">
      <w:pPr>
        <w:spacing w:line="360" w:lineRule="auto"/>
        <w:ind w:firstLine="482" w:firstLineChars="200"/>
        <w:rPr>
          <w:rFonts w:ascii="宋体" w:hAnsi="宋体"/>
          <w:sz w:val="24"/>
        </w:rPr>
      </w:pPr>
      <w:r>
        <w:rPr>
          <w:rFonts w:ascii="宋体" w:hAnsi="宋体"/>
          <w:b/>
          <w:sz w:val="24"/>
        </w:rPr>
        <w:t>■</w:t>
      </w:r>
      <w:r>
        <w:rPr>
          <w:rFonts w:ascii="宋体" w:hAnsi="宋体"/>
          <w:sz w:val="24"/>
        </w:rPr>
        <w:t xml:space="preserve">本项目专门面向   </w:t>
      </w:r>
      <w:r>
        <w:rPr>
          <w:rFonts w:ascii="宋体" w:hAnsi="宋体"/>
          <w:b/>
          <w:sz w:val="24"/>
        </w:rPr>
        <w:t>■</w:t>
      </w:r>
      <w:r>
        <w:rPr>
          <w:rFonts w:ascii="宋体" w:hAnsi="宋体"/>
          <w:sz w:val="24"/>
        </w:rPr>
        <w:t>中小 □小微企业  采购。即：提供的货物全部由符合政策要求的中小/小微企业制造、服务全部由符合政策要求的中小/小微企业承接。</w:t>
      </w:r>
    </w:p>
    <w:p w14:paraId="3C4E720F">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  </w:t>
      </w:r>
      <w:r>
        <w:rPr>
          <w:rFonts w:hint="eastAsia" w:ascii="宋体" w:hAnsi="宋体"/>
          <w:sz w:val="24"/>
        </w:rPr>
        <w:t>。</w:t>
      </w:r>
    </w:p>
    <w:p w14:paraId="018AAF8A">
      <w:pPr>
        <w:spacing w:line="360" w:lineRule="auto"/>
        <w:ind w:firstLine="480" w:firstLineChars="200"/>
        <w:rPr>
          <w:rFonts w:ascii="宋体" w:hAnsi="宋体"/>
          <w:sz w:val="24"/>
        </w:rPr>
      </w:pPr>
      <w:r>
        <w:rPr>
          <w:rFonts w:ascii="宋体" w:hAnsi="宋体"/>
          <w:sz w:val="24"/>
        </w:rPr>
        <w:t>2.2 其它落实政府采购政策的资格要求（如有）：</w:t>
      </w:r>
    </w:p>
    <w:p w14:paraId="7F5B0F95">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3AC27FC9">
      <w:pPr>
        <w:spacing w:line="360" w:lineRule="auto"/>
        <w:ind w:firstLine="360" w:firstLineChars="150"/>
        <w:rPr>
          <w:rFonts w:ascii="宋体" w:hAnsi="宋体"/>
          <w:sz w:val="24"/>
        </w:rPr>
      </w:pPr>
    </w:p>
    <w:p w14:paraId="17EFF32D">
      <w:pPr>
        <w:spacing w:line="360" w:lineRule="auto"/>
        <w:ind w:firstLine="480" w:firstLineChars="200"/>
        <w:rPr>
          <w:rFonts w:ascii="宋体" w:hAnsi="宋体"/>
          <w:i/>
          <w:iCs/>
          <w:sz w:val="24"/>
          <w:u w:val="single"/>
        </w:rPr>
      </w:pPr>
      <w:r>
        <w:rPr>
          <w:rFonts w:ascii="宋体" w:hAnsi="宋体"/>
          <w:sz w:val="24"/>
        </w:rPr>
        <w:t>3.本项目的特定资格要求：</w:t>
      </w:r>
    </w:p>
    <w:p w14:paraId="2112B9C7">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32A016AF">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sz w:val="24"/>
        </w:rPr>
        <w:t>■</w:t>
      </w:r>
      <w:r>
        <w:rPr>
          <w:rFonts w:ascii="宋体" w:hAnsi="宋体"/>
          <w:sz w:val="24"/>
        </w:rPr>
        <w:t>否</w:t>
      </w:r>
    </w:p>
    <w:p w14:paraId="16C3AFDC">
      <w:pPr>
        <w:tabs>
          <w:tab w:val="left" w:pos="900"/>
          <w:tab w:val="left" w:pos="1134"/>
          <w:tab w:val="left" w:pos="1589"/>
          <w:tab w:val="left" w:pos="5521"/>
        </w:tabs>
        <w:snapToGrid w:val="0"/>
        <w:spacing w:line="360" w:lineRule="auto"/>
        <w:ind w:firstLine="960" w:firstLineChars="400"/>
        <w:rPr>
          <w:rFonts w:ascii="宋体" w:hAnsi="宋体"/>
          <w:sz w:val="24"/>
        </w:rPr>
      </w:pPr>
      <w:r>
        <w:rPr>
          <w:rFonts w:ascii="宋体" w:hAnsi="宋体"/>
          <w:sz w:val="24"/>
        </w:rPr>
        <w:t>□是，公益一类事业单位、使用事业编制且由财政拨款保障的群团组织，不得作为承接主体；</w:t>
      </w:r>
    </w:p>
    <w:p w14:paraId="48819ACA">
      <w:pPr>
        <w:spacing w:line="360" w:lineRule="auto"/>
        <w:ind w:firstLine="480" w:firstLineChars="200"/>
        <w:rPr>
          <w:sz w:val="24"/>
        </w:rPr>
      </w:pPr>
      <w:r>
        <w:rPr>
          <w:rFonts w:ascii="宋体" w:hAnsi="宋体"/>
          <w:sz w:val="24"/>
        </w:rPr>
        <w:t>3.</w:t>
      </w:r>
      <w:r>
        <w:rPr>
          <w:rFonts w:hint="eastAsia" w:ascii="宋体" w:hAnsi="宋体"/>
          <w:sz w:val="24"/>
        </w:rPr>
        <w:t>2</w:t>
      </w:r>
      <w:r>
        <w:rPr>
          <w:rFonts w:ascii="宋体" w:hAnsi="宋体"/>
          <w:sz w:val="24"/>
        </w:rPr>
        <w:t>其他特定资格要求：</w:t>
      </w:r>
    </w:p>
    <w:p w14:paraId="7F0D855D">
      <w:pPr>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依据（财库〔2016〕125号）文，供应商被“信用中国”网站、“中国政府采购网”网站列入失信被执行人、重大税收违法案件当事人名单、政府采购严重违法失信行为记录名单处罚期内的，不得参与本项目的政府采购活动；</w:t>
      </w:r>
    </w:p>
    <w:p w14:paraId="51253A5C">
      <w:pPr>
        <w:spacing w:line="360" w:lineRule="auto"/>
        <w:ind w:firstLine="360" w:firstLineChars="150"/>
        <w:rPr>
          <w:rFonts w:ascii="宋体" w:hAnsi="宋体"/>
          <w:sz w:val="24"/>
        </w:rPr>
      </w:pPr>
      <w:r>
        <w:rPr>
          <w:rFonts w:hint="eastAsia" w:ascii="宋体" w:hAnsi="宋体" w:cs="宋体"/>
          <w:sz w:val="24"/>
        </w:rPr>
        <w:t>（2</w:t>
      </w:r>
      <w:r>
        <w:rPr>
          <w:rFonts w:ascii="宋体" w:hAnsi="宋体" w:cs="宋体"/>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468C895">
      <w:pPr>
        <w:spacing w:line="360" w:lineRule="auto"/>
        <w:ind w:firstLine="480" w:firstLineChars="200"/>
        <w:rPr>
          <w:rFonts w:ascii="宋体" w:hAnsi="宋体"/>
          <w:sz w:val="24"/>
        </w:rPr>
      </w:pPr>
    </w:p>
    <w:bookmarkEnd w:id="9"/>
    <w:bookmarkEnd w:id="10"/>
    <w:p w14:paraId="73B4DFC1">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525777A8">
      <w:pPr>
        <w:adjustRightInd w:val="0"/>
        <w:snapToGrid w:val="0"/>
        <w:spacing w:line="360" w:lineRule="auto"/>
        <w:ind w:firstLine="480" w:firstLineChars="200"/>
        <w:rPr>
          <w:rFonts w:ascii="宋体" w:hAnsi="宋体"/>
          <w:sz w:val="24"/>
          <w:highlight w:val="none"/>
        </w:rPr>
      </w:pPr>
      <w:r>
        <w:rPr>
          <w:rFonts w:ascii="宋体" w:hAnsi="宋体"/>
          <w:sz w:val="24"/>
        </w:rPr>
        <w:t>1.时</w:t>
      </w:r>
      <w:r>
        <w:rPr>
          <w:rFonts w:ascii="宋体" w:hAnsi="宋体"/>
          <w:sz w:val="24"/>
          <w:highlight w:val="none"/>
        </w:rPr>
        <w:t>间：</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9</w:t>
      </w:r>
      <w:r>
        <w:rPr>
          <w:rFonts w:hint="eastAsia" w:ascii="宋体" w:hAnsi="宋体"/>
          <w:sz w:val="24"/>
          <w:highlight w:val="none"/>
          <w:u w:val="single"/>
        </w:rPr>
        <w:t xml:space="preserve"> </w:t>
      </w:r>
      <w:r>
        <w:rPr>
          <w:rFonts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29</w:t>
      </w:r>
      <w:r>
        <w:rPr>
          <w:rFonts w:hint="eastAsia" w:ascii="宋体" w:hAnsi="宋体"/>
          <w:sz w:val="24"/>
          <w:highlight w:val="none"/>
          <w:u w:val="single"/>
        </w:rPr>
        <w:t xml:space="preserve"> </w:t>
      </w:r>
      <w:r>
        <w:rPr>
          <w:rFonts w:ascii="宋体" w:hAnsi="宋体"/>
          <w:sz w:val="24"/>
          <w:highlight w:val="none"/>
        </w:rPr>
        <w:t>日至</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11</w:t>
      </w:r>
      <w:r>
        <w:rPr>
          <w:rFonts w:hint="eastAsia" w:ascii="宋体" w:hAnsi="宋体"/>
          <w:sz w:val="24"/>
          <w:highlight w:val="none"/>
          <w:u w:val="single"/>
        </w:rPr>
        <w:t xml:space="preserve">  </w:t>
      </w:r>
      <w:r>
        <w:rPr>
          <w:rFonts w:ascii="宋体" w:hAnsi="宋体"/>
          <w:sz w:val="24"/>
          <w:highlight w:val="none"/>
        </w:rPr>
        <w:t>日，每天上午</w:t>
      </w:r>
      <w:r>
        <w:rPr>
          <w:rFonts w:hint="eastAsia" w:ascii="宋体" w:hAnsi="宋体"/>
          <w:sz w:val="24"/>
          <w:highlight w:val="none"/>
          <w:u w:val="single"/>
        </w:rPr>
        <w:t>9:00</w:t>
      </w:r>
      <w:r>
        <w:rPr>
          <w:rFonts w:ascii="宋体" w:hAnsi="宋体"/>
          <w:sz w:val="24"/>
          <w:highlight w:val="none"/>
        </w:rPr>
        <w:t>至</w:t>
      </w:r>
      <w:r>
        <w:rPr>
          <w:rFonts w:hint="eastAsia" w:ascii="宋体" w:hAnsi="宋体"/>
          <w:sz w:val="24"/>
          <w:highlight w:val="none"/>
          <w:u w:val="single"/>
        </w:rPr>
        <w:t>11:00</w:t>
      </w:r>
      <w:r>
        <w:rPr>
          <w:rFonts w:ascii="宋体" w:hAnsi="宋体"/>
          <w:sz w:val="24"/>
          <w:highlight w:val="none"/>
        </w:rPr>
        <w:t>，下午</w:t>
      </w:r>
      <w:r>
        <w:rPr>
          <w:rFonts w:hint="eastAsia" w:ascii="宋体" w:hAnsi="宋体"/>
          <w:sz w:val="24"/>
          <w:highlight w:val="none"/>
          <w:u w:val="single"/>
        </w:rPr>
        <w:t>13:00</w:t>
      </w:r>
      <w:r>
        <w:rPr>
          <w:rFonts w:ascii="宋体" w:hAnsi="宋体"/>
          <w:sz w:val="24"/>
          <w:highlight w:val="none"/>
        </w:rPr>
        <w:t>至</w:t>
      </w:r>
      <w:r>
        <w:rPr>
          <w:rFonts w:hint="eastAsia" w:ascii="宋体" w:hAnsi="宋体"/>
          <w:sz w:val="24"/>
          <w:highlight w:val="none"/>
          <w:u w:val="single"/>
        </w:rPr>
        <w:t>16:00</w:t>
      </w:r>
      <w:r>
        <w:rPr>
          <w:rFonts w:ascii="宋体" w:hAnsi="宋体"/>
          <w:sz w:val="24"/>
          <w:highlight w:val="none"/>
        </w:rPr>
        <w:t>（北京时间，法定节假日除外）。</w:t>
      </w:r>
    </w:p>
    <w:p w14:paraId="78DEC467">
      <w:pPr>
        <w:adjustRightInd w:val="0"/>
        <w:snapToGrid w:val="0"/>
        <w:spacing w:line="360" w:lineRule="auto"/>
        <w:ind w:firstLine="480" w:firstLineChars="200"/>
        <w:rPr>
          <w:sz w:val="24"/>
          <w:highlight w:val="none"/>
        </w:rPr>
      </w:pPr>
      <w:r>
        <w:rPr>
          <w:rFonts w:ascii="宋体" w:hAnsi="宋体"/>
          <w:sz w:val="24"/>
          <w:highlight w:val="none"/>
        </w:rPr>
        <w:t>2.地点</w:t>
      </w:r>
      <w:r>
        <w:rPr>
          <w:sz w:val="24"/>
          <w:highlight w:val="none"/>
        </w:rPr>
        <w:t>：北京市政府采购电子交易平台。</w:t>
      </w:r>
    </w:p>
    <w:p w14:paraId="6F4876EE">
      <w:pPr>
        <w:pStyle w:val="4"/>
        <w:spacing w:before="135" w:line="336" w:lineRule="auto"/>
        <w:ind w:right="171" w:firstLine="480"/>
        <w:rPr>
          <w:highlight w:val="none"/>
        </w:rPr>
      </w:pPr>
      <w:r>
        <w:rPr>
          <w:highlight w:val="none"/>
        </w:rPr>
        <w:t>3.方式：供应商使用CA数字证书或电子营业执照登录北京市政府采购电子交易平台（http://zbcg-bjzc.zhongcy.com/bjczj-portal-site/index.html#/home）获取电子版招标文件</w:t>
      </w:r>
      <w:r>
        <w:rPr>
          <w:rFonts w:hint="eastAsia"/>
          <w:highlight w:val="none"/>
        </w:rPr>
        <w:t>。</w:t>
      </w:r>
    </w:p>
    <w:p w14:paraId="47EBDA5A">
      <w:pPr>
        <w:widowControl/>
        <w:adjustRightInd w:val="0"/>
        <w:snapToGrid w:val="0"/>
        <w:spacing w:line="360" w:lineRule="auto"/>
        <w:ind w:firstLine="480" w:firstLineChars="200"/>
        <w:jc w:val="left"/>
        <w:rPr>
          <w:sz w:val="24"/>
          <w:highlight w:val="none"/>
        </w:rPr>
      </w:pPr>
      <w:r>
        <w:rPr>
          <w:sz w:val="24"/>
          <w:highlight w:val="none"/>
        </w:rPr>
        <w:t>4.售价：</w:t>
      </w:r>
      <w:r>
        <w:rPr>
          <w:rFonts w:hint="eastAsia"/>
          <w:sz w:val="24"/>
          <w:highlight w:val="none"/>
        </w:rPr>
        <w:t>0</w:t>
      </w:r>
      <w:r>
        <w:rPr>
          <w:sz w:val="24"/>
          <w:highlight w:val="none"/>
        </w:rPr>
        <w:t>元。</w:t>
      </w:r>
    </w:p>
    <w:p w14:paraId="6F6C5287">
      <w:pPr>
        <w:tabs>
          <w:tab w:val="left" w:pos="900"/>
          <w:tab w:val="left" w:pos="1980"/>
        </w:tabs>
        <w:snapToGrid w:val="0"/>
        <w:spacing w:line="360" w:lineRule="auto"/>
        <w:ind w:left="840"/>
        <w:rPr>
          <w:sz w:val="24"/>
          <w:highlight w:val="none"/>
        </w:rPr>
      </w:pPr>
    </w:p>
    <w:p w14:paraId="3A76F492">
      <w:pPr>
        <w:pStyle w:val="2"/>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6AE514F6">
      <w:pPr>
        <w:spacing w:line="360" w:lineRule="auto"/>
        <w:ind w:firstLine="480" w:firstLineChars="200"/>
        <w:jc w:val="left"/>
        <w:rPr>
          <w:rFonts w:ascii="宋体" w:hAnsi="宋体"/>
          <w:iCs/>
          <w:sz w:val="24"/>
          <w:highlight w:val="none"/>
        </w:rPr>
      </w:pPr>
      <w:r>
        <w:rPr>
          <w:rFonts w:ascii="宋体" w:hAnsi="宋体"/>
          <w:sz w:val="24"/>
          <w:highlight w:val="none"/>
        </w:rPr>
        <w:t>投标截止时间、开标时间：</w:t>
      </w:r>
      <w:r>
        <w:rPr>
          <w:rFonts w:hint="eastAsia" w:ascii="宋体" w:hAnsi="宋体"/>
          <w:sz w:val="24"/>
          <w:highlight w:val="none"/>
          <w:u w:val="single"/>
        </w:rPr>
        <w:t>2025</w:t>
      </w:r>
      <w:r>
        <w:rPr>
          <w:rFonts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20</w:t>
      </w:r>
      <w:r>
        <w:rPr>
          <w:rFonts w:hint="eastAsia" w:ascii="宋体" w:hAnsi="宋体"/>
          <w:sz w:val="24"/>
          <w:highlight w:val="none"/>
          <w:u w:val="single"/>
        </w:rPr>
        <w:t xml:space="preserve"> </w:t>
      </w:r>
      <w:r>
        <w:rPr>
          <w:rFonts w:ascii="宋体" w:hAnsi="宋体"/>
          <w:sz w:val="24"/>
          <w:highlight w:val="none"/>
        </w:rPr>
        <w:t>日</w:t>
      </w:r>
      <w:r>
        <w:rPr>
          <w:rFonts w:hint="eastAsia" w:ascii="宋体" w:hAnsi="宋体"/>
          <w:sz w:val="24"/>
          <w:highlight w:val="none"/>
          <w:u w:val="single"/>
        </w:rPr>
        <w:t>09</w:t>
      </w:r>
      <w:r>
        <w:rPr>
          <w:rFonts w:ascii="宋体" w:hAnsi="宋体"/>
          <w:sz w:val="24"/>
          <w:highlight w:val="none"/>
        </w:rPr>
        <w:t>点</w:t>
      </w:r>
      <w:r>
        <w:rPr>
          <w:rFonts w:ascii="宋体" w:hAnsi="宋体"/>
          <w:sz w:val="24"/>
          <w:highlight w:val="none"/>
          <w:u w:val="single"/>
        </w:rPr>
        <w:t>30</w:t>
      </w:r>
      <w:r>
        <w:rPr>
          <w:rFonts w:ascii="宋体" w:hAnsi="宋体"/>
          <w:sz w:val="24"/>
          <w:highlight w:val="none"/>
        </w:rPr>
        <w:t>分</w:t>
      </w:r>
      <w:r>
        <w:rPr>
          <w:rFonts w:ascii="宋体" w:hAnsi="宋体"/>
          <w:bCs/>
          <w:sz w:val="24"/>
          <w:highlight w:val="none"/>
        </w:rPr>
        <w:t>（北京时间）</w:t>
      </w:r>
      <w:r>
        <w:rPr>
          <w:rFonts w:ascii="宋体" w:hAnsi="宋体"/>
          <w:iCs/>
          <w:sz w:val="24"/>
          <w:highlight w:val="none"/>
        </w:rPr>
        <w:t>。</w:t>
      </w:r>
    </w:p>
    <w:p w14:paraId="54B702B5">
      <w:pPr>
        <w:spacing w:line="360" w:lineRule="auto"/>
        <w:ind w:firstLine="480" w:firstLineChars="200"/>
        <w:rPr>
          <w:rFonts w:ascii="宋体" w:hAnsi="宋体"/>
          <w:sz w:val="24"/>
          <w:highlight w:val="none"/>
        </w:rPr>
      </w:pPr>
      <w:r>
        <w:rPr>
          <w:rFonts w:ascii="宋体" w:hAnsi="宋体"/>
          <w:sz w:val="24"/>
          <w:highlight w:val="none"/>
        </w:rPr>
        <w:t>地点：</w:t>
      </w:r>
      <w:r>
        <w:rPr>
          <w:rFonts w:ascii="宋体" w:hAnsi="宋体"/>
          <w:sz w:val="24"/>
          <w:highlight w:val="none"/>
          <w:u w:val="single"/>
        </w:rPr>
        <w:t>北京市丰台区汽车博物馆东路诺德中心二期6号楼803</w:t>
      </w:r>
      <w:r>
        <w:rPr>
          <w:rFonts w:ascii="宋体" w:hAnsi="宋体"/>
          <w:sz w:val="24"/>
          <w:highlight w:val="none"/>
        </w:rPr>
        <w:t>。</w:t>
      </w:r>
    </w:p>
    <w:p w14:paraId="74CD4574">
      <w:pPr>
        <w:pStyle w:val="2"/>
        <w:spacing w:before="0" w:line="360" w:lineRule="auto"/>
        <w:jc w:val="left"/>
        <w:rPr>
          <w:rFonts w:ascii="Times New Roman" w:hAnsi="Times New Roman" w:eastAsia="宋体"/>
          <w:sz w:val="24"/>
          <w:szCs w:val="24"/>
          <w:highlight w:val="none"/>
        </w:rPr>
      </w:pPr>
      <w:bookmarkStart w:id="17" w:name="_Toc28359007"/>
      <w:bookmarkStart w:id="18" w:name="_Toc35393625"/>
      <w:bookmarkStart w:id="19" w:name="_Toc28359084"/>
      <w:bookmarkStart w:id="20" w:name="_Toc35393794"/>
      <w:r>
        <w:rPr>
          <w:rFonts w:ascii="Times New Roman" w:hAnsi="Times New Roman" w:eastAsia="宋体"/>
          <w:sz w:val="24"/>
          <w:szCs w:val="24"/>
          <w:highlight w:val="none"/>
        </w:rPr>
        <w:t>五、公告期限</w:t>
      </w:r>
      <w:bookmarkEnd w:id="17"/>
      <w:bookmarkEnd w:id="18"/>
      <w:bookmarkEnd w:id="19"/>
      <w:bookmarkEnd w:id="20"/>
    </w:p>
    <w:p w14:paraId="269D096A">
      <w:pPr>
        <w:spacing w:line="360" w:lineRule="auto"/>
        <w:ind w:firstLine="480" w:firstLineChars="200"/>
        <w:rPr>
          <w:kern w:val="0"/>
          <w:sz w:val="24"/>
          <w:highlight w:val="none"/>
        </w:rPr>
      </w:pPr>
      <w:r>
        <w:rPr>
          <w:kern w:val="0"/>
          <w:sz w:val="24"/>
          <w:highlight w:val="none"/>
        </w:rPr>
        <w:t>自本公告发布之日起5个工作日。</w:t>
      </w:r>
    </w:p>
    <w:p w14:paraId="35513575">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18909AB2">
      <w:pPr>
        <w:adjustRightInd w:val="0"/>
        <w:snapToGrid w:val="0"/>
        <w:spacing w:line="360" w:lineRule="auto"/>
        <w:ind w:firstLine="480" w:firstLineChars="200"/>
        <w:rPr>
          <w:rFonts w:ascii="宋体" w:hAnsi="宋体"/>
          <w:sz w:val="24"/>
        </w:rPr>
      </w:pPr>
      <w:r>
        <w:rPr>
          <w:rFonts w:hint="eastAsia" w:ascii="宋体" w:hAnsi="宋体"/>
          <w:sz w:val="24"/>
        </w:rPr>
        <w:t>1本项目招标公告在《北京市政府采购网》上发布。</w:t>
      </w:r>
    </w:p>
    <w:p w14:paraId="47953306">
      <w:pPr>
        <w:widowControl/>
        <w:numPr>
          <w:ilvl w:val="0"/>
          <w:numId w:val="1"/>
        </w:numPr>
        <w:adjustRightInd w:val="0"/>
        <w:snapToGrid w:val="0"/>
        <w:spacing w:line="360" w:lineRule="auto"/>
        <w:ind w:firstLine="480" w:firstLineChars="200"/>
        <w:jc w:val="left"/>
        <w:rPr>
          <w:bCs/>
          <w:sz w:val="24"/>
        </w:rPr>
      </w:pPr>
      <w:r>
        <w:rPr>
          <w:sz w:val="24"/>
        </w:rPr>
        <w:t>本项目采用</w:t>
      </w:r>
      <w:r>
        <w:rPr>
          <w:rFonts w:hint="eastAsia"/>
          <w:sz w:val="24"/>
        </w:rPr>
        <w:t>线上线下相结合</w:t>
      </w:r>
      <w:r>
        <w:rPr>
          <w:sz w:val="24"/>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7CF7B996">
      <w:pPr>
        <w:adjustRightInd w:val="0"/>
        <w:snapToGrid w:val="0"/>
        <w:spacing w:line="360" w:lineRule="auto"/>
        <w:ind w:firstLine="480" w:firstLineChars="200"/>
        <w:rPr>
          <w:sz w:val="24"/>
        </w:rPr>
      </w:pPr>
      <w:r>
        <w:rPr>
          <w:sz w:val="24"/>
        </w:rPr>
        <w:t>CA数字证书服务热线 010-58511086</w:t>
      </w:r>
    </w:p>
    <w:p w14:paraId="1FBA4E52">
      <w:pPr>
        <w:adjustRightInd w:val="0"/>
        <w:snapToGrid w:val="0"/>
        <w:spacing w:line="360" w:lineRule="auto"/>
        <w:ind w:firstLine="480" w:firstLineChars="200"/>
        <w:rPr>
          <w:sz w:val="24"/>
        </w:rPr>
      </w:pPr>
      <w:r>
        <w:rPr>
          <w:sz w:val="24"/>
        </w:rPr>
        <w:t>电子营业执照服务热线 400-699-7000</w:t>
      </w:r>
    </w:p>
    <w:p w14:paraId="4F37D7CC">
      <w:pPr>
        <w:adjustRightInd w:val="0"/>
        <w:snapToGrid w:val="0"/>
        <w:spacing w:line="360" w:lineRule="auto"/>
        <w:ind w:firstLine="480" w:firstLineChars="200"/>
        <w:rPr>
          <w:sz w:val="24"/>
        </w:rPr>
      </w:pPr>
      <w:r>
        <w:rPr>
          <w:sz w:val="24"/>
        </w:rPr>
        <w:t>技术支持服务热线    010-86483801</w:t>
      </w:r>
    </w:p>
    <w:p w14:paraId="4CF0CEF9">
      <w:pPr>
        <w:widowControl/>
        <w:adjustRightInd w:val="0"/>
        <w:snapToGrid w:val="0"/>
        <w:spacing w:line="360" w:lineRule="auto"/>
        <w:ind w:firstLine="480" w:firstLineChars="200"/>
        <w:jc w:val="left"/>
        <w:rPr>
          <w:sz w:val="24"/>
        </w:rPr>
      </w:pPr>
      <w:r>
        <w:rPr>
          <w:rFonts w:hint="eastAsia"/>
          <w:sz w:val="24"/>
        </w:rPr>
        <w:t>2</w:t>
      </w:r>
      <w:r>
        <w:rPr>
          <w:sz w:val="24"/>
        </w:rPr>
        <w:t>.1办理CA数字证书或电子营业执照</w:t>
      </w:r>
    </w:p>
    <w:p w14:paraId="14A337E2">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“用户指南”—“操作指南”—“市场主体CA办理操作流程指引”/“电子营业执照使用指南”，按照程序要求办理。</w:t>
      </w:r>
    </w:p>
    <w:p w14:paraId="7AC0DF37">
      <w:pPr>
        <w:adjustRightInd w:val="0"/>
        <w:snapToGrid w:val="0"/>
        <w:spacing w:line="360" w:lineRule="auto"/>
        <w:ind w:firstLine="480" w:firstLineChars="200"/>
        <w:rPr>
          <w:sz w:val="24"/>
        </w:rPr>
      </w:pPr>
      <w:r>
        <w:rPr>
          <w:rFonts w:hint="eastAsia"/>
          <w:sz w:val="24"/>
        </w:rPr>
        <w:t>2</w:t>
      </w:r>
      <w:r>
        <w:rPr>
          <w:sz w:val="24"/>
        </w:rPr>
        <w:t>.2注册</w:t>
      </w:r>
    </w:p>
    <w:p w14:paraId="03889E6E">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47ABBC29">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27329A94">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4411458C">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742439CA">
      <w:pPr>
        <w:adjustRightInd w:val="0"/>
        <w:snapToGrid w:val="0"/>
        <w:spacing w:line="360" w:lineRule="auto"/>
        <w:ind w:firstLine="480" w:firstLineChars="200"/>
        <w:rPr>
          <w:sz w:val="24"/>
        </w:rPr>
      </w:pPr>
      <w:r>
        <w:rPr>
          <w:rFonts w:hint="eastAsia"/>
          <w:sz w:val="24"/>
        </w:rPr>
        <w:t>2</w:t>
      </w:r>
      <w:r>
        <w:rPr>
          <w:sz w:val="24"/>
        </w:rPr>
        <w:t>.4 获取电子招标文件</w:t>
      </w:r>
    </w:p>
    <w:p w14:paraId="46B02BEA">
      <w:pPr>
        <w:adjustRightInd w:val="0"/>
        <w:snapToGrid w:val="0"/>
        <w:spacing w:line="360" w:lineRule="auto"/>
        <w:ind w:firstLine="480" w:firstLineChars="200"/>
        <w:rPr>
          <w:rFonts w:ascii="宋体" w:hAnsi="宋体" w:cs="宋体"/>
          <w:sz w:val="24"/>
        </w:rPr>
      </w:pPr>
      <w:r>
        <w:rPr>
          <w:sz w:val="24"/>
        </w:rPr>
        <w:t>供应商使用CA数字证书或电子营业执照登录北京市政府采购电子交易平台获取电子招标文件</w:t>
      </w:r>
      <w:r>
        <w:rPr>
          <w:sz w:val="24"/>
          <w:lang w:val="zh-TW"/>
        </w:rPr>
        <w:t>。</w:t>
      </w:r>
      <w:r>
        <w:rPr>
          <w:rFonts w:hint="eastAsia" w:ascii="宋体" w:hAnsi="宋体" w:cs="宋体"/>
          <w:sz w:val="24"/>
        </w:rPr>
        <w:t>未在规定期限内通过北京市政府采购电子交易平台获取招标文件的</w:t>
      </w:r>
      <w:r>
        <w:rPr>
          <w:rFonts w:hint="eastAsia" w:ascii="宋体" w:hAnsi="宋体" w:cs="宋体"/>
          <w:b/>
          <w:sz w:val="24"/>
        </w:rPr>
        <w:t>投标无效</w:t>
      </w:r>
      <w:r>
        <w:rPr>
          <w:rFonts w:hint="eastAsia" w:ascii="宋体" w:hAnsi="宋体" w:cs="宋体"/>
          <w:sz w:val="24"/>
        </w:rPr>
        <w:t>。</w:t>
      </w:r>
    </w:p>
    <w:p w14:paraId="332F55AE">
      <w:pPr>
        <w:numPr>
          <w:ilvl w:val="0"/>
          <w:numId w:val="1"/>
        </w:numPr>
        <w:adjustRightInd w:val="0"/>
        <w:snapToGrid w:val="0"/>
        <w:spacing w:line="360" w:lineRule="auto"/>
        <w:ind w:firstLine="480" w:firstLineChars="200"/>
        <w:rPr>
          <w:rFonts w:ascii="宋体" w:hAnsi="宋体"/>
          <w:sz w:val="24"/>
        </w:rPr>
      </w:pPr>
      <w:r>
        <w:rPr>
          <w:rFonts w:hint="eastAsia" w:ascii="宋体" w:hAnsi="宋体"/>
          <w:sz w:val="24"/>
        </w:rPr>
        <w:t>本公告同时在中国政府采购网（http://www.ccgp.gov.cn）、北京市政府采购网</w:t>
      </w:r>
    </w:p>
    <w:p w14:paraId="720335D9">
      <w:pPr>
        <w:adjustRightInd w:val="0"/>
        <w:snapToGrid w:val="0"/>
        <w:spacing w:line="360" w:lineRule="auto"/>
        <w:rPr>
          <w:rFonts w:ascii="宋体" w:hAnsi="宋体"/>
          <w:sz w:val="24"/>
        </w:rPr>
      </w:pPr>
      <w:r>
        <w:rPr>
          <w:rFonts w:hint="eastAsia" w:ascii="宋体" w:hAnsi="宋体"/>
          <w:sz w:val="24"/>
        </w:rPr>
        <w:t>（http://www.ccgp-beijing.gov.cn/）发布。</w:t>
      </w:r>
    </w:p>
    <w:p w14:paraId="116AEAED">
      <w:pPr>
        <w:pStyle w:val="2"/>
        <w:spacing w:before="0" w:line="360" w:lineRule="auto"/>
        <w:jc w:val="left"/>
        <w:rPr>
          <w:rFonts w:ascii="Times New Roman" w:hAnsi="Times New Roman" w:eastAsia="宋体"/>
          <w:sz w:val="24"/>
          <w:szCs w:val="24"/>
        </w:rPr>
      </w:pPr>
      <w:bookmarkStart w:id="23" w:name="_Toc35393627"/>
      <w:bookmarkStart w:id="24" w:name="_Toc28359085"/>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241EC319">
      <w:pPr>
        <w:widowControl/>
        <w:spacing w:line="360" w:lineRule="auto"/>
        <w:jc w:val="left"/>
        <w:rPr>
          <w:b/>
          <w:sz w:val="24"/>
        </w:rPr>
      </w:pPr>
      <w:r>
        <w:rPr>
          <w:sz w:val="24"/>
        </w:rPr>
        <w:t>　　　</w:t>
      </w:r>
      <w:r>
        <w:rPr>
          <w:b/>
          <w:sz w:val="24"/>
        </w:rPr>
        <w:t>1.采购人信息</w:t>
      </w:r>
    </w:p>
    <w:p w14:paraId="47EFC0CD">
      <w:pPr>
        <w:spacing w:line="360" w:lineRule="auto"/>
        <w:ind w:left="1079" w:leftChars="371" w:hanging="300" w:hangingChars="125"/>
        <w:jc w:val="left"/>
        <w:rPr>
          <w:sz w:val="24"/>
        </w:rPr>
      </w:pPr>
      <w:bookmarkStart w:id="27" w:name="_Toc28359086"/>
      <w:bookmarkStart w:id="28" w:name="_Toc28359009"/>
      <w:r>
        <w:rPr>
          <w:sz w:val="24"/>
        </w:rPr>
        <w:t>名    称：</w:t>
      </w:r>
      <w:r>
        <w:rPr>
          <w:rFonts w:hint="eastAsia"/>
          <w:sz w:val="24"/>
          <w:u w:val="single"/>
        </w:rPr>
        <w:t>北京市计量检测科学研究院</w:t>
      </w:r>
    </w:p>
    <w:p w14:paraId="3DA4C5AF">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北京市朝阳区安苑东里一区12号</w:t>
      </w:r>
    </w:p>
    <w:p w14:paraId="54F2BAB3">
      <w:pPr>
        <w:spacing w:line="360" w:lineRule="auto"/>
        <w:ind w:left="1079" w:leftChars="371" w:hanging="300" w:hangingChars="125"/>
        <w:jc w:val="left"/>
        <w:rPr>
          <w:rFonts w:ascii="宋体" w:hAnsi="宋体"/>
          <w:sz w:val="24"/>
          <w:u w:val="single"/>
        </w:rPr>
      </w:pPr>
      <w:r>
        <w:rPr>
          <w:rFonts w:ascii="宋体" w:hAnsi="宋体"/>
          <w:sz w:val="24"/>
        </w:rPr>
        <w:t>联系方式：</w:t>
      </w:r>
      <w:r>
        <w:rPr>
          <w:rFonts w:hint="eastAsia" w:ascii="宋体" w:hAnsi="宋体"/>
          <w:sz w:val="24"/>
          <w:u w:val="single"/>
        </w:rPr>
        <w:t>冯工，010-57521523</w:t>
      </w:r>
    </w:p>
    <w:p w14:paraId="14DA0BFF">
      <w:pPr>
        <w:spacing w:line="360" w:lineRule="auto"/>
        <w:ind w:left="1080" w:leftChars="371" w:hanging="301" w:hangingChars="125"/>
        <w:jc w:val="left"/>
        <w:rPr>
          <w:rFonts w:ascii="宋体" w:hAnsi="宋体"/>
          <w:b/>
          <w:sz w:val="24"/>
        </w:rPr>
      </w:pPr>
    </w:p>
    <w:p w14:paraId="28CBA307">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7"/>
      <w:bookmarkEnd w:id="28"/>
    </w:p>
    <w:p w14:paraId="3D49E3A8">
      <w:pPr>
        <w:spacing w:line="360" w:lineRule="auto"/>
        <w:ind w:left="1079" w:leftChars="371" w:hanging="300" w:hangingChars="125"/>
        <w:jc w:val="left"/>
        <w:rPr>
          <w:rFonts w:ascii="宋体" w:hAnsi="宋体"/>
          <w:sz w:val="24"/>
        </w:rPr>
      </w:pPr>
      <w:bookmarkStart w:id="29" w:name="_Toc28359010"/>
      <w:bookmarkStart w:id="30" w:name="_Toc28359087"/>
      <w:r>
        <w:rPr>
          <w:rFonts w:ascii="宋体" w:hAnsi="宋体"/>
          <w:sz w:val="24"/>
        </w:rPr>
        <w:t>名    称：</w:t>
      </w:r>
      <w:r>
        <w:rPr>
          <w:rFonts w:hint="eastAsia" w:ascii="宋体" w:hAnsi="宋体"/>
          <w:sz w:val="24"/>
          <w:u w:val="single"/>
        </w:rPr>
        <w:t>中和德汇工程技术有限公司</w:t>
      </w:r>
    </w:p>
    <w:p w14:paraId="0F462464">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u w:val="single"/>
        </w:rPr>
        <w:t>北京市丰台区汽车博物馆东路诺德中心二期</w:t>
      </w:r>
      <w:r>
        <w:rPr>
          <w:rFonts w:ascii="宋体" w:hAnsi="宋体"/>
          <w:sz w:val="24"/>
          <w:u w:val="single"/>
        </w:rPr>
        <w:t>6号楼803</w:t>
      </w:r>
    </w:p>
    <w:p w14:paraId="2EC6BB61">
      <w:pPr>
        <w:spacing w:line="360" w:lineRule="auto"/>
        <w:ind w:left="1079" w:leftChars="371" w:hanging="300" w:hangingChars="125"/>
        <w:jc w:val="left"/>
        <w:rPr>
          <w:rFonts w:ascii="宋体" w:hAnsi="宋体"/>
          <w:sz w:val="24"/>
          <w:u w:val="single"/>
        </w:rPr>
      </w:pPr>
      <w:r>
        <w:rPr>
          <w:rFonts w:ascii="宋体" w:hAnsi="宋体"/>
          <w:sz w:val="24"/>
        </w:rPr>
        <w:t>联系方式：</w:t>
      </w:r>
      <w:r>
        <w:rPr>
          <w:rFonts w:hint="eastAsia" w:ascii="宋体" w:hAnsi="宋体" w:cs="宋体"/>
          <w:sz w:val="24"/>
          <w:u w:val="single" w:color="000000"/>
        </w:rPr>
        <w:t>宋艳博、能文博、段少佐，</w:t>
      </w:r>
      <w:r>
        <w:rPr>
          <w:rFonts w:ascii="宋体" w:hAnsi="宋体" w:cs="宋体"/>
          <w:sz w:val="24"/>
          <w:u w:val="single" w:color="000000"/>
        </w:rPr>
        <w:t>010-63728378</w:t>
      </w:r>
    </w:p>
    <w:p w14:paraId="0E07AC39">
      <w:pPr>
        <w:spacing w:line="360" w:lineRule="auto"/>
        <w:ind w:firstLine="723" w:firstLineChars="300"/>
        <w:rPr>
          <w:rFonts w:ascii="宋体" w:hAnsi="宋体"/>
          <w:b/>
          <w:sz w:val="24"/>
        </w:rPr>
      </w:pPr>
    </w:p>
    <w:p w14:paraId="2DF7CDA0">
      <w:pPr>
        <w:spacing w:line="360" w:lineRule="auto"/>
        <w:ind w:firstLine="723" w:firstLineChars="300"/>
        <w:rPr>
          <w:rFonts w:ascii="宋体" w:hAnsi="宋体"/>
          <w:b/>
          <w:sz w:val="24"/>
          <w:u w:val="single"/>
        </w:rPr>
      </w:pPr>
      <w:r>
        <w:rPr>
          <w:rFonts w:ascii="宋体" w:hAnsi="宋体"/>
          <w:b/>
          <w:sz w:val="24"/>
        </w:rPr>
        <w:t>3.项目联系方式</w:t>
      </w:r>
      <w:bookmarkEnd w:id="29"/>
      <w:bookmarkEnd w:id="30"/>
    </w:p>
    <w:p w14:paraId="52B7371C">
      <w:pPr>
        <w:pStyle w:val="7"/>
        <w:spacing w:line="360" w:lineRule="auto"/>
        <w:ind w:firstLine="720" w:firstLineChars="300"/>
        <w:rPr>
          <w:rFonts w:hint="default" w:hAnsi="宋体"/>
          <w:sz w:val="24"/>
          <w:szCs w:val="24"/>
        </w:rPr>
      </w:pPr>
      <w:r>
        <w:rPr>
          <w:rFonts w:hint="default" w:hAnsi="宋体"/>
          <w:sz w:val="24"/>
          <w:szCs w:val="24"/>
        </w:rPr>
        <w:t>项目联系人：</w:t>
      </w:r>
      <w:r>
        <w:rPr>
          <w:rFonts w:hAnsi="宋体"/>
          <w:sz w:val="24"/>
          <w:szCs w:val="24"/>
          <w:u w:val="single"/>
        </w:rPr>
        <w:t>宋艳博、能文博、段少佐</w:t>
      </w:r>
    </w:p>
    <w:p w14:paraId="46ED156B">
      <w:pPr>
        <w:pStyle w:val="7"/>
        <w:spacing w:line="360" w:lineRule="auto"/>
        <w:ind w:firstLine="720" w:firstLineChars="300"/>
        <w:rPr>
          <w:rFonts w:hint="default" w:hAnsi="宋体"/>
          <w:sz w:val="24"/>
          <w:u w:val="single"/>
        </w:rPr>
      </w:pPr>
      <w:r>
        <w:rPr>
          <w:rFonts w:hint="default" w:hAnsi="宋体"/>
          <w:sz w:val="24"/>
        </w:rPr>
        <w:t>电      话：</w:t>
      </w:r>
      <w:r>
        <w:rPr>
          <w:rFonts w:hAnsi="宋体"/>
          <w:sz w:val="24"/>
          <w:u w:val="single"/>
        </w:rPr>
        <w:t>010-63728378</w:t>
      </w:r>
    </w:p>
    <w:p w14:paraId="1DBAC3F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25467"/>
    <w:rsid w:val="1E525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pPr>
      <w:tabs>
        <w:tab w:val="left" w:pos="567"/>
      </w:tabs>
      <w:spacing w:before="120" w:line="22" w:lineRule="atLeast"/>
    </w:pPr>
    <w:rPr>
      <w:rFonts w:ascii="宋体" w:hAnsi="宋体"/>
      <w:sz w:val="24"/>
    </w:r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qFormat/>
    <w:uiPriority w:val="99"/>
    <w:pPr>
      <w:snapToGrid w:val="0"/>
    </w:pPr>
    <w:rPr>
      <w:rFonts w:ascii="Arial" w:hAnsi="Arial" w:cs="Arial"/>
    </w:rPr>
  </w:style>
  <w:style w:type="paragraph" w:styleId="7">
    <w:name w:val="Plain Text"/>
    <w:basedOn w:val="1"/>
    <w:qFormat/>
    <w:uiPriority w:val="0"/>
    <w:rPr>
      <w:rFonts w:hint="eastAsia" w:ascii="宋体" w:hAnsi="Courier New"/>
      <w:szCs w:val="20"/>
    </w:rPr>
  </w:style>
  <w:style w:type="paragraph" w:styleId="8">
    <w:name w:val="toc 6"/>
    <w:basedOn w:val="1"/>
    <w:next w:val="1"/>
    <w:qFormat/>
    <w:uiPriority w:val="39"/>
    <w:pPr>
      <w:ind w:left="2100" w:leftChars="1000"/>
    </w:pPr>
  </w:style>
  <w:style w:type="paragraph" w:styleId="9">
    <w:name w:val="Body Text First Indent"/>
    <w:basedOn w:val="4"/>
    <w:next w:val="8"/>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5"/>
    <w:next w:val="9"/>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2025-09-28T06:57:00Z</dcterms:created>
  <dc:creator>小迷糊</dc:creator>
  <cp:lastModifiedBy>小迷糊</cp:lastModifiedBy>
  <dcterms:modified xsi:type="dcterms:W3CDTF">2025-09-28T06:58:54Z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5354D7D8227E4941BABB0082608DC4BC_11</vt:lpwstr>
  </property>
  <property fmtid="{D5CDD505-2E9C-101B-9397-08002B2CF9AE}" pid="4" name="KSOTemplateDocerSaveRecord">
    <vt:lpwstr>eyJoZGlkIjoiZTIzMDg1ZGVlYWQwM2QyMDlkNjUzMzJjNDk5OTY5YzYiLCJ1c2VySWQiOiI1ODU0ODc5NDAifQ==</vt:lpwstr>
  </property>
</Properties>
</file>