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9C2" w:rsidRPr="001619C2" w:rsidRDefault="001619C2" w:rsidP="001619C2">
      <w:pPr>
        <w:spacing w:line="360" w:lineRule="auto"/>
        <w:jc w:val="center"/>
        <w:outlineLvl w:val="0"/>
        <w:rPr>
          <w:rFonts w:ascii="Times New Roman" w:eastAsia="宋体" w:hAnsi="Times New Roman" w:cs="Times New Roman"/>
          <w:b/>
          <w:sz w:val="36"/>
          <w:szCs w:val="36"/>
        </w:rPr>
      </w:pPr>
      <w:r w:rsidRPr="001619C2">
        <w:rPr>
          <w:rFonts w:ascii="Times New Roman" w:eastAsia="宋体" w:hAnsi="Times New Roman" w:cs="Times New Roman"/>
          <w:b/>
          <w:sz w:val="36"/>
          <w:szCs w:val="36"/>
        </w:rPr>
        <w:t>采购需求</w:t>
      </w:r>
    </w:p>
    <w:p w:rsidR="001619C2" w:rsidRPr="001619C2" w:rsidRDefault="001619C2" w:rsidP="001619C2">
      <w:pPr>
        <w:spacing w:line="360" w:lineRule="auto"/>
        <w:jc w:val="center"/>
        <w:outlineLvl w:val="0"/>
        <w:rPr>
          <w:rFonts w:ascii="方正小标宋简体" w:eastAsia="方正小标宋简体" w:hAnsi="方正小标宋简体" w:cs="宋体"/>
          <w:kern w:val="0"/>
          <w:sz w:val="24"/>
          <w:szCs w:val="24"/>
        </w:rPr>
      </w:pPr>
      <w:r w:rsidRPr="001619C2">
        <w:rPr>
          <w:rFonts w:ascii="方正小标宋简体" w:eastAsia="方正小标宋简体" w:hAnsi="方正小标宋简体" w:cs="宋体" w:hint="eastAsia"/>
          <w:kern w:val="0"/>
          <w:sz w:val="24"/>
          <w:szCs w:val="24"/>
        </w:rPr>
        <w:t>采购包1：通用软硬件等</w:t>
      </w:r>
    </w:p>
    <w:p w:rsidR="001619C2" w:rsidRPr="001619C2" w:rsidRDefault="001619C2" w:rsidP="001619C2">
      <w:pPr>
        <w:numPr>
          <w:ilvl w:val="0"/>
          <w:numId w:val="8"/>
        </w:numPr>
        <w:spacing w:line="360" w:lineRule="auto"/>
        <w:contextualSpacing/>
        <w:outlineLvl w:val="0"/>
        <w:rPr>
          <w:rFonts w:ascii="Times New Roman" w:eastAsia="宋体" w:hAnsi="Times New Roman" w:cs="Times New Roman"/>
          <w:b/>
          <w:sz w:val="24"/>
          <w:szCs w:val="24"/>
        </w:rPr>
      </w:pPr>
      <w:r w:rsidRPr="001619C2">
        <w:rPr>
          <w:rFonts w:ascii="Times New Roman" w:eastAsia="宋体" w:hAnsi="Times New Roman" w:cs="Times New Roman"/>
          <w:b/>
          <w:sz w:val="24"/>
          <w:szCs w:val="24"/>
        </w:rPr>
        <w:t>采购标的</w:t>
      </w:r>
    </w:p>
    <w:p w:rsidR="001619C2" w:rsidRPr="001619C2" w:rsidRDefault="001619C2" w:rsidP="001619C2">
      <w:pPr>
        <w:spacing w:line="360" w:lineRule="auto"/>
        <w:contextualSpacing/>
        <w:outlineLvl w:val="1"/>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 xml:space="preserve">1. </w:t>
      </w:r>
      <w:r w:rsidRPr="001619C2">
        <w:rPr>
          <w:rFonts w:ascii="Times New Roman" w:eastAsia="宋体" w:hAnsi="Times New Roman" w:cs="Times New Roman"/>
          <w:bCs/>
          <w:sz w:val="24"/>
          <w:szCs w:val="24"/>
        </w:rPr>
        <w:t>采购标的</w:t>
      </w:r>
    </w:p>
    <w:p w:rsidR="001619C2" w:rsidRPr="001619C2" w:rsidRDefault="001619C2" w:rsidP="001619C2">
      <w:pPr>
        <w:spacing w:line="360" w:lineRule="auto"/>
        <w:contextualSpacing/>
        <w:rPr>
          <w:rFonts w:ascii="Times New Roman" w:eastAsia="宋体" w:hAnsi="Times New Roman" w:cs="Times New Roman"/>
          <w:bCs/>
          <w:sz w:val="24"/>
          <w:szCs w:val="24"/>
        </w:rPr>
      </w:pPr>
    </w:p>
    <w:tbl>
      <w:tblPr>
        <w:tblW w:w="0" w:type="auto"/>
        <w:tblLayout w:type="fixed"/>
        <w:tblLook w:val="0000" w:firstRow="0" w:lastRow="0" w:firstColumn="0" w:lastColumn="0" w:noHBand="0" w:noVBand="0"/>
      </w:tblPr>
      <w:tblGrid>
        <w:gridCol w:w="1017"/>
        <w:gridCol w:w="3005"/>
        <w:gridCol w:w="1108"/>
        <w:gridCol w:w="1048"/>
        <w:gridCol w:w="2198"/>
      </w:tblGrid>
      <w:tr w:rsidR="001619C2" w:rsidRPr="001619C2" w:rsidTr="00ED4F45">
        <w:trPr>
          <w:trHeight w:val="338"/>
        </w:trPr>
        <w:tc>
          <w:tcPr>
            <w:tcW w:w="1017" w:type="dxa"/>
            <w:tcBorders>
              <w:top w:val="single" w:sz="8" w:space="0" w:color="000000"/>
              <w:left w:val="single" w:sz="8" w:space="0" w:color="000000"/>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b/>
                <w:bCs/>
                <w:color w:val="000000"/>
                <w:sz w:val="20"/>
                <w:szCs w:val="20"/>
              </w:rPr>
            </w:pPr>
          </w:p>
        </w:tc>
        <w:tc>
          <w:tcPr>
            <w:tcW w:w="3005" w:type="dxa"/>
            <w:tcBorders>
              <w:top w:val="single" w:sz="8" w:space="0" w:color="000000"/>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b/>
                <w:bCs/>
                <w:color w:val="000000"/>
                <w:sz w:val="20"/>
                <w:szCs w:val="20"/>
              </w:rPr>
            </w:pPr>
            <w:r w:rsidRPr="001619C2">
              <w:rPr>
                <w:rFonts w:ascii="宋体" w:eastAsia="宋体" w:hAnsi="宋体" w:cs="宋体" w:hint="eastAsia"/>
                <w:b/>
                <w:bCs/>
                <w:color w:val="000000"/>
                <w:kern w:val="0"/>
                <w:sz w:val="20"/>
                <w:szCs w:val="20"/>
                <w:lang w:bidi="ar"/>
              </w:rPr>
              <w:t>货物或服务名称</w:t>
            </w:r>
          </w:p>
        </w:tc>
        <w:tc>
          <w:tcPr>
            <w:tcW w:w="1108" w:type="dxa"/>
            <w:tcBorders>
              <w:top w:val="single" w:sz="8" w:space="0" w:color="000000"/>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b/>
                <w:bCs/>
                <w:color w:val="000000"/>
                <w:sz w:val="20"/>
                <w:szCs w:val="20"/>
              </w:rPr>
            </w:pPr>
            <w:r w:rsidRPr="001619C2">
              <w:rPr>
                <w:rFonts w:ascii="宋体" w:eastAsia="宋体" w:hAnsi="宋体" w:cs="宋体" w:hint="eastAsia"/>
                <w:b/>
                <w:bCs/>
                <w:color w:val="000000"/>
                <w:kern w:val="0"/>
                <w:sz w:val="20"/>
                <w:szCs w:val="20"/>
                <w:lang w:bidi="ar"/>
              </w:rPr>
              <w:t>数量</w:t>
            </w:r>
          </w:p>
        </w:tc>
        <w:tc>
          <w:tcPr>
            <w:tcW w:w="1048" w:type="dxa"/>
            <w:tcBorders>
              <w:top w:val="single" w:sz="8" w:space="0" w:color="000000"/>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b/>
                <w:bCs/>
                <w:color w:val="000000"/>
                <w:sz w:val="20"/>
                <w:szCs w:val="20"/>
              </w:rPr>
            </w:pPr>
            <w:r w:rsidRPr="001619C2">
              <w:rPr>
                <w:rFonts w:ascii="宋体" w:eastAsia="宋体" w:hAnsi="宋体" w:cs="宋体" w:hint="eastAsia"/>
                <w:b/>
                <w:bCs/>
                <w:color w:val="000000"/>
                <w:kern w:val="0"/>
                <w:sz w:val="20"/>
                <w:szCs w:val="20"/>
                <w:lang w:bidi="ar"/>
              </w:rPr>
              <w:t>单位</w:t>
            </w:r>
          </w:p>
        </w:tc>
        <w:tc>
          <w:tcPr>
            <w:tcW w:w="2198" w:type="dxa"/>
            <w:tcBorders>
              <w:top w:val="single" w:sz="8" w:space="0" w:color="000000"/>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b/>
                <w:bCs/>
                <w:color w:val="000000"/>
                <w:sz w:val="20"/>
                <w:szCs w:val="20"/>
              </w:rPr>
            </w:pPr>
            <w:r w:rsidRPr="001619C2">
              <w:rPr>
                <w:rFonts w:ascii="宋体" w:eastAsia="宋体" w:hAnsi="宋体" w:cs="宋体" w:hint="eastAsia"/>
                <w:b/>
                <w:bCs/>
                <w:color w:val="000000"/>
                <w:kern w:val="0"/>
                <w:sz w:val="20"/>
                <w:szCs w:val="20"/>
                <w:lang w:bidi="ar"/>
              </w:rPr>
              <w:t>备注（核心产品）</w:t>
            </w:r>
          </w:p>
        </w:tc>
      </w:tr>
      <w:tr w:rsidR="001619C2" w:rsidRPr="001619C2" w:rsidTr="00ED4F45">
        <w:trPr>
          <w:trHeight w:val="323"/>
        </w:trPr>
        <w:tc>
          <w:tcPr>
            <w:tcW w:w="1017" w:type="dxa"/>
            <w:tcBorders>
              <w:top w:val="nil"/>
              <w:left w:val="single" w:sz="8" w:space="0" w:color="000000"/>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1</w:t>
            </w:r>
          </w:p>
        </w:tc>
        <w:tc>
          <w:tcPr>
            <w:tcW w:w="3005"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智能算力服务器-1</w:t>
            </w:r>
          </w:p>
        </w:tc>
        <w:tc>
          <w:tcPr>
            <w:tcW w:w="110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2</w:t>
            </w:r>
          </w:p>
        </w:tc>
        <w:tc>
          <w:tcPr>
            <w:tcW w:w="104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台</w:t>
            </w:r>
          </w:p>
        </w:tc>
        <w:tc>
          <w:tcPr>
            <w:tcW w:w="2198" w:type="dxa"/>
            <w:tcBorders>
              <w:top w:val="nil"/>
              <w:left w:val="nil"/>
              <w:bottom w:val="single" w:sz="8" w:space="0" w:color="000000"/>
              <w:right w:val="single" w:sz="8"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23"/>
        </w:trPr>
        <w:tc>
          <w:tcPr>
            <w:tcW w:w="1017" w:type="dxa"/>
            <w:tcBorders>
              <w:top w:val="nil"/>
              <w:left w:val="single" w:sz="8" w:space="0" w:color="000000"/>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2</w:t>
            </w:r>
          </w:p>
        </w:tc>
        <w:tc>
          <w:tcPr>
            <w:tcW w:w="3005"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智能算力服务器-2</w:t>
            </w:r>
          </w:p>
        </w:tc>
        <w:tc>
          <w:tcPr>
            <w:tcW w:w="110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2</w:t>
            </w:r>
          </w:p>
        </w:tc>
        <w:tc>
          <w:tcPr>
            <w:tcW w:w="104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台</w:t>
            </w:r>
          </w:p>
        </w:tc>
        <w:tc>
          <w:tcPr>
            <w:tcW w:w="2198" w:type="dxa"/>
            <w:tcBorders>
              <w:top w:val="nil"/>
              <w:left w:val="nil"/>
              <w:bottom w:val="single" w:sz="8" w:space="0" w:color="000000"/>
              <w:right w:val="single" w:sz="8"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23"/>
        </w:trPr>
        <w:tc>
          <w:tcPr>
            <w:tcW w:w="1017" w:type="dxa"/>
            <w:tcBorders>
              <w:top w:val="nil"/>
              <w:left w:val="single" w:sz="8" w:space="0" w:color="000000"/>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3</w:t>
            </w:r>
          </w:p>
        </w:tc>
        <w:tc>
          <w:tcPr>
            <w:tcW w:w="3005"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通用服务器-1</w:t>
            </w:r>
          </w:p>
        </w:tc>
        <w:tc>
          <w:tcPr>
            <w:tcW w:w="110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2</w:t>
            </w:r>
          </w:p>
        </w:tc>
        <w:tc>
          <w:tcPr>
            <w:tcW w:w="104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台</w:t>
            </w:r>
          </w:p>
        </w:tc>
        <w:tc>
          <w:tcPr>
            <w:tcW w:w="2198" w:type="dxa"/>
            <w:tcBorders>
              <w:top w:val="nil"/>
              <w:left w:val="nil"/>
              <w:bottom w:val="single" w:sz="8" w:space="0" w:color="000000"/>
              <w:right w:val="single" w:sz="8"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23"/>
        </w:trPr>
        <w:tc>
          <w:tcPr>
            <w:tcW w:w="1017" w:type="dxa"/>
            <w:tcBorders>
              <w:top w:val="nil"/>
              <w:left w:val="single" w:sz="8" w:space="0" w:color="000000"/>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4</w:t>
            </w:r>
          </w:p>
        </w:tc>
        <w:tc>
          <w:tcPr>
            <w:tcW w:w="3005"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通用服务器-2</w:t>
            </w:r>
          </w:p>
        </w:tc>
        <w:tc>
          <w:tcPr>
            <w:tcW w:w="110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5</w:t>
            </w:r>
          </w:p>
        </w:tc>
        <w:tc>
          <w:tcPr>
            <w:tcW w:w="104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台</w:t>
            </w:r>
          </w:p>
        </w:tc>
        <w:tc>
          <w:tcPr>
            <w:tcW w:w="2198" w:type="dxa"/>
            <w:tcBorders>
              <w:top w:val="nil"/>
              <w:left w:val="nil"/>
              <w:bottom w:val="single" w:sz="8" w:space="0" w:color="000000"/>
              <w:right w:val="single" w:sz="8"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23"/>
        </w:trPr>
        <w:tc>
          <w:tcPr>
            <w:tcW w:w="1017" w:type="dxa"/>
            <w:tcBorders>
              <w:top w:val="nil"/>
              <w:left w:val="single" w:sz="8" w:space="0" w:color="000000"/>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5</w:t>
            </w:r>
          </w:p>
        </w:tc>
        <w:tc>
          <w:tcPr>
            <w:tcW w:w="3005"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通用服务器-3</w:t>
            </w:r>
          </w:p>
        </w:tc>
        <w:tc>
          <w:tcPr>
            <w:tcW w:w="110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3</w:t>
            </w:r>
          </w:p>
        </w:tc>
        <w:tc>
          <w:tcPr>
            <w:tcW w:w="104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台</w:t>
            </w:r>
          </w:p>
        </w:tc>
        <w:tc>
          <w:tcPr>
            <w:tcW w:w="219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p>
        </w:tc>
      </w:tr>
      <w:tr w:rsidR="001619C2" w:rsidRPr="001619C2" w:rsidTr="00ED4F45">
        <w:trPr>
          <w:trHeight w:val="323"/>
        </w:trPr>
        <w:tc>
          <w:tcPr>
            <w:tcW w:w="1017" w:type="dxa"/>
            <w:tcBorders>
              <w:top w:val="nil"/>
              <w:left w:val="single" w:sz="8" w:space="0" w:color="000000"/>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6</w:t>
            </w:r>
          </w:p>
        </w:tc>
        <w:tc>
          <w:tcPr>
            <w:tcW w:w="3005"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通用服务器-4</w:t>
            </w:r>
          </w:p>
        </w:tc>
        <w:tc>
          <w:tcPr>
            <w:tcW w:w="110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12</w:t>
            </w:r>
          </w:p>
        </w:tc>
        <w:tc>
          <w:tcPr>
            <w:tcW w:w="104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台</w:t>
            </w:r>
          </w:p>
        </w:tc>
        <w:tc>
          <w:tcPr>
            <w:tcW w:w="219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p>
        </w:tc>
      </w:tr>
      <w:tr w:rsidR="001619C2" w:rsidRPr="001619C2" w:rsidTr="00ED4F45">
        <w:trPr>
          <w:trHeight w:val="323"/>
        </w:trPr>
        <w:tc>
          <w:tcPr>
            <w:tcW w:w="1017" w:type="dxa"/>
            <w:tcBorders>
              <w:top w:val="nil"/>
              <w:left w:val="single" w:sz="8" w:space="0" w:color="000000"/>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7</w:t>
            </w:r>
          </w:p>
        </w:tc>
        <w:tc>
          <w:tcPr>
            <w:tcW w:w="3005"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通用服务器-5</w:t>
            </w:r>
          </w:p>
        </w:tc>
        <w:tc>
          <w:tcPr>
            <w:tcW w:w="110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9</w:t>
            </w:r>
          </w:p>
        </w:tc>
        <w:tc>
          <w:tcPr>
            <w:tcW w:w="104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台</w:t>
            </w:r>
          </w:p>
        </w:tc>
        <w:tc>
          <w:tcPr>
            <w:tcW w:w="219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p>
        </w:tc>
      </w:tr>
      <w:tr w:rsidR="001619C2" w:rsidRPr="001619C2" w:rsidTr="00ED4F45">
        <w:trPr>
          <w:trHeight w:val="323"/>
        </w:trPr>
        <w:tc>
          <w:tcPr>
            <w:tcW w:w="1017" w:type="dxa"/>
            <w:tcBorders>
              <w:top w:val="nil"/>
              <w:left w:val="single" w:sz="8" w:space="0" w:color="000000"/>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8</w:t>
            </w:r>
          </w:p>
        </w:tc>
        <w:tc>
          <w:tcPr>
            <w:tcW w:w="3005"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通用服务器-6</w:t>
            </w:r>
          </w:p>
        </w:tc>
        <w:tc>
          <w:tcPr>
            <w:tcW w:w="110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9</w:t>
            </w:r>
          </w:p>
        </w:tc>
        <w:tc>
          <w:tcPr>
            <w:tcW w:w="104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台</w:t>
            </w:r>
          </w:p>
        </w:tc>
        <w:tc>
          <w:tcPr>
            <w:tcW w:w="2198" w:type="dxa"/>
            <w:tcBorders>
              <w:top w:val="nil"/>
              <w:left w:val="nil"/>
              <w:bottom w:val="single" w:sz="8" w:space="0" w:color="000000"/>
              <w:right w:val="single" w:sz="8"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23"/>
        </w:trPr>
        <w:tc>
          <w:tcPr>
            <w:tcW w:w="1017" w:type="dxa"/>
            <w:tcBorders>
              <w:top w:val="nil"/>
              <w:left w:val="single" w:sz="8" w:space="0" w:color="000000"/>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9</w:t>
            </w:r>
          </w:p>
        </w:tc>
        <w:tc>
          <w:tcPr>
            <w:tcW w:w="3005"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通用服务器-7</w:t>
            </w:r>
          </w:p>
        </w:tc>
        <w:tc>
          <w:tcPr>
            <w:tcW w:w="110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3</w:t>
            </w:r>
          </w:p>
        </w:tc>
        <w:tc>
          <w:tcPr>
            <w:tcW w:w="104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台</w:t>
            </w:r>
          </w:p>
        </w:tc>
        <w:tc>
          <w:tcPr>
            <w:tcW w:w="2198" w:type="dxa"/>
            <w:tcBorders>
              <w:top w:val="nil"/>
              <w:left w:val="nil"/>
              <w:bottom w:val="single" w:sz="8" w:space="0" w:color="000000"/>
              <w:right w:val="single" w:sz="8"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23"/>
        </w:trPr>
        <w:tc>
          <w:tcPr>
            <w:tcW w:w="1017" w:type="dxa"/>
            <w:tcBorders>
              <w:top w:val="nil"/>
              <w:left w:val="single" w:sz="8" w:space="0" w:color="000000"/>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10</w:t>
            </w:r>
          </w:p>
        </w:tc>
        <w:tc>
          <w:tcPr>
            <w:tcW w:w="3005"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通用服务器-8</w:t>
            </w:r>
          </w:p>
        </w:tc>
        <w:tc>
          <w:tcPr>
            <w:tcW w:w="110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5</w:t>
            </w:r>
          </w:p>
        </w:tc>
        <w:tc>
          <w:tcPr>
            <w:tcW w:w="104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台</w:t>
            </w:r>
          </w:p>
        </w:tc>
        <w:tc>
          <w:tcPr>
            <w:tcW w:w="2198" w:type="dxa"/>
            <w:tcBorders>
              <w:top w:val="nil"/>
              <w:left w:val="nil"/>
              <w:bottom w:val="single" w:sz="8" w:space="0" w:color="000000"/>
              <w:right w:val="single" w:sz="8"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23"/>
        </w:trPr>
        <w:tc>
          <w:tcPr>
            <w:tcW w:w="1017" w:type="dxa"/>
            <w:tcBorders>
              <w:top w:val="nil"/>
              <w:left w:val="single" w:sz="8" w:space="0" w:color="000000"/>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11</w:t>
            </w:r>
          </w:p>
        </w:tc>
        <w:tc>
          <w:tcPr>
            <w:tcW w:w="3005"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通用服务器-9</w:t>
            </w:r>
          </w:p>
        </w:tc>
        <w:tc>
          <w:tcPr>
            <w:tcW w:w="110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6</w:t>
            </w:r>
          </w:p>
        </w:tc>
        <w:tc>
          <w:tcPr>
            <w:tcW w:w="104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台</w:t>
            </w:r>
          </w:p>
        </w:tc>
        <w:tc>
          <w:tcPr>
            <w:tcW w:w="2198" w:type="dxa"/>
            <w:tcBorders>
              <w:top w:val="nil"/>
              <w:left w:val="nil"/>
              <w:bottom w:val="single" w:sz="8" w:space="0" w:color="000000"/>
              <w:right w:val="single" w:sz="8"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23"/>
        </w:trPr>
        <w:tc>
          <w:tcPr>
            <w:tcW w:w="1017" w:type="dxa"/>
            <w:tcBorders>
              <w:top w:val="nil"/>
              <w:left w:val="single" w:sz="8" w:space="0" w:color="000000"/>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12</w:t>
            </w:r>
          </w:p>
        </w:tc>
        <w:tc>
          <w:tcPr>
            <w:tcW w:w="3005"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通用服务器-10</w:t>
            </w:r>
          </w:p>
        </w:tc>
        <w:tc>
          <w:tcPr>
            <w:tcW w:w="110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2</w:t>
            </w:r>
          </w:p>
        </w:tc>
        <w:tc>
          <w:tcPr>
            <w:tcW w:w="104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台</w:t>
            </w:r>
          </w:p>
        </w:tc>
        <w:tc>
          <w:tcPr>
            <w:tcW w:w="2198" w:type="dxa"/>
            <w:tcBorders>
              <w:top w:val="nil"/>
              <w:left w:val="nil"/>
              <w:bottom w:val="single" w:sz="8" w:space="0" w:color="000000"/>
              <w:right w:val="single" w:sz="8"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23"/>
        </w:trPr>
        <w:tc>
          <w:tcPr>
            <w:tcW w:w="1017" w:type="dxa"/>
            <w:tcBorders>
              <w:top w:val="nil"/>
              <w:left w:val="single" w:sz="8" w:space="0" w:color="000000"/>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13</w:t>
            </w:r>
          </w:p>
        </w:tc>
        <w:tc>
          <w:tcPr>
            <w:tcW w:w="3005"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通用服务器-11</w:t>
            </w:r>
          </w:p>
        </w:tc>
        <w:tc>
          <w:tcPr>
            <w:tcW w:w="110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6</w:t>
            </w:r>
          </w:p>
        </w:tc>
        <w:tc>
          <w:tcPr>
            <w:tcW w:w="104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台</w:t>
            </w:r>
          </w:p>
        </w:tc>
        <w:tc>
          <w:tcPr>
            <w:tcW w:w="2198" w:type="dxa"/>
            <w:tcBorders>
              <w:top w:val="nil"/>
              <w:left w:val="nil"/>
              <w:bottom w:val="single" w:sz="8" w:space="0" w:color="000000"/>
              <w:right w:val="single" w:sz="8"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23"/>
        </w:trPr>
        <w:tc>
          <w:tcPr>
            <w:tcW w:w="1017" w:type="dxa"/>
            <w:tcBorders>
              <w:top w:val="nil"/>
              <w:left w:val="single" w:sz="8" w:space="0" w:color="000000"/>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14</w:t>
            </w:r>
          </w:p>
        </w:tc>
        <w:tc>
          <w:tcPr>
            <w:tcW w:w="3005"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通用服务器-12</w:t>
            </w:r>
          </w:p>
        </w:tc>
        <w:tc>
          <w:tcPr>
            <w:tcW w:w="110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4</w:t>
            </w:r>
          </w:p>
        </w:tc>
        <w:tc>
          <w:tcPr>
            <w:tcW w:w="104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台</w:t>
            </w:r>
          </w:p>
        </w:tc>
        <w:tc>
          <w:tcPr>
            <w:tcW w:w="2198" w:type="dxa"/>
            <w:tcBorders>
              <w:top w:val="nil"/>
              <w:left w:val="nil"/>
              <w:bottom w:val="single" w:sz="8" w:space="0" w:color="000000"/>
              <w:right w:val="single" w:sz="8"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23"/>
        </w:trPr>
        <w:tc>
          <w:tcPr>
            <w:tcW w:w="1017" w:type="dxa"/>
            <w:tcBorders>
              <w:top w:val="nil"/>
              <w:left w:val="single" w:sz="8" w:space="0" w:color="000000"/>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15</w:t>
            </w:r>
          </w:p>
        </w:tc>
        <w:tc>
          <w:tcPr>
            <w:tcW w:w="3005"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通用服务器-13</w:t>
            </w:r>
          </w:p>
        </w:tc>
        <w:tc>
          <w:tcPr>
            <w:tcW w:w="110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4</w:t>
            </w:r>
          </w:p>
        </w:tc>
        <w:tc>
          <w:tcPr>
            <w:tcW w:w="104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台</w:t>
            </w:r>
          </w:p>
        </w:tc>
        <w:tc>
          <w:tcPr>
            <w:tcW w:w="2198" w:type="dxa"/>
            <w:tcBorders>
              <w:top w:val="nil"/>
              <w:left w:val="nil"/>
              <w:bottom w:val="single" w:sz="8" w:space="0" w:color="000000"/>
              <w:right w:val="single" w:sz="8"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23"/>
        </w:trPr>
        <w:tc>
          <w:tcPr>
            <w:tcW w:w="1017" w:type="dxa"/>
            <w:tcBorders>
              <w:top w:val="nil"/>
              <w:left w:val="single" w:sz="8" w:space="0" w:color="000000"/>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16</w:t>
            </w:r>
          </w:p>
        </w:tc>
        <w:tc>
          <w:tcPr>
            <w:tcW w:w="3005"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云平台虚拟化软件-1</w:t>
            </w:r>
          </w:p>
        </w:tc>
        <w:tc>
          <w:tcPr>
            <w:tcW w:w="1108" w:type="dxa"/>
            <w:tcBorders>
              <w:top w:val="nil"/>
              <w:left w:val="nil"/>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6</w:t>
            </w:r>
          </w:p>
        </w:tc>
        <w:tc>
          <w:tcPr>
            <w:tcW w:w="104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套</w:t>
            </w:r>
          </w:p>
        </w:tc>
        <w:tc>
          <w:tcPr>
            <w:tcW w:w="2198" w:type="dxa"/>
            <w:tcBorders>
              <w:top w:val="nil"/>
              <w:left w:val="nil"/>
              <w:bottom w:val="single" w:sz="8" w:space="0" w:color="000000"/>
              <w:right w:val="single" w:sz="8"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23"/>
        </w:trPr>
        <w:tc>
          <w:tcPr>
            <w:tcW w:w="1017" w:type="dxa"/>
            <w:tcBorders>
              <w:top w:val="nil"/>
              <w:left w:val="single" w:sz="8" w:space="0" w:color="000000"/>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17</w:t>
            </w:r>
          </w:p>
        </w:tc>
        <w:tc>
          <w:tcPr>
            <w:tcW w:w="3005"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云平台虚拟化软件-2</w:t>
            </w:r>
          </w:p>
        </w:tc>
        <w:tc>
          <w:tcPr>
            <w:tcW w:w="1108" w:type="dxa"/>
            <w:tcBorders>
              <w:top w:val="nil"/>
              <w:left w:val="nil"/>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24</w:t>
            </w:r>
          </w:p>
        </w:tc>
        <w:tc>
          <w:tcPr>
            <w:tcW w:w="104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套</w:t>
            </w:r>
          </w:p>
        </w:tc>
        <w:tc>
          <w:tcPr>
            <w:tcW w:w="2198" w:type="dxa"/>
            <w:tcBorders>
              <w:top w:val="nil"/>
              <w:left w:val="nil"/>
              <w:bottom w:val="single" w:sz="8" w:space="0" w:color="000000"/>
              <w:right w:val="single" w:sz="8"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23"/>
        </w:trPr>
        <w:tc>
          <w:tcPr>
            <w:tcW w:w="1017" w:type="dxa"/>
            <w:tcBorders>
              <w:top w:val="nil"/>
              <w:left w:val="single" w:sz="8" w:space="0" w:color="000000"/>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18</w:t>
            </w:r>
          </w:p>
        </w:tc>
        <w:tc>
          <w:tcPr>
            <w:tcW w:w="3005"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云平台虚拟化软件-3</w:t>
            </w:r>
          </w:p>
        </w:tc>
        <w:tc>
          <w:tcPr>
            <w:tcW w:w="1108" w:type="dxa"/>
            <w:tcBorders>
              <w:top w:val="nil"/>
              <w:left w:val="nil"/>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24</w:t>
            </w:r>
          </w:p>
        </w:tc>
        <w:tc>
          <w:tcPr>
            <w:tcW w:w="104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套</w:t>
            </w:r>
          </w:p>
        </w:tc>
        <w:tc>
          <w:tcPr>
            <w:tcW w:w="2198" w:type="dxa"/>
            <w:tcBorders>
              <w:top w:val="nil"/>
              <w:left w:val="nil"/>
              <w:bottom w:val="single" w:sz="8" w:space="0" w:color="000000"/>
              <w:right w:val="single" w:sz="8"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23"/>
        </w:trPr>
        <w:tc>
          <w:tcPr>
            <w:tcW w:w="1017" w:type="dxa"/>
            <w:tcBorders>
              <w:top w:val="nil"/>
              <w:left w:val="single" w:sz="8" w:space="0" w:color="000000"/>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kern w:val="0"/>
                <w:sz w:val="20"/>
                <w:szCs w:val="20"/>
                <w:lang w:bidi="ar"/>
              </w:rPr>
            </w:pPr>
            <w:r w:rsidRPr="001619C2">
              <w:rPr>
                <w:rFonts w:ascii="宋体" w:eastAsia="宋体" w:hAnsi="宋体" w:cs="宋体" w:hint="eastAsia"/>
                <w:color w:val="000000"/>
                <w:kern w:val="0"/>
                <w:sz w:val="20"/>
                <w:szCs w:val="20"/>
                <w:lang w:bidi="ar"/>
              </w:rPr>
              <w:t>19</w:t>
            </w:r>
          </w:p>
        </w:tc>
        <w:tc>
          <w:tcPr>
            <w:tcW w:w="3005"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kern w:val="0"/>
                <w:sz w:val="20"/>
                <w:szCs w:val="20"/>
                <w:lang w:bidi="ar"/>
              </w:rPr>
            </w:pPr>
            <w:r w:rsidRPr="001619C2">
              <w:rPr>
                <w:rFonts w:ascii="宋体" w:eastAsia="宋体" w:hAnsi="宋体" w:cs="宋体" w:hint="eastAsia"/>
                <w:color w:val="000000"/>
                <w:kern w:val="0"/>
                <w:sz w:val="20"/>
                <w:szCs w:val="20"/>
                <w:lang w:bidi="ar"/>
              </w:rPr>
              <w:t>云平台虚拟化软件-4</w:t>
            </w:r>
          </w:p>
        </w:tc>
        <w:tc>
          <w:tcPr>
            <w:tcW w:w="1108" w:type="dxa"/>
            <w:tcBorders>
              <w:top w:val="nil"/>
              <w:left w:val="nil"/>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kern w:val="0"/>
                <w:sz w:val="20"/>
                <w:szCs w:val="20"/>
                <w:lang w:bidi="ar"/>
              </w:rPr>
            </w:pPr>
            <w:r w:rsidRPr="001619C2">
              <w:rPr>
                <w:rFonts w:ascii="宋体" w:eastAsia="宋体" w:hAnsi="宋体" w:cs="宋体" w:hint="eastAsia"/>
                <w:color w:val="000000"/>
                <w:kern w:val="0"/>
                <w:sz w:val="20"/>
                <w:szCs w:val="20"/>
                <w:lang w:bidi="ar"/>
              </w:rPr>
              <w:t>6</w:t>
            </w:r>
          </w:p>
        </w:tc>
        <w:tc>
          <w:tcPr>
            <w:tcW w:w="104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kern w:val="0"/>
                <w:sz w:val="20"/>
                <w:szCs w:val="20"/>
                <w:lang w:bidi="ar"/>
              </w:rPr>
            </w:pPr>
            <w:r w:rsidRPr="001619C2">
              <w:rPr>
                <w:rFonts w:ascii="宋体" w:eastAsia="宋体" w:hAnsi="宋体" w:cs="宋体" w:hint="eastAsia"/>
                <w:color w:val="000000"/>
                <w:kern w:val="0"/>
                <w:sz w:val="20"/>
                <w:szCs w:val="20"/>
                <w:lang w:bidi="ar"/>
              </w:rPr>
              <w:t>套</w:t>
            </w:r>
          </w:p>
        </w:tc>
        <w:tc>
          <w:tcPr>
            <w:tcW w:w="2198" w:type="dxa"/>
            <w:tcBorders>
              <w:top w:val="nil"/>
              <w:left w:val="nil"/>
              <w:bottom w:val="single" w:sz="8" w:space="0" w:color="000000"/>
              <w:right w:val="single" w:sz="8"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23"/>
        </w:trPr>
        <w:tc>
          <w:tcPr>
            <w:tcW w:w="1017" w:type="dxa"/>
            <w:tcBorders>
              <w:top w:val="nil"/>
              <w:left w:val="single" w:sz="8" w:space="0" w:color="000000"/>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20</w:t>
            </w:r>
          </w:p>
        </w:tc>
        <w:tc>
          <w:tcPr>
            <w:tcW w:w="3005"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对象存储服务</w:t>
            </w:r>
          </w:p>
        </w:tc>
        <w:tc>
          <w:tcPr>
            <w:tcW w:w="1108" w:type="dxa"/>
            <w:tcBorders>
              <w:top w:val="nil"/>
              <w:left w:val="nil"/>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1</w:t>
            </w:r>
          </w:p>
        </w:tc>
        <w:tc>
          <w:tcPr>
            <w:tcW w:w="104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套</w:t>
            </w:r>
          </w:p>
        </w:tc>
        <w:tc>
          <w:tcPr>
            <w:tcW w:w="2198" w:type="dxa"/>
            <w:tcBorders>
              <w:top w:val="nil"/>
              <w:left w:val="nil"/>
              <w:bottom w:val="single" w:sz="8" w:space="0" w:color="000000"/>
              <w:right w:val="single" w:sz="8"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23"/>
        </w:trPr>
        <w:tc>
          <w:tcPr>
            <w:tcW w:w="1017" w:type="dxa"/>
            <w:tcBorders>
              <w:top w:val="nil"/>
              <w:left w:val="single" w:sz="8" w:space="0" w:color="000000"/>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21</w:t>
            </w:r>
          </w:p>
        </w:tc>
        <w:tc>
          <w:tcPr>
            <w:tcW w:w="3005" w:type="dxa"/>
            <w:tcBorders>
              <w:top w:val="nil"/>
              <w:left w:val="nil"/>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块存储服务-1</w:t>
            </w:r>
          </w:p>
        </w:tc>
        <w:tc>
          <w:tcPr>
            <w:tcW w:w="1108" w:type="dxa"/>
            <w:tcBorders>
              <w:top w:val="nil"/>
              <w:left w:val="nil"/>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1</w:t>
            </w:r>
          </w:p>
        </w:tc>
        <w:tc>
          <w:tcPr>
            <w:tcW w:w="104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套</w:t>
            </w:r>
          </w:p>
        </w:tc>
        <w:tc>
          <w:tcPr>
            <w:tcW w:w="2198" w:type="dxa"/>
            <w:tcBorders>
              <w:top w:val="nil"/>
              <w:left w:val="nil"/>
              <w:bottom w:val="single" w:sz="8" w:space="0" w:color="000000"/>
              <w:right w:val="single" w:sz="8"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23"/>
        </w:trPr>
        <w:tc>
          <w:tcPr>
            <w:tcW w:w="1017" w:type="dxa"/>
            <w:tcBorders>
              <w:top w:val="nil"/>
              <w:left w:val="single" w:sz="8" w:space="0" w:color="000000"/>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22</w:t>
            </w:r>
          </w:p>
        </w:tc>
        <w:tc>
          <w:tcPr>
            <w:tcW w:w="3005"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块存储服务-2</w:t>
            </w:r>
          </w:p>
        </w:tc>
        <w:tc>
          <w:tcPr>
            <w:tcW w:w="1108" w:type="dxa"/>
            <w:tcBorders>
              <w:top w:val="nil"/>
              <w:left w:val="nil"/>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1</w:t>
            </w:r>
          </w:p>
        </w:tc>
        <w:tc>
          <w:tcPr>
            <w:tcW w:w="104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套</w:t>
            </w:r>
          </w:p>
        </w:tc>
        <w:tc>
          <w:tcPr>
            <w:tcW w:w="2198" w:type="dxa"/>
            <w:tcBorders>
              <w:top w:val="nil"/>
              <w:left w:val="nil"/>
              <w:bottom w:val="single" w:sz="8" w:space="0" w:color="000000"/>
              <w:right w:val="single" w:sz="8"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23"/>
        </w:trPr>
        <w:tc>
          <w:tcPr>
            <w:tcW w:w="1017" w:type="dxa"/>
            <w:tcBorders>
              <w:top w:val="nil"/>
              <w:left w:val="single" w:sz="8" w:space="0" w:color="000000"/>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23</w:t>
            </w:r>
          </w:p>
        </w:tc>
        <w:tc>
          <w:tcPr>
            <w:tcW w:w="3005" w:type="dxa"/>
            <w:tcBorders>
              <w:top w:val="nil"/>
              <w:left w:val="nil"/>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微服务引擎</w:t>
            </w:r>
          </w:p>
        </w:tc>
        <w:tc>
          <w:tcPr>
            <w:tcW w:w="1108" w:type="dxa"/>
            <w:tcBorders>
              <w:top w:val="nil"/>
              <w:left w:val="nil"/>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1</w:t>
            </w:r>
          </w:p>
        </w:tc>
        <w:tc>
          <w:tcPr>
            <w:tcW w:w="104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套</w:t>
            </w:r>
          </w:p>
        </w:tc>
        <w:tc>
          <w:tcPr>
            <w:tcW w:w="2198" w:type="dxa"/>
            <w:tcBorders>
              <w:top w:val="nil"/>
              <w:left w:val="nil"/>
              <w:bottom w:val="single" w:sz="8" w:space="0" w:color="000000"/>
              <w:right w:val="single" w:sz="8"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23"/>
        </w:trPr>
        <w:tc>
          <w:tcPr>
            <w:tcW w:w="1017" w:type="dxa"/>
            <w:tcBorders>
              <w:top w:val="nil"/>
              <w:left w:val="single" w:sz="8" w:space="0" w:color="000000"/>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24</w:t>
            </w:r>
          </w:p>
        </w:tc>
        <w:tc>
          <w:tcPr>
            <w:tcW w:w="3005"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算力调度管理平台</w:t>
            </w:r>
          </w:p>
        </w:tc>
        <w:tc>
          <w:tcPr>
            <w:tcW w:w="1108" w:type="dxa"/>
            <w:tcBorders>
              <w:top w:val="nil"/>
              <w:left w:val="nil"/>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1</w:t>
            </w:r>
          </w:p>
        </w:tc>
        <w:tc>
          <w:tcPr>
            <w:tcW w:w="104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套</w:t>
            </w:r>
          </w:p>
        </w:tc>
        <w:tc>
          <w:tcPr>
            <w:tcW w:w="2198" w:type="dxa"/>
            <w:tcBorders>
              <w:top w:val="nil"/>
              <w:left w:val="nil"/>
              <w:bottom w:val="single" w:sz="8" w:space="0" w:color="000000"/>
              <w:right w:val="single" w:sz="8"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23"/>
        </w:trPr>
        <w:tc>
          <w:tcPr>
            <w:tcW w:w="1017" w:type="dxa"/>
            <w:tcBorders>
              <w:top w:val="nil"/>
              <w:left w:val="single" w:sz="8" w:space="0" w:color="000000"/>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25</w:t>
            </w:r>
          </w:p>
        </w:tc>
        <w:tc>
          <w:tcPr>
            <w:tcW w:w="3005" w:type="dxa"/>
            <w:tcBorders>
              <w:top w:val="nil"/>
              <w:left w:val="nil"/>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异构资源池统一调度平台</w:t>
            </w:r>
          </w:p>
        </w:tc>
        <w:tc>
          <w:tcPr>
            <w:tcW w:w="1108" w:type="dxa"/>
            <w:tcBorders>
              <w:top w:val="nil"/>
              <w:left w:val="nil"/>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1</w:t>
            </w:r>
          </w:p>
        </w:tc>
        <w:tc>
          <w:tcPr>
            <w:tcW w:w="104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套</w:t>
            </w:r>
          </w:p>
        </w:tc>
        <w:tc>
          <w:tcPr>
            <w:tcW w:w="2198" w:type="dxa"/>
            <w:tcBorders>
              <w:top w:val="nil"/>
              <w:left w:val="nil"/>
              <w:bottom w:val="single" w:sz="8" w:space="0" w:color="000000"/>
              <w:right w:val="single" w:sz="8"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23"/>
        </w:trPr>
        <w:tc>
          <w:tcPr>
            <w:tcW w:w="1017" w:type="dxa"/>
            <w:tcBorders>
              <w:top w:val="nil"/>
              <w:left w:val="single" w:sz="8" w:space="0" w:color="000000"/>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26</w:t>
            </w:r>
          </w:p>
        </w:tc>
        <w:tc>
          <w:tcPr>
            <w:tcW w:w="3005"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云管理平台</w:t>
            </w:r>
          </w:p>
        </w:tc>
        <w:tc>
          <w:tcPr>
            <w:tcW w:w="1108" w:type="dxa"/>
            <w:tcBorders>
              <w:top w:val="nil"/>
              <w:left w:val="nil"/>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1</w:t>
            </w:r>
          </w:p>
        </w:tc>
        <w:tc>
          <w:tcPr>
            <w:tcW w:w="104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套</w:t>
            </w:r>
          </w:p>
        </w:tc>
        <w:tc>
          <w:tcPr>
            <w:tcW w:w="219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核心产品</w:t>
            </w:r>
          </w:p>
        </w:tc>
      </w:tr>
      <w:tr w:rsidR="001619C2" w:rsidRPr="001619C2" w:rsidTr="00ED4F45">
        <w:trPr>
          <w:trHeight w:val="323"/>
        </w:trPr>
        <w:tc>
          <w:tcPr>
            <w:tcW w:w="1017" w:type="dxa"/>
            <w:tcBorders>
              <w:top w:val="nil"/>
              <w:left w:val="single" w:sz="8" w:space="0" w:color="000000"/>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27</w:t>
            </w:r>
          </w:p>
        </w:tc>
        <w:tc>
          <w:tcPr>
            <w:tcW w:w="3005"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云管理平台-运营平台授权</w:t>
            </w:r>
          </w:p>
        </w:tc>
        <w:tc>
          <w:tcPr>
            <w:tcW w:w="1108" w:type="dxa"/>
            <w:tcBorders>
              <w:top w:val="nil"/>
              <w:left w:val="nil"/>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1</w:t>
            </w:r>
          </w:p>
        </w:tc>
        <w:tc>
          <w:tcPr>
            <w:tcW w:w="104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套</w:t>
            </w:r>
          </w:p>
        </w:tc>
        <w:tc>
          <w:tcPr>
            <w:tcW w:w="2198" w:type="dxa"/>
            <w:tcBorders>
              <w:top w:val="nil"/>
              <w:left w:val="nil"/>
              <w:bottom w:val="single" w:sz="8" w:space="0" w:color="000000"/>
              <w:right w:val="single" w:sz="8"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23"/>
        </w:trPr>
        <w:tc>
          <w:tcPr>
            <w:tcW w:w="1017" w:type="dxa"/>
            <w:tcBorders>
              <w:top w:val="nil"/>
              <w:left w:val="single" w:sz="8" w:space="0" w:color="000000"/>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28</w:t>
            </w:r>
          </w:p>
        </w:tc>
        <w:tc>
          <w:tcPr>
            <w:tcW w:w="3005"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云管理平台-运维平台授权</w:t>
            </w:r>
          </w:p>
        </w:tc>
        <w:tc>
          <w:tcPr>
            <w:tcW w:w="1108" w:type="dxa"/>
            <w:tcBorders>
              <w:top w:val="nil"/>
              <w:left w:val="nil"/>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1</w:t>
            </w:r>
          </w:p>
        </w:tc>
        <w:tc>
          <w:tcPr>
            <w:tcW w:w="104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套</w:t>
            </w:r>
          </w:p>
        </w:tc>
        <w:tc>
          <w:tcPr>
            <w:tcW w:w="2198" w:type="dxa"/>
            <w:tcBorders>
              <w:top w:val="nil"/>
              <w:left w:val="nil"/>
              <w:bottom w:val="single" w:sz="8" w:space="0" w:color="000000"/>
              <w:right w:val="single" w:sz="8"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23"/>
        </w:trPr>
        <w:tc>
          <w:tcPr>
            <w:tcW w:w="1017" w:type="dxa"/>
            <w:tcBorders>
              <w:top w:val="nil"/>
              <w:left w:val="single" w:sz="8" w:space="0" w:color="000000"/>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29</w:t>
            </w:r>
          </w:p>
        </w:tc>
        <w:tc>
          <w:tcPr>
            <w:tcW w:w="3005"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云防火墙组件</w:t>
            </w:r>
          </w:p>
        </w:tc>
        <w:tc>
          <w:tcPr>
            <w:tcW w:w="1108" w:type="dxa"/>
            <w:tcBorders>
              <w:top w:val="nil"/>
              <w:left w:val="nil"/>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10</w:t>
            </w:r>
          </w:p>
        </w:tc>
        <w:tc>
          <w:tcPr>
            <w:tcW w:w="104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套</w:t>
            </w:r>
          </w:p>
        </w:tc>
        <w:tc>
          <w:tcPr>
            <w:tcW w:w="2198" w:type="dxa"/>
            <w:tcBorders>
              <w:top w:val="nil"/>
              <w:left w:val="nil"/>
              <w:bottom w:val="single" w:sz="8" w:space="0" w:color="000000"/>
              <w:right w:val="single" w:sz="8"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23"/>
        </w:trPr>
        <w:tc>
          <w:tcPr>
            <w:tcW w:w="1017" w:type="dxa"/>
            <w:tcBorders>
              <w:top w:val="nil"/>
              <w:left w:val="single" w:sz="8" w:space="0" w:color="000000"/>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30</w:t>
            </w:r>
          </w:p>
        </w:tc>
        <w:tc>
          <w:tcPr>
            <w:tcW w:w="3005"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云安全管理平台</w:t>
            </w:r>
          </w:p>
        </w:tc>
        <w:tc>
          <w:tcPr>
            <w:tcW w:w="1108" w:type="dxa"/>
            <w:tcBorders>
              <w:top w:val="nil"/>
              <w:left w:val="nil"/>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2</w:t>
            </w:r>
          </w:p>
        </w:tc>
        <w:tc>
          <w:tcPr>
            <w:tcW w:w="104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套</w:t>
            </w:r>
          </w:p>
        </w:tc>
        <w:tc>
          <w:tcPr>
            <w:tcW w:w="219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p>
        </w:tc>
      </w:tr>
      <w:tr w:rsidR="001619C2" w:rsidRPr="001619C2" w:rsidTr="00ED4F45">
        <w:trPr>
          <w:trHeight w:val="323"/>
        </w:trPr>
        <w:tc>
          <w:tcPr>
            <w:tcW w:w="1017" w:type="dxa"/>
            <w:tcBorders>
              <w:top w:val="nil"/>
              <w:left w:val="single" w:sz="8" w:space="0" w:color="000000"/>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31</w:t>
            </w:r>
          </w:p>
        </w:tc>
        <w:tc>
          <w:tcPr>
            <w:tcW w:w="3005"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虚拟机安全</w:t>
            </w:r>
          </w:p>
        </w:tc>
        <w:tc>
          <w:tcPr>
            <w:tcW w:w="1108" w:type="dxa"/>
            <w:tcBorders>
              <w:top w:val="nil"/>
              <w:left w:val="nil"/>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200</w:t>
            </w:r>
          </w:p>
        </w:tc>
        <w:tc>
          <w:tcPr>
            <w:tcW w:w="104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套</w:t>
            </w:r>
          </w:p>
        </w:tc>
        <w:tc>
          <w:tcPr>
            <w:tcW w:w="2198" w:type="dxa"/>
            <w:tcBorders>
              <w:top w:val="nil"/>
              <w:left w:val="nil"/>
              <w:bottom w:val="single" w:sz="8" w:space="0" w:color="000000"/>
              <w:right w:val="single" w:sz="8"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23"/>
        </w:trPr>
        <w:tc>
          <w:tcPr>
            <w:tcW w:w="1017" w:type="dxa"/>
            <w:tcBorders>
              <w:top w:val="nil"/>
              <w:left w:val="single" w:sz="8" w:space="0" w:color="000000"/>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lastRenderedPageBreak/>
              <w:t>32</w:t>
            </w:r>
          </w:p>
        </w:tc>
        <w:tc>
          <w:tcPr>
            <w:tcW w:w="3005"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平台服务器安全</w:t>
            </w:r>
          </w:p>
        </w:tc>
        <w:tc>
          <w:tcPr>
            <w:tcW w:w="1108" w:type="dxa"/>
            <w:tcBorders>
              <w:top w:val="nil"/>
              <w:left w:val="nil"/>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60</w:t>
            </w:r>
          </w:p>
        </w:tc>
        <w:tc>
          <w:tcPr>
            <w:tcW w:w="104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套</w:t>
            </w:r>
          </w:p>
        </w:tc>
        <w:tc>
          <w:tcPr>
            <w:tcW w:w="2198" w:type="dxa"/>
            <w:tcBorders>
              <w:top w:val="nil"/>
              <w:left w:val="nil"/>
              <w:bottom w:val="single" w:sz="8" w:space="0" w:color="000000"/>
              <w:right w:val="single" w:sz="8"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23"/>
        </w:trPr>
        <w:tc>
          <w:tcPr>
            <w:tcW w:w="1017" w:type="dxa"/>
            <w:tcBorders>
              <w:top w:val="nil"/>
              <w:left w:val="single" w:sz="8" w:space="0" w:color="000000"/>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33</w:t>
            </w:r>
          </w:p>
        </w:tc>
        <w:tc>
          <w:tcPr>
            <w:tcW w:w="3005"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一体化终端安全管理系统</w:t>
            </w:r>
          </w:p>
        </w:tc>
        <w:tc>
          <w:tcPr>
            <w:tcW w:w="1108" w:type="dxa"/>
            <w:tcBorders>
              <w:top w:val="nil"/>
              <w:left w:val="nil"/>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2</w:t>
            </w:r>
          </w:p>
        </w:tc>
        <w:tc>
          <w:tcPr>
            <w:tcW w:w="104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套</w:t>
            </w:r>
          </w:p>
        </w:tc>
        <w:tc>
          <w:tcPr>
            <w:tcW w:w="2198" w:type="dxa"/>
            <w:tcBorders>
              <w:top w:val="nil"/>
              <w:left w:val="nil"/>
              <w:bottom w:val="single" w:sz="8" w:space="0" w:color="000000"/>
              <w:right w:val="single" w:sz="8"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23"/>
        </w:trPr>
        <w:tc>
          <w:tcPr>
            <w:tcW w:w="1017" w:type="dxa"/>
            <w:tcBorders>
              <w:top w:val="nil"/>
              <w:left w:val="single" w:sz="8" w:space="0" w:color="000000"/>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34</w:t>
            </w:r>
          </w:p>
        </w:tc>
        <w:tc>
          <w:tcPr>
            <w:tcW w:w="3005"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可信浏览器</w:t>
            </w:r>
          </w:p>
        </w:tc>
        <w:tc>
          <w:tcPr>
            <w:tcW w:w="1108" w:type="dxa"/>
            <w:tcBorders>
              <w:top w:val="nil"/>
              <w:left w:val="nil"/>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10</w:t>
            </w:r>
          </w:p>
        </w:tc>
        <w:tc>
          <w:tcPr>
            <w:tcW w:w="104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套</w:t>
            </w:r>
          </w:p>
        </w:tc>
        <w:tc>
          <w:tcPr>
            <w:tcW w:w="2198" w:type="dxa"/>
            <w:tcBorders>
              <w:top w:val="nil"/>
              <w:left w:val="nil"/>
              <w:bottom w:val="single" w:sz="8" w:space="0" w:color="000000"/>
              <w:right w:val="single" w:sz="8"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23"/>
        </w:trPr>
        <w:tc>
          <w:tcPr>
            <w:tcW w:w="1017" w:type="dxa"/>
            <w:tcBorders>
              <w:top w:val="nil"/>
              <w:left w:val="single" w:sz="8" w:space="0" w:color="000000"/>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35</w:t>
            </w:r>
          </w:p>
        </w:tc>
        <w:tc>
          <w:tcPr>
            <w:tcW w:w="3005"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密码系统服务</w:t>
            </w:r>
          </w:p>
        </w:tc>
        <w:tc>
          <w:tcPr>
            <w:tcW w:w="1108" w:type="dxa"/>
            <w:tcBorders>
              <w:top w:val="nil"/>
              <w:left w:val="nil"/>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2</w:t>
            </w:r>
          </w:p>
        </w:tc>
        <w:tc>
          <w:tcPr>
            <w:tcW w:w="104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套</w:t>
            </w:r>
          </w:p>
        </w:tc>
        <w:tc>
          <w:tcPr>
            <w:tcW w:w="2198" w:type="dxa"/>
            <w:tcBorders>
              <w:top w:val="nil"/>
              <w:left w:val="nil"/>
              <w:bottom w:val="single" w:sz="8" w:space="0" w:color="000000"/>
              <w:right w:val="single" w:sz="8"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23"/>
        </w:trPr>
        <w:tc>
          <w:tcPr>
            <w:tcW w:w="1017" w:type="dxa"/>
            <w:tcBorders>
              <w:top w:val="nil"/>
              <w:left w:val="single" w:sz="8" w:space="0" w:color="000000"/>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36</w:t>
            </w:r>
          </w:p>
        </w:tc>
        <w:tc>
          <w:tcPr>
            <w:tcW w:w="3005"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密码证书签发服务</w:t>
            </w:r>
          </w:p>
        </w:tc>
        <w:tc>
          <w:tcPr>
            <w:tcW w:w="1108" w:type="dxa"/>
            <w:tcBorders>
              <w:top w:val="nil"/>
              <w:left w:val="nil"/>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1</w:t>
            </w:r>
          </w:p>
        </w:tc>
        <w:tc>
          <w:tcPr>
            <w:tcW w:w="104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套</w:t>
            </w:r>
          </w:p>
        </w:tc>
        <w:tc>
          <w:tcPr>
            <w:tcW w:w="2198" w:type="dxa"/>
            <w:tcBorders>
              <w:top w:val="nil"/>
              <w:left w:val="nil"/>
              <w:bottom w:val="single" w:sz="8" w:space="0" w:color="000000"/>
              <w:right w:val="single" w:sz="8"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23"/>
        </w:trPr>
        <w:tc>
          <w:tcPr>
            <w:tcW w:w="1017" w:type="dxa"/>
            <w:tcBorders>
              <w:top w:val="nil"/>
              <w:left w:val="single" w:sz="8" w:space="0" w:color="000000"/>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37</w:t>
            </w:r>
          </w:p>
        </w:tc>
        <w:tc>
          <w:tcPr>
            <w:tcW w:w="3005"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密钥管理服务</w:t>
            </w:r>
          </w:p>
        </w:tc>
        <w:tc>
          <w:tcPr>
            <w:tcW w:w="1108" w:type="dxa"/>
            <w:tcBorders>
              <w:top w:val="nil"/>
              <w:left w:val="nil"/>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2</w:t>
            </w:r>
          </w:p>
        </w:tc>
        <w:tc>
          <w:tcPr>
            <w:tcW w:w="104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套</w:t>
            </w:r>
          </w:p>
        </w:tc>
        <w:tc>
          <w:tcPr>
            <w:tcW w:w="2198" w:type="dxa"/>
            <w:tcBorders>
              <w:top w:val="nil"/>
              <w:left w:val="nil"/>
              <w:bottom w:val="single" w:sz="8" w:space="0" w:color="000000"/>
              <w:right w:val="single" w:sz="8"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23"/>
        </w:trPr>
        <w:tc>
          <w:tcPr>
            <w:tcW w:w="1017" w:type="dxa"/>
            <w:tcBorders>
              <w:top w:val="nil"/>
              <w:left w:val="single" w:sz="8" w:space="0" w:color="000000"/>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38</w:t>
            </w:r>
          </w:p>
        </w:tc>
        <w:tc>
          <w:tcPr>
            <w:tcW w:w="3005"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备份系统</w:t>
            </w:r>
          </w:p>
        </w:tc>
        <w:tc>
          <w:tcPr>
            <w:tcW w:w="1108" w:type="dxa"/>
            <w:tcBorders>
              <w:top w:val="nil"/>
              <w:left w:val="nil"/>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2</w:t>
            </w:r>
          </w:p>
        </w:tc>
        <w:tc>
          <w:tcPr>
            <w:tcW w:w="104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套</w:t>
            </w:r>
          </w:p>
        </w:tc>
        <w:tc>
          <w:tcPr>
            <w:tcW w:w="2198" w:type="dxa"/>
            <w:tcBorders>
              <w:top w:val="nil"/>
              <w:left w:val="nil"/>
              <w:bottom w:val="single" w:sz="8" w:space="0" w:color="000000"/>
              <w:right w:val="single" w:sz="8"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23"/>
        </w:trPr>
        <w:tc>
          <w:tcPr>
            <w:tcW w:w="1017" w:type="dxa"/>
            <w:tcBorders>
              <w:top w:val="nil"/>
              <w:left w:val="single" w:sz="8" w:space="0" w:color="000000"/>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39</w:t>
            </w:r>
          </w:p>
        </w:tc>
        <w:tc>
          <w:tcPr>
            <w:tcW w:w="3005"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分布式数据库</w:t>
            </w:r>
          </w:p>
        </w:tc>
        <w:tc>
          <w:tcPr>
            <w:tcW w:w="110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4</w:t>
            </w:r>
          </w:p>
        </w:tc>
        <w:tc>
          <w:tcPr>
            <w:tcW w:w="104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套</w:t>
            </w:r>
          </w:p>
        </w:tc>
        <w:tc>
          <w:tcPr>
            <w:tcW w:w="2198" w:type="dxa"/>
            <w:tcBorders>
              <w:top w:val="nil"/>
              <w:left w:val="nil"/>
              <w:bottom w:val="single" w:sz="8" w:space="0" w:color="000000"/>
              <w:right w:val="single" w:sz="8"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23"/>
        </w:trPr>
        <w:tc>
          <w:tcPr>
            <w:tcW w:w="1017" w:type="dxa"/>
            <w:tcBorders>
              <w:top w:val="nil"/>
              <w:left w:val="single" w:sz="8" w:space="0" w:color="000000"/>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40</w:t>
            </w:r>
          </w:p>
        </w:tc>
        <w:tc>
          <w:tcPr>
            <w:tcW w:w="3005"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服务器操作系统</w:t>
            </w:r>
          </w:p>
        </w:tc>
        <w:tc>
          <w:tcPr>
            <w:tcW w:w="110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100</w:t>
            </w:r>
          </w:p>
        </w:tc>
        <w:tc>
          <w:tcPr>
            <w:tcW w:w="104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套</w:t>
            </w:r>
          </w:p>
        </w:tc>
        <w:tc>
          <w:tcPr>
            <w:tcW w:w="2198" w:type="dxa"/>
            <w:tcBorders>
              <w:top w:val="nil"/>
              <w:left w:val="nil"/>
              <w:bottom w:val="single" w:sz="8" w:space="0" w:color="000000"/>
              <w:right w:val="single" w:sz="8"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23"/>
        </w:trPr>
        <w:tc>
          <w:tcPr>
            <w:tcW w:w="1017" w:type="dxa"/>
            <w:tcBorders>
              <w:top w:val="nil"/>
              <w:left w:val="single" w:sz="8" w:space="0" w:color="000000"/>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41</w:t>
            </w:r>
          </w:p>
        </w:tc>
        <w:tc>
          <w:tcPr>
            <w:tcW w:w="3005"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统一身份认证平台</w:t>
            </w:r>
          </w:p>
        </w:tc>
        <w:tc>
          <w:tcPr>
            <w:tcW w:w="1108" w:type="dxa"/>
            <w:tcBorders>
              <w:top w:val="nil"/>
              <w:left w:val="nil"/>
              <w:bottom w:val="single" w:sz="8" w:space="0" w:color="000000"/>
              <w:right w:val="single" w:sz="8"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1</w:t>
            </w:r>
          </w:p>
        </w:tc>
        <w:tc>
          <w:tcPr>
            <w:tcW w:w="104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套</w:t>
            </w:r>
          </w:p>
        </w:tc>
        <w:tc>
          <w:tcPr>
            <w:tcW w:w="2198" w:type="dxa"/>
            <w:tcBorders>
              <w:top w:val="nil"/>
              <w:left w:val="nil"/>
              <w:bottom w:val="single" w:sz="8" w:space="0" w:color="000000"/>
              <w:right w:val="single" w:sz="8"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p>
        </w:tc>
      </w:tr>
    </w:tbl>
    <w:p w:rsidR="001619C2" w:rsidRPr="001619C2" w:rsidRDefault="001619C2" w:rsidP="001619C2">
      <w:pPr>
        <w:spacing w:line="360" w:lineRule="auto"/>
        <w:contextualSpacing/>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说明：不接受</w:t>
      </w:r>
      <w:r w:rsidRPr="001619C2">
        <w:rPr>
          <w:rFonts w:ascii="Times New Roman" w:eastAsia="宋体" w:hAnsi="Times New Roman" w:cs="Times New Roman"/>
          <w:bCs/>
          <w:sz w:val="24"/>
          <w:szCs w:val="24"/>
        </w:rPr>
        <w:t>进口产品</w:t>
      </w:r>
      <w:r w:rsidRPr="001619C2">
        <w:rPr>
          <w:rFonts w:ascii="Times New Roman" w:eastAsia="宋体" w:hAnsi="Times New Roman" w:cs="Times New Roman" w:hint="eastAsia"/>
          <w:bCs/>
          <w:sz w:val="24"/>
          <w:szCs w:val="24"/>
        </w:rPr>
        <w:t>。</w:t>
      </w:r>
    </w:p>
    <w:p w:rsidR="001619C2" w:rsidRPr="001619C2" w:rsidRDefault="001619C2" w:rsidP="001619C2">
      <w:pPr>
        <w:spacing w:line="360" w:lineRule="auto"/>
        <w:contextualSpacing/>
        <w:outlineLvl w:val="1"/>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 xml:space="preserve">2. </w:t>
      </w:r>
      <w:r w:rsidRPr="001619C2">
        <w:rPr>
          <w:rFonts w:ascii="Times New Roman" w:eastAsia="宋体" w:hAnsi="Times New Roman" w:cs="Times New Roman"/>
          <w:bCs/>
          <w:sz w:val="24"/>
          <w:szCs w:val="24"/>
        </w:rPr>
        <w:t>项目背景</w:t>
      </w:r>
      <w:r w:rsidRPr="001619C2">
        <w:rPr>
          <w:rFonts w:ascii="Times New Roman" w:eastAsia="宋体" w:hAnsi="Times New Roman" w:cs="Times New Roman"/>
          <w:bCs/>
          <w:sz w:val="24"/>
          <w:szCs w:val="24"/>
        </w:rPr>
        <w:t>/</w:t>
      </w:r>
      <w:r w:rsidRPr="001619C2">
        <w:rPr>
          <w:rFonts w:ascii="Times New Roman" w:eastAsia="宋体" w:hAnsi="Times New Roman" w:cs="Times New Roman"/>
          <w:bCs/>
          <w:sz w:val="24"/>
          <w:szCs w:val="24"/>
        </w:rPr>
        <w:t>项目概述（如有）</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为落实国家发展改革委等四部门《关于深化智慧城市发展</w:t>
      </w:r>
      <w:r w:rsidRPr="001619C2">
        <w:rPr>
          <w:rFonts w:ascii="Times New Roman" w:eastAsia="宋体" w:hAnsi="Times New Roman" w:cs="Times New Roman" w:hint="eastAsia"/>
          <w:bCs/>
          <w:sz w:val="24"/>
          <w:szCs w:val="24"/>
        </w:rPr>
        <w:t xml:space="preserve"> </w:t>
      </w:r>
      <w:r w:rsidRPr="001619C2">
        <w:rPr>
          <w:rFonts w:ascii="Times New Roman" w:eastAsia="宋体" w:hAnsi="Times New Roman" w:cs="Times New Roman" w:hint="eastAsia"/>
          <w:bCs/>
          <w:sz w:val="24"/>
          <w:szCs w:val="24"/>
        </w:rPr>
        <w:t>推进城市全域数字化转型的指导意见》、中共中央办公厅、国务院办公厅《关于加快公共数据资源开发利用的意见》、我市《</w:t>
      </w:r>
      <w:r w:rsidRPr="001619C2">
        <w:rPr>
          <w:rFonts w:ascii="Times New Roman" w:eastAsia="宋体" w:hAnsi="Times New Roman" w:cs="Times New Roman" w:hint="eastAsia"/>
          <w:bCs/>
          <w:sz w:val="24"/>
          <w:szCs w:val="24"/>
        </w:rPr>
        <w:t>2025</w:t>
      </w:r>
      <w:r w:rsidRPr="001619C2">
        <w:rPr>
          <w:rFonts w:ascii="Times New Roman" w:eastAsia="宋体" w:hAnsi="Times New Roman" w:cs="Times New Roman" w:hint="eastAsia"/>
          <w:bCs/>
          <w:sz w:val="24"/>
          <w:szCs w:val="24"/>
        </w:rPr>
        <w:t>年市政府工作报告》中的重点任务，规划建设北京市智慧城市协同创新仿真实验平台（以下简称协同创新平台），依托北京市智慧城市基础设施支撑能力和配套保障体系，支持数据创新、概念验证、评测验证、展示推广等核心业务，提供活动保障、资源支持、创新服务等运营保障，支持协同创新平台长期可持续发展，打造数智北京创新基地的技术底座、北京智慧城市多元协同创新的重要支撑平台、智慧城市数字资源的整合平台、智慧城市创新要素的聚合平台，引领北京智慧城市和数据管理创新发展。</w:t>
      </w:r>
    </w:p>
    <w:p w:rsidR="001619C2" w:rsidRPr="001619C2" w:rsidRDefault="001619C2" w:rsidP="001619C2">
      <w:pPr>
        <w:spacing w:line="360" w:lineRule="auto"/>
        <w:contextualSpacing/>
        <w:outlineLvl w:val="1"/>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3.</w:t>
      </w:r>
      <w:r w:rsidRPr="001619C2">
        <w:rPr>
          <w:rFonts w:ascii="Times New Roman" w:eastAsia="宋体" w:hAnsi="Times New Roman" w:cs="Times New Roman" w:hint="eastAsia"/>
          <w:bCs/>
          <w:sz w:val="24"/>
          <w:szCs w:val="24"/>
        </w:rPr>
        <w:t>服务内容及要求</w:t>
      </w:r>
      <w:r w:rsidRPr="001619C2">
        <w:rPr>
          <w:rFonts w:ascii="Times New Roman" w:eastAsia="宋体" w:hAnsi="Times New Roman" w:cs="Times New Roman" w:hint="eastAsia"/>
          <w:bCs/>
          <w:sz w:val="24"/>
          <w:szCs w:val="24"/>
        </w:rPr>
        <w:t>/</w:t>
      </w:r>
      <w:r w:rsidRPr="001619C2">
        <w:rPr>
          <w:rFonts w:ascii="Times New Roman" w:eastAsia="宋体" w:hAnsi="Times New Roman" w:cs="Times New Roman" w:hint="eastAsia"/>
          <w:bCs/>
          <w:sz w:val="24"/>
          <w:szCs w:val="24"/>
        </w:rPr>
        <w:t>货物技术要求</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建设协同创新平台创新实验基础环境，提供建设所需的硬件设备和软件产品。</w:t>
      </w:r>
    </w:p>
    <w:p w:rsidR="001619C2" w:rsidRPr="001619C2" w:rsidRDefault="001619C2" w:rsidP="001619C2">
      <w:pPr>
        <w:numPr>
          <w:ilvl w:val="0"/>
          <w:numId w:val="8"/>
        </w:numPr>
        <w:spacing w:line="360" w:lineRule="auto"/>
        <w:contextualSpacing/>
        <w:outlineLvl w:val="0"/>
        <w:rPr>
          <w:rFonts w:ascii="Times New Roman" w:eastAsia="宋体" w:hAnsi="Times New Roman" w:cs="Times New Roman"/>
          <w:b/>
          <w:sz w:val="24"/>
          <w:szCs w:val="24"/>
        </w:rPr>
      </w:pPr>
      <w:r w:rsidRPr="001619C2">
        <w:rPr>
          <w:rFonts w:ascii="Times New Roman" w:eastAsia="宋体" w:hAnsi="Times New Roman" w:cs="Times New Roman"/>
          <w:b/>
          <w:sz w:val="24"/>
          <w:szCs w:val="24"/>
        </w:rPr>
        <w:t>商务要求</w:t>
      </w:r>
    </w:p>
    <w:p w:rsidR="001619C2" w:rsidRPr="001619C2" w:rsidRDefault="001619C2" w:rsidP="001619C2">
      <w:pPr>
        <w:spacing w:line="360" w:lineRule="auto"/>
        <w:contextualSpacing/>
        <w:rPr>
          <w:rFonts w:ascii="Times New Roman" w:eastAsia="宋体" w:hAnsi="Times New Roman" w:cs="Times New Roman"/>
          <w:i/>
          <w:sz w:val="24"/>
          <w:szCs w:val="24"/>
        </w:rPr>
      </w:pPr>
      <w:r w:rsidRPr="001619C2">
        <w:rPr>
          <w:rFonts w:ascii="Times New Roman" w:eastAsia="宋体" w:hAnsi="Times New Roman" w:cs="Times New Roman"/>
          <w:sz w:val="24"/>
          <w:szCs w:val="24"/>
        </w:rPr>
        <w:t xml:space="preserve">1. </w:t>
      </w:r>
      <w:r w:rsidRPr="001619C2">
        <w:rPr>
          <w:rFonts w:ascii="Times New Roman" w:eastAsia="宋体" w:hAnsi="Times New Roman" w:cs="Times New Roman"/>
          <w:sz w:val="24"/>
          <w:szCs w:val="24"/>
        </w:rPr>
        <w:t>交付（实施）的时间（期限）和地点（范围）</w:t>
      </w:r>
    </w:p>
    <w:p w:rsidR="001619C2" w:rsidRPr="001619C2" w:rsidRDefault="001619C2" w:rsidP="001619C2">
      <w:pPr>
        <w:spacing w:line="360" w:lineRule="auto"/>
        <w:ind w:firstLineChars="200" w:firstLine="480"/>
        <w:contextualSpacing/>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实施期限：</w:t>
      </w:r>
      <w:r w:rsidRPr="001619C2">
        <w:rPr>
          <w:rFonts w:ascii="宋体" w:eastAsia="宋体" w:hAnsi="宋体" w:cs="Times New Roman" w:hint="eastAsia"/>
          <w:sz w:val="24"/>
          <w:szCs w:val="24"/>
        </w:rPr>
        <w:t>自合同签署之日起至中标人完成本合同项下全部义务之日止</w:t>
      </w:r>
      <w:r w:rsidRPr="001619C2">
        <w:rPr>
          <w:rFonts w:ascii="Times New Roman" w:eastAsia="宋体" w:hAnsi="Times New Roman" w:cs="Times New Roman" w:hint="eastAsia"/>
          <w:bCs/>
          <w:sz w:val="24"/>
          <w:szCs w:val="24"/>
        </w:rPr>
        <w:t>。</w:t>
      </w:r>
      <w:r w:rsidRPr="001619C2">
        <w:rPr>
          <w:rFonts w:ascii="宋体" w:eastAsia="宋体" w:hAnsi="宋体" w:cs="Times New Roman" w:hint="eastAsia"/>
          <w:sz w:val="24"/>
          <w:szCs w:val="24"/>
        </w:rPr>
        <w:t>合同签订后合同签订后2个月内完成到货，3个月内完成安装和调试。</w:t>
      </w:r>
    </w:p>
    <w:p w:rsidR="001619C2" w:rsidRPr="001619C2" w:rsidRDefault="001619C2" w:rsidP="001619C2">
      <w:pPr>
        <w:spacing w:line="360" w:lineRule="auto"/>
        <w:ind w:firstLineChars="200" w:firstLine="480"/>
        <w:contextualSpacing/>
        <w:rPr>
          <w:rFonts w:ascii="Times New Roman" w:eastAsia="宋体" w:hAnsi="Times New Roman" w:cs="Times New Roman"/>
          <w:szCs w:val="24"/>
        </w:rPr>
      </w:pPr>
      <w:r w:rsidRPr="001619C2">
        <w:rPr>
          <w:rFonts w:ascii="Times New Roman" w:eastAsia="宋体" w:hAnsi="Times New Roman" w:cs="Times New Roman" w:hint="eastAsia"/>
          <w:bCs/>
          <w:sz w:val="24"/>
          <w:szCs w:val="24"/>
        </w:rPr>
        <w:t>实施地点：客户指定北京市范围内地点。</w:t>
      </w:r>
    </w:p>
    <w:p w:rsidR="001619C2" w:rsidRPr="001619C2" w:rsidRDefault="001619C2" w:rsidP="001619C2">
      <w:pPr>
        <w:spacing w:line="360" w:lineRule="auto"/>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 xml:space="preserve">2. </w:t>
      </w:r>
      <w:r w:rsidRPr="001619C2">
        <w:rPr>
          <w:rFonts w:ascii="Times New Roman" w:eastAsia="宋体" w:hAnsi="Times New Roman" w:cs="Times New Roman"/>
          <w:sz w:val="24"/>
          <w:szCs w:val="24"/>
        </w:rPr>
        <w:t>付款条件（进度和方式）</w:t>
      </w:r>
    </w:p>
    <w:p w:rsidR="001619C2" w:rsidRPr="001619C2" w:rsidRDefault="001619C2" w:rsidP="001619C2">
      <w:pPr>
        <w:numPr>
          <w:ilvl w:val="0"/>
          <w:numId w:val="9"/>
        </w:numPr>
        <w:tabs>
          <w:tab w:val="clear" w:pos="360"/>
          <w:tab w:val="left" w:pos="993"/>
        </w:tabs>
        <w:spacing w:line="360" w:lineRule="auto"/>
        <w:ind w:firstLineChars="200" w:firstLine="480"/>
        <w:rPr>
          <w:rFonts w:ascii="Verdana" w:eastAsia="宋体" w:hAnsi="Verdana" w:cs="Times New Roman"/>
          <w:color w:val="000000"/>
          <w:sz w:val="24"/>
          <w:szCs w:val="24"/>
        </w:rPr>
      </w:pPr>
      <w:r w:rsidRPr="001619C2">
        <w:rPr>
          <w:rFonts w:ascii="宋体" w:eastAsia="宋体" w:hAnsi="宋体" w:cs="宋体" w:hint="eastAsia"/>
          <w:sz w:val="24"/>
          <w:szCs w:val="24"/>
        </w:rPr>
        <w:t>合同签署后，自收到中标人提供的符合要求的发票且财政资金到达中心账户并可实际使用之日起10个工作日内，向中标人支付合同总金额</w:t>
      </w:r>
      <w:r w:rsidRPr="001619C2">
        <w:rPr>
          <w:rFonts w:ascii="宋体" w:eastAsia="宋体" w:hAnsi="宋体" w:cs="宋体" w:hint="eastAsia"/>
          <w:sz w:val="24"/>
          <w:szCs w:val="24"/>
        </w:rPr>
        <w:lastRenderedPageBreak/>
        <w:t>的</w:t>
      </w:r>
      <w:r w:rsidRPr="001619C2">
        <w:rPr>
          <w:rFonts w:ascii="宋体" w:eastAsia="宋体" w:hAnsi="宋体" w:cs="宋体" w:hint="eastAsia"/>
          <w:sz w:val="24"/>
          <w:szCs w:val="24"/>
          <w:u w:val="single"/>
        </w:rPr>
        <w:t xml:space="preserve">    </w:t>
      </w:r>
      <w:r w:rsidRPr="001619C2">
        <w:rPr>
          <w:rFonts w:ascii="宋体" w:eastAsia="宋体" w:hAnsi="宋体" w:cs="宋体" w:hint="eastAsia"/>
          <w:sz w:val="24"/>
          <w:szCs w:val="24"/>
        </w:rPr>
        <w:t xml:space="preserve">  %</w:t>
      </w:r>
      <w:r w:rsidRPr="001619C2">
        <w:rPr>
          <w:rFonts w:ascii="宋体" w:eastAsia="宋体" w:hAnsi="宋体" w:cs="Times New Roman" w:hint="eastAsia"/>
          <w:sz w:val="24"/>
          <w:szCs w:val="24"/>
        </w:rPr>
        <w:t>，即支付货款（大写）</w:t>
      </w:r>
      <w:r w:rsidRPr="001619C2">
        <w:rPr>
          <w:rFonts w:ascii="宋体" w:eastAsia="宋体" w:hAnsi="宋体" w:cs="Times New Roman" w:hint="eastAsia"/>
          <w:sz w:val="24"/>
          <w:szCs w:val="24"/>
          <w:u w:val="single"/>
        </w:rPr>
        <w:t xml:space="preserve">       </w:t>
      </w:r>
      <w:r w:rsidRPr="001619C2">
        <w:rPr>
          <w:rFonts w:ascii="宋体" w:eastAsia="宋体" w:hAnsi="宋体" w:cs="Times New Roman" w:hint="eastAsia"/>
          <w:sz w:val="24"/>
          <w:szCs w:val="24"/>
        </w:rPr>
        <w:t>元</w:t>
      </w:r>
      <w:r w:rsidRPr="001619C2">
        <w:rPr>
          <w:rFonts w:ascii="宋体" w:eastAsia="宋体" w:hAnsi="宋体" w:cs="Times New Roman" w:hint="eastAsia"/>
          <w:sz w:val="24"/>
          <w:szCs w:val="24"/>
          <w:lang w:eastAsia="zh"/>
        </w:rPr>
        <w:t>整</w:t>
      </w:r>
      <w:r w:rsidRPr="001619C2">
        <w:rPr>
          <w:rFonts w:ascii="宋体" w:eastAsia="宋体" w:hAnsi="宋体" w:cs="Times New Roman" w:hint="eastAsia"/>
          <w:sz w:val="24"/>
          <w:szCs w:val="24"/>
        </w:rPr>
        <w:t>（￥</w:t>
      </w:r>
      <w:r w:rsidRPr="001619C2">
        <w:rPr>
          <w:rFonts w:ascii="宋体" w:eastAsia="宋体" w:hAnsi="宋体" w:cs="Times New Roman" w:hint="eastAsia"/>
          <w:sz w:val="24"/>
          <w:szCs w:val="24"/>
          <w:u w:val="single"/>
        </w:rPr>
        <w:t xml:space="preserve">         </w:t>
      </w:r>
      <w:r w:rsidRPr="001619C2">
        <w:rPr>
          <w:rFonts w:ascii="宋体" w:eastAsia="宋体" w:hAnsi="宋体" w:cs="Times New Roman" w:hint="eastAsia"/>
          <w:sz w:val="24"/>
          <w:szCs w:val="24"/>
        </w:rPr>
        <w:t>元）</w:t>
      </w:r>
      <w:r w:rsidRPr="001619C2">
        <w:rPr>
          <w:rFonts w:ascii="Verdana" w:eastAsia="宋体" w:hAnsi="Verdana" w:cs="Times New Roman" w:hint="eastAsia"/>
          <w:color w:val="000000"/>
          <w:sz w:val="24"/>
          <w:szCs w:val="24"/>
        </w:rPr>
        <w:t>；</w:t>
      </w:r>
      <w:r w:rsidRPr="001619C2">
        <w:rPr>
          <w:rFonts w:ascii="宋体" w:eastAsia="宋体" w:hAnsi="宋体" w:cs="Times New Roman" w:hint="eastAsia"/>
          <w:sz w:val="24"/>
          <w:szCs w:val="24"/>
          <w:lang w:eastAsia="zh"/>
        </w:rPr>
        <w:t>(一般企业不低于合同总金</w:t>
      </w:r>
      <w:r w:rsidRPr="001619C2">
        <w:rPr>
          <w:rFonts w:ascii="宋体" w:eastAsia="宋体" w:hAnsi="宋体" w:cs="Times New Roman" w:hint="eastAsia"/>
          <w:sz w:val="24"/>
          <w:szCs w:val="24"/>
        </w:rPr>
        <w:t>额的</w:t>
      </w:r>
      <w:r w:rsidRPr="001619C2">
        <w:rPr>
          <w:rFonts w:ascii="宋体" w:eastAsia="宋体" w:hAnsi="宋体" w:cs="Times New Roman" w:hint="eastAsia"/>
          <w:sz w:val="24"/>
          <w:szCs w:val="24"/>
          <w:lang w:eastAsia="zh"/>
        </w:rPr>
        <w:t>3</w:t>
      </w:r>
      <w:r w:rsidRPr="001619C2">
        <w:rPr>
          <w:rFonts w:ascii="宋体" w:eastAsia="宋体" w:hAnsi="宋体" w:cs="Times New Roman" w:hint="eastAsia"/>
          <w:sz w:val="24"/>
          <w:szCs w:val="24"/>
        </w:rPr>
        <w:t>0%</w:t>
      </w:r>
      <w:r w:rsidRPr="001619C2">
        <w:rPr>
          <w:rFonts w:ascii="宋体" w:eastAsia="宋体" w:hAnsi="宋体" w:cs="Times New Roman" w:hint="eastAsia"/>
          <w:sz w:val="24"/>
          <w:szCs w:val="24"/>
          <w:lang w:eastAsia="zh"/>
        </w:rPr>
        <w:t>，中小企业不低于合同总金</w:t>
      </w:r>
      <w:r w:rsidRPr="001619C2">
        <w:rPr>
          <w:rFonts w:ascii="宋体" w:eastAsia="宋体" w:hAnsi="宋体" w:cs="Times New Roman" w:hint="eastAsia"/>
          <w:sz w:val="24"/>
          <w:szCs w:val="24"/>
        </w:rPr>
        <w:t>额</w:t>
      </w:r>
      <w:r w:rsidRPr="001619C2">
        <w:rPr>
          <w:rFonts w:ascii="宋体" w:eastAsia="宋体" w:hAnsi="宋体" w:cs="Times New Roman" w:hint="eastAsia"/>
          <w:sz w:val="24"/>
          <w:szCs w:val="24"/>
          <w:lang w:eastAsia="zh"/>
        </w:rPr>
        <w:t>的50%)</w:t>
      </w:r>
    </w:p>
    <w:p w:rsidR="001619C2" w:rsidRPr="001619C2" w:rsidRDefault="001619C2" w:rsidP="001619C2">
      <w:pPr>
        <w:numPr>
          <w:ilvl w:val="0"/>
          <w:numId w:val="9"/>
        </w:numPr>
        <w:tabs>
          <w:tab w:val="clear" w:pos="360"/>
          <w:tab w:val="left" w:pos="993"/>
        </w:tabs>
        <w:spacing w:line="360" w:lineRule="auto"/>
        <w:ind w:firstLineChars="200" w:firstLine="480"/>
        <w:rPr>
          <w:rFonts w:ascii="Verdana" w:eastAsia="宋体" w:hAnsi="Verdana" w:cs="Times New Roman"/>
          <w:color w:val="000000"/>
          <w:sz w:val="24"/>
          <w:szCs w:val="24"/>
        </w:rPr>
      </w:pPr>
      <w:r w:rsidRPr="001619C2">
        <w:rPr>
          <w:rFonts w:ascii="宋体" w:eastAsia="宋体" w:hAnsi="宋体" w:cs="宋体" w:hint="eastAsia"/>
          <w:sz w:val="24"/>
          <w:szCs w:val="24"/>
        </w:rPr>
        <w:t xml:space="preserve">货物质量验收合格后，自收到中标人提供的符合要求的发票且财政资金到达中心账户并可实际使用之日起10个工作日内，向中标人支付合同总金额的 </w:t>
      </w:r>
      <w:r w:rsidRPr="001619C2">
        <w:rPr>
          <w:rFonts w:ascii="宋体" w:eastAsia="宋体" w:hAnsi="宋体" w:cs="宋体" w:hint="eastAsia"/>
          <w:sz w:val="24"/>
          <w:szCs w:val="24"/>
          <w:u w:val="single"/>
        </w:rPr>
        <w:t>%</w:t>
      </w:r>
      <w:r w:rsidRPr="001619C2">
        <w:rPr>
          <w:rFonts w:ascii="宋体" w:eastAsia="宋体" w:hAnsi="宋体" w:cs="Times New Roman" w:hint="eastAsia"/>
          <w:sz w:val="24"/>
          <w:szCs w:val="24"/>
          <w:lang w:eastAsia="zh"/>
        </w:rPr>
        <w:t>，</w:t>
      </w:r>
      <w:r w:rsidRPr="001619C2">
        <w:rPr>
          <w:rFonts w:ascii="宋体" w:eastAsia="宋体" w:hAnsi="宋体" w:cs="Times New Roman" w:hint="eastAsia"/>
          <w:sz w:val="24"/>
          <w:szCs w:val="24"/>
        </w:rPr>
        <w:t>即</w:t>
      </w:r>
      <w:r w:rsidRPr="001619C2">
        <w:rPr>
          <w:rFonts w:ascii="宋体" w:eastAsia="宋体" w:hAnsi="宋体" w:cs="Times New Roman" w:hint="eastAsia"/>
          <w:sz w:val="24"/>
          <w:szCs w:val="24"/>
          <w:lang w:eastAsia="zh"/>
        </w:rPr>
        <w:t>支付</w:t>
      </w:r>
      <w:r w:rsidRPr="001619C2">
        <w:rPr>
          <w:rFonts w:ascii="宋体" w:eastAsia="宋体" w:hAnsi="宋体" w:cs="Times New Roman" w:hint="eastAsia"/>
          <w:sz w:val="24"/>
          <w:szCs w:val="24"/>
        </w:rPr>
        <w:t>货款</w:t>
      </w:r>
      <w:r w:rsidRPr="001619C2">
        <w:rPr>
          <w:rFonts w:ascii="宋体" w:eastAsia="宋体" w:hAnsi="宋体" w:cs="Times New Roman" w:hint="eastAsia"/>
          <w:sz w:val="24"/>
          <w:szCs w:val="24"/>
          <w:lang w:eastAsia="zh"/>
        </w:rPr>
        <w:t xml:space="preserve">（大写） </w:t>
      </w:r>
      <w:r w:rsidRPr="001619C2">
        <w:rPr>
          <w:rFonts w:ascii="宋体" w:eastAsia="宋体" w:hAnsi="宋体" w:cs="Times New Roman" w:hint="eastAsia"/>
          <w:sz w:val="24"/>
          <w:szCs w:val="24"/>
          <w:u w:val="single"/>
          <w:lang w:eastAsia="zh"/>
        </w:rPr>
        <w:t xml:space="preserve">     </w:t>
      </w:r>
      <w:r w:rsidRPr="001619C2">
        <w:rPr>
          <w:rFonts w:ascii="宋体" w:eastAsia="宋体" w:hAnsi="宋体" w:cs="Times New Roman" w:hint="eastAsia"/>
          <w:sz w:val="24"/>
          <w:szCs w:val="24"/>
          <w:u w:val="single"/>
        </w:rPr>
        <w:t xml:space="preserve">         </w:t>
      </w:r>
      <w:r w:rsidRPr="001619C2">
        <w:rPr>
          <w:rFonts w:ascii="宋体" w:eastAsia="宋体" w:hAnsi="宋体" w:cs="Times New Roman" w:hint="eastAsia"/>
          <w:sz w:val="24"/>
          <w:szCs w:val="24"/>
        </w:rPr>
        <w:t>元</w:t>
      </w:r>
      <w:r w:rsidRPr="001619C2">
        <w:rPr>
          <w:rFonts w:ascii="宋体" w:eastAsia="宋体" w:hAnsi="宋体" w:cs="Times New Roman" w:hint="eastAsia"/>
          <w:sz w:val="24"/>
          <w:szCs w:val="24"/>
          <w:lang w:eastAsia="zh"/>
        </w:rPr>
        <w:t>整</w:t>
      </w:r>
      <w:r w:rsidRPr="001619C2">
        <w:rPr>
          <w:rFonts w:ascii="宋体" w:eastAsia="宋体" w:hAnsi="宋体" w:cs="Times New Roman" w:hint="eastAsia"/>
          <w:sz w:val="24"/>
          <w:szCs w:val="24"/>
        </w:rPr>
        <w:t>（￥</w:t>
      </w:r>
      <w:r w:rsidRPr="001619C2">
        <w:rPr>
          <w:rFonts w:ascii="宋体" w:eastAsia="宋体" w:hAnsi="宋体" w:cs="Times New Roman" w:hint="eastAsia"/>
          <w:sz w:val="24"/>
          <w:szCs w:val="24"/>
          <w:u w:val="single"/>
        </w:rPr>
        <w:t xml:space="preserve">         </w:t>
      </w:r>
      <w:r w:rsidRPr="001619C2">
        <w:rPr>
          <w:rFonts w:ascii="宋体" w:eastAsia="宋体" w:hAnsi="宋体" w:cs="Times New Roman" w:hint="eastAsia"/>
          <w:sz w:val="24"/>
          <w:szCs w:val="24"/>
        </w:rPr>
        <w:t>元）</w:t>
      </w:r>
      <w:r w:rsidRPr="001619C2">
        <w:rPr>
          <w:rFonts w:ascii="Verdana" w:eastAsia="宋体" w:hAnsi="Verdana" w:cs="Times New Roman" w:hint="eastAsia"/>
          <w:color w:val="000000"/>
          <w:sz w:val="24"/>
          <w:szCs w:val="24"/>
        </w:rPr>
        <w:t>；</w:t>
      </w:r>
      <w:r w:rsidRPr="001619C2">
        <w:rPr>
          <w:rFonts w:ascii="宋体" w:eastAsia="宋体" w:hAnsi="宋体" w:cs="Times New Roman" w:hint="eastAsia"/>
          <w:sz w:val="24"/>
          <w:szCs w:val="24"/>
          <w:lang w:eastAsia="zh"/>
        </w:rPr>
        <w:t>(前</w:t>
      </w:r>
      <w:r w:rsidRPr="001619C2">
        <w:rPr>
          <w:rFonts w:ascii="宋体" w:eastAsia="宋体" w:hAnsi="宋体" w:cs="Times New Roman" w:hint="eastAsia"/>
          <w:sz w:val="24"/>
          <w:szCs w:val="24"/>
        </w:rPr>
        <w:t>两</w:t>
      </w:r>
      <w:r w:rsidRPr="001619C2">
        <w:rPr>
          <w:rFonts w:ascii="宋体" w:eastAsia="宋体" w:hAnsi="宋体" w:cs="Times New Roman" w:hint="eastAsia"/>
          <w:sz w:val="24"/>
          <w:szCs w:val="24"/>
          <w:lang w:eastAsia="zh"/>
        </w:rPr>
        <w:t>次付款比例之和参考当年财政预算批复金额，合计不低于合同总金</w:t>
      </w:r>
      <w:r w:rsidRPr="001619C2">
        <w:rPr>
          <w:rFonts w:ascii="宋体" w:eastAsia="宋体" w:hAnsi="宋体" w:cs="Times New Roman" w:hint="eastAsia"/>
          <w:sz w:val="24"/>
          <w:szCs w:val="24"/>
        </w:rPr>
        <w:t>额的</w:t>
      </w:r>
      <w:r w:rsidRPr="001619C2">
        <w:rPr>
          <w:rFonts w:ascii="宋体" w:eastAsia="宋体" w:hAnsi="宋体" w:cs="Times New Roman" w:hint="eastAsia"/>
          <w:sz w:val="24"/>
          <w:szCs w:val="24"/>
          <w:u w:val="single"/>
          <w:lang w:eastAsia="zh"/>
        </w:rPr>
        <w:t xml:space="preserve"> </w:t>
      </w:r>
      <w:r w:rsidRPr="001619C2">
        <w:rPr>
          <w:rFonts w:ascii="宋体" w:eastAsia="宋体" w:hAnsi="宋体" w:cs="Times New Roman" w:hint="eastAsia"/>
          <w:sz w:val="24"/>
          <w:szCs w:val="24"/>
          <w:u w:val="single"/>
        </w:rPr>
        <w:t>90</w:t>
      </w:r>
      <w:r w:rsidRPr="001619C2">
        <w:rPr>
          <w:rFonts w:ascii="宋体" w:eastAsia="宋体" w:hAnsi="宋体" w:cs="Times New Roman" w:hint="eastAsia"/>
          <w:color w:val="FF0000"/>
          <w:sz w:val="24"/>
          <w:szCs w:val="24"/>
          <w:u w:val="single"/>
          <w:lang w:eastAsia="zh"/>
        </w:rPr>
        <w:t xml:space="preserve"> </w:t>
      </w:r>
      <w:r w:rsidRPr="001619C2">
        <w:rPr>
          <w:rFonts w:ascii="宋体" w:eastAsia="宋体" w:hAnsi="宋体" w:cs="Times New Roman" w:hint="eastAsia"/>
          <w:sz w:val="24"/>
          <w:szCs w:val="24"/>
        </w:rPr>
        <w:t>%）</w:t>
      </w:r>
    </w:p>
    <w:p w:rsidR="001619C2" w:rsidRPr="001619C2" w:rsidRDefault="001619C2" w:rsidP="001619C2">
      <w:pPr>
        <w:spacing w:line="360" w:lineRule="auto"/>
        <w:ind w:firstLineChars="200" w:firstLine="480"/>
        <w:contextualSpacing/>
        <w:rPr>
          <w:rFonts w:ascii="Times New Roman" w:eastAsia="宋体" w:hAnsi="Times New Roman" w:cs="Times New Roman"/>
          <w:bCs/>
          <w:sz w:val="24"/>
          <w:szCs w:val="24"/>
        </w:rPr>
      </w:pPr>
      <w:r w:rsidRPr="001619C2">
        <w:rPr>
          <w:rFonts w:ascii="宋体" w:eastAsia="宋体" w:hAnsi="宋体" w:cs="宋体" w:hint="eastAsia"/>
          <w:sz w:val="24"/>
          <w:szCs w:val="24"/>
        </w:rPr>
        <w:t>（3）最终决算完成后，按照实际决算中确认的本项目金额进行最终结算，若采购人已付款少于结算金额的，自收到中标人提供的符合要求的发票且财政资金到达中心账户并可实际使用之日起10个工作日内，向中标人支付合同剩余款项；若采购人已付款超过结算金额的，则中标人自收到采购人结算金额通知之日起7个工作日内，将超付款项退回采购人。</w:t>
      </w:r>
    </w:p>
    <w:p w:rsidR="001619C2" w:rsidRPr="001619C2" w:rsidRDefault="001619C2" w:rsidP="001619C2">
      <w:pPr>
        <w:numPr>
          <w:ilvl w:val="0"/>
          <w:numId w:val="10"/>
        </w:numPr>
        <w:spacing w:line="360" w:lineRule="auto"/>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售后服务（质保期）</w:t>
      </w:r>
    </w:p>
    <w:p w:rsidR="001619C2" w:rsidRPr="001619C2" w:rsidRDefault="001619C2" w:rsidP="001619C2">
      <w:pPr>
        <w:spacing w:line="360" w:lineRule="auto"/>
        <w:ind w:firstLineChars="200" w:firstLine="480"/>
        <w:contextualSpacing/>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中标人提供</w:t>
      </w:r>
      <w:r w:rsidRPr="001619C2">
        <w:rPr>
          <w:rFonts w:ascii="Times New Roman" w:eastAsia="宋体" w:hAnsi="Times New Roman" w:cs="Times New Roman" w:hint="eastAsia"/>
          <w:bCs/>
          <w:sz w:val="24"/>
          <w:szCs w:val="24"/>
        </w:rPr>
        <w:t>3</w:t>
      </w:r>
      <w:r w:rsidRPr="001619C2">
        <w:rPr>
          <w:rFonts w:ascii="Times New Roman" w:eastAsia="宋体" w:hAnsi="Times New Roman" w:cs="Times New Roman" w:hint="eastAsia"/>
          <w:bCs/>
          <w:sz w:val="24"/>
          <w:szCs w:val="24"/>
        </w:rPr>
        <w:t>年</w:t>
      </w:r>
      <w:r w:rsidRPr="001619C2">
        <w:rPr>
          <w:rFonts w:ascii="Times New Roman" w:eastAsia="宋体" w:hAnsi="Times New Roman" w:cs="Times New Roman" w:hint="eastAsia"/>
          <w:kern w:val="0"/>
          <w:sz w:val="24"/>
          <w:szCs w:val="24"/>
        </w:rPr>
        <w:t>质量保证期。质量保证期自采购人在货物质量验收单上签字之日起开始计算。质量保证期内，乙方负责对其提供的货物整机进行维修和系统维护，货物出现故障时，乙方应派员到货物使用现场维修，所需费用全部由乙方承担。</w:t>
      </w:r>
    </w:p>
    <w:p w:rsidR="001619C2" w:rsidRPr="001619C2" w:rsidRDefault="001619C2" w:rsidP="001619C2">
      <w:pPr>
        <w:numPr>
          <w:ilvl w:val="0"/>
          <w:numId w:val="8"/>
        </w:numPr>
        <w:spacing w:line="360" w:lineRule="auto"/>
        <w:contextualSpacing/>
        <w:outlineLvl w:val="0"/>
        <w:rPr>
          <w:rFonts w:ascii="Times New Roman" w:eastAsia="宋体" w:hAnsi="Times New Roman" w:cs="Times New Roman"/>
          <w:b/>
          <w:sz w:val="24"/>
          <w:szCs w:val="24"/>
        </w:rPr>
      </w:pPr>
      <w:r w:rsidRPr="001619C2">
        <w:rPr>
          <w:rFonts w:ascii="Times New Roman" w:eastAsia="宋体" w:hAnsi="Times New Roman" w:cs="Times New Roman"/>
          <w:b/>
          <w:sz w:val="24"/>
          <w:szCs w:val="24"/>
        </w:rPr>
        <w:t>技术要求</w:t>
      </w:r>
    </w:p>
    <w:p w:rsidR="001619C2" w:rsidRPr="001619C2" w:rsidRDefault="001619C2" w:rsidP="001619C2">
      <w:pPr>
        <w:spacing w:line="360" w:lineRule="auto"/>
        <w:contextualSpacing/>
        <w:outlineLvl w:val="1"/>
        <w:rPr>
          <w:rFonts w:ascii="Times New Roman" w:eastAsia="宋体" w:hAnsi="Times New Roman" w:cs="Times New Roman"/>
          <w:sz w:val="24"/>
          <w:szCs w:val="24"/>
        </w:rPr>
      </w:pPr>
      <w:r w:rsidRPr="001619C2">
        <w:rPr>
          <w:rFonts w:ascii="Times New Roman" w:eastAsia="宋体" w:hAnsi="Times New Roman" w:cs="Times New Roman"/>
          <w:sz w:val="24"/>
          <w:szCs w:val="24"/>
        </w:rPr>
        <w:t xml:space="preserve">1. </w:t>
      </w:r>
      <w:r w:rsidRPr="001619C2">
        <w:rPr>
          <w:rFonts w:ascii="Times New Roman" w:eastAsia="宋体" w:hAnsi="Times New Roman" w:cs="Times New Roman"/>
          <w:sz w:val="24"/>
          <w:szCs w:val="24"/>
        </w:rPr>
        <w:t>基本要求</w:t>
      </w:r>
    </w:p>
    <w:p w:rsidR="001619C2" w:rsidRPr="001619C2" w:rsidRDefault="001619C2" w:rsidP="001619C2">
      <w:pPr>
        <w:spacing w:line="360" w:lineRule="auto"/>
        <w:ind w:firstLineChars="200" w:firstLine="480"/>
        <w:contextualSpacing/>
        <w:outlineLvl w:val="2"/>
        <w:rPr>
          <w:rFonts w:ascii="Times New Roman" w:eastAsia="宋体" w:hAnsi="Times New Roman" w:cs="Times New Roman"/>
          <w:sz w:val="24"/>
          <w:szCs w:val="24"/>
        </w:rPr>
      </w:pPr>
      <w:r w:rsidRPr="001619C2">
        <w:rPr>
          <w:rFonts w:ascii="Times New Roman" w:eastAsia="宋体" w:hAnsi="Times New Roman" w:cs="Times New Roman"/>
          <w:sz w:val="24"/>
          <w:szCs w:val="24"/>
        </w:rPr>
        <w:t xml:space="preserve">1.1 </w:t>
      </w:r>
      <w:r w:rsidRPr="001619C2">
        <w:rPr>
          <w:rFonts w:ascii="Times New Roman" w:eastAsia="宋体" w:hAnsi="Times New Roman" w:cs="Times New Roman"/>
          <w:sz w:val="24"/>
          <w:szCs w:val="24"/>
        </w:rPr>
        <w:t>采购标的需实现的功能或者目标</w:t>
      </w:r>
    </w:p>
    <w:p w:rsidR="001619C2" w:rsidRPr="001619C2" w:rsidRDefault="001619C2" w:rsidP="001619C2">
      <w:pPr>
        <w:spacing w:line="360" w:lineRule="auto"/>
        <w:ind w:firstLineChars="200" w:firstLine="480"/>
        <w:contextualSpacing/>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建设</w:t>
      </w:r>
      <w:r w:rsidRPr="001619C2">
        <w:rPr>
          <w:rFonts w:ascii="Times New Roman" w:eastAsia="宋体" w:hAnsi="Times New Roman" w:cs="Times New Roman" w:hint="eastAsia"/>
          <w:bCs/>
          <w:sz w:val="24"/>
          <w:szCs w:val="24"/>
        </w:rPr>
        <w:t>1</w:t>
      </w:r>
      <w:r w:rsidRPr="001619C2">
        <w:rPr>
          <w:rFonts w:ascii="Times New Roman" w:eastAsia="宋体" w:hAnsi="Times New Roman" w:cs="Times New Roman" w:hint="eastAsia"/>
          <w:bCs/>
          <w:sz w:val="24"/>
          <w:szCs w:val="24"/>
        </w:rPr>
        <w:t>个创新实验基础环境。</w:t>
      </w:r>
    </w:p>
    <w:p w:rsidR="001619C2" w:rsidRPr="001619C2" w:rsidRDefault="001619C2" w:rsidP="001619C2">
      <w:pPr>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hint="eastAsia"/>
          <w:bCs/>
          <w:sz w:val="24"/>
          <w:szCs w:val="24"/>
        </w:rPr>
        <w:t>包括</w:t>
      </w:r>
      <w:r w:rsidRPr="001619C2">
        <w:rPr>
          <w:rFonts w:ascii="Times New Roman" w:eastAsia="宋体" w:hAnsi="Times New Roman" w:cs="Times New Roman"/>
          <w:sz w:val="24"/>
          <w:szCs w:val="24"/>
        </w:rPr>
        <w:t>具体建设云平台、</w:t>
      </w:r>
      <w:r w:rsidRPr="001619C2">
        <w:rPr>
          <w:rFonts w:ascii="Times New Roman" w:eastAsia="宋体" w:hAnsi="Times New Roman" w:cs="Times New Roman"/>
          <w:sz w:val="24"/>
          <w:szCs w:val="24"/>
        </w:rPr>
        <w:t>AI</w:t>
      </w:r>
      <w:r w:rsidRPr="001619C2">
        <w:rPr>
          <w:rFonts w:ascii="Times New Roman" w:eastAsia="宋体" w:hAnsi="Times New Roman" w:cs="Times New Roman"/>
          <w:sz w:val="24"/>
          <w:szCs w:val="24"/>
        </w:rPr>
        <w:t>算力服务器、服务器设备、通用网络设备及云平台配套所需安全设备、</w:t>
      </w:r>
      <w:r w:rsidRPr="001619C2">
        <w:rPr>
          <w:rFonts w:ascii="Times New Roman" w:eastAsia="宋体" w:hAnsi="Times New Roman" w:cs="Times New Roman" w:hint="eastAsia"/>
          <w:sz w:val="24"/>
          <w:szCs w:val="24"/>
        </w:rPr>
        <w:t>服务器操作系统</w:t>
      </w:r>
      <w:r w:rsidRPr="001619C2">
        <w:rPr>
          <w:rFonts w:ascii="Times New Roman" w:eastAsia="宋体" w:hAnsi="Times New Roman" w:cs="Times New Roman"/>
          <w:sz w:val="24"/>
          <w:szCs w:val="24"/>
        </w:rPr>
        <w:t>、</w:t>
      </w:r>
      <w:r w:rsidRPr="001619C2">
        <w:rPr>
          <w:rFonts w:ascii="Times New Roman" w:eastAsia="宋体" w:hAnsi="Times New Roman" w:cs="Times New Roman" w:hint="eastAsia"/>
          <w:sz w:val="24"/>
          <w:szCs w:val="24"/>
        </w:rPr>
        <w:t>分布式</w:t>
      </w:r>
      <w:r w:rsidRPr="001619C2">
        <w:rPr>
          <w:rFonts w:ascii="Times New Roman" w:eastAsia="宋体" w:hAnsi="Times New Roman" w:cs="Times New Roman"/>
          <w:sz w:val="24"/>
          <w:szCs w:val="24"/>
        </w:rPr>
        <w:t>数据库等内容。云资源提供虚拟处理机（</w:t>
      </w:r>
      <w:r w:rsidRPr="001619C2">
        <w:rPr>
          <w:rFonts w:ascii="Times New Roman" w:eastAsia="宋体" w:hAnsi="Times New Roman" w:cs="Times New Roman"/>
          <w:sz w:val="24"/>
          <w:szCs w:val="24"/>
        </w:rPr>
        <w:t>vCPU</w:t>
      </w:r>
      <w:r w:rsidRPr="001619C2">
        <w:rPr>
          <w:rFonts w:ascii="Times New Roman" w:eastAsia="宋体" w:hAnsi="Times New Roman" w:cs="Times New Roman"/>
          <w:sz w:val="24"/>
          <w:szCs w:val="24"/>
        </w:rPr>
        <w:t>）</w:t>
      </w:r>
      <w:r w:rsidRPr="001619C2">
        <w:rPr>
          <w:rFonts w:ascii="Times New Roman" w:eastAsia="宋体" w:hAnsi="Times New Roman" w:cs="Times New Roman"/>
          <w:sz w:val="24"/>
          <w:szCs w:val="24"/>
        </w:rPr>
        <w:t>6940</w:t>
      </w:r>
      <w:r w:rsidRPr="001619C2">
        <w:rPr>
          <w:rFonts w:ascii="Times New Roman" w:eastAsia="宋体" w:hAnsi="Times New Roman" w:cs="Times New Roman"/>
          <w:sz w:val="24"/>
          <w:szCs w:val="24"/>
        </w:rPr>
        <w:t>核、内存</w:t>
      </w:r>
      <w:r w:rsidRPr="001619C2">
        <w:rPr>
          <w:rFonts w:ascii="Times New Roman" w:eastAsia="宋体" w:hAnsi="Times New Roman" w:cs="Times New Roman"/>
          <w:sz w:val="24"/>
          <w:szCs w:val="24"/>
        </w:rPr>
        <w:t>18.46TB</w:t>
      </w:r>
      <w:r w:rsidRPr="001619C2">
        <w:rPr>
          <w:rFonts w:ascii="Times New Roman" w:eastAsia="宋体" w:hAnsi="Times New Roman" w:cs="Times New Roman"/>
          <w:sz w:val="24"/>
          <w:szCs w:val="24"/>
        </w:rPr>
        <w:t>（</w:t>
      </w:r>
      <w:r w:rsidRPr="001619C2">
        <w:rPr>
          <w:rFonts w:ascii="Times New Roman" w:eastAsia="宋体" w:hAnsi="Times New Roman" w:cs="Times New Roman"/>
          <w:sz w:val="24"/>
          <w:szCs w:val="24"/>
        </w:rPr>
        <w:t>18908GB</w:t>
      </w:r>
      <w:r w:rsidRPr="001619C2">
        <w:rPr>
          <w:rFonts w:ascii="Times New Roman" w:eastAsia="宋体" w:hAnsi="Times New Roman" w:cs="Times New Roman"/>
          <w:sz w:val="24"/>
          <w:szCs w:val="24"/>
        </w:rPr>
        <w:t>）、存储</w:t>
      </w:r>
      <w:r w:rsidRPr="001619C2">
        <w:rPr>
          <w:rFonts w:ascii="Times New Roman" w:eastAsia="宋体" w:hAnsi="Times New Roman" w:cs="Times New Roman"/>
          <w:sz w:val="24"/>
          <w:szCs w:val="24"/>
        </w:rPr>
        <w:t>66</w:t>
      </w:r>
      <w:r w:rsidRPr="001619C2">
        <w:rPr>
          <w:rFonts w:ascii="Times New Roman" w:eastAsia="宋体" w:hAnsi="Times New Roman" w:cs="Times New Roman" w:hint="eastAsia"/>
          <w:sz w:val="24"/>
          <w:szCs w:val="24"/>
        </w:rPr>
        <w:t>6</w:t>
      </w:r>
      <w:r w:rsidRPr="001619C2">
        <w:rPr>
          <w:rFonts w:ascii="Times New Roman" w:eastAsia="宋体" w:hAnsi="Times New Roman" w:cs="Times New Roman"/>
          <w:sz w:val="24"/>
          <w:szCs w:val="24"/>
        </w:rPr>
        <w:t>TB</w:t>
      </w:r>
      <w:r w:rsidRPr="001619C2">
        <w:rPr>
          <w:rFonts w:ascii="Times New Roman" w:eastAsia="宋体" w:hAnsi="Times New Roman" w:cs="Times New Roman"/>
          <w:sz w:val="24"/>
          <w:szCs w:val="24"/>
        </w:rPr>
        <w:t>的云资源、政务外网、互联网及不少于</w:t>
      </w:r>
      <w:r w:rsidRPr="001619C2">
        <w:rPr>
          <w:rFonts w:ascii="Times New Roman" w:eastAsia="宋体" w:hAnsi="Times New Roman" w:cs="Times New Roman"/>
          <w:sz w:val="24"/>
          <w:szCs w:val="24"/>
        </w:rPr>
        <w:t>9</w:t>
      </w:r>
      <w:r w:rsidRPr="001619C2">
        <w:rPr>
          <w:rFonts w:ascii="Times New Roman" w:eastAsia="宋体" w:hAnsi="Times New Roman" w:cs="Times New Roman" w:hint="eastAsia"/>
          <w:sz w:val="24"/>
          <w:szCs w:val="24"/>
        </w:rPr>
        <w:t>P</w:t>
      </w:r>
      <w:r w:rsidRPr="001619C2">
        <w:rPr>
          <w:rFonts w:ascii="Times New Roman" w:eastAsia="宋体" w:hAnsi="Times New Roman" w:cs="Times New Roman"/>
          <w:sz w:val="24"/>
          <w:szCs w:val="24"/>
        </w:rPr>
        <w:t>算力资源支撑能力。硬件购置包括</w:t>
      </w:r>
      <w:r w:rsidRPr="001619C2">
        <w:rPr>
          <w:rFonts w:ascii="Times New Roman" w:eastAsia="宋体" w:hAnsi="Times New Roman" w:cs="Times New Roman"/>
          <w:sz w:val="24"/>
          <w:szCs w:val="24"/>
        </w:rPr>
        <w:t xml:space="preserve"> AI</w:t>
      </w:r>
      <w:r w:rsidRPr="001619C2">
        <w:rPr>
          <w:rFonts w:ascii="Times New Roman" w:eastAsia="宋体" w:hAnsi="Times New Roman" w:cs="Times New Roman"/>
          <w:sz w:val="24"/>
          <w:szCs w:val="24"/>
        </w:rPr>
        <w:t>算力服务器、服务器设备、存储设备</w:t>
      </w:r>
      <w:r w:rsidRPr="001619C2">
        <w:rPr>
          <w:rFonts w:ascii="Times New Roman" w:eastAsia="宋体" w:hAnsi="Times New Roman" w:cs="Times New Roman" w:hint="eastAsia"/>
          <w:sz w:val="24"/>
          <w:szCs w:val="24"/>
        </w:rPr>
        <w:t>；</w:t>
      </w:r>
      <w:r w:rsidRPr="001619C2">
        <w:rPr>
          <w:rFonts w:ascii="Times New Roman" w:eastAsia="宋体" w:hAnsi="Times New Roman" w:cs="Times New Roman"/>
          <w:sz w:val="24"/>
          <w:szCs w:val="24"/>
        </w:rPr>
        <w:t>软件购置包括云平台软件及</w:t>
      </w:r>
      <w:r w:rsidRPr="001619C2">
        <w:rPr>
          <w:rFonts w:ascii="Times New Roman" w:eastAsia="宋体" w:hAnsi="Times New Roman" w:cs="Times New Roman" w:hint="eastAsia"/>
          <w:sz w:val="24"/>
          <w:szCs w:val="24"/>
        </w:rPr>
        <w:t>分布式</w:t>
      </w:r>
      <w:r w:rsidRPr="001619C2">
        <w:rPr>
          <w:rFonts w:ascii="Times New Roman" w:eastAsia="宋体" w:hAnsi="Times New Roman" w:cs="Times New Roman"/>
          <w:sz w:val="24"/>
          <w:szCs w:val="24"/>
        </w:rPr>
        <w:t>数据库、</w:t>
      </w:r>
      <w:r w:rsidRPr="001619C2">
        <w:rPr>
          <w:rFonts w:ascii="Times New Roman" w:eastAsia="宋体" w:hAnsi="Times New Roman" w:cs="Times New Roman" w:hint="eastAsia"/>
          <w:sz w:val="24"/>
          <w:szCs w:val="24"/>
        </w:rPr>
        <w:t>服务器操作系统</w:t>
      </w:r>
      <w:r w:rsidRPr="001619C2">
        <w:rPr>
          <w:rFonts w:ascii="Times New Roman" w:eastAsia="宋体" w:hAnsi="Times New Roman" w:cs="Times New Roman"/>
          <w:sz w:val="24"/>
          <w:szCs w:val="24"/>
        </w:rPr>
        <w:t>等。</w:t>
      </w:r>
    </w:p>
    <w:p w:rsidR="001619C2" w:rsidRPr="001619C2" w:rsidRDefault="001619C2" w:rsidP="001619C2">
      <w:pPr>
        <w:spacing w:line="360" w:lineRule="auto"/>
        <w:ind w:firstLineChars="200" w:firstLine="480"/>
        <w:contextualSpacing/>
        <w:outlineLvl w:val="2"/>
        <w:rPr>
          <w:rFonts w:ascii="Times New Roman" w:eastAsia="宋体" w:hAnsi="Times New Roman" w:cs="Times New Roman"/>
          <w:sz w:val="24"/>
          <w:szCs w:val="24"/>
        </w:rPr>
      </w:pPr>
      <w:r w:rsidRPr="001619C2">
        <w:rPr>
          <w:rFonts w:ascii="Times New Roman" w:eastAsia="宋体" w:hAnsi="Times New Roman" w:cs="Times New Roman"/>
          <w:sz w:val="24"/>
          <w:szCs w:val="24"/>
        </w:rPr>
        <w:t xml:space="preserve">1.2 </w:t>
      </w:r>
      <w:r w:rsidRPr="001619C2">
        <w:rPr>
          <w:rFonts w:ascii="Times New Roman" w:eastAsia="宋体" w:hAnsi="Times New Roman" w:cs="Times New Roman"/>
          <w:sz w:val="24"/>
          <w:szCs w:val="24"/>
        </w:rPr>
        <w:t>需执行的国家相关标准、行业标准、地方标准或者其他标准、规范</w:t>
      </w:r>
    </w:p>
    <w:p w:rsidR="001619C2" w:rsidRPr="001619C2" w:rsidRDefault="001619C2" w:rsidP="001619C2">
      <w:pPr>
        <w:numPr>
          <w:ilvl w:val="0"/>
          <w:numId w:val="11"/>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《信息安全技术网络安全等级保护定级指南》（</w:t>
      </w:r>
      <w:r w:rsidRPr="001619C2">
        <w:rPr>
          <w:rFonts w:ascii="Times New Roman" w:eastAsia="宋体" w:hAnsi="Times New Roman" w:cs="Times New Roman"/>
          <w:bCs/>
          <w:sz w:val="24"/>
          <w:szCs w:val="24"/>
        </w:rPr>
        <w:t>GB/T 22240-2020</w:t>
      </w:r>
      <w:r w:rsidRPr="001619C2">
        <w:rPr>
          <w:rFonts w:ascii="Times New Roman" w:eastAsia="宋体" w:hAnsi="Times New Roman" w:cs="Times New Roman"/>
          <w:bCs/>
          <w:sz w:val="24"/>
          <w:szCs w:val="24"/>
        </w:rPr>
        <w:t>）</w:t>
      </w:r>
    </w:p>
    <w:p w:rsidR="001619C2" w:rsidRPr="001619C2" w:rsidRDefault="001619C2" w:rsidP="001619C2">
      <w:pPr>
        <w:numPr>
          <w:ilvl w:val="0"/>
          <w:numId w:val="11"/>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《信息安全技术网络安全等级保护基本要求》（</w:t>
      </w:r>
      <w:r w:rsidRPr="001619C2">
        <w:rPr>
          <w:rFonts w:ascii="Times New Roman" w:eastAsia="宋体" w:hAnsi="Times New Roman" w:cs="Times New Roman"/>
          <w:bCs/>
          <w:sz w:val="24"/>
          <w:szCs w:val="24"/>
        </w:rPr>
        <w:t>GB/T 22239-2019</w:t>
      </w:r>
      <w:r w:rsidRPr="001619C2">
        <w:rPr>
          <w:rFonts w:ascii="Times New Roman" w:eastAsia="宋体" w:hAnsi="Times New Roman" w:cs="Times New Roman"/>
          <w:bCs/>
          <w:sz w:val="24"/>
          <w:szCs w:val="24"/>
        </w:rPr>
        <w:t>）</w:t>
      </w:r>
    </w:p>
    <w:p w:rsidR="001619C2" w:rsidRPr="001619C2" w:rsidRDefault="001619C2" w:rsidP="001619C2">
      <w:pPr>
        <w:numPr>
          <w:ilvl w:val="0"/>
          <w:numId w:val="11"/>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lastRenderedPageBreak/>
        <w:t>《信息安全技术</w:t>
      </w:r>
      <w:r w:rsidRPr="001619C2">
        <w:rPr>
          <w:rFonts w:ascii="Times New Roman" w:eastAsia="宋体" w:hAnsi="Times New Roman" w:cs="Times New Roman" w:hint="eastAsia"/>
          <w:bCs/>
          <w:sz w:val="24"/>
          <w:szCs w:val="24"/>
        </w:rPr>
        <w:t xml:space="preserve"> </w:t>
      </w:r>
      <w:r w:rsidRPr="001619C2">
        <w:rPr>
          <w:rFonts w:ascii="Times New Roman" w:eastAsia="宋体" w:hAnsi="Times New Roman" w:cs="Times New Roman" w:hint="eastAsia"/>
          <w:bCs/>
          <w:sz w:val="24"/>
          <w:szCs w:val="24"/>
        </w:rPr>
        <w:t>信息系统密码应用基本要求》（</w:t>
      </w:r>
      <w:r w:rsidRPr="001619C2">
        <w:rPr>
          <w:rFonts w:ascii="Times New Roman" w:eastAsia="宋体" w:hAnsi="Times New Roman" w:cs="Times New Roman" w:hint="eastAsia"/>
          <w:bCs/>
          <w:sz w:val="24"/>
          <w:szCs w:val="24"/>
        </w:rPr>
        <w:t>GB/T 39786-2021</w:t>
      </w:r>
      <w:r w:rsidRPr="001619C2">
        <w:rPr>
          <w:rFonts w:ascii="Times New Roman" w:eastAsia="宋体" w:hAnsi="Times New Roman" w:cs="Times New Roman" w:hint="eastAsia"/>
          <w:bCs/>
          <w:sz w:val="24"/>
          <w:szCs w:val="24"/>
        </w:rPr>
        <w:t>）</w:t>
      </w:r>
    </w:p>
    <w:p w:rsidR="001619C2" w:rsidRPr="001619C2" w:rsidRDefault="001619C2" w:rsidP="001619C2">
      <w:pPr>
        <w:numPr>
          <w:ilvl w:val="0"/>
          <w:numId w:val="11"/>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《数据安全技术</w:t>
      </w:r>
      <w:r w:rsidRPr="001619C2">
        <w:rPr>
          <w:rFonts w:ascii="Times New Roman" w:eastAsia="宋体" w:hAnsi="Times New Roman" w:cs="Times New Roman" w:hint="eastAsia"/>
          <w:bCs/>
          <w:sz w:val="24"/>
          <w:szCs w:val="24"/>
        </w:rPr>
        <w:t xml:space="preserve"> </w:t>
      </w:r>
      <w:r w:rsidRPr="001619C2">
        <w:rPr>
          <w:rFonts w:ascii="Times New Roman" w:eastAsia="宋体" w:hAnsi="Times New Roman" w:cs="Times New Roman" w:hint="eastAsia"/>
          <w:bCs/>
          <w:sz w:val="24"/>
          <w:szCs w:val="24"/>
        </w:rPr>
        <w:t>数据分类分级规则》（</w:t>
      </w:r>
      <w:r w:rsidRPr="001619C2">
        <w:rPr>
          <w:rFonts w:ascii="Times New Roman" w:eastAsia="宋体" w:hAnsi="Times New Roman" w:cs="Times New Roman" w:hint="eastAsia"/>
          <w:bCs/>
          <w:sz w:val="24"/>
          <w:szCs w:val="24"/>
        </w:rPr>
        <w:t>GB/T 43697-2024</w:t>
      </w:r>
      <w:r w:rsidRPr="001619C2">
        <w:rPr>
          <w:rFonts w:ascii="Times New Roman" w:eastAsia="宋体" w:hAnsi="Times New Roman" w:cs="Times New Roman" w:hint="eastAsia"/>
          <w:bCs/>
          <w:sz w:val="24"/>
          <w:szCs w:val="24"/>
        </w:rPr>
        <w:t>）</w:t>
      </w:r>
    </w:p>
    <w:p w:rsidR="001619C2" w:rsidRPr="001619C2" w:rsidRDefault="001619C2" w:rsidP="001619C2">
      <w:pPr>
        <w:numPr>
          <w:ilvl w:val="0"/>
          <w:numId w:val="11"/>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《软件工程软件开发成本度量规范》（</w:t>
      </w:r>
      <w:r w:rsidRPr="001619C2">
        <w:rPr>
          <w:rFonts w:ascii="Times New Roman" w:eastAsia="宋体" w:hAnsi="Times New Roman" w:cs="Times New Roman" w:hint="eastAsia"/>
          <w:bCs/>
          <w:sz w:val="24"/>
          <w:szCs w:val="24"/>
        </w:rPr>
        <w:t>GB/T 36964-2018</w:t>
      </w:r>
      <w:r w:rsidRPr="001619C2">
        <w:rPr>
          <w:rFonts w:ascii="Times New Roman" w:eastAsia="宋体" w:hAnsi="Times New Roman" w:cs="Times New Roman" w:hint="eastAsia"/>
          <w:bCs/>
          <w:sz w:val="24"/>
          <w:szCs w:val="24"/>
        </w:rPr>
        <w:t>）</w:t>
      </w:r>
    </w:p>
    <w:p w:rsidR="001619C2" w:rsidRPr="001619C2" w:rsidRDefault="001619C2" w:rsidP="001619C2">
      <w:pPr>
        <w:numPr>
          <w:ilvl w:val="0"/>
          <w:numId w:val="11"/>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《政务服务平台基本功能规范》（</w:t>
      </w:r>
      <w:r w:rsidRPr="001619C2">
        <w:rPr>
          <w:rFonts w:ascii="Times New Roman" w:eastAsia="宋体" w:hAnsi="Times New Roman" w:cs="Times New Roman" w:hint="eastAsia"/>
          <w:bCs/>
          <w:sz w:val="24"/>
          <w:szCs w:val="24"/>
        </w:rPr>
        <w:t>GB/T 39047-2020</w:t>
      </w:r>
      <w:r w:rsidRPr="001619C2">
        <w:rPr>
          <w:rFonts w:ascii="Times New Roman" w:eastAsia="宋体" w:hAnsi="Times New Roman" w:cs="Times New Roman" w:hint="eastAsia"/>
          <w:bCs/>
          <w:sz w:val="24"/>
          <w:szCs w:val="24"/>
        </w:rPr>
        <w:t>）</w:t>
      </w:r>
    </w:p>
    <w:p w:rsidR="001619C2" w:rsidRPr="001619C2" w:rsidRDefault="001619C2" w:rsidP="001619C2">
      <w:pPr>
        <w:numPr>
          <w:ilvl w:val="0"/>
          <w:numId w:val="11"/>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《信息安全技术网络安全等级保护测评要求》（</w:t>
      </w:r>
      <w:r w:rsidRPr="001619C2">
        <w:rPr>
          <w:rFonts w:ascii="Times New Roman" w:eastAsia="宋体" w:hAnsi="Times New Roman" w:cs="Times New Roman" w:hint="eastAsia"/>
          <w:bCs/>
          <w:sz w:val="24"/>
          <w:szCs w:val="24"/>
        </w:rPr>
        <w:t>GB/T 28448-2019</w:t>
      </w:r>
      <w:r w:rsidRPr="001619C2">
        <w:rPr>
          <w:rFonts w:ascii="Times New Roman" w:eastAsia="宋体" w:hAnsi="Times New Roman" w:cs="Times New Roman" w:hint="eastAsia"/>
          <w:bCs/>
          <w:sz w:val="24"/>
          <w:szCs w:val="24"/>
        </w:rPr>
        <w:t>）</w:t>
      </w:r>
    </w:p>
    <w:p w:rsidR="001619C2" w:rsidRPr="001619C2" w:rsidRDefault="001619C2" w:rsidP="001619C2">
      <w:pPr>
        <w:numPr>
          <w:ilvl w:val="0"/>
          <w:numId w:val="11"/>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《信息安全技术网络安全等级保护安全设计技术要求》（</w:t>
      </w:r>
      <w:r w:rsidRPr="001619C2">
        <w:rPr>
          <w:rFonts w:ascii="Times New Roman" w:eastAsia="宋体" w:hAnsi="Times New Roman" w:cs="Times New Roman" w:hint="eastAsia"/>
          <w:bCs/>
          <w:sz w:val="24"/>
          <w:szCs w:val="24"/>
        </w:rPr>
        <w:t>GB/T 25070-2019</w:t>
      </w:r>
      <w:r w:rsidRPr="001619C2">
        <w:rPr>
          <w:rFonts w:ascii="Times New Roman" w:eastAsia="宋体" w:hAnsi="Times New Roman" w:cs="Times New Roman" w:hint="eastAsia"/>
          <w:bCs/>
          <w:sz w:val="24"/>
          <w:szCs w:val="24"/>
        </w:rPr>
        <w:t>）</w:t>
      </w:r>
    </w:p>
    <w:p w:rsidR="001619C2" w:rsidRPr="001619C2" w:rsidRDefault="001619C2" w:rsidP="001619C2">
      <w:pPr>
        <w:numPr>
          <w:ilvl w:val="0"/>
          <w:numId w:val="11"/>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《信息技术服务运行维护第</w:t>
      </w:r>
      <w:r w:rsidRPr="001619C2">
        <w:rPr>
          <w:rFonts w:ascii="Times New Roman" w:eastAsia="宋体" w:hAnsi="Times New Roman" w:cs="Times New Roman" w:hint="eastAsia"/>
          <w:bCs/>
          <w:sz w:val="24"/>
          <w:szCs w:val="24"/>
        </w:rPr>
        <w:t>7</w:t>
      </w:r>
      <w:r w:rsidRPr="001619C2">
        <w:rPr>
          <w:rFonts w:ascii="Times New Roman" w:eastAsia="宋体" w:hAnsi="Times New Roman" w:cs="Times New Roman" w:hint="eastAsia"/>
          <w:bCs/>
          <w:sz w:val="24"/>
          <w:szCs w:val="24"/>
        </w:rPr>
        <w:t>部分：成本度量规范》（</w:t>
      </w:r>
      <w:r w:rsidRPr="001619C2">
        <w:rPr>
          <w:rFonts w:ascii="Times New Roman" w:eastAsia="宋体" w:hAnsi="Times New Roman" w:cs="Times New Roman" w:hint="eastAsia"/>
          <w:bCs/>
          <w:sz w:val="24"/>
          <w:szCs w:val="24"/>
        </w:rPr>
        <w:t>GB/T 28827.7-2022</w:t>
      </w:r>
      <w:r w:rsidRPr="001619C2">
        <w:rPr>
          <w:rFonts w:ascii="Times New Roman" w:eastAsia="宋体" w:hAnsi="Times New Roman" w:cs="Times New Roman" w:hint="eastAsia"/>
          <w:bCs/>
          <w:sz w:val="24"/>
          <w:szCs w:val="24"/>
        </w:rPr>
        <w:t>）</w:t>
      </w:r>
    </w:p>
    <w:p w:rsidR="001619C2" w:rsidRPr="001619C2" w:rsidRDefault="001619C2" w:rsidP="001619C2">
      <w:pPr>
        <w:numPr>
          <w:ilvl w:val="0"/>
          <w:numId w:val="11"/>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《信息技术服务运行维护第</w:t>
      </w:r>
      <w:r w:rsidRPr="001619C2">
        <w:rPr>
          <w:rFonts w:ascii="Times New Roman" w:eastAsia="宋体" w:hAnsi="Times New Roman" w:cs="Times New Roman" w:hint="eastAsia"/>
          <w:bCs/>
          <w:sz w:val="24"/>
          <w:szCs w:val="24"/>
        </w:rPr>
        <w:t>4</w:t>
      </w:r>
      <w:r w:rsidRPr="001619C2">
        <w:rPr>
          <w:rFonts w:ascii="Times New Roman" w:eastAsia="宋体" w:hAnsi="Times New Roman" w:cs="Times New Roman" w:hint="eastAsia"/>
          <w:bCs/>
          <w:sz w:val="24"/>
          <w:szCs w:val="24"/>
        </w:rPr>
        <w:t>部分：数据中心服务规范》（</w:t>
      </w:r>
      <w:r w:rsidRPr="001619C2">
        <w:rPr>
          <w:rFonts w:ascii="Times New Roman" w:eastAsia="宋体" w:hAnsi="Times New Roman" w:cs="Times New Roman" w:hint="eastAsia"/>
          <w:bCs/>
          <w:sz w:val="24"/>
          <w:szCs w:val="24"/>
        </w:rPr>
        <w:t>GB/T 28827.4-2019</w:t>
      </w:r>
      <w:r w:rsidRPr="001619C2">
        <w:rPr>
          <w:rFonts w:ascii="Times New Roman" w:eastAsia="宋体" w:hAnsi="Times New Roman" w:cs="Times New Roman" w:hint="eastAsia"/>
          <w:bCs/>
          <w:sz w:val="24"/>
          <w:szCs w:val="24"/>
        </w:rPr>
        <w:t>）</w:t>
      </w:r>
    </w:p>
    <w:p w:rsidR="001619C2" w:rsidRPr="001619C2" w:rsidRDefault="001619C2" w:rsidP="001619C2">
      <w:pPr>
        <w:numPr>
          <w:ilvl w:val="0"/>
          <w:numId w:val="11"/>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《计算机软件可靠性和可维护性管理》（</w:t>
      </w:r>
      <w:r w:rsidRPr="001619C2">
        <w:rPr>
          <w:rFonts w:ascii="Times New Roman" w:eastAsia="宋体" w:hAnsi="Times New Roman" w:cs="Times New Roman" w:hint="eastAsia"/>
          <w:bCs/>
          <w:sz w:val="24"/>
          <w:szCs w:val="24"/>
        </w:rPr>
        <w:t>GB/T14394-2008</w:t>
      </w:r>
      <w:r w:rsidRPr="001619C2">
        <w:rPr>
          <w:rFonts w:ascii="Times New Roman" w:eastAsia="宋体" w:hAnsi="Times New Roman" w:cs="Times New Roman" w:hint="eastAsia"/>
          <w:bCs/>
          <w:sz w:val="24"/>
          <w:szCs w:val="24"/>
        </w:rPr>
        <w:t>）</w:t>
      </w:r>
    </w:p>
    <w:p w:rsidR="001619C2" w:rsidRPr="001619C2" w:rsidRDefault="001619C2" w:rsidP="001619C2">
      <w:pPr>
        <w:numPr>
          <w:ilvl w:val="0"/>
          <w:numId w:val="11"/>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《计算机软件需求规格说明规范》（</w:t>
      </w:r>
      <w:r w:rsidRPr="001619C2">
        <w:rPr>
          <w:rFonts w:ascii="Times New Roman" w:eastAsia="宋体" w:hAnsi="Times New Roman" w:cs="Times New Roman" w:hint="eastAsia"/>
          <w:bCs/>
          <w:sz w:val="24"/>
          <w:szCs w:val="24"/>
        </w:rPr>
        <w:t>GB/T9385-2008</w:t>
      </w:r>
      <w:r w:rsidRPr="001619C2">
        <w:rPr>
          <w:rFonts w:ascii="Times New Roman" w:eastAsia="宋体" w:hAnsi="Times New Roman" w:cs="Times New Roman" w:hint="eastAsia"/>
          <w:bCs/>
          <w:sz w:val="24"/>
          <w:szCs w:val="24"/>
        </w:rPr>
        <w:t>）</w:t>
      </w:r>
    </w:p>
    <w:p w:rsidR="001619C2" w:rsidRPr="001619C2" w:rsidRDefault="001619C2" w:rsidP="001619C2">
      <w:pPr>
        <w:numPr>
          <w:ilvl w:val="0"/>
          <w:numId w:val="11"/>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《信息安全技术信息系统安全工程管理要求》（</w:t>
      </w:r>
      <w:r w:rsidRPr="001619C2">
        <w:rPr>
          <w:rFonts w:ascii="Times New Roman" w:eastAsia="宋体" w:hAnsi="Times New Roman" w:cs="Times New Roman" w:hint="eastAsia"/>
          <w:bCs/>
          <w:sz w:val="24"/>
          <w:szCs w:val="24"/>
        </w:rPr>
        <w:t>GB/T 20282-2006</w:t>
      </w:r>
      <w:r w:rsidRPr="001619C2">
        <w:rPr>
          <w:rFonts w:ascii="Times New Roman" w:eastAsia="宋体" w:hAnsi="Times New Roman" w:cs="Times New Roman" w:hint="eastAsia"/>
          <w:bCs/>
          <w:sz w:val="24"/>
          <w:szCs w:val="24"/>
        </w:rPr>
        <w:t>）</w:t>
      </w:r>
    </w:p>
    <w:p w:rsidR="001619C2" w:rsidRPr="001619C2" w:rsidRDefault="001619C2" w:rsidP="001619C2">
      <w:pPr>
        <w:numPr>
          <w:ilvl w:val="0"/>
          <w:numId w:val="11"/>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《信息技术软件工程术语》（</w:t>
      </w:r>
      <w:r w:rsidRPr="001619C2">
        <w:rPr>
          <w:rFonts w:ascii="Times New Roman" w:eastAsia="宋体" w:hAnsi="Times New Roman" w:cs="Times New Roman" w:hint="eastAsia"/>
          <w:bCs/>
          <w:sz w:val="24"/>
          <w:szCs w:val="24"/>
        </w:rPr>
        <w:t>GB/T11457-2006</w:t>
      </w:r>
      <w:r w:rsidRPr="001619C2">
        <w:rPr>
          <w:rFonts w:ascii="Times New Roman" w:eastAsia="宋体" w:hAnsi="Times New Roman" w:cs="Times New Roman" w:hint="eastAsia"/>
          <w:bCs/>
          <w:sz w:val="24"/>
          <w:szCs w:val="24"/>
        </w:rPr>
        <w:t>）</w:t>
      </w:r>
    </w:p>
    <w:p w:rsidR="001619C2" w:rsidRPr="001619C2" w:rsidRDefault="001619C2" w:rsidP="001619C2">
      <w:pPr>
        <w:numPr>
          <w:ilvl w:val="0"/>
          <w:numId w:val="11"/>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《计算机软件文档编制规范》（</w:t>
      </w:r>
      <w:r w:rsidRPr="001619C2">
        <w:rPr>
          <w:rFonts w:ascii="Times New Roman" w:eastAsia="宋体" w:hAnsi="Times New Roman" w:cs="Times New Roman" w:hint="eastAsia"/>
          <w:bCs/>
          <w:sz w:val="24"/>
          <w:szCs w:val="24"/>
        </w:rPr>
        <w:t>GB/T 8567-2006</w:t>
      </w:r>
      <w:r w:rsidRPr="001619C2">
        <w:rPr>
          <w:rFonts w:ascii="Times New Roman" w:eastAsia="宋体" w:hAnsi="Times New Roman" w:cs="Times New Roman" w:hint="eastAsia"/>
          <w:bCs/>
          <w:sz w:val="24"/>
          <w:szCs w:val="24"/>
        </w:rPr>
        <w:t>）</w:t>
      </w:r>
    </w:p>
    <w:p w:rsidR="001619C2" w:rsidRPr="001619C2" w:rsidRDefault="001619C2" w:rsidP="001619C2">
      <w:pPr>
        <w:numPr>
          <w:ilvl w:val="0"/>
          <w:numId w:val="11"/>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《软件工程产品质量（</w:t>
      </w:r>
      <w:r w:rsidRPr="001619C2">
        <w:rPr>
          <w:rFonts w:ascii="Times New Roman" w:eastAsia="宋体" w:hAnsi="Times New Roman" w:cs="Times New Roman" w:hint="eastAsia"/>
          <w:bCs/>
          <w:sz w:val="24"/>
          <w:szCs w:val="24"/>
        </w:rPr>
        <w:t>1-4</w:t>
      </w:r>
      <w:r w:rsidRPr="001619C2">
        <w:rPr>
          <w:rFonts w:ascii="Times New Roman" w:eastAsia="宋体" w:hAnsi="Times New Roman" w:cs="Times New Roman" w:hint="eastAsia"/>
          <w:bCs/>
          <w:sz w:val="24"/>
          <w:szCs w:val="24"/>
        </w:rPr>
        <w:t>）》（</w:t>
      </w:r>
      <w:r w:rsidRPr="001619C2">
        <w:rPr>
          <w:rFonts w:ascii="Times New Roman" w:eastAsia="宋体" w:hAnsi="Times New Roman" w:cs="Times New Roman" w:hint="eastAsia"/>
          <w:bCs/>
          <w:sz w:val="24"/>
          <w:szCs w:val="24"/>
        </w:rPr>
        <w:t>GB/T 16260-2006</w:t>
      </w:r>
      <w:r w:rsidRPr="001619C2">
        <w:rPr>
          <w:rFonts w:ascii="Times New Roman" w:eastAsia="宋体" w:hAnsi="Times New Roman" w:cs="Times New Roman" w:hint="eastAsia"/>
          <w:bCs/>
          <w:sz w:val="24"/>
          <w:szCs w:val="24"/>
        </w:rPr>
        <w:t>）</w:t>
      </w:r>
    </w:p>
    <w:p w:rsidR="001619C2" w:rsidRPr="001619C2" w:rsidRDefault="001619C2" w:rsidP="001619C2">
      <w:pPr>
        <w:numPr>
          <w:ilvl w:val="0"/>
          <w:numId w:val="11"/>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《信息技术云计算参考架构》（</w:t>
      </w:r>
      <w:r w:rsidRPr="001619C2">
        <w:rPr>
          <w:rFonts w:ascii="Times New Roman" w:eastAsia="宋体" w:hAnsi="Times New Roman" w:cs="Times New Roman" w:hint="eastAsia"/>
          <w:bCs/>
          <w:sz w:val="24"/>
          <w:szCs w:val="24"/>
        </w:rPr>
        <w:t>GB/T32399-2015</w:t>
      </w:r>
      <w:r w:rsidRPr="001619C2">
        <w:rPr>
          <w:rFonts w:ascii="Times New Roman" w:eastAsia="宋体" w:hAnsi="Times New Roman" w:cs="Times New Roman" w:hint="eastAsia"/>
          <w:bCs/>
          <w:sz w:val="24"/>
          <w:szCs w:val="24"/>
        </w:rPr>
        <w:t>）</w:t>
      </w:r>
    </w:p>
    <w:p w:rsidR="001619C2" w:rsidRPr="001619C2" w:rsidRDefault="001619C2" w:rsidP="001619C2">
      <w:pPr>
        <w:numPr>
          <w:ilvl w:val="0"/>
          <w:numId w:val="11"/>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《信息技术云计算概述和词汇》（</w:t>
      </w:r>
      <w:r w:rsidRPr="001619C2">
        <w:rPr>
          <w:rFonts w:ascii="Times New Roman" w:eastAsia="宋体" w:hAnsi="Times New Roman" w:cs="Times New Roman" w:hint="eastAsia"/>
          <w:bCs/>
          <w:sz w:val="24"/>
          <w:szCs w:val="24"/>
        </w:rPr>
        <w:t>ISO/IEC17788:2014</w:t>
      </w:r>
      <w:r w:rsidRPr="001619C2">
        <w:rPr>
          <w:rFonts w:ascii="Times New Roman" w:eastAsia="宋体" w:hAnsi="Times New Roman" w:cs="Times New Roman" w:hint="eastAsia"/>
          <w:bCs/>
          <w:sz w:val="24"/>
          <w:szCs w:val="24"/>
        </w:rPr>
        <w:t>）</w:t>
      </w:r>
    </w:p>
    <w:p w:rsidR="001619C2" w:rsidRPr="001619C2" w:rsidRDefault="001619C2" w:rsidP="001619C2">
      <w:pPr>
        <w:numPr>
          <w:ilvl w:val="0"/>
          <w:numId w:val="11"/>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《信息技术云数据存储和管理》（</w:t>
      </w:r>
      <w:r w:rsidRPr="001619C2">
        <w:rPr>
          <w:rFonts w:ascii="Times New Roman" w:eastAsia="宋体" w:hAnsi="Times New Roman" w:cs="Times New Roman" w:hint="eastAsia"/>
          <w:bCs/>
          <w:sz w:val="24"/>
          <w:szCs w:val="24"/>
        </w:rPr>
        <w:t>GB/T31916-2015</w:t>
      </w:r>
      <w:r w:rsidRPr="001619C2">
        <w:rPr>
          <w:rFonts w:ascii="Times New Roman" w:eastAsia="宋体" w:hAnsi="Times New Roman" w:cs="Times New Roman" w:hint="eastAsia"/>
          <w:bCs/>
          <w:sz w:val="24"/>
          <w:szCs w:val="24"/>
        </w:rPr>
        <w:t>）</w:t>
      </w:r>
    </w:p>
    <w:p w:rsidR="001619C2" w:rsidRPr="001619C2" w:rsidRDefault="001619C2" w:rsidP="001619C2">
      <w:pPr>
        <w:numPr>
          <w:ilvl w:val="0"/>
          <w:numId w:val="11"/>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《信息安全技术网络基础安全技术要求》（</w:t>
      </w:r>
      <w:r w:rsidRPr="001619C2">
        <w:rPr>
          <w:rFonts w:ascii="Times New Roman" w:eastAsia="宋体" w:hAnsi="Times New Roman" w:cs="Times New Roman" w:hint="eastAsia"/>
          <w:bCs/>
          <w:sz w:val="24"/>
          <w:szCs w:val="24"/>
        </w:rPr>
        <w:t>GB/T20270-2006</w:t>
      </w:r>
      <w:r w:rsidRPr="001619C2">
        <w:rPr>
          <w:rFonts w:ascii="Times New Roman" w:eastAsia="宋体" w:hAnsi="Times New Roman" w:cs="Times New Roman" w:hint="eastAsia"/>
          <w:bCs/>
          <w:sz w:val="24"/>
          <w:szCs w:val="24"/>
        </w:rPr>
        <w:t>）</w:t>
      </w:r>
    </w:p>
    <w:p w:rsidR="001619C2" w:rsidRPr="001619C2" w:rsidRDefault="001619C2" w:rsidP="001619C2">
      <w:pPr>
        <w:numPr>
          <w:ilvl w:val="0"/>
          <w:numId w:val="11"/>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《信息安全技术云计算服务安全能力要求》（</w:t>
      </w:r>
      <w:r w:rsidRPr="001619C2">
        <w:rPr>
          <w:rFonts w:ascii="Times New Roman" w:eastAsia="宋体" w:hAnsi="Times New Roman" w:cs="Times New Roman" w:hint="eastAsia"/>
          <w:bCs/>
          <w:sz w:val="24"/>
          <w:szCs w:val="24"/>
        </w:rPr>
        <w:t>GB/T 31168-2023</w:t>
      </w:r>
      <w:r w:rsidRPr="001619C2">
        <w:rPr>
          <w:rFonts w:ascii="Times New Roman" w:eastAsia="宋体" w:hAnsi="Times New Roman" w:cs="Times New Roman" w:hint="eastAsia"/>
          <w:bCs/>
          <w:sz w:val="24"/>
          <w:szCs w:val="24"/>
        </w:rPr>
        <w:t>）</w:t>
      </w:r>
    </w:p>
    <w:p w:rsidR="001619C2" w:rsidRPr="001619C2" w:rsidRDefault="001619C2" w:rsidP="001619C2">
      <w:pPr>
        <w:numPr>
          <w:ilvl w:val="0"/>
          <w:numId w:val="11"/>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《信息安全技术云计算服务安全指南》（</w:t>
      </w:r>
      <w:r w:rsidRPr="001619C2">
        <w:rPr>
          <w:rFonts w:ascii="Times New Roman" w:eastAsia="宋体" w:hAnsi="Times New Roman" w:cs="Times New Roman" w:hint="eastAsia"/>
          <w:bCs/>
          <w:sz w:val="24"/>
          <w:szCs w:val="24"/>
        </w:rPr>
        <w:t>GB/T 31167-2023</w:t>
      </w:r>
      <w:r w:rsidRPr="001619C2">
        <w:rPr>
          <w:rFonts w:ascii="Times New Roman" w:eastAsia="宋体" w:hAnsi="Times New Roman" w:cs="Times New Roman" w:hint="eastAsia"/>
          <w:bCs/>
          <w:sz w:val="24"/>
          <w:szCs w:val="24"/>
        </w:rPr>
        <w:t>）</w:t>
      </w:r>
    </w:p>
    <w:p w:rsidR="001619C2" w:rsidRPr="001619C2" w:rsidRDefault="001619C2" w:rsidP="001619C2">
      <w:pPr>
        <w:spacing w:line="360" w:lineRule="auto"/>
        <w:contextualSpacing/>
        <w:outlineLvl w:val="1"/>
        <w:rPr>
          <w:rFonts w:ascii="Times New Roman" w:eastAsia="宋体" w:hAnsi="Times New Roman" w:cs="Times New Roman"/>
          <w:sz w:val="24"/>
          <w:szCs w:val="24"/>
        </w:rPr>
      </w:pPr>
      <w:r w:rsidRPr="001619C2">
        <w:rPr>
          <w:rFonts w:ascii="Times New Roman" w:eastAsia="宋体" w:hAnsi="Times New Roman" w:cs="Times New Roman"/>
          <w:sz w:val="24"/>
          <w:szCs w:val="24"/>
        </w:rPr>
        <w:t xml:space="preserve">2. </w:t>
      </w:r>
      <w:r w:rsidRPr="001619C2">
        <w:rPr>
          <w:rFonts w:ascii="Times New Roman" w:eastAsia="宋体" w:hAnsi="Times New Roman" w:cs="Times New Roman"/>
          <w:sz w:val="24"/>
          <w:szCs w:val="24"/>
        </w:rPr>
        <w:t>服务内容及要求</w:t>
      </w:r>
      <w:r w:rsidRPr="001619C2">
        <w:rPr>
          <w:rFonts w:ascii="Times New Roman" w:eastAsia="宋体" w:hAnsi="Times New Roman" w:cs="Times New Roman"/>
          <w:sz w:val="24"/>
          <w:szCs w:val="24"/>
        </w:rPr>
        <w:t>/</w:t>
      </w:r>
      <w:r w:rsidRPr="001619C2">
        <w:rPr>
          <w:rFonts w:ascii="Times New Roman" w:eastAsia="宋体" w:hAnsi="Times New Roman" w:cs="Times New Roman"/>
          <w:sz w:val="24"/>
          <w:szCs w:val="24"/>
        </w:rPr>
        <w:t>货物技术要求</w:t>
      </w:r>
    </w:p>
    <w:p w:rsidR="001619C2" w:rsidRPr="001619C2" w:rsidRDefault="001619C2" w:rsidP="001619C2">
      <w:pPr>
        <w:spacing w:line="360" w:lineRule="auto"/>
        <w:ind w:firstLineChars="200" w:firstLine="480"/>
        <w:contextualSpacing/>
        <w:outlineLvl w:val="2"/>
        <w:rPr>
          <w:rFonts w:ascii="Times New Roman" w:eastAsia="宋体" w:hAnsi="Times New Roman" w:cs="Times New Roman"/>
          <w:sz w:val="24"/>
          <w:szCs w:val="24"/>
        </w:rPr>
      </w:pPr>
      <w:r w:rsidRPr="001619C2">
        <w:rPr>
          <w:rFonts w:ascii="Times New Roman" w:eastAsia="宋体" w:hAnsi="Times New Roman" w:cs="Times New Roman"/>
          <w:sz w:val="24"/>
          <w:szCs w:val="24"/>
        </w:rPr>
        <w:t>2.1</w:t>
      </w:r>
      <w:r w:rsidRPr="001619C2">
        <w:rPr>
          <w:rFonts w:ascii="Times New Roman" w:eastAsia="宋体" w:hAnsi="Times New Roman" w:cs="Times New Roman"/>
          <w:sz w:val="24"/>
          <w:szCs w:val="24"/>
        </w:rPr>
        <w:t>采购标的需满足的性能、材料、结构、外观、质量、安全、技术规格、物理特性等要求</w:t>
      </w:r>
    </w:p>
    <w:p w:rsidR="001619C2" w:rsidRPr="001619C2" w:rsidRDefault="001619C2" w:rsidP="001619C2">
      <w:pPr>
        <w:spacing w:line="360" w:lineRule="auto"/>
        <w:ind w:firstLineChars="200" w:firstLine="480"/>
        <w:contextualSpacing/>
        <w:rPr>
          <w:rFonts w:ascii="Times New Roman" w:eastAsia="宋体" w:hAnsi="Times New Roman" w:cs="Times New Roman"/>
          <w:sz w:val="24"/>
          <w:szCs w:val="24"/>
        </w:rPr>
      </w:pPr>
      <w:r w:rsidRPr="001619C2">
        <w:rPr>
          <w:rFonts w:ascii="宋体" w:eastAsia="宋体" w:hAnsi="宋体" w:cs="宋体" w:hint="eastAsia"/>
          <w:color w:val="000000"/>
          <w:kern w:val="0"/>
          <w:sz w:val="24"/>
          <w:szCs w:val="24"/>
          <w:lang w:bidi="ar"/>
        </w:rPr>
        <w:t>指标要求中如有“投标人/供应商给出......”等表述要求的，请投标人明确提供响应具体内容</w:t>
      </w:r>
    </w:p>
    <w:p w:rsidR="001619C2" w:rsidRPr="001619C2" w:rsidRDefault="001619C2" w:rsidP="001619C2">
      <w:pPr>
        <w:spacing w:line="360" w:lineRule="auto"/>
        <w:ind w:firstLineChars="200" w:firstLine="480"/>
        <w:contextualSpacing/>
        <w:jc w:val="left"/>
        <w:outlineLvl w:val="4"/>
        <w:rPr>
          <w:rFonts w:ascii="Times New Roman" w:eastAsia="宋体" w:hAnsi="Times New Roman" w:cs="Times New Roman"/>
          <w:bCs/>
          <w:sz w:val="24"/>
          <w:szCs w:val="24"/>
        </w:rPr>
      </w:pPr>
      <w:r w:rsidRPr="001619C2">
        <w:rPr>
          <w:rFonts w:ascii="Times New Roman" w:eastAsia="宋体" w:hAnsi="Times New Roman" w:cs="Times New Roman" w:hint="eastAsia"/>
          <w:sz w:val="24"/>
          <w:szCs w:val="24"/>
        </w:rPr>
        <w:t>2.1.1</w:t>
      </w:r>
      <w:r w:rsidRPr="001619C2">
        <w:rPr>
          <w:rFonts w:ascii="Times New Roman" w:eastAsia="宋体" w:hAnsi="Times New Roman" w:cs="Times New Roman" w:hint="eastAsia"/>
          <w:bCs/>
          <w:sz w:val="24"/>
          <w:szCs w:val="24"/>
        </w:rPr>
        <w:t>硬件设备采购标的</w:t>
      </w:r>
    </w:p>
    <w:p w:rsidR="001619C2" w:rsidRPr="001619C2" w:rsidRDefault="001619C2" w:rsidP="001619C2">
      <w:pPr>
        <w:numPr>
          <w:ilvl w:val="0"/>
          <w:numId w:val="12"/>
        </w:numPr>
        <w:adjustRightInd w:val="0"/>
        <w:spacing w:line="360" w:lineRule="auto"/>
        <w:ind w:firstLineChars="200" w:firstLine="480"/>
        <w:jc w:val="left"/>
        <w:textAlignment w:val="baseline"/>
        <w:outlineLvl w:val="6"/>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lastRenderedPageBreak/>
        <w:t>智能算力服务器</w:t>
      </w:r>
      <w:r w:rsidRPr="001619C2">
        <w:rPr>
          <w:rFonts w:ascii="Times New Roman" w:eastAsia="宋体" w:hAnsi="Times New Roman" w:cs="Times New Roman" w:hint="eastAsia"/>
          <w:bCs/>
          <w:sz w:val="24"/>
          <w:szCs w:val="24"/>
        </w:rPr>
        <w:t>-1</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采购标的名称：</w:t>
      </w:r>
      <w:r w:rsidRPr="001619C2">
        <w:rPr>
          <w:rFonts w:ascii="Times New Roman" w:eastAsia="宋体" w:hAnsi="Times New Roman" w:cs="Times New Roman" w:hint="eastAsia"/>
          <w:sz w:val="24"/>
          <w:szCs w:val="24"/>
        </w:rPr>
        <w:t>智能算力服务器</w:t>
      </w:r>
      <w:r w:rsidRPr="001619C2">
        <w:rPr>
          <w:rFonts w:ascii="Times New Roman" w:eastAsia="宋体" w:hAnsi="Times New Roman" w:cs="Times New Roman" w:hint="eastAsia"/>
          <w:sz w:val="24"/>
          <w:szCs w:val="24"/>
        </w:rPr>
        <w:t>-1</w:t>
      </w:r>
      <w:r w:rsidRPr="001619C2">
        <w:rPr>
          <w:rFonts w:ascii="Times New Roman" w:eastAsia="宋体" w:hAnsi="Times New Roman" w:cs="Times New Roman" w:hint="eastAsia"/>
          <w:sz w:val="24"/>
          <w:szCs w:val="24"/>
        </w:rPr>
        <w:t>，数量：</w:t>
      </w:r>
      <w:r w:rsidRPr="001619C2">
        <w:rPr>
          <w:rFonts w:ascii="Times New Roman" w:eastAsia="宋体" w:hAnsi="Times New Roman" w:cs="Times New Roman"/>
          <w:sz w:val="24"/>
          <w:szCs w:val="24"/>
        </w:rPr>
        <w:t xml:space="preserve">2 </w:t>
      </w:r>
      <w:r w:rsidRPr="001619C2">
        <w:rPr>
          <w:rFonts w:ascii="Times New Roman" w:eastAsia="宋体" w:hAnsi="Times New Roman" w:cs="Times New Roman"/>
          <w:sz w:val="24"/>
          <w:szCs w:val="24"/>
        </w:rPr>
        <w:t>台。</w:t>
      </w:r>
    </w:p>
    <w:tbl>
      <w:tblPr>
        <w:tblW w:w="0" w:type="auto"/>
        <w:tblLayout w:type="fixed"/>
        <w:tblLook w:val="0000" w:firstRow="0" w:lastRow="0" w:firstColumn="0" w:lastColumn="0" w:noHBand="0" w:noVBand="0"/>
      </w:tblPr>
      <w:tblGrid>
        <w:gridCol w:w="483"/>
        <w:gridCol w:w="765"/>
        <w:gridCol w:w="1387"/>
        <w:gridCol w:w="1308"/>
        <w:gridCol w:w="596"/>
        <w:gridCol w:w="3983"/>
      </w:tblGrid>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序号</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指标分类</w:t>
            </w:r>
          </w:p>
        </w:tc>
        <w:tc>
          <w:tcPr>
            <w:tcW w:w="13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一级指标</w:t>
            </w: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二级指标</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重要程度</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指标要求</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CPU规格</w:t>
            </w: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CPU信息</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投标人给出CPU信息，包含CPU型号、物理核心数、主频、末级缓存容量、线程数、热设计功耗及支持内存的最高速率、通道数和位宽。</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7" w:type="dxa"/>
            <w:vMerge w:val="restart"/>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主板规格</w:t>
            </w: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主板支持的CPU和内存情况</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投标人给出主板支持的CPU和内存的型号数量</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7"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主板内存槽数量</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非板载内存的可扩展插槽数量应不少于4个</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7"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主板存储接口</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至少支持SATA、SAS、M.2、U.2等存储接口中的1种</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7"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PCIe插槽接口</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符合PCIe3.0或以上的高速串行计算机扩展总线标准，PCIe的接口速率与位宽需保证向下兼容</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7"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主板PCIe插槽数量及规格</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a)高度大于44.45mm双路或以上服务器支持PCIe插槽或接口应不少于5个；</w:t>
            </w:r>
            <w:r w:rsidRPr="001619C2">
              <w:rPr>
                <w:rFonts w:ascii="宋体" w:eastAsia="宋体" w:hAnsi="宋体" w:cs="宋体" w:hint="eastAsia"/>
                <w:color w:val="000000"/>
                <w:kern w:val="0"/>
                <w:szCs w:val="21"/>
                <w:lang w:bidi="ar"/>
              </w:rPr>
              <w:br/>
              <w:t>b)单路服务器PCIe插槽或接口应不少于4个，可通过扩展卡进行插槽扩展</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7"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内存规格</w:t>
            </w: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总内存容量</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实际配置内存容量≥512GB</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内存数量</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b/>
                <w:bCs/>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9</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内存规格</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b/>
                <w:bCs/>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≥DDR4</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10</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内存通道</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b/>
                <w:bCs/>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支持多个内存接口通道，每个通道可支持1DPC或2DPC，当支持2DPC时，印制电路板上应具备插槽的序号标识，具体通道数应在随机文件中明确</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11</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7" w:type="dxa"/>
            <w:vMerge w:val="restart"/>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存储规格</w:t>
            </w: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硬磁盘实配容量</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≥2*7.68TB NVMe SSD固态硬盘；</w:t>
            </w:r>
            <w:r w:rsidRPr="001619C2">
              <w:rPr>
                <w:rFonts w:ascii="宋体" w:eastAsia="宋体" w:hAnsi="宋体" w:cs="宋体" w:hint="eastAsia"/>
                <w:color w:val="000000"/>
                <w:kern w:val="0"/>
                <w:szCs w:val="21"/>
                <w:lang w:bidi="ar"/>
              </w:rPr>
              <w:br/>
              <w:t>≥2*480GB SSD固态硬盘。</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12</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7"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硬盘实配数量</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a)若配备硬磁盘，服务器提供的实配硬磁盘数量应不小于 2 块，可实现互为备份；</w:t>
            </w:r>
            <w:r w:rsidRPr="001619C2">
              <w:rPr>
                <w:rFonts w:ascii="宋体" w:eastAsia="宋体" w:hAnsi="宋体" w:cs="宋体" w:hint="eastAsia"/>
                <w:color w:val="000000"/>
                <w:kern w:val="0"/>
                <w:szCs w:val="21"/>
                <w:lang w:bidi="ar"/>
              </w:rPr>
              <w:br/>
              <w:t>b)若配备固态盘，实配盘数应不小于 1 块</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13</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7"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硬盘插槽数量及规格</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 投标人应给出配置的硬盘尺寸，如 2.5 英寸、3.5 英寸硬磁盘；</w:t>
            </w:r>
            <w:r w:rsidRPr="001619C2">
              <w:rPr>
                <w:rFonts w:ascii="宋体" w:eastAsia="宋体" w:hAnsi="宋体" w:cs="宋体" w:hint="eastAsia"/>
                <w:color w:val="000000"/>
                <w:kern w:val="0"/>
                <w:szCs w:val="21"/>
                <w:lang w:bidi="ar"/>
              </w:rPr>
              <w:br/>
            </w:r>
            <w:r w:rsidRPr="001619C2">
              <w:rPr>
                <w:rFonts w:ascii="宋体" w:eastAsia="宋体" w:hAnsi="宋体" w:cs="宋体" w:hint="eastAsia"/>
                <w:color w:val="000000"/>
                <w:kern w:val="0"/>
                <w:szCs w:val="21"/>
                <w:lang w:bidi="ar"/>
              </w:rPr>
              <w:lastRenderedPageBreak/>
              <w:t>b) 机箱高度为 88.9mm 的服务器可支持的硬盘数量应不少于 8 块，机箱高度为 44.45mm 的服务器可支持的硬盘数量应不少于 4 块。</w:t>
            </w:r>
            <w:r w:rsidRPr="001619C2">
              <w:rPr>
                <w:rFonts w:ascii="宋体" w:eastAsia="宋体" w:hAnsi="宋体" w:cs="宋体" w:hint="eastAsia"/>
                <w:color w:val="000000"/>
                <w:kern w:val="0"/>
                <w:szCs w:val="21"/>
                <w:lang w:bidi="ar"/>
              </w:rPr>
              <w:br/>
              <w:t>c) 存储型服务器可支持硬盘数量应不少于 24 块</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14</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RAID卡规格（若支持RAID卡）</w:t>
            </w: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 卡支持的 SAS接口数</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15</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7"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网络规格</w:t>
            </w: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网口速率和数量</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b/>
                <w:bCs/>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≥8个200GE光口或≥4个400GE光口；≥2*25GE光口</w:t>
            </w:r>
            <w:r w:rsidRPr="001619C2">
              <w:rPr>
                <w:rFonts w:ascii="宋体" w:eastAsia="宋体" w:hAnsi="宋体" w:cs="宋体" w:hint="eastAsia"/>
                <w:color w:val="000000"/>
                <w:kern w:val="0"/>
                <w:szCs w:val="21"/>
                <w:lang w:bidi="ar"/>
              </w:rPr>
              <w:br/>
              <w:t>满配光模块，光模块≥8个200GE光模块或≥4个400GE模块；≥2*25GE；</w:t>
            </w:r>
            <w:r w:rsidRPr="001619C2">
              <w:rPr>
                <w:rFonts w:ascii="宋体" w:eastAsia="宋体" w:hAnsi="宋体" w:cs="宋体" w:hint="eastAsia"/>
                <w:color w:val="000000"/>
                <w:kern w:val="0"/>
                <w:szCs w:val="21"/>
                <w:lang w:bidi="ar"/>
              </w:rPr>
              <w:br/>
              <w:t>独立带外管理口。</w:t>
            </w:r>
          </w:p>
        </w:tc>
      </w:tr>
      <w:tr w:rsidR="001619C2" w:rsidRPr="001619C2" w:rsidTr="00ED4F45">
        <w:trPr>
          <w:trHeight w:val="899"/>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16</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7" w:type="dxa"/>
            <w:vMerge w:val="restart"/>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外部接口规格</w:t>
            </w: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显示接口</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显示接口类型应不少于1种，如：VGA、DP、HDMI等</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17</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7"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USB接口</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配备USB接口，如USB2.0、USB3.0等</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18</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7" w:type="dxa"/>
            <w:vMerge w:val="restart"/>
            <w:tcBorders>
              <w:top w:val="nil"/>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电源规格</w:t>
            </w: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电源模块数量</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≥2，N+1冗余。</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19</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7" w:type="dxa"/>
            <w:vMerge/>
            <w:tcBorders>
              <w:top w:val="nil"/>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电源功率</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b/>
                <w:bCs/>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电源模块功率应有一定冗余，满足处理器满载时的需求</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20</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7"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整机规格</w:t>
            </w: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外观和结构</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a)服务器的零部件应紧固无松动，可插拔部件应可靠连接，开关、按钮和其它控制部件应灵活可靠，布局应方便使用；</w:t>
            </w:r>
            <w:r w:rsidRPr="001619C2">
              <w:rPr>
                <w:rFonts w:ascii="宋体" w:eastAsia="宋体" w:hAnsi="宋体" w:cs="宋体" w:hint="eastAsia"/>
                <w:color w:val="000000"/>
                <w:kern w:val="0"/>
                <w:szCs w:val="21"/>
                <w:lang w:bidi="ar"/>
              </w:rPr>
              <w:br/>
              <w:t>b)产品表面不应有明显的凹痕、划伤、裂缝、变形和污染等。表面涂层均匀，不应起泡、龟裂、脱落和磨损，金属零部件无锈蚀及其它机械损伤；</w:t>
            </w:r>
            <w:r w:rsidRPr="001619C2">
              <w:rPr>
                <w:rFonts w:ascii="宋体" w:eastAsia="宋体" w:hAnsi="宋体" w:cs="宋体" w:hint="eastAsia"/>
                <w:color w:val="000000"/>
                <w:kern w:val="0"/>
                <w:szCs w:val="21"/>
                <w:lang w:bidi="ar"/>
              </w:rPr>
              <w:br/>
              <w:t>c)产品表面说明功能的文字、符号和标志应清晰、端正且牢固；</w:t>
            </w:r>
            <w:r w:rsidRPr="001619C2">
              <w:rPr>
                <w:rFonts w:ascii="宋体" w:eastAsia="宋体" w:hAnsi="宋体" w:cs="宋体" w:hint="eastAsia"/>
                <w:color w:val="000000"/>
                <w:kern w:val="0"/>
                <w:szCs w:val="21"/>
                <w:lang w:bidi="ar"/>
              </w:rPr>
              <w:br/>
              <w:t>d)应在服务器的显著位置提供运行状态的指示功能，并在随机文件中明确具体含义；</w:t>
            </w:r>
            <w:r w:rsidRPr="001619C2">
              <w:rPr>
                <w:rFonts w:ascii="宋体" w:eastAsia="宋体" w:hAnsi="宋体" w:cs="宋体" w:hint="eastAsia"/>
                <w:color w:val="000000"/>
                <w:kern w:val="0"/>
                <w:szCs w:val="21"/>
                <w:lang w:bidi="ar"/>
              </w:rPr>
              <w:br/>
              <w:t>e)机架、机箱的尺寸应符合通用机柜的安装要求，插入总线插座的电路板接口外形尺寸应符合有关总线标准的规定，将机箱固定在机柜上，机箱底面最大下垂变形不得干涉相邻机体，配置用于服务器安装的配套滑轨；</w:t>
            </w:r>
            <w:r w:rsidRPr="001619C2">
              <w:rPr>
                <w:rFonts w:ascii="宋体" w:eastAsia="宋体" w:hAnsi="宋体" w:cs="宋体" w:hint="eastAsia"/>
                <w:color w:val="000000"/>
                <w:kern w:val="0"/>
                <w:szCs w:val="21"/>
                <w:lang w:bidi="ar"/>
              </w:rPr>
              <w:br/>
              <w:t>f)高密度服务器应给出CPU个数与机柜高度（本项不涉及）；</w:t>
            </w:r>
            <w:r w:rsidRPr="001619C2">
              <w:rPr>
                <w:rFonts w:ascii="宋体" w:eastAsia="宋体" w:hAnsi="宋体" w:cs="宋体" w:hint="eastAsia"/>
                <w:color w:val="000000"/>
                <w:kern w:val="0"/>
                <w:szCs w:val="21"/>
                <w:lang w:bidi="ar"/>
              </w:rPr>
              <w:br/>
            </w:r>
            <w:r w:rsidRPr="001619C2">
              <w:rPr>
                <w:rFonts w:ascii="宋体" w:eastAsia="宋体" w:hAnsi="宋体" w:cs="宋体" w:hint="eastAsia"/>
                <w:color w:val="000000"/>
                <w:kern w:val="0"/>
                <w:szCs w:val="21"/>
                <w:lang w:bidi="ar"/>
              </w:rPr>
              <w:lastRenderedPageBreak/>
              <w:t>g)服务器尺寸具体要求在随机文件中明确</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21</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尺寸（高×宽×深）</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投标人给出产品尺寸；</w:t>
            </w:r>
            <w:r w:rsidRPr="001619C2">
              <w:rPr>
                <w:rFonts w:ascii="宋体" w:eastAsia="宋体" w:hAnsi="宋体" w:cs="宋体" w:hint="eastAsia"/>
                <w:color w:val="000000"/>
                <w:kern w:val="0"/>
                <w:szCs w:val="21"/>
                <w:lang w:bidi="ar"/>
              </w:rPr>
              <w:br/>
              <w:t>设计应遵循标准化、系列化的要求；机箱的内部结构符合通用部件的安装需要</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22</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环境适应性</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气候环境适应性应符合GB/T 9813.3的有关规定，工作温度10～35℃，贮存运输温度-40～55℃；工作相对湿度35%～80%，贮存运输相对湿度20％～93%（40℃）；大气压86～106kPa</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23</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机械环境适应性</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机械环境适应性应符合GB/T 9813.3的有关规定</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24</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噪声</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符合GB/T 9813.3的有关规定，在产品说明中给出具体测试值塔式服务器噪声在空闲状态下不大于50dB</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25</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7"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AI 计算单元规格</w:t>
            </w: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AI 计算单元</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人工智能加速处理器（AI芯片）数量≥8；</w:t>
            </w:r>
            <w:r w:rsidRPr="001619C2">
              <w:rPr>
                <w:rFonts w:ascii="宋体" w:eastAsia="宋体" w:hAnsi="宋体" w:cs="宋体" w:hint="eastAsia"/>
                <w:color w:val="000000"/>
                <w:kern w:val="0"/>
                <w:szCs w:val="21"/>
                <w:lang w:bidi="ar"/>
              </w:rPr>
              <w:br/>
              <w:t>单处理器（芯片）性能要求：半精度算力≥300TFlops，显存≥64GB。</w:t>
            </w:r>
            <w:r w:rsidRPr="001619C2">
              <w:rPr>
                <w:rFonts w:ascii="宋体" w:eastAsia="宋体" w:hAnsi="宋体" w:cs="宋体" w:hint="eastAsia"/>
                <w:color w:val="000000"/>
                <w:kern w:val="0"/>
                <w:szCs w:val="21"/>
                <w:lang w:bidi="ar"/>
              </w:rPr>
              <w:br/>
              <w:t>配备 AI 计算单元应符合如下要求：</w:t>
            </w:r>
            <w:r w:rsidRPr="001619C2">
              <w:rPr>
                <w:rFonts w:ascii="宋体" w:eastAsia="宋体" w:hAnsi="宋体" w:cs="宋体" w:hint="eastAsia"/>
                <w:color w:val="000000"/>
                <w:kern w:val="0"/>
                <w:szCs w:val="21"/>
                <w:lang w:bidi="ar"/>
              </w:rPr>
              <w:br/>
              <w:t>a) 具备人工智能加速处理器，计算精度至少支持 FP16、BF16、FP32、FP64、INT8 和 INT16 等中的 1 种；</w:t>
            </w:r>
            <w:r w:rsidRPr="001619C2">
              <w:rPr>
                <w:rFonts w:ascii="宋体" w:eastAsia="宋体" w:hAnsi="宋体" w:cs="宋体" w:hint="eastAsia"/>
                <w:color w:val="000000"/>
                <w:kern w:val="0"/>
                <w:szCs w:val="21"/>
                <w:lang w:bidi="ar"/>
              </w:rPr>
              <w:br/>
              <w:t>b) 单推理卡或模块，具备视频解析、文本识别、语音分析等推理能力；在视觉场景下配备可直接调用的接口实现视觉计算加速，路数不小于 64（1080P 30FPS）</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26</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7"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机柜规格</w:t>
            </w: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机柜尺寸</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投标人给出长度、高度和深度</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27</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387"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主板功能</w:t>
            </w: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主板外部接口种类</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支持USB、显示、管理等接口，如：VGA、DP、HDMI、USB3.0、PS/2接口、BMC管理端口</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28</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3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网络功能</w:t>
            </w: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网络功能</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支持网络连接、网络访问、数据交换和网络管控功能</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29</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387"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CPU功能</w:t>
            </w: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计算处理</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支持通用计算及虚拟化功能。处理器需集成整型计算单元、浮点计算单元、内存控制器、I/O模块等，处理器与存储部件、网络部件、I/O部件等组成计算系统，提供数据处理、网络接入等计算相关功能</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30</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密码算法实现</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b/>
                <w:bCs/>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CPU芯片应符合GM/T 0008的相关规定，或芯片密码模块应符合GB/T 37092或GM/T 0028的相关规定</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31</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387"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RAID卡功能（若支持RAID卡）</w:t>
            </w: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RAID卡RAID级别支持</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 模式支持 RAID 0/1/10/5，存储型支持 RAID 0/1/5/6/10/50/60</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32</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RAID卡BBU单元</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 卡支持电池或电容备份单元</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33</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387"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电源功能</w:t>
            </w: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电源热插拔</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整机电源模块应具备热插拔功能</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34</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电源过流保护</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支持过流及短路保护的功能</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35</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387"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w:t>
            </w:r>
            <w:r w:rsidRPr="001619C2">
              <w:rPr>
                <w:rFonts w:ascii="宋体" w:eastAsia="宋体" w:hAnsi="宋体" w:cs="宋体" w:hint="eastAsia"/>
                <w:color w:val="000000"/>
                <w:kern w:val="0"/>
                <w:szCs w:val="21"/>
                <w:lang w:bidi="ar"/>
              </w:rPr>
              <w:br/>
              <w:t>功能</w:t>
            </w: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散热方式</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支持风冷散热方式，配置冗余风扇</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36</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387"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管理系统功能</w:t>
            </w: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BMC固件基础功能</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 支持 DHCP 设置网络功能；</w:t>
            </w:r>
            <w:r w:rsidRPr="001619C2">
              <w:rPr>
                <w:rFonts w:ascii="宋体" w:eastAsia="宋体" w:hAnsi="宋体" w:cs="宋体" w:hint="eastAsia"/>
                <w:color w:val="000000"/>
                <w:kern w:val="0"/>
                <w:szCs w:val="21"/>
                <w:lang w:bidi="ar"/>
              </w:rPr>
              <w:br/>
              <w:t>2)支持静态 IP 设置网络功能；</w:t>
            </w:r>
            <w:r w:rsidRPr="001619C2">
              <w:rPr>
                <w:rFonts w:ascii="宋体" w:eastAsia="宋体" w:hAnsi="宋体" w:cs="宋体" w:hint="eastAsia"/>
                <w:color w:val="000000"/>
                <w:kern w:val="0"/>
                <w:szCs w:val="21"/>
                <w:lang w:bidi="ar"/>
              </w:rPr>
              <w:br/>
              <w:t>3)支持设备日志记录，包括但不限于登录日志、操作日志和报警日志等功能；</w:t>
            </w:r>
            <w:r w:rsidRPr="001619C2">
              <w:rPr>
                <w:rFonts w:ascii="宋体" w:eastAsia="宋体" w:hAnsi="宋体" w:cs="宋体" w:hint="eastAsia"/>
                <w:color w:val="000000"/>
                <w:kern w:val="0"/>
                <w:szCs w:val="21"/>
                <w:lang w:bidi="ar"/>
              </w:rPr>
              <w:br/>
              <w:t>4)支持日志信息导出和记录删除功能；</w:t>
            </w:r>
            <w:r w:rsidRPr="001619C2">
              <w:rPr>
                <w:rFonts w:ascii="宋体" w:eastAsia="宋体" w:hAnsi="宋体" w:cs="宋体" w:hint="eastAsia"/>
                <w:color w:val="000000"/>
                <w:kern w:val="0"/>
                <w:szCs w:val="21"/>
                <w:lang w:bidi="ar"/>
              </w:rPr>
              <w:br/>
              <w:t>5)支持通过管理接口向外输出准确的报警信息功能；</w:t>
            </w:r>
            <w:r w:rsidRPr="001619C2">
              <w:rPr>
                <w:rFonts w:ascii="宋体" w:eastAsia="宋体" w:hAnsi="宋体" w:cs="宋体" w:hint="eastAsia"/>
                <w:color w:val="000000"/>
                <w:kern w:val="0"/>
                <w:szCs w:val="21"/>
                <w:lang w:bidi="ar"/>
              </w:rPr>
              <w:br/>
              <w:t>6)设备的 BMC 管理软件应能够按报警的严重程度进行区分；</w:t>
            </w:r>
            <w:r w:rsidRPr="001619C2">
              <w:rPr>
                <w:rFonts w:ascii="宋体" w:eastAsia="宋体" w:hAnsi="宋体" w:cs="宋体" w:hint="eastAsia"/>
                <w:color w:val="000000"/>
                <w:kern w:val="0"/>
                <w:szCs w:val="21"/>
                <w:lang w:bidi="ar"/>
              </w:rPr>
              <w:br/>
              <w:t>7)支持 IPMI2.0、SNMP 或 Redfish</w:t>
            </w:r>
            <w:r w:rsidRPr="001619C2">
              <w:rPr>
                <w:rFonts w:ascii="宋体" w:eastAsia="宋体" w:hAnsi="宋体" w:cs="宋体" w:hint="eastAsia"/>
                <w:color w:val="000000"/>
                <w:kern w:val="0"/>
                <w:szCs w:val="21"/>
                <w:lang w:bidi="ar"/>
              </w:rPr>
              <w:br/>
              <w:t>等接口功能；</w:t>
            </w:r>
            <w:r w:rsidRPr="001619C2">
              <w:rPr>
                <w:rFonts w:ascii="宋体" w:eastAsia="宋体" w:hAnsi="宋体" w:cs="宋体" w:hint="eastAsia"/>
                <w:color w:val="000000"/>
                <w:kern w:val="0"/>
                <w:szCs w:val="21"/>
                <w:lang w:bidi="ar"/>
              </w:rPr>
              <w:br/>
              <w:t>8)支持键盘、鼠标和视频的重定向、文本控制台的重定向、远程虚拟媒体、高可靠的硬件监控和管理功能；9)支持基于网络开启、关闭和重启设备的功能，并查询当前设备开机运行状态；</w:t>
            </w:r>
            <w:r w:rsidRPr="001619C2">
              <w:rPr>
                <w:rFonts w:ascii="宋体" w:eastAsia="宋体" w:hAnsi="宋体" w:cs="宋体" w:hint="eastAsia"/>
                <w:color w:val="000000"/>
                <w:kern w:val="0"/>
                <w:szCs w:val="21"/>
                <w:lang w:bidi="ar"/>
              </w:rPr>
              <w:br/>
              <w:t>10)支持故障提示功能，并可通过接口读取服务器故障信息；</w:t>
            </w:r>
            <w:r w:rsidRPr="001619C2">
              <w:rPr>
                <w:rFonts w:ascii="宋体" w:eastAsia="宋体" w:hAnsi="宋体" w:cs="宋体" w:hint="eastAsia"/>
                <w:color w:val="000000"/>
                <w:kern w:val="0"/>
                <w:szCs w:val="21"/>
                <w:lang w:bidi="ar"/>
              </w:rPr>
              <w:br/>
              <w:t>11)支持基于网络的固件更新功能，包括 BMC 和 BIOS 等；</w:t>
            </w:r>
            <w:r w:rsidRPr="001619C2">
              <w:rPr>
                <w:rFonts w:ascii="宋体" w:eastAsia="宋体" w:hAnsi="宋体" w:cs="宋体" w:hint="eastAsia"/>
                <w:color w:val="000000"/>
                <w:kern w:val="0"/>
                <w:szCs w:val="21"/>
                <w:lang w:bidi="ar"/>
              </w:rPr>
              <w:br/>
              <w:t>12)支持基于网络安装操作系统的功能，并可通过网络控制台访问设备；</w:t>
            </w:r>
            <w:r w:rsidRPr="001619C2">
              <w:rPr>
                <w:rFonts w:ascii="宋体" w:eastAsia="宋体" w:hAnsi="宋体" w:cs="宋体" w:hint="eastAsia"/>
                <w:color w:val="000000"/>
                <w:kern w:val="0"/>
                <w:szCs w:val="21"/>
                <w:lang w:bidi="ar"/>
              </w:rPr>
              <w:br/>
              <w:t>13)支持通过本地的硬盘或光驱等存储设备，基于网络完成设备的操作系统安装功能；</w:t>
            </w:r>
            <w:r w:rsidRPr="001619C2">
              <w:rPr>
                <w:rFonts w:ascii="宋体" w:eastAsia="宋体" w:hAnsi="宋体" w:cs="宋体" w:hint="eastAsia"/>
                <w:color w:val="000000"/>
                <w:kern w:val="0"/>
                <w:szCs w:val="21"/>
                <w:lang w:bidi="ar"/>
              </w:rPr>
              <w:br/>
              <w:t>14)支持通过浏览器打开管理界面并登录功能；</w:t>
            </w:r>
            <w:r w:rsidRPr="001619C2">
              <w:rPr>
                <w:rFonts w:ascii="宋体" w:eastAsia="宋体" w:hAnsi="宋体" w:cs="宋体" w:hint="eastAsia"/>
                <w:color w:val="000000"/>
                <w:kern w:val="0"/>
                <w:szCs w:val="21"/>
                <w:lang w:bidi="ar"/>
              </w:rPr>
              <w:br/>
              <w:t>15)支持设置口令策略功能；</w:t>
            </w:r>
            <w:r w:rsidRPr="001619C2">
              <w:rPr>
                <w:rFonts w:ascii="宋体" w:eastAsia="宋体" w:hAnsi="宋体" w:cs="宋体" w:hint="eastAsia"/>
                <w:color w:val="000000"/>
                <w:kern w:val="0"/>
                <w:szCs w:val="21"/>
                <w:lang w:bidi="ar"/>
              </w:rPr>
              <w:br/>
              <w:t>16)支持访问权限设置功能，并通过日志记录访问事件；</w:t>
            </w:r>
            <w:r w:rsidRPr="001619C2">
              <w:rPr>
                <w:rFonts w:ascii="宋体" w:eastAsia="宋体" w:hAnsi="宋体" w:cs="宋体" w:hint="eastAsia"/>
                <w:color w:val="000000"/>
                <w:kern w:val="0"/>
                <w:szCs w:val="21"/>
                <w:lang w:bidi="ar"/>
              </w:rPr>
              <w:br/>
              <w:t>17)支持对出厂默认的用户名及口令进行安全保护功能，并提供默认口令修改提示；</w:t>
            </w:r>
            <w:r w:rsidRPr="001619C2">
              <w:rPr>
                <w:rFonts w:ascii="宋体" w:eastAsia="宋体" w:hAnsi="宋体" w:cs="宋体" w:hint="eastAsia"/>
                <w:color w:val="000000"/>
                <w:kern w:val="0"/>
                <w:szCs w:val="21"/>
                <w:lang w:bidi="ar"/>
              </w:rPr>
              <w:br/>
            </w:r>
            <w:r w:rsidRPr="001619C2">
              <w:rPr>
                <w:rFonts w:ascii="宋体" w:eastAsia="宋体" w:hAnsi="宋体" w:cs="宋体" w:hint="eastAsia"/>
                <w:color w:val="000000"/>
                <w:kern w:val="0"/>
                <w:szCs w:val="21"/>
                <w:lang w:bidi="ar"/>
              </w:rPr>
              <w:lastRenderedPageBreak/>
              <w:t>18)支持读取设备主板的工作环境温度功能；</w:t>
            </w:r>
            <w:r w:rsidRPr="001619C2">
              <w:rPr>
                <w:rFonts w:ascii="宋体" w:eastAsia="宋体" w:hAnsi="宋体" w:cs="宋体" w:hint="eastAsia"/>
                <w:color w:val="000000"/>
                <w:kern w:val="0"/>
                <w:szCs w:val="21"/>
                <w:lang w:bidi="ar"/>
              </w:rPr>
              <w:br/>
              <w:t>19)支持读取服务器 CPU 等核心器件的温度功能；</w:t>
            </w:r>
            <w:r w:rsidRPr="001619C2">
              <w:rPr>
                <w:rFonts w:ascii="宋体" w:eastAsia="宋体" w:hAnsi="宋体" w:cs="宋体" w:hint="eastAsia"/>
                <w:color w:val="000000"/>
                <w:kern w:val="0"/>
                <w:szCs w:val="21"/>
                <w:lang w:bidi="ar"/>
              </w:rPr>
              <w:br/>
              <w:t>20)支持通过外部管理工具进行 BMC参数设置的功能，并可基于网络通过外部管理工具对 BMC 进行管理；</w:t>
            </w:r>
            <w:r w:rsidRPr="001619C2">
              <w:rPr>
                <w:rFonts w:ascii="宋体" w:eastAsia="宋体" w:hAnsi="宋体" w:cs="宋体" w:hint="eastAsia"/>
                <w:color w:val="000000"/>
                <w:kern w:val="0"/>
                <w:szCs w:val="21"/>
                <w:lang w:bidi="ar"/>
              </w:rPr>
              <w:br/>
              <w:t>21)应支持固件版本查询、固件升级</w:t>
            </w:r>
            <w:r w:rsidRPr="001619C2">
              <w:rPr>
                <w:rFonts w:ascii="宋体" w:eastAsia="宋体" w:hAnsi="宋体" w:cs="宋体" w:hint="eastAsia"/>
                <w:color w:val="000000"/>
                <w:kern w:val="0"/>
                <w:szCs w:val="21"/>
                <w:lang w:bidi="ar"/>
              </w:rPr>
              <w:br/>
              <w:t>22)支持基于网络实现开关机和复位控制的功能；</w:t>
            </w:r>
            <w:r w:rsidRPr="001619C2">
              <w:rPr>
                <w:rFonts w:ascii="宋体" w:eastAsia="宋体" w:hAnsi="宋体" w:cs="宋体" w:hint="eastAsia"/>
                <w:color w:val="000000"/>
                <w:kern w:val="0"/>
                <w:szCs w:val="21"/>
                <w:lang w:bidi="ar"/>
              </w:rPr>
              <w:br/>
              <w:t>23)BMC 启动时间应不超过 180s，实现功能包括网络、IPMI、散热、传感器服务可用；</w:t>
            </w:r>
            <w:r w:rsidRPr="001619C2">
              <w:rPr>
                <w:rFonts w:ascii="宋体" w:eastAsia="宋体" w:hAnsi="宋体" w:cs="宋体" w:hint="eastAsia"/>
                <w:color w:val="000000"/>
                <w:kern w:val="0"/>
                <w:szCs w:val="21"/>
                <w:lang w:bidi="ar"/>
              </w:rPr>
              <w:br/>
              <w:t>24)支持 BMC 固件设置的恢复出厂功能</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37</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BIOS 固件基础功能</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a）支持查看固件版本、内存信息、主板信息、处理器信息和系统时间信息功能；</w:t>
            </w:r>
            <w:r w:rsidRPr="001619C2">
              <w:rPr>
                <w:rFonts w:ascii="宋体" w:eastAsia="宋体" w:hAnsi="宋体" w:cs="宋体" w:hint="eastAsia"/>
                <w:color w:val="000000"/>
                <w:kern w:val="0"/>
                <w:szCs w:val="21"/>
                <w:lang w:bidi="ar"/>
              </w:rPr>
              <w:br/>
              <w:t>b）支持上电初始化界面显示 CPU 信息、内存信息、固件版本和部分快捷键信息功能；</w:t>
            </w:r>
            <w:r w:rsidRPr="001619C2">
              <w:rPr>
                <w:rFonts w:ascii="宋体" w:eastAsia="宋体" w:hAnsi="宋体" w:cs="宋体" w:hint="eastAsia"/>
                <w:color w:val="000000"/>
                <w:kern w:val="0"/>
                <w:szCs w:val="21"/>
                <w:lang w:bidi="ar"/>
              </w:rPr>
              <w:br/>
              <w:t>c）支持设置界面中英文显示切换功能；</w:t>
            </w:r>
            <w:r w:rsidRPr="001619C2">
              <w:rPr>
                <w:rFonts w:ascii="宋体" w:eastAsia="宋体" w:hAnsi="宋体" w:cs="宋体" w:hint="eastAsia"/>
                <w:color w:val="000000"/>
                <w:kern w:val="0"/>
                <w:szCs w:val="21"/>
                <w:lang w:bidi="ar"/>
              </w:rPr>
              <w:br/>
              <w:t>d）支持查看 PCIe 设备信息，SATA</w:t>
            </w:r>
            <w:r w:rsidRPr="001619C2">
              <w:rPr>
                <w:rFonts w:ascii="宋体" w:eastAsia="宋体" w:hAnsi="宋体" w:cs="宋体" w:hint="eastAsia"/>
                <w:color w:val="000000"/>
                <w:kern w:val="0"/>
                <w:szCs w:val="21"/>
                <w:lang w:bidi="ar"/>
              </w:rPr>
              <w:br/>
              <w:t>设备信息功能；</w:t>
            </w:r>
            <w:r w:rsidRPr="001619C2">
              <w:rPr>
                <w:rFonts w:ascii="宋体" w:eastAsia="宋体" w:hAnsi="宋体" w:cs="宋体" w:hint="eastAsia"/>
                <w:color w:val="000000"/>
                <w:kern w:val="0"/>
                <w:szCs w:val="21"/>
                <w:lang w:bidi="ar"/>
              </w:rPr>
              <w:br/>
              <w:t>e）支持操作系统安装和引导功能，应并向操作系统提供计算机主板信息和服务接口；</w:t>
            </w:r>
            <w:r w:rsidRPr="001619C2">
              <w:rPr>
                <w:rFonts w:ascii="宋体" w:eastAsia="宋体" w:hAnsi="宋体" w:cs="宋体" w:hint="eastAsia"/>
                <w:color w:val="000000"/>
                <w:kern w:val="0"/>
                <w:szCs w:val="21"/>
                <w:lang w:bidi="ar"/>
              </w:rPr>
              <w:br/>
              <w:t>f）支持设置启动顺序，并按照设置的启动顺序启动功能；</w:t>
            </w:r>
            <w:r w:rsidRPr="001619C2">
              <w:rPr>
                <w:rFonts w:ascii="宋体" w:eastAsia="宋体" w:hAnsi="宋体" w:cs="宋体" w:hint="eastAsia"/>
                <w:color w:val="000000"/>
                <w:kern w:val="0"/>
                <w:szCs w:val="21"/>
                <w:lang w:bidi="ar"/>
              </w:rPr>
              <w:br/>
              <w:t>g）支持安全启动功能；</w:t>
            </w:r>
            <w:r w:rsidRPr="001619C2">
              <w:rPr>
                <w:rFonts w:ascii="宋体" w:eastAsia="宋体" w:hAnsi="宋体" w:cs="宋体" w:hint="eastAsia"/>
                <w:color w:val="000000"/>
                <w:kern w:val="0"/>
                <w:szCs w:val="21"/>
                <w:lang w:bidi="ar"/>
              </w:rPr>
              <w:br/>
              <w:t>h）支持设置口令、修改口令、验证口令功能；</w:t>
            </w:r>
            <w:r w:rsidRPr="001619C2">
              <w:rPr>
                <w:rFonts w:ascii="宋体" w:eastAsia="宋体" w:hAnsi="宋体" w:cs="宋体" w:hint="eastAsia"/>
                <w:color w:val="000000"/>
                <w:kern w:val="0"/>
                <w:szCs w:val="21"/>
                <w:lang w:bidi="ar"/>
              </w:rPr>
              <w:br/>
              <w:t>i）支持板载显示控制或独立显卡的显示控制功能；</w:t>
            </w:r>
            <w:r w:rsidRPr="001619C2">
              <w:rPr>
                <w:rFonts w:ascii="宋体" w:eastAsia="宋体" w:hAnsi="宋体" w:cs="宋体" w:hint="eastAsia"/>
                <w:color w:val="000000"/>
                <w:kern w:val="0"/>
                <w:szCs w:val="21"/>
                <w:lang w:bidi="ar"/>
              </w:rPr>
              <w:br/>
              <w:t>j）支持 RAID 识别和启动功能；k）支持串口重定向功能；</w:t>
            </w:r>
            <w:r w:rsidRPr="001619C2">
              <w:rPr>
                <w:rFonts w:ascii="宋体" w:eastAsia="宋体" w:hAnsi="宋体" w:cs="宋体" w:hint="eastAsia"/>
                <w:color w:val="000000"/>
                <w:kern w:val="0"/>
                <w:szCs w:val="21"/>
                <w:lang w:bidi="ar"/>
              </w:rPr>
              <w:br/>
              <w:t>l）支持固件更新功能；</w:t>
            </w:r>
            <w:r w:rsidRPr="001619C2">
              <w:rPr>
                <w:rFonts w:ascii="宋体" w:eastAsia="宋体" w:hAnsi="宋体" w:cs="宋体" w:hint="eastAsia"/>
                <w:color w:val="000000"/>
                <w:kern w:val="0"/>
                <w:szCs w:val="21"/>
                <w:lang w:bidi="ar"/>
              </w:rPr>
              <w:br/>
              <w:t>m）支持 BIOS 固件设置的恢复出厂功能；</w:t>
            </w:r>
            <w:r w:rsidRPr="001619C2">
              <w:rPr>
                <w:rFonts w:ascii="宋体" w:eastAsia="宋体" w:hAnsi="宋体" w:cs="宋体" w:hint="eastAsia"/>
                <w:color w:val="000000"/>
                <w:kern w:val="0"/>
                <w:szCs w:val="21"/>
                <w:lang w:bidi="ar"/>
              </w:rPr>
              <w:br/>
              <w:t>n）支持网络引导启用和关闭功能</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38</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远程控制</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支持远程关机和重新启动功能</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39</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387"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操作系统及驱动功能</w:t>
            </w: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操作系统及驱动的升级</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本项目不涉及</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40</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操作系统功能</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本项目不涉及</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41</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3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中文信息处理功能</w:t>
            </w: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中文信息处理</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 GB 18030 的有关规定</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42</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3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关键部件安全要求</w:t>
            </w: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关键部件安全要求</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CPU关键部件应当符合安全可靠测评要求</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43</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3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固件安全要求</w:t>
            </w: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故障检测</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支持故障检测功能，可以检测到具体的FRU（内存、硬盘等）的故障并发出告警</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44</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387"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系统安全要求</w:t>
            </w: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弱口令字典检查</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支持弱口令字典检查功能，出现在弱口令字典中的字符串不能被设置为用户口令</w:t>
            </w:r>
          </w:p>
        </w:tc>
      </w:tr>
      <w:tr w:rsidR="001619C2" w:rsidRPr="001619C2" w:rsidTr="00ED4F45">
        <w:trPr>
          <w:trHeight w:val="676"/>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45</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白名单访问控制</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支持基于时间、IP或MAC白名单访问控制</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46</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二次鉴别</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b/>
                <w:bCs/>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支持二次鉴别功能。对于用户配置、权限配置、公钥导入等重要的管理操作，已登录用户应通过二次鉴别后，才能执行操作</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47</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密码证书安全加密存储</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支持对带外管理系统中的用户口令和证书等敏感信息进行加密存储，禁止使用私有的和业界已知不安全的密码算法</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48</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敏感信息安全加密传输</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支持使用安全的传输加密协议（如SSH或HTTPS等）传输用户的敏感信息</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49</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3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信息安全要求</w:t>
            </w: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研发过程安全</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b/>
                <w:bCs/>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投标人承诺，生产商已建立从需求、设计、开发、测试、维护端到端的开发流程管理机制，输出和保存开发流程中每个阶段的产品需求清单、设计文档、开发文档、测试记录等材料，保证各个流程可追溯</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50</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3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物理安全</w:t>
            </w: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物理安全</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安全要求应符合GB 4943.1的规定</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51</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3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限用物质的限量要求</w:t>
            </w: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限用物质的限量要求</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限用物质的限量应符合GB/T 26572的要求</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52</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387"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CPU性能</w:t>
            </w: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CPU配置要求</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≥128核（国产架构），CPU≥2颗，主频≥2.6GHz</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53</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CPU主频</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主频≥2.6GHz</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54</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单CPU核数</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≥32核（国产架构）</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55</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单CPU末级缓存容量</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≥8MB</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56</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387"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内存性能</w:t>
            </w: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内存总容量</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≥512GB</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57</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单内存模块容量</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≥32GB</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58</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内存速率</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≥2666MT/s</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59</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3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电源能耗</w:t>
            </w: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电源能耗</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符合GB/T 9813.3的有关规定</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60</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387"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部件兼容性要求</w:t>
            </w: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内存兼容性</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适配3种及以上厂商的内存产品，且均不低于产品支持的内存规格</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61</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固态存储兼容性</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适配3种或以上厂商的固态存储产品，且均不低于产品支持的固态存储设备规格</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62</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网卡兼容性</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网卡应适配两种或以上厂商产品</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63</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功能卡兼容性</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内置或适配符合PCIe的功能卡，如：网络功能卡、存储功能卡及图形显示功能卡</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64</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3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外设兼容性</w:t>
            </w: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外设兼容性</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兼容多种主流生产商的外部设备，包括显示器、键盘、鼠标、闪存盘、移动硬盘、USB光驱及KVM等，要求使用不同厂商的外部设备时，系统均能正常识别和安装驱动</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65</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387"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软件兼容性</w:t>
            </w: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数据库兼容</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兼容3个及以上厂商的数据库产品</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66</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中间件兼容</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兼容3个及以上厂商的中间件产品</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67</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平台软件兼容</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 3 个及以上厂商的大数据平台，兼容主流云平台。</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68</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可靠性要求</w:t>
            </w:r>
          </w:p>
        </w:tc>
        <w:tc>
          <w:tcPr>
            <w:tcW w:w="1387"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整机可靠性要求</w:t>
            </w: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整机可靠性</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m1值（MTBF的不可接受值）不得低于30000h</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69</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可靠性要求</w:t>
            </w: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风扇可靠性</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风扇寿命应不低于40000h</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70</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供应商</w:t>
            </w: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部件可靠性</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支持硬盘、电源、风扇热插拔(内置风扇除外)</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71</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包装及运输要求</w:t>
            </w:r>
          </w:p>
        </w:tc>
        <w:tc>
          <w:tcPr>
            <w:tcW w:w="13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包装及运输要求</w:t>
            </w: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标志、包装、运输和贮存</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符合GB/T 9813.3和商品包装政府采购需求标准的相关规定</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72</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387"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服务响应</w:t>
            </w: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服务响应</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 提供电话、电子邮件、远程连接等多种形式服务；</w:t>
            </w:r>
            <w:r w:rsidRPr="001619C2">
              <w:rPr>
                <w:rFonts w:ascii="宋体" w:eastAsia="宋体" w:hAnsi="宋体" w:cs="宋体" w:hint="eastAsia"/>
                <w:color w:val="000000"/>
                <w:kern w:val="0"/>
                <w:szCs w:val="21"/>
                <w:lang w:bidi="ar"/>
              </w:rPr>
              <w:br/>
              <w:t>b) 提供同城 4h、异地 12h 技术响应服务，2 个工作日解决问题，对于未能解决的问题和故障应提供可行的升级方案，并提供周转设备；</w:t>
            </w:r>
            <w:r w:rsidRPr="001619C2">
              <w:rPr>
                <w:rFonts w:ascii="宋体" w:eastAsia="宋体" w:hAnsi="宋体" w:cs="宋体" w:hint="eastAsia"/>
                <w:color w:val="000000"/>
                <w:kern w:val="0"/>
                <w:szCs w:val="21"/>
                <w:lang w:bidi="ar"/>
              </w:rPr>
              <w:br/>
              <w:t>c) 建立全国技术服务体系和服务团体，</w:t>
            </w:r>
            <w:r w:rsidRPr="001619C2">
              <w:rPr>
                <w:rFonts w:ascii="宋体" w:eastAsia="宋体" w:hAnsi="宋体" w:cs="宋体" w:hint="eastAsia"/>
                <w:color w:val="000000"/>
                <w:kern w:val="0"/>
                <w:szCs w:val="21"/>
                <w:lang w:bidi="ar"/>
              </w:rPr>
              <w:lastRenderedPageBreak/>
              <w:t>符合专业服务体系标准要求，提供原厂中文服务；</w:t>
            </w:r>
            <w:r w:rsidRPr="001619C2">
              <w:rPr>
                <w:rFonts w:ascii="宋体" w:eastAsia="宋体" w:hAnsi="宋体" w:cs="宋体" w:hint="eastAsia"/>
                <w:color w:val="000000"/>
                <w:kern w:val="0"/>
                <w:szCs w:val="21"/>
                <w:lang w:bidi="ar"/>
              </w:rPr>
              <w:br/>
              <w:t>d) 服务周期内提供产品的维修、换件和升级服务</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73</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培训服务</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投标人提供培训材料、产品手册、培训视频等培训相关内容</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74</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3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服务周期</w:t>
            </w: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服务周期</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 自验收之日起，提供三年原厂质保服务；</w:t>
            </w:r>
            <w:r w:rsidRPr="001619C2">
              <w:rPr>
                <w:rFonts w:ascii="宋体" w:eastAsia="宋体" w:hAnsi="宋体" w:cs="宋体" w:hint="eastAsia"/>
                <w:color w:val="000000"/>
                <w:kern w:val="0"/>
                <w:szCs w:val="21"/>
                <w:lang w:bidi="ar"/>
              </w:rPr>
              <w:br/>
              <w:t>b) 设备停产后继续提供质量保障服务（含备品备件），服务终止时间与最后一批设备交付时间间隔不低于 6 年；</w:t>
            </w:r>
            <w:r w:rsidRPr="001619C2">
              <w:rPr>
                <w:rFonts w:ascii="宋体" w:eastAsia="宋体" w:hAnsi="宋体" w:cs="宋体" w:hint="eastAsia"/>
                <w:color w:val="000000"/>
                <w:kern w:val="0"/>
                <w:szCs w:val="21"/>
                <w:lang w:bidi="ar"/>
              </w:rPr>
              <w:br/>
              <w:t>c) 产品停止服务时间应提前 1 年告知客户；</w:t>
            </w:r>
            <w:r w:rsidRPr="001619C2">
              <w:rPr>
                <w:rFonts w:ascii="宋体" w:eastAsia="宋体" w:hAnsi="宋体" w:cs="宋体" w:hint="eastAsia"/>
                <w:color w:val="000000"/>
                <w:kern w:val="0"/>
                <w:szCs w:val="21"/>
                <w:lang w:bidi="ar"/>
              </w:rPr>
              <w:br/>
              <w:t>d) 产品发布日期需在随机文件中明确</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75</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387"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服务工具要求</w:t>
            </w: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工具要求</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投标人提供设置服务器硬件、辅助操作系统安装等功能的辅助工具和管理软件。且随附软件应具有合法授权或版权</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76</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驱动安装升级指引</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投标人提供出厂安装的配件所需的驱动程序，形式包括但不限于驱动光盘、驱动下载链接等。其他配件应提供指引</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77</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管理软件</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具备资源管理、系统管理、性能监控、健康监控、基于网络控制、报警设置功能</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78</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387"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增值服务</w:t>
            </w: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厂家升级产品软件与扩容服务</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投标人提供原厂级的部件/软件产品升级和扩容能力</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79</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提供上门服务</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投标人具备提供上门服务的能力</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80</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硬盘不返还服务</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免费服务周期内，免费提供硬盘更换服务及坏件不返还服务。</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81</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供保要求</w:t>
            </w:r>
          </w:p>
        </w:tc>
        <w:tc>
          <w:tcPr>
            <w:tcW w:w="1387"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供应链质量</w:t>
            </w: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抗干扰性</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当产品部件出现供应风险时，应通知客户并提供风险应对方案确保产品的服务保障，必要时应停止相关受影响产品的销售</w:t>
            </w:r>
          </w:p>
        </w:tc>
      </w:tr>
      <w:tr w:rsidR="001619C2" w:rsidRPr="001619C2" w:rsidTr="00ED4F45">
        <w:trPr>
          <w:trHeight w:val="480"/>
        </w:trPr>
        <w:tc>
          <w:tcPr>
            <w:tcW w:w="4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82</w:t>
            </w:r>
          </w:p>
        </w:tc>
        <w:tc>
          <w:tcPr>
            <w:tcW w:w="7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供保要求</w:t>
            </w: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供应能力证明</w:t>
            </w:r>
          </w:p>
        </w:tc>
        <w:tc>
          <w:tcPr>
            <w:tcW w:w="59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投标人提供供应链稳定承诺书，确保产品的部件在产品服务周期内稳定供货</w:t>
            </w:r>
          </w:p>
        </w:tc>
      </w:tr>
    </w:tbl>
    <w:p w:rsidR="001619C2" w:rsidRPr="001619C2" w:rsidRDefault="001619C2" w:rsidP="001619C2">
      <w:pPr>
        <w:widowControl/>
        <w:spacing w:line="360" w:lineRule="auto"/>
        <w:ind w:firstLineChars="200" w:firstLine="420"/>
        <w:contextualSpacing/>
        <w:rPr>
          <w:rFonts w:ascii="Times New Roman" w:eastAsia="宋体" w:hAnsi="Times New Roman" w:cs="Times New Roman"/>
          <w:szCs w:val="24"/>
        </w:rPr>
      </w:pPr>
    </w:p>
    <w:p w:rsidR="001619C2" w:rsidRPr="001619C2" w:rsidRDefault="001619C2" w:rsidP="001619C2">
      <w:pPr>
        <w:numPr>
          <w:ilvl w:val="0"/>
          <w:numId w:val="12"/>
        </w:numPr>
        <w:adjustRightInd w:val="0"/>
        <w:spacing w:line="360" w:lineRule="auto"/>
        <w:ind w:firstLineChars="200" w:firstLine="480"/>
        <w:jc w:val="left"/>
        <w:textAlignment w:val="baseline"/>
        <w:outlineLvl w:val="6"/>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智能算力服务器</w:t>
      </w:r>
      <w:r w:rsidRPr="001619C2">
        <w:rPr>
          <w:rFonts w:ascii="Times New Roman" w:eastAsia="宋体" w:hAnsi="Times New Roman" w:cs="Times New Roman" w:hint="eastAsia"/>
          <w:bCs/>
          <w:sz w:val="24"/>
          <w:szCs w:val="24"/>
        </w:rPr>
        <w:t>-2</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Cs w:val="24"/>
        </w:rPr>
      </w:pPr>
      <w:r w:rsidRPr="001619C2">
        <w:rPr>
          <w:rFonts w:ascii="宋体" w:eastAsia="宋体" w:hAnsi="宋体" w:cs="宋体" w:hint="eastAsia"/>
          <w:sz w:val="24"/>
          <w:szCs w:val="24"/>
        </w:rPr>
        <w:t>采购标的名称：智能算力服务器-2，数量：2 台</w:t>
      </w:r>
      <w:r w:rsidRPr="001619C2">
        <w:rPr>
          <w:rFonts w:ascii="Times New Roman" w:eastAsia="宋体" w:hAnsi="Times New Roman" w:cs="Times New Roman"/>
          <w:szCs w:val="24"/>
        </w:rPr>
        <w:t>。</w:t>
      </w:r>
    </w:p>
    <w:tbl>
      <w:tblPr>
        <w:tblW w:w="0" w:type="auto"/>
        <w:tblLayout w:type="fixed"/>
        <w:tblLook w:val="0000" w:firstRow="0" w:lastRow="0" w:firstColumn="0" w:lastColumn="0" w:noHBand="0" w:noVBand="0"/>
      </w:tblPr>
      <w:tblGrid>
        <w:gridCol w:w="487"/>
        <w:gridCol w:w="792"/>
        <w:gridCol w:w="1441"/>
        <w:gridCol w:w="1355"/>
        <w:gridCol w:w="455"/>
        <w:gridCol w:w="3992"/>
      </w:tblGrid>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序号</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指标分类</w:t>
            </w:r>
          </w:p>
        </w:tc>
        <w:tc>
          <w:tcPr>
            <w:tcW w:w="144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一级指标</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二级指标</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重要</w:t>
            </w:r>
            <w:r w:rsidRPr="001619C2">
              <w:rPr>
                <w:rFonts w:ascii="宋体" w:eastAsia="宋体" w:hAnsi="宋体" w:cs="宋体" w:hint="eastAsia"/>
                <w:color w:val="000000"/>
                <w:kern w:val="0"/>
                <w:szCs w:val="21"/>
                <w:lang w:bidi="ar"/>
              </w:rPr>
              <w:lastRenderedPageBreak/>
              <w:t>程度</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指标要求</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44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CPU规格</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CPU信息</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投标人给出CPU信息，包含CPU型号、物理核心数、主频、末级缓存容量、线程数、热设计功耗及支持内存的最高速率、通道数和位宽。</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441" w:type="dxa"/>
            <w:vMerge w:val="restart"/>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主板规格</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主板支持的CPU和内存情况</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投标人给出主板支持的CPU和内存的型号数量</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441"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主板内存槽数量</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非板载内存的可扩展插槽数量应不少于4个</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441"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主板存储接口</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至少支持SATA、SAS、M.2、U.2等存储接口中的1种</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441"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PCIe插槽接口</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符合PCIe3.0或以上的高速串行计算机扩展总线标准，PCIe的接口速率与位宽需保证向下兼容</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441"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主板PCIe插槽数量及规格</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a)高度大于44.45mm双路或以上服务器支持PCIe插槽或接口应不少于5个；</w:t>
            </w:r>
            <w:r w:rsidRPr="001619C2">
              <w:rPr>
                <w:rFonts w:ascii="宋体" w:eastAsia="宋体" w:hAnsi="宋体" w:cs="宋体" w:hint="eastAsia"/>
                <w:color w:val="000000"/>
                <w:kern w:val="0"/>
                <w:szCs w:val="21"/>
                <w:lang w:bidi="ar"/>
              </w:rPr>
              <w:br/>
              <w:t>b)单路服务器PCIe插槽或接口应不少于4个，可通过扩展卡进行插槽扩展</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441"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内存规格</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总内存容量</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实际配置内存容量≥512GB</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内存数量</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9</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内存规格</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≥DDR4</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10</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内存通道</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支持多个内存接口通道，每个通道可支持1DPC或2DPC，当支持2DPC时，印制电路板上应具备插槽的序号标识，具体通道数应在随机文件中明确</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11</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441" w:type="dxa"/>
            <w:vMerge w:val="restart"/>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存储规格</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硬磁盘实配容量</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≥2*7.68TB NVMe SSD固态硬盘；</w:t>
            </w:r>
            <w:r w:rsidRPr="001619C2">
              <w:rPr>
                <w:rFonts w:ascii="宋体" w:eastAsia="宋体" w:hAnsi="宋体" w:cs="宋体" w:hint="eastAsia"/>
                <w:color w:val="000000"/>
                <w:kern w:val="0"/>
                <w:szCs w:val="21"/>
                <w:lang w:bidi="ar"/>
              </w:rPr>
              <w:br/>
              <w:t>≥2*480GB SSD固态硬盘。</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12</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441"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硬盘实配数量</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a)若配备硬磁盘，服务器提供的实配硬磁盘数量应不小于 2 块，可实现互为备份；</w:t>
            </w:r>
            <w:r w:rsidRPr="001619C2">
              <w:rPr>
                <w:rFonts w:ascii="宋体" w:eastAsia="宋体" w:hAnsi="宋体" w:cs="宋体" w:hint="eastAsia"/>
                <w:color w:val="000000"/>
                <w:kern w:val="0"/>
                <w:szCs w:val="21"/>
                <w:lang w:bidi="ar"/>
              </w:rPr>
              <w:br/>
              <w:t>b)若配备固态盘，实配盘数应不小于 1 块</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13</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441"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硬盘插槽数量及规格</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 投标人应给出配置的硬盘尺寸，如 2.5 英寸、3.5 英寸硬磁盘；</w:t>
            </w:r>
            <w:r w:rsidRPr="001619C2">
              <w:rPr>
                <w:rFonts w:ascii="宋体" w:eastAsia="宋体" w:hAnsi="宋体" w:cs="宋体" w:hint="eastAsia"/>
                <w:color w:val="000000"/>
                <w:kern w:val="0"/>
                <w:szCs w:val="21"/>
                <w:lang w:bidi="ar"/>
              </w:rPr>
              <w:br/>
              <w:t>b) 机箱高度为 88.9mm 的服务器可支持的硬盘数量应不少于 8 块，机箱高度为 44.45mm 的服务器可支持的硬盘数量应不少于 4 块。</w:t>
            </w:r>
            <w:r w:rsidRPr="001619C2">
              <w:rPr>
                <w:rFonts w:ascii="宋体" w:eastAsia="宋体" w:hAnsi="宋体" w:cs="宋体" w:hint="eastAsia"/>
                <w:color w:val="000000"/>
                <w:kern w:val="0"/>
                <w:szCs w:val="21"/>
                <w:lang w:bidi="ar"/>
              </w:rPr>
              <w:br/>
            </w:r>
            <w:r w:rsidRPr="001619C2">
              <w:rPr>
                <w:rFonts w:ascii="宋体" w:eastAsia="宋体" w:hAnsi="宋体" w:cs="宋体" w:hint="eastAsia"/>
                <w:color w:val="000000"/>
                <w:kern w:val="0"/>
                <w:szCs w:val="21"/>
                <w:lang w:bidi="ar"/>
              </w:rPr>
              <w:lastRenderedPageBreak/>
              <w:t>c) 存储型服务器可支持硬盘数量应不少于 24 块</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14</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44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RAID卡规格（若支持RAID卡）</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 卡支持的 SAS接口数</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15</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441"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网络规格</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网口速率和数量</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≥8个200GE光口或≥4个400GE光口；≥2*25GE光口</w:t>
            </w:r>
            <w:r w:rsidRPr="001619C2">
              <w:rPr>
                <w:rFonts w:ascii="宋体" w:eastAsia="宋体" w:hAnsi="宋体" w:cs="宋体" w:hint="eastAsia"/>
                <w:color w:val="000000"/>
                <w:kern w:val="0"/>
                <w:szCs w:val="21"/>
                <w:lang w:bidi="ar"/>
              </w:rPr>
              <w:br/>
              <w:t>满配光模块，光模块≥8个200GE光模块或≥4个400GE模块；≥2*25GE；</w:t>
            </w:r>
            <w:r w:rsidRPr="001619C2">
              <w:rPr>
                <w:rFonts w:ascii="宋体" w:eastAsia="宋体" w:hAnsi="宋体" w:cs="宋体" w:hint="eastAsia"/>
                <w:color w:val="000000"/>
                <w:kern w:val="0"/>
                <w:szCs w:val="21"/>
                <w:lang w:bidi="ar"/>
              </w:rPr>
              <w:br/>
              <w:t>独立带外管理口。</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16</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441" w:type="dxa"/>
            <w:vMerge w:val="restart"/>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外部接口规格</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显示接口</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显示接口类型应不少于1种，如：VGA、DP、HDMI等</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17</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441"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USB接口</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配备USB接口，如USB2.0、USB3.0等</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18</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441" w:type="dxa"/>
            <w:vMerge w:val="restart"/>
            <w:tcBorders>
              <w:top w:val="nil"/>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电源规格</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电源模块数量</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≥2，N+1冗余。</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19</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441" w:type="dxa"/>
            <w:vMerge/>
            <w:tcBorders>
              <w:top w:val="nil"/>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电源功率</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电源模块功率应有一定冗余，满足处理器满载时的需求</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20</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441"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整机规格</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外观和结构</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a)服务器的零部件应紧固无松动，可插拔部件应可靠连接，开关、按钮和其它控制部件应灵活可靠，布局应方便使用；</w:t>
            </w:r>
            <w:r w:rsidRPr="001619C2">
              <w:rPr>
                <w:rFonts w:ascii="宋体" w:eastAsia="宋体" w:hAnsi="宋体" w:cs="宋体" w:hint="eastAsia"/>
                <w:color w:val="000000"/>
                <w:kern w:val="0"/>
                <w:szCs w:val="21"/>
                <w:lang w:bidi="ar"/>
              </w:rPr>
              <w:br/>
              <w:t>b)产品表面不应有明显的凹痕、划伤、裂缝、变形和污染等。表面涂层均匀，不应起泡、龟裂、脱落和磨损，金属零部件无锈蚀及其它机械损伤；</w:t>
            </w:r>
            <w:r w:rsidRPr="001619C2">
              <w:rPr>
                <w:rFonts w:ascii="宋体" w:eastAsia="宋体" w:hAnsi="宋体" w:cs="宋体" w:hint="eastAsia"/>
                <w:color w:val="000000"/>
                <w:kern w:val="0"/>
                <w:szCs w:val="21"/>
                <w:lang w:bidi="ar"/>
              </w:rPr>
              <w:br/>
              <w:t>c)产品表面说明功能的文字、符号和标志应清晰、端正且牢固；</w:t>
            </w:r>
            <w:r w:rsidRPr="001619C2">
              <w:rPr>
                <w:rFonts w:ascii="宋体" w:eastAsia="宋体" w:hAnsi="宋体" w:cs="宋体" w:hint="eastAsia"/>
                <w:color w:val="000000"/>
                <w:kern w:val="0"/>
                <w:szCs w:val="21"/>
                <w:lang w:bidi="ar"/>
              </w:rPr>
              <w:br/>
              <w:t>d)应在服务器的显著位置提供运行状态的指示功能，并在随机文件中明确具体含义；</w:t>
            </w:r>
            <w:r w:rsidRPr="001619C2">
              <w:rPr>
                <w:rFonts w:ascii="宋体" w:eastAsia="宋体" w:hAnsi="宋体" w:cs="宋体" w:hint="eastAsia"/>
                <w:color w:val="000000"/>
                <w:kern w:val="0"/>
                <w:szCs w:val="21"/>
                <w:lang w:bidi="ar"/>
              </w:rPr>
              <w:br/>
              <w:t>e)机架、机箱的尺寸应符合通用机柜的安装要求，插入总线插座的电路板接口外形尺寸应符合有关总线标准的规定，将机箱固定在机柜上，机箱底面最大下垂变形不得干涉相邻机体，配置用于服务器安装的配套滑轨；</w:t>
            </w:r>
            <w:r w:rsidRPr="001619C2">
              <w:rPr>
                <w:rFonts w:ascii="宋体" w:eastAsia="宋体" w:hAnsi="宋体" w:cs="宋体" w:hint="eastAsia"/>
                <w:color w:val="000000"/>
                <w:kern w:val="0"/>
                <w:szCs w:val="21"/>
                <w:lang w:bidi="ar"/>
              </w:rPr>
              <w:br/>
              <w:t>f)高密度服务器应给出CPU个数与机柜高度（本项不涉及）；</w:t>
            </w:r>
            <w:r w:rsidRPr="001619C2">
              <w:rPr>
                <w:rFonts w:ascii="宋体" w:eastAsia="宋体" w:hAnsi="宋体" w:cs="宋体" w:hint="eastAsia"/>
                <w:color w:val="000000"/>
                <w:kern w:val="0"/>
                <w:szCs w:val="21"/>
                <w:lang w:bidi="ar"/>
              </w:rPr>
              <w:br/>
              <w:t>g)服务器尺寸具体要求在随机文件中明确</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21</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尺寸（高×宽×深）</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投标人给出产品尺寸；</w:t>
            </w:r>
            <w:r w:rsidRPr="001619C2">
              <w:rPr>
                <w:rFonts w:ascii="宋体" w:eastAsia="宋体" w:hAnsi="宋体" w:cs="宋体" w:hint="eastAsia"/>
                <w:color w:val="000000"/>
                <w:kern w:val="0"/>
                <w:szCs w:val="21"/>
                <w:lang w:bidi="ar"/>
              </w:rPr>
              <w:br/>
              <w:t>设计应遵循标准化、系列化的要求；机箱的内部结构符合通用部件的安装需要</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22</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环境适应性</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气候环境适应性应符合GB/T 9813.3的有关规定，工作温度10～35℃，贮存运输温度-40～55℃；工作相对湿度35%～80%，贮存运输相对湿度20％～93%（40℃）；大气压86～106kPa</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23</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机械环境适应性</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机械环境适应性应符合GB/T 9813.3的有关规定</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24</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噪声</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符合GB/T 9813.3的有关规定，在产品说明中给出具体测试值塔式服务器噪声在空闲状态下不大于50dB</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25</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441"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AI 计算单元规格</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AI 计算单元</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人工智能加速处理器（AI芯片）数量≥8；</w:t>
            </w:r>
            <w:r w:rsidRPr="001619C2">
              <w:rPr>
                <w:rFonts w:ascii="宋体" w:eastAsia="宋体" w:hAnsi="宋体" w:cs="宋体" w:hint="eastAsia"/>
                <w:color w:val="000000"/>
                <w:kern w:val="0"/>
                <w:szCs w:val="21"/>
                <w:lang w:bidi="ar"/>
              </w:rPr>
              <w:br/>
              <w:t>单处理器（芯片）性能要求：半精度算力≥280TFlops，显存≥32GB。</w:t>
            </w:r>
            <w:r w:rsidRPr="001619C2">
              <w:rPr>
                <w:rFonts w:ascii="宋体" w:eastAsia="宋体" w:hAnsi="宋体" w:cs="宋体" w:hint="eastAsia"/>
                <w:color w:val="000000"/>
                <w:kern w:val="0"/>
                <w:szCs w:val="21"/>
                <w:lang w:bidi="ar"/>
              </w:rPr>
              <w:br/>
              <w:t>配备 AI 计算单元应符合如下要求：</w:t>
            </w:r>
            <w:r w:rsidRPr="001619C2">
              <w:rPr>
                <w:rFonts w:ascii="宋体" w:eastAsia="宋体" w:hAnsi="宋体" w:cs="宋体" w:hint="eastAsia"/>
                <w:color w:val="000000"/>
                <w:kern w:val="0"/>
                <w:szCs w:val="21"/>
                <w:lang w:bidi="ar"/>
              </w:rPr>
              <w:br/>
              <w:t>a) 具备人工智能加速处理器，计算精度至少支持 FP16、BF16、FP32、FP64、INT8 和 INT16 等中的 1 种；</w:t>
            </w:r>
            <w:r w:rsidRPr="001619C2">
              <w:rPr>
                <w:rFonts w:ascii="宋体" w:eastAsia="宋体" w:hAnsi="宋体" w:cs="宋体" w:hint="eastAsia"/>
                <w:color w:val="000000"/>
                <w:kern w:val="0"/>
                <w:szCs w:val="21"/>
                <w:lang w:bidi="ar"/>
              </w:rPr>
              <w:br/>
              <w:t>b) 单推理卡或模块，具备视频解析、文本识别、语音分析等推理能力；在视觉场景下配备可直接调用的接口实现视觉计算加速，路数不小于 64（1080P 30FPS）</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26</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441"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机柜规格</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机柜尺寸</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投标人给出长度、高度和深度</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27</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441"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主板功能</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主板外部接口种类</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支持USB、显示、管理等接口，如：VGA、DP、HDMI、USB3.0、PS/2接口、BMC管理端口</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28</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44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网络功能</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网络功能</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支持网络连接、网络访问、数据交换和网络管控功能</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29</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441"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CPU功能</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计算处理</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支持通用计算及虚拟化功能。处理器需集成整型计算单元、浮点计算单元、内存控制器、I/O模块等，处理器与存储部件、网络部件、I/O部件等组成计算系统，提供数据处理、网络接入等计算相关功能</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30</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密码算法实现</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CPU芯片应符合GM/T 0008的相关规定，或芯片密码模块应符合GB/T 37092或GM/T 0028的相关规定</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31</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441"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RAID卡功能（若支持RAID卡）</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RAID卡RAID级别支持</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 模式支持 RAID 0/1/10/5，存储型支持 RAID 0/1/5/6/10/50/60</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32</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RAID卡BBU单元</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 卡支持电池或电容备份单元</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33</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441"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电源功能</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电源热插拔</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整机电源模块应具备热插拔功能</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34</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电源过流保护</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支持过流及短路保护的功能</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35</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441"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w:t>
            </w:r>
            <w:r w:rsidRPr="001619C2">
              <w:rPr>
                <w:rFonts w:ascii="宋体" w:eastAsia="宋体" w:hAnsi="宋体" w:cs="宋体" w:hint="eastAsia"/>
                <w:color w:val="000000"/>
                <w:kern w:val="0"/>
                <w:szCs w:val="21"/>
                <w:lang w:bidi="ar"/>
              </w:rPr>
              <w:br/>
              <w:t>功能</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散热方式</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支持风冷散热方式，配置冗余风扇</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36</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441"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管理系统功能</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BMC固件基础功能</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 支持 DHCP 设置网络功能；</w:t>
            </w:r>
            <w:r w:rsidRPr="001619C2">
              <w:rPr>
                <w:rFonts w:ascii="宋体" w:eastAsia="宋体" w:hAnsi="宋体" w:cs="宋体" w:hint="eastAsia"/>
                <w:color w:val="000000"/>
                <w:kern w:val="0"/>
                <w:szCs w:val="21"/>
                <w:lang w:bidi="ar"/>
              </w:rPr>
              <w:br/>
              <w:t>2)支持静态 IP 设置网络功能；</w:t>
            </w:r>
            <w:r w:rsidRPr="001619C2">
              <w:rPr>
                <w:rFonts w:ascii="宋体" w:eastAsia="宋体" w:hAnsi="宋体" w:cs="宋体" w:hint="eastAsia"/>
                <w:color w:val="000000"/>
                <w:kern w:val="0"/>
                <w:szCs w:val="21"/>
                <w:lang w:bidi="ar"/>
              </w:rPr>
              <w:br/>
              <w:t>3)支持设备日志记录，包括但不限于登录日志、操作日志和报警日志等功能；</w:t>
            </w:r>
            <w:r w:rsidRPr="001619C2">
              <w:rPr>
                <w:rFonts w:ascii="宋体" w:eastAsia="宋体" w:hAnsi="宋体" w:cs="宋体" w:hint="eastAsia"/>
                <w:color w:val="000000"/>
                <w:kern w:val="0"/>
                <w:szCs w:val="21"/>
                <w:lang w:bidi="ar"/>
              </w:rPr>
              <w:br/>
              <w:t>4)支持日志信息导出和记录删除功能；</w:t>
            </w:r>
            <w:r w:rsidRPr="001619C2">
              <w:rPr>
                <w:rFonts w:ascii="宋体" w:eastAsia="宋体" w:hAnsi="宋体" w:cs="宋体" w:hint="eastAsia"/>
                <w:color w:val="000000"/>
                <w:kern w:val="0"/>
                <w:szCs w:val="21"/>
                <w:lang w:bidi="ar"/>
              </w:rPr>
              <w:br/>
              <w:t>5)支持通过管理接口向外输出准确的报警信息功能；</w:t>
            </w:r>
            <w:r w:rsidRPr="001619C2">
              <w:rPr>
                <w:rFonts w:ascii="宋体" w:eastAsia="宋体" w:hAnsi="宋体" w:cs="宋体" w:hint="eastAsia"/>
                <w:color w:val="000000"/>
                <w:kern w:val="0"/>
                <w:szCs w:val="21"/>
                <w:lang w:bidi="ar"/>
              </w:rPr>
              <w:br/>
              <w:t>6)设备的 BMC 管理软件应能够按报警的严重程度进行区分；</w:t>
            </w:r>
            <w:r w:rsidRPr="001619C2">
              <w:rPr>
                <w:rFonts w:ascii="宋体" w:eastAsia="宋体" w:hAnsi="宋体" w:cs="宋体" w:hint="eastAsia"/>
                <w:color w:val="000000"/>
                <w:kern w:val="0"/>
                <w:szCs w:val="21"/>
                <w:lang w:bidi="ar"/>
              </w:rPr>
              <w:br/>
              <w:t>7)支持 IPMI2.0、SNMP 或 Redfish</w:t>
            </w:r>
            <w:r w:rsidRPr="001619C2">
              <w:rPr>
                <w:rFonts w:ascii="宋体" w:eastAsia="宋体" w:hAnsi="宋体" w:cs="宋体" w:hint="eastAsia"/>
                <w:color w:val="000000"/>
                <w:kern w:val="0"/>
                <w:szCs w:val="21"/>
                <w:lang w:bidi="ar"/>
              </w:rPr>
              <w:br/>
              <w:t>等接口功能；</w:t>
            </w:r>
            <w:r w:rsidRPr="001619C2">
              <w:rPr>
                <w:rFonts w:ascii="宋体" w:eastAsia="宋体" w:hAnsi="宋体" w:cs="宋体" w:hint="eastAsia"/>
                <w:color w:val="000000"/>
                <w:kern w:val="0"/>
                <w:szCs w:val="21"/>
                <w:lang w:bidi="ar"/>
              </w:rPr>
              <w:br/>
              <w:t>8)支持键盘、鼠标和视频的重定向、文本控制台的重定向、远程虚拟媒体、高可靠的硬件监控和管理功能；9)支持基于网络开启、关闭和重启设备的功能，并查询当前设备开机运行状态；</w:t>
            </w:r>
            <w:r w:rsidRPr="001619C2">
              <w:rPr>
                <w:rFonts w:ascii="宋体" w:eastAsia="宋体" w:hAnsi="宋体" w:cs="宋体" w:hint="eastAsia"/>
                <w:color w:val="000000"/>
                <w:kern w:val="0"/>
                <w:szCs w:val="21"/>
                <w:lang w:bidi="ar"/>
              </w:rPr>
              <w:br/>
              <w:t>10)支持故障提示功能，并可通过接口读取服务器故障信息；</w:t>
            </w:r>
            <w:r w:rsidRPr="001619C2">
              <w:rPr>
                <w:rFonts w:ascii="宋体" w:eastAsia="宋体" w:hAnsi="宋体" w:cs="宋体" w:hint="eastAsia"/>
                <w:color w:val="000000"/>
                <w:kern w:val="0"/>
                <w:szCs w:val="21"/>
                <w:lang w:bidi="ar"/>
              </w:rPr>
              <w:br/>
              <w:t>11)支持基于网络的固件更新功能，包括 BMC 和 BIOS 等；</w:t>
            </w:r>
            <w:r w:rsidRPr="001619C2">
              <w:rPr>
                <w:rFonts w:ascii="宋体" w:eastAsia="宋体" w:hAnsi="宋体" w:cs="宋体" w:hint="eastAsia"/>
                <w:color w:val="000000"/>
                <w:kern w:val="0"/>
                <w:szCs w:val="21"/>
                <w:lang w:bidi="ar"/>
              </w:rPr>
              <w:br/>
              <w:t>12)支持基于网络安装操作系统的功能，并可通过网络控制台访问设备；</w:t>
            </w:r>
            <w:r w:rsidRPr="001619C2">
              <w:rPr>
                <w:rFonts w:ascii="宋体" w:eastAsia="宋体" w:hAnsi="宋体" w:cs="宋体" w:hint="eastAsia"/>
                <w:color w:val="000000"/>
                <w:kern w:val="0"/>
                <w:szCs w:val="21"/>
                <w:lang w:bidi="ar"/>
              </w:rPr>
              <w:br/>
              <w:t>13)支持通过本地的硬盘或光驱等存储设备，基于网络完成设备的操作系统安装功能；</w:t>
            </w:r>
            <w:r w:rsidRPr="001619C2">
              <w:rPr>
                <w:rFonts w:ascii="宋体" w:eastAsia="宋体" w:hAnsi="宋体" w:cs="宋体" w:hint="eastAsia"/>
                <w:color w:val="000000"/>
                <w:kern w:val="0"/>
                <w:szCs w:val="21"/>
                <w:lang w:bidi="ar"/>
              </w:rPr>
              <w:br/>
              <w:t>14)支持通过浏览器打开管理界面并登录功能；</w:t>
            </w:r>
            <w:r w:rsidRPr="001619C2">
              <w:rPr>
                <w:rFonts w:ascii="宋体" w:eastAsia="宋体" w:hAnsi="宋体" w:cs="宋体" w:hint="eastAsia"/>
                <w:color w:val="000000"/>
                <w:kern w:val="0"/>
                <w:szCs w:val="21"/>
                <w:lang w:bidi="ar"/>
              </w:rPr>
              <w:br/>
              <w:t>15)支持设置口令策略功能；</w:t>
            </w:r>
            <w:r w:rsidRPr="001619C2">
              <w:rPr>
                <w:rFonts w:ascii="宋体" w:eastAsia="宋体" w:hAnsi="宋体" w:cs="宋体" w:hint="eastAsia"/>
                <w:color w:val="000000"/>
                <w:kern w:val="0"/>
                <w:szCs w:val="21"/>
                <w:lang w:bidi="ar"/>
              </w:rPr>
              <w:br/>
              <w:t>16)支持访问权限设置功能，并通过日志记录访问事件；</w:t>
            </w:r>
            <w:r w:rsidRPr="001619C2">
              <w:rPr>
                <w:rFonts w:ascii="宋体" w:eastAsia="宋体" w:hAnsi="宋体" w:cs="宋体" w:hint="eastAsia"/>
                <w:color w:val="000000"/>
                <w:kern w:val="0"/>
                <w:szCs w:val="21"/>
                <w:lang w:bidi="ar"/>
              </w:rPr>
              <w:br/>
              <w:t>17)支持对出厂默认的用户名及口令进行安全保护功能，并提供默认口令修改提示；</w:t>
            </w:r>
            <w:r w:rsidRPr="001619C2">
              <w:rPr>
                <w:rFonts w:ascii="宋体" w:eastAsia="宋体" w:hAnsi="宋体" w:cs="宋体" w:hint="eastAsia"/>
                <w:color w:val="000000"/>
                <w:kern w:val="0"/>
                <w:szCs w:val="21"/>
                <w:lang w:bidi="ar"/>
              </w:rPr>
              <w:br/>
              <w:t>18)支持读取设备主板的工作环境温度功能；</w:t>
            </w:r>
            <w:r w:rsidRPr="001619C2">
              <w:rPr>
                <w:rFonts w:ascii="宋体" w:eastAsia="宋体" w:hAnsi="宋体" w:cs="宋体" w:hint="eastAsia"/>
                <w:color w:val="000000"/>
                <w:kern w:val="0"/>
                <w:szCs w:val="21"/>
                <w:lang w:bidi="ar"/>
              </w:rPr>
              <w:br/>
              <w:t>19)支持读取服务器 CPU 等核心器件的温度功能；</w:t>
            </w:r>
            <w:r w:rsidRPr="001619C2">
              <w:rPr>
                <w:rFonts w:ascii="宋体" w:eastAsia="宋体" w:hAnsi="宋体" w:cs="宋体" w:hint="eastAsia"/>
                <w:color w:val="000000"/>
                <w:kern w:val="0"/>
                <w:szCs w:val="21"/>
                <w:lang w:bidi="ar"/>
              </w:rPr>
              <w:br/>
              <w:t>20)支持通过外部管理工具进行 BMC参数</w:t>
            </w:r>
            <w:r w:rsidRPr="001619C2">
              <w:rPr>
                <w:rFonts w:ascii="宋体" w:eastAsia="宋体" w:hAnsi="宋体" w:cs="宋体" w:hint="eastAsia"/>
                <w:color w:val="000000"/>
                <w:kern w:val="0"/>
                <w:szCs w:val="21"/>
                <w:lang w:bidi="ar"/>
              </w:rPr>
              <w:lastRenderedPageBreak/>
              <w:t>设置的功能，并可基于网络通过外部管理工具对 BMC 进行管理；</w:t>
            </w:r>
            <w:r w:rsidRPr="001619C2">
              <w:rPr>
                <w:rFonts w:ascii="宋体" w:eastAsia="宋体" w:hAnsi="宋体" w:cs="宋体" w:hint="eastAsia"/>
                <w:color w:val="000000"/>
                <w:kern w:val="0"/>
                <w:szCs w:val="21"/>
                <w:lang w:bidi="ar"/>
              </w:rPr>
              <w:br/>
              <w:t>21)应支持固件版本查询、固件升级</w:t>
            </w:r>
            <w:r w:rsidRPr="001619C2">
              <w:rPr>
                <w:rFonts w:ascii="宋体" w:eastAsia="宋体" w:hAnsi="宋体" w:cs="宋体" w:hint="eastAsia"/>
                <w:color w:val="000000"/>
                <w:kern w:val="0"/>
                <w:szCs w:val="21"/>
                <w:lang w:bidi="ar"/>
              </w:rPr>
              <w:br/>
              <w:t>22)支持基于网络实现开关机和复位控制的功能；</w:t>
            </w:r>
            <w:r w:rsidRPr="001619C2">
              <w:rPr>
                <w:rFonts w:ascii="宋体" w:eastAsia="宋体" w:hAnsi="宋体" w:cs="宋体" w:hint="eastAsia"/>
                <w:color w:val="000000"/>
                <w:kern w:val="0"/>
                <w:szCs w:val="21"/>
                <w:lang w:bidi="ar"/>
              </w:rPr>
              <w:br/>
              <w:t>23)BMC 启动时间应不超过 180s，实现功能包括网络、IPMI、散热、传感器服务可用；</w:t>
            </w:r>
            <w:r w:rsidRPr="001619C2">
              <w:rPr>
                <w:rFonts w:ascii="宋体" w:eastAsia="宋体" w:hAnsi="宋体" w:cs="宋体" w:hint="eastAsia"/>
                <w:color w:val="000000"/>
                <w:kern w:val="0"/>
                <w:szCs w:val="21"/>
                <w:lang w:bidi="ar"/>
              </w:rPr>
              <w:br/>
              <w:t>24)支持 BMC 固件设置的恢复出厂功能</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37</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BIOS 固件基础功能</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a）支持查看固件版本、内存信息、主板信息、处理器信息和系统时间信息功能；</w:t>
            </w:r>
            <w:r w:rsidRPr="001619C2">
              <w:rPr>
                <w:rFonts w:ascii="宋体" w:eastAsia="宋体" w:hAnsi="宋体" w:cs="宋体" w:hint="eastAsia"/>
                <w:color w:val="000000"/>
                <w:kern w:val="0"/>
                <w:szCs w:val="21"/>
                <w:lang w:bidi="ar"/>
              </w:rPr>
              <w:br/>
              <w:t>b）支持上电初始化界面显示 CPU 信息、内存信息、固件版本和部分快捷键信息功能；</w:t>
            </w:r>
            <w:r w:rsidRPr="001619C2">
              <w:rPr>
                <w:rFonts w:ascii="宋体" w:eastAsia="宋体" w:hAnsi="宋体" w:cs="宋体" w:hint="eastAsia"/>
                <w:color w:val="000000"/>
                <w:kern w:val="0"/>
                <w:szCs w:val="21"/>
                <w:lang w:bidi="ar"/>
              </w:rPr>
              <w:br/>
              <w:t>c）支持设置界面中英文显示切换功能；</w:t>
            </w:r>
            <w:r w:rsidRPr="001619C2">
              <w:rPr>
                <w:rFonts w:ascii="宋体" w:eastAsia="宋体" w:hAnsi="宋体" w:cs="宋体" w:hint="eastAsia"/>
                <w:color w:val="000000"/>
                <w:kern w:val="0"/>
                <w:szCs w:val="21"/>
                <w:lang w:bidi="ar"/>
              </w:rPr>
              <w:br/>
              <w:t>d）支持查看 PCIe 设备信息，SATA</w:t>
            </w:r>
            <w:r w:rsidRPr="001619C2">
              <w:rPr>
                <w:rFonts w:ascii="宋体" w:eastAsia="宋体" w:hAnsi="宋体" w:cs="宋体" w:hint="eastAsia"/>
                <w:color w:val="000000"/>
                <w:kern w:val="0"/>
                <w:szCs w:val="21"/>
                <w:lang w:bidi="ar"/>
              </w:rPr>
              <w:br/>
              <w:t>设备信息功能；</w:t>
            </w:r>
            <w:r w:rsidRPr="001619C2">
              <w:rPr>
                <w:rFonts w:ascii="宋体" w:eastAsia="宋体" w:hAnsi="宋体" w:cs="宋体" w:hint="eastAsia"/>
                <w:color w:val="000000"/>
                <w:kern w:val="0"/>
                <w:szCs w:val="21"/>
                <w:lang w:bidi="ar"/>
              </w:rPr>
              <w:br/>
              <w:t>e）支持操作系统安装和引导功能，应并向操作系统提供计算机主板信息和服务接口；</w:t>
            </w:r>
            <w:r w:rsidRPr="001619C2">
              <w:rPr>
                <w:rFonts w:ascii="宋体" w:eastAsia="宋体" w:hAnsi="宋体" w:cs="宋体" w:hint="eastAsia"/>
                <w:color w:val="000000"/>
                <w:kern w:val="0"/>
                <w:szCs w:val="21"/>
                <w:lang w:bidi="ar"/>
              </w:rPr>
              <w:br/>
              <w:t>f）支持设置启动顺序，并按照设置的启动顺序启动功能；</w:t>
            </w:r>
            <w:r w:rsidRPr="001619C2">
              <w:rPr>
                <w:rFonts w:ascii="宋体" w:eastAsia="宋体" w:hAnsi="宋体" w:cs="宋体" w:hint="eastAsia"/>
                <w:color w:val="000000"/>
                <w:kern w:val="0"/>
                <w:szCs w:val="21"/>
                <w:lang w:bidi="ar"/>
              </w:rPr>
              <w:br/>
              <w:t>g）支持安全启动功能；</w:t>
            </w:r>
            <w:r w:rsidRPr="001619C2">
              <w:rPr>
                <w:rFonts w:ascii="宋体" w:eastAsia="宋体" w:hAnsi="宋体" w:cs="宋体" w:hint="eastAsia"/>
                <w:color w:val="000000"/>
                <w:kern w:val="0"/>
                <w:szCs w:val="21"/>
                <w:lang w:bidi="ar"/>
              </w:rPr>
              <w:br/>
              <w:t>h）支持设置口令、修改口令、验证口令功能；</w:t>
            </w:r>
            <w:r w:rsidRPr="001619C2">
              <w:rPr>
                <w:rFonts w:ascii="宋体" w:eastAsia="宋体" w:hAnsi="宋体" w:cs="宋体" w:hint="eastAsia"/>
                <w:color w:val="000000"/>
                <w:kern w:val="0"/>
                <w:szCs w:val="21"/>
                <w:lang w:bidi="ar"/>
              </w:rPr>
              <w:br/>
              <w:t>i）支持板载显示控制或独立显卡的显示控制功能；</w:t>
            </w:r>
            <w:r w:rsidRPr="001619C2">
              <w:rPr>
                <w:rFonts w:ascii="宋体" w:eastAsia="宋体" w:hAnsi="宋体" w:cs="宋体" w:hint="eastAsia"/>
                <w:color w:val="000000"/>
                <w:kern w:val="0"/>
                <w:szCs w:val="21"/>
                <w:lang w:bidi="ar"/>
              </w:rPr>
              <w:br/>
              <w:t>j）支持 RAID 识别和启动功能；k）支持串口重定向功能；</w:t>
            </w:r>
            <w:r w:rsidRPr="001619C2">
              <w:rPr>
                <w:rFonts w:ascii="宋体" w:eastAsia="宋体" w:hAnsi="宋体" w:cs="宋体" w:hint="eastAsia"/>
                <w:color w:val="000000"/>
                <w:kern w:val="0"/>
                <w:szCs w:val="21"/>
                <w:lang w:bidi="ar"/>
              </w:rPr>
              <w:br/>
              <w:t>l）支持固件更新功能；</w:t>
            </w:r>
            <w:r w:rsidRPr="001619C2">
              <w:rPr>
                <w:rFonts w:ascii="宋体" w:eastAsia="宋体" w:hAnsi="宋体" w:cs="宋体" w:hint="eastAsia"/>
                <w:color w:val="000000"/>
                <w:kern w:val="0"/>
                <w:szCs w:val="21"/>
                <w:lang w:bidi="ar"/>
              </w:rPr>
              <w:br/>
              <w:t>m）支持 BIOS 固件设置的恢复出厂功能；</w:t>
            </w:r>
            <w:r w:rsidRPr="001619C2">
              <w:rPr>
                <w:rFonts w:ascii="宋体" w:eastAsia="宋体" w:hAnsi="宋体" w:cs="宋体" w:hint="eastAsia"/>
                <w:color w:val="000000"/>
                <w:kern w:val="0"/>
                <w:szCs w:val="21"/>
                <w:lang w:bidi="ar"/>
              </w:rPr>
              <w:br/>
              <w:t>n）支持网络引导启用和关闭功能</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38</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远程控制</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支持远程关机和重新启动功能</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39</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441"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操作系统及驱动功能</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操作系统及驱动的升级</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本项目不涉及</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40</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操作系统功能</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本项目不涉及</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41</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44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中文信息处理功能</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中文信息处理</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 GB 18030 的有关规定</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42</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44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关键部件安全要求</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关键部件安全要求</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CPU关键部件应当符合安全可靠测评要求</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43</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44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固件安全要求</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故障检测</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支持故障检测功能，可以检测到具体的FRU（内存、硬盘等）的故障并发出告警</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44</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441"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系统安全要求</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弱口令字典检查</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支持弱口令字典检查功能，出现在弱口令字典中的字符串不能被设置为用户口令</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45</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白名单访问控制</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支持基于时间、IP或MAC白名单访问控制</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46</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二次鉴别</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支持二次鉴别功能。对于用户配置、权限配置、公钥导入等重要的管理操作，已登录用户应通过二次鉴别后，才能执行操作</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47</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密码证书安全加密存储</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支持对带外管理系统中的用户口令和证书等敏感信息进行加密存储，禁止使用私有的和业界已知不安全的密码算法</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48</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敏感信息安全加密传输</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支持使用安全的传输加密协议（如SSH或HTTPS等）传输用户的敏感信息</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49</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44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信息安全要求</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研发过程安全</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投标人承诺，生产商已建立从需求、设计、开发、测试、维护端到端的开发流程管理机制，输出和保存开发流程中每个阶段的产品需求清单、设计文档、开发文档、测试记录等材料，保证各个流程可追溯</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50</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44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物理安全</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物理安全</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安全要求应符合GB 4943.1的规定</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51</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44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限用物质的限量要求</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限用物质的限量要求</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限用物质的限量应符合GB/T 26572的要求</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52</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441"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CPU性能</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CPU配置要求</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≥128核（国产架构），CPU≥2颗，主频≥2.6GHz</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53</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CPU主频</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主频≥2.6GHz</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54</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单CPU核数</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≥32核（国产架构）</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55</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单CPU末级缓存容量</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≥8MB</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56</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441"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内存性能</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内存总容量</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≥512GB</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57</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单内存模块容量</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≥32GB</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58</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内存速率</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≥2666MT/s</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59</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44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电源能耗</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电源能耗</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符合GB/T 9813.3的有关规定</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60</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441"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部件兼容性要求</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内存兼容性</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适配3种及以上厂商的内存产品，且均不低于产品支持的内存规格</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61</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固态存储兼容性</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适配3种或以上厂商的固态存储产品，且均不低于产品支持的固态存储设备规格</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62</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网卡兼容性</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网卡应适配两种或以上厂商产品</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63</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功能卡兼容性</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内置或适配符合PCIe的功能卡，如：网络功能卡、存储功能卡及图形显示功能卡</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64</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44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外设兼容性</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外设兼容性</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兼容多种主流生产商的外部设备，包括显示器、键盘、鼠标、闪存盘、移动硬盘、USB光驱及KVM等，要求使用不同厂商的外部设备时，系统均能正常识别和安装驱动</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65</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441"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软件兼容性</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数据库兼容</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兼容3个及以上厂商的数据库产品</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66</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中间件兼容</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兼容3个及以上厂商的中间件产品</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67</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平台软件兼容</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 3 个及以上厂商的大数据平台，兼容主流云平台。</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68</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可靠性要求</w:t>
            </w:r>
          </w:p>
        </w:tc>
        <w:tc>
          <w:tcPr>
            <w:tcW w:w="1441"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整机可靠性要求</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整机可靠性</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m1值（MTBF的不可接受值）不得低于30000h</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69</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可靠性要求</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风扇可靠性</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风扇寿命应不低于40000h</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70</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供应商</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部件可靠性</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支持硬盘、电源、风扇热插拔(内置风扇除外)</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71</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包装及运输要求</w:t>
            </w:r>
          </w:p>
        </w:tc>
        <w:tc>
          <w:tcPr>
            <w:tcW w:w="144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包装及运输要求</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标志、包装、运输和贮存</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符合GB/T 9813.3和商品包装政府采购需求标准的相关规定</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72</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441"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服务响应</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服务响应</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 提供电话、电子邮件、远程连接等多种形式服务；</w:t>
            </w:r>
            <w:r w:rsidRPr="001619C2">
              <w:rPr>
                <w:rFonts w:ascii="宋体" w:eastAsia="宋体" w:hAnsi="宋体" w:cs="宋体" w:hint="eastAsia"/>
                <w:color w:val="000000"/>
                <w:kern w:val="0"/>
                <w:szCs w:val="21"/>
                <w:lang w:bidi="ar"/>
              </w:rPr>
              <w:br/>
              <w:t>b) 提供同城 4h、异地 12h 技术响应服务，2 个工作日解决问题，对于未能解决的问题和故障应提供可行的升级方案，并提供周转设备；</w:t>
            </w:r>
            <w:r w:rsidRPr="001619C2">
              <w:rPr>
                <w:rFonts w:ascii="宋体" w:eastAsia="宋体" w:hAnsi="宋体" w:cs="宋体" w:hint="eastAsia"/>
                <w:color w:val="000000"/>
                <w:kern w:val="0"/>
                <w:szCs w:val="21"/>
                <w:lang w:bidi="ar"/>
              </w:rPr>
              <w:br/>
              <w:t>c) 建立全国技术服务体系和服务团体，符合专业服务体系标准要求，提供原厂中文服务；</w:t>
            </w:r>
            <w:r w:rsidRPr="001619C2">
              <w:rPr>
                <w:rFonts w:ascii="宋体" w:eastAsia="宋体" w:hAnsi="宋体" w:cs="宋体" w:hint="eastAsia"/>
                <w:color w:val="000000"/>
                <w:kern w:val="0"/>
                <w:szCs w:val="21"/>
                <w:lang w:bidi="ar"/>
              </w:rPr>
              <w:br/>
              <w:t>d) 服务周期内提供产品的维修、换件和升级服务</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73</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培训服务</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投标人提供培训材料、产品手册、培训视频等培训相关内容</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74</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44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服务周期</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服务周期</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 自验收之日起， 提供三年原厂质保服务；</w:t>
            </w:r>
            <w:r w:rsidRPr="001619C2">
              <w:rPr>
                <w:rFonts w:ascii="宋体" w:eastAsia="宋体" w:hAnsi="宋体" w:cs="宋体" w:hint="eastAsia"/>
                <w:color w:val="000000"/>
                <w:kern w:val="0"/>
                <w:szCs w:val="21"/>
                <w:lang w:bidi="ar"/>
              </w:rPr>
              <w:br/>
              <w:t>b) 设备停产后继续提供质量保障服务（含备品备件），服务终止时间与最后一批设备交付时间间隔不低于 6 年；</w:t>
            </w:r>
            <w:r w:rsidRPr="001619C2">
              <w:rPr>
                <w:rFonts w:ascii="宋体" w:eastAsia="宋体" w:hAnsi="宋体" w:cs="宋体" w:hint="eastAsia"/>
                <w:color w:val="000000"/>
                <w:kern w:val="0"/>
                <w:szCs w:val="21"/>
                <w:lang w:bidi="ar"/>
              </w:rPr>
              <w:br/>
              <w:t>c) 产品停止服务时间应提前 1 年告知客户；</w:t>
            </w:r>
            <w:r w:rsidRPr="001619C2">
              <w:rPr>
                <w:rFonts w:ascii="宋体" w:eastAsia="宋体" w:hAnsi="宋体" w:cs="宋体" w:hint="eastAsia"/>
                <w:color w:val="000000"/>
                <w:kern w:val="0"/>
                <w:szCs w:val="21"/>
                <w:lang w:bidi="ar"/>
              </w:rPr>
              <w:br/>
              <w:t>d) 产品发布日期需在随机文件中明确</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75</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441"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服务工具要求</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工具要求</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投标人提供设置服务器硬件、辅助操作系统安装等功能的辅助工具和管理软件。且随附软件应具有合法授权或版权</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76</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驱动安装升级指引</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投标人提供出厂安装的配件所需的驱动程序，形式包括但不限于驱动光盘、驱动下载链接等。其他配件应提供指引</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77</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管理软件</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具备资源管理、系统管理、性能监控、健康监控、基于网络控制、报警设置功能</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78</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441"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增值服务</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厂家升级产品软件与扩容服务</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投标人提供原厂级的部件/软件产品升级和扩容能力</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79</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提供上门服务</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投标人具备提供上门服务的能力</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80</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硬盘不返还服务</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免费服务周期内，免费提供硬盘更换坏件不返还服务。</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81</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供保要求</w:t>
            </w:r>
          </w:p>
        </w:tc>
        <w:tc>
          <w:tcPr>
            <w:tcW w:w="1441"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供应链质量</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抗干扰性</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当产品部件出现供应风险时，应通知客户并提供风险应对方案确保产品的服务保障，必要时应停止相关受影响产品的销售</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82</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供保要求</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供应能力证明</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投标人提供供应链稳定承诺书，确保产品的部件在产品服务周期内稳定供货</w:t>
            </w:r>
          </w:p>
        </w:tc>
      </w:tr>
    </w:tbl>
    <w:p w:rsidR="001619C2" w:rsidRPr="001619C2" w:rsidRDefault="001619C2" w:rsidP="001619C2">
      <w:pPr>
        <w:widowControl/>
        <w:spacing w:line="360" w:lineRule="auto"/>
        <w:ind w:firstLineChars="200" w:firstLine="420"/>
        <w:contextualSpacing/>
        <w:rPr>
          <w:rFonts w:ascii="Times New Roman" w:eastAsia="宋体" w:hAnsi="Times New Roman" w:cs="Times New Roman"/>
          <w:szCs w:val="24"/>
        </w:rPr>
      </w:pPr>
    </w:p>
    <w:p w:rsidR="001619C2" w:rsidRPr="001619C2" w:rsidRDefault="001619C2" w:rsidP="001619C2">
      <w:pPr>
        <w:numPr>
          <w:ilvl w:val="0"/>
          <w:numId w:val="12"/>
        </w:numPr>
        <w:adjustRightInd w:val="0"/>
        <w:spacing w:line="360" w:lineRule="auto"/>
        <w:ind w:firstLineChars="200" w:firstLine="480"/>
        <w:jc w:val="left"/>
        <w:textAlignment w:val="baseline"/>
        <w:outlineLvl w:val="6"/>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通用服务器</w:t>
      </w:r>
      <w:r w:rsidRPr="001619C2">
        <w:rPr>
          <w:rFonts w:ascii="Times New Roman" w:eastAsia="宋体" w:hAnsi="Times New Roman" w:cs="Times New Roman" w:hint="eastAsia"/>
          <w:bCs/>
          <w:sz w:val="24"/>
          <w:szCs w:val="24"/>
        </w:rPr>
        <w:t>-1</w:t>
      </w:r>
    </w:p>
    <w:p w:rsidR="001619C2" w:rsidRPr="001619C2" w:rsidRDefault="001619C2" w:rsidP="001619C2">
      <w:pPr>
        <w:widowControl/>
        <w:spacing w:line="360" w:lineRule="auto"/>
        <w:ind w:firstLineChars="200" w:firstLine="480"/>
        <w:contextualSpacing/>
        <w:rPr>
          <w:rFonts w:ascii="宋体" w:eastAsia="宋体" w:hAnsi="宋体" w:cs="宋体"/>
          <w:sz w:val="24"/>
          <w:szCs w:val="24"/>
        </w:rPr>
      </w:pPr>
      <w:r w:rsidRPr="001619C2">
        <w:rPr>
          <w:rFonts w:ascii="宋体" w:eastAsia="宋体" w:hAnsi="宋体" w:cs="宋体" w:hint="eastAsia"/>
          <w:sz w:val="24"/>
          <w:szCs w:val="24"/>
        </w:rPr>
        <w:t>采购标的名称：通用服务器-1，数量：2 台。</w:t>
      </w:r>
    </w:p>
    <w:tbl>
      <w:tblPr>
        <w:tblW w:w="0" w:type="auto"/>
        <w:tblLayout w:type="fixed"/>
        <w:tblLook w:val="0000" w:firstRow="0" w:lastRow="0" w:firstColumn="0" w:lastColumn="0" w:noHBand="0" w:noVBand="0"/>
      </w:tblPr>
      <w:tblGrid>
        <w:gridCol w:w="487"/>
        <w:gridCol w:w="792"/>
        <w:gridCol w:w="1441"/>
        <w:gridCol w:w="1355"/>
        <w:gridCol w:w="455"/>
        <w:gridCol w:w="3992"/>
      </w:tblGrid>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序号</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指标分类</w:t>
            </w:r>
          </w:p>
        </w:tc>
        <w:tc>
          <w:tcPr>
            <w:tcW w:w="144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一级指标</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二级指标</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重要程度</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指标要求</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44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CPU规格</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CPU信息</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投标人给出CPU信息，包含CPU型号、物理核心数、主频、末级缓存容量、线程数、热设计功耗及支持内存的最高速率、通道数和位宽。</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2</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441" w:type="dxa"/>
            <w:vMerge w:val="restart"/>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主板规格</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主板支持的CPU和内存情况</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投标人给出主板支持的CPU和内存的型号数量</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441"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主板内存槽数量</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非板载内存的可扩展插槽数量应不少于4个</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441"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主板存储接口</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至少支持SATA、SAS、M.2、U.2等存储接口中的1种</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441"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PCIe插槽接口</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符合PCIe3.0或以上的高速串行计算机扩展总线标准，PCIe的接口速率与位宽需保证向下兼容</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441"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主板PCIe插槽数量及规格</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a)高度大于44.45mm双路或以上服务器支持PCIe插槽或接口应不少于5个；</w:t>
            </w:r>
            <w:r w:rsidRPr="001619C2">
              <w:rPr>
                <w:rFonts w:ascii="宋体" w:eastAsia="宋体" w:hAnsi="宋体" w:cs="宋体" w:hint="eastAsia"/>
                <w:color w:val="000000"/>
                <w:kern w:val="0"/>
                <w:szCs w:val="21"/>
                <w:lang w:bidi="ar"/>
              </w:rPr>
              <w:br/>
              <w:t>b)单路服务器PCIe插槽或接口应不少于4个，可通过扩展卡进行插槽扩展</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441"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内存规格</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总内存容量</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实际配置内存容量≥512GB</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内存数量</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9</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内存规格</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≥DDR4</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10</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内存通道</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支持多个内存接口通道，每个通道可支持1DPC或2DPC，当支持2DPC时，印制电路板上应具备插槽的序号标识，具体通道数应在随机文件中明确</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11</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441" w:type="dxa"/>
            <w:vMerge w:val="restart"/>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存储规格</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硬磁盘实配容量</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≥2*480GB SSD固态硬盘。</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12</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441"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硬盘实配数量</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a)若配备硬磁盘，服务器提供的实配硬磁盘数量应不小于 2 块，可实现互为备份；</w:t>
            </w:r>
            <w:r w:rsidRPr="001619C2">
              <w:rPr>
                <w:rFonts w:ascii="宋体" w:eastAsia="宋体" w:hAnsi="宋体" w:cs="宋体" w:hint="eastAsia"/>
                <w:color w:val="000000"/>
                <w:kern w:val="0"/>
                <w:szCs w:val="21"/>
                <w:lang w:bidi="ar"/>
              </w:rPr>
              <w:br/>
              <w:t>b)若配备固态盘，实配盘数应不小于 1 块</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13</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441"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硬盘插槽数量及规格</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 投标人应给出配置的硬盘尺寸，如 2.5 英寸、3.5 英寸硬磁盘；</w:t>
            </w:r>
            <w:r w:rsidRPr="001619C2">
              <w:rPr>
                <w:rFonts w:ascii="宋体" w:eastAsia="宋体" w:hAnsi="宋体" w:cs="宋体" w:hint="eastAsia"/>
                <w:color w:val="000000"/>
                <w:kern w:val="0"/>
                <w:szCs w:val="21"/>
                <w:lang w:bidi="ar"/>
              </w:rPr>
              <w:br/>
              <w:t>b) 机箱高度为 88.9mm 的服务器可支持的硬盘数量应不少于 8 块，机箱高度为 44.45mm 的服务器可支持的硬盘数量应不少于 4 块。</w:t>
            </w:r>
            <w:r w:rsidRPr="001619C2">
              <w:rPr>
                <w:rFonts w:ascii="宋体" w:eastAsia="宋体" w:hAnsi="宋体" w:cs="宋体" w:hint="eastAsia"/>
                <w:color w:val="000000"/>
                <w:kern w:val="0"/>
                <w:szCs w:val="21"/>
                <w:lang w:bidi="ar"/>
              </w:rPr>
              <w:br/>
              <w:t>c) 存储型服务器可支持硬盘数量应不少于 24 块</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14</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44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RAID卡规格（若支持RAID卡）</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 卡支持的 SAS接口数</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15</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441"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网络规格</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网口速率和数量</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≥6个10GE光口；</w:t>
            </w:r>
            <w:r w:rsidRPr="001619C2">
              <w:rPr>
                <w:rFonts w:ascii="宋体" w:eastAsia="宋体" w:hAnsi="宋体" w:cs="宋体" w:hint="eastAsia"/>
                <w:color w:val="000000"/>
                <w:kern w:val="0"/>
                <w:szCs w:val="21"/>
                <w:lang w:bidi="ar"/>
              </w:rPr>
              <w:br/>
              <w:t>满配光模块，光模块≥6个10GE；</w:t>
            </w:r>
            <w:r w:rsidRPr="001619C2">
              <w:rPr>
                <w:rFonts w:ascii="宋体" w:eastAsia="宋体" w:hAnsi="宋体" w:cs="宋体" w:hint="eastAsia"/>
                <w:color w:val="000000"/>
                <w:kern w:val="0"/>
                <w:szCs w:val="21"/>
                <w:lang w:bidi="ar"/>
              </w:rPr>
              <w:br/>
              <w:t>独立带外管理口。</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16</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441" w:type="dxa"/>
            <w:vMerge w:val="restart"/>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外部接口规格</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显示接口</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显示接口类型应不少于1种，如：VGA、DP、HDMI等</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17</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441"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USB接口</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配备USB接口，如USB2.0、USB3.0等</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18</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441" w:type="dxa"/>
            <w:vMerge w:val="restart"/>
            <w:tcBorders>
              <w:top w:val="nil"/>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电源规格</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电源模块数量</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≥2，N+1冗余。</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19</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441" w:type="dxa"/>
            <w:vMerge/>
            <w:tcBorders>
              <w:top w:val="nil"/>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电源功率</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电源模块功率应有一定冗余，满足处理器满载时的需求</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20</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441"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整机规格</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外观和结构</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a)服务器的零部件应紧固无松动，可插拔部件应可靠连接，开关、按钮和其它控制部件应灵活可靠，布局应方便使用；</w:t>
            </w:r>
            <w:r w:rsidRPr="001619C2">
              <w:rPr>
                <w:rFonts w:ascii="宋体" w:eastAsia="宋体" w:hAnsi="宋体" w:cs="宋体" w:hint="eastAsia"/>
                <w:color w:val="000000"/>
                <w:kern w:val="0"/>
                <w:szCs w:val="21"/>
                <w:lang w:bidi="ar"/>
              </w:rPr>
              <w:br/>
              <w:t>b)产品表面不应有明显的凹痕、划伤、裂缝、变形和污染等。表面涂层均匀，不应起泡、龟裂、脱落和磨损，金属零部件无锈蚀及其它机械损伤；</w:t>
            </w:r>
            <w:r w:rsidRPr="001619C2">
              <w:rPr>
                <w:rFonts w:ascii="宋体" w:eastAsia="宋体" w:hAnsi="宋体" w:cs="宋体" w:hint="eastAsia"/>
                <w:color w:val="000000"/>
                <w:kern w:val="0"/>
                <w:szCs w:val="21"/>
                <w:lang w:bidi="ar"/>
              </w:rPr>
              <w:br/>
              <w:t>c)产品表面说明功能的文字、符号和标志应清晰、端正且牢固；</w:t>
            </w:r>
            <w:r w:rsidRPr="001619C2">
              <w:rPr>
                <w:rFonts w:ascii="宋体" w:eastAsia="宋体" w:hAnsi="宋体" w:cs="宋体" w:hint="eastAsia"/>
                <w:color w:val="000000"/>
                <w:kern w:val="0"/>
                <w:szCs w:val="21"/>
                <w:lang w:bidi="ar"/>
              </w:rPr>
              <w:br/>
              <w:t>d)应在服务器的显著位置提供运行状态的指示功能，并在随机文件中明确具体含义；</w:t>
            </w:r>
            <w:r w:rsidRPr="001619C2">
              <w:rPr>
                <w:rFonts w:ascii="宋体" w:eastAsia="宋体" w:hAnsi="宋体" w:cs="宋体" w:hint="eastAsia"/>
                <w:color w:val="000000"/>
                <w:kern w:val="0"/>
                <w:szCs w:val="21"/>
                <w:lang w:bidi="ar"/>
              </w:rPr>
              <w:br/>
              <w:t>e)机架、机箱的尺寸应符合通用机柜的安装要求，插入总线插座的电路板接口外形尺寸应符合有关总线标准的规定，将机箱固定在机柜上，机箱底面最大下垂变形不得干涉相邻机体，配置用于服务器安装的配套滑轨；</w:t>
            </w:r>
            <w:r w:rsidRPr="001619C2">
              <w:rPr>
                <w:rFonts w:ascii="宋体" w:eastAsia="宋体" w:hAnsi="宋体" w:cs="宋体" w:hint="eastAsia"/>
                <w:color w:val="000000"/>
                <w:kern w:val="0"/>
                <w:szCs w:val="21"/>
                <w:lang w:bidi="ar"/>
              </w:rPr>
              <w:br/>
              <w:t>f)高密度服务器应给出CPU个数与机柜高度（本项不涉及）；</w:t>
            </w:r>
            <w:r w:rsidRPr="001619C2">
              <w:rPr>
                <w:rFonts w:ascii="宋体" w:eastAsia="宋体" w:hAnsi="宋体" w:cs="宋体" w:hint="eastAsia"/>
                <w:color w:val="000000"/>
                <w:kern w:val="0"/>
                <w:szCs w:val="21"/>
                <w:lang w:bidi="ar"/>
              </w:rPr>
              <w:br/>
              <w:t>g)服务器尺寸具体要求在随机文件中明确</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21</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尺寸（高×宽×深）</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投标人给出产品尺寸；</w:t>
            </w:r>
            <w:r w:rsidRPr="001619C2">
              <w:rPr>
                <w:rFonts w:ascii="宋体" w:eastAsia="宋体" w:hAnsi="宋体" w:cs="宋体" w:hint="eastAsia"/>
                <w:color w:val="000000"/>
                <w:kern w:val="0"/>
                <w:szCs w:val="21"/>
                <w:lang w:bidi="ar"/>
              </w:rPr>
              <w:br/>
              <w:t>设计应遵循标准化、系列化的要求；机箱的内部结构符合通用部件的安装需要</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22</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环境适应性</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气候环境适应性应符合GB/T 9813.3的有关规定，工作温度10～35℃，贮存运输温度-40～55℃；工作相对湿度35%～80%，贮存运输相对湿度20％～93%（40℃）；大气压86～106kPa</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23</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机械环境适应性</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机械环境适应性应符合GB/T 9813.3的有关规定</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24</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噪声</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符合GB/T 9813.3的有关规定，在产品说明中给出具体测试值塔式服务器噪声在空闲状态下不大于50dB</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25</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441"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AI 计算单元规格</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AI 计算单元</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本设备不涉及。</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26</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441"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机柜规格</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机柜尺寸</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投标人给出长度、高度和深度</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27</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441"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主板功能</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主板外部接口种类</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支持USB、显示、管理等接口，如：VGA、DP、HDMI、USB3.0、PS/2接口、BMC管理端口</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28</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44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网络功能</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网络功能</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支持网络连接、网络访问、数据交换和网络管控功能</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29</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441"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CPU功能</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计算处理</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支持通用计算及虚拟化功能。处理器需集成整型计算单元、浮点计算单元、内存控制器、I/O模块等，处理器与存储部件、网络部件、I/O部件等组成计算系统，提供数据处理、网络接入等计算相关功能</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30</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密码算法实现</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CPU芯片应符合GM/T 0008的相关规定，或芯片密码模块应符合GB/T 37092或GM/T 0028的相关规定</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31</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441"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RAID卡功能（若支持RAID卡）</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RAID卡RAID级别支持</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 模式支持 RAID 0/1/10/5，存储型支持 RAID 0/1/5/6/10/50/60</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32</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RAID卡BBU单元</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 卡支持电池或电容备份单元</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33</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441"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电源功能</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电源热插拔</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整机电源模块应具备热插拔功能</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34</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电源过流保护</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支持过流及短路保护的功能</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35</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441"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w:t>
            </w:r>
            <w:r w:rsidRPr="001619C2">
              <w:rPr>
                <w:rFonts w:ascii="宋体" w:eastAsia="宋体" w:hAnsi="宋体" w:cs="宋体" w:hint="eastAsia"/>
                <w:color w:val="000000"/>
                <w:kern w:val="0"/>
                <w:szCs w:val="21"/>
                <w:lang w:bidi="ar"/>
              </w:rPr>
              <w:br/>
              <w:t>功能</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散热方式</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支持风冷散热方式，配置冗余风扇</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36</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441"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管理系统功能</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BMC固件基础功能</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 支持 DHCP 设置网络功能；</w:t>
            </w:r>
            <w:r w:rsidRPr="001619C2">
              <w:rPr>
                <w:rFonts w:ascii="宋体" w:eastAsia="宋体" w:hAnsi="宋体" w:cs="宋体" w:hint="eastAsia"/>
                <w:color w:val="000000"/>
                <w:kern w:val="0"/>
                <w:szCs w:val="21"/>
                <w:lang w:bidi="ar"/>
              </w:rPr>
              <w:br/>
              <w:t>2)支持静态 IP 设置网络功能；</w:t>
            </w:r>
            <w:r w:rsidRPr="001619C2">
              <w:rPr>
                <w:rFonts w:ascii="宋体" w:eastAsia="宋体" w:hAnsi="宋体" w:cs="宋体" w:hint="eastAsia"/>
                <w:color w:val="000000"/>
                <w:kern w:val="0"/>
                <w:szCs w:val="21"/>
                <w:lang w:bidi="ar"/>
              </w:rPr>
              <w:br/>
              <w:t>3)支持设备日志记录，包括但不限于登录日志、操作日志和报警日志等功能；</w:t>
            </w:r>
            <w:r w:rsidRPr="001619C2">
              <w:rPr>
                <w:rFonts w:ascii="宋体" w:eastAsia="宋体" w:hAnsi="宋体" w:cs="宋体" w:hint="eastAsia"/>
                <w:color w:val="000000"/>
                <w:kern w:val="0"/>
                <w:szCs w:val="21"/>
                <w:lang w:bidi="ar"/>
              </w:rPr>
              <w:br/>
              <w:t>4)支持日志信息导出和记录删除功能；</w:t>
            </w:r>
            <w:r w:rsidRPr="001619C2">
              <w:rPr>
                <w:rFonts w:ascii="宋体" w:eastAsia="宋体" w:hAnsi="宋体" w:cs="宋体" w:hint="eastAsia"/>
                <w:color w:val="000000"/>
                <w:kern w:val="0"/>
                <w:szCs w:val="21"/>
                <w:lang w:bidi="ar"/>
              </w:rPr>
              <w:br/>
              <w:t>5)支持通过管理接口向外输出准确的报警信息功能；</w:t>
            </w:r>
            <w:r w:rsidRPr="001619C2">
              <w:rPr>
                <w:rFonts w:ascii="宋体" w:eastAsia="宋体" w:hAnsi="宋体" w:cs="宋体" w:hint="eastAsia"/>
                <w:color w:val="000000"/>
                <w:kern w:val="0"/>
                <w:szCs w:val="21"/>
                <w:lang w:bidi="ar"/>
              </w:rPr>
              <w:br/>
              <w:t>6)设备的 BMC 管理软件应能够按报警的严重程度进行区分；</w:t>
            </w:r>
            <w:r w:rsidRPr="001619C2">
              <w:rPr>
                <w:rFonts w:ascii="宋体" w:eastAsia="宋体" w:hAnsi="宋体" w:cs="宋体" w:hint="eastAsia"/>
                <w:color w:val="000000"/>
                <w:kern w:val="0"/>
                <w:szCs w:val="21"/>
                <w:lang w:bidi="ar"/>
              </w:rPr>
              <w:br/>
              <w:t>7)支持 IPMI2.0、SNMP 或 Redfish</w:t>
            </w:r>
            <w:r w:rsidRPr="001619C2">
              <w:rPr>
                <w:rFonts w:ascii="宋体" w:eastAsia="宋体" w:hAnsi="宋体" w:cs="宋体" w:hint="eastAsia"/>
                <w:color w:val="000000"/>
                <w:kern w:val="0"/>
                <w:szCs w:val="21"/>
                <w:lang w:bidi="ar"/>
              </w:rPr>
              <w:br/>
              <w:t>等接口功能；</w:t>
            </w:r>
            <w:r w:rsidRPr="001619C2">
              <w:rPr>
                <w:rFonts w:ascii="宋体" w:eastAsia="宋体" w:hAnsi="宋体" w:cs="宋体" w:hint="eastAsia"/>
                <w:color w:val="000000"/>
                <w:kern w:val="0"/>
                <w:szCs w:val="21"/>
                <w:lang w:bidi="ar"/>
              </w:rPr>
              <w:br/>
              <w:t>8)支持键盘、鼠标和视频的重定向、文</w:t>
            </w:r>
            <w:r w:rsidRPr="001619C2">
              <w:rPr>
                <w:rFonts w:ascii="宋体" w:eastAsia="宋体" w:hAnsi="宋体" w:cs="宋体" w:hint="eastAsia"/>
                <w:color w:val="000000"/>
                <w:kern w:val="0"/>
                <w:szCs w:val="21"/>
                <w:lang w:bidi="ar"/>
              </w:rPr>
              <w:lastRenderedPageBreak/>
              <w:t>本控制台的重定向、远程虚拟媒体、高可靠的硬件监控和管理功能；9)支持基于网络开启、关闭和重启设备的功能，并查询当前设备开机运行状态；</w:t>
            </w:r>
            <w:r w:rsidRPr="001619C2">
              <w:rPr>
                <w:rFonts w:ascii="宋体" w:eastAsia="宋体" w:hAnsi="宋体" w:cs="宋体" w:hint="eastAsia"/>
                <w:color w:val="000000"/>
                <w:kern w:val="0"/>
                <w:szCs w:val="21"/>
                <w:lang w:bidi="ar"/>
              </w:rPr>
              <w:br/>
              <w:t>10)支持故障提示功能，并可通过接口读取服务器故障信息；</w:t>
            </w:r>
            <w:r w:rsidRPr="001619C2">
              <w:rPr>
                <w:rFonts w:ascii="宋体" w:eastAsia="宋体" w:hAnsi="宋体" w:cs="宋体" w:hint="eastAsia"/>
                <w:color w:val="000000"/>
                <w:kern w:val="0"/>
                <w:szCs w:val="21"/>
                <w:lang w:bidi="ar"/>
              </w:rPr>
              <w:br/>
              <w:t>11)支持基于网络的固件更新功能，包括 BMC 和 BIOS 等；</w:t>
            </w:r>
            <w:r w:rsidRPr="001619C2">
              <w:rPr>
                <w:rFonts w:ascii="宋体" w:eastAsia="宋体" w:hAnsi="宋体" w:cs="宋体" w:hint="eastAsia"/>
                <w:color w:val="000000"/>
                <w:kern w:val="0"/>
                <w:szCs w:val="21"/>
                <w:lang w:bidi="ar"/>
              </w:rPr>
              <w:br/>
              <w:t>12)支持基于网络安装操作系统的功能，并可通过网络控制台访问设备；</w:t>
            </w:r>
            <w:r w:rsidRPr="001619C2">
              <w:rPr>
                <w:rFonts w:ascii="宋体" w:eastAsia="宋体" w:hAnsi="宋体" w:cs="宋体" w:hint="eastAsia"/>
                <w:color w:val="000000"/>
                <w:kern w:val="0"/>
                <w:szCs w:val="21"/>
                <w:lang w:bidi="ar"/>
              </w:rPr>
              <w:br/>
              <w:t>13)支持通过本地的硬盘或光驱等存储设备，基于网络完成设备的操作系统安装功能；</w:t>
            </w:r>
            <w:r w:rsidRPr="001619C2">
              <w:rPr>
                <w:rFonts w:ascii="宋体" w:eastAsia="宋体" w:hAnsi="宋体" w:cs="宋体" w:hint="eastAsia"/>
                <w:color w:val="000000"/>
                <w:kern w:val="0"/>
                <w:szCs w:val="21"/>
                <w:lang w:bidi="ar"/>
              </w:rPr>
              <w:br/>
              <w:t>14)支持通过浏览器打开管理界面并登录功能；</w:t>
            </w:r>
            <w:r w:rsidRPr="001619C2">
              <w:rPr>
                <w:rFonts w:ascii="宋体" w:eastAsia="宋体" w:hAnsi="宋体" w:cs="宋体" w:hint="eastAsia"/>
                <w:color w:val="000000"/>
                <w:kern w:val="0"/>
                <w:szCs w:val="21"/>
                <w:lang w:bidi="ar"/>
              </w:rPr>
              <w:br/>
              <w:t>15)支持设置口令策略功能；</w:t>
            </w:r>
            <w:r w:rsidRPr="001619C2">
              <w:rPr>
                <w:rFonts w:ascii="宋体" w:eastAsia="宋体" w:hAnsi="宋体" w:cs="宋体" w:hint="eastAsia"/>
                <w:color w:val="000000"/>
                <w:kern w:val="0"/>
                <w:szCs w:val="21"/>
                <w:lang w:bidi="ar"/>
              </w:rPr>
              <w:br/>
              <w:t>16)支持访问权限设置功能，并通过日志记录访问事件；</w:t>
            </w:r>
            <w:r w:rsidRPr="001619C2">
              <w:rPr>
                <w:rFonts w:ascii="宋体" w:eastAsia="宋体" w:hAnsi="宋体" w:cs="宋体" w:hint="eastAsia"/>
                <w:color w:val="000000"/>
                <w:kern w:val="0"/>
                <w:szCs w:val="21"/>
                <w:lang w:bidi="ar"/>
              </w:rPr>
              <w:br/>
              <w:t>17)支持对出厂默认的用户名及口令进行安全保护功能，并提供默认口令修改提示；</w:t>
            </w:r>
            <w:r w:rsidRPr="001619C2">
              <w:rPr>
                <w:rFonts w:ascii="宋体" w:eastAsia="宋体" w:hAnsi="宋体" w:cs="宋体" w:hint="eastAsia"/>
                <w:color w:val="000000"/>
                <w:kern w:val="0"/>
                <w:szCs w:val="21"/>
                <w:lang w:bidi="ar"/>
              </w:rPr>
              <w:br/>
              <w:t>18)支持读取设备主板的工作环境温度功能；</w:t>
            </w:r>
            <w:r w:rsidRPr="001619C2">
              <w:rPr>
                <w:rFonts w:ascii="宋体" w:eastAsia="宋体" w:hAnsi="宋体" w:cs="宋体" w:hint="eastAsia"/>
                <w:color w:val="000000"/>
                <w:kern w:val="0"/>
                <w:szCs w:val="21"/>
                <w:lang w:bidi="ar"/>
              </w:rPr>
              <w:br/>
              <w:t>19)支持读取服务器 CPU 等核心器件的温度功能；</w:t>
            </w:r>
            <w:r w:rsidRPr="001619C2">
              <w:rPr>
                <w:rFonts w:ascii="宋体" w:eastAsia="宋体" w:hAnsi="宋体" w:cs="宋体" w:hint="eastAsia"/>
                <w:color w:val="000000"/>
                <w:kern w:val="0"/>
                <w:szCs w:val="21"/>
                <w:lang w:bidi="ar"/>
              </w:rPr>
              <w:br/>
              <w:t>20)支持通过外部管理工具进行 BMC参数设置的功能，并可基于网络通过外部管理工具对 BMC 进行管理；</w:t>
            </w:r>
            <w:r w:rsidRPr="001619C2">
              <w:rPr>
                <w:rFonts w:ascii="宋体" w:eastAsia="宋体" w:hAnsi="宋体" w:cs="宋体" w:hint="eastAsia"/>
                <w:color w:val="000000"/>
                <w:kern w:val="0"/>
                <w:szCs w:val="21"/>
                <w:lang w:bidi="ar"/>
              </w:rPr>
              <w:br/>
              <w:t>21)应支持固件版本查询、固件升级</w:t>
            </w:r>
            <w:r w:rsidRPr="001619C2">
              <w:rPr>
                <w:rFonts w:ascii="宋体" w:eastAsia="宋体" w:hAnsi="宋体" w:cs="宋体" w:hint="eastAsia"/>
                <w:color w:val="000000"/>
                <w:kern w:val="0"/>
                <w:szCs w:val="21"/>
                <w:lang w:bidi="ar"/>
              </w:rPr>
              <w:br/>
              <w:t>22)支持基于网络实现开关机和复位控制的功能；</w:t>
            </w:r>
            <w:r w:rsidRPr="001619C2">
              <w:rPr>
                <w:rFonts w:ascii="宋体" w:eastAsia="宋体" w:hAnsi="宋体" w:cs="宋体" w:hint="eastAsia"/>
                <w:color w:val="000000"/>
                <w:kern w:val="0"/>
                <w:szCs w:val="21"/>
                <w:lang w:bidi="ar"/>
              </w:rPr>
              <w:br/>
              <w:t>23)BMC 启动时间应不超过 180s，实现功能包括网络、IPMI、散热、传感器服务可用；</w:t>
            </w:r>
            <w:r w:rsidRPr="001619C2">
              <w:rPr>
                <w:rFonts w:ascii="宋体" w:eastAsia="宋体" w:hAnsi="宋体" w:cs="宋体" w:hint="eastAsia"/>
                <w:color w:val="000000"/>
                <w:kern w:val="0"/>
                <w:szCs w:val="21"/>
                <w:lang w:bidi="ar"/>
              </w:rPr>
              <w:br/>
              <w:t>24)支持 BMC 固件设置的恢复出厂功能</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37</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BIOS 固件基础功能</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a）支持查看固件版本、内存信息、主板信息、处理器信息和系统时间信息功能；</w:t>
            </w:r>
            <w:r w:rsidRPr="001619C2">
              <w:rPr>
                <w:rFonts w:ascii="宋体" w:eastAsia="宋体" w:hAnsi="宋体" w:cs="宋体" w:hint="eastAsia"/>
                <w:color w:val="000000"/>
                <w:kern w:val="0"/>
                <w:szCs w:val="21"/>
                <w:lang w:bidi="ar"/>
              </w:rPr>
              <w:br/>
              <w:t>b）支持上电初始化界面显示 CPU 信息、内存信息、固件版本和部分快捷键信息功能；</w:t>
            </w:r>
            <w:r w:rsidRPr="001619C2">
              <w:rPr>
                <w:rFonts w:ascii="宋体" w:eastAsia="宋体" w:hAnsi="宋体" w:cs="宋体" w:hint="eastAsia"/>
                <w:color w:val="000000"/>
                <w:kern w:val="0"/>
                <w:szCs w:val="21"/>
                <w:lang w:bidi="ar"/>
              </w:rPr>
              <w:br/>
              <w:t>c）支持设置界面中英文显示切换功能；</w:t>
            </w:r>
            <w:r w:rsidRPr="001619C2">
              <w:rPr>
                <w:rFonts w:ascii="宋体" w:eastAsia="宋体" w:hAnsi="宋体" w:cs="宋体" w:hint="eastAsia"/>
                <w:color w:val="000000"/>
                <w:kern w:val="0"/>
                <w:szCs w:val="21"/>
                <w:lang w:bidi="ar"/>
              </w:rPr>
              <w:br/>
              <w:t>d）支持查看 PCIe 设备信息，SATA</w:t>
            </w:r>
            <w:r w:rsidRPr="001619C2">
              <w:rPr>
                <w:rFonts w:ascii="宋体" w:eastAsia="宋体" w:hAnsi="宋体" w:cs="宋体" w:hint="eastAsia"/>
                <w:color w:val="000000"/>
                <w:kern w:val="0"/>
                <w:szCs w:val="21"/>
                <w:lang w:bidi="ar"/>
              </w:rPr>
              <w:br/>
              <w:t>设备信息功能；</w:t>
            </w:r>
            <w:r w:rsidRPr="001619C2">
              <w:rPr>
                <w:rFonts w:ascii="宋体" w:eastAsia="宋体" w:hAnsi="宋体" w:cs="宋体" w:hint="eastAsia"/>
                <w:color w:val="000000"/>
                <w:kern w:val="0"/>
                <w:szCs w:val="21"/>
                <w:lang w:bidi="ar"/>
              </w:rPr>
              <w:br/>
            </w:r>
            <w:r w:rsidRPr="001619C2">
              <w:rPr>
                <w:rFonts w:ascii="宋体" w:eastAsia="宋体" w:hAnsi="宋体" w:cs="宋体" w:hint="eastAsia"/>
                <w:color w:val="000000"/>
                <w:kern w:val="0"/>
                <w:szCs w:val="21"/>
                <w:lang w:bidi="ar"/>
              </w:rPr>
              <w:lastRenderedPageBreak/>
              <w:t>e）支持操作系统安装和引导功能，应并向操作系统提供计算机主板信息和服务接口；</w:t>
            </w:r>
            <w:r w:rsidRPr="001619C2">
              <w:rPr>
                <w:rFonts w:ascii="宋体" w:eastAsia="宋体" w:hAnsi="宋体" w:cs="宋体" w:hint="eastAsia"/>
                <w:color w:val="000000"/>
                <w:kern w:val="0"/>
                <w:szCs w:val="21"/>
                <w:lang w:bidi="ar"/>
              </w:rPr>
              <w:br/>
              <w:t>f）支持设置启动顺序，并按照设置的启动顺序启动功能；</w:t>
            </w:r>
            <w:r w:rsidRPr="001619C2">
              <w:rPr>
                <w:rFonts w:ascii="宋体" w:eastAsia="宋体" w:hAnsi="宋体" w:cs="宋体" w:hint="eastAsia"/>
                <w:color w:val="000000"/>
                <w:kern w:val="0"/>
                <w:szCs w:val="21"/>
                <w:lang w:bidi="ar"/>
              </w:rPr>
              <w:br/>
              <w:t>g）支持安全启动功能；</w:t>
            </w:r>
            <w:r w:rsidRPr="001619C2">
              <w:rPr>
                <w:rFonts w:ascii="宋体" w:eastAsia="宋体" w:hAnsi="宋体" w:cs="宋体" w:hint="eastAsia"/>
                <w:color w:val="000000"/>
                <w:kern w:val="0"/>
                <w:szCs w:val="21"/>
                <w:lang w:bidi="ar"/>
              </w:rPr>
              <w:br/>
              <w:t>h）支持设置口令、修改口令、验证口令功能；</w:t>
            </w:r>
            <w:r w:rsidRPr="001619C2">
              <w:rPr>
                <w:rFonts w:ascii="宋体" w:eastAsia="宋体" w:hAnsi="宋体" w:cs="宋体" w:hint="eastAsia"/>
                <w:color w:val="000000"/>
                <w:kern w:val="0"/>
                <w:szCs w:val="21"/>
                <w:lang w:bidi="ar"/>
              </w:rPr>
              <w:br/>
              <w:t>i）支持板载显示控制或独立显卡的显示控制功能；</w:t>
            </w:r>
            <w:r w:rsidRPr="001619C2">
              <w:rPr>
                <w:rFonts w:ascii="宋体" w:eastAsia="宋体" w:hAnsi="宋体" w:cs="宋体" w:hint="eastAsia"/>
                <w:color w:val="000000"/>
                <w:kern w:val="0"/>
                <w:szCs w:val="21"/>
                <w:lang w:bidi="ar"/>
              </w:rPr>
              <w:br/>
              <w:t>j）支持 RAID 识别和启动功能；k）支持串口重定向功能；</w:t>
            </w:r>
            <w:r w:rsidRPr="001619C2">
              <w:rPr>
                <w:rFonts w:ascii="宋体" w:eastAsia="宋体" w:hAnsi="宋体" w:cs="宋体" w:hint="eastAsia"/>
                <w:color w:val="000000"/>
                <w:kern w:val="0"/>
                <w:szCs w:val="21"/>
                <w:lang w:bidi="ar"/>
              </w:rPr>
              <w:br/>
              <w:t>l）支持固件更新功能；</w:t>
            </w:r>
            <w:r w:rsidRPr="001619C2">
              <w:rPr>
                <w:rFonts w:ascii="宋体" w:eastAsia="宋体" w:hAnsi="宋体" w:cs="宋体" w:hint="eastAsia"/>
                <w:color w:val="000000"/>
                <w:kern w:val="0"/>
                <w:szCs w:val="21"/>
                <w:lang w:bidi="ar"/>
              </w:rPr>
              <w:br/>
              <w:t>m）支持 BIOS 固件设置的恢复出厂功能；</w:t>
            </w:r>
            <w:r w:rsidRPr="001619C2">
              <w:rPr>
                <w:rFonts w:ascii="宋体" w:eastAsia="宋体" w:hAnsi="宋体" w:cs="宋体" w:hint="eastAsia"/>
                <w:color w:val="000000"/>
                <w:kern w:val="0"/>
                <w:szCs w:val="21"/>
                <w:lang w:bidi="ar"/>
              </w:rPr>
              <w:br/>
              <w:t>n）支持网络引导启用和关闭功能</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38</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远程控制</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支持远程关机和重新启动功能</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39</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441"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操作系统及驱动功能</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操作系统及驱动的升级</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本项目不涉及</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40</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操作系统功能</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本项目不涉及</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41</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44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中文信息处理功能</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中文信息处理</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 GB 18030 的有关规定</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42</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44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关键部件安全要求</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关键部件安全要求</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CPU关键部件应当符合安全可靠测评要求</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43</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44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固件安全要求</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故障检测</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支持故障检测功能，可以检测到具体的FRU（内存、硬盘等）的故障并发出告警</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44</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441"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系统安全要求</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弱口令字典检查</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支持弱口令字典检查功能，出现在弱口令字典中的字符串不能被设置为用户口令</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45</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白名单访问控制</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支持基于时间、IP或MAC白名单访问控制</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46</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二次鉴别</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支持二次鉴别功能。对于用户配置、权限配置、公钥导入等重要的管理操作，已登录用户应通过二次鉴别后，才能执行操作</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47</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密码证书安全加密存储</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支持对带外管理系统中的用户口令和证书等敏感信息进行加密存储，禁止使用私有的和业界已知不安全的密码算法</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48</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敏感信息安全加密传输</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支持使用安全的传输加密协议（如SSH或HTTPS等）传输用户的敏感信息</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49</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44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信息安全要求</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研发过程安全</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投标人承诺，生产商已建立从需求、设计、开发、测试、维护端到端的开发流</w:t>
            </w:r>
            <w:r w:rsidRPr="001619C2">
              <w:rPr>
                <w:rFonts w:ascii="宋体" w:eastAsia="宋体" w:hAnsi="宋体" w:cs="宋体" w:hint="eastAsia"/>
                <w:color w:val="000000"/>
                <w:kern w:val="0"/>
                <w:szCs w:val="21"/>
                <w:lang w:bidi="ar"/>
              </w:rPr>
              <w:lastRenderedPageBreak/>
              <w:t>程管理机制，输出和保存开发流程中每个阶段的产品需求清单、设计文档、开发文档、测试记录等材料，保证各个流程可追溯</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50</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44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物理安全</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物理安全</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安全要求应符合GB 4943.1的规定</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51</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44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限用物质的限量要求</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限用物质的限量要求</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限用物质的限量应符合GB/T 26572的要求</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52</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441"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CPU性能</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CPU配置要求</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br/>
              <w:t>≥2*64核（国产架构），主频≥2.1GHz；或：≥2*32核（国产C86架构），主频≥2.1GHz</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53</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CPU主频</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主频≥2.1GHz</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54</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单CPU核数</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≥64核（国产架构）或：≥32核（国产C86架构）</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55</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单CPU末级缓存容量</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≥8MB</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56</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441"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内存性能</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内存总容量</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≥512GB</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57</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单内存模块容量</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≥32GB</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58</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内存速率</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≥2666MT/s</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59</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44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电源能耗</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电源能耗</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符合GB/T 9813.3的有关规定</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60</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441"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部件兼容性要求</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内存兼容性</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适配3种及以上厂商的内存产品，且均不低于产品支持的内存规格</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61</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固态存储兼容性</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适配3种或以上厂商的固态存储产品，且均不低于产品支持的固态存储设备规格</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62</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网卡兼容性</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网卡应适配两种或以上厂商产品</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63</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功能卡兼容性</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内置或适配符合PCIe的功能卡，如：网络功能卡、存储功能卡及图形显示功能卡</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64</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44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外设兼容性</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外设兼容性</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兼容多种主流生产商的外部设备，包括显示器、键盘、鼠标、闪存盘、移动硬盘、USB光驱及KVM等，要求使用不同厂商的外部设备时，系统均能正常识别和安装驱动</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65</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441"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软件兼容性</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数据库兼容</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兼容3个及以上厂商的数据库产品</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66</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中间件兼容</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兼容3个及以上厂商的中间件产品</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67</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平台软件兼容</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 3 个及以上厂商的大数据平台，兼容主流云平台。</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68</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可靠性要求</w:t>
            </w:r>
          </w:p>
        </w:tc>
        <w:tc>
          <w:tcPr>
            <w:tcW w:w="1441"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整机可靠性要求</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整机可靠性</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m1值（MTBF的不可接受值）不得低于30000h</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69</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可靠性要求</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风扇可靠性</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风扇寿命应不低于40000h</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70</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供应商</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部件可靠性</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支持硬盘、电源、风扇热插拔(内置风扇除外)</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71</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包装及运输要求</w:t>
            </w:r>
          </w:p>
        </w:tc>
        <w:tc>
          <w:tcPr>
            <w:tcW w:w="144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包装及运输要求</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标志、包装、运输和贮存</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符合GB/T 9813.3和商品包装政府采购需求标准的相关规定</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72</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441"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服务响应</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服务响应</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 提供电话、电子邮件、远程连接等多种形式服务；</w:t>
            </w:r>
            <w:r w:rsidRPr="001619C2">
              <w:rPr>
                <w:rFonts w:ascii="宋体" w:eastAsia="宋体" w:hAnsi="宋体" w:cs="宋体" w:hint="eastAsia"/>
                <w:color w:val="000000"/>
                <w:kern w:val="0"/>
                <w:szCs w:val="21"/>
                <w:lang w:bidi="ar"/>
              </w:rPr>
              <w:br/>
              <w:t>b) 提供同城 4h、异地 12h 技术响应服务，2 个工作日解决问题，对于未能解决的问题和故障应提供可行的升级方案，并提供周转设备；</w:t>
            </w:r>
            <w:r w:rsidRPr="001619C2">
              <w:rPr>
                <w:rFonts w:ascii="宋体" w:eastAsia="宋体" w:hAnsi="宋体" w:cs="宋体" w:hint="eastAsia"/>
                <w:color w:val="000000"/>
                <w:kern w:val="0"/>
                <w:szCs w:val="21"/>
                <w:lang w:bidi="ar"/>
              </w:rPr>
              <w:br/>
              <w:t>c) 建立全国技术服务体系和服务团体，符合专业服务体系标准要求，提供原厂中文服务；</w:t>
            </w:r>
            <w:r w:rsidRPr="001619C2">
              <w:rPr>
                <w:rFonts w:ascii="宋体" w:eastAsia="宋体" w:hAnsi="宋体" w:cs="宋体" w:hint="eastAsia"/>
                <w:color w:val="000000"/>
                <w:kern w:val="0"/>
                <w:szCs w:val="21"/>
                <w:lang w:bidi="ar"/>
              </w:rPr>
              <w:br/>
              <w:t>d) 服务周期内提供产品的维修、换件和升级服务</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73</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培训服务</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投标人提供培训材料、产品手册、培训视频等培训相关内容</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74</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44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服务周期</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服务周期</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 自验收之日起， 提供三年原厂质保服务；</w:t>
            </w:r>
            <w:r w:rsidRPr="001619C2">
              <w:rPr>
                <w:rFonts w:ascii="宋体" w:eastAsia="宋体" w:hAnsi="宋体" w:cs="宋体" w:hint="eastAsia"/>
                <w:color w:val="000000"/>
                <w:kern w:val="0"/>
                <w:szCs w:val="21"/>
                <w:lang w:bidi="ar"/>
              </w:rPr>
              <w:br/>
              <w:t>b) 设备停产后继续提供质量保障服务（含备品备件），服务终止时间与最后一批设备交付时间间隔不低于 6 年；</w:t>
            </w:r>
            <w:r w:rsidRPr="001619C2">
              <w:rPr>
                <w:rFonts w:ascii="宋体" w:eastAsia="宋体" w:hAnsi="宋体" w:cs="宋体" w:hint="eastAsia"/>
                <w:color w:val="000000"/>
                <w:kern w:val="0"/>
                <w:szCs w:val="21"/>
                <w:lang w:bidi="ar"/>
              </w:rPr>
              <w:br/>
              <w:t>c) 产品停止服务时间应提前 1 年告知客户；</w:t>
            </w:r>
            <w:r w:rsidRPr="001619C2">
              <w:rPr>
                <w:rFonts w:ascii="宋体" w:eastAsia="宋体" w:hAnsi="宋体" w:cs="宋体" w:hint="eastAsia"/>
                <w:color w:val="000000"/>
                <w:kern w:val="0"/>
                <w:szCs w:val="21"/>
                <w:lang w:bidi="ar"/>
              </w:rPr>
              <w:br/>
              <w:t>d) 产品发布日期需在随机文件中明确</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75</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441"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服务工具要求</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工具要求</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投标人提供设置服务器硬件、辅助操作系统安装等功能的辅助工具和管理软件。且随附软件应具有合法授权或版权</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76</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驱动安装升级指引</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投标人提供出厂安装的配件所需的驱动程序，形式包括但不限于驱动光盘、驱动下载链接等。其他配件应提供指引</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77</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管理软件</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具备资源管理、系统管理、性能监控、健康监控、基于网络控制、报警设置功能</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78</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441"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增值服务</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厂家升级产品软件与扩容服务</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投标人提供原厂级的部件/软件产品升级和扩容能力</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79</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提供上门服务</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投标人具备提供上门服务的能力</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80</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硬盘不返还服务</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免费服务周期内，免费提供硬盘更换坏件不返还服务。</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81</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供保要求</w:t>
            </w:r>
          </w:p>
        </w:tc>
        <w:tc>
          <w:tcPr>
            <w:tcW w:w="1441"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供应链质量</w:t>
            </w: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抗干扰性</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当产品部件出现供应风险时，应通知客户并提供风险应对方案确保产品的服务保障，必要时应停止相关受影响产品的销售</w:t>
            </w:r>
          </w:p>
        </w:tc>
      </w:tr>
      <w:tr w:rsidR="001619C2" w:rsidRPr="001619C2" w:rsidTr="00ED4F45">
        <w:trPr>
          <w:trHeight w:val="480"/>
        </w:trPr>
        <w:tc>
          <w:tcPr>
            <w:tcW w:w="48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82</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供保要求</w:t>
            </w:r>
          </w:p>
        </w:tc>
        <w:tc>
          <w:tcPr>
            <w:tcW w:w="144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供应能力证明</w:t>
            </w:r>
          </w:p>
        </w:tc>
        <w:tc>
          <w:tcPr>
            <w:tcW w:w="4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9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投标人提供供应链稳定承诺书，确保产品的部件在产品服务周期内稳定供货</w:t>
            </w:r>
          </w:p>
        </w:tc>
      </w:tr>
    </w:tbl>
    <w:p w:rsidR="001619C2" w:rsidRPr="001619C2" w:rsidRDefault="001619C2" w:rsidP="001619C2">
      <w:pPr>
        <w:widowControl/>
        <w:spacing w:line="360" w:lineRule="auto"/>
        <w:ind w:firstLineChars="200" w:firstLine="420"/>
        <w:contextualSpacing/>
        <w:rPr>
          <w:rFonts w:ascii="Times New Roman" w:eastAsia="宋体" w:hAnsi="Times New Roman" w:cs="Times New Roman"/>
          <w:szCs w:val="24"/>
        </w:rPr>
      </w:pPr>
    </w:p>
    <w:p w:rsidR="001619C2" w:rsidRPr="001619C2" w:rsidRDefault="001619C2" w:rsidP="001619C2">
      <w:pPr>
        <w:numPr>
          <w:ilvl w:val="0"/>
          <w:numId w:val="12"/>
        </w:numPr>
        <w:adjustRightInd w:val="0"/>
        <w:spacing w:line="360" w:lineRule="auto"/>
        <w:ind w:firstLineChars="200" w:firstLine="480"/>
        <w:jc w:val="left"/>
        <w:textAlignment w:val="baseline"/>
        <w:outlineLvl w:val="6"/>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通用服务器</w:t>
      </w:r>
      <w:r w:rsidRPr="001619C2">
        <w:rPr>
          <w:rFonts w:ascii="Times New Roman" w:eastAsia="宋体" w:hAnsi="Times New Roman" w:cs="Times New Roman" w:hint="eastAsia"/>
          <w:bCs/>
          <w:sz w:val="24"/>
          <w:szCs w:val="24"/>
        </w:rPr>
        <w:t>-2</w:t>
      </w:r>
    </w:p>
    <w:p w:rsidR="001619C2" w:rsidRPr="001619C2" w:rsidRDefault="001619C2" w:rsidP="001619C2">
      <w:pPr>
        <w:widowControl/>
        <w:spacing w:line="360" w:lineRule="auto"/>
        <w:ind w:firstLineChars="200" w:firstLine="480"/>
        <w:contextualSpacing/>
        <w:rPr>
          <w:rFonts w:ascii="宋体" w:eastAsia="宋体" w:hAnsi="宋体" w:cs="宋体"/>
          <w:sz w:val="24"/>
          <w:szCs w:val="24"/>
        </w:rPr>
      </w:pPr>
      <w:r w:rsidRPr="001619C2">
        <w:rPr>
          <w:rFonts w:ascii="宋体" w:eastAsia="宋体" w:hAnsi="宋体" w:cs="宋体"/>
          <w:sz w:val="24"/>
          <w:szCs w:val="24"/>
        </w:rPr>
        <w:t>采购标的名称：</w:t>
      </w:r>
      <w:r w:rsidRPr="001619C2">
        <w:rPr>
          <w:rFonts w:ascii="宋体" w:eastAsia="宋体" w:hAnsi="宋体" w:cs="宋体" w:hint="eastAsia"/>
          <w:sz w:val="24"/>
          <w:szCs w:val="24"/>
        </w:rPr>
        <w:t>通用服务器-2，数量：5</w:t>
      </w:r>
      <w:r w:rsidRPr="001619C2">
        <w:rPr>
          <w:rFonts w:ascii="宋体" w:eastAsia="宋体" w:hAnsi="宋体" w:cs="宋体"/>
          <w:sz w:val="24"/>
          <w:szCs w:val="24"/>
        </w:rPr>
        <w:t>台。</w:t>
      </w:r>
    </w:p>
    <w:tbl>
      <w:tblPr>
        <w:tblW w:w="0" w:type="auto"/>
        <w:tblLayout w:type="fixed"/>
        <w:tblLook w:val="0000" w:firstRow="0" w:lastRow="0" w:firstColumn="0" w:lastColumn="0" w:noHBand="0" w:noVBand="0"/>
      </w:tblPr>
      <w:tblGrid>
        <w:gridCol w:w="482"/>
        <w:gridCol w:w="762"/>
        <w:gridCol w:w="1381"/>
        <w:gridCol w:w="1302"/>
        <w:gridCol w:w="594"/>
        <w:gridCol w:w="4001"/>
      </w:tblGrid>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序号</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指标分类</w:t>
            </w:r>
          </w:p>
        </w:tc>
        <w:tc>
          <w:tcPr>
            <w:tcW w:w="138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一级指标</w:t>
            </w: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二级指标</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重要程度</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指标要求</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CPU规格</w:t>
            </w: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CPU信息</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投标人给出CPU信息，包含CPU型号、物理核心数、主频、末级缓存容量、线程数、热设计功耗及支持内存的最高速率、通道数和位宽。</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1" w:type="dxa"/>
            <w:vMerge w:val="restart"/>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主板规格</w:t>
            </w: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主板支持的CPU和内存情况</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投标人给出主板支持的CPU和内存的型号数量</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1"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主板内存槽数量</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非板载内存的可扩展插槽数量应不少于4个</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1"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主板存储接口</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至少支持SATA、SAS、M.2、U.2等存储接口中的1种</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1"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PCIe插槽接口</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符合PCIe3.0或以上的高速串行计算机扩展总线标准，PCIe的接口速率与位宽需保证向下兼容</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1"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主板PCIe插槽数量及规格</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a)高度大于44.45mm双路或以上服务器支持PCIe插槽或接口应不少于5个；</w:t>
            </w:r>
            <w:r w:rsidRPr="001619C2">
              <w:rPr>
                <w:rFonts w:ascii="宋体" w:eastAsia="宋体" w:hAnsi="宋体" w:cs="宋体" w:hint="eastAsia"/>
                <w:color w:val="000000"/>
                <w:kern w:val="0"/>
                <w:szCs w:val="21"/>
                <w:lang w:bidi="ar"/>
              </w:rPr>
              <w:br/>
              <w:t>b)单路服务器PCIe插槽或接口应不少于4个，可通过扩展卡进行插槽扩展</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7</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1"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内存规格</w:t>
            </w: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总内存容量</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实际配置内存容量≥256GB</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内存数量</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9</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内存规格</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≥DDR4</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10</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内存通道</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支持多个内存接口通道，每个通道可支持1DPC或2DPC，当支持2DPC时，印制电路板上应具备插槽的序号标识，具体通道数应在随机文件中明确</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11</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1" w:type="dxa"/>
            <w:vMerge w:val="restart"/>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存储规格</w:t>
            </w: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硬磁盘实配容量</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≥2*480GB SSD固态硬盘。</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12</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1"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硬盘实配数量</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a)若配备硬磁盘，服务器提供的实配硬磁盘数量应不小于 2 块，可实现互为备份；</w:t>
            </w:r>
            <w:r w:rsidRPr="001619C2">
              <w:rPr>
                <w:rFonts w:ascii="宋体" w:eastAsia="宋体" w:hAnsi="宋体" w:cs="宋体" w:hint="eastAsia"/>
                <w:color w:val="000000"/>
                <w:kern w:val="0"/>
                <w:szCs w:val="21"/>
                <w:lang w:bidi="ar"/>
              </w:rPr>
              <w:br/>
              <w:t>b)若配备固态盘，实配盘数应不小于 1 块</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13</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1"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硬盘插槽数量及规格</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 投标人应给出配置的硬盘尺寸，如 2.5 英寸、3.5 英寸硬磁盘；</w:t>
            </w:r>
            <w:r w:rsidRPr="001619C2">
              <w:rPr>
                <w:rFonts w:ascii="宋体" w:eastAsia="宋体" w:hAnsi="宋体" w:cs="宋体" w:hint="eastAsia"/>
                <w:color w:val="000000"/>
                <w:kern w:val="0"/>
                <w:szCs w:val="21"/>
                <w:lang w:bidi="ar"/>
              </w:rPr>
              <w:br/>
              <w:t>b) 机箱高度为 88.9mm 的服务器可支持的硬盘数量应不少于 8 块，机箱高度为 44.45mm 的服务器可支持的硬盘数量应不少于 4 块。</w:t>
            </w:r>
            <w:r w:rsidRPr="001619C2">
              <w:rPr>
                <w:rFonts w:ascii="宋体" w:eastAsia="宋体" w:hAnsi="宋体" w:cs="宋体" w:hint="eastAsia"/>
                <w:color w:val="000000"/>
                <w:kern w:val="0"/>
                <w:szCs w:val="21"/>
                <w:lang w:bidi="ar"/>
              </w:rPr>
              <w:br/>
              <w:t>c) 存储型服务器可支持硬盘数量应不少于 24 块</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14</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RAID卡规格（若支持RAID卡）</w:t>
            </w: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 卡支持的 SAS接口数</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15</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1"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网络规格</w:t>
            </w: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网口速率和数量</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≥6个10GE光口；</w:t>
            </w:r>
            <w:r w:rsidRPr="001619C2">
              <w:rPr>
                <w:rFonts w:ascii="宋体" w:eastAsia="宋体" w:hAnsi="宋体" w:cs="宋体" w:hint="eastAsia"/>
                <w:color w:val="000000"/>
                <w:kern w:val="0"/>
                <w:szCs w:val="21"/>
                <w:lang w:bidi="ar"/>
              </w:rPr>
              <w:br/>
              <w:t>满配光模块，光模块≥6个10GE；</w:t>
            </w:r>
            <w:r w:rsidRPr="001619C2">
              <w:rPr>
                <w:rFonts w:ascii="宋体" w:eastAsia="宋体" w:hAnsi="宋体" w:cs="宋体" w:hint="eastAsia"/>
                <w:color w:val="000000"/>
                <w:kern w:val="0"/>
                <w:szCs w:val="21"/>
                <w:lang w:bidi="ar"/>
              </w:rPr>
              <w:br/>
              <w:t>独立带外管理口。</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16</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1" w:type="dxa"/>
            <w:vMerge w:val="restart"/>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外部接口规格</w:t>
            </w: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显示接口</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显示接口类型应不少于1种，如：VGA、DP、HDMI等</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17</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1"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USB接口</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配备USB接口，如USB2.0、USB3.0等</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18</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1" w:type="dxa"/>
            <w:vMerge w:val="restart"/>
            <w:tcBorders>
              <w:top w:val="nil"/>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电源规格</w:t>
            </w: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电源模块数量</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≥2，N+1冗余。</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19</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1" w:type="dxa"/>
            <w:vMerge/>
            <w:tcBorders>
              <w:top w:val="nil"/>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电源功率</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电源模块功率应有一定冗余，满足处理器满载时的需求</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20</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1"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整机规格</w:t>
            </w: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外观和结构</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a)服务器的零部件应紧固无松动，可插拔部件应可靠连接，开关、按钮和其它控制部件应灵活可靠，布局应方便使用；</w:t>
            </w:r>
            <w:r w:rsidRPr="001619C2">
              <w:rPr>
                <w:rFonts w:ascii="宋体" w:eastAsia="宋体" w:hAnsi="宋体" w:cs="宋体" w:hint="eastAsia"/>
                <w:color w:val="000000"/>
                <w:kern w:val="0"/>
                <w:szCs w:val="21"/>
                <w:lang w:bidi="ar"/>
              </w:rPr>
              <w:br/>
              <w:t>b)产品表面不应有明显的凹痕、划伤、裂缝、变形和污染等。表面涂层均匀，不应</w:t>
            </w:r>
            <w:r w:rsidRPr="001619C2">
              <w:rPr>
                <w:rFonts w:ascii="宋体" w:eastAsia="宋体" w:hAnsi="宋体" w:cs="宋体" w:hint="eastAsia"/>
                <w:color w:val="000000"/>
                <w:kern w:val="0"/>
                <w:szCs w:val="21"/>
                <w:lang w:bidi="ar"/>
              </w:rPr>
              <w:lastRenderedPageBreak/>
              <w:t>起泡、龟裂、脱落和磨损，金属零部件无锈蚀及其它机械损伤；</w:t>
            </w:r>
            <w:r w:rsidRPr="001619C2">
              <w:rPr>
                <w:rFonts w:ascii="宋体" w:eastAsia="宋体" w:hAnsi="宋体" w:cs="宋体" w:hint="eastAsia"/>
                <w:color w:val="000000"/>
                <w:kern w:val="0"/>
                <w:szCs w:val="21"/>
                <w:lang w:bidi="ar"/>
              </w:rPr>
              <w:br/>
              <w:t>c)产品表面说明功能的文字、符号和标志应清晰、端正且牢固；</w:t>
            </w:r>
            <w:r w:rsidRPr="001619C2">
              <w:rPr>
                <w:rFonts w:ascii="宋体" w:eastAsia="宋体" w:hAnsi="宋体" w:cs="宋体" w:hint="eastAsia"/>
                <w:color w:val="000000"/>
                <w:kern w:val="0"/>
                <w:szCs w:val="21"/>
                <w:lang w:bidi="ar"/>
              </w:rPr>
              <w:br/>
              <w:t>d)应在服务器的显著位置提供运行状态的指示功能，并在随机文件中明确具体含义；</w:t>
            </w:r>
            <w:r w:rsidRPr="001619C2">
              <w:rPr>
                <w:rFonts w:ascii="宋体" w:eastAsia="宋体" w:hAnsi="宋体" w:cs="宋体" w:hint="eastAsia"/>
                <w:color w:val="000000"/>
                <w:kern w:val="0"/>
                <w:szCs w:val="21"/>
                <w:lang w:bidi="ar"/>
              </w:rPr>
              <w:br/>
              <w:t>e)机架、机箱的尺寸应符合通用机柜的安装要求，插入总线插座的电路板接口外形尺寸应符合有关总线标准的规定，将机箱固定在机柜上，机箱底面最大下垂变形不得干涉相邻机体，配置用于服务器安装的配套滑轨；</w:t>
            </w:r>
            <w:r w:rsidRPr="001619C2">
              <w:rPr>
                <w:rFonts w:ascii="宋体" w:eastAsia="宋体" w:hAnsi="宋体" w:cs="宋体" w:hint="eastAsia"/>
                <w:color w:val="000000"/>
                <w:kern w:val="0"/>
                <w:szCs w:val="21"/>
                <w:lang w:bidi="ar"/>
              </w:rPr>
              <w:br/>
              <w:t>f)高密度服务器应给出CPU个数与机柜高度（本项不涉及）；</w:t>
            </w:r>
            <w:r w:rsidRPr="001619C2">
              <w:rPr>
                <w:rFonts w:ascii="宋体" w:eastAsia="宋体" w:hAnsi="宋体" w:cs="宋体" w:hint="eastAsia"/>
                <w:color w:val="000000"/>
                <w:kern w:val="0"/>
                <w:szCs w:val="21"/>
                <w:lang w:bidi="ar"/>
              </w:rPr>
              <w:br/>
              <w:t>g)服务器尺寸具体要求在随机文件中明确</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21</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尺寸（高×宽×深）</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投标人给出产品尺寸；</w:t>
            </w:r>
            <w:r w:rsidRPr="001619C2">
              <w:rPr>
                <w:rFonts w:ascii="宋体" w:eastAsia="宋体" w:hAnsi="宋体" w:cs="宋体" w:hint="eastAsia"/>
                <w:color w:val="000000"/>
                <w:kern w:val="0"/>
                <w:szCs w:val="21"/>
                <w:lang w:bidi="ar"/>
              </w:rPr>
              <w:br/>
              <w:t>设计应遵循标准化、系列化的要求；机箱的内部结构符合通用部件的安装需要</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22</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环境适应性</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气候环境适应性应符合GB/T 9813.3的有关规定，工作温度10～35℃，贮存运输温度-40～55℃；工作相对湿度35%～80%，贮存运输相对湿度20％～93%（40℃）；大气压86～106kPa</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23</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机械环境适应性</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机械环境适应性应符合GB/T 9813.3的有关规定</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24</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噪声</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符合GB/T 9813.3的有关规定，在产品说明中给出具体测试值塔式服务器噪声在空闲状态下不大于50dB</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25</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1"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AI 计算单元规格</w:t>
            </w: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AI 计算单元</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本设备不涉及。</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26</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1"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机柜规格</w:t>
            </w: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机柜尺寸</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投标人给出长度、高度和深度</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27</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381"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主板功能</w:t>
            </w: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主板外部接口种类</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支持USB、显示、管理等接口，如：VGA、DP、HDMI、USB3.0、PS/2接口、BMC管理端口</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28</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38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网络功能</w:t>
            </w: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网络功能</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支持网络连接、网络访问、数据交换和网络管控功能</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29</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381"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CPU功能</w:t>
            </w: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计算处理</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支持通用计算及虚拟化功能。处理器需集成整型计算单元、浮点计算单元、内存控制器、I/O模块等，处理器与存储部件、网络部件、I/O部件等组成计算系统，提供数据处理、网络接入等计算相关功能</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30</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密码算法实现</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CPU芯片应符合GM/T 0008的相关规定，或芯片密码模块应符合GB/T 37092或GM/T 0028的相关规定</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31</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381"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RAID卡功能（若支持RAID卡）</w:t>
            </w: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RAID卡RAID级别支持</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 模式支持 RAID 0/1/10/5，存储型支持 RAID 0/1/5/6/10/50/60</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32</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RAID卡BBU单元</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 卡支持电池或电容备份单元</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33</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381"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电源功能</w:t>
            </w: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电源热插拔</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整机电源模块应具备热插拔功能</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34</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电源过流保护</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支持过流及短路保护的功能</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35</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381"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w:t>
            </w:r>
            <w:r w:rsidRPr="001619C2">
              <w:rPr>
                <w:rFonts w:ascii="宋体" w:eastAsia="宋体" w:hAnsi="宋体" w:cs="宋体" w:hint="eastAsia"/>
                <w:color w:val="000000"/>
                <w:kern w:val="0"/>
                <w:szCs w:val="21"/>
                <w:lang w:bidi="ar"/>
              </w:rPr>
              <w:br/>
              <w:t>功能</w:t>
            </w: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散热方式</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支持风冷散热方式，配置冗余风扇</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36</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381"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管理系统功能</w:t>
            </w: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BMC固件基础功能</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 支持 DHCP 设置网络功能；</w:t>
            </w:r>
            <w:r w:rsidRPr="001619C2">
              <w:rPr>
                <w:rFonts w:ascii="宋体" w:eastAsia="宋体" w:hAnsi="宋体" w:cs="宋体" w:hint="eastAsia"/>
                <w:color w:val="000000"/>
                <w:kern w:val="0"/>
                <w:szCs w:val="21"/>
                <w:lang w:bidi="ar"/>
              </w:rPr>
              <w:br/>
              <w:t>2)支持静态 IP 设置网络功能；</w:t>
            </w:r>
            <w:r w:rsidRPr="001619C2">
              <w:rPr>
                <w:rFonts w:ascii="宋体" w:eastAsia="宋体" w:hAnsi="宋体" w:cs="宋体" w:hint="eastAsia"/>
                <w:color w:val="000000"/>
                <w:kern w:val="0"/>
                <w:szCs w:val="21"/>
                <w:lang w:bidi="ar"/>
              </w:rPr>
              <w:br/>
              <w:t>3)支持设备日志记录，包括但不限于登录日志、操作日志和报警日志等功能；</w:t>
            </w:r>
            <w:r w:rsidRPr="001619C2">
              <w:rPr>
                <w:rFonts w:ascii="宋体" w:eastAsia="宋体" w:hAnsi="宋体" w:cs="宋体" w:hint="eastAsia"/>
                <w:color w:val="000000"/>
                <w:kern w:val="0"/>
                <w:szCs w:val="21"/>
                <w:lang w:bidi="ar"/>
              </w:rPr>
              <w:br/>
              <w:t>4)支持日志信息导出和记录删除功能；</w:t>
            </w:r>
            <w:r w:rsidRPr="001619C2">
              <w:rPr>
                <w:rFonts w:ascii="宋体" w:eastAsia="宋体" w:hAnsi="宋体" w:cs="宋体" w:hint="eastAsia"/>
                <w:color w:val="000000"/>
                <w:kern w:val="0"/>
                <w:szCs w:val="21"/>
                <w:lang w:bidi="ar"/>
              </w:rPr>
              <w:br/>
              <w:t>5)支持通过管理接口向外输出准确的报警信息功能；</w:t>
            </w:r>
            <w:r w:rsidRPr="001619C2">
              <w:rPr>
                <w:rFonts w:ascii="宋体" w:eastAsia="宋体" w:hAnsi="宋体" w:cs="宋体" w:hint="eastAsia"/>
                <w:color w:val="000000"/>
                <w:kern w:val="0"/>
                <w:szCs w:val="21"/>
                <w:lang w:bidi="ar"/>
              </w:rPr>
              <w:br/>
              <w:t>6)设备的 BMC 管理软件应能够按报警的严重程度进行区分；</w:t>
            </w:r>
            <w:r w:rsidRPr="001619C2">
              <w:rPr>
                <w:rFonts w:ascii="宋体" w:eastAsia="宋体" w:hAnsi="宋体" w:cs="宋体" w:hint="eastAsia"/>
                <w:color w:val="000000"/>
                <w:kern w:val="0"/>
                <w:szCs w:val="21"/>
                <w:lang w:bidi="ar"/>
              </w:rPr>
              <w:br/>
              <w:t>7)支持 IPMI2.0、SNMP 或 Redfish</w:t>
            </w:r>
            <w:r w:rsidRPr="001619C2">
              <w:rPr>
                <w:rFonts w:ascii="宋体" w:eastAsia="宋体" w:hAnsi="宋体" w:cs="宋体" w:hint="eastAsia"/>
                <w:color w:val="000000"/>
                <w:kern w:val="0"/>
                <w:szCs w:val="21"/>
                <w:lang w:bidi="ar"/>
              </w:rPr>
              <w:br/>
              <w:t>等接口功能；</w:t>
            </w:r>
            <w:r w:rsidRPr="001619C2">
              <w:rPr>
                <w:rFonts w:ascii="宋体" w:eastAsia="宋体" w:hAnsi="宋体" w:cs="宋体" w:hint="eastAsia"/>
                <w:color w:val="000000"/>
                <w:kern w:val="0"/>
                <w:szCs w:val="21"/>
                <w:lang w:bidi="ar"/>
              </w:rPr>
              <w:br/>
              <w:t>8)支持键盘、鼠标和视频的重定向、文本控制台的重定向、远程虚拟媒体、高可靠的硬件监控和管理功能；9)支持基于网络开启、关闭和重启设备的功能，并查询当前设备开机运行状态；</w:t>
            </w:r>
            <w:r w:rsidRPr="001619C2">
              <w:rPr>
                <w:rFonts w:ascii="宋体" w:eastAsia="宋体" w:hAnsi="宋体" w:cs="宋体" w:hint="eastAsia"/>
                <w:color w:val="000000"/>
                <w:kern w:val="0"/>
                <w:szCs w:val="21"/>
                <w:lang w:bidi="ar"/>
              </w:rPr>
              <w:br/>
              <w:t>10)支持故障提示功能，并可通过接口读取服务器故障信息；</w:t>
            </w:r>
            <w:r w:rsidRPr="001619C2">
              <w:rPr>
                <w:rFonts w:ascii="宋体" w:eastAsia="宋体" w:hAnsi="宋体" w:cs="宋体" w:hint="eastAsia"/>
                <w:color w:val="000000"/>
                <w:kern w:val="0"/>
                <w:szCs w:val="21"/>
                <w:lang w:bidi="ar"/>
              </w:rPr>
              <w:br/>
              <w:t>11)支持基于网络的固件更新功能，包括 BMC 和 BIOS 等；</w:t>
            </w:r>
            <w:r w:rsidRPr="001619C2">
              <w:rPr>
                <w:rFonts w:ascii="宋体" w:eastAsia="宋体" w:hAnsi="宋体" w:cs="宋体" w:hint="eastAsia"/>
                <w:color w:val="000000"/>
                <w:kern w:val="0"/>
                <w:szCs w:val="21"/>
                <w:lang w:bidi="ar"/>
              </w:rPr>
              <w:br/>
              <w:t>12)支持基于网络安装操作系统的功能，并可通过网络控制台访问设备；</w:t>
            </w:r>
            <w:r w:rsidRPr="001619C2">
              <w:rPr>
                <w:rFonts w:ascii="宋体" w:eastAsia="宋体" w:hAnsi="宋体" w:cs="宋体" w:hint="eastAsia"/>
                <w:color w:val="000000"/>
                <w:kern w:val="0"/>
                <w:szCs w:val="21"/>
                <w:lang w:bidi="ar"/>
              </w:rPr>
              <w:br/>
              <w:t>13)支持通过本地的硬盘或光驱等存储设备，基于网络完成设备的操作系统安装功能；</w:t>
            </w:r>
            <w:r w:rsidRPr="001619C2">
              <w:rPr>
                <w:rFonts w:ascii="宋体" w:eastAsia="宋体" w:hAnsi="宋体" w:cs="宋体" w:hint="eastAsia"/>
                <w:color w:val="000000"/>
                <w:kern w:val="0"/>
                <w:szCs w:val="21"/>
                <w:lang w:bidi="ar"/>
              </w:rPr>
              <w:br/>
              <w:t>14)支持通过浏览器打开管理界面并登录功能；</w:t>
            </w:r>
            <w:r w:rsidRPr="001619C2">
              <w:rPr>
                <w:rFonts w:ascii="宋体" w:eastAsia="宋体" w:hAnsi="宋体" w:cs="宋体" w:hint="eastAsia"/>
                <w:color w:val="000000"/>
                <w:kern w:val="0"/>
                <w:szCs w:val="21"/>
                <w:lang w:bidi="ar"/>
              </w:rPr>
              <w:br/>
              <w:t>15)支持设置口令策略功能；</w:t>
            </w:r>
            <w:r w:rsidRPr="001619C2">
              <w:rPr>
                <w:rFonts w:ascii="宋体" w:eastAsia="宋体" w:hAnsi="宋体" w:cs="宋体" w:hint="eastAsia"/>
                <w:color w:val="000000"/>
                <w:kern w:val="0"/>
                <w:szCs w:val="21"/>
                <w:lang w:bidi="ar"/>
              </w:rPr>
              <w:br/>
              <w:t>16)支持访问权限设置功能，并通过日志记录访问事件；</w:t>
            </w:r>
            <w:r w:rsidRPr="001619C2">
              <w:rPr>
                <w:rFonts w:ascii="宋体" w:eastAsia="宋体" w:hAnsi="宋体" w:cs="宋体" w:hint="eastAsia"/>
                <w:color w:val="000000"/>
                <w:kern w:val="0"/>
                <w:szCs w:val="21"/>
                <w:lang w:bidi="ar"/>
              </w:rPr>
              <w:br/>
            </w:r>
            <w:r w:rsidRPr="001619C2">
              <w:rPr>
                <w:rFonts w:ascii="宋体" w:eastAsia="宋体" w:hAnsi="宋体" w:cs="宋体" w:hint="eastAsia"/>
                <w:color w:val="000000"/>
                <w:kern w:val="0"/>
                <w:szCs w:val="21"/>
                <w:lang w:bidi="ar"/>
              </w:rPr>
              <w:lastRenderedPageBreak/>
              <w:t>17)支持对出厂默认的用户名及口令进行安全保护功能，并提供默认口令修改提示；</w:t>
            </w:r>
            <w:r w:rsidRPr="001619C2">
              <w:rPr>
                <w:rFonts w:ascii="宋体" w:eastAsia="宋体" w:hAnsi="宋体" w:cs="宋体" w:hint="eastAsia"/>
                <w:color w:val="000000"/>
                <w:kern w:val="0"/>
                <w:szCs w:val="21"/>
                <w:lang w:bidi="ar"/>
              </w:rPr>
              <w:br/>
              <w:t>18)支持读取设备主板的工作环境温度功能；</w:t>
            </w:r>
            <w:r w:rsidRPr="001619C2">
              <w:rPr>
                <w:rFonts w:ascii="宋体" w:eastAsia="宋体" w:hAnsi="宋体" w:cs="宋体" w:hint="eastAsia"/>
                <w:color w:val="000000"/>
                <w:kern w:val="0"/>
                <w:szCs w:val="21"/>
                <w:lang w:bidi="ar"/>
              </w:rPr>
              <w:br/>
              <w:t>19)支持读取服务器 CPU 等核心器件的温度功能；</w:t>
            </w:r>
            <w:r w:rsidRPr="001619C2">
              <w:rPr>
                <w:rFonts w:ascii="宋体" w:eastAsia="宋体" w:hAnsi="宋体" w:cs="宋体" w:hint="eastAsia"/>
                <w:color w:val="000000"/>
                <w:kern w:val="0"/>
                <w:szCs w:val="21"/>
                <w:lang w:bidi="ar"/>
              </w:rPr>
              <w:br/>
              <w:t>20)支持通过外部管理工具进行 BMC参数设置的功能，并可基于网络通过外部管理工具对 BMC 进行管理；</w:t>
            </w:r>
            <w:r w:rsidRPr="001619C2">
              <w:rPr>
                <w:rFonts w:ascii="宋体" w:eastAsia="宋体" w:hAnsi="宋体" w:cs="宋体" w:hint="eastAsia"/>
                <w:color w:val="000000"/>
                <w:kern w:val="0"/>
                <w:szCs w:val="21"/>
                <w:lang w:bidi="ar"/>
              </w:rPr>
              <w:br/>
              <w:t>21)应支持固件版本查询、固件升级</w:t>
            </w:r>
            <w:r w:rsidRPr="001619C2">
              <w:rPr>
                <w:rFonts w:ascii="宋体" w:eastAsia="宋体" w:hAnsi="宋体" w:cs="宋体" w:hint="eastAsia"/>
                <w:color w:val="000000"/>
                <w:kern w:val="0"/>
                <w:szCs w:val="21"/>
                <w:lang w:bidi="ar"/>
              </w:rPr>
              <w:br/>
              <w:t>22)支持基于网络实现开关机和复位控制的功能；</w:t>
            </w:r>
            <w:r w:rsidRPr="001619C2">
              <w:rPr>
                <w:rFonts w:ascii="宋体" w:eastAsia="宋体" w:hAnsi="宋体" w:cs="宋体" w:hint="eastAsia"/>
                <w:color w:val="000000"/>
                <w:kern w:val="0"/>
                <w:szCs w:val="21"/>
                <w:lang w:bidi="ar"/>
              </w:rPr>
              <w:br/>
              <w:t>23)BMC 启动时间应不超过 180s，实现功能包括网络、IPMI、散热、传感器服务可用；</w:t>
            </w:r>
            <w:r w:rsidRPr="001619C2">
              <w:rPr>
                <w:rFonts w:ascii="宋体" w:eastAsia="宋体" w:hAnsi="宋体" w:cs="宋体" w:hint="eastAsia"/>
                <w:color w:val="000000"/>
                <w:kern w:val="0"/>
                <w:szCs w:val="21"/>
                <w:lang w:bidi="ar"/>
              </w:rPr>
              <w:br/>
              <w:t>24)支持 BMC 固件设置的恢复出厂功能</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37</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BIOS 固件基础功能</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a）支持查看固件版本、内存信息、主板信息、处理器信息和系统时间信息功能；</w:t>
            </w:r>
            <w:r w:rsidRPr="001619C2">
              <w:rPr>
                <w:rFonts w:ascii="宋体" w:eastAsia="宋体" w:hAnsi="宋体" w:cs="宋体" w:hint="eastAsia"/>
                <w:color w:val="000000"/>
                <w:kern w:val="0"/>
                <w:szCs w:val="21"/>
                <w:lang w:bidi="ar"/>
              </w:rPr>
              <w:br/>
              <w:t>b）支持上电初始化界面显示 CPU 信息、内存信息、固件版本和部分快捷键信息功能；</w:t>
            </w:r>
            <w:r w:rsidRPr="001619C2">
              <w:rPr>
                <w:rFonts w:ascii="宋体" w:eastAsia="宋体" w:hAnsi="宋体" w:cs="宋体" w:hint="eastAsia"/>
                <w:color w:val="000000"/>
                <w:kern w:val="0"/>
                <w:szCs w:val="21"/>
                <w:lang w:bidi="ar"/>
              </w:rPr>
              <w:br/>
              <w:t>c）支持设置界面中英文显示切换功能；</w:t>
            </w:r>
            <w:r w:rsidRPr="001619C2">
              <w:rPr>
                <w:rFonts w:ascii="宋体" w:eastAsia="宋体" w:hAnsi="宋体" w:cs="宋体" w:hint="eastAsia"/>
                <w:color w:val="000000"/>
                <w:kern w:val="0"/>
                <w:szCs w:val="21"/>
                <w:lang w:bidi="ar"/>
              </w:rPr>
              <w:br/>
              <w:t>d）支持查看 PCIe 设备信息，SATA</w:t>
            </w:r>
            <w:r w:rsidRPr="001619C2">
              <w:rPr>
                <w:rFonts w:ascii="宋体" w:eastAsia="宋体" w:hAnsi="宋体" w:cs="宋体" w:hint="eastAsia"/>
                <w:color w:val="000000"/>
                <w:kern w:val="0"/>
                <w:szCs w:val="21"/>
                <w:lang w:bidi="ar"/>
              </w:rPr>
              <w:br/>
              <w:t>设备信息功能；</w:t>
            </w:r>
            <w:r w:rsidRPr="001619C2">
              <w:rPr>
                <w:rFonts w:ascii="宋体" w:eastAsia="宋体" w:hAnsi="宋体" w:cs="宋体" w:hint="eastAsia"/>
                <w:color w:val="000000"/>
                <w:kern w:val="0"/>
                <w:szCs w:val="21"/>
                <w:lang w:bidi="ar"/>
              </w:rPr>
              <w:br/>
              <w:t>e）支持操作系统安装和引导功能，应并向操作系统提供计算机主板信息和服务接口；</w:t>
            </w:r>
            <w:r w:rsidRPr="001619C2">
              <w:rPr>
                <w:rFonts w:ascii="宋体" w:eastAsia="宋体" w:hAnsi="宋体" w:cs="宋体" w:hint="eastAsia"/>
                <w:color w:val="000000"/>
                <w:kern w:val="0"/>
                <w:szCs w:val="21"/>
                <w:lang w:bidi="ar"/>
              </w:rPr>
              <w:br/>
              <w:t>f）支持设置启动顺序，并按照设置的启动顺序启动功能；</w:t>
            </w:r>
            <w:r w:rsidRPr="001619C2">
              <w:rPr>
                <w:rFonts w:ascii="宋体" w:eastAsia="宋体" w:hAnsi="宋体" w:cs="宋体" w:hint="eastAsia"/>
                <w:color w:val="000000"/>
                <w:kern w:val="0"/>
                <w:szCs w:val="21"/>
                <w:lang w:bidi="ar"/>
              </w:rPr>
              <w:br/>
              <w:t>g）支持安全启动功能；</w:t>
            </w:r>
            <w:r w:rsidRPr="001619C2">
              <w:rPr>
                <w:rFonts w:ascii="宋体" w:eastAsia="宋体" w:hAnsi="宋体" w:cs="宋体" w:hint="eastAsia"/>
                <w:color w:val="000000"/>
                <w:kern w:val="0"/>
                <w:szCs w:val="21"/>
                <w:lang w:bidi="ar"/>
              </w:rPr>
              <w:br/>
              <w:t>h）支持设置口令、修改口令、验证口令功能；</w:t>
            </w:r>
            <w:r w:rsidRPr="001619C2">
              <w:rPr>
                <w:rFonts w:ascii="宋体" w:eastAsia="宋体" w:hAnsi="宋体" w:cs="宋体" w:hint="eastAsia"/>
                <w:color w:val="000000"/>
                <w:kern w:val="0"/>
                <w:szCs w:val="21"/>
                <w:lang w:bidi="ar"/>
              </w:rPr>
              <w:br/>
              <w:t>i）支持板载显示控制或独立显卡的显示控制功能；</w:t>
            </w:r>
            <w:r w:rsidRPr="001619C2">
              <w:rPr>
                <w:rFonts w:ascii="宋体" w:eastAsia="宋体" w:hAnsi="宋体" w:cs="宋体" w:hint="eastAsia"/>
                <w:color w:val="000000"/>
                <w:kern w:val="0"/>
                <w:szCs w:val="21"/>
                <w:lang w:bidi="ar"/>
              </w:rPr>
              <w:br/>
              <w:t>j）支持 RAID 识别和启动功能；k）支持串口重定向功能；</w:t>
            </w:r>
            <w:r w:rsidRPr="001619C2">
              <w:rPr>
                <w:rFonts w:ascii="宋体" w:eastAsia="宋体" w:hAnsi="宋体" w:cs="宋体" w:hint="eastAsia"/>
                <w:color w:val="000000"/>
                <w:kern w:val="0"/>
                <w:szCs w:val="21"/>
                <w:lang w:bidi="ar"/>
              </w:rPr>
              <w:br/>
              <w:t>l）支持固件更新功能；</w:t>
            </w:r>
            <w:r w:rsidRPr="001619C2">
              <w:rPr>
                <w:rFonts w:ascii="宋体" w:eastAsia="宋体" w:hAnsi="宋体" w:cs="宋体" w:hint="eastAsia"/>
                <w:color w:val="000000"/>
                <w:kern w:val="0"/>
                <w:szCs w:val="21"/>
                <w:lang w:bidi="ar"/>
              </w:rPr>
              <w:br/>
              <w:t>m）支持 BIOS 固件设置的恢复出厂功能；</w:t>
            </w:r>
            <w:r w:rsidRPr="001619C2">
              <w:rPr>
                <w:rFonts w:ascii="宋体" w:eastAsia="宋体" w:hAnsi="宋体" w:cs="宋体" w:hint="eastAsia"/>
                <w:color w:val="000000"/>
                <w:kern w:val="0"/>
                <w:szCs w:val="21"/>
                <w:lang w:bidi="ar"/>
              </w:rPr>
              <w:br/>
              <w:t>n）支持网络引导启用和关闭功能</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38</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远程控制</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支持远程关机和重新启动功能</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39</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381"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操作系统及驱动功能</w:t>
            </w: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操作系统及驱动的升级</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本项目不涉及</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40</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操作系统功能</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本项目不涉及</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41</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38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中文信息处理功能</w:t>
            </w: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中文信息处理</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 GB 18030 的有关规定</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42</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38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关键部件安全要求</w:t>
            </w: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关键部件安全要求</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CPU关键部件应当符合安全可靠测评要求</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43</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38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固件安全要求</w:t>
            </w: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故障检测</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支持故障检测功能，可以检测到具体的FRU（内存、硬盘等）的故障并发出告警</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44</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381"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系统安全要求</w:t>
            </w: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弱口令字典检查</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支持弱口令字典检查功能，出现在弱口令字典中的字符串不能被设置为用户口令</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45</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白名单访问控制</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支持基于时间、IP或MAC白名单访问控制</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46</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二次鉴别</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支持二次鉴别功能。对于用户配置、权限配置、公钥导入等重要的管理操作，已登录用户应通过二次鉴别后，才能执行操作</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47</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密码证书安全加密存储</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支持对带外管理系统中的用户口令和证书等敏感信息进行加密存储，禁止使用私有的和业界已知不安全的密码算法</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48</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敏感信息安全加密传输</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支持使用安全的传输加密协议（如SSH或HTTPS等）传输用户的敏感信息</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49</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38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信息安全要求</w:t>
            </w: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研发过程安全</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投标人承诺，生产商已建立从需求、设计、开发、测试、维护端到端的开发流程管理机制，输出和保存开发流程中每个阶段的产品需求清单、设计文档、开发文档、测试记录等材料，保证各个流程可追溯</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50</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38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物理安全</w:t>
            </w: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物理安全</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安全要求应符合GB 4943.1的规定</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51</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38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限用物质的限量要求</w:t>
            </w: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限用物质的限量要求</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限用物质的限量应符合GB/T 26572的要求</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52</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381"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CPU性能</w:t>
            </w: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CPU配置要求</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br/>
              <w:t>≥2*64核（国产架构），主频≥2.1GHz；或：≥2*32核（国产C86架构），主频≥2.1GHz</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53</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CPU主频</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主频≥2.1GHz</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54</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单CPU核数</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≥64核（国产架构）或：≥32核（国产C86架构）</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55</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单CPU末级缓存容量</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≥8MB</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56</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381"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内存性能</w:t>
            </w: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内存总容量</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≥256GB</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57</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单内存模块容量</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≥32GB</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58</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内存速率</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≥2666MT/s</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59</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38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电源能耗</w:t>
            </w: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电源能耗</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符合GB/T 9813.3的有关规定</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60</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381"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部件兼容性要求</w:t>
            </w: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内存兼容性</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适配3种及以上厂商的内存产品，且均不低于产品支持的内存规格</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61</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固态存储兼容性</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适配3种或以上厂商的固态存储产品，且均不低于产品支持的固态存储设备规格</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62</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网卡兼容性</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网卡应适配两种或以上厂商产品</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63</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功能卡兼容性</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内置或适配符合PCIe的功能卡，如：网络功能卡、存储功能卡及图形显示功能卡</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64</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38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外设兼容性</w:t>
            </w: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外设兼容性</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兼容多种主流生产商的外部设备，包括显示器、键盘、鼠标、闪存盘、移动硬盘、USB光驱及KVM等，要求使用不同厂商的外部设备时，系统均能正常识别和安装驱动</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65</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381"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软件兼容性</w:t>
            </w: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数据库兼容</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兼容3个及以上厂商的数据库产品</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66</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中间件兼容</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兼容3个及以上厂商的中间件产品</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67</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平台软件兼容</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 3 个及以上厂商的大数据平台，兼容主流云平台。</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68</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可靠性要求</w:t>
            </w:r>
          </w:p>
        </w:tc>
        <w:tc>
          <w:tcPr>
            <w:tcW w:w="1381"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整机可靠性要求</w:t>
            </w: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整机可靠性</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m1值（MTBF的不可接受值）不得低于30000h</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69</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可靠性要求</w:t>
            </w: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风扇可靠性</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风扇寿命应不低于40000h</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70</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供应商</w:t>
            </w: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部件可靠性</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支持硬盘、电源、风扇热插拔(内置风扇除外)</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71</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包装及运输要求</w:t>
            </w:r>
          </w:p>
        </w:tc>
        <w:tc>
          <w:tcPr>
            <w:tcW w:w="138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包装及运输要求</w:t>
            </w: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标志、包装、运输和贮存</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符合GB/T 9813.3和商品包装政府采购需求标准的相关规定</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72</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381"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服务响应</w:t>
            </w: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服务响应</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 提供电话、电子邮件、远程连接等多种形式服务；</w:t>
            </w:r>
            <w:r w:rsidRPr="001619C2">
              <w:rPr>
                <w:rFonts w:ascii="宋体" w:eastAsia="宋体" w:hAnsi="宋体" w:cs="宋体" w:hint="eastAsia"/>
                <w:color w:val="000000"/>
                <w:kern w:val="0"/>
                <w:szCs w:val="21"/>
                <w:lang w:bidi="ar"/>
              </w:rPr>
              <w:br/>
              <w:t>b) 提供同城 4h、异地 12h 技术响应服务，2 个工作日解决问题，对于未能解决的问题和故障应提供可行的升级方案，并提供周转设备；</w:t>
            </w:r>
            <w:r w:rsidRPr="001619C2">
              <w:rPr>
                <w:rFonts w:ascii="宋体" w:eastAsia="宋体" w:hAnsi="宋体" w:cs="宋体" w:hint="eastAsia"/>
                <w:color w:val="000000"/>
                <w:kern w:val="0"/>
                <w:szCs w:val="21"/>
                <w:lang w:bidi="ar"/>
              </w:rPr>
              <w:br/>
              <w:t>c) 建立全国技术服务体系和服务团体，</w:t>
            </w:r>
            <w:r w:rsidRPr="001619C2">
              <w:rPr>
                <w:rFonts w:ascii="宋体" w:eastAsia="宋体" w:hAnsi="宋体" w:cs="宋体" w:hint="eastAsia"/>
                <w:color w:val="000000"/>
                <w:kern w:val="0"/>
                <w:szCs w:val="21"/>
                <w:lang w:bidi="ar"/>
              </w:rPr>
              <w:lastRenderedPageBreak/>
              <w:t>符合专业服务体系标准要求，提供原厂中文服务；</w:t>
            </w:r>
            <w:r w:rsidRPr="001619C2">
              <w:rPr>
                <w:rFonts w:ascii="宋体" w:eastAsia="宋体" w:hAnsi="宋体" w:cs="宋体" w:hint="eastAsia"/>
                <w:color w:val="000000"/>
                <w:kern w:val="0"/>
                <w:szCs w:val="21"/>
                <w:lang w:bidi="ar"/>
              </w:rPr>
              <w:br/>
              <w:t>d) 服务周期内提供产品的维修、换件和升级服务</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73</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培训服务</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投标人提供培训材料、产品手册、培训视频等培训相关内容</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74</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38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服务周期</w:t>
            </w: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服务周期</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 自验收之日起， 提供三年原厂质保服务；</w:t>
            </w:r>
            <w:r w:rsidRPr="001619C2">
              <w:rPr>
                <w:rFonts w:ascii="宋体" w:eastAsia="宋体" w:hAnsi="宋体" w:cs="宋体" w:hint="eastAsia"/>
                <w:color w:val="000000"/>
                <w:kern w:val="0"/>
                <w:szCs w:val="21"/>
                <w:lang w:bidi="ar"/>
              </w:rPr>
              <w:br/>
              <w:t>b) 设备停产后继续提供质量保障服务（含备品备件），服务终止时间与最后一批设备交付时间间隔不低于 6 年；</w:t>
            </w:r>
            <w:r w:rsidRPr="001619C2">
              <w:rPr>
                <w:rFonts w:ascii="宋体" w:eastAsia="宋体" w:hAnsi="宋体" w:cs="宋体" w:hint="eastAsia"/>
                <w:color w:val="000000"/>
                <w:kern w:val="0"/>
                <w:szCs w:val="21"/>
                <w:lang w:bidi="ar"/>
              </w:rPr>
              <w:br/>
              <w:t>c) 产品停止服务时间应提前 1 年告知客户；</w:t>
            </w:r>
            <w:r w:rsidRPr="001619C2">
              <w:rPr>
                <w:rFonts w:ascii="宋体" w:eastAsia="宋体" w:hAnsi="宋体" w:cs="宋体" w:hint="eastAsia"/>
                <w:color w:val="000000"/>
                <w:kern w:val="0"/>
                <w:szCs w:val="21"/>
                <w:lang w:bidi="ar"/>
              </w:rPr>
              <w:br/>
              <w:t>d) 产品发布日期需在随机文件中明确</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75</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381"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服务工具要求</w:t>
            </w: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工具要求</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投标人提供设置服务器硬件、辅助操作系统安装等功能的辅助工具和管理软件。且随附软件应具有合法授权或版权</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76</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驱动安装升级指引</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投标人提供出厂安装的配件所需的驱动程序，形式包括但不限于驱动光盘、驱动下载链接等。其他配件应提供指引</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77</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管理软件</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具备资源管理、系统管理、性能监控、健康监控、基于网络控制、报警设置功能</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78</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381"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增值服务</w:t>
            </w: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厂家升级产品软件与扩容服务</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投标人提供原厂级的部件/软件产品升级和扩容能力</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79</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提供上门服务</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投标人具备提供上门服务的能力</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80</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硬盘不返还服务</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免费服务周期内，免费提供硬盘更换坏件不返还服务。</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81</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供保要求</w:t>
            </w:r>
          </w:p>
        </w:tc>
        <w:tc>
          <w:tcPr>
            <w:tcW w:w="1381"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供应链质量</w:t>
            </w: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抗干扰性</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当产品部件出现供应风险时，应通知客户并提供风险应对方案确保产品的服务保障，必要时应停止相关受影响产品的销售</w:t>
            </w:r>
          </w:p>
        </w:tc>
      </w:tr>
      <w:tr w:rsidR="001619C2" w:rsidRPr="001619C2" w:rsidTr="00ED4F45">
        <w:trPr>
          <w:trHeight w:val="480"/>
        </w:trPr>
        <w:tc>
          <w:tcPr>
            <w:tcW w:w="4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82</w:t>
            </w:r>
          </w:p>
        </w:tc>
        <w:tc>
          <w:tcPr>
            <w:tcW w:w="76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供保要求</w:t>
            </w: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供应能力证明</w:t>
            </w:r>
          </w:p>
        </w:tc>
        <w:tc>
          <w:tcPr>
            <w:tcW w:w="5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投标人提供供应链稳定承诺书，确保产品的部件在产品服务周期内稳定供货</w:t>
            </w:r>
          </w:p>
        </w:tc>
      </w:tr>
    </w:tbl>
    <w:p w:rsidR="001619C2" w:rsidRPr="001619C2" w:rsidRDefault="001619C2" w:rsidP="001619C2">
      <w:pPr>
        <w:widowControl/>
        <w:spacing w:line="360" w:lineRule="auto"/>
        <w:ind w:firstLineChars="200" w:firstLine="420"/>
        <w:contextualSpacing/>
        <w:rPr>
          <w:rFonts w:ascii="Times New Roman" w:eastAsia="宋体" w:hAnsi="Times New Roman" w:cs="Times New Roman"/>
          <w:szCs w:val="24"/>
        </w:rPr>
      </w:pPr>
    </w:p>
    <w:p w:rsidR="001619C2" w:rsidRPr="001619C2" w:rsidRDefault="001619C2" w:rsidP="001619C2">
      <w:pPr>
        <w:numPr>
          <w:ilvl w:val="0"/>
          <w:numId w:val="12"/>
        </w:numPr>
        <w:adjustRightInd w:val="0"/>
        <w:spacing w:line="360" w:lineRule="auto"/>
        <w:ind w:firstLineChars="200" w:firstLine="480"/>
        <w:jc w:val="left"/>
        <w:textAlignment w:val="baseline"/>
        <w:outlineLvl w:val="6"/>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通用服务器</w:t>
      </w:r>
      <w:r w:rsidRPr="001619C2">
        <w:rPr>
          <w:rFonts w:ascii="Times New Roman" w:eastAsia="宋体" w:hAnsi="Times New Roman" w:cs="Times New Roman" w:hint="eastAsia"/>
          <w:bCs/>
          <w:sz w:val="24"/>
          <w:szCs w:val="24"/>
        </w:rPr>
        <w:t>-3</w:t>
      </w:r>
    </w:p>
    <w:p w:rsidR="001619C2" w:rsidRPr="001619C2" w:rsidRDefault="001619C2" w:rsidP="001619C2">
      <w:pPr>
        <w:widowControl/>
        <w:spacing w:line="360" w:lineRule="auto"/>
        <w:ind w:firstLineChars="200" w:firstLine="480"/>
        <w:contextualSpacing/>
        <w:rPr>
          <w:rFonts w:ascii="宋体" w:eastAsia="宋体" w:hAnsi="宋体" w:cs="宋体"/>
          <w:sz w:val="24"/>
          <w:szCs w:val="24"/>
        </w:rPr>
      </w:pPr>
      <w:r w:rsidRPr="001619C2">
        <w:rPr>
          <w:rFonts w:ascii="宋体" w:eastAsia="宋体" w:hAnsi="宋体" w:cs="宋体"/>
          <w:sz w:val="24"/>
          <w:szCs w:val="24"/>
        </w:rPr>
        <w:t>采购标的名称：</w:t>
      </w:r>
      <w:r w:rsidRPr="001619C2">
        <w:rPr>
          <w:rFonts w:ascii="宋体" w:eastAsia="宋体" w:hAnsi="宋体" w:cs="宋体" w:hint="eastAsia"/>
          <w:sz w:val="24"/>
          <w:szCs w:val="24"/>
        </w:rPr>
        <w:t>通用服务器-3，数量：</w:t>
      </w:r>
      <w:r w:rsidRPr="001619C2">
        <w:rPr>
          <w:rFonts w:ascii="宋体" w:eastAsia="宋体" w:hAnsi="宋体" w:cs="宋体"/>
          <w:sz w:val="24"/>
          <w:szCs w:val="24"/>
        </w:rPr>
        <w:t>3 台。</w:t>
      </w:r>
    </w:p>
    <w:tbl>
      <w:tblPr>
        <w:tblW w:w="0" w:type="auto"/>
        <w:tblLayout w:type="fixed"/>
        <w:tblLook w:val="0000" w:firstRow="0" w:lastRow="0" w:firstColumn="0" w:lastColumn="0" w:noHBand="0" w:noVBand="0"/>
      </w:tblPr>
      <w:tblGrid>
        <w:gridCol w:w="457"/>
        <w:gridCol w:w="795"/>
        <w:gridCol w:w="1383"/>
        <w:gridCol w:w="1282"/>
        <w:gridCol w:w="597"/>
        <w:gridCol w:w="4008"/>
      </w:tblGrid>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序号</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指标分类</w:t>
            </w:r>
          </w:p>
        </w:tc>
        <w:tc>
          <w:tcPr>
            <w:tcW w:w="13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一级指标</w:t>
            </w: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二级指标</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重要程度</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指标要求</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1</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CPU规格</w:t>
            </w: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CPU信息</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投标人给出CPU信息，包含CPU型号、物理核心数、主频、末级缓存容量、线程数、热设计功耗及支持内存的最高速率、通道数和位宽。</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3" w:type="dxa"/>
            <w:vMerge w:val="restart"/>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主板规格</w:t>
            </w: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主板支持的CPU和内存情况</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投标人给出主板支持的CPU和内存的型号数量</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3"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主板内存槽数量</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非板载内存的可扩展插槽数量应不少于4个</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3"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主板存储接口</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至少支持SATA、SAS、M.2、U.2等存储接口中的1种</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3"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PCIe插槽接口</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符合PCIe3.0或以上的高速串行计算机扩展总线标准，PCIe的接口速率与位宽需保证向下兼容</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3"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主板PCIe插槽数量及规格</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a)高度大于44.45mm双路或以上服务器支持PCIe插槽或接口应不少于5个；</w:t>
            </w:r>
            <w:r w:rsidRPr="001619C2">
              <w:rPr>
                <w:rFonts w:ascii="宋体" w:eastAsia="宋体" w:hAnsi="宋体" w:cs="宋体" w:hint="eastAsia"/>
                <w:color w:val="000000"/>
                <w:kern w:val="0"/>
                <w:szCs w:val="21"/>
                <w:lang w:bidi="ar"/>
              </w:rPr>
              <w:br/>
              <w:t>b)单路服务器PCIe插槽或接口应不少于4个，可通过扩展卡进行插槽扩展</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3"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内存规格</w:t>
            </w: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总内存容量</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实际配置内存容量≥1024GB</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内存数量</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9</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内存规格</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≥DDR4</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10</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内存通道</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支持多个内存接口通道，每个通道可支持1DPC或2DPC，当支持2DPC时，印制电路板上应具备插槽的序号标识，具体通道数应在随机文件中明确</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11</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3" w:type="dxa"/>
            <w:vMerge w:val="restart"/>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存储规格</w:t>
            </w: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硬磁盘实配容量</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≥2*480GB SSD固态硬盘。</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12</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3"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硬盘实配数量</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a)若配备硬磁盘，服务器提供的实配硬磁盘数量应不小于 2 块，可实现互为备份；</w:t>
            </w:r>
            <w:r w:rsidRPr="001619C2">
              <w:rPr>
                <w:rFonts w:ascii="宋体" w:eastAsia="宋体" w:hAnsi="宋体" w:cs="宋体" w:hint="eastAsia"/>
                <w:color w:val="000000"/>
                <w:kern w:val="0"/>
                <w:szCs w:val="21"/>
                <w:lang w:bidi="ar"/>
              </w:rPr>
              <w:br/>
              <w:t>b)若配备固态盘，实配盘数应不小于 1 块</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13</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3"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硬盘插槽数量及规格</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 投标人应给出配置的硬盘尺寸，如 2.5 英寸、3.5 英寸硬磁盘；</w:t>
            </w:r>
            <w:r w:rsidRPr="001619C2">
              <w:rPr>
                <w:rFonts w:ascii="宋体" w:eastAsia="宋体" w:hAnsi="宋体" w:cs="宋体" w:hint="eastAsia"/>
                <w:color w:val="000000"/>
                <w:kern w:val="0"/>
                <w:szCs w:val="21"/>
                <w:lang w:bidi="ar"/>
              </w:rPr>
              <w:br/>
              <w:t>b) 机箱高度为 88.9mm 的服务器可支持的硬盘数量应不少于 8 块，机箱高度为 44.45mm 的服务器可支持的硬盘数量应不少于 4 块。</w:t>
            </w:r>
            <w:r w:rsidRPr="001619C2">
              <w:rPr>
                <w:rFonts w:ascii="宋体" w:eastAsia="宋体" w:hAnsi="宋体" w:cs="宋体" w:hint="eastAsia"/>
                <w:color w:val="000000"/>
                <w:kern w:val="0"/>
                <w:szCs w:val="21"/>
                <w:lang w:bidi="ar"/>
              </w:rPr>
              <w:br/>
              <w:t>c) 存储型服务器可支持硬盘数量应不少于 24 块</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14</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RAID卡规格（若支持RAID卡）</w:t>
            </w: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 卡支持的 SAS接口数</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15</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3"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网络规格</w:t>
            </w: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网口速率和数量</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≥4个10GE光口，≥4个千兆电口；</w:t>
            </w:r>
            <w:r w:rsidRPr="001619C2">
              <w:rPr>
                <w:rFonts w:ascii="宋体" w:eastAsia="宋体" w:hAnsi="宋体" w:cs="宋体" w:hint="eastAsia"/>
                <w:color w:val="000000"/>
                <w:kern w:val="0"/>
                <w:szCs w:val="21"/>
                <w:lang w:bidi="ar"/>
              </w:rPr>
              <w:br/>
              <w:t>满配光模块，光模块≥4个10GE；</w:t>
            </w:r>
            <w:r w:rsidRPr="001619C2">
              <w:rPr>
                <w:rFonts w:ascii="宋体" w:eastAsia="宋体" w:hAnsi="宋体" w:cs="宋体" w:hint="eastAsia"/>
                <w:color w:val="000000"/>
                <w:kern w:val="0"/>
                <w:szCs w:val="21"/>
                <w:lang w:bidi="ar"/>
              </w:rPr>
              <w:br/>
              <w:t>独立带外管理口。</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16</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3" w:type="dxa"/>
            <w:vMerge w:val="restart"/>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外部接口规格</w:t>
            </w: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显示接口</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显示接口类型应不少于1种，如：VGA、DP、HDMI等</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17</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3"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USB接口</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配备USB接口，如USB2.0、USB3.0等</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18</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3" w:type="dxa"/>
            <w:vMerge w:val="restart"/>
            <w:tcBorders>
              <w:top w:val="nil"/>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电源规格</w:t>
            </w: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电源模块数量</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≥2，N+1冗余。</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19</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3" w:type="dxa"/>
            <w:vMerge/>
            <w:tcBorders>
              <w:top w:val="nil"/>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电源功率</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电源模块功率应有一定冗余，满足处理器满载时的需求</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20</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3"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整机规格</w:t>
            </w: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外观和结构</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a)服务器的零部件应紧固无松动，可插拔部件应可靠连接，开关、按钮和其它控制部件应灵活可靠，布局应方便使用；</w:t>
            </w:r>
            <w:r w:rsidRPr="001619C2">
              <w:rPr>
                <w:rFonts w:ascii="宋体" w:eastAsia="宋体" w:hAnsi="宋体" w:cs="宋体" w:hint="eastAsia"/>
                <w:color w:val="000000"/>
                <w:kern w:val="0"/>
                <w:szCs w:val="21"/>
                <w:lang w:bidi="ar"/>
              </w:rPr>
              <w:br/>
              <w:t>b)产品表面不应有明显的凹痕、划伤、裂缝、变形和污染等。表面涂层均匀，不应起泡、龟裂、脱落和磨损，金属零部件无锈蚀及其它机械损伤；</w:t>
            </w:r>
            <w:r w:rsidRPr="001619C2">
              <w:rPr>
                <w:rFonts w:ascii="宋体" w:eastAsia="宋体" w:hAnsi="宋体" w:cs="宋体" w:hint="eastAsia"/>
                <w:color w:val="000000"/>
                <w:kern w:val="0"/>
                <w:szCs w:val="21"/>
                <w:lang w:bidi="ar"/>
              </w:rPr>
              <w:br/>
              <w:t>c)产品表面说明功能的文字、符号和标志应清晰、端正且牢固；</w:t>
            </w:r>
            <w:r w:rsidRPr="001619C2">
              <w:rPr>
                <w:rFonts w:ascii="宋体" w:eastAsia="宋体" w:hAnsi="宋体" w:cs="宋体" w:hint="eastAsia"/>
                <w:color w:val="000000"/>
                <w:kern w:val="0"/>
                <w:szCs w:val="21"/>
                <w:lang w:bidi="ar"/>
              </w:rPr>
              <w:br/>
              <w:t>d)应在服务器的显著位置提供运行状态的指示功能，并在随机文件中明确具体含义；</w:t>
            </w:r>
            <w:r w:rsidRPr="001619C2">
              <w:rPr>
                <w:rFonts w:ascii="宋体" w:eastAsia="宋体" w:hAnsi="宋体" w:cs="宋体" w:hint="eastAsia"/>
                <w:color w:val="000000"/>
                <w:kern w:val="0"/>
                <w:szCs w:val="21"/>
                <w:lang w:bidi="ar"/>
              </w:rPr>
              <w:br/>
              <w:t>e)机架、机箱的尺寸应符合通用机柜的安装要求，插入总线插座的电路板接口外形尺寸应符合有关总线标准的规定，将机箱固定在机柜上，机箱底面最大下垂变形不得干涉相邻机体，配置用于服务器安装的配套滑轨；</w:t>
            </w:r>
            <w:r w:rsidRPr="001619C2">
              <w:rPr>
                <w:rFonts w:ascii="宋体" w:eastAsia="宋体" w:hAnsi="宋体" w:cs="宋体" w:hint="eastAsia"/>
                <w:color w:val="000000"/>
                <w:kern w:val="0"/>
                <w:szCs w:val="21"/>
                <w:lang w:bidi="ar"/>
              </w:rPr>
              <w:br/>
              <w:t>f)高密度服务器应给出CPU个数与机柜高度（本项不涉及）；</w:t>
            </w:r>
            <w:r w:rsidRPr="001619C2">
              <w:rPr>
                <w:rFonts w:ascii="宋体" w:eastAsia="宋体" w:hAnsi="宋体" w:cs="宋体" w:hint="eastAsia"/>
                <w:color w:val="000000"/>
                <w:kern w:val="0"/>
                <w:szCs w:val="21"/>
                <w:lang w:bidi="ar"/>
              </w:rPr>
              <w:br/>
              <w:t>g)服务器尺寸具体要求在随机文件中明确</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21</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尺寸（高×宽×深）</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投标人给出产品尺寸；</w:t>
            </w:r>
            <w:r w:rsidRPr="001619C2">
              <w:rPr>
                <w:rFonts w:ascii="宋体" w:eastAsia="宋体" w:hAnsi="宋体" w:cs="宋体" w:hint="eastAsia"/>
                <w:color w:val="000000"/>
                <w:kern w:val="0"/>
                <w:szCs w:val="21"/>
                <w:lang w:bidi="ar"/>
              </w:rPr>
              <w:br/>
              <w:t>设计应遵循标准化、系列化的要求；机箱的内部结构符合通用部件的安装需要</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22</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环境适应性</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气候环境适应性应符合GB/T 9813.3的有关规定，工作温度10～35℃，贮存运输温度-40～55℃；工作相对湿度35%～80%，贮存运输相对湿度20％～93%（40℃）；大气压86～106kPa</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23</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机械环境适应性</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机械环境适应性应符合GB/T 9813.3的有关规定</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24</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噪声</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符合GB/T 9813.3的有关规定，在产品说明中给出具体测试值塔式服务器噪声在空闲状态下不大于50dB</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25</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3"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AI 计算单元规格</w:t>
            </w: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AI 计算单元</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本设备不涉及。</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26</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83"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机柜规格</w:t>
            </w: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机柜尺寸</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投标人给出长度、高度和深度</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27</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383"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主板功能</w:t>
            </w: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主板外部接口种类</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支持USB、显示、管理等接口，如：VGA、DP、HDMI、USB3.0、PS/2接口、BMC管理端口</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28</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3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网络功能</w:t>
            </w: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网络功能</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支持网络连接、网络访问、数据交换和网络管控功能</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29</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383"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CPU功能</w:t>
            </w: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计算处理</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支持通用计算及虚拟化功能。处理器需集成整型计算单元、浮点计算单元、内存控制器、I/O模块等，处理器与存储部件、网络部件、I/O部件等组成计算系统，提供数据处理、网络接入等计算相关功能</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30</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38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密码算法实现</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CPU芯片应符合GM/T 0008的相关规定，或芯片密码模块应符合GB/T 37092或GM/T 0028的相关规定</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31</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383"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RAID卡功能（若支持RAID卡）</w:t>
            </w: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RAID卡RAID级别支持</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 模式支持 RAID 0/1/10/5，存储型支持 RAID 0/1/5/6/10/50/60</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32</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38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RAID卡BBU单元</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 卡支持电池或电容备份单元</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33</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383"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电源功能</w:t>
            </w: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电源热插拔</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整机电源模块应具备热插拔功能</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34</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38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电源过流保护</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支持过流及短路保护的功能</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35</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383"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w:t>
            </w:r>
            <w:r w:rsidRPr="001619C2">
              <w:rPr>
                <w:rFonts w:ascii="宋体" w:eastAsia="宋体" w:hAnsi="宋体" w:cs="宋体" w:hint="eastAsia"/>
                <w:color w:val="000000"/>
                <w:kern w:val="0"/>
                <w:szCs w:val="21"/>
                <w:lang w:bidi="ar"/>
              </w:rPr>
              <w:br/>
              <w:t>功能</w:t>
            </w: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散热方式</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支持风冷散热方式，配置冗余风扇</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36</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383"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管理系统功能</w:t>
            </w: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BMC固件基础功能</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 支持 DHCP 设置网络功能；</w:t>
            </w:r>
            <w:r w:rsidRPr="001619C2">
              <w:rPr>
                <w:rFonts w:ascii="宋体" w:eastAsia="宋体" w:hAnsi="宋体" w:cs="宋体" w:hint="eastAsia"/>
                <w:color w:val="000000"/>
                <w:kern w:val="0"/>
                <w:szCs w:val="21"/>
                <w:lang w:bidi="ar"/>
              </w:rPr>
              <w:br/>
              <w:t>2)支持静态 IP 设置网络功能；</w:t>
            </w:r>
            <w:r w:rsidRPr="001619C2">
              <w:rPr>
                <w:rFonts w:ascii="宋体" w:eastAsia="宋体" w:hAnsi="宋体" w:cs="宋体" w:hint="eastAsia"/>
                <w:color w:val="000000"/>
                <w:kern w:val="0"/>
                <w:szCs w:val="21"/>
                <w:lang w:bidi="ar"/>
              </w:rPr>
              <w:br/>
              <w:t>3)支持设备日志记录，包括但不限于登录日志、操作日志和报警日志等功能；</w:t>
            </w:r>
            <w:r w:rsidRPr="001619C2">
              <w:rPr>
                <w:rFonts w:ascii="宋体" w:eastAsia="宋体" w:hAnsi="宋体" w:cs="宋体" w:hint="eastAsia"/>
                <w:color w:val="000000"/>
                <w:kern w:val="0"/>
                <w:szCs w:val="21"/>
                <w:lang w:bidi="ar"/>
              </w:rPr>
              <w:br/>
              <w:t>4)支持日志信息导出和记录删除功能；</w:t>
            </w:r>
            <w:r w:rsidRPr="001619C2">
              <w:rPr>
                <w:rFonts w:ascii="宋体" w:eastAsia="宋体" w:hAnsi="宋体" w:cs="宋体" w:hint="eastAsia"/>
                <w:color w:val="000000"/>
                <w:kern w:val="0"/>
                <w:szCs w:val="21"/>
                <w:lang w:bidi="ar"/>
              </w:rPr>
              <w:br/>
              <w:t>5)支持通过管理接口向外输出准确的报警信息功能；</w:t>
            </w:r>
            <w:r w:rsidRPr="001619C2">
              <w:rPr>
                <w:rFonts w:ascii="宋体" w:eastAsia="宋体" w:hAnsi="宋体" w:cs="宋体" w:hint="eastAsia"/>
                <w:color w:val="000000"/>
                <w:kern w:val="0"/>
                <w:szCs w:val="21"/>
                <w:lang w:bidi="ar"/>
              </w:rPr>
              <w:br/>
              <w:t>6)设备的 BMC 管理软件应能够按报警的严重程度进行区分；</w:t>
            </w:r>
            <w:r w:rsidRPr="001619C2">
              <w:rPr>
                <w:rFonts w:ascii="宋体" w:eastAsia="宋体" w:hAnsi="宋体" w:cs="宋体" w:hint="eastAsia"/>
                <w:color w:val="000000"/>
                <w:kern w:val="0"/>
                <w:szCs w:val="21"/>
                <w:lang w:bidi="ar"/>
              </w:rPr>
              <w:br/>
              <w:t>7)支持 IPMI2.0、SNMP 或 Redfish</w:t>
            </w:r>
            <w:r w:rsidRPr="001619C2">
              <w:rPr>
                <w:rFonts w:ascii="宋体" w:eastAsia="宋体" w:hAnsi="宋体" w:cs="宋体" w:hint="eastAsia"/>
                <w:color w:val="000000"/>
                <w:kern w:val="0"/>
                <w:szCs w:val="21"/>
                <w:lang w:bidi="ar"/>
              </w:rPr>
              <w:br/>
              <w:t>等接口功能；</w:t>
            </w:r>
            <w:r w:rsidRPr="001619C2">
              <w:rPr>
                <w:rFonts w:ascii="宋体" w:eastAsia="宋体" w:hAnsi="宋体" w:cs="宋体" w:hint="eastAsia"/>
                <w:color w:val="000000"/>
                <w:kern w:val="0"/>
                <w:szCs w:val="21"/>
                <w:lang w:bidi="ar"/>
              </w:rPr>
              <w:br/>
            </w:r>
            <w:r w:rsidRPr="001619C2">
              <w:rPr>
                <w:rFonts w:ascii="宋体" w:eastAsia="宋体" w:hAnsi="宋体" w:cs="宋体" w:hint="eastAsia"/>
                <w:color w:val="000000"/>
                <w:kern w:val="0"/>
                <w:szCs w:val="21"/>
                <w:lang w:bidi="ar"/>
              </w:rPr>
              <w:lastRenderedPageBreak/>
              <w:t>8)支持键盘、鼠标和视频的重定向、文本控制台的重定向、远程虚拟媒体、高可靠的硬件监控和管理功能；9)支持基于网络开启、关闭和重启设备的功能，并查询当前设备开机运行状态；</w:t>
            </w:r>
            <w:r w:rsidRPr="001619C2">
              <w:rPr>
                <w:rFonts w:ascii="宋体" w:eastAsia="宋体" w:hAnsi="宋体" w:cs="宋体" w:hint="eastAsia"/>
                <w:color w:val="000000"/>
                <w:kern w:val="0"/>
                <w:szCs w:val="21"/>
                <w:lang w:bidi="ar"/>
              </w:rPr>
              <w:br/>
              <w:t>10)支持故障提示功能，并可通过接口读取服务器故障信息；</w:t>
            </w:r>
            <w:r w:rsidRPr="001619C2">
              <w:rPr>
                <w:rFonts w:ascii="宋体" w:eastAsia="宋体" w:hAnsi="宋体" w:cs="宋体" w:hint="eastAsia"/>
                <w:color w:val="000000"/>
                <w:kern w:val="0"/>
                <w:szCs w:val="21"/>
                <w:lang w:bidi="ar"/>
              </w:rPr>
              <w:br/>
              <w:t>11)支持基于网络的固件更新功能，包括 BMC 和 BIOS 等；</w:t>
            </w:r>
            <w:r w:rsidRPr="001619C2">
              <w:rPr>
                <w:rFonts w:ascii="宋体" w:eastAsia="宋体" w:hAnsi="宋体" w:cs="宋体" w:hint="eastAsia"/>
                <w:color w:val="000000"/>
                <w:kern w:val="0"/>
                <w:szCs w:val="21"/>
                <w:lang w:bidi="ar"/>
              </w:rPr>
              <w:br/>
              <w:t>12)支持基于网络安装操作系统的功能，并可通过网络控制台访问设备；</w:t>
            </w:r>
            <w:r w:rsidRPr="001619C2">
              <w:rPr>
                <w:rFonts w:ascii="宋体" w:eastAsia="宋体" w:hAnsi="宋体" w:cs="宋体" w:hint="eastAsia"/>
                <w:color w:val="000000"/>
                <w:kern w:val="0"/>
                <w:szCs w:val="21"/>
                <w:lang w:bidi="ar"/>
              </w:rPr>
              <w:br/>
              <w:t>13)支持通过本地的硬盘或光驱等存储设备，基于网络完成设备的操作系统安装功能；</w:t>
            </w:r>
            <w:r w:rsidRPr="001619C2">
              <w:rPr>
                <w:rFonts w:ascii="宋体" w:eastAsia="宋体" w:hAnsi="宋体" w:cs="宋体" w:hint="eastAsia"/>
                <w:color w:val="000000"/>
                <w:kern w:val="0"/>
                <w:szCs w:val="21"/>
                <w:lang w:bidi="ar"/>
              </w:rPr>
              <w:br/>
              <w:t>14)支持通过浏览器打开管理界面并登录功能；</w:t>
            </w:r>
            <w:r w:rsidRPr="001619C2">
              <w:rPr>
                <w:rFonts w:ascii="宋体" w:eastAsia="宋体" w:hAnsi="宋体" w:cs="宋体" w:hint="eastAsia"/>
                <w:color w:val="000000"/>
                <w:kern w:val="0"/>
                <w:szCs w:val="21"/>
                <w:lang w:bidi="ar"/>
              </w:rPr>
              <w:br/>
              <w:t>15)支持设置口令策略功能；</w:t>
            </w:r>
            <w:r w:rsidRPr="001619C2">
              <w:rPr>
                <w:rFonts w:ascii="宋体" w:eastAsia="宋体" w:hAnsi="宋体" w:cs="宋体" w:hint="eastAsia"/>
                <w:color w:val="000000"/>
                <w:kern w:val="0"/>
                <w:szCs w:val="21"/>
                <w:lang w:bidi="ar"/>
              </w:rPr>
              <w:br/>
              <w:t>16)支持访问权限设置功能，并通过日志记录访问事件；</w:t>
            </w:r>
            <w:r w:rsidRPr="001619C2">
              <w:rPr>
                <w:rFonts w:ascii="宋体" w:eastAsia="宋体" w:hAnsi="宋体" w:cs="宋体" w:hint="eastAsia"/>
                <w:color w:val="000000"/>
                <w:kern w:val="0"/>
                <w:szCs w:val="21"/>
                <w:lang w:bidi="ar"/>
              </w:rPr>
              <w:br/>
              <w:t>17)支持对出厂默认的用户名及口令进行安全保护功能，并提供默认口令修改提示；</w:t>
            </w:r>
            <w:r w:rsidRPr="001619C2">
              <w:rPr>
                <w:rFonts w:ascii="宋体" w:eastAsia="宋体" w:hAnsi="宋体" w:cs="宋体" w:hint="eastAsia"/>
                <w:color w:val="000000"/>
                <w:kern w:val="0"/>
                <w:szCs w:val="21"/>
                <w:lang w:bidi="ar"/>
              </w:rPr>
              <w:br/>
              <w:t>18)支持读取设备主板的工作环境温度功能；</w:t>
            </w:r>
            <w:r w:rsidRPr="001619C2">
              <w:rPr>
                <w:rFonts w:ascii="宋体" w:eastAsia="宋体" w:hAnsi="宋体" w:cs="宋体" w:hint="eastAsia"/>
                <w:color w:val="000000"/>
                <w:kern w:val="0"/>
                <w:szCs w:val="21"/>
                <w:lang w:bidi="ar"/>
              </w:rPr>
              <w:br/>
              <w:t>19)支持读取服务器 CPU 等核心器件的温度功能；</w:t>
            </w:r>
            <w:r w:rsidRPr="001619C2">
              <w:rPr>
                <w:rFonts w:ascii="宋体" w:eastAsia="宋体" w:hAnsi="宋体" w:cs="宋体" w:hint="eastAsia"/>
                <w:color w:val="000000"/>
                <w:kern w:val="0"/>
                <w:szCs w:val="21"/>
                <w:lang w:bidi="ar"/>
              </w:rPr>
              <w:br/>
              <w:t>20)支持通过外部管理工具进行 BMC参数设置的功能，并可基于网络通过外部管理工具对 BMC 进行管理；</w:t>
            </w:r>
            <w:r w:rsidRPr="001619C2">
              <w:rPr>
                <w:rFonts w:ascii="宋体" w:eastAsia="宋体" w:hAnsi="宋体" w:cs="宋体" w:hint="eastAsia"/>
                <w:color w:val="000000"/>
                <w:kern w:val="0"/>
                <w:szCs w:val="21"/>
                <w:lang w:bidi="ar"/>
              </w:rPr>
              <w:br/>
              <w:t>21)应支持固件版本查询、固件升级</w:t>
            </w:r>
            <w:r w:rsidRPr="001619C2">
              <w:rPr>
                <w:rFonts w:ascii="宋体" w:eastAsia="宋体" w:hAnsi="宋体" w:cs="宋体" w:hint="eastAsia"/>
                <w:color w:val="000000"/>
                <w:kern w:val="0"/>
                <w:szCs w:val="21"/>
                <w:lang w:bidi="ar"/>
              </w:rPr>
              <w:br/>
              <w:t>22)支持基于网络实现开关机和复位控制的功能；</w:t>
            </w:r>
            <w:r w:rsidRPr="001619C2">
              <w:rPr>
                <w:rFonts w:ascii="宋体" w:eastAsia="宋体" w:hAnsi="宋体" w:cs="宋体" w:hint="eastAsia"/>
                <w:color w:val="000000"/>
                <w:kern w:val="0"/>
                <w:szCs w:val="21"/>
                <w:lang w:bidi="ar"/>
              </w:rPr>
              <w:br/>
              <w:t>23)BMC 启动时间应不超过 180s，实现功能包括网络、IPMI、散热、传感器服务可用；</w:t>
            </w:r>
            <w:r w:rsidRPr="001619C2">
              <w:rPr>
                <w:rFonts w:ascii="宋体" w:eastAsia="宋体" w:hAnsi="宋体" w:cs="宋体" w:hint="eastAsia"/>
                <w:color w:val="000000"/>
                <w:kern w:val="0"/>
                <w:szCs w:val="21"/>
                <w:lang w:bidi="ar"/>
              </w:rPr>
              <w:br/>
              <w:t>24)支持 BMC 固件设置的恢复出厂功能</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37</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38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BIOS 固件基础功能</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a）支持查看固件版本、内存信息、主板信息、处理器信息和系统时间信息功能；</w:t>
            </w:r>
            <w:r w:rsidRPr="001619C2">
              <w:rPr>
                <w:rFonts w:ascii="宋体" w:eastAsia="宋体" w:hAnsi="宋体" w:cs="宋体" w:hint="eastAsia"/>
                <w:color w:val="000000"/>
                <w:kern w:val="0"/>
                <w:szCs w:val="21"/>
                <w:lang w:bidi="ar"/>
              </w:rPr>
              <w:br/>
              <w:t>b）支持上电初始化界面显示 CPU 信息、内存信息、固件版本和部分快捷键信息功能；</w:t>
            </w:r>
            <w:r w:rsidRPr="001619C2">
              <w:rPr>
                <w:rFonts w:ascii="宋体" w:eastAsia="宋体" w:hAnsi="宋体" w:cs="宋体" w:hint="eastAsia"/>
                <w:color w:val="000000"/>
                <w:kern w:val="0"/>
                <w:szCs w:val="21"/>
                <w:lang w:bidi="ar"/>
              </w:rPr>
              <w:br/>
              <w:t>c）支持设置界面中英文显示切换功能；</w:t>
            </w:r>
            <w:r w:rsidRPr="001619C2">
              <w:rPr>
                <w:rFonts w:ascii="宋体" w:eastAsia="宋体" w:hAnsi="宋体" w:cs="宋体" w:hint="eastAsia"/>
                <w:color w:val="000000"/>
                <w:kern w:val="0"/>
                <w:szCs w:val="21"/>
                <w:lang w:bidi="ar"/>
              </w:rPr>
              <w:br/>
              <w:t>d）支持查看 PCIe 设备信息，SATA</w:t>
            </w:r>
            <w:r w:rsidRPr="001619C2">
              <w:rPr>
                <w:rFonts w:ascii="宋体" w:eastAsia="宋体" w:hAnsi="宋体" w:cs="宋体" w:hint="eastAsia"/>
                <w:color w:val="000000"/>
                <w:kern w:val="0"/>
                <w:szCs w:val="21"/>
                <w:lang w:bidi="ar"/>
              </w:rPr>
              <w:br/>
              <w:t>设备信息功能；</w:t>
            </w:r>
            <w:r w:rsidRPr="001619C2">
              <w:rPr>
                <w:rFonts w:ascii="宋体" w:eastAsia="宋体" w:hAnsi="宋体" w:cs="宋体" w:hint="eastAsia"/>
                <w:color w:val="000000"/>
                <w:kern w:val="0"/>
                <w:szCs w:val="21"/>
                <w:lang w:bidi="ar"/>
              </w:rPr>
              <w:br/>
            </w:r>
            <w:r w:rsidRPr="001619C2">
              <w:rPr>
                <w:rFonts w:ascii="宋体" w:eastAsia="宋体" w:hAnsi="宋体" w:cs="宋体" w:hint="eastAsia"/>
                <w:color w:val="000000"/>
                <w:kern w:val="0"/>
                <w:szCs w:val="21"/>
                <w:lang w:bidi="ar"/>
              </w:rPr>
              <w:lastRenderedPageBreak/>
              <w:t>e）支持操作系统安装和引导功能，应并向操作系统提供计算机主板信息和服务接口；</w:t>
            </w:r>
            <w:r w:rsidRPr="001619C2">
              <w:rPr>
                <w:rFonts w:ascii="宋体" w:eastAsia="宋体" w:hAnsi="宋体" w:cs="宋体" w:hint="eastAsia"/>
                <w:color w:val="000000"/>
                <w:kern w:val="0"/>
                <w:szCs w:val="21"/>
                <w:lang w:bidi="ar"/>
              </w:rPr>
              <w:br/>
              <w:t>f）支持设置启动顺序，并按照设置的启动顺序启动功能；</w:t>
            </w:r>
            <w:r w:rsidRPr="001619C2">
              <w:rPr>
                <w:rFonts w:ascii="宋体" w:eastAsia="宋体" w:hAnsi="宋体" w:cs="宋体" w:hint="eastAsia"/>
                <w:color w:val="000000"/>
                <w:kern w:val="0"/>
                <w:szCs w:val="21"/>
                <w:lang w:bidi="ar"/>
              </w:rPr>
              <w:br/>
              <w:t>g）支持安全启动功能；</w:t>
            </w:r>
            <w:r w:rsidRPr="001619C2">
              <w:rPr>
                <w:rFonts w:ascii="宋体" w:eastAsia="宋体" w:hAnsi="宋体" w:cs="宋体" w:hint="eastAsia"/>
                <w:color w:val="000000"/>
                <w:kern w:val="0"/>
                <w:szCs w:val="21"/>
                <w:lang w:bidi="ar"/>
              </w:rPr>
              <w:br/>
              <w:t>h）支持设置口令、修改口令、验证口令功能；</w:t>
            </w:r>
            <w:r w:rsidRPr="001619C2">
              <w:rPr>
                <w:rFonts w:ascii="宋体" w:eastAsia="宋体" w:hAnsi="宋体" w:cs="宋体" w:hint="eastAsia"/>
                <w:color w:val="000000"/>
                <w:kern w:val="0"/>
                <w:szCs w:val="21"/>
                <w:lang w:bidi="ar"/>
              </w:rPr>
              <w:br/>
              <w:t>i）支持板载显示控制或独立显卡的显示控制功能；</w:t>
            </w:r>
            <w:r w:rsidRPr="001619C2">
              <w:rPr>
                <w:rFonts w:ascii="宋体" w:eastAsia="宋体" w:hAnsi="宋体" w:cs="宋体" w:hint="eastAsia"/>
                <w:color w:val="000000"/>
                <w:kern w:val="0"/>
                <w:szCs w:val="21"/>
                <w:lang w:bidi="ar"/>
              </w:rPr>
              <w:br/>
              <w:t>j）支持 RAID 识别和启动功能；k）支持串口重定向功能；</w:t>
            </w:r>
            <w:r w:rsidRPr="001619C2">
              <w:rPr>
                <w:rFonts w:ascii="宋体" w:eastAsia="宋体" w:hAnsi="宋体" w:cs="宋体" w:hint="eastAsia"/>
                <w:color w:val="000000"/>
                <w:kern w:val="0"/>
                <w:szCs w:val="21"/>
                <w:lang w:bidi="ar"/>
              </w:rPr>
              <w:br/>
              <w:t>l）支持固件更新功能；</w:t>
            </w:r>
            <w:r w:rsidRPr="001619C2">
              <w:rPr>
                <w:rFonts w:ascii="宋体" w:eastAsia="宋体" w:hAnsi="宋体" w:cs="宋体" w:hint="eastAsia"/>
                <w:color w:val="000000"/>
                <w:kern w:val="0"/>
                <w:szCs w:val="21"/>
                <w:lang w:bidi="ar"/>
              </w:rPr>
              <w:br/>
              <w:t>m）支持 BIOS 固件设置的恢复出厂功能；</w:t>
            </w:r>
            <w:r w:rsidRPr="001619C2">
              <w:rPr>
                <w:rFonts w:ascii="宋体" w:eastAsia="宋体" w:hAnsi="宋体" w:cs="宋体" w:hint="eastAsia"/>
                <w:color w:val="000000"/>
                <w:kern w:val="0"/>
                <w:szCs w:val="21"/>
                <w:lang w:bidi="ar"/>
              </w:rPr>
              <w:br/>
              <w:t>n）支持网络引导启用和关闭功能</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38</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38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远程控制</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支持远程关机和重新启动功能</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39</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383"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操作系统及驱动功能</w:t>
            </w: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操作系统及驱动的升级</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本项目不涉及</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40</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38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操作系统功能</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本项目不涉及</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41</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3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中文信息处理功能</w:t>
            </w: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中文信息处理</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 GB 18030 的有关规定</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42</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3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关键部件安全要求</w:t>
            </w: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关键部件安全要求</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CPU关键部件应当符合安全可靠测评要求</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43</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3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固件安全要求</w:t>
            </w: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故障检测</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支持故障检测功能，可以检测到具体的FRU（内存、硬盘等）的故障并发出告警</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44</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383"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系统安全要求</w:t>
            </w: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弱口令字典检查</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支持弱口令字典检查功能，出现在弱口令字典中的字符串不能被设置为用户口令</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45</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38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白名单访问控制</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支持基于时间、IP或MAC白名单访问控制</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46</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38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二次鉴别</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支持二次鉴别功能。对于用户配置、权限配置、公钥导入等重要的管理操作，已登录用户应通过二次鉴别后，才能执行操作</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47</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38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密码证书安全加密存储</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支持对带外管理系统中的用户口令和证书等敏感信息进行加密存储，禁止使用私有的和业界已知不安全的密码算法</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48</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38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敏感信息安全加密传输</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支持使用安全的传输加密协议（如SSH或HTTPS等）传输用户的敏感信息</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49</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3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信息安全要求</w:t>
            </w: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研发过程安全</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投标人承诺，生产商已建立从需求、设计、开发、测试、维护端到端的开发流程管理机制，输出和保存开发流程中每个阶段的产品需求清单、设计文档、开发文</w:t>
            </w:r>
            <w:r w:rsidRPr="001619C2">
              <w:rPr>
                <w:rFonts w:ascii="宋体" w:eastAsia="宋体" w:hAnsi="宋体" w:cs="宋体" w:hint="eastAsia"/>
                <w:color w:val="000000"/>
                <w:kern w:val="0"/>
                <w:szCs w:val="21"/>
                <w:lang w:bidi="ar"/>
              </w:rPr>
              <w:lastRenderedPageBreak/>
              <w:t>档、测试记录等材料，保证各个流程可追溯</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50</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3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物理安全</w:t>
            </w: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物理安全</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安全要求应符合GB 4943.1的规定</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51</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3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限用物质的限量要求</w:t>
            </w: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限用物质的限量要求</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限用物质的限量应符合GB/T 26572的要求</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52</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383"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CPU性能</w:t>
            </w: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CPU配置要求</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≥2*64核（国产架构），主频≥2.1GHz</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53</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8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CPU主频</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主频≥2.1GHz</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54</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38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单CPU核数</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≥64核（国产架构）</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55</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38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单CPU末级缓存容量</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≥8MB</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56</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383"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内存性能</w:t>
            </w: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内存总容量</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≥1024GB</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57</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38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单内存模块容量</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≥32GB</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58</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38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内存速率</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≥2666MT/s</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59</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3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电源能耗</w:t>
            </w: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电源能耗</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符合GB/T 9813.3的有关规定</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60</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383"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部件兼容性要求</w:t>
            </w: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内存兼容性</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适配3种及以上厂商的内存产品，且均不低于产品支持的内存规格</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61</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38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固态存储兼容性</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适配3种或以上厂商的固态存储产品，且均不低于产品支持的固态存储设备规格</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62</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38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网卡兼容性</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网卡应适配两种或以上厂商产品</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63</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38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功能卡兼容性</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内置或适配符合PCIe的功能卡，如：网络功能卡、存储功能卡及图形显示功能卡</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64</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3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外设兼容性</w:t>
            </w: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外设兼容性</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兼容多种主流生产商的外部设备，包括显示器、键盘、鼠标、闪存盘、移动硬盘、USB光驱及KVM等，要求使用不同厂商的外部设备时，系统均能正常识别和安装驱动</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65</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383"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软件兼容性</w:t>
            </w: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数据库兼容</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兼容3个及以上厂商的数据库产品</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66</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38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中间件兼容</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兼容3个及以上厂商的中间件产品</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67</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38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平台软件兼容</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 3 个及以上厂商的大数据平台，兼容主流云平台。</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68</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可靠性要求</w:t>
            </w:r>
          </w:p>
        </w:tc>
        <w:tc>
          <w:tcPr>
            <w:tcW w:w="1383"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整机可靠性要求</w:t>
            </w: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整机可靠性</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m1值（MTBF的不可接受值）不得低于30000h</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69</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可靠性要求</w:t>
            </w:r>
          </w:p>
        </w:tc>
        <w:tc>
          <w:tcPr>
            <w:tcW w:w="138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风扇可靠性</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风扇寿命应不低于40000h</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70</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供应商</w:t>
            </w:r>
          </w:p>
        </w:tc>
        <w:tc>
          <w:tcPr>
            <w:tcW w:w="138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部件可靠性</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支持硬盘、电源、风扇热插拔(内置风扇除外)</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71</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包装及运输要求</w:t>
            </w:r>
          </w:p>
        </w:tc>
        <w:tc>
          <w:tcPr>
            <w:tcW w:w="13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包装及运输要求</w:t>
            </w: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标志、包装、运输和贮存</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符合GB/T 9813.3和商品包装政府采购需求标准的相关规定</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72</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383"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服务响应</w:t>
            </w: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服务响应</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 提供电话、电子邮件、远程连接等多种形式服务；</w:t>
            </w:r>
            <w:r w:rsidRPr="001619C2">
              <w:rPr>
                <w:rFonts w:ascii="宋体" w:eastAsia="宋体" w:hAnsi="宋体" w:cs="宋体" w:hint="eastAsia"/>
                <w:color w:val="000000"/>
                <w:kern w:val="0"/>
                <w:szCs w:val="21"/>
                <w:lang w:bidi="ar"/>
              </w:rPr>
              <w:br/>
              <w:t>b) 提供同城 4h、异地 12h 技术响应服务，2 个工作日解决问题，对于未能解决的问题和故障应提供可行的升级方案，并提供周转设备；</w:t>
            </w:r>
            <w:r w:rsidRPr="001619C2">
              <w:rPr>
                <w:rFonts w:ascii="宋体" w:eastAsia="宋体" w:hAnsi="宋体" w:cs="宋体" w:hint="eastAsia"/>
                <w:color w:val="000000"/>
                <w:kern w:val="0"/>
                <w:szCs w:val="21"/>
                <w:lang w:bidi="ar"/>
              </w:rPr>
              <w:br/>
              <w:t>c) 建立全国技术服务体系和服务团体，符合专业服务体系标准要求，提供原厂中文服务；</w:t>
            </w:r>
            <w:r w:rsidRPr="001619C2">
              <w:rPr>
                <w:rFonts w:ascii="宋体" w:eastAsia="宋体" w:hAnsi="宋体" w:cs="宋体" w:hint="eastAsia"/>
                <w:color w:val="000000"/>
                <w:kern w:val="0"/>
                <w:szCs w:val="21"/>
                <w:lang w:bidi="ar"/>
              </w:rPr>
              <w:br/>
              <w:t>d) 服务周期内提供产品的维修、换件和升级服务</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73</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38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培训服务</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投标人提供培训材料、产品手册、培训视频等培训相关内容</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74</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3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服务周期</w:t>
            </w: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服务周期</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 自验收之日起， 提供三年原厂质保服务；</w:t>
            </w:r>
            <w:r w:rsidRPr="001619C2">
              <w:rPr>
                <w:rFonts w:ascii="宋体" w:eastAsia="宋体" w:hAnsi="宋体" w:cs="宋体" w:hint="eastAsia"/>
                <w:color w:val="000000"/>
                <w:kern w:val="0"/>
                <w:szCs w:val="21"/>
                <w:lang w:bidi="ar"/>
              </w:rPr>
              <w:br/>
              <w:t>b) 设备停产后继续提供质量保障服务（含备品备件），服务终止时间与最后一批设备交付时间间隔不低于 6 年；</w:t>
            </w:r>
            <w:r w:rsidRPr="001619C2">
              <w:rPr>
                <w:rFonts w:ascii="宋体" w:eastAsia="宋体" w:hAnsi="宋体" w:cs="宋体" w:hint="eastAsia"/>
                <w:color w:val="000000"/>
                <w:kern w:val="0"/>
                <w:szCs w:val="21"/>
                <w:lang w:bidi="ar"/>
              </w:rPr>
              <w:br/>
              <w:t>c) 产品停止服务时间应提前 1 年告知客户；</w:t>
            </w:r>
            <w:r w:rsidRPr="001619C2">
              <w:rPr>
                <w:rFonts w:ascii="宋体" w:eastAsia="宋体" w:hAnsi="宋体" w:cs="宋体" w:hint="eastAsia"/>
                <w:color w:val="000000"/>
                <w:kern w:val="0"/>
                <w:szCs w:val="21"/>
                <w:lang w:bidi="ar"/>
              </w:rPr>
              <w:br/>
              <w:t>d) 产品发布日期需在随机文件中明确</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75</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383"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服务工具要求</w:t>
            </w: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工具要求</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投标人提供设置服务器硬件、辅助操作系统安装等功能的辅助工具和管理软件。且随附软件应具有合法授权或版权</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76</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38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驱动安装升级指引</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投标人提供出厂安装的配件所需的驱动程序，形式包括但不限于驱动光盘、驱动下载链接等。其他配件应提供指引</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77</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38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管理软件</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具备资源管理、系统管理、性能监控、健康监控、基于网络控制、报警设置功能</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78</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383"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增值服务</w:t>
            </w: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厂家升级产品软件与扩容服务</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投标人提供原厂级的部件/软件产品升级和扩容能力</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79</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38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提供上门服务</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投标人具备提供上门服务的能力</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80</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38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硬盘不返还服务</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免费服务周期内，免费提供硬盘更换坏件不返还服务。</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81</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供保要求</w:t>
            </w:r>
          </w:p>
        </w:tc>
        <w:tc>
          <w:tcPr>
            <w:tcW w:w="1383"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供应链质量</w:t>
            </w: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抗干扰性</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当产品部件出现供应风险时，应通知客户并提供风险应对方案确保产品的服务保障，必要时应停止相关受影响产品的销售</w:t>
            </w:r>
          </w:p>
        </w:tc>
      </w:tr>
      <w:tr w:rsidR="001619C2" w:rsidRPr="001619C2" w:rsidTr="00ED4F45">
        <w:trPr>
          <w:trHeight w:val="57"/>
        </w:trPr>
        <w:tc>
          <w:tcPr>
            <w:tcW w:w="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82</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供保要求</w:t>
            </w:r>
          </w:p>
        </w:tc>
        <w:tc>
          <w:tcPr>
            <w:tcW w:w="138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供应能力证明</w:t>
            </w:r>
          </w:p>
        </w:tc>
        <w:tc>
          <w:tcPr>
            <w:tcW w:w="5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400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投标人提供供应链稳定承诺书，确保产品的部件在产品服务周期内稳定供货</w:t>
            </w:r>
          </w:p>
        </w:tc>
      </w:tr>
    </w:tbl>
    <w:p w:rsidR="001619C2" w:rsidRPr="001619C2" w:rsidRDefault="001619C2" w:rsidP="001619C2">
      <w:pPr>
        <w:widowControl/>
        <w:spacing w:line="360" w:lineRule="auto"/>
        <w:ind w:firstLineChars="200" w:firstLine="420"/>
        <w:contextualSpacing/>
        <w:rPr>
          <w:rFonts w:ascii="Times New Roman" w:eastAsia="宋体" w:hAnsi="Times New Roman" w:cs="Times New Roman"/>
          <w:szCs w:val="24"/>
        </w:rPr>
      </w:pPr>
    </w:p>
    <w:p w:rsidR="001619C2" w:rsidRPr="001619C2" w:rsidRDefault="001619C2" w:rsidP="001619C2">
      <w:pPr>
        <w:numPr>
          <w:ilvl w:val="0"/>
          <w:numId w:val="12"/>
        </w:numPr>
        <w:adjustRightInd w:val="0"/>
        <w:spacing w:line="360" w:lineRule="auto"/>
        <w:ind w:firstLineChars="200" w:firstLine="480"/>
        <w:jc w:val="left"/>
        <w:textAlignment w:val="baseline"/>
        <w:outlineLvl w:val="6"/>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通用服务器</w:t>
      </w:r>
      <w:r w:rsidRPr="001619C2">
        <w:rPr>
          <w:rFonts w:ascii="Times New Roman" w:eastAsia="宋体" w:hAnsi="Times New Roman" w:cs="Times New Roman" w:hint="eastAsia"/>
          <w:bCs/>
          <w:sz w:val="24"/>
          <w:szCs w:val="24"/>
        </w:rPr>
        <w:t>-4</w:t>
      </w:r>
    </w:p>
    <w:p w:rsidR="001619C2" w:rsidRPr="001619C2" w:rsidRDefault="001619C2" w:rsidP="001619C2">
      <w:pPr>
        <w:widowControl/>
        <w:spacing w:line="360" w:lineRule="auto"/>
        <w:ind w:firstLineChars="200" w:firstLine="480"/>
        <w:contextualSpacing/>
        <w:rPr>
          <w:rFonts w:ascii="宋体" w:eastAsia="宋体" w:hAnsi="宋体" w:cs="宋体"/>
          <w:sz w:val="24"/>
          <w:szCs w:val="24"/>
        </w:rPr>
      </w:pPr>
      <w:r w:rsidRPr="001619C2">
        <w:rPr>
          <w:rFonts w:ascii="宋体" w:eastAsia="宋体" w:hAnsi="宋体" w:cs="宋体"/>
          <w:sz w:val="24"/>
          <w:szCs w:val="24"/>
        </w:rPr>
        <w:t>采购标的名称：</w:t>
      </w:r>
      <w:r w:rsidRPr="001619C2">
        <w:rPr>
          <w:rFonts w:ascii="宋体" w:eastAsia="宋体" w:hAnsi="宋体" w:cs="宋体" w:hint="eastAsia"/>
          <w:sz w:val="24"/>
          <w:szCs w:val="24"/>
        </w:rPr>
        <w:t>通用服务器-4，数量：12</w:t>
      </w:r>
      <w:r w:rsidRPr="001619C2">
        <w:rPr>
          <w:rFonts w:ascii="宋体" w:eastAsia="宋体" w:hAnsi="宋体" w:cs="宋体"/>
          <w:sz w:val="24"/>
          <w:szCs w:val="24"/>
        </w:rPr>
        <w:t>台。</w:t>
      </w:r>
    </w:p>
    <w:tbl>
      <w:tblPr>
        <w:tblW w:w="0" w:type="auto"/>
        <w:tblLayout w:type="fixed"/>
        <w:tblLook w:val="0000" w:firstRow="0" w:lastRow="0" w:firstColumn="0" w:lastColumn="0" w:noHBand="0" w:noVBand="0"/>
      </w:tblPr>
      <w:tblGrid>
        <w:gridCol w:w="738"/>
        <w:gridCol w:w="745"/>
        <w:gridCol w:w="1166"/>
        <w:gridCol w:w="1166"/>
        <w:gridCol w:w="724"/>
        <w:gridCol w:w="3457"/>
      </w:tblGrid>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序号</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指标分类</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一级指标</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二级指标</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重要程度</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指标要求</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CPU规格</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CPU信息</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投标人给出CPU信息，包含CPU型号、物理核心数、主频、末级缓存容量、线程数、热设计功耗及支持内存的最高速率、通道数和位宽。</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66" w:type="dxa"/>
            <w:vMerge w:val="restart"/>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主板规格</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主板支持的CPU和内存情况</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投标人给出主板支持的CPU和内存的型号数量</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66"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主板内存槽数量</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非板载内存的可扩展插槽数量应不少于4个</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66"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主板存储接口</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至少支持SATA、SAS、M.2、U.2等存储接口中的1种</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66"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PCIe插槽接口</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符合PCIe3.0或以上的高速串行计算机扩展总线标准，PCIe的接口速率与位宽需保证向下兼容</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66"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主板PCIe插槽数量及规格</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a)高度大于44.45mm双路或以上服务器支持PCIe插槽或接口应不少于5个；</w:t>
            </w:r>
            <w:r w:rsidRPr="001619C2">
              <w:rPr>
                <w:rFonts w:ascii="宋体" w:eastAsia="宋体" w:hAnsi="宋体" w:cs="宋体" w:hint="eastAsia"/>
                <w:color w:val="000000"/>
                <w:kern w:val="0"/>
                <w:szCs w:val="21"/>
                <w:lang w:bidi="ar"/>
              </w:rPr>
              <w:br/>
              <w:t>b)单路服务器PCIe插槽或接口应不少于4个，可通过扩展卡进行插槽扩展</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66"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内存规格</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总内存容量</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实际配置内存容量≥1024GB</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内存数量</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9</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内存规格</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≥DDR4</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10</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内存通道</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支持多个内存接口通道，每个通道可支持1DPC或2DPC，当支持2DPC时，印制电路板上应具备插槽的序</w:t>
            </w:r>
            <w:r w:rsidRPr="001619C2">
              <w:rPr>
                <w:rFonts w:ascii="宋体" w:eastAsia="宋体" w:hAnsi="宋体" w:cs="宋体" w:hint="eastAsia"/>
                <w:color w:val="000000"/>
                <w:kern w:val="0"/>
                <w:szCs w:val="21"/>
                <w:lang w:bidi="ar"/>
              </w:rPr>
              <w:lastRenderedPageBreak/>
              <w:t>号标识，具体通道数应在随机文件中明确</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11</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66" w:type="dxa"/>
            <w:vMerge w:val="restart"/>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存储规格</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硬磁盘实配容量</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≥2*480GB SSD固态硬盘。</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12</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66"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硬盘实配数量</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a)若配备硬磁盘，服务器提供的实配硬磁盘数量应不小于 2 块，可实现互为备份；</w:t>
            </w:r>
            <w:r w:rsidRPr="001619C2">
              <w:rPr>
                <w:rFonts w:ascii="宋体" w:eastAsia="宋体" w:hAnsi="宋体" w:cs="宋体" w:hint="eastAsia"/>
                <w:color w:val="000000"/>
                <w:kern w:val="0"/>
                <w:szCs w:val="21"/>
                <w:lang w:bidi="ar"/>
              </w:rPr>
              <w:br/>
              <w:t>b)若配备固态盘，实配盘数应不小于 1 块</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13</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66"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硬盘插槽数量及规格</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 投标人应给出配置的硬盘尺寸，如 2.5 英寸、3.5 英寸硬磁盘；</w:t>
            </w:r>
            <w:r w:rsidRPr="001619C2">
              <w:rPr>
                <w:rFonts w:ascii="宋体" w:eastAsia="宋体" w:hAnsi="宋体" w:cs="宋体" w:hint="eastAsia"/>
                <w:color w:val="000000"/>
                <w:kern w:val="0"/>
                <w:szCs w:val="21"/>
                <w:lang w:bidi="ar"/>
              </w:rPr>
              <w:br/>
              <w:t>b) 机箱高度为 88.9mm 的服务器可支持的硬盘数量应不少于 8 块，机箱高度为 44.45mm 的服务器可支持的硬盘数量应不少于 4 块。</w:t>
            </w:r>
            <w:r w:rsidRPr="001619C2">
              <w:rPr>
                <w:rFonts w:ascii="宋体" w:eastAsia="宋体" w:hAnsi="宋体" w:cs="宋体" w:hint="eastAsia"/>
                <w:color w:val="000000"/>
                <w:kern w:val="0"/>
                <w:szCs w:val="21"/>
                <w:lang w:bidi="ar"/>
              </w:rPr>
              <w:br/>
              <w:t>c) 存储型服务器可支持硬盘数量应不少于 24 块</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14</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RAID卡规格（若支持RAID卡）</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 卡支持的 SAS接口数</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15</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66"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网络规格</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网口速率和数量</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≥4个10GE光口</w:t>
            </w:r>
            <w:r w:rsidRPr="001619C2">
              <w:rPr>
                <w:rFonts w:ascii="宋体" w:eastAsia="宋体" w:hAnsi="宋体" w:cs="宋体" w:hint="eastAsia"/>
                <w:color w:val="000000"/>
                <w:kern w:val="0"/>
                <w:szCs w:val="21"/>
                <w:lang w:bidi="ar"/>
              </w:rPr>
              <w:br/>
              <w:t>满配光模块，光模块≥4个10GE；</w:t>
            </w:r>
            <w:r w:rsidRPr="001619C2">
              <w:rPr>
                <w:rFonts w:ascii="宋体" w:eastAsia="宋体" w:hAnsi="宋体" w:cs="宋体" w:hint="eastAsia"/>
                <w:color w:val="000000"/>
                <w:kern w:val="0"/>
                <w:szCs w:val="21"/>
                <w:lang w:bidi="ar"/>
              </w:rPr>
              <w:br/>
              <w:t>独立带外管理口。</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16</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66" w:type="dxa"/>
            <w:vMerge w:val="restart"/>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外部接口规格</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显示接口</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显示接口类型应不少于1种，如：VGA、DP、HDMI等</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17</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66"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USB接口</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配备USB接口，如USB2.0、USB3.0等</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18</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66" w:type="dxa"/>
            <w:vMerge w:val="restart"/>
            <w:tcBorders>
              <w:top w:val="nil"/>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电源规格</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电源模块数量</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≥2，N+1冗余。</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19</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66" w:type="dxa"/>
            <w:vMerge/>
            <w:tcBorders>
              <w:top w:val="nil"/>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电源功率</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电源模块功率应有一定冗余，满足处理器满载时的需求</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20</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66"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整机规格</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外观和结构</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a)服务器的零部件应紧固无松动，可插拔部件应可靠连接，开关、按钮和其它控制部件应灵活可靠，布局应方便使用；</w:t>
            </w:r>
            <w:r w:rsidRPr="001619C2">
              <w:rPr>
                <w:rFonts w:ascii="宋体" w:eastAsia="宋体" w:hAnsi="宋体" w:cs="宋体" w:hint="eastAsia"/>
                <w:color w:val="000000"/>
                <w:kern w:val="0"/>
                <w:szCs w:val="21"/>
                <w:lang w:bidi="ar"/>
              </w:rPr>
              <w:br/>
              <w:t>b)产品表面不应有明显的凹痕、划伤、裂缝、变形和污染等。表面涂层均匀，不应起泡、龟裂、脱落和磨损，金属零部件无锈蚀及其它机械损伤；</w:t>
            </w:r>
            <w:r w:rsidRPr="001619C2">
              <w:rPr>
                <w:rFonts w:ascii="宋体" w:eastAsia="宋体" w:hAnsi="宋体" w:cs="宋体" w:hint="eastAsia"/>
                <w:color w:val="000000"/>
                <w:kern w:val="0"/>
                <w:szCs w:val="21"/>
                <w:lang w:bidi="ar"/>
              </w:rPr>
              <w:br/>
              <w:t>c)产品表面说明功能的文字、符号</w:t>
            </w:r>
            <w:r w:rsidRPr="001619C2">
              <w:rPr>
                <w:rFonts w:ascii="宋体" w:eastAsia="宋体" w:hAnsi="宋体" w:cs="宋体" w:hint="eastAsia"/>
                <w:color w:val="000000"/>
                <w:kern w:val="0"/>
                <w:szCs w:val="21"/>
                <w:lang w:bidi="ar"/>
              </w:rPr>
              <w:lastRenderedPageBreak/>
              <w:t>和标志应清晰、端正且牢固；</w:t>
            </w:r>
            <w:r w:rsidRPr="001619C2">
              <w:rPr>
                <w:rFonts w:ascii="宋体" w:eastAsia="宋体" w:hAnsi="宋体" w:cs="宋体" w:hint="eastAsia"/>
                <w:color w:val="000000"/>
                <w:kern w:val="0"/>
                <w:szCs w:val="21"/>
                <w:lang w:bidi="ar"/>
              </w:rPr>
              <w:br/>
              <w:t>d)应在服务器的显著位置提供运行状态的指示功能，并在随机文件中明确具体含义；</w:t>
            </w:r>
            <w:r w:rsidRPr="001619C2">
              <w:rPr>
                <w:rFonts w:ascii="宋体" w:eastAsia="宋体" w:hAnsi="宋体" w:cs="宋体" w:hint="eastAsia"/>
                <w:color w:val="000000"/>
                <w:kern w:val="0"/>
                <w:szCs w:val="21"/>
                <w:lang w:bidi="ar"/>
              </w:rPr>
              <w:br/>
              <w:t>e)机架、机箱的尺寸应符合通用机柜的安装要求，插入总线插座的电路板接口外形尺寸应符合有关总线标准的规定，将机箱固定在机柜上，机箱底面最大下垂变形不得干涉相邻机体，配置用于服务器安装的配套滑轨；</w:t>
            </w:r>
            <w:r w:rsidRPr="001619C2">
              <w:rPr>
                <w:rFonts w:ascii="宋体" w:eastAsia="宋体" w:hAnsi="宋体" w:cs="宋体" w:hint="eastAsia"/>
                <w:color w:val="000000"/>
                <w:kern w:val="0"/>
                <w:szCs w:val="21"/>
                <w:lang w:bidi="ar"/>
              </w:rPr>
              <w:br/>
              <w:t>f)高密度服务器应给出CPU个数与机柜高度（本项不涉及）；</w:t>
            </w:r>
            <w:r w:rsidRPr="001619C2">
              <w:rPr>
                <w:rFonts w:ascii="宋体" w:eastAsia="宋体" w:hAnsi="宋体" w:cs="宋体" w:hint="eastAsia"/>
                <w:color w:val="000000"/>
                <w:kern w:val="0"/>
                <w:szCs w:val="21"/>
                <w:lang w:bidi="ar"/>
              </w:rPr>
              <w:br/>
              <w:t>g)服务器尺寸具体要求在随机文件中明确</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21</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尺寸（高×宽×深）</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投标人给出产品尺寸；</w:t>
            </w:r>
            <w:r w:rsidRPr="001619C2">
              <w:rPr>
                <w:rFonts w:ascii="宋体" w:eastAsia="宋体" w:hAnsi="宋体" w:cs="宋体" w:hint="eastAsia"/>
                <w:color w:val="000000"/>
                <w:kern w:val="0"/>
                <w:szCs w:val="21"/>
                <w:lang w:bidi="ar"/>
              </w:rPr>
              <w:br/>
              <w:t>设计应遵循标准化、系列化的要求；机箱的内部结构符合通用部件的安装需要</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22</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环境适应性</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气候环境适应性应符合GB/T 9813.3的有关规定，工作温度10～35℃，贮存运输温度-40～55℃；工作相对湿度35%～80%，贮存运输相对湿度20％～93%（40℃）；大气压86～106kPa</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23</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机械环境适应性</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机械环境适应性应符合GB/T 9813.3的有关规定</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24</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噪声</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符合GB/T 9813.3的有关规定，在产品说明中给出具体测试值塔式服务器噪声在空闲状态下不大于50dB</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25</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66"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AI 计算单元规格</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AI 计算单元</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本设备不涉及。</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26</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66"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机柜规格</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机柜尺寸</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投标人给出长度、高度和深度</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27</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66"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主板功能</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主板外部接口种类</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支持USB、显示、管理等接口，如：VGA、DP、HDMI、USB3.0、PS/2接口、BMC管理端口</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28</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网络功能</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网络功能</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支持网络连接、网络访问、数据交换和网络管控功能</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29</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66"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CPU功能</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计算处理</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支持通用计算及虚拟化功能。处理器需集成整型计算单元、浮点计算单元、内存控制器、I/O模块等，处理器与存储部件、网络部件、</w:t>
            </w:r>
            <w:r w:rsidRPr="001619C2">
              <w:rPr>
                <w:rFonts w:ascii="宋体" w:eastAsia="宋体" w:hAnsi="宋体" w:cs="宋体" w:hint="eastAsia"/>
                <w:color w:val="000000"/>
                <w:kern w:val="0"/>
                <w:szCs w:val="21"/>
                <w:lang w:bidi="ar"/>
              </w:rPr>
              <w:lastRenderedPageBreak/>
              <w:t>I/O部件等组成计算系统，提供数据处理、网络接入等计算相关功能</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30</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密码算法实现</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CPU芯片应符合GM/T 0008的相关规定，或芯片密码模块应符合GB/T 37092或GM/T 0028的相关规定</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31</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66"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RAID卡功能（若支持RAID卡）</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RAID卡RAID级别支持</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 模式支持 RAID 0/1/10/5，存储型支持 RAID 0/1/5/6/10/50/60</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32</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RAID卡BBU单元</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 卡支持电池或电容备份单元</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33</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66"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电源功能</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电源热插拔</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整机电源模块应具备热插拔功能</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34</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电源过流保护</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支持过流及短路保护的功能</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35</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66"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w:t>
            </w:r>
            <w:r w:rsidRPr="001619C2">
              <w:rPr>
                <w:rFonts w:ascii="宋体" w:eastAsia="宋体" w:hAnsi="宋体" w:cs="宋体" w:hint="eastAsia"/>
                <w:color w:val="000000"/>
                <w:kern w:val="0"/>
                <w:szCs w:val="21"/>
                <w:lang w:bidi="ar"/>
              </w:rPr>
              <w:br/>
              <w:t>功能</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散热方式</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支持风冷散热方式，配置冗余风扇</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36</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66"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管理系统功能</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BMC固件基础功能</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 支持 DHCP 设置网络功能；</w:t>
            </w:r>
            <w:r w:rsidRPr="001619C2">
              <w:rPr>
                <w:rFonts w:ascii="宋体" w:eastAsia="宋体" w:hAnsi="宋体" w:cs="宋体" w:hint="eastAsia"/>
                <w:color w:val="000000"/>
                <w:kern w:val="0"/>
                <w:szCs w:val="21"/>
                <w:lang w:bidi="ar"/>
              </w:rPr>
              <w:br/>
              <w:t>2)支持静态 IP 设置网络功能；</w:t>
            </w:r>
            <w:r w:rsidRPr="001619C2">
              <w:rPr>
                <w:rFonts w:ascii="宋体" w:eastAsia="宋体" w:hAnsi="宋体" w:cs="宋体" w:hint="eastAsia"/>
                <w:color w:val="000000"/>
                <w:kern w:val="0"/>
                <w:szCs w:val="21"/>
                <w:lang w:bidi="ar"/>
              </w:rPr>
              <w:br/>
              <w:t>3)支持设备日志记录，包括但不限于登录日志、操作日志和报警日志等功能；</w:t>
            </w:r>
            <w:r w:rsidRPr="001619C2">
              <w:rPr>
                <w:rFonts w:ascii="宋体" w:eastAsia="宋体" w:hAnsi="宋体" w:cs="宋体" w:hint="eastAsia"/>
                <w:color w:val="000000"/>
                <w:kern w:val="0"/>
                <w:szCs w:val="21"/>
                <w:lang w:bidi="ar"/>
              </w:rPr>
              <w:br/>
              <w:t>4)支持日志信息导出和记录删除功能；</w:t>
            </w:r>
            <w:r w:rsidRPr="001619C2">
              <w:rPr>
                <w:rFonts w:ascii="宋体" w:eastAsia="宋体" w:hAnsi="宋体" w:cs="宋体" w:hint="eastAsia"/>
                <w:color w:val="000000"/>
                <w:kern w:val="0"/>
                <w:szCs w:val="21"/>
                <w:lang w:bidi="ar"/>
              </w:rPr>
              <w:br/>
              <w:t>5)支持通过管理接口向外输出准确的报警信息功能；</w:t>
            </w:r>
            <w:r w:rsidRPr="001619C2">
              <w:rPr>
                <w:rFonts w:ascii="宋体" w:eastAsia="宋体" w:hAnsi="宋体" w:cs="宋体" w:hint="eastAsia"/>
                <w:color w:val="000000"/>
                <w:kern w:val="0"/>
                <w:szCs w:val="21"/>
                <w:lang w:bidi="ar"/>
              </w:rPr>
              <w:br/>
              <w:t>6)设备的 BMC 管理软件应能够按报警的严重程度进行区分；</w:t>
            </w:r>
            <w:r w:rsidRPr="001619C2">
              <w:rPr>
                <w:rFonts w:ascii="宋体" w:eastAsia="宋体" w:hAnsi="宋体" w:cs="宋体" w:hint="eastAsia"/>
                <w:color w:val="000000"/>
                <w:kern w:val="0"/>
                <w:szCs w:val="21"/>
                <w:lang w:bidi="ar"/>
              </w:rPr>
              <w:br/>
              <w:t>7)支持 IPMI2.0、SNMP 或 Redfish</w:t>
            </w:r>
            <w:r w:rsidRPr="001619C2">
              <w:rPr>
                <w:rFonts w:ascii="宋体" w:eastAsia="宋体" w:hAnsi="宋体" w:cs="宋体" w:hint="eastAsia"/>
                <w:color w:val="000000"/>
                <w:kern w:val="0"/>
                <w:szCs w:val="21"/>
                <w:lang w:bidi="ar"/>
              </w:rPr>
              <w:br/>
              <w:t>等接口功能；</w:t>
            </w:r>
            <w:r w:rsidRPr="001619C2">
              <w:rPr>
                <w:rFonts w:ascii="宋体" w:eastAsia="宋体" w:hAnsi="宋体" w:cs="宋体" w:hint="eastAsia"/>
                <w:color w:val="000000"/>
                <w:kern w:val="0"/>
                <w:szCs w:val="21"/>
                <w:lang w:bidi="ar"/>
              </w:rPr>
              <w:br/>
              <w:t>8)支持键盘、鼠标和视频的重定向、文本控制台的重定向、远程虚拟媒体、高可靠的硬件监控和管理功能；9)支持基于网络开启、关闭和重启设备的功能，并查询当前设备开机运行状态；</w:t>
            </w:r>
            <w:r w:rsidRPr="001619C2">
              <w:rPr>
                <w:rFonts w:ascii="宋体" w:eastAsia="宋体" w:hAnsi="宋体" w:cs="宋体" w:hint="eastAsia"/>
                <w:color w:val="000000"/>
                <w:kern w:val="0"/>
                <w:szCs w:val="21"/>
                <w:lang w:bidi="ar"/>
              </w:rPr>
              <w:br/>
              <w:t>10)支持故障提示功能，并可通过接口读取服务器故障信息；</w:t>
            </w:r>
            <w:r w:rsidRPr="001619C2">
              <w:rPr>
                <w:rFonts w:ascii="宋体" w:eastAsia="宋体" w:hAnsi="宋体" w:cs="宋体" w:hint="eastAsia"/>
                <w:color w:val="000000"/>
                <w:kern w:val="0"/>
                <w:szCs w:val="21"/>
                <w:lang w:bidi="ar"/>
              </w:rPr>
              <w:br/>
              <w:t>11)支持基于网络的固件更新功能，包括 BMC 和 BIOS 等；</w:t>
            </w:r>
            <w:r w:rsidRPr="001619C2">
              <w:rPr>
                <w:rFonts w:ascii="宋体" w:eastAsia="宋体" w:hAnsi="宋体" w:cs="宋体" w:hint="eastAsia"/>
                <w:color w:val="000000"/>
                <w:kern w:val="0"/>
                <w:szCs w:val="21"/>
                <w:lang w:bidi="ar"/>
              </w:rPr>
              <w:br/>
              <w:t>12)支持基于网络安装操作系统的功能，并可通过网络控制台访问设备；</w:t>
            </w:r>
            <w:r w:rsidRPr="001619C2">
              <w:rPr>
                <w:rFonts w:ascii="宋体" w:eastAsia="宋体" w:hAnsi="宋体" w:cs="宋体" w:hint="eastAsia"/>
                <w:color w:val="000000"/>
                <w:kern w:val="0"/>
                <w:szCs w:val="21"/>
                <w:lang w:bidi="ar"/>
              </w:rPr>
              <w:br/>
              <w:t>13)支持通过本地的硬盘或光驱等</w:t>
            </w:r>
            <w:r w:rsidRPr="001619C2">
              <w:rPr>
                <w:rFonts w:ascii="宋体" w:eastAsia="宋体" w:hAnsi="宋体" w:cs="宋体" w:hint="eastAsia"/>
                <w:color w:val="000000"/>
                <w:kern w:val="0"/>
                <w:szCs w:val="21"/>
                <w:lang w:bidi="ar"/>
              </w:rPr>
              <w:lastRenderedPageBreak/>
              <w:t>存储设备，基于网络完成设备的操作系统安装功能；</w:t>
            </w:r>
            <w:r w:rsidRPr="001619C2">
              <w:rPr>
                <w:rFonts w:ascii="宋体" w:eastAsia="宋体" w:hAnsi="宋体" w:cs="宋体" w:hint="eastAsia"/>
                <w:color w:val="000000"/>
                <w:kern w:val="0"/>
                <w:szCs w:val="21"/>
                <w:lang w:bidi="ar"/>
              </w:rPr>
              <w:br/>
              <w:t>14)支持通过浏览器打开管理界面并登录功能；</w:t>
            </w:r>
            <w:r w:rsidRPr="001619C2">
              <w:rPr>
                <w:rFonts w:ascii="宋体" w:eastAsia="宋体" w:hAnsi="宋体" w:cs="宋体" w:hint="eastAsia"/>
                <w:color w:val="000000"/>
                <w:kern w:val="0"/>
                <w:szCs w:val="21"/>
                <w:lang w:bidi="ar"/>
              </w:rPr>
              <w:br/>
              <w:t>15)支持设置口令策略功能；</w:t>
            </w:r>
            <w:r w:rsidRPr="001619C2">
              <w:rPr>
                <w:rFonts w:ascii="宋体" w:eastAsia="宋体" w:hAnsi="宋体" w:cs="宋体" w:hint="eastAsia"/>
                <w:color w:val="000000"/>
                <w:kern w:val="0"/>
                <w:szCs w:val="21"/>
                <w:lang w:bidi="ar"/>
              </w:rPr>
              <w:br/>
              <w:t>16)支持访问权限设置功能，并通过日志记录访问事件；</w:t>
            </w:r>
            <w:r w:rsidRPr="001619C2">
              <w:rPr>
                <w:rFonts w:ascii="宋体" w:eastAsia="宋体" w:hAnsi="宋体" w:cs="宋体" w:hint="eastAsia"/>
                <w:color w:val="000000"/>
                <w:kern w:val="0"/>
                <w:szCs w:val="21"/>
                <w:lang w:bidi="ar"/>
              </w:rPr>
              <w:br/>
              <w:t>17)支持对出厂默认的用户名及口令进行安全保护功能，并提供默认口令修改提示；</w:t>
            </w:r>
            <w:r w:rsidRPr="001619C2">
              <w:rPr>
                <w:rFonts w:ascii="宋体" w:eastAsia="宋体" w:hAnsi="宋体" w:cs="宋体" w:hint="eastAsia"/>
                <w:color w:val="000000"/>
                <w:kern w:val="0"/>
                <w:szCs w:val="21"/>
                <w:lang w:bidi="ar"/>
              </w:rPr>
              <w:br/>
              <w:t>18)支持读取设备主板的工作环境温度功能；</w:t>
            </w:r>
            <w:r w:rsidRPr="001619C2">
              <w:rPr>
                <w:rFonts w:ascii="宋体" w:eastAsia="宋体" w:hAnsi="宋体" w:cs="宋体" w:hint="eastAsia"/>
                <w:color w:val="000000"/>
                <w:kern w:val="0"/>
                <w:szCs w:val="21"/>
                <w:lang w:bidi="ar"/>
              </w:rPr>
              <w:br/>
              <w:t>19)支持读取服务器 CPU 等核心器件的温度功能；</w:t>
            </w:r>
            <w:r w:rsidRPr="001619C2">
              <w:rPr>
                <w:rFonts w:ascii="宋体" w:eastAsia="宋体" w:hAnsi="宋体" w:cs="宋体" w:hint="eastAsia"/>
                <w:color w:val="000000"/>
                <w:kern w:val="0"/>
                <w:szCs w:val="21"/>
                <w:lang w:bidi="ar"/>
              </w:rPr>
              <w:br/>
              <w:t>20)支持通过外部管理工具进行 BMC参数设置的功能，并可基于网络通过外部管理工具对 BMC 进行管理；</w:t>
            </w:r>
            <w:r w:rsidRPr="001619C2">
              <w:rPr>
                <w:rFonts w:ascii="宋体" w:eastAsia="宋体" w:hAnsi="宋体" w:cs="宋体" w:hint="eastAsia"/>
                <w:color w:val="000000"/>
                <w:kern w:val="0"/>
                <w:szCs w:val="21"/>
                <w:lang w:bidi="ar"/>
              </w:rPr>
              <w:br/>
              <w:t>21)应支持固件版本查询、固件升级</w:t>
            </w:r>
            <w:r w:rsidRPr="001619C2">
              <w:rPr>
                <w:rFonts w:ascii="宋体" w:eastAsia="宋体" w:hAnsi="宋体" w:cs="宋体" w:hint="eastAsia"/>
                <w:color w:val="000000"/>
                <w:kern w:val="0"/>
                <w:szCs w:val="21"/>
                <w:lang w:bidi="ar"/>
              </w:rPr>
              <w:br/>
              <w:t>22)支持基于网络实现开关机和复位控制的功能；</w:t>
            </w:r>
            <w:r w:rsidRPr="001619C2">
              <w:rPr>
                <w:rFonts w:ascii="宋体" w:eastAsia="宋体" w:hAnsi="宋体" w:cs="宋体" w:hint="eastAsia"/>
                <w:color w:val="000000"/>
                <w:kern w:val="0"/>
                <w:szCs w:val="21"/>
                <w:lang w:bidi="ar"/>
              </w:rPr>
              <w:br/>
              <w:t>23)BMC 启动时间应不超过 180s，实现功能包括网络、IPMI、散热、传感器服务可用；</w:t>
            </w:r>
            <w:r w:rsidRPr="001619C2">
              <w:rPr>
                <w:rFonts w:ascii="宋体" w:eastAsia="宋体" w:hAnsi="宋体" w:cs="宋体" w:hint="eastAsia"/>
                <w:color w:val="000000"/>
                <w:kern w:val="0"/>
                <w:szCs w:val="21"/>
                <w:lang w:bidi="ar"/>
              </w:rPr>
              <w:br/>
              <w:t>24)支持 BMC 固件设置的恢复出厂功能</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37</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BIOS 固件基础功能</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a）支持查看固件版本、内存信息、主板信息、处理器信息和系统时间信息功能；</w:t>
            </w:r>
            <w:r w:rsidRPr="001619C2">
              <w:rPr>
                <w:rFonts w:ascii="宋体" w:eastAsia="宋体" w:hAnsi="宋体" w:cs="宋体" w:hint="eastAsia"/>
                <w:color w:val="000000"/>
                <w:kern w:val="0"/>
                <w:szCs w:val="21"/>
                <w:lang w:bidi="ar"/>
              </w:rPr>
              <w:br/>
              <w:t>b）支持上电初始化界面显示 CPU 信息、内存信息、固件版本和部分快捷键信息功能；</w:t>
            </w:r>
            <w:r w:rsidRPr="001619C2">
              <w:rPr>
                <w:rFonts w:ascii="宋体" w:eastAsia="宋体" w:hAnsi="宋体" w:cs="宋体" w:hint="eastAsia"/>
                <w:color w:val="000000"/>
                <w:kern w:val="0"/>
                <w:szCs w:val="21"/>
                <w:lang w:bidi="ar"/>
              </w:rPr>
              <w:br/>
              <w:t>c）支持设置界面中英文显示切换功能；</w:t>
            </w:r>
            <w:r w:rsidRPr="001619C2">
              <w:rPr>
                <w:rFonts w:ascii="宋体" w:eastAsia="宋体" w:hAnsi="宋体" w:cs="宋体" w:hint="eastAsia"/>
                <w:color w:val="000000"/>
                <w:kern w:val="0"/>
                <w:szCs w:val="21"/>
                <w:lang w:bidi="ar"/>
              </w:rPr>
              <w:br/>
              <w:t>d）支持查看 PCIe 设备信息，SATA</w:t>
            </w:r>
            <w:r w:rsidRPr="001619C2">
              <w:rPr>
                <w:rFonts w:ascii="宋体" w:eastAsia="宋体" w:hAnsi="宋体" w:cs="宋体" w:hint="eastAsia"/>
                <w:color w:val="000000"/>
                <w:kern w:val="0"/>
                <w:szCs w:val="21"/>
                <w:lang w:bidi="ar"/>
              </w:rPr>
              <w:br/>
              <w:t>设备信息功能；</w:t>
            </w:r>
            <w:r w:rsidRPr="001619C2">
              <w:rPr>
                <w:rFonts w:ascii="宋体" w:eastAsia="宋体" w:hAnsi="宋体" w:cs="宋体" w:hint="eastAsia"/>
                <w:color w:val="000000"/>
                <w:kern w:val="0"/>
                <w:szCs w:val="21"/>
                <w:lang w:bidi="ar"/>
              </w:rPr>
              <w:br/>
              <w:t>e）支持操作系统安装和引导功能，应并向操作系统提供计算机主板信息和服务接口；</w:t>
            </w:r>
            <w:r w:rsidRPr="001619C2">
              <w:rPr>
                <w:rFonts w:ascii="宋体" w:eastAsia="宋体" w:hAnsi="宋体" w:cs="宋体" w:hint="eastAsia"/>
                <w:color w:val="000000"/>
                <w:kern w:val="0"/>
                <w:szCs w:val="21"/>
                <w:lang w:bidi="ar"/>
              </w:rPr>
              <w:br/>
              <w:t>f）支持设置启动顺序，并按照设置的启动顺序启动功能；</w:t>
            </w:r>
            <w:r w:rsidRPr="001619C2">
              <w:rPr>
                <w:rFonts w:ascii="宋体" w:eastAsia="宋体" w:hAnsi="宋体" w:cs="宋体" w:hint="eastAsia"/>
                <w:color w:val="000000"/>
                <w:kern w:val="0"/>
                <w:szCs w:val="21"/>
                <w:lang w:bidi="ar"/>
              </w:rPr>
              <w:br/>
              <w:t>g）支持安全启动功能；</w:t>
            </w:r>
            <w:r w:rsidRPr="001619C2">
              <w:rPr>
                <w:rFonts w:ascii="宋体" w:eastAsia="宋体" w:hAnsi="宋体" w:cs="宋体" w:hint="eastAsia"/>
                <w:color w:val="000000"/>
                <w:kern w:val="0"/>
                <w:szCs w:val="21"/>
                <w:lang w:bidi="ar"/>
              </w:rPr>
              <w:br/>
            </w:r>
            <w:r w:rsidRPr="001619C2">
              <w:rPr>
                <w:rFonts w:ascii="宋体" w:eastAsia="宋体" w:hAnsi="宋体" w:cs="宋体" w:hint="eastAsia"/>
                <w:color w:val="000000"/>
                <w:kern w:val="0"/>
                <w:szCs w:val="21"/>
                <w:lang w:bidi="ar"/>
              </w:rPr>
              <w:lastRenderedPageBreak/>
              <w:t>h）支持设置口令、修改口令、验证口令功能；</w:t>
            </w:r>
            <w:r w:rsidRPr="001619C2">
              <w:rPr>
                <w:rFonts w:ascii="宋体" w:eastAsia="宋体" w:hAnsi="宋体" w:cs="宋体" w:hint="eastAsia"/>
                <w:color w:val="000000"/>
                <w:kern w:val="0"/>
                <w:szCs w:val="21"/>
                <w:lang w:bidi="ar"/>
              </w:rPr>
              <w:br/>
              <w:t>i）支持板载显示控制或独立显卡的显示控制功能；</w:t>
            </w:r>
            <w:r w:rsidRPr="001619C2">
              <w:rPr>
                <w:rFonts w:ascii="宋体" w:eastAsia="宋体" w:hAnsi="宋体" w:cs="宋体" w:hint="eastAsia"/>
                <w:color w:val="000000"/>
                <w:kern w:val="0"/>
                <w:szCs w:val="21"/>
                <w:lang w:bidi="ar"/>
              </w:rPr>
              <w:br/>
              <w:t>j）支持 RAID 识别和启动功能；k）支持串口重定向功能；</w:t>
            </w:r>
            <w:r w:rsidRPr="001619C2">
              <w:rPr>
                <w:rFonts w:ascii="宋体" w:eastAsia="宋体" w:hAnsi="宋体" w:cs="宋体" w:hint="eastAsia"/>
                <w:color w:val="000000"/>
                <w:kern w:val="0"/>
                <w:szCs w:val="21"/>
                <w:lang w:bidi="ar"/>
              </w:rPr>
              <w:br/>
              <w:t>l）支持固件更新功能；</w:t>
            </w:r>
            <w:r w:rsidRPr="001619C2">
              <w:rPr>
                <w:rFonts w:ascii="宋体" w:eastAsia="宋体" w:hAnsi="宋体" w:cs="宋体" w:hint="eastAsia"/>
                <w:color w:val="000000"/>
                <w:kern w:val="0"/>
                <w:szCs w:val="21"/>
                <w:lang w:bidi="ar"/>
              </w:rPr>
              <w:br/>
              <w:t>m）支持 BIOS 固件设置的恢复出厂功能；</w:t>
            </w:r>
            <w:r w:rsidRPr="001619C2">
              <w:rPr>
                <w:rFonts w:ascii="宋体" w:eastAsia="宋体" w:hAnsi="宋体" w:cs="宋体" w:hint="eastAsia"/>
                <w:color w:val="000000"/>
                <w:kern w:val="0"/>
                <w:szCs w:val="21"/>
                <w:lang w:bidi="ar"/>
              </w:rPr>
              <w:br/>
              <w:t>n）支持网络引导启用和关闭功能</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38</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远程控制</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支持远程关机和重新启动功能</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39</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66"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操作系统及驱动功能</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操作系统及驱动的升级</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本项目不涉及</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40</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操作系统功能</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本项目不涉及</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41</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中文信息处理功能</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中文信息处理</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 GB 18030 的有关规定</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42</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关键部件安全要求</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关键部件安全要求</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CPU关键部件应当符合安全可靠测评要求</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43</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固件安全要求</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故障检测</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支持故障检测功能，可以检测到具体的FRU（内存、硬盘等）的故障并发出告警</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44</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66"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系统安全要求</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弱口令字典检查</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支持弱口令字典检查功能，出现在弱口令字典中的字符串不能被设置为用户口令</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45</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白名单访问控制</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支持基于时间、IP或MAC白名单访问控制</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46</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二次鉴别</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支持二次鉴别功能。对于用户配置、权限配置、公钥导入等重要的管理操作，已登录用户应通过二次鉴别后，才能执行操作</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47</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密码证书安全加密存储</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支持对带外管理系统中的用户口令和证书等敏感信息进行加密存储，禁止使用私有的和业界已知不安全的密码算法</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48</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敏感信息安全加密传输</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支持使用安全的传输加密协议（如SSH或HTTPS等）传输用户的敏感信息</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49</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信息安全要求</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研发过程安全</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投标人承诺，生产商已建立从需求、设计、开发、测试、维护端到端的开发流程管理机制，输出和保存开发流程中每个阶段的产品需求</w:t>
            </w:r>
            <w:r w:rsidRPr="001619C2">
              <w:rPr>
                <w:rFonts w:ascii="宋体" w:eastAsia="宋体" w:hAnsi="宋体" w:cs="宋体" w:hint="eastAsia"/>
                <w:color w:val="000000"/>
                <w:kern w:val="0"/>
                <w:szCs w:val="21"/>
                <w:lang w:bidi="ar"/>
              </w:rPr>
              <w:lastRenderedPageBreak/>
              <w:t>清单、设计文档、开发文档、测试记录等材料，保证各个流程可追溯</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50</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物理安全</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物理安全</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安全要求应符合GB 4943.1的规定</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51</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限用物质的限量要求</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限用物质的限量要求</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限用物质的限量应符合GB/T 26572的要求</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52</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66"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CPU性能</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CPU配置要求</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≥2*32核（国产C86架构），主频≥2.1GHz</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53</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CPU主频</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主频≥2.1GHz</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54</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单CPU核数</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≥32核（国产C86架构）</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55</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单CPU末级缓存容量</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≥8MB</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56</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66"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内存性能</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内存总容量</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≥1024GB</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57</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单内存模块容量</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≥32GB</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58</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内存速率</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≥2666MT/s</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59</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电源能耗</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电源能耗</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符合GB/T 9813.3的有关规定</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60</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66"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部件兼容性要求</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内存兼容性</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适配3种及以上厂商的内存产品，且均不低于产品支持的内存规格</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61</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固态存储兼容性</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适配3种或以上厂商的固态存储产品，且均不低于产品支持的固态存储设备规格</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62</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网卡兼容性</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网卡应适配两种或以上厂商产品</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63</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功能卡兼容性</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内置或适配符合PCIe的功能卡，如：网络功能卡、存储功能卡及图形显示功能卡</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64</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外设兼容性</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外设兼容性</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兼容多种主流生产商的外部设备，包括显示器、键盘、鼠标、闪存盘、移动硬盘、USB光驱及KVM等，要求使用不同厂商的外部设备时，系统均能正常识别和安装驱动</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65</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66"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软件兼容性</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数据库兼容</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兼容3个及以上厂商的数据库产品</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66</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中间件兼容</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兼容3个及以上厂商的中间件产品</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67</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平台软件兼容</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 3 个及以上厂商的大数据平台，兼容主流云平台。</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68</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可靠性要求</w:t>
            </w:r>
          </w:p>
        </w:tc>
        <w:tc>
          <w:tcPr>
            <w:tcW w:w="1166"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整机可靠性要求</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整机可靠性</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m1值（MTBF的不可接受值）不得低于30000h</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69</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可靠性要求</w:t>
            </w: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风扇可靠性</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风扇寿命应不低于40000h</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70</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供应商</w:t>
            </w: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部件可靠性</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支持硬盘、电源、风扇热插拔(内置风扇除外)</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71</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包装及运输要求</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包装及运输要求</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标志、包装、运输和贮存</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符合GB/T 9813.3和商品包装政府采购需求标准的相关规定</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72</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66"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服务响应</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服务响应</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 提供电话、电子邮件、远程连接等多种形式服务；</w:t>
            </w:r>
            <w:r w:rsidRPr="001619C2">
              <w:rPr>
                <w:rFonts w:ascii="宋体" w:eastAsia="宋体" w:hAnsi="宋体" w:cs="宋体" w:hint="eastAsia"/>
                <w:color w:val="000000"/>
                <w:kern w:val="0"/>
                <w:szCs w:val="21"/>
                <w:lang w:bidi="ar"/>
              </w:rPr>
              <w:br/>
              <w:t>b) 提供同城 4h、异地 12h 技术响应服务，2 个工作日解决问题，对于未能解决的问题和故障应提供可行的升级方案，并提供周转设备；</w:t>
            </w:r>
            <w:r w:rsidRPr="001619C2">
              <w:rPr>
                <w:rFonts w:ascii="宋体" w:eastAsia="宋体" w:hAnsi="宋体" w:cs="宋体" w:hint="eastAsia"/>
                <w:color w:val="000000"/>
                <w:kern w:val="0"/>
                <w:szCs w:val="21"/>
                <w:lang w:bidi="ar"/>
              </w:rPr>
              <w:br/>
              <w:t>c) 建立全国技术服务体系和服务团体，符合专业服务体系标准要求，提供原厂中文服务；</w:t>
            </w:r>
            <w:r w:rsidRPr="001619C2">
              <w:rPr>
                <w:rFonts w:ascii="宋体" w:eastAsia="宋体" w:hAnsi="宋体" w:cs="宋体" w:hint="eastAsia"/>
                <w:color w:val="000000"/>
                <w:kern w:val="0"/>
                <w:szCs w:val="21"/>
                <w:lang w:bidi="ar"/>
              </w:rPr>
              <w:br/>
              <w:t>d) 服务周期内提供产品的维修、换件和升级服务</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73</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培训服务</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投标人提供培训材料、产品手册、培训视频等培训相关内容</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74</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服务周期</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服务周期</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 自验收之日起， 提供三年原厂质保服务；</w:t>
            </w:r>
            <w:r w:rsidRPr="001619C2">
              <w:rPr>
                <w:rFonts w:ascii="宋体" w:eastAsia="宋体" w:hAnsi="宋体" w:cs="宋体" w:hint="eastAsia"/>
                <w:color w:val="000000"/>
                <w:kern w:val="0"/>
                <w:szCs w:val="21"/>
                <w:lang w:bidi="ar"/>
              </w:rPr>
              <w:br/>
              <w:t>b) 设备停产后继续提供质量保障服务（含备品备件），服务终止时间与最后一批设备交付时间间隔不低于 6 年；</w:t>
            </w:r>
            <w:r w:rsidRPr="001619C2">
              <w:rPr>
                <w:rFonts w:ascii="宋体" w:eastAsia="宋体" w:hAnsi="宋体" w:cs="宋体" w:hint="eastAsia"/>
                <w:color w:val="000000"/>
                <w:kern w:val="0"/>
                <w:szCs w:val="21"/>
                <w:lang w:bidi="ar"/>
              </w:rPr>
              <w:br/>
              <w:t>c) 产品停止服务时间应提前 1 年告知客户；</w:t>
            </w:r>
            <w:r w:rsidRPr="001619C2">
              <w:rPr>
                <w:rFonts w:ascii="宋体" w:eastAsia="宋体" w:hAnsi="宋体" w:cs="宋体" w:hint="eastAsia"/>
                <w:color w:val="000000"/>
                <w:kern w:val="0"/>
                <w:szCs w:val="21"/>
                <w:lang w:bidi="ar"/>
              </w:rPr>
              <w:br/>
              <w:t>d) 产品发布日期需在随机文件中明确</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75</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66"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服务工具要求</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工具要求</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投标人提供设置服务器硬件、辅助操作系统安装等功能的辅助工具和管理软件。且随附软件应具有合法授权或版权</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76</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驱动安装升级指引</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投标人提供出厂安装的配件所需的驱动程序，形式包括但不限于驱动</w:t>
            </w:r>
            <w:r w:rsidRPr="001619C2">
              <w:rPr>
                <w:rFonts w:ascii="宋体" w:eastAsia="宋体" w:hAnsi="宋体" w:cs="宋体" w:hint="eastAsia"/>
                <w:color w:val="000000"/>
                <w:kern w:val="0"/>
                <w:szCs w:val="21"/>
                <w:lang w:bidi="ar"/>
              </w:rPr>
              <w:lastRenderedPageBreak/>
              <w:t>光盘、驱动下载链接等。其他配件应提供指引</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77</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管理软件</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具备资源管理、系统管理、性能监控、健康监控、基于网络控制、报警设置功能</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78</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66"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增值服务</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厂家升级产品软件与扩容服务</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投标人提供原厂级的部件/软件产品升级和扩容能力</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79</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提供上门服务</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投标人具备提供上门服务的能力</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80</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硬盘不返还服务</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免费服务周期内，免费提供硬盘更换坏件不返还服务。</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81</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供保要求</w:t>
            </w:r>
          </w:p>
        </w:tc>
        <w:tc>
          <w:tcPr>
            <w:tcW w:w="1166"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供应链质量</w:t>
            </w: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抗干扰性</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当产品部件出现供应风险时，应通知客户并提供风险应对方案确保产品的服务保障，必要时应停止相关受影响产品的销售</w:t>
            </w:r>
          </w:p>
        </w:tc>
      </w:tr>
      <w:tr w:rsidR="001619C2" w:rsidRPr="001619C2" w:rsidTr="00ED4F45">
        <w:trPr>
          <w:trHeight w:val="480"/>
        </w:trPr>
        <w:tc>
          <w:tcPr>
            <w:tcW w:w="7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82</w:t>
            </w:r>
          </w:p>
        </w:tc>
        <w:tc>
          <w:tcPr>
            <w:tcW w:w="7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供保要求</w:t>
            </w: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供应能力证明</w:t>
            </w:r>
          </w:p>
        </w:tc>
        <w:tc>
          <w:tcPr>
            <w:tcW w:w="7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投标人提供供应链稳定承诺书，确保产品的部件在产品服务周期内稳定供货</w:t>
            </w:r>
          </w:p>
        </w:tc>
      </w:tr>
    </w:tbl>
    <w:p w:rsidR="001619C2" w:rsidRPr="001619C2" w:rsidRDefault="001619C2" w:rsidP="001619C2">
      <w:pPr>
        <w:widowControl/>
        <w:spacing w:line="360" w:lineRule="auto"/>
        <w:ind w:firstLineChars="200" w:firstLine="420"/>
        <w:contextualSpacing/>
        <w:rPr>
          <w:rFonts w:ascii="Times New Roman" w:eastAsia="宋体" w:hAnsi="Times New Roman" w:cs="Times New Roman"/>
          <w:szCs w:val="24"/>
        </w:rPr>
      </w:pPr>
    </w:p>
    <w:p w:rsidR="001619C2" w:rsidRPr="001619C2" w:rsidRDefault="001619C2" w:rsidP="001619C2">
      <w:pPr>
        <w:numPr>
          <w:ilvl w:val="0"/>
          <w:numId w:val="12"/>
        </w:numPr>
        <w:adjustRightInd w:val="0"/>
        <w:spacing w:line="360" w:lineRule="auto"/>
        <w:ind w:firstLineChars="200" w:firstLine="480"/>
        <w:jc w:val="left"/>
        <w:textAlignment w:val="baseline"/>
        <w:outlineLvl w:val="6"/>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通用服务器</w:t>
      </w:r>
      <w:r w:rsidRPr="001619C2">
        <w:rPr>
          <w:rFonts w:ascii="Times New Roman" w:eastAsia="宋体" w:hAnsi="Times New Roman" w:cs="Times New Roman" w:hint="eastAsia"/>
          <w:bCs/>
          <w:sz w:val="24"/>
          <w:szCs w:val="24"/>
        </w:rPr>
        <w:t>-5</w:t>
      </w:r>
    </w:p>
    <w:p w:rsidR="001619C2" w:rsidRPr="001619C2" w:rsidRDefault="001619C2" w:rsidP="001619C2">
      <w:pPr>
        <w:widowControl/>
        <w:spacing w:line="360" w:lineRule="auto"/>
        <w:ind w:firstLineChars="200" w:firstLine="480"/>
        <w:contextualSpacing/>
        <w:rPr>
          <w:rFonts w:ascii="宋体" w:eastAsia="宋体" w:hAnsi="宋体" w:cs="宋体"/>
          <w:sz w:val="24"/>
          <w:szCs w:val="24"/>
        </w:rPr>
      </w:pPr>
      <w:r w:rsidRPr="001619C2">
        <w:rPr>
          <w:rFonts w:ascii="宋体" w:eastAsia="宋体" w:hAnsi="宋体" w:cs="宋体"/>
          <w:sz w:val="24"/>
          <w:szCs w:val="24"/>
        </w:rPr>
        <w:t>采购标的名称：</w:t>
      </w:r>
      <w:r w:rsidRPr="001619C2">
        <w:rPr>
          <w:rFonts w:ascii="宋体" w:eastAsia="宋体" w:hAnsi="宋体" w:cs="宋体" w:hint="eastAsia"/>
          <w:sz w:val="24"/>
          <w:szCs w:val="24"/>
        </w:rPr>
        <w:t>通用服务器-5，数量：</w:t>
      </w:r>
      <w:r w:rsidRPr="001619C2">
        <w:rPr>
          <w:rFonts w:ascii="宋体" w:eastAsia="宋体" w:hAnsi="宋体" w:cs="宋体"/>
          <w:sz w:val="24"/>
          <w:szCs w:val="24"/>
        </w:rPr>
        <w:t>9 台。</w:t>
      </w:r>
    </w:p>
    <w:tbl>
      <w:tblPr>
        <w:tblW w:w="0" w:type="auto"/>
        <w:tblLayout w:type="fixed"/>
        <w:tblLook w:val="0000" w:firstRow="0" w:lastRow="0" w:firstColumn="0" w:lastColumn="0" w:noHBand="0" w:noVBand="0"/>
      </w:tblPr>
      <w:tblGrid>
        <w:gridCol w:w="791"/>
        <w:gridCol w:w="792"/>
        <w:gridCol w:w="1186"/>
        <w:gridCol w:w="1186"/>
        <w:gridCol w:w="797"/>
        <w:gridCol w:w="3543"/>
      </w:tblGrid>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序号</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指标分类</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一级指标</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二级指标</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重要程度</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指标要求</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CPU规格</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CPU信息</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投标人给出CPU信息，包含CPU型号、物理核心数、主频、末级缓存容量、线程数、热设计功耗及支持内存的最高速率、通道数和位宽。</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6" w:type="dxa"/>
            <w:vMerge w:val="restart"/>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主板规格</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主板支持的CPU和内存情况</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投标人给出主板支持的CPU和内存的型号数量</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6"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主板内存槽数量</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非板载内存的可扩展插槽数量应不少于4个</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6"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主板存储接口</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至少支持SATA、SAS、M.2、U.2等存储接口中的1种</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6"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PCIe插槽接口</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符合PCIe3.0或以上的高速串行计算机扩展总线标准，PCIe的接口速率与位宽需保证向下兼容</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6"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主板PCIe插槽数量及规格</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a)高度大于44.45mm双路或以上服务器支持PCIe插槽或接口应不少于5个；</w:t>
            </w:r>
            <w:r w:rsidRPr="001619C2">
              <w:rPr>
                <w:rFonts w:ascii="宋体" w:eastAsia="宋体" w:hAnsi="宋体" w:cs="宋体" w:hint="eastAsia"/>
                <w:color w:val="000000"/>
                <w:kern w:val="0"/>
                <w:szCs w:val="21"/>
                <w:lang w:bidi="ar"/>
              </w:rPr>
              <w:br/>
            </w:r>
            <w:r w:rsidRPr="001619C2">
              <w:rPr>
                <w:rFonts w:ascii="宋体" w:eastAsia="宋体" w:hAnsi="宋体" w:cs="宋体" w:hint="eastAsia"/>
                <w:color w:val="000000"/>
                <w:kern w:val="0"/>
                <w:szCs w:val="21"/>
                <w:lang w:bidi="ar"/>
              </w:rPr>
              <w:lastRenderedPageBreak/>
              <w:t>b)单路服务器PCIe插槽或接口应不少于4个，可通过扩展卡进行插槽扩展</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7</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6"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内存规格</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总内存容量</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实际配置内存容量≥1024GB</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内存数量</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9</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内存规格</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≥DDR4</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10</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内存通道</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支持多个内存接口通道，每个通道可支持1DPC或2DPC，当支持2DPC时，印制电路板上应具备插槽的序号标识，具体通道数应在随机文件中明确</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11</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6" w:type="dxa"/>
            <w:vMerge w:val="restart"/>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存储规格</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硬磁盘实配容量</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≥2*480GB SSD固态硬盘。</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12</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6"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硬盘实配数量</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a)若配备硬磁盘，服务器提供的实配硬磁盘数量应不小于 2 块，可实现互为备份；</w:t>
            </w:r>
            <w:r w:rsidRPr="001619C2">
              <w:rPr>
                <w:rFonts w:ascii="宋体" w:eastAsia="宋体" w:hAnsi="宋体" w:cs="宋体" w:hint="eastAsia"/>
                <w:color w:val="000000"/>
                <w:kern w:val="0"/>
                <w:szCs w:val="21"/>
                <w:lang w:bidi="ar"/>
              </w:rPr>
              <w:br/>
              <w:t>b)若配备固态盘，实配盘数应不小于 1 块</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13</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6"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硬盘插槽数量及规格</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 投标人应给出配置的硬盘尺寸，如 2.5 英寸、3.5 英寸硬磁盘；</w:t>
            </w:r>
            <w:r w:rsidRPr="001619C2">
              <w:rPr>
                <w:rFonts w:ascii="宋体" w:eastAsia="宋体" w:hAnsi="宋体" w:cs="宋体" w:hint="eastAsia"/>
                <w:color w:val="000000"/>
                <w:kern w:val="0"/>
                <w:szCs w:val="21"/>
                <w:lang w:bidi="ar"/>
              </w:rPr>
              <w:br/>
              <w:t>b) 机箱高度为 88.9mm 的服务器可支持的硬盘数量应不少于 8 块，机箱高度为 44.45mm 的服务器可支持的硬盘数量应不少于 4 块。</w:t>
            </w:r>
            <w:r w:rsidRPr="001619C2">
              <w:rPr>
                <w:rFonts w:ascii="宋体" w:eastAsia="宋体" w:hAnsi="宋体" w:cs="宋体" w:hint="eastAsia"/>
                <w:color w:val="000000"/>
                <w:kern w:val="0"/>
                <w:szCs w:val="21"/>
                <w:lang w:bidi="ar"/>
              </w:rPr>
              <w:br/>
              <w:t>c) 存储型服务器可支持硬盘数量应不少于 24 块</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14</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RAID卡规格（若支持RAID卡）</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 卡支持的 SAS接口数</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15</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6"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网络规格</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网口速率和数量</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≥4个10GE光口；</w:t>
            </w:r>
            <w:r w:rsidRPr="001619C2">
              <w:rPr>
                <w:rFonts w:ascii="宋体" w:eastAsia="宋体" w:hAnsi="宋体" w:cs="宋体" w:hint="eastAsia"/>
                <w:color w:val="000000"/>
                <w:kern w:val="0"/>
                <w:szCs w:val="21"/>
                <w:lang w:bidi="ar"/>
              </w:rPr>
              <w:br/>
              <w:t>满配光模块，光模块≥4个10GE；</w:t>
            </w:r>
            <w:r w:rsidRPr="001619C2">
              <w:rPr>
                <w:rFonts w:ascii="宋体" w:eastAsia="宋体" w:hAnsi="宋体" w:cs="宋体" w:hint="eastAsia"/>
                <w:color w:val="000000"/>
                <w:kern w:val="0"/>
                <w:szCs w:val="21"/>
                <w:lang w:bidi="ar"/>
              </w:rPr>
              <w:br/>
              <w:t>独立带外管理口。</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16</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6" w:type="dxa"/>
            <w:vMerge w:val="restart"/>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外部接口规格</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显示接口</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显示接口类型应不少于1种，如：VGA、DP、HDMI等</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17</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6"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USB接口</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配备USB接口，如USB2.0、USB3.0等</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18</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6" w:type="dxa"/>
            <w:vMerge w:val="restart"/>
            <w:tcBorders>
              <w:top w:val="nil"/>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电源规格</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电源模块数量</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≥2，N+1冗余。</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19</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6" w:type="dxa"/>
            <w:vMerge/>
            <w:tcBorders>
              <w:top w:val="nil"/>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电源功率</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电源模块功率应有一定冗余，满足处理器满载时的需求</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20</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6"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整机规格</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外观和结构</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a)服务器的零部件应紧固无松动，可插拔部件应可靠连接，开关、按钮和其它控制部件应灵活可靠，布局应方便使用；</w:t>
            </w:r>
            <w:r w:rsidRPr="001619C2">
              <w:rPr>
                <w:rFonts w:ascii="宋体" w:eastAsia="宋体" w:hAnsi="宋体" w:cs="宋体" w:hint="eastAsia"/>
                <w:color w:val="000000"/>
                <w:kern w:val="0"/>
                <w:szCs w:val="21"/>
                <w:lang w:bidi="ar"/>
              </w:rPr>
              <w:br/>
              <w:t>b)产品表面不应有明显的凹痕、划伤、裂缝、变形和污染等。表面涂层均匀，不应起泡、龟裂、脱落和磨损，金属零部件无锈蚀及其它机械损伤；</w:t>
            </w:r>
            <w:r w:rsidRPr="001619C2">
              <w:rPr>
                <w:rFonts w:ascii="宋体" w:eastAsia="宋体" w:hAnsi="宋体" w:cs="宋体" w:hint="eastAsia"/>
                <w:color w:val="000000"/>
                <w:kern w:val="0"/>
                <w:szCs w:val="21"/>
                <w:lang w:bidi="ar"/>
              </w:rPr>
              <w:br/>
              <w:t>c)产品表面说明功能的文字、符号和标志应清晰、端正且牢固；</w:t>
            </w:r>
            <w:r w:rsidRPr="001619C2">
              <w:rPr>
                <w:rFonts w:ascii="宋体" w:eastAsia="宋体" w:hAnsi="宋体" w:cs="宋体" w:hint="eastAsia"/>
                <w:color w:val="000000"/>
                <w:kern w:val="0"/>
                <w:szCs w:val="21"/>
                <w:lang w:bidi="ar"/>
              </w:rPr>
              <w:br/>
              <w:t>d)应在服务器的显著位置提供运行状态的指示功能，并在随机文件中明确具体含义；</w:t>
            </w:r>
            <w:r w:rsidRPr="001619C2">
              <w:rPr>
                <w:rFonts w:ascii="宋体" w:eastAsia="宋体" w:hAnsi="宋体" w:cs="宋体" w:hint="eastAsia"/>
                <w:color w:val="000000"/>
                <w:kern w:val="0"/>
                <w:szCs w:val="21"/>
                <w:lang w:bidi="ar"/>
              </w:rPr>
              <w:br/>
              <w:t>e)机架、机箱的尺寸应符合通用机柜的安装要求，插入总线插座的电路板接口外形尺寸应符合有关总线标准的规定，将机箱固定在机柜上，机箱底面最大下垂变形不得干涉相邻机体，配置用于服务器安装的配套滑轨；</w:t>
            </w:r>
            <w:r w:rsidRPr="001619C2">
              <w:rPr>
                <w:rFonts w:ascii="宋体" w:eastAsia="宋体" w:hAnsi="宋体" w:cs="宋体" w:hint="eastAsia"/>
                <w:color w:val="000000"/>
                <w:kern w:val="0"/>
                <w:szCs w:val="21"/>
                <w:lang w:bidi="ar"/>
              </w:rPr>
              <w:br/>
              <w:t>f)高密度服务器应给出CPU个数与机柜高度（本项不涉及）；</w:t>
            </w:r>
            <w:r w:rsidRPr="001619C2">
              <w:rPr>
                <w:rFonts w:ascii="宋体" w:eastAsia="宋体" w:hAnsi="宋体" w:cs="宋体" w:hint="eastAsia"/>
                <w:color w:val="000000"/>
                <w:kern w:val="0"/>
                <w:szCs w:val="21"/>
                <w:lang w:bidi="ar"/>
              </w:rPr>
              <w:br/>
              <w:t>g)服务器尺寸具体要求在随机文件中明确</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21</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尺寸（高×宽×深）</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投标人给出产品尺寸；</w:t>
            </w:r>
            <w:r w:rsidRPr="001619C2">
              <w:rPr>
                <w:rFonts w:ascii="宋体" w:eastAsia="宋体" w:hAnsi="宋体" w:cs="宋体" w:hint="eastAsia"/>
                <w:color w:val="000000"/>
                <w:kern w:val="0"/>
                <w:szCs w:val="21"/>
                <w:lang w:bidi="ar"/>
              </w:rPr>
              <w:br/>
              <w:t>设计应遵循标准化、系列化的要求；机箱的内部结构符合通用部件的安装需要</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22</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环境适应性</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气候环境适应性应符合GB/T 9813.3的有关规定，工作温度10～35℃，贮存运输温度-40～55℃；工作相对湿度35%～80%，贮存运输相对湿度20％～93%（40℃）；大气压86～106kPa</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23</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机械环境适应性</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机械环境适应性应符合GB/T 9813.3的有关规定</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24</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噪声</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符合GB/T 9813.3的有关规定，在产品说明中给出具体测试值塔式服务器噪声在空闲状态下不大于50dB</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25</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6"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AI 计算单元规格</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AI 计算单元</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本设备不涉及。</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26</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6"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机柜规格</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机柜尺寸</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投标人给出长度、高度和深度</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27</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6"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主板功能</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主板外部接口种类</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支持USB、显示、管理等接口，如：VGA、DP、HDMI、USB3.0、PS/2接口、BMC管理端口</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28</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网络功能</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网络功能</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支持网络连接、网络访问、数据交换和网络管控功能</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29</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6"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CPU功能</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计算处理</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支持通用计算及虚拟化功能。处理器需集成整型计算单元、浮点计算单元、内存控制器、I/O模块等，处理器与存储部件、网络部件、I/O部件等组成计算系统，提供数据处理、网络接入等计算相关功能</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30</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密码算法实现</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CPU芯片应符合GM/T 0008的相关规定，或芯片密码模块应符合GB/T 37092或GM/T 0028的相关规定</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31</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6"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RAID卡功能（若支持RAID卡）</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RAID卡RAID级别支持</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 模式支持 RAID 0/1/10/5，存储型支持 RAID 0/1/5/6/10/50/60</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32</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RAID卡BBU单元</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 卡支持电池或电容备份单元</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33</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6"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电源功能</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电源热插拔</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整机电源模块应具备热插拔功能</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34</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电源过流保护</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支持过流及短路保护的功能</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35</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6"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w:t>
            </w:r>
            <w:r w:rsidRPr="001619C2">
              <w:rPr>
                <w:rFonts w:ascii="宋体" w:eastAsia="宋体" w:hAnsi="宋体" w:cs="宋体" w:hint="eastAsia"/>
                <w:color w:val="000000"/>
                <w:kern w:val="0"/>
                <w:szCs w:val="21"/>
                <w:lang w:bidi="ar"/>
              </w:rPr>
              <w:br/>
              <w:t>功能</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散热方式</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支持风冷散热方式，配置冗余风扇</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36</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6"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管理系统功能</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BMC固件基础功能</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 支持 DHCP 设置网络功能；</w:t>
            </w:r>
            <w:r w:rsidRPr="001619C2">
              <w:rPr>
                <w:rFonts w:ascii="宋体" w:eastAsia="宋体" w:hAnsi="宋体" w:cs="宋体" w:hint="eastAsia"/>
                <w:color w:val="000000"/>
                <w:kern w:val="0"/>
                <w:szCs w:val="21"/>
                <w:lang w:bidi="ar"/>
              </w:rPr>
              <w:br/>
              <w:t>2)支持静态 IP 设置网络功能；</w:t>
            </w:r>
            <w:r w:rsidRPr="001619C2">
              <w:rPr>
                <w:rFonts w:ascii="宋体" w:eastAsia="宋体" w:hAnsi="宋体" w:cs="宋体" w:hint="eastAsia"/>
                <w:color w:val="000000"/>
                <w:kern w:val="0"/>
                <w:szCs w:val="21"/>
                <w:lang w:bidi="ar"/>
              </w:rPr>
              <w:br/>
              <w:t>3)支持设备日志记录，包括但不限于登录日志、操作日志和报警日志等功能；</w:t>
            </w:r>
            <w:r w:rsidRPr="001619C2">
              <w:rPr>
                <w:rFonts w:ascii="宋体" w:eastAsia="宋体" w:hAnsi="宋体" w:cs="宋体" w:hint="eastAsia"/>
                <w:color w:val="000000"/>
                <w:kern w:val="0"/>
                <w:szCs w:val="21"/>
                <w:lang w:bidi="ar"/>
              </w:rPr>
              <w:br/>
              <w:t>4)支持日志信息导出和记录删除功能；</w:t>
            </w:r>
            <w:r w:rsidRPr="001619C2">
              <w:rPr>
                <w:rFonts w:ascii="宋体" w:eastAsia="宋体" w:hAnsi="宋体" w:cs="宋体" w:hint="eastAsia"/>
                <w:color w:val="000000"/>
                <w:kern w:val="0"/>
                <w:szCs w:val="21"/>
                <w:lang w:bidi="ar"/>
              </w:rPr>
              <w:br/>
              <w:t>5)支持通过管理接口向外输出准确的报警信息功能；</w:t>
            </w:r>
            <w:r w:rsidRPr="001619C2">
              <w:rPr>
                <w:rFonts w:ascii="宋体" w:eastAsia="宋体" w:hAnsi="宋体" w:cs="宋体" w:hint="eastAsia"/>
                <w:color w:val="000000"/>
                <w:kern w:val="0"/>
                <w:szCs w:val="21"/>
                <w:lang w:bidi="ar"/>
              </w:rPr>
              <w:br/>
              <w:t>6)设备的 BMC 管理软件应能够按报警的严重程度进行区分；</w:t>
            </w:r>
            <w:r w:rsidRPr="001619C2">
              <w:rPr>
                <w:rFonts w:ascii="宋体" w:eastAsia="宋体" w:hAnsi="宋体" w:cs="宋体" w:hint="eastAsia"/>
                <w:color w:val="000000"/>
                <w:kern w:val="0"/>
                <w:szCs w:val="21"/>
                <w:lang w:bidi="ar"/>
              </w:rPr>
              <w:br/>
              <w:t>7)支持 IPMI2.0、SNMP 或 Redfish</w:t>
            </w:r>
            <w:r w:rsidRPr="001619C2">
              <w:rPr>
                <w:rFonts w:ascii="宋体" w:eastAsia="宋体" w:hAnsi="宋体" w:cs="宋体" w:hint="eastAsia"/>
                <w:color w:val="000000"/>
                <w:kern w:val="0"/>
                <w:szCs w:val="21"/>
                <w:lang w:bidi="ar"/>
              </w:rPr>
              <w:br/>
              <w:t>等接口功能；</w:t>
            </w:r>
            <w:r w:rsidRPr="001619C2">
              <w:rPr>
                <w:rFonts w:ascii="宋体" w:eastAsia="宋体" w:hAnsi="宋体" w:cs="宋体" w:hint="eastAsia"/>
                <w:color w:val="000000"/>
                <w:kern w:val="0"/>
                <w:szCs w:val="21"/>
                <w:lang w:bidi="ar"/>
              </w:rPr>
              <w:br/>
              <w:t>8)支持键盘、鼠标和视频的重定向、文本控制台的重定向、远程虚拟媒体、高可靠的硬件监控和管理功能；9)支持基于网络开启、关闭和重启设备的功能，并查询当前设备开机运行状态；</w:t>
            </w:r>
            <w:r w:rsidRPr="001619C2">
              <w:rPr>
                <w:rFonts w:ascii="宋体" w:eastAsia="宋体" w:hAnsi="宋体" w:cs="宋体" w:hint="eastAsia"/>
                <w:color w:val="000000"/>
                <w:kern w:val="0"/>
                <w:szCs w:val="21"/>
                <w:lang w:bidi="ar"/>
              </w:rPr>
              <w:br/>
            </w:r>
            <w:r w:rsidRPr="001619C2">
              <w:rPr>
                <w:rFonts w:ascii="宋体" w:eastAsia="宋体" w:hAnsi="宋体" w:cs="宋体" w:hint="eastAsia"/>
                <w:color w:val="000000"/>
                <w:kern w:val="0"/>
                <w:szCs w:val="21"/>
                <w:lang w:bidi="ar"/>
              </w:rPr>
              <w:lastRenderedPageBreak/>
              <w:t>10)支持故障提示功能，并可通过接口读取服务器故障信息；</w:t>
            </w:r>
            <w:r w:rsidRPr="001619C2">
              <w:rPr>
                <w:rFonts w:ascii="宋体" w:eastAsia="宋体" w:hAnsi="宋体" w:cs="宋体" w:hint="eastAsia"/>
                <w:color w:val="000000"/>
                <w:kern w:val="0"/>
                <w:szCs w:val="21"/>
                <w:lang w:bidi="ar"/>
              </w:rPr>
              <w:br/>
              <w:t>11)支持基于网络的固件更新功能，包括 BMC 和 BIOS 等；</w:t>
            </w:r>
            <w:r w:rsidRPr="001619C2">
              <w:rPr>
                <w:rFonts w:ascii="宋体" w:eastAsia="宋体" w:hAnsi="宋体" w:cs="宋体" w:hint="eastAsia"/>
                <w:color w:val="000000"/>
                <w:kern w:val="0"/>
                <w:szCs w:val="21"/>
                <w:lang w:bidi="ar"/>
              </w:rPr>
              <w:br/>
              <w:t>12)支持基于网络安装操作系统的功能，并可通过网络控制台访问设备；</w:t>
            </w:r>
            <w:r w:rsidRPr="001619C2">
              <w:rPr>
                <w:rFonts w:ascii="宋体" w:eastAsia="宋体" w:hAnsi="宋体" w:cs="宋体" w:hint="eastAsia"/>
                <w:color w:val="000000"/>
                <w:kern w:val="0"/>
                <w:szCs w:val="21"/>
                <w:lang w:bidi="ar"/>
              </w:rPr>
              <w:br/>
              <w:t>13)支持通过本地的硬盘或光驱等存储设备，基于网络完成设备的操作系统安装功能；</w:t>
            </w:r>
            <w:r w:rsidRPr="001619C2">
              <w:rPr>
                <w:rFonts w:ascii="宋体" w:eastAsia="宋体" w:hAnsi="宋体" w:cs="宋体" w:hint="eastAsia"/>
                <w:color w:val="000000"/>
                <w:kern w:val="0"/>
                <w:szCs w:val="21"/>
                <w:lang w:bidi="ar"/>
              </w:rPr>
              <w:br/>
              <w:t>14)支持通过浏览器打开管理界面并登录功能；</w:t>
            </w:r>
            <w:r w:rsidRPr="001619C2">
              <w:rPr>
                <w:rFonts w:ascii="宋体" w:eastAsia="宋体" w:hAnsi="宋体" w:cs="宋体" w:hint="eastAsia"/>
                <w:color w:val="000000"/>
                <w:kern w:val="0"/>
                <w:szCs w:val="21"/>
                <w:lang w:bidi="ar"/>
              </w:rPr>
              <w:br/>
              <w:t>15)支持设置口令策略功能；</w:t>
            </w:r>
            <w:r w:rsidRPr="001619C2">
              <w:rPr>
                <w:rFonts w:ascii="宋体" w:eastAsia="宋体" w:hAnsi="宋体" w:cs="宋体" w:hint="eastAsia"/>
                <w:color w:val="000000"/>
                <w:kern w:val="0"/>
                <w:szCs w:val="21"/>
                <w:lang w:bidi="ar"/>
              </w:rPr>
              <w:br/>
              <w:t>16)支持访问权限设置功能，并通过日志记录访问事件；</w:t>
            </w:r>
            <w:r w:rsidRPr="001619C2">
              <w:rPr>
                <w:rFonts w:ascii="宋体" w:eastAsia="宋体" w:hAnsi="宋体" w:cs="宋体" w:hint="eastAsia"/>
                <w:color w:val="000000"/>
                <w:kern w:val="0"/>
                <w:szCs w:val="21"/>
                <w:lang w:bidi="ar"/>
              </w:rPr>
              <w:br/>
              <w:t>17)支持对出厂默认的用户名及口令进行安全保护功能，并提供默认口令修改提示；</w:t>
            </w:r>
            <w:r w:rsidRPr="001619C2">
              <w:rPr>
                <w:rFonts w:ascii="宋体" w:eastAsia="宋体" w:hAnsi="宋体" w:cs="宋体" w:hint="eastAsia"/>
                <w:color w:val="000000"/>
                <w:kern w:val="0"/>
                <w:szCs w:val="21"/>
                <w:lang w:bidi="ar"/>
              </w:rPr>
              <w:br/>
              <w:t>18)支持读取设备主板的工作环境温度功能；</w:t>
            </w:r>
            <w:r w:rsidRPr="001619C2">
              <w:rPr>
                <w:rFonts w:ascii="宋体" w:eastAsia="宋体" w:hAnsi="宋体" w:cs="宋体" w:hint="eastAsia"/>
                <w:color w:val="000000"/>
                <w:kern w:val="0"/>
                <w:szCs w:val="21"/>
                <w:lang w:bidi="ar"/>
              </w:rPr>
              <w:br/>
              <w:t>19)支持读取服务器 CPU 等核心器件的温度功能；</w:t>
            </w:r>
            <w:r w:rsidRPr="001619C2">
              <w:rPr>
                <w:rFonts w:ascii="宋体" w:eastAsia="宋体" w:hAnsi="宋体" w:cs="宋体" w:hint="eastAsia"/>
                <w:color w:val="000000"/>
                <w:kern w:val="0"/>
                <w:szCs w:val="21"/>
                <w:lang w:bidi="ar"/>
              </w:rPr>
              <w:br/>
              <w:t>20)支持通过外部管理工具进行 BMC参数设置的功能，并可基于网络通过外部管理工具对 BMC 进行管理；</w:t>
            </w:r>
            <w:r w:rsidRPr="001619C2">
              <w:rPr>
                <w:rFonts w:ascii="宋体" w:eastAsia="宋体" w:hAnsi="宋体" w:cs="宋体" w:hint="eastAsia"/>
                <w:color w:val="000000"/>
                <w:kern w:val="0"/>
                <w:szCs w:val="21"/>
                <w:lang w:bidi="ar"/>
              </w:rPr>
              <w:br/>
              <w:t>21)应支持固件版本查询、固件升级</w:t>
            </w:r>
            <w:r w:rsidRPr="001619C2">
              <w:rPr>
                <w:rFonts w:ascii="宋体" w:eastAsia="宋体" w:hAnsi="宋体" w:cs="宋体" w:hint="eastAsia"/>
                <w:color w:val="000000"/>
                <w:kern w:val="0"/>
                <w:szCs w:val="21"/>
                <w:lang w:bidi="ar"/>
              </w:rPr>
              <w:br/>
              <w:t>22)支持基于网络实现开关机和复位控制的功能；</w:t>
            </w:r>
            <w:r w:rsidRPr="001619C2">
              <w:rPr>
                <w:rFonts w:ascii="宋体" w:eastAsia="宋体" w:hAnsi="宋体" w:cs="宋体" w:hint="eastAsia"/>
                <w:color w:val="000000"/>
                <w:kern w:val="0"/>
                <w:szCs w:val="21"/>
                <w:lang w:bidi="ar"/>
              </w:rPr>
              <w:br/>
              <w:t>23)BMC 启动时间应不超过 180s，实现功能包括网络、IPMI、散热、传感器服务可用；</w:t>
            </w:r>
            <w:r w:rsidRPr="001619C2">
              <w:rPr>
                <w:rFonts w:ascii="宋体" w:eastAsia="宋体" w:hAnsi="宋体" w:cs="宋体" w:hint="eastAsia"/>
                <w:color w:val="000000"/>
                <w:kern w:val="0"/>
                <w:szCs w:val="21"/>
                <w:lang w:bidi="ar"/>
              </w:rPr>
              <w:br/>
              <w:t>24)支持 BMC 固件设置的恢复出厂功能</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37</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BIOS 固件基础功能</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a）支持查看固件版本、内存信息、主板信息、处理器信息和系统时间信息功能；</w:t>
            </w:r>
            <w:r w:rsidRPr="001619C2">
              <w:rPr>
                <w:rFonts w:ascii="宋体" w:eastAsia="宋体" w:hAnsi="宋体" w:cs="宋体" w:hint="eastAsia"/>
                <w:color w:val="000000"/>
                <w:kern w:val="0"/>
                <w:szCs w:val="21"/>
                <w:lang w:bidi="ar"/>
              </w:rPr>
              <w:br/>
              <w:t>b）支持上电初始化界面显示 CPU 信息、内存信息、固件版本和部分快捷键信息功能；</w:t>
            </w:r>
            <w:r w:rsidRPr="001619C2">
              <w:rPr>
                <w:rFonts w:ascii="宋体" w:eastAsia="宋体" w:hAnsi="宋体" w:cs="宋体" w:hint="eastAsia"/>
                <w:color w:val="000000"/>
                <w:kern w:val="0"/>
                <w:szCs w:val="21"/>
                <w:lang w:bidi="ar"/>
              </w:rPr>
              <w:br/>
              <w:t>c）支持设置界面中英文显示切换功能；</w:t>
            </w:r>
            <w:r w:rsidRPr="001619C2">
              <w:rPr>
                <w:rFonts w:ascii="宋体" w:eastAsia="宋体" w:hAnsi="宋体" w:cs="宋体" w:hint="eastAsia"/>
                <w:color w:val="000000"/>
                <w:kern w:val="0"/>
                <w:szCs w:val="21"/>
                <w:lang w:bidi="ar"/>
              </w:rPr>
              <w:br/>
              <w:t>d）支持查看 PCIe 设备信息，SATA</w:t>
            </w:r>
            <w:r w:rsidRPr="001619C2">
              <w:rPr>
                <w:rFonts w:ascii="宋体" w:eastAsia="宋体" w:hAnsi="宋体" w:cs="宋体" w:hint="eastAsia"/>
                <w:color w:val="000000"/>
                <w:kern w:val="0"/>
                <w:szCs w:val="21"/>
                <w:lang w:bidi="ar"/>
              </w:rPr>
              <w:br/>
              <w:t>设备信息功能；</w:t>
            </w:r>
            <w:r w:rsidRPr="001619C2">
              <w:rPr>
                <w:rFonts w:ascii="宋体" w:eastAsia="宋体" w:hAnsi="宋体" w:cs="宋体" w:hint="eastAsia"/>
                <w:color w:val="000000"/>
                <w:kern w:val="0"/>
                <w:szCs w:val="21"/>
                <w:lang w:bidi="ar"/>
              </w:rPr>
              <w:br/>
              <w:t>e）支持操作系统安装和引导功能，</w:t>
            </w:r>
            <w:r w:rsidRPr="001619C2">
              <w:rPr>
                <w:rFonts w:ascii="宋体" w:eastAsia="宋体" w:hAnsi="宋体" w:cs="宋体" w:hint="eastAsia"/>
                <w:color w:val="000000"/>
                <w:kern w:val="0"/>
                <w:szCs w:val="21"/>
                <w:lang w:bidi="ar"/>
              </w:rPr>
              <w:lastRenderedPageBreak/>
              <w:t>应并向操作系统提供计算机主板信息和服务接口；</w:t>
            </w:r>
            <w:r w:rsidRPr="001619C2">
              <w:rPr>
                <w:rFonts w:ascii="宋体" w:eastAsia="宋体" w:hAnsi="宋体" w:cs="宋体" w:hint="eastAsia"/>
                <w:color w:val="000000"/>
                <w:kern w:val="0"/>
                <w:szCs w:val="21"/>
                <w:lang w:bidi="ar"/>
              </w:rPr>
              <w:br/>
              <w:t>f）支持设置启动顺序，并按照设置的启动顺序启动功能；</w:t>
            </w:r>
            <w:r w:rsidRPr="001619C2">
              <w:rPr>
                <w:rFonts w:ascii="宋体" w:eastAsia="宋体" w:hAnsi="宋体" w:cs="宋体" w:hint="eastAsia"/>
                <w:color w:val="000000"/>
                <w:kern w:val="0"/>
                <w:szCs w:val="21"/>
                <w:lang w:bidi="ar"/>
              </w:rPr>
              <w:br/>
              <w:t>g）支持安全启动功能；</w:t>
            </w:r>
            <w:r w:rsidRPr="001619C2">
              <w:rPr>
                <w:rFonts w:ascii="宋体" w:eastAsia="宋体" w:hAnsi="宋体" w:cs="宋体" w:hint="eastAsia"/>
                <w:color w:val="000000"/>
                <w:kern w:val="0"/>
                <w:szCs w:val="21"/>
                <w:lang w:bidi="ar"/>
              </w:rPr>
              <w:br/>
              <w:t>h）支持设置口令、修改口令、验证口令功能；</w:t>
            </w:r>
            <w:r w:rsidRPr="001619C2">
              <w:rPr>
                <w:rFonts w:ascii="宋体" w:eastAsia="宋体" w:hAnsi="宋体" w:cs="宋体" w:hint="eastAsia"/>
                <w:color w:val="000000"/>
                <w:kern w:val="0"/>
                <w:szCs w:val="21"/>
                <w:lang w:bidi="ar"/>
              </w:rPr>
              <w:br/>
              <w:t>i）支持板载显示控制或独立显卡的显示控制功能；</w:t>
            </w:r>
            <w:r w:rsidRPr="001619C2">
              <w:rPr>
                <w:rFonts w:ascii="宋体" w:eastAsia="宋体" w:hAnsi="宋体" w:cs="宋体" w:hint="eastAsia"/>
                <w:color w:val="000000"/>
                <w:kern w:val="0"/>
                <w:szCs w:val="21"/>
                <w:lang w:bidi="ar"/>
              </w:rPr>
              <w:br/>
              <w:t>j）支持 RAID 识别和启动功能；k）支持串口重定向功能；</w:t>
            </w:r>
            <w:r w:rsidRPr="001619C2">
              <w:rPr>
                <w:rFonts w:ascii="宋体" w:eastAsia="宋体" w:hAnsi="宋体" w:cs="宋体" w:hint="eastAsia"/>
                <w:color w:val="000000"/>
                <w:kern w:val="0"/>
                <w:szCs w:val="21"/>
                <w:lang w:bidi="ar"/>
              </w:rPr>
              <w:br/>
              <w:t>l）支持固件更新功能；</w:t>
            </w:r>
            <w:r w:rsidRPr="001619C2">
              <w:rPr>
                <w:rFonts w:ascii="宋体" w:eastAsia="宋体" w:hAnsi="宋体" w:cs="宋体" w:hint="eastAsia"/>
                <w:color w:val="000000"/>
                <w:kern w:val="0"/>
                <w:szCs w:val="21"/>
                <w:lang w:bidi="ar"/>
              </w:rPr>
              <w:br/>
              <w:t>m）支持 BIOS 固件设置的恢复出厂功能；</w:t>
            </w:r>
            <w:r w:rsidRPr="001619C2">
              <w:rPr>
                <w:rFonts w:ascii="宋体" w:eastAsia="宋体" w:hAnsi="宋体" w:cs="宋体" w:hint="eastAsia"/>
                <w:color w:val="000000"/>
                <w:kern w:val="0"/>
                <w:szCs w:val="21"/>
                <w:lang w:bidi="ar"/>
              </w:rPr>
              <w:br/>
              <w:t>n）支持网络引导启用和关闭功能</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38</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远程控制</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支持远程关机和重新启动功能</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39</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6"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操作系统及驱动功能</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操作系统及驱动的升级</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本项目不涉及</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40</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操作系统功能</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本项目不涉及</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41</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中文信息处理功能</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中文信息处理</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 GB 18030 的有关规定</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42</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关键部件安全要求</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关键部件安全要求</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CPU关键部件应当符合安全可靠测评要求</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43</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固件安全要求</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故障检测</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支持故障检测功能，可以检测到具体的FRU（内存、硬盘等）的故障并发出告警</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44</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86"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系统安全要求</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弱口令字典检查</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支持弱口令字典检查功能，出现在弱口令字典中的字符串不能被设置为用户口令</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45</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8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白名单访问控制</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支持基于时间、IP或MAC白名单访问控制</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46</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8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二次鉴别</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支持二次鉴别功能。对于用户配置、权限配置、公钥导入等重要的管理操作，已登录用户应通过二次鉴别后，才能执行操作</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47</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8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密码证书安全加密存储</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支持对带外管理系统中的用户口令和证书等敏感信息进行加密存储，禁止使用私有的和业界已知不安全的密码算法</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48</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8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敏感信息安全加密传输</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支持使用安全的传输加密协议（如SSH或HTTPS等）传输用户的敏感信息</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49</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信息安全要求</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研发过程安全</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投标人承诺，生产商已建立从需求、设计、开发、测试、维护端到端的开发流程管理机制，输出和保存开发流程中每个阶段的产品需求清单、设计文档、开发文档、测试记录等材料，保证各个流程可追溯</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50</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物理安全</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物理安全</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安全要求应符合GB 4943.1的规定</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51</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限用物质的限量要求</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限用物质的限量要求</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限用物质的限量应符合GB/T 26572的要求</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52</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86"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CPU性能</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CPU配置要求</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≥2*64核（国产架构），主频≥2.1GHz</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53</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CPU主频</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主频≥2.1GHz</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54</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8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单CPU核数</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≥64核（国产架构）</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55</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8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单CPU末级缓存容量</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≥8MB</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56</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86"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内存性能</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内存总容量</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≥1024GB</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57</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8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单内存模块容量</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≥32GB</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58</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8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内存速率</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≥2666MT/s</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59</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电源能耗</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电源能耗</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符合GB/T 9813.3的有关规定</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60</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86"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部件兼容性要求</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内存兼容性</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适配3种及以上厂商的内存产品，且均不低于产品支持的内存规格</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61</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8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固态存储兼容性</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适配3种或以上厂商的固态存储产品，且均不低于产品支持的固态存储设备规格</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62</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8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网卡兼容性</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网卡应适配两种或以上厂商产品</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63</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8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功能卡兼容性</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内置或适配符合PCIe的功能卡，如：网络功能卡、存储功能卡及图形显示功能卡</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64</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外设兼容性</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外设兼容性</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兼容多种主流生产商的外部设备，包括显示器、键盘、鼠标、闪存盘、移动硬盘、USB光驱及KVM等，</w:t>
            </w:r>
            <w:r w:rsidRPr="001619C2">
              <w:rPr>
                <w:rFonts w:ascii="宋体" w:eastAsia="宋体" w:hAnsi="宋体" w:cs="宋体" w:hint="eastAsia"/>
                <w:color w:val="000000"/>
                <w:kern w:val="0"/>
                <w:szCs w:val="21"/>
                <w:lang w:bidi="ar"/>
              </w:rPr>
              <w:lastRenderedPageBreak/>
              <w:t>要求使用不同厂商的外部设备时，系统均能正常识别和安装驱动</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65</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86"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软件兼容性</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数据库兼容</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兼容3个及以上厂商的数据库产品</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66</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8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中间件兼容</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兼容3个及以上厂商的中间件产品</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67</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8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平台软件兼容</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 3 个及以上厂商的大数据平台，兼容主流云平台。</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68</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可靠性要求</w:t>
            </w:r>
          </w:p>
        </w:tc>
        <w:tc>
          <w:tcPr>
            <w:tcW w:w="1186"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整机可靠性要求</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整机可靠性</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m1值（MTBF的不可接受值）不得低于30000h</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69</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可靠性要求</w:t>
            </w:r>
          </w:p>
        </w:tc>
        <w:tc>
          <w:tcPr>
            <w:tcW w:w="118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风扇可靠性</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风扇寿命应不低于40000h</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70</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供应商</w:t>
            </w:r>
          </w:p>
        </w:tc>
        <w:tc>
          <w:tcPr>
            <w:tcW w:w="118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部件可靠性</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支持硬盘、电源、风扇热插拔(内置风扇除外)</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71</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包装及运输要求</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包装及运输要求</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标志、包装、运输和贮存</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符合GB/T 9813.3和商品包装政府采购需求标准的相关规定</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72</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86"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服务响应</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服务响应</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 提供电话、电子邮件、远程连接等多种形式服务；</w:t>
            </w:r>
            <w:r w:rsidRPr="001619C2">
              <w:rPr>
                <w:rFonts w:ascii="宋体" w:eastAsia="宋体" w:hAnsi="宋体" w:cs="宋体" w:hint="eastAsia"/>
                <w:color w:val="000000"/>
                <w:kern w:val="0"/>
                <w:szCs w:val="21"/>
                <w:lang w:bidi="ar"/>
              </w:rPr>
              <w:br/>
              <w:t>b) 提供同城 4h、异地 12h 技术响应服务，2 个工作日解决问题，对于未能解决的问题和故障应提供可行的升级方案，并提供周转设备；</w:t>
            </w:r>
            <w:r w:rsidRPr="001619C2">
              <w:rPr>
                <w:rFonts w:ascii="宋体" w:eastAsia="宋体" w:hAnsi="宋体" w:cs="宋体" w:hint="eastAsia"/>
                <w:color w:val="000000"/>
                <w:kern w:val="0"/>
                <w:szCs w:val="21"/>
                <w:lang w:bidi="ar"/>
              </w:rPr>
              <w:br/>
              <w:t>c) 建立全国技术服务体系和服务团体，符合专业服务体系标准要求，提供原厂中文服务；</w:t>
            </w:r>
            <w:r w:rsidRPr="001619C2">
              <w:rPr>
                <w:rFonts w:ascii="宋体" w:eastAsia="宋体" w:hAnsi="宋体" w:cs="宋体" w:hint="eastAsia"/>
                <w:color w:val="000000"/>
                <w:kern w:val="0"/>
                <w:szCs w:val="21"/>
                <w:lang w:bidi="ar"/>
              </w:rPr>
              <w:br/>
              <w:t>d) 服务周期内提供产品的维修、换件和升级服务</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73</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8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培训服务</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投标人提供培训材料、产品手册、培训视频等培训相关内容</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74</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服务周期</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服务周期</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 自验收之日起， 提供三年原厂质保服务；</w:t>
            </w:r>
            <w:r w:rsidRPr="001619C2">
              <w:rPr>
                <w:rFonts w:ascii="宋体" w:eastAsia="宋体" w:hAnsi="宋体" w:cs="宋体" w:hint="eastAsia"/>
                <w:color w:val="000000"/>
                <w:kern w:val="0"/>
                <w:szCs w:val="21"/>
                <w:lang w:bidi="ar"/>
              </w:rPr>
              <w:br/>
              <w:t>b) 设备停产后继续提供质量保障服务（含备品备件），服务终止时间与最后一批设备交付时间间隔不低于 6 年；</w:t>
            </w:r>
            <w:r w:rsidRPr="001619C2">
              <w:rPr>
                <w:rFonts w:ascii="宋体" w:eastAsia="宋体" w:hAnsi="宋体" w:cs="宋体" w:hint="eastAsia"/>
                <w:color w:val="000000"/>
                <w:kern w:val="0"/>
                <w:szCs w:val="21"/>
                <w:lang w:bidi="ar"/>
              </w:rPr>
              <w:br/>
              <w:t>c) 产品停止服务时间应提前 1 年告知客户；</w:t>
            </w:r>
            <w:r w:rsidRPr="001619C2">
              <w:rPr>
                <w:rFonts w:ascii="宋体" w:eastAsia="宋体" w:hAnsi="宋体" w:cs="宋体" w:hint="eastAsia"/>
                <w:color w:val="000000"/>
                <w:kern w:val="0"/>
                <w:szCs w:val="21"/>
                <w:lang w:bidi="ar"/>
              </w:rPr>
              <w:br/>
              <w:t>d) 产品发布日期需在随机文件中明确</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75</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86"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服务工具要求</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工具要求</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投标人提供设置服务器硬件、辅助操作系统安装等功能的辅助工具和管理软件。且随附软件应具有合法授权或版权</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76</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8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驱动安装升级指引</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投标人提供出厂安装的配件所需的驱动程序，形式包括但不限于驱动光盘、驱动下载链接等。其他配件应提供指引</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77</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8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管理软件</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具备资源管理、系统管理、性能监控、健康监控、基于网络控制、报警设置功能</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78</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86"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增值服务</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厂家升级产品软件与扩容服务</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投标人提供原厂级的部件/软件产品升级和扩容能力</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79</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8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提供上门服务</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投标人具备提供上门服务的能力</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80</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8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硬盘不返还服务</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免费服务周期内，免费提供硬盘更换坏件不返还服务。</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81</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供保要求</w:t>
            </w:r>
          </w:p>
        </w:tc>
        <w:tc>
          <w:tcPr>
            <w:tcW w:w="1186"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供应链质量</w:t>
            </w: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抗干扰性</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当产品部件出现供应风险时，应通知客户并提供风险应对方案确保产品的服务保障，必要时应停止相关受影响产品的销售</w:t>
            </w:r>
          </w:p>
        </w:tc>
      </w:tr>
      <w:tr w:rsidR="001619C2" w:rsidRPr="001619C2" w:rsidTr="00ED4F45">
        <w:trPr>
          <w:trHeight w:val="57"/>
        </w:trPr>
        <w:tc>
          <w:tcPr>
            <w:tcW w:w="7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82</w:t>
            </w:r>
          </w:p>
        </w:tc>
        <w:tc>
          <w:tcPr>
            <w:tcW w:w="7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供保要求</w:t>
            </w:r>
          </w:p>
        </w:tc>
        <w:tc>
          <w:tcPr>
            <w:tcW w:w="118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供应能力证明</w:t>
            </w:r>
          </w:p>
        </w:tc>
        <w:tc>
          <w:tcPr>
            <w:tcW w:w="79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投标人提供供应链稳定承诺书，确保产品的部件在产品服务周期内稳定供货</w:t>
            </w:r>
          </w:p>
        </w:tc>
      </w:tr>
    </w:tbl>
    <w:p w:rsidR="001619C2" w:rsidRPr="001619C2" w:rsidRDefault="001619C2" w:rsidP="001619C2">
      <w:pPr>
        <w:widowControl/>
        <w:spacing w:line="360" w:lineRule="auto"/>
        <w:ind w:firstLineChars="200" w:firstLine="420"/>
        <w:contextualSpacing/>
        <w:rPr>
          <w:rFonts w:ascii="Times New Roman" w:eastAsia="宋体" w:hAnsi="Times New Roman" w:cs="Times New Roman"/>
          <w:szCs w:val="24"/>
        </w:rPr>
      </w:pPr>
    </w:p>
    <w:p w:rsidR="001619C2" w:rsidRPr="001619C2" w:rsidRDefault="001619C2" w:rsidP="001619C2">
      <w:pPr>
        <w:numPr>
          <w:ilvl w:val="0"/>
          <w:numId w:val="12"/>
        </w:numPr>
        <w:adjustRightInd w:val="0"/>
        <w:spacing w:line="360" w:lineRule="auto"/>
        <w:ind w:firstLineChars="200" w:firstLine="480"/>
        <w:jc w:val="left"/>
        <w:textAlignment w:val="baseline"/>
        <w:outlineLvl w:val="6"/>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通用服务器</w:t>
      </w:r>
      <w:r w:rsidRPr="001619C2">
        <w:rPr>
          <w:rFonts w:ascii="Times New Roman" w:eastAsia="宋体" w:hAnsi="Times New Roman" w:cs="Times New Roman" w:hint="eastAsia"/>
          <w:bCs/>
          <w:sz w:val="24"/>
          <w:szCs w:val="24"/>
        </w:rPr>
        <w:t>-6</w:t>
      </w:r>
    </w:p>
    <w:p w:rsidR="001619C2" w:rsidRPr="001619C2" w:rsidRDefault="001619C2" w:rsidP="001619C2">
      <w:pPr>
        <w:widowControl/>
        <w:spacing w:line="360" w:lineRule="auto"/>
        <w:ind w:firstLineChars="200" w:firstLine="480"/>
        <w:contextualSpacing/>
        <w:rPr>
          <w:rFonts w:ascii="宋体" w:eastAsia="宋体" w:hAnsi="宋体" w:cs="宋体"/>
          <w:sz w:val="24"/>
          <w:szCs w:val="24"/>
        </w:rPr>
      </w:pPr>
      <w:r w:rsidRPr="001619C2">
        <w:rPr>
          <w:rFonts w:ascii="宋体" w:eastAsia="宋体" w:hAnsi="宋体" w:cs="宋体"/>
          <w:sz w:val="24"/>
          <w:szCs w:val="24"/>
        </w:rPr>
        <w:t>采购标的名称：</w:t>
      </w:r>
      <w:r w:rsidRPr="001619C2">
        <w:rPr>
          <w:rFonts w:ascii="宋体" w:eastAsia="宋体" w:hAnsi="宋体" w:cs="宋体" w:hint="eastAsia"/>
          <w:sz w:val="24"/>
          <w:szCs w:val="24"/>
        </w:rPr>
        <w:t>通用服务器-6，数量：</w:t>
      </w:r>
      <w:r w:rsidRPr="001619C2">
        <w:rPr>
          <w:rFonts w:ascii="宋体" w:eastAsia="宋体" w:hAnsi="宋体" w:cs="宋体"/>
          <w:sz w:val="24"/>
          <w:szCs w:val="24"/>
        </w:rPr>
        <w:t>9 台。</w:t>
      </w:r>
    </w:p>
    <w:tbl>
      <w:tblPr>
        <w:tblW w:w="0" w:type="auto"/>
        <w:tblLayout w:type="fixed"/>
        <w:tblLook w:val="0000" w:firstRow="0" w:lastRow="0" w:firstColumn="0" w:lastColumn="0" w:noHBand="0" w:noVBand="0"/>
      </w:tblPr>
      <w:tblGrid>
        <w:gridCol w:w="714"/>
        <w:gridCol w:w="874"/>
        <w:gridCol w:w="1157"/>
        <w:gridCol w:w="1322"/>
        <w:gridCol w:w="793"/>
        <w:gridCol w:w="3555"/>
      </w:tblGrid>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序号</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指标分类</w:t>
            </w:r>
          </w:p>
        </w:tc>
        <w:tc>
          <w:tcPr>
            <w:tcW w:w="11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一级指标</w:t>
            </w: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二级指标</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重要程度</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指标要求</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CPU规格</w:t>
            </w: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CPU信息</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投标人给出CPU信息，包含CPU型号、物理核心数、主频、末级缓存容量、线程数、热设计功耗及支持内存的最高速率、通道数和位宽。</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57" w:type="dxa"/>
            <w:vMerge w:val="restart"/>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主板规格</w:t>
            </w: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主板支持的CPU和内存情况</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投标人给出主板支持的CPU和内存的型号数量</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57"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主板内存槽数量</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非板载内存的可扩展插槽数量应不少于4个</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57"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主板存储接口</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至少支持SATA、SAS、M.2、U.2等存储接口中的1种</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5</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57"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PCIe插槽接口</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符合PCIe3.0或以上的高速串行计算机扩展总线标准，PCIe的接口速率与位宽需保证向下兼容</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57"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主板PCIe插槽数量及规格</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a)高度大于44.45mm双路或以上服务器支持PCIe插槽或接口应不少于5个；</w:t>
            </w:r>
            <w:r w:rsidRPr="001619C2">
              <w:rPr>
                <w:rFonts w:ascii="宋体" w:eastAsia="宋体" w:hAnsi="宋体" w:cs="宋体" w:hint="eastAsia"/>
                <w:color w:val="000000"/>
                <w:kern w:val="0"/>
                <w:szCs w:val="21"/>
                <w:lang w:bidi="ar"/>
              </w:rPr>
              <w:br/>
              <w:t>b)单路服务器PCIe插槽或接口应不少于4个，可通过扩展卡进行插槽扩展</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57"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内存规格</w:t>
            </w: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总内存容量</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实际配置内存容量≥768GB</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内存数量</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9</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内存规格</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≥DDR4</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10</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内存通道</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支持多个内存接口通道，每个通道可支持1DPC或2DPC，当支持2DPC时，印制电路板上应具备插槽的序号标识，具体通道数应在随机文件中明确</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11</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57" w:type="dxa"/>
            <w:vMerge w:val="restart"/>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存储规格</w:t>
            </w: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硬磁盘实配容量</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≥4*3.84TB NVMe SSD固态硬盘；</w:t>
            </w:r>
            <w:r w:rsidRPr="001619C2">
              <w:rPr>
                <w:rFonts w:ascii="宋体" w:eastAsia="宋体" w:hAnsi="宋体" w:cs="宋体" w:hint="eastAsia"/>
                <w:color w:val="000000"/>
                <w:kern w:val="0"/>
                <w:szCs w:val="21"/>
                <w:lang w:bidi="ar"/>
              </w:rPr>
              <w:br/>
              <w:t>≥2*960GB SSD固态硬盘。</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12</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57"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硬盘实配数量</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a)若配备硬磁盘，服务器提供的实配硬磁盘数量应不小于 2 块，可实现互为备份；</w:t>
            </w:r>
            <w:r w:rsidRPr="001619C2">
              <w:rPr>
                <w:rFonts w:ascii="宋体" w:eastAsia="宋体" w:hAnsi="宋体" w:cs="宋体" w:hint="eastAsia"/>
                <w:color w:val="000000"/>
                <w:kern w:val="0"/>
                <w:szCs w:val="21"/>
                <w:lang w:bidi="ar"/>
              </w:rPr>
              <w:br/>
              <w:t>b)若配备固态盘，实配盘数应不小于 1 块</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13</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57"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硬盘插槽数量及规格</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 投标人应给出配置的硬盘尺寸，如 2.5 英寸、3.5 英寸硬磁盘；</w:t>
            </w:r>
            <w:r w:rsidRPr="001619C2">
              <w:rPr>
                <w:rFonts w:ascii="宋体" w:eastAsia="宋体" w:hAnsi="宋体" w:cs="宋体" w:hint="eastAsia"/>
                <w:color w:val="000000"/>
                <w:kern w:val="0"/>
                <w:szCs w:val="21"/>
                <w:lang w:bidi="ar"/>
              </w:rPr>
              <w:br/>
              <w:t>b) 机箱高度为 88.9mm 的服务器可支持的硬盘数量应不少于 8 块，机箱高度为 44.45mm 的服务器可支持的硬盘数量应不少于 4 块。</w:t>
            </w:r>
            <w:r w:rsidRPr="001619C2">
              <w:rPr>
                <w:rFonts w:ascii="宋体" w:eastAsia="宋体" w:hAnsi="宋体" w:cs="宋体" w:hint="eastAsia"/>
                <w:color w:val="000000"/>
                <w:kern w:val="0"/>
                <w:szCs w:val="21"/>
                <w:lang w:bidi="ar"/>
              </w:rPr>
              <w:br/>
              <w:t>c) 存储型服务器可支持硬盘数量应不少于 24 块</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14</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RAID卡规格（若支持RAID卡）</w:t>
            </w: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 卡支持的 SAS接口数</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15</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57"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网络规格</w:t>
            </w: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网口速率和数量</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≥2个10GE光口；≥4个千兆光口；</w:t>
            </w:r>
            <w:r w:rsidRPr="001619C2">
              <w:rPr>
                <w:rFonts w:ascii="宋体" w:eastAsia="宋体" w:hAnsi="宋体" w:cs="宋体" w:hint="eastAsia"/>
                <w:color w:val="000000"/>
                <w:kern w:val="0"/>
                <w:szCs w:val="21"/>
                <w:lang w:bidi="ar"/>
              </w:rPr>
              <w:br/>
              <w:t>满配光模块，光模块≥2个10GE光模块，≥4个1GE；</w:t>
            </w:r>
            <w:r w:rsidRPr="001619C2">
              <w:rPr>
                <w:rFonts w:ascii="宋体" w:eastAsia="宋体" w:hAnsi="宋体" w:cs="宋体" w:hint="eastAsia"/>
                <w:color w:val="000000"/>
                <w:kern w:val="0"/>
                <w:szCs w:val="21"/>
                <w:lang w:bidi="ar"/>
              </w:rPr>
              <w:br/>
              <w:t>独立带外管理口。</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16</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57" w:type="dxa"/>
            <w:vMerge w:val="restart"/>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外部接口规格</w:t>
            </w: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显示接口</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显示接口类型应不少于1种，如：VGA、DP、HDMI等</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17</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57"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USB接口</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配备USB接口，如USB2.0、USB3.0等</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18</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57" w:type="dxa"/>
            <w:vMerge w:val="restart"/>
            <w:tcBorders>
              <w:top w:val="nil"/>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电源规格</w:t>
            </w: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电源模块数量</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≥2，N+1冗余。</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19</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57" w:type="dxa"/>
            <w:vMerge/>
            <w:tcBorders>
              <w:top w:val="nil"/>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电源功率</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电源模块功率应有一定冗余，满足处理器满载时的需求</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20</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57"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整机规格</w:t>
            </w: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外观和结构</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a)服务器的零部件应紧固无松动，可插拔部件应可靠连接，开关、按钮和其它控制部件应灵活可靠，布局应方便使用；</w:t>
            </w:r>
            <w:r w:rsidRPr="001619C2">
              <w:rPr>
                <w:rFonts w:ascii="宋体" w:eastAsia="宋体" w:hAnsi="宋体" w:cs="宋体" w:hint="eastAsia"/>
                <w:color w:val="000000"/>
                <w:kern w:val="0"/>
                <w:szCs w:val="21"/>
                <w:lang w:bidi="ar"/>
              </w:rPr>
              <w:br/>
              <w:t>b)产品表面不应有明显的凹痕、划伤、裂缝、变形和污染等。表面涂层均匀，不应起泡、龟裂、脱落和磨损，金属零部件无锈蚀及其它机械损伤；</w:t>
            </w:r>
            <w:r w:rsidRPr="001619C2">
              <w:rPr>
                <w:rFonts w:ascii="宋体" w:eastAsia="宋体" w:hAnsi="宋体" w:cs="宋体" w:hint="eastAsia"/>
                <w:color w:val="000000"/>
                <w:kern w:val="0"/>
                <w:szCs w:val="21"/>
                <w:lang w:bidi="ar"/>
              </w:rPr>
              <w:br/>
              <w:t>c)产品表面说明功能的文字、符号和标志应清晰、端正且牢固；</w:t>
            </w:r>
            <w:r w:rsidRPr="001619C2">
              <w:rPr>
                <w:rFonts w:ascii="宋体" w:eastAsia="宋体" w:hAnsi="宋体" w:cs="宋体" w:hint="eastAsia"/>
                <w:color w:val="000000"/>
                <w:kern w:val="0"/>
                <w:szCs w:val="21"/>
                <w:lang w:bidi="ar"/>
              </w:rPr>
              <w:br/>
              <w:t>d)应在服务器的显著位置提供运行状态的指示功能，并在随机文件中明确具体含义；</w:t>
            </w:r>
            <w:r w:rsidRPr="001619C2">
              <w:rPr>
                <w:rFonts w:ascii="宋体" w:eastAsia="宋体" w:hAnsi="宋体" w:cs="宋体" w:hint="eastAsia"/>
                <w:color w:val="000000"/>
                <w:kern w:val="0"/>
                <w:szCs w:val="21"/>
                <w:lang w:bidi="ar"/>
              </w:rPr>
              <w:br/>
              <w:t>e)机架、机箱的尺寸应符合通用机柜的安装要求，插入总线插座的电路板接口外形尺寸应符合有关总线标准的规定，将机箱固定在机柜上，机箱底面最大下垂变形不得干涉相邻机体，配置用于服务器安装的配套滑轨；</w:t>
            </w:r>
            <w:r w:rsidRPr="001619C2">
              <w:rPr>
                <w:rFonts w:ascii="宋体" w:eastAsia="宋体" w:hAnsi="宋体" w:cs="宋体" w:hint="eastAsia"/>
                <w:color w:val="000000"/>
                <w:kern w:val="0"/>
                <w:szCs w:val="21"/>
                <w:lang w:bidi="ar"/>
              </w:rPr>
              <w:br/>
              <w:t>f)高密度服务器应给出CPU个数与机柜高度（本项不涉及）；</w:t>
            </w:r>
            <w:r w:rsidRPr="001619C2">
              <w:rPr>
                <w:rFonts w:ascii="宋体" w:eastAsia="宋体" w:hAnsi="宋体" w:cs="宋体" w:hint="eastAsia"/>
                <w:color w:val="000000"/>
                <w:kern w:val="0"/>
                <w:szCs w:val="21"/>
                <w:lang w:bidi="ar"/>
              </w:rPr>
              <w:br/>
              <w:t>g)服务器尺寸具体要求在随机文件中明确</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21</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尺寸（高×宽×深）</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投标人给出产品尺寸；</w:t>
            </w:r>
            <w:r w:rsidRPr="001619C2">
              <w:rPr>
                <w:rFonts w:ascii="宋体" w:eastAsia="宋体" w:hAnsi="宋体" w:cs="宋体" w:hint="eastAsia"/>
                <w:color w:val="000000"/>
                <w:kern w:val="0"/>
                <w:szCs w:val="21"/>
                <w:lang w:bidi="ar"/>
              </w:rPr>
              <w:br/>
              <w:t>设计应遵循标准化、系列化的要求；机箱的内部结构符合通用部件的安装需要</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22</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环境适应性</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气候环境适应性应符合GB/T 9813.3的有关规定，工作温度10～35℃，贮存运输温度-40～55℃；工作相对湿度35%～80%，贮存运输相对湿度20％～93%（40℃）；大气压86～106kPa</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23</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机械环境适应性</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机械环境适应性应符合GB/T 9813.3的有关规定</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24</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噪声</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符合GB/T 9813.3的有关规定，在产品说明中给出具体测试值塔式服务器噪声在空闲状态下不大于50dB</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25</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57"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AI 计算单元规格</w:t>
            </w: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AI 计算单元</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本设备不涉及。</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26</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57"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机柜规格</w:t>
            </w: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机柜尺寸</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投标人给出长度、高度和深度</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27</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57"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主板功能</w:t>
            </w: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主板外部接口种类</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支持USB、显示、管理等接口，如：VGA、DP、HDMI、USB3.0、PS/2接口、BMC管理端口</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28</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网络功能</w:t>
            </w: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网络功能</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支持网络连接、网络访问、数据交换和网络管控功能</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29</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57"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CPU功能</w:t>
            </w: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计算处理</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支持通用计算及虚拟化功能。处理器需集成整型计算单元、浮点计算单元、内存控制器、I/O模块等，处理器与存储部件、网络部件、I/O部件等组成计算系统，提供数据处理、网络接入等计算相关功能</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30</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密码算法实现</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CPU芯片应符合GM/T 0008的相关规定，或芯片密码模块应符合GB/T 37092或GM/T 0028的相关规定</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31</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57"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RAID卡功能（若支持RAID卡）</w:t>
            </w: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RAID卡RAID级别支持</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 模式支持 RAID 0/1/10/5，存储型支持 RAID 0/1/5/6/10/50/60</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32</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RAID卡BBU单元</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 卡支持电池或电容备份单元</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33</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57"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电源功能</w:t>
            </w: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电源热插拔</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整机电源模块应具备热插拔功能</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34</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电源过流保护</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支持过流及短路保护的功能</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35</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57"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w:t>
            </w:r>
            <w:r w:rsidRPr="001619C2">
              <w:rPr>
                <w:rFonts w:ascii="宋体" w:eastAsia="宋体" w:hAnsi="宋体" w:cs="宋体" w:hint="eastAsia"/>
                <w:color w:val="000000"/>
                <w:kern w:val="0"/>
                <w:szCs w:val="21"/>
                <w:lang w:bidi="ar"/>
              </w:rPr>
              <w:br/>
              <w:t>功能</w:t>
            </w: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散热方式</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支持风冷散热方式，配置冗余风扇</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36</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57"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管理系统功能</w:t>
            </w: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BMC固件基础功能</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 支持 DHCP 设置网络功能；</w:t>
            </w:r>
            <w:r w:rsidRPr="001619C2">
              <w:rPr>
                <w:rFonts w:ascii="宋体" w:eastAsia="宋体" w:hAnsi="宋体" w:cs="宋体" w:hint="eastAsia"/>
                <w:color w:val="000000"/>
                <w:kern w:val="0"/>
                <w:szCs w:val="21"/>
                <w:lang w:bidi="ar"/>
              </w:rPr>
              <w:br/>
              <w:t>2)支持静态 IP 设置网络功能；</w:t>
            </w:r>
            <w:r w:rsidRPr="001619C2">
              <w:rPr>
                <w:rFonts w:ascii="宋体" w:eastAsia="宋体" w:hAnsi="宋体" w:cs="宋体" w:hint="eastAsia"/>
                <w:color w:val="000000"/>
                <w:kern w:val="0"/>
                <w:szCs w:val="21"/>
                <w:lang w:bidi="ar"/>
              </w:rPr>
              <w:br/>
              <w:t>3)支持设备日志记录，包括但不限于登录日志、操作日志和报警日志等功能；</w:t>
            </w:r>
            <w:r w:rsidRPr="001619C2">
              <w:rPr>
                <w:rFonts w:ascii="宋体" w:eastAsia="宋体" w:hAnsi="宋体" w:cs="宋体" w:hint="eastAsia"/>
                <w:color w:val="000000"/>
                <w:kern w:val="0"/>
                <w:szCs w:val="21"/>
                <w:lang w:bidi="ar"/>
              </w:rPr>
              <w:br/>
              <w:t>4)支持日志信息导出和记录删除功能；</w:t>
            </w:r>
            <w:r w:rsidRPr="001619C2">
              <w:rPr>
                <w:rFonts w:ascii="宋体" w:eastAsia="宋体" w:hAnsi="宋体" w:cs="宋体" w:hint="eastAsia"/>
                <w:color w:val="000000"/>
                <w:kern w:val="0"/>
                <w:szCs w:val="21"/>
                <w:lang w:bidi="ar"/>
              </w:rPr>
              <w:br/>
              <w:t>5)支持通过管理接口向外输出准确的报警信息功能；</w:t>
            </w:r>
            <w:r w:rsidRPr="001619C2">
              <w:rPr>
                <w:rFonts w:ascii="宋体" w:eastAsia="宋体" w:hAnsi="宋体" w:cs="宋体" w:hint="eastAsia"/>
                <w:color w:val="000000"/>
                <w:kern w:val="0"/>
                <w:szCs w:val="21"/>
                <w:lang w:bidi="ar"/>
              </w:rPr>
              <w:br/>
              <w:t>6)设备的 BMC 管理软件应能够按报</w:t>
            </w:r>
            <w:r w:rsidRPr="001619C2">
              <w:rPr>
                <w:rFonts w:ascii="宋体" w:eastAsia="宋体" w:hAnsi="宋体" w:cs="宋体" w:hint="eastAsia"/>
                <w:color w:val="000000"/>
                <w:kern w:val="0"/>
                <w:szCs w:val="21"/>
                <w:lang w:bidi="ar"/>
              </w:rPr>
              <w:lastRenderedPageBreak/>
              <w:t>警的严重程度进行区分；</w:t>
            </w:r>
            <w:r w:rsidRPr="001619C2">
              <w:rPr>
                <w:rFonts w:ascii="宋体" w:eastAsia="宋体" w:hAnsi="宋体" w:cs="宋体" w:hint="eastAsia"/>
                <w:color w:val="000000"/>
                <w:kern w:val="0"/>
                <w:szCs w:val="21"/>
                <w:lang w:bidi="ar"/>
              </w:rPr>
              <w:br/>
              <w:t>7)支持 IPMI2.0、SNMP 或 Redfish</w:t>
            </w:r>
            <w:r w:rsidRPr="001619C2">
              <w:rPr>
                <w:rFonts w:ascii="宋体" w:eastAsia="宋体" w:hAnsi="宋体" w:cs="宋体" w:hint="eastAsia"/>
                <w:color w:val="000000"/>
                <w:kern w:val="0"/>
                <w:szCs w:val="21"/>
                <w:lang w:bidi="ar"/>
              </w:rPr>
              <w:br/>
              <w:t>等接口功能；</w:t>
            </w:r>
            <w:r w:rsidRPr="001619C2">
              <w:rPr>
                <w:rFonts w:ascii="宋体" w:eastAsia="宋体" w:hAnsi="宋体" w:cs="宋体" w:hint="eastAsia"/>
                <w:color w:val="000000"/>
                <w:kern w:val="0"/>
                <w:szCs w:val="21"/>
                <w:lang w:bidi="ar"/>
              </w:rPr>
              <w:br/>
              <w:t>8)支持键盘、鼠标和视频的重定向、文本控制台的重定向、远程虚拟媒体、高可靠的硬件监控和管理功能；9)支持基于网络开启、关闭和重启设备的功能，并查询当前设备开机运行状态；</w:t>
            </w:r>
            <w:r w:rsidRPr="001619C2">
              <w:rPr>
                <w:rFonts w:ascii="宋体" w:eastAsia="宋体" w:hAnsi="宋体" w:cs="宋体" w:hint="eastAsia"/>
                <w:color w:val="000000"/>
                <w:kern w:val="0"/>
                <w:szCs w:val="21"/>
                <w:lang w:bidi="ar"/>
              </w:rPr>
              <w:br/>
              <w:t>10)支持故障提示功能，并可通过接口读取服务器故障信息；</w:t>
            </w:r>
            <w:r w:rsidRPr="001619C2">
              <w:rPr>
                <w:rFonts w:ascii="宋体" w:eastAsia="宋体" w:hAnsi="宋体" w:cs="宋体" w:hint="eastAsia"/>
                <w:color w:val="000000"/>
                <w:kern w:val="0"/>
                <w:szCs w:val="21"/>
                <w:lang w:bidi="ar"/>
              </w:rPr>
              <w:br/>
              <w:t>11)支持基于网络的固件更新功能，包括 BMC 和 BIOS 等；</w:t>
            </w:r>
            <w:r w:rsidRPr="001619C2">
              <w:rPr>
                <w:rFonts w:ascii="宋体" w:eastAsia="宋体" w:hAnsi="宋体" w:cs="宋体" w:hint="eastAsia"/>
                <w:color w:val="000000"/>
                <w:kern w:val="0"/>
                <w:szCs w:val="21"/>
                <w:lang w:bidi="ar"/>
              </w:rPr>
              <w:br/>
              <w:t>12)支持基于网络安装操作系统的功能，并可通过网络控制台访问设备；</w:t>
            </w:r>
            <w:r w:rsidRPr="001619C2">
              <w:rPr>
                <w:rFonts w:ascii="宋体" w:eastAsia="宋体" w:hAnsi="宋体" w:cs="宋体" w:hint="eastAsia"/>
                <w:color w:val="000000"/>
                <w:kern w:val="0"/>
                <w:szCs w:val="21"/>
                <w:lang w:bidi="ar"/>
              </w:rPr>
              <w:br/>
              <w:t>13)支持通过本地的硬盘或光驱等存储设备，基于网络完成设备的操作系统安装功能；</w:t>
            </w:r>
            <w:r w:rsidRPr="001619C2">
              <w:rPr>
                <w:rFonts w:ascii="宋体" w:eastAsia="宋体" w:hAnsi="宋体" w:cs="宋体" w:hint="eastAsia"/>
                <w:color w:val="000000"/>
                <w:kern w:val="0"/>
                <w:szCs w:val="21"/>
                <w:lang w:bidi="ar"/>
              </w:rPr>
              <w:br/>
              <w:t>14)支持通过浏览器打开管理界面并登录功能；</w:t>
            </w:r>
            <w:r w:rsidRPr="001619C2">
              <w:rPr>
                <w:rFonts w:ascii="宋体" w:eastAsia="宋体" w:hAnsi="宋体" w:cs="宋体" w:hint="eastAsia"/>
                <w:color w:val="000000"/>
                <w:kern w:val="0"/>
                <w:szCs w:val="21"/>
                <w:lang w:bidi="ar"/>
              </w:rPr>
              <w:br/>
              <w:t>15)支持设置口令策略功能；</w:t>
            </w:r>
            <w:r w:rsidRPr="001619C2">
              <w:rPr>
                <w:rFonts w:ascii="宋体" w:eastAsia="宋体" w:hAnsi="宋体" w:cs="宋体" w:hint="eastAsia"/>
                <w:color w:val="000000"/>
                <w:kern w:val="0"/>
                <w:szCs w:val="21"/>
                <w:lang w:bidi="ar"/>
              </w:rPr>
              <w:br/>
              <w:t>16)支持访问权限设置功能，并通过日志记录访问事件；</w:t>
            </w:r>
            <w:r w:rsidRPr="001619C2">
              <w:rPr>
                <w:rFonts w:ascii="宋体" w:eastAsia="宋体" w:hAnsi="宋体" w:cs="宋体" w:hint="eastAsia"/>
                <w:color w:val="000000"/>
                <w:kern w:val="0"/>
                <w:szCs w:val="21"/>
                <w:lang w:bidi="ar"/>
              </w:rPr>
              <w:br/>
              <w:t>17)支持对出厂默认的用户名及口令进行安全保护功能，并提供默认口令修改提示；</w:t>
            </w:r>
            <w:r w:rsidRPr="001619C2">
              <w:rPr>
                <w:rFonts w:ascii="宋体" w:eastAsia="宋体" w:hAnsi="宋体" w:cs="宋体" w:hint="eastAsia"/>
                <w:color w:val="000000"/>
                <w:kern w:val="0"/>
                <w:szCs w:val="21"/>
                <w:lang w:bidi="ar"/>
              </w:rPr>
              <w:br/>
              <w:t>18)支持读取设备主板的工作环境温度功能；</w:t>
            </w:r>
            <w:r w:rsidRPr="001619C2">
              <w:rPr>
                <w:rFonts w:ascii="宋体" w:eastAsia="宋体" w:hAnsi="宋体" w:cs="宋体" w:hint="eastAsia"/>
                <w:color w:val="000000"/>
                <w:kern w:val="0"/>
                <w:szCs w:val="21"/>
                <w:lang w:bidi="ar"/>
              </w:rPr>
              <w:br/>
              <w:t>19)支持读取服务器 CPU 等核心器件的温度功能；</w:t>
            </w:r>
            <w:r w:rsidRPr="001619C2">
              <w:rPr>
                <w:rFonts w:ascii="宋体" w:eastAsia="宋体" w:hAnsi="宋体" w:cs="宋体" w:hint="eastAsia"/>
                <w:color w:val="000000"/>
                <w:kern w:val="0"/>
                <w:szCs w:val="21"/>
                <w:lang w:bidi="ar"/>
              </w:rPr>
              <w:br/>
              <w:t>20)支持通过外部管理工具进行 BMC参数设置的功能，并可基于网络通过外部管理工具对 BMC 进行管理；</w:t>
            </w:r>
            <w:r w:rsidRPr="001619C2">
              <w:rPr>
                <w:rFonts w:ascii="宋体" w:eastAsia="宋体" w:hAnsi="宋体" w:cs="宋体" w:hint="eastAsia"/>
                <w:color w:val="000000"/>
                <w:kern w:val="0"/>
                <w:szCs w:val="21"/>
                <w:lang w:bidi="ar"/>
              </w:rPr>
              <w:br/>
              <w:t>21)应支持固件版本查询、固件升级</w:t>
            </w:r>
            <w:r w:rsidRPr="001619C2">
              <w:rPr>
                <w:rFonts w:ascii="宋体" w:eastAsia="宋体" w:hAnsi="宋体" w:cs="宋体" w:hint="eastAsia"/>
                <w:color w:val="000000"/>
                <w:kern w:val="0"/>
                <w:szCs w:val="21"/>
                <w:lang w:bidi="ar"/>
              </w:rPr>
              <w:br/>
              <w:t>22)支持基于网络实现开关机和复位控制的功能；</w:t>
            </w:r>
            <w:r w:rsidRPr="001619C2">
              <w:rPr>
                <w:rFonts w:ascii="宋体" w:eastAsia="宋体" w:hAnsi="宋体" w:cs="宋体" w:hint="eastAsia"/>
                <w:color w:val="000000"/>
                <w:kern w:val="0"/>
                <w:szCs w:val="21"/>
                <w:lang w:bidi="ar"/>
              </w:rPr>
              <w:br/>
              <w:t>23)BMC 启动时间应不超过 180s，实现功能包括网络、IPMI、散热、传感器服务可用；</w:t>
            </w:r>
            <w:r w:rsidRPr="001619C2">
              <w:rPr>
                <w:rFonts w:ascii="宋体" w:eastAsia="宋体" w:hAnsi="宋体" w:cs="宋体" w:hint="eastAsia"/>
                <w:color w:val="000000"/>
                <w:kern w:val="0"/>
                <w:szCs w:val="21"/>
                <w:lang w:bidi="ar"/>
              </w:rPr>
              <w:br/>
              <w:t>24)支持 BMC 固件设置的恢复出厂功能</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37</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BIOS 固件基础功能</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a）支持查看固件版本、内存信息、主板信息、处理器信息和系统时间</w:t>
            </w:r>
            <w:r w:rsidRPr="001619C2">
              <w:rPr>
                <w:rFonts w:ascii="宋体" w:eastAsia="宋体" w:hAnsi="宋体" w:cs="宋体" w:hint="eastAsia"/>
                <w:color w:val="000000"/>
                <w:kern w:val="0"/>
                <w:szCs w:val="21"/>
                <w:lang w:bidi="ar"/>
              </w:rPr>
              <w:lastRenderedPageBreak/>
              <w:t>信息功能；</w:t>
            </w:r>
            <w:r w:rsidRPr="001619C2">
              <w:rPr>
                <w:rFonts w:ascii="宋体" w:eastAsia="宋体" w:hAnsi="宋体" w:cs="宋体" w:hint="eastAsia"/>
                <w:color w:val="000000"/>
                <w:kern w:val="0"/>
                <w:szCs w:val="21"/>
                <w:lang w:bidi="ar"/>
              </w:rPr>
              <w:br/>
              <w:t>b）支持上电初始化界面显示 CPU 信息、内存信息、固件版本和部分快捷键信息功能；</w:t>
            </w:r>
            <w:r w:rsidRPr="001619C2">
              <w:rPr>
                <w:rFonts w:ascii="宋体" w:eastAsia="宋体" w:hAnsi="宋体" w:cs="宋体" w:hint="eastAsia"/>
                <w:color w:val="000000"/>
                <w:kern w:val="0"/>
                <w:szCs w:val="21"/>
                <w:lang w:bidi="ar"/>
              </w:rPr>
              <w:br/>
              <w:t>c）支持设置界面中英文显示切换功能；</w:t>
            </w:r>
            <w:r w:rsidRPr="001619C2">
              <w:rPr>
                <w:rFonts w:ascii="宋体" w:eastAsia="宋体" w:hAnsi="宋体" w:cs="宋体" w:hint="eastAsia"/>
                <w:color w:val="000000"/>
                <w:kern w:val="0"/>
                <w:szCs w:val="21"/>
                <w:lang w:bidi="ar"/>
              </w:rPr>
              <w:br/>
              <w:t>d）支持查看 PCIe 设备信息，SATA</w:t>
            </w:r>
            <w:r w:rsidRPr="001619C2">
              <w:rPr>
                <w:rFonts w:ascii="宋体" w:eastAsia="宋体" w:hAnsi="宋体" w:cs="宋体" w:hint="eastAsia"/>
                <w:color w:val="000000"/>
                <w:kern w:val="0"/>
                <w:szCs w:val="21"/>
                <w:lang w:bidi="ar"/>
              </w:rPr>
              <w:br/>
              <w:t>设备信息功能；</w:t>
            </w:r>
            <w:r w:rsidRPr="001619C2">
              <w:rPr>
                <w:rFonts w:ascii="宋体" w:eastAsia="宋体" w:hAnsi="宋体" w:cs="宋体" w:hint="eastAsia"/>
                <w:color w:val="000000"/>
                <w:kern w:val="0"/>
                <w:szCs w:val="21"/>
                <w:lang w:bidi="ar"/>
              </w:rPr>
              <w:br/>
              <w:t>e）支持操作系统安装和引导功能，应并向操作系统提供计算机主板信息和服务接口；</w:t>
            </w:r>
            <w:r w:rsidRPr="001619C2">
              <w:rPr>
                <w:rFonts w:ascii="宋体" w:eastAsia="宋体" w:hAnsi="宋体" w:cs="宋体" w:hint="eastAsia"/>
                <w:color w:val="000000"/>
                <w:kern w:val="0"/>
                <w:szCs w:val="21"/>
                <w:lang w:bidi="ar"/>
              </w:rPr>
              <w:br/>
              <w:t>f）支持设置启动顺序，并按照设置的启动顺序启动功能；</w:t>
            </w:r>
            <w:r w:rsidRPr="001619C2">
              <w:rPr>
                <w:rFonts w:ascii="宋体" w:eastAsia="宋体" w:hAnsi="宋体" w:cs="宋体" w:hint="eastAsia"/>
                <w:color w:val="000000"/>
                <w:kern w:val="0"/>
                <w:szCs w:val="21"/>
                <w:lang w:bidi="ar"/>
              </w:rPr>
              <w:br/>
              <w:t>g）支持安全启动功能；</w:t>
            </w:r>
            <w:r w:rsidRPr="001619C2">
              <w:rPr>
                <w:rFonts w:ascii="宋体" w:eastAsia="宋体" w:hAnsi="宋体" w:cs="宋体" w:hint="eastAsia"/>
                <w:color w:val="000000"/>
                <w:kern w:val="0"/>
                <w:szCs w:val="21"/>
                <w:lang w:bidi="ar"/>
              </w:rPr>
              <w:br/>
              <w:t>h）支持设置口令、修改口令、验证口令功能；</w:t>
            </w:r>
            <w:r w:rsidRPr="001619C2">
              <w:rPr>
                <w:rFonts w:ascii="宋体" w:eastAsia="宋体" w:hAnsi="宋体" w:cs="宋体" w:hint="eastAsia"/>
                <w:color w:val="000000"/>
                <w:kern w:val="0"/>
                <w:szCs w:val="21"/>
                <w:lang w:bidi="ar"/>
              </w:rPr>
              <w:br/>
              <w:t>i）支持板载显示控制或独立显卡的显示控制功能；</w:t>
            </w:r>
            <w:r w:rsidRPr="001619C2">
              <w:rPr>
                <w:rFonts w:ascii="宋体" w:eastAsia="宋体" w:hAnsi="宋体" w:cs="宋体" w:hint="eastAsia"/>
                <w:color w:val="000000"/>
                <w:kern w:val="0"/>
                <w:szCs w:val="21"/>
                <w:lang w:bidi="ar"/>
              </w:rPr>
              <w:br/>
              <w:t>j）支持 RAID 识别和启动功能；k）支持串口重定向功能；</w:t>
            </w:r>
            <w:r w:rsidRPr="001619C2">
              <w:rPr>
                <w:rFonts w:ascii="宋体" w:eastAsia="宋体" w:hAnsi="宋体" w:cs="宋体" w:hint="eastAsia"/>
                <w:color w:val="000000"/>
                <w:kern w:val="0"/>
                <w:szCs w:val="21"/>
                <w:lang w:bidi="ar"/>
              </w:rPr>
              <w:br/>
              <w:t>l）支持固件更新功能；</w:t>
            </w:r>
            <w:r w:rsidRPr="001619C2">
              <w:rPr>
                <w:rFonts w:ascii="宋体" w:eastAsia="宋体" w:hAnsi="宋体" w:cs="宋体" w:hint="eastAsia"/>
                <w:color w:val="000000"/>
                <w:kern w:val="0"/>
                <w:szCs w:val="21"/>
                <w:lang w:bidi="ar"/>
              </w:rPr>
              <w:br/>
              <w:t>m）支持 BIOS 固件设置的恢复出厂功能；</w:t>
            </w:r>
            <w:r w:rsidRPr="001619C2">
              <w:rPr>
                <w:rFonts w:ascii="宋体" w:eastAsia="宋体" w:hAnsi="宋体" w:cs="宋体" w:hint="eastAsia"/>
                <w:color w:val="000000"/>
                <w:kern w:val="0"/>
                <w:szCs w:val="21"/>
                <w:lang w:bidi="ar"/>
              </w:rPr>
              <w:br/>
              <w:t>n）支持网络引导启用和关闭功能</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38</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远程控制</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支持远程关机和重新启动功能</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39</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57"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操作系统及驱动功能</w:t>
            </w: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操作系统及驱动的升级</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本项目不涉及</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40</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操作系统功能</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本项目不涉及</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41</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中文信息处理功能</w:t>
            </w: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中文信息处理</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 GB 18030 的有关规定</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42</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关键部件安全要求</w:t>
            </w: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关键部件安全要求</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CPU关键部件应当符合安全可靠测评要求</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43</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固件安全要求</w:t>
            </w: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故障检测</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支持故障检测功能，可以检测到具体的FRU（内存、硬盘等）的故障并发出告警</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44</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57"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系统安全要求</w:t>
            </w: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弱口令字典检查</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支持弱口令字典检查功能，出现在弱口令字典中的字符串不能被设置为用户口令</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45</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白名单访问控制</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支持基于时间、IP或MAC白名单访问控制</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46</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二次鉴别</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支持二次鉴别功能。对于用户配置、权限配置、公钥导入等重要的</w:t>
            </w:r>
            <w:r w:rsidRPr="001619C2">
              <w:rPr>
                <w:rFonts w:ascii="宋体" w:eastAsia="宋体" w:hAnsi="宋体" w:cs="宋体" w:hint="eastAsia"/>
                <w:color w:val="000000"/>
                <w:kern w:val="0"/>
                <w:szCs w:val="21"/>
                <w:lang w:bidi="ar"/>
              </w:rPr>
              <w:lastRenderedPageBreak/>
              <w:t>管理操作，已登录用户应通过二次鉴别后，才能执行操作</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47</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密码证书安全加密存储</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支持对带外管理系统中的用户口令和证书等敏感信息进行加密存储，禁止使用私有的和业界已知不安全的密码算法</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48</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敏感信息安全加密传输</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支持使用安全的传输加密协议（如SSH或HTTPS等）传输用户的敏感信息</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49</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信息安全要求</w:t>
            </w: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研发过程安全</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投标人承诺，生产商已建立从需求、设计、开发、测试、维护端到端的开发流程管理机制，输出和保存开发流程中每个阶段的产品需求清单、设计文档、开发文档、测试记录等材料，保证各个流程可追溯</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50</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物理安全</w:t>
            </w: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物理安全</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安全要求应符合GB 4943.1的规定</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51</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限用物质的限量要求</w:t>
            </w: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限用物质的限量要求</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限用物质的限量应符合GB/T 26572的要求</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52</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57"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CPU性能</w:t>
            </w: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CPU配置要求</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br/>
              <w:t>≥2*48核（国产架构），主频≥2.1GHz；或：≥2*24核（国产C86架构）主频≥2.1GHz</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53</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CPU主频</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主频≥2.1GHz</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54</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单CPU核数</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≥48核（国产架构）或：≥24核（国产C86架构）</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55</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单CPU末级缓存容量</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≥8MB</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56</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57"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内存性能</w:t>
            </w: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内存总容量</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≥768GB</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57</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单内存模块容量</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≥32GB</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58</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内存速率</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≥2666MT/s</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59</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电源能耗</w:t>
            </w: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电源能耗</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符合GB/T 9813.3的有关规定</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60</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57"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部件兼容性要求</w:t>
            </w: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内存兼容性</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适配3种及以上厂商的内存产品，且均不低于产品支持的内存规格</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61</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固态存储兼容性</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适配3种或以上厂商的固态存储产品，且均不低于产品支持的固态存储设备规格</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62</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网卡兼容性</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网卡应适配两种或以上厂商产品</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63</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功能卡兼容性</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内置或适配符合PCIe的功能卡，如：网络功能卡、存储功能卡及图形显示功能卡</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64</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外设兼容性</w:t>
            </w: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外设兼容性</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兼容多种主流生产商的外部设备，包括显示器、键盘、鼠标、闪存盘、移动硬盘、USB光驱及KVM等，要求使用不同厂商的外部设备时，系统均能正常识别和安装驱动</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65</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57"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软件兼容性</w:t>
            </w: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数据库兼容</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兼容3个及以上厂商的数据库产品</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66</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中间件兼容</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兼容3个及以上厂商的中间件产品</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67</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平台软件兼容</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 3 个及以上厂商的大数据平台，兼容主流云平台。</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68</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可靠性要求</w:t>
            </w:r>
          </w:p>
        </w:tc>
        <w:tc>
          <w:tcPr>
            <w:tcW w:w="1157"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整机可靠性要求</w:t>
            </w: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整机可靠性</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m1值（MTBF的不可接受值）不得低于30000h</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69</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可靠性要求</w:t>
            </w: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风扇可靠性</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风扇寿命应不低于40000h</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70</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供应商</w:t>
            </w: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部件可靠性</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支持硬盘、电源、风扇热插拔(内置风扇除外)</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71</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包装及运输要求</w:t>
            </w:r>
          </w:p>
        </w:tc>
        <w:tc>
          <w:tcPr>
            <w:tcW w:w="11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包装及运输要求</w:t>
            </w: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标志、包装、运输和贮存</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符合GB/T 9813.3和商品包装政府采购需求标准的相关规定</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72</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57"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服务响应</w:t>
            </w: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服务响应</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 提供电话、电子邮件、远程连接等多种形式服务；</w:t>
            </w:r>
            <w:r w:rsidRPr="001619C2">
              <w:rPr>
                <w:rFonts w:ascii="宋体" w:eastAsia="宋体" w:hAnsi="宋体" w:cs="宋体" w:hint="eastAsia"/>
                <w:color w:val="000000"/>
                <w:kern w:val="0"/>
                <w:szCs w:val="21"/>
                <w:lang w:bidi="ar"/>
              </w:rPr>
              <w:br/>
              <w:t>b) 提供同城 4h、异地 12h 技术响应服务，2 个工作日解决问题，对于未能解决的问题和故障应提供可行的升级方案，并提供周转设备；</w:t>
            </w:r>
            <w:r w:rsidRPr="001619C2">
              <w:rPr>
                <w:rFonts w:ascii="宋体" w:eastAsia="宋体" w:hAnsi="宋体" w:cs="宋体" w:hint="eastAsia"/>
                <w:color w:val="000000"/>
                <w:kern w:val="0"/>
                <w:szCs w:val="21"/>
                <w:lang w:bidi="ar"/>
              </w:rPr>
              <w:br/>
              <w:t>c) 建立全国技术服务体系和服务团体，符合专业服务体系标准要求，提供原厂中文服务；</w:t>
            </w:r>
            <w:r w:rsidRPr="001619C2">
              <w:rPr>
                <w:rFonts w:ascii="宋体" w:eastAsia="宋体" w:hAnsi="宋体" w:cs="宋体" w:hint="eastAsia"/>
                <w:color w:val="000000"/>
                <w:kern w:val="0"/>
                <w:szCs w:val="21"/>
                <w:lang w:bidi="ar"/>
              </w:rPr>
              <w:br/>
              <w:t>d) 服务周期内提供产品的维修、换件和升级服务</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73</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培训服务</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投标人提供培训材料、产品手册、培训视频等培训相关内容</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74</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5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服务周期</w:t>
            </w: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服务周期</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 自验收之日起， 提供三年原厂质保服务；</w:t>
            </w:r>
            <w:r w:rsidRPr="001619C2">
              <w:rPr>
                <w:rFonts w:ascii="宋体" w:eastAsia="宋体" w:hAnsi="宋体" w:cs="宋体" w:hint="eastAsia"/>
                <w:color w:val="000000"/>
                <w:kern w:val="0"/>
                <w:szCs w:val="21"/>
                <w:lang w:bidi="ar"/>
              </w:rPr>
              <w:br/>
              <w:t>b) 设备停产后继续提供质量保障服务（含备品备件），服务终止时间与最后一批设备交付时间间隔不低于 6 年；</w:t>
            </w:r>
            <w:r w:rsidRPr="001619C2">
              <w:rPr>
                <w:rFonts w:ascii="宋体" w:eastAsia="宋体" w:hAnsi="宋体" w:cs="宋体" w:hint="eastAsia"/>
                <w:color w:val="000000"/>
                <w:kern w:val="0"/>
                <w:szCs w:val="21"/>
                <w:lang w:bidi="ar"/>
              </w:rPr>
              <w:br/>
            </w:r>
            <w:r w:rsidRPr="001619C2">
              <w:rPr>
                <w:rFonts w:ascii="宋体" w:eastAsia="宋体" w:hAnsi="宋体" w:cs="宋体" w:hint="eastAsia"/>
                <w:color w:val="000000"/>
                <w:kern w:val="0"/>
                <w:szCs w:val="21"/>
                <w:lang w:bidi="ar"/>
              </w:rPr>
              <w:lastRenderedPageBreak/>
              <w:t>c) 产品停止服务时间应提前 1 年告知客户；</w:t>
            </w:r>
            <w:r w:rsidRPr="001619C2">
              <w:rPr>
                <w:rFonts w:ascii="宋体" w:eastAsia="宋体" w:hAnsi="宋体" w:cs="宋体" w:hint="eastAsia"/>
                <w:color w:val="000000"/>
                <w:kern w:val="0"/>
                <w:szCs w:val="21"/>
                <w:lang w:bidi="ar"/>
              </w:rPr>
              <w:br/>
              <w:t>d) 产品发布日期需在随机文件中明确</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75</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57"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服务工具要求</w:t>
            </w: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工具要求</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投标人提供设置服务器硬件、辅助操作系统安装等功能的辅助工具和管理软件。且随附软件应具有合法授权或版权</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76</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驱动安装升级指引</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投标人提供出厂安装的配件所需的驱动程序，形式包括但不限于驱动光盘、驱动下载链接等。其他配件应提供指引</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77</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管理软件</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具备资源管理、系统管理、性能监控、健康监控、基于网络控制、报警设置功能</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78</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57"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增值服务</w:t>
            </w: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厂家升级产品软件与扩容服务</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投标人提供原厂级的部件/软件产品升级和扩容能力</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79</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提供上门服务</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投标人具备提供上门服务的能力</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80</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硬盘不返还服务</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免费服务周期内，免费提供硬盘更换坏件不返还服务。</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81</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供保要求</w:t>
            </w:r>
          </w:p>
        </w:tc>
        <w:tc>
          <w:tcPr>
            <w:tcW w:w="1157"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供应链质量</w:t>
            </w: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抗干扰性</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当产品部件出现供应风险时，应通知客户并提供风险应对方案确保产品的服务保障，必要时应停止相关受影响产品的销售</w:t>
            </w:r>
          </w:p>
        </w:tc>
      </w:tr>
      <w:tr w:rsidR="001619C2" w:rsidRPr="001619C2" w:rsidTr="00ED4F45">
        <w:trPr>
          <w:trHeight w:val="480"/>
        </w:trPr>
        <w:tc>
          <w:tcPr>
            <w:tcW w:w="71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82</w:t>
            </w:r>
          </w:p>
        </w:tc>
        <w:tc>
          <w:tcPr>
            <w:tcW w:w="87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供保要求</w:t>
            </w: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供应能力证明</w:t>
            </w:r>
          </w:p>
        </w:tc>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投标人提供供应链稳定承诺书，确保产品的部件在产品服务周期内稳定供货</w:t>
            </w:r>
          </w:p>
        </w:tc>
      </w:tr>
    </w:tbl>
    <w:p w:rsidR="001619C2" w:rsidRPr="001619C2" w:rsidRDefault="001619C2" w:rsidP="001619C2">
      <w:pPr>
        <w:widowControl/>
        <w:spacing w:line="360" w:lineRule="auto"/>
        <w:ind w:firstLineChars="200" w:firstLine="420"/>
        <w:contextualSpacing/>
        <w:rPr>
          <w:rFonts w:ascii="Times New Roman" w:eastAsia="宋体" w:hAnsi="Times New Roman" w:cs="Times New Roman"/>
          <w:szCs w:val="24"/>
        </w:rPr>
      </w:pPr>
    </w:p>
    <w:p w:rsidR="001619C2" w:rsidRPr="001619C2" w:rsidRDefault="001619C2" w:rsidP="001619C2">
      <w:pPr>
        <w:numPr>
          <w:ilvl w:val="0"/>
          <w:numId w:val="12"/>
        </w:numPr>
        <w:adjustRightInd w:val="0"/>
        <w:spacing w:line="360" w:lineRule="auto"/>
        <w:ind w:firstLineChars="200" w:firstLine="480"/>
        <w:jc w:val="left"/>
        <w:textAlignment w:val="baseline"/>
        <w:outlineLvl w:val="6"/>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通用服务器</w:t>
      </w:r>
      <w:r w:rsidRPr="001619C2">
        <w:rPr>
          <w:rFonts w:ascii="Times New Roman" w:eastAsia="宋体" w:hAnsi="Times New Roman" w:cs="Times New Roman" w:hint="eastAsia"/>
          <w:bCs/>
          <w:sz w:val="24"/>
          <w:szCs w:val="24"/>
        </w:rPr>
        <w:t>-7</w:t>
      </w:r>
    </w:p>
    <w:p w:rsidR="001619C2" w:rsidRPr="001619C2" w:rsidRDefault="001619C2" w:rsidP="001619C2">
      <w:pPr>
        <w:widowControl/>
        <w:spacing w:line="360" w:lineRule="auto"/>
        <w:ind w:firstLineChars="200" w:firstLine="480"/>
        <w:contextualSpacing/>
        <w:rPr>
          <w:rFonts w:ascii="宋体" w:eastAsia="宋体" w:hAnsi="宋体" w:cs="宋体"/>
          <w:sz w:val="24"/>
          <w:szCs w:val="24"/>
        </w:rPr>
      </w:pPr>
      <w:r w:rsidRPr="001619C2">
        <w:rPr>
          <w:rFonts w:ascii="宋体" w:eastAsia="宋体" w:hAnsi="宋体" w:cs="宋体"/>
          <w:sz w:val="24"/>
          <w:szCs w:val="24"/>
        </w:rPr>
        <w:t>采购标的名称：</w:t>
      </w:r>
      <w:r w:rsidRPr="001619C2">
        <w:rPr>
          <w:rFonts w:ascii="宋体" w:eastAsia="宋体" w:hAnsi="宋体" w:cs="宋体" w:hint="eastAsia"/>
          <w:sz w:val="24"/>
          <w:szCs w:val="24"/>
        </w:rPr>
        <w:t>通用服务器-7，数量：</w:t>
      </w:r>
      <w:r w:rsidRPr="001619C2">
        <w:rPr>
          <w:rFonts w:ascii="宋体" w:eastAsia="宋体" w:hAnsi="宋体" w:cs="宋体"/>
          <w:sz w:val="24"/>
          <w:szCs w:val="24"/>
        </w:rPr>
        <w:t>3 台。</w:t>
      </w:r>
    </w:p>
    <w:tbl>
      <w:tblPr>
        <w:tblW w:w="0" w:type="auto"/>
        <w:tblLayout w:type="fixed"/>
        <w:tblLook w:val="0000" w:firstRow="0" w:lastRow="0" w:firstColumn="0" w:lastColumn="0" w:noHBand="0" w:noVBand="0"/>
      </w:tblPr>
      <w:tblGrid>
        <w:gridCol w:w="780"/>
        <w:gridCol w:w="782"/>
        <w:gridCol w:w="1168"/>
        <w:gridCol w:w="1168"/>
        <w:gridCol w:w="785"/>
        <w:gridCol w:w="3493"/>
      </w:tblGrid>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序号</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指标分类</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一级指标</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二级指标</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重要程度</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指标要求</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CPU规格</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CPU信息</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投标人给出CPU信息，包含CPU型号、物理核心数、主频、末级缓存容量、线程数、热设计功耗及支持内存的最高速率、通道数和位宽。</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68" w:type="dxa"/>
            <w:vMerge w:val="restart"/>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主板规格</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主板支持的CPU和内存情况</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投标人给出主板支持的CPU和内存的型号数量</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3</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68"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主板内存槽数量</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非板载内存的可扩展插槽数量应不少于4个</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68"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主板存储接口</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至少支持SATA、SAS、M.2、U.2等存储接口中的1种</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68"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PCIe插槽接口</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符合PCIe3.0或以上的高速串行计算机扩展总线标准，PCIe的接口速率与位宽需保证向下兼容</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68"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主板PCIe插槽数量及规格</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a)高度大于44.45mm双路或以上服务器支持PCIe插槽或接口应不少于5个；</w:t>
            </w:r>
            <w:r w:rsidRPr="001619C2">
              <w:rPr>
                <w:rFonts w:ascii="宋体" w:eastAsia="宋体" w:hAnsi="宋体" w:cs="宋体" w:hint="eastAsia"/>
                <w:color w:val="000000"/>
                <w:kern w:val="0"/>
                <w:szCs w:val="21"/>
                <w:lang w:bidi="ar"/>
              </w:rPr>
              <w:br/>
              <w:t>b)单路服务器PCIe插槽或接口应不少于4个，可通过扩展卡进行插槽扩展</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6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内存规格</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总内存容量</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实际配置内存容量≥768GB</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6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内存数量</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9</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6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内存规格</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≥DDR4</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10</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6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内存通道</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支持多个内存接口通道，每个通道可支持1DPC或2DPC，当支持2DPC时，印制电路板上应具备插槽的序号标识，具体通道数应在随机文件中明确</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11</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68" w:type="dxa"/>
            <w:vMerge w:val="restart"/>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存储规格</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硬磁盘实配容量</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≥1*3.84TB NVMe SSD固态硬盘；</w:t>
            </w:r>
            <w:r w:rsidRPr="001619C2">
              <w:rPr>
                <w:rFonts w:ascii="宋体" w:eastAsia="宋体" w:hAnsi="宋体" w:cs="宋体" w:hint="eastAsia"/>
                <w:color w:val="000000"/>
                <w:kern w:val="0"/>
                <w:szCs w:val="21"/>
                <w:lang w:bidi="ar"/>
              </w:rPr>
              <w:br/>
              <w:t>≥2*960GB SSD固态硬盘。</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12</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68"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硬盘实配数量</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a)若配备硬磁盘，服务器提供的实配硬磁盘数量应不小于 2 块，可实现互为备份；</w:t>
            </w:r>
            <w:r w:rsidRPr="001619C2">
              <w:rPr>
                <w:rFonts w:ascii="宋体" w:eastAsia="宋体" w:hAnsi="宋体" w:cs="宋体" w:hint="eastAsia"/>
                <w:color w:val="000000"/>
                <w:kern w:val="0"/>
                <w:szCs w:val="21"/>
                <w:lang w:bidi="ar"/>
              </w:rPr>
              <w:br/>
              <w:t>b)若配备固态盘，实配盘数应不小于 1 块</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13</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68"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硬盘插槽数量及规格</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 投标人应给出配置的硬盘尺寸，如 2.5 英寸、3.5 英寸硬磁盘；</w:t>
            </w:r>
            <w:r w:rsidRPr="001619C2">
              <w:rPr>
                <w:rFonts w:ascii="宋体" w:eastAsia="宋体" w:hAnsi="宋体" w:cs="宋体" w:hint="eastAsia"/>
                <w:color w:val="000000"/>
                <w:kern w:val="0"/>
                <w:szCs w:val="21"/>
                <w:lang w:bidi="ar"/>
              </w:rPr>
              <w:br/>
              <w:t>b) 机箱高度为 88.9mm 的服务器可支持的硬盘数量应不少于 8 块，机箱高度为 44.45mm 的服务器可支持的硬盘数量应不少于 4 块。</w:t>
            </w:r>
            <w:r w:rsidRPr="001619C2">
              <w:rPr>
                <w:rFonts w:ascii="宋体" w:eastAsia="宋体" w:hAnsi="宋体" w:cs="宋体" w:hint="eastAsia"/>
                <w:color w:val="000000"/>
                <w:kern w:val="0"/>
                <w:szCs w:val="21"/>
                <w:lang w:bidi="ar"/>
              </w:rPr>
              <w:br/>
              <w:t>c) 存储型服务器可支持硬盘数量应不少于 24 块</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14</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RAID卡规格（若支持RAID卡）</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 卡支持的 SAS接口数</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15</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68"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网络规格</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网口速率和数量</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≥2个10GE光口；≥4个千兆光口；</w:t>
            </w:r>
            <w:r w:rsidRPr="001619C2">
              <w:rPr>
                <w:rFonts w:ascii="宋体" w:eastAsia="宋体" w:hAnsi="宋体" w:cs="宋体" w:hint="eastAsia"/>
                <w:color w:val="000000"/>
                <w:kern w:val="0"/>
                <w:szCs w:val="21"/>
                <w:lang w:bidi="ar"/>
              </w:rPr>
              <w:br/>
              <w:t>满配光模块，光模块≥2个10GE光模块，≥4个1GE；</w:t>
            </w:r>
            <w:r w:rsidRPr="001619C2">
              <w:rPr>
                <w:rFonts w:ascii="宋体" w:eastAsia="宋体" w:hAnsi="宋体" w:cs="宋体" w:hint="eastAsia"/>
                <w:color w:val="000000"/>
                <w:kern w:val="0"/>
                <w:szCs w:val="21"/>
                <w:lang w:bidi="ar"/>
              </w:rPr>
              <w:br/>
              <w:t>独立带外管理口。</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16</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68" w:type="dxa"/>
            <w:vMerge w:val="restart"/>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外部接口规格</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显示接口</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显示接口类型应不少于1种，如：VGA、DP、HDMI等</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17</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68"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USB接口</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配备USB接口，如USB2.0、USB3.0等</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18</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68" w:type="dxa"/>
            <w:vMerge w:val="restart"/>
            <w:tcBorders>
              <w:top w:val="nil"/>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电源规格</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电源模块数量</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≥2，N+1冗余。</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19</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68" w:type="dxa"/>
            <w:vMerge/>
            <w:tcBorders>
              <w:top w:val="nil"/>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电源功率</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电源模块功率应有一定冗余，满足处理器满载时的需求</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20</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6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整机规格</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外观和结构</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a)服务器的零部件应紧固无松动，可插拔部件应可靠连接，开关、按钮和其它控制部件应灵活可靠，布局应方便使用；</w:t>
            </w:r>
            <w:r w:rsidRPr="001619C2">
              <w:rPr>
                <w:rFonts w:ascii="宋体" w:eastAsia="宋体" w:hAnsi="宋体" w:cs="宋体" w:hint="eastAsia"/>
                <w:color w:val="000000"/>
                <w:kern w:val="0"/>
                <w:szCs w:val="21"/>
                <w:lang w:bidi="ar"/>
              </w:rPr>
              <w:br/>
              <w:t>b)产品表面不应有明显的凹痕、划伤、裂缝、变形和污染等。表面涂层均匀，不应起泡、龟裂、脱落和磨损，金属零部件无锈蚀及其它机械损伤；</w:t>
            </w:r>
            <w:r w:rsidRPr="001619C2">
              <w:rPr>
                <w:rFonts w:ascii="宋体" w:eastAsia="宋体" w:hAnsi="宋体" w:cs="宋体" w:hint="eastAsia"/>
                <w:color w:val="000000"/>
                <w:kern w:val="0"/>
                <w:szCs w:val="21"/>
                <w:lang w:bidi="ar"/>
              </w:rPr>
              <w:br/>
              <w:t>c)产品表面说明功能的文字、符号和标志应清晰、端正且牢固；</w:t>
            </w:r>
            <w:r w:rsidRPr="001619C2">
              <w:rPr>
                <w:rFonts w:ascii="宋体" w:eastAsia="宋体" w:hAnsi="宋体" w:cs="宋体" w:hint="eastAsia"/>
                <w:color w:val="000000"/>
                <w:kern w:val="0"/>
                <w:szCs w:val="21"/>
                <w:lang w:bidi="ar"/>
              </w:rPr>
              <w:br/>
              <w:t>d)应在服务器的显著位置提供运行状态的指示功能，并在随机文件中明确具体含义；</w:t>
            </w:r>
            <w:r w:rsidRPr="001619C2">
              <w:rPr>
                <w:rFonts w:ascii="宋体" w:eastAsia="宋体" w:hAnsi="宋体" w:cs="宋体" w:hint="eastAsia"/>
                <w:color w:val="000000"/>
                <w:kern w:val="0"/>
                <w:szCs w:val="21"/>
                <w:lang w:bidi="ar"/>
              </w:rPr>
              <w:br/>
              <w:t>e)机架、机箱的尺寸应符合通用机柜的安装要求，插入总线插座的电路板接口外形尺寸应符合有关总线标准的规定，将机箱固定在机柜上，机箱底面最大下垂变形不得干涉相邻机体，配置用于服务器安装的配套滑轨；</w:t>
            </w:r>
            <w:r w:rsidRPr="001619C2">
              <w:rPr>
                <w:rFonts w:ascii="宋体" w:eastAsia="宋体" w:hAnsi="宋体" w:cs="宋体" w:hint="eastAsia"/>
                <w:color w:val="000000"/>
                <w:kern w:val="0"/>
                <w:szCs w:val="21"/>
                <w:lang w:bidi="ar"/>
              </w:rPr>
              <w:br/>
              <w:t>f)高密度服务器应给出CPU个数与机柜高度（本项不涉及）；</w:t>
            </w:r>
            <w:r w:rsidRPr="001619C2">
              <w:rPr>
                <w:rFonts w:ascii="宋体" w:eastAsia="宋体" w:hAnsi="宋体" w:cs="宋体" w:hint="eastAsia"/>
                <w:color w:val="000000"/>
                <w:kern w:val="0"/>
                <w:szCs w:val="21"/>
                <w:lang w:bidi="ar"/>
              </w:rPr>
              <w:br/>
              <w:t>g)服务器尺寸具体要求在随机文件中明确</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21</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6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尺寸（高×宽×深）</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投标人给出产品尺寸；</w:t>
            </w:r>
            <w:r w:rsidRPr="001619C2">
              <w:rPr>
                <w:rFonts w:ascii="宋体" w:eastAsia="宋体" w:hAnsi="宋体" w:cs="宋体" w:hint="eastAsia"/>
                <w:color w:val="000000"/>
                <w:kern w:val="0"/>
                <w:szCs w:val="21"/>
                <w:lang w:bidi="ar"/>
              </w:rPr>
              <w:br/>
              <w:t>设计应遵循标准化、系列化的要求；机箱的内部结构符合通用部件的安装需要</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22</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6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环境适应性</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气候环境适应性应符合GB/T 9813.3的有关规定，工作温度10～</w:t>
            </w:r>
            <w:r w:rsidRPr="001619C2">
              <w:rPr>
                <w:rFonts w:ascii="宋体" w:eastAsia="宋体" w:hAnsi="宋体" w:cs="宋体" w:hint="eastAsia"/>
                <w:color w:val="000000"/>
                <w:kern w:val="0"/>
                <w:szCs w:val="21"/>
                <w:lang w:bidi="ar"/>
              </w:rPr>
              <w:lastRenderedPageBreak/>
              <w:t>35℃，贮存运输温度-40～55℃；工作相对湿度35%～80%，贮存运输相对湿度20％～93%（40℃）；大气压86～106kPa</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23</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6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机械环境适应性</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机械环境适应性应符合GB/T 9813.3的有关规定</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24</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6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噪声</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符合GB/T 9813.3的有关规定，在产品说明中给出具体测试值塔式服务器噪声在空闲状态下不大于50dB</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25</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68"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AI 计算单元规格</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AI 计算单元</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本设备不涉及。</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26</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68"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机柜规格</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机柜尺寸</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投标人给出长度、高度和深度</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27</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68"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主板功能</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主板外部接口种类</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支持USB、显示、管理等接口，如：VGA、DP、HDMI、USB3.0、PS/2接口、BMC管理端口</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28</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网络功能</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网络功能</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支持网络连接、网络访问、数据交换和网络管控功能</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29</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6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CPU功能</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计算处理</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支持通用计算及虚拟化功能。处理器需集成整型计算单元、浮点计算单元、内存控制器、I/O模块等，处理器与存储部件、网络部件、I/O部件等组成计算系统，提供数据处理、网络接入等计算相关功能</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30</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6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密码算法实现</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CPU芯片应符合GM/T 0008的相关规定，或芯片密码模块应符合GB/T 37092或GM/T 0028的相关规定</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31</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6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RAID卡功能（若支持RAID卡）</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RAID卡RAID级别支持</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 模式支持 RAID 0/1/10/5，存储型支持 RAID 0/1/5/6/10/50/60</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32</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6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RAID卡BBU单元</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 卡支持电池或电容备份单元</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33</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6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电源功能</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电源热插拔</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整机电源模块应具备热插拔功能</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34</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6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电源过流保护</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支持过流及短路保护的功能</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35</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68"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w:t>
            </w:r>
            <w:r w:rsidRPr="001619C2">
              <w:rPr>
                <w:rFonts w:ascii="宋体" w:eastAsia="宋体" w:hAnsi="宋体" w:cs="宋体" w:hint="eastAsia"/>
                <w:color w:val="000000"/>
                <w:kern w:val="0"/>
                <w:szCs w:val="21"/>
                <w:lang w:bidi="ar"/>
              </w:rPr>
              <w:br/>
              <w:t>功能</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散热方式</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支持风冷散热方式，配置冗余风扇</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36</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6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管理系统功能</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BMC固件基础功能</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 支持 DHCP 设置网络功能；</w:t>
            </w:r>
            <w:r w:rsidRPr="001619C2">
              <w:rPr>
                <w:rFonts w:ascii="宋体" w:eastAsia="宋体" w:hAnsi="宋体" w:cs="宋体" w:hint="eastAsia"/>
                <w:color w:val="000000"/>
                <w:kern w:val="0"/>
                <w:szCs w:val="21"/>
                <w:lang w:bidi="ar"/>
              </w:rPr>
              <w:br/>
              <w:t>2)支持静态 IP 设置网络功能；</w:t>
            </w:r>
            <w:r w:rsidRPr="001619C2">
              <w:rPr>
                <w:rFonts w:ascii="宋体" w:eastAsia="宋体" w:hAnsi="宋体" w:cs="宋体" w:hint="eastAsia"/>
                <w:color w:val="000000"/>
                <w:kern w:val="0"/>
                <w:szCs w:val="21"/>
                <w:lang w:bidi="ar"/>
              </w:rPr>
              <w:br/>
              <w:t>3)支持设备日志记录，包括但不限于登录日志、操作日志和报警日志等功能；</w:t>
            </w:r>
            <w:r w:rsidRPr="001619C2">
              <w:rPr>
                <w:rFonts w:ascii="宋体" w:eastAsia="宋体" w:hAnsi="宋体" w:cs="宋体" w:hint="eastAsia"/>
                <w:color w:val="000000"/>
                <w:kern w:val="0"/>
                <w:szCs w:val="21"/>
                <w:lang w:bidi="ar"/>
              </w:rPr>
              <w:br/>
              <w:t>4)支持日志信息导出和记录删除功</w:t>
            </w:r>
            <w:r w:rsidRPr="001619C2">
              <w:rPr>
                <w:rFonts w:ascii="宋体" w:eastAsia="宋体" w:hAnsi="宋体" w:cs="宋体" w:hint="eastAsia"/>
                <w:color w:val="000000"/>
                <w:kern w:val="0"/>
                <w:szCs w:val="21"/>
                <w:lang w:bidi="ar"/>
              </w:rPr>
              <w:lastRenderedPageBreak/>
              <w:t>能；</w:t>
            </w:r>
            <w:r w:rsidRPr="001619C2">
              <w:rPr>
                <w:rFonts w:ascii="宋体" w:eastAsia="宋体" w:hAnsi="宋体" w:cs="宋体" w:hint="eastAsia"/>
                <w:color w:val="000000"/>
                <w:kern w:val="0"/>
                <w:szCs w:val="21"/>
                <w:lang w:bidi="ar"/>
              </w:rPr>
              <w:br/>
              <w:t>5)支持通过管理接口向外输出准确的报警信息功能；</w:t>
            </w:r>
            <w:r w:rsidRPr="001619C2">
              <w:rPr>
                <w:rFonts w:ascii="宋体" w:eastAsia="宋体" w:hAnsi="宋体" w:cs="宋体" w:hint="eastAsia"/>
                <w:color w:val="000000"/>
                <w:kern w:val="0"/>
                <w:szCs w:val="21"/>
                <w:lang w:bidi="ar"/>
              </w:rPr>
              <w:br/>
              <w:t>6)设备的 BMC 管理软件应能够按报警的严重程度进行区分；</w:t>
            </w:r>
            <w:r w:rsidRPr="001619C2">
              <w:rPr>
                <w:rFonts w:ascii="宋体" w:eastAsia="宋体" w:hAnsi="宋体" w:cs="宋体" w:hint="eastAsia"/>
                <w:color w:val="000000"/>
                <w:kern w:val="0"/>
                <w:szCs w:val="21"/>
                <w:lang w:bidi="ar"/>
              </w:rPr>
              <w:br/>
              <w:t>7)支持 IPMI2.0、SNMP 或 Redfish</w:t>
            </w:r>
            <w:r w:rsidRPr="001619C2">
              <w:rPr>
                <w:rFonts w:ascii="宋体" w:eastAsia="宋体" w:hAnsi="宋体" w:cs="宋体" w:hint="eastAsia"/>
                <w:color w:val="000000"/>
                <w:kern w:val="0"/>
                <w:szCs w:val="21"/>
                <w:lang w:bidi="ar"/>
              </w:rPr>
              <w:br/>
              <w:t>等接口功能；</w:t>
            </w:r>
            <w:r w:rsidRPr="001619C2">
              <w:rPr>
                <w:rFonts w:ascii="宋体" w:eastAsia="宋体" w:hAnsi="宋体" w:cs="宋体" w:hint="eastAsia"/>
                <w:color w:val="000000"/>
                <w:kern w:val="0"/>
                <w:szCs w:val="21"/>
                <w:lang w:bidi="ar"/>
              </w:rPr>
              <w:br/>
              <w:t>8)支持键盘、鼠标和视频的重定向、文本控制台的重定向、远程虚拟媒体、高可靠的硬件监控和管理功能；9)支持基于网络开启、关闭和重启设备的功能，并查询当前设备开机运行状态；</w:t>
            </w:r>
            <w:r w:rsidRPr="001619C2">
              <w:rPr>
                <w:rFonts w:ascii="宋体" w:eastAsia="宋体" w:hAnsi="宋体" w:cs="宋体" w:hint="eastAsia"/>
                <w:color w:val="000000"/>
                <w:kern w:val="0"/>
                <w:szCs w:val="21"/>
                <w:lang w:bidi="ar"/>
              </w:rPr>
              <w:br/>
              <w:t>10)支持故障提示功能，并可通过接口读取服务器故障信息；</w:t>
            </w:r>
            <w:r w:rsidRPr="001619C2">
              <w:rPr>
                <w:rFonts w:ascii="宋体" w:eastAsia="宋体" w:hAnsi="宋体" w:cs="宋体" w:hint="eastAsia"/>
                <w:color w:val="000000"/>
                <w:kern w:val="0"/>
                <w:szCs w:val="21"/>
                <w:lang w:bidi="ar"/>
              </w:rPr>
              <w:br/>
              <w:t>11)支持基于网络的固件更新功能，包括 BMC 和 BIOS 等；</w:t>
            </w:r>
            <w:r w:rsidRPr="001619C2">
              <w:rPr>
                <w:rFonts w:ascii="宋体" w:eastAsia="宋体" w:hAnsi="宋体" w:cs="宋体" w:hint="eastAsia"/>
                <w:color w:val="000000"/>
                <w:kern w:val="0"/>
                <w:szCs w:val="21"/>
                <w:lang w:bidi="ar"/>
              </w:rPr>
              <w:br/>
              <w:t>12)支持基于网络安装操作系统的功能，并可通过网络控制台访问设备；</w:t>
            </w:r>
            <w:r w:rsidRPr="001619C2">
              <w:rPr>
                <w:rFonts w:ascii="宋体" w:eastAsia="宋体" w:hAnsi="宋体" w:cs="宋体" w:hint="eastAsia"/>
                <w:color w:val="000000"/>
                <w:kern w:val="0"/>
                <w:szCs w:val="21"/>
                <w:lang w:bidi="ar"/>
              </w:rPr>
              <w:br/>
              <w:t>13)支持通过本地的硬盘或光驱等存储设备，基于网络完成设备的操作系统安装功能；</w:t>
            </w:r>
            <w:r w:rsidRPr="001619C2">
              <w:rPr>
                <w:rFonts w:ascii="宋体" w:eastAsia="宋体" w:hAnsi="宋体" w:cs="宋体" w:hint="eastAsia"/>
                <w:color w:val="000000"/>
                <w:kern w:val="0"/>
                <w:szCs w:val="21"/>
                <w:lang w:bidi="ar"/>
              </w:rPr>
              <w:br/>
              <w:t>14)支持通过浏览器打开管理界面并登录功能；</w:t>
            </w:r>
            <w:r w:rsidRPr="001619C2">
              <w:rPr>
                <w:rFonts w:ascii="宋体" w:eastAsia="宋体" w:hAnsi="宋体" w:cs="宋体" w:hint="eastAsia"/>
                <w:color w:val="000000"/>
                <w:kern w:val="0"/>
                <w:szCs w:val="21"/>
                <w:lang w:bidi="ar"/>
              </w:rPr>
              <w:br/>
              <w:t>15)支持设置口令策略功能；</w:t>
            </w:r>
            <w:r w:rsidRPr="001619C2">
              <w:rPr>
                <w:rFonts w:ascii="宋体" w:eastAsia="宋体" w:hAnsi="宋体" w:cs="宋体" w:hint="eastAsia"/>
                <w:color w:val="000000"/>
                <w:kern w:val="0"/>
                <w:szCs w:val="21"/>
                <w:lang w:bidi="ar"/>
              </w:rPr>
              <w:br/>
              <w:t>16)支持访问权限设置功能，并通过日志记录访问事件；</w:t>
            </w:r>
            <w:r w:rsidRPr="001619C2">
              <w:rPr>
                <w:rFonts w:ascii="宋体" w:eastAsia="宋体" w:hAnsi="宋体" w:cs="宋体" w:hint="eastAsia"/>
                <w:color w:val="000000"/>
                <w:kern w:val="0"/>
                <w:szCs w:val="21"/>
                <w:lang w:bidi="ar"/>
              </w:rPr>
              <w:br/>
              <w:t>17)支持对出厂默认的用户名及口令进行安全保护功能，并提供默认口令修改提示；</w:t>
            </w:r>
            <w:r w:rsidRPr="001619C2">
              <w:rPr>
                <w:rFonts w:ascii="宋体" w:eastAsia="宋体" w:hAnsi="宋体" w:cs="宋体" w:hint="eastAsia"/>
                <w:color w:val="000000"/>
                <w:kern w:val="0"/>
                <w:szCs w:val="21"/>
                <w:lang w:bidi="ar"/>
              </w:rPr>
              <w:br/>
              <w:t>18)支持读取设备主板的工作环境温度功能；</w:t>
            </w:r>
            <w:r w:rsidRPr="001619C2">
              <w:rPr>
                <w:rFonts w:ascii="宋体" w:eastAsia="宋体" w:hAnsi="宋体" w:cs="宋体" w:hint="eastAsia"/>
                <w:color w:val="000000"/>
                <w:kern w:val="0"/>
                <w:szCs w:val="21"/>
                <w:lang w:bidi="ar"/>
              </w:rPr>
              <w:br/>
              <w:t>19)支持读取服务器 CPU 等核心器件的温度功能；</w:t>
            </w:r>
            <w:r w:rsidRPr="001619C2">
              <w:rPr>
                <w:rFonts w:ascii="宋体" w:eastAsia="宋体" w:hAnsi="宋体" w:cs="宋体" w:hint="eastAsia"/>
                <w:color w:val="000000"/>
                <w:kern w:val="0"/>
                <w:szCs w:val="21"/>
                <w:lang w:bidi="ar"/>
              </w:rPr>
              <w:br/>
              <w:t>20)支持通过外部管理工具进行 BMC参数设置的功能，并可基于网络通过外部管理工具对 BMC 进行管理；</w:t>
            </w:r>
            <w:r w:rsidRPr="001619C2">
              <w:rPr>
                <w:rFonts w:ascii="宋体" w:eastAsia="宋体" w:hAnsi="宋体" w:cs="宋体" w:hint="eastAsia"/>
                <w:color w:val="000000"/>
                <w:kern w:val="0"/>
                <w:szCs w:val="21"/>
                <w:lang w:bidi="ar"/>
              </w:rPr>
              <w:br/>
              <w:t>21)应支持固件版本查询、固件升级</w:t>
            </w:r>
            <w:r w:rsidRPr="001619C2">
              <w:rPr>
                <w:rFonts w:ascii="宋体" w:eastAsia="宋体" w:hAnsi="宋体" w:cs="宋体" w:hint="eastAsia"/>
                <w:color w:val="000000"/>
                <w:kern w:val="0"/>
                <w:szCs w:val="21"/>
                <w:lang w:bidi="ar"/>
              </w:rPr>
              <w:br/>
              <w:t>22)支持基于网络实现开关机和复位控制的功能；</w:t>
            </w:r>
            <w:r w:rsidRPr="001619C2">
              <w:rPr>
                <w:rFonts w:ascii="宋体" w:eastAsia="宋体" w:hAnsi="宋体" w:cs="宋体" w:hint="eastAsia"/>
                <w:color w:val="000000"/>
                <w:kern w:val="0"/>
                <w:szCs w:val="21"/>
                <w:lang w:bidi="ar"/>
              </w:rPr>
              <w:br/>
              <w:t>23)BMC 启动时间应不超过 180s，实现功能包括网络、IPMI、散热、传感器服务可用；</w:t>
            </w:r>
            <w:r w:rsidRPr="001619C2">
              <w:rPr>
                <w:rFonts w:ascii="宋体" w:eastAsia="宋体" w:hAnsi="宋体" w:cs="宋体" w:hint="eastAsia"/>
                <w:color w:val="000000"/>
                <w:kern w:val="0"/>
                <w:szCs w:val="21"/>
                <w:lang w:bidi="ar"/>
              </w:rPr>
              <w:br/>
            </w:r>
            <w:r w:rsidRPr="001619C2">
              <w:rPr>
                <w:rFonts w:ascii="宋体" w:eastAsia="宋体" w:hAnsi="宋体" w:cs="宋体" w:hint="eastAsia"/>
                <w:color w:val="000000"/>
                <w:kern w:val="0"/>
                <w:szCs w:val="21"/>
                <w:lang w:bidi="ar"/>
              </w:rPr>
              <w:lastRenderedPageBreak/>
              <w:t>24)支持 BMC 固件设置的恢复出厂功能</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37</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6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BIOS 固件基础功能</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a）支持查看固件版本、内存信息、主板信息、处理器信息和系统时间信息功能；</w:t>
            </w:r>
            <w:r w:rsidRPr="001619C2">
              <w:rPr>
                <w:rFonts w:ascii="宋体" w:eastAsia="宋体" w:hAnsi="宋体" w:cs="宋体" w:hint="eastAsia"/>
                <w:color w:val="000000"/>
                <w:kern w:val="0"/>
                <w:szCs w:val="21"/>
                <w:lang w:bidi="ar"/>
              </w:rPr>
              <w:br/>
              <w:t>b）支持上电初始化界面显示 CPU 信息、内存信息、固件版本和部分快捷键信息功能；</w:t>
            </w:r>
            <w:r w:rsidRPr="001619C2">
              <w:rPr>
                <w:rFonts w:ascii="宋体" w:eastAsia="宋体" w:hAnsi="宋体" w:cs="宋体" w:hint="eastAsia"/>
                <w:color w:val="000000"/>
                <w:kern w:val="0"/>
                <w:szCs w:val="21"/>
                <w:lang w:bidi="ar"/>
              </w:rPr>
              <w:br/>
              <w:t>c）支持设置界面中英文显示切换功能；</w:t>
            </w:r>
            <w:r w:rsidRPr="001619C2">
              <w:rPr>
                <w:rFonts w:ascii="宋体" w:eastAsia="宋体" w:hAnsi="宋体" w:cs="宋体" w:hint="eastAsia"/>
                <w:color w:val="000000"/>
                <w:kern w:val="0"/>
                <w:szCs w:val="21"/>
                <w:lang w:bidi="ar"/>
              </w:rPr>
              <w:br/>
              <w:t>d）支持查看 PCIe 设备信息，SATA</w:t>
            </w:r>
            <w:r w:rsidRPr="001619C2">
              <w:rPr>
                <w:rFonts w:ascii="宋体" w:eastAsia="宋体" w:hAnsi="宋体" w:cs="宋体" w:hint="eastAsia"/>
                <w:color w:val="000000"/>
                <w:kern w:val="0"/>
                <w:szCs w:val="21"/>
                <w:lang w:bidi="ar"/>
              </w:rPr>
              <w:br/>
              <w:t>设备信息功能；</w:t>
            </w:r>
            <w:r w:rsidRPr="001619C2">
              <w:rPr>
                <w:rFonts w:ascii="宋体" w:eastAsia="宋体" w:hAnsi="宋体" w:cs="宋体" w:hint="eastAsia"/>
                <w:color w:val="000000"/>
                <w:kern w:val="0"/>
                <w:szCs w:val="21"/>
                <w:lang w:bidi="ar"/>
              </w:rPr>
              <w:br/>
              <w:t>e）支持操作系统安装和引导功能，应并向操作系统提供计算机主板信息和服务接口；</w:t>
            </w:r>
            <w:r w:rsidRPr="001619C2">
              <w:rPr>
                <w:rFonts w:ascii="宋体" w:eastAsia="宋体" w:hAnsi="宋体" w:cs="宋体" w:hint="eastAsia"/>
                <w:color w:val="000000"/>
                <w:kern w:val="0"/>
                <w:szCs w:val="21"/>
                <w:lang w:bidi="ar"/>
              </w:rPr>
              <w:br/>
              <w:t>f）支持设置启动顺序，并按照设置的启动顺序启动功能；</w:t>
            </w:r>
            <w:r w:rsidRPr="001619C2">
              <w:rPr>
                <w:rFonts w:ascii="宋体" w:eastAsia="宋体" w:hAnsi="宋体" w:cs="宋体" w:hint="eastAsia"/>
                <w:color w:val="000000"/>
                <w:kern w:val="0"/>
                <w:szCs w:val="21"/>
                <w:lang w:bidi="ar"/>
              </w:rPr>
              <w:br/>
              <w:t>g）支持安全启动功能；</w:t>
            </w:r>
            <w:r w:rsidRPr="001619C2">
              <w:rPr>
                <w:rFonts w:ascii="宋体" w:eastAsia="宋体" w:hAnsi="宋体" w:cs="宋体" w:hint="eastAsia"/>
                <w:color w:val="000000"/>
                <w:kern w:val="0"/>
                <w:szCs w:val="21"/>
                <w:lang w:bidi="ar"/>
              </w:rPr>
              <w:br/>
              <w:t>h）支持设置口令、修改口令、验证口令功能；</w:t>
            </w:r>
            <w:r w:rsidRPr="001619C2">
              <w:rPr>
                <w:rFonts w:ascii="宋体" w:eastAsia="宋体" w:hAnsi="宋体" w:cs="宋体" w:hint="eastAsia"/>
                <w:color w:val="000000"/>
                <w:kern w:val="0"/>
                <w:szCs w:val="21"/>
                <w:lang w:bidi="ar"/>
              </w:rPr>
              <w:br/>
              <w:t>i）支持板载显示控制或独立显卡的显示控制功能；</w:t>
            </w:r>
            <w:r w:rsidRPr="001619C2">
              <w:rPr>
                <w:rFonts w:ascii="宋体" w:eastAsia="宋体" w:hAnsi="宋体" w:cs="宋体" w:hint="eastAsia"/>
                <w:color w:val="000000"/>
                <w:kern w:val="0"/>
                <w:szCs w:val="21"/>
                <w:lang w:bidi="ar"/>
              </w:rPr>
              <w:br/>
              <w:t>j）支持 RAID 识别和启动功能；k）支持串口重定向功能；</w:t>
            </w:r>
            <w:r w:rsidRPr="001619C2">
              <w:rPr>
                <w:rFonts w:ascii="宋体" w:eastAsia="宋体" w:hAnsi="宋体" w:cs="宋体" w:hint="eastAsia"/>
                <w:color w:val="000000"/>
                <w:kern w:val="0"/>
                <w:szCs w:val="21"/>
                <w:lang w:bidi="ar"/>
              </w:rPr>
              <w:br/>
              <w:t>l）支持固件更新功能；</w:t>
            </w:r>
            <w:r w:rsidRPr="001619C2">
              <w:rPr>
                <w:rFonts w:ascii="宋体" w:eastAsia="宋体" w:hAnsi="宋体" w:cs="宋体" w:hint="eastAsia"/>
                <w:color w:val="000000"/>
                <w:kern w:val="0"/>
                <w:szCs w:val="21"/>
                <w:lang w:bidi="ar"/>
              </w:rPr>
              <w:br/>
              <w:t>m）支持 BIOS 固件设置的恢复出厂功能；</w:t>
            </w:r>
            <w:r w:rsidRPr="001619C2">
              <w:rPr>
                <w:rFonts w:ascii="宋体" w:eastAsia="宋体" w:hAnsi="宋体" w:cs="宋体" w:hint="eastAsia"/>
                <w:color w:val="000000"/>
                <w:kern w:val="0"/>
                <w:szCs w:val="21"/>
                <w:lang w:bidi="ar"/>
              </w:rPr>
              <w:br/>
              <w:t>n）支持网络引导启用和关闭功能</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38</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6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远程控制</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支持远程关机和重新启动功能</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39</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6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操作系统及驱动功能</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操作系统及驱动的升级</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本项目不涉及</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40</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6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操作系统功能</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本项目不涉及</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41</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中文信息处理功能</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中文信息处理</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 GB 18030 的有关规定</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42</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关键部件安全要求</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关键部件安全要求</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CPU关键部件应当符合安全可靠测评要求</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43</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固件安全要求</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故障检测</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支持故障检测功能，可以检测到具体的FRU（内存、硬盘等）的故障并发出告警</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44</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6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系统安全要求</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弱口令字典检查</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支持弱口令字典检查功能，出现在弱口令字典中的字符串不能被设置为用户口令</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45</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6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白名单访问控制</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支持基于时间、IP或MAC白名单访问控制</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46</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6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二次鉴别</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支持二次鉴别功能。对于用户配置、权限配置、公钥导入等重要的管理操作，已登录用户应通过二次鉴别后，才能执行操作</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47</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6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密码证书安全加密存储</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支持对带外管理系统中的用户口令和证书等敏感信息进行加密存储，禁止使用私有的和业界已知不安全的密码算法</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48</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6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敏感信息安全加密传输</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支持使用安全的传输加密协议（如SSH或HTTPS等）传输用户的敏感信息</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49</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信息安全要求</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研发过程安全</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投标人承诺，生产商已建立从需求、设计、开发、测试、维护端到端的开发流程管理机制，输出和保存开发流程中每个阶段的产品需求清单、设计文档、开发文档、测试记录等材料，保证各个流程可追溯</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50</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物理安全</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物理安全</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安全要求应符合GB 4943.1的规定</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51</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限用物质的限量要求</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限用物质的限量要求</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限用物质的限量应符合GB/T 26572的要求</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52</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6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CPU性能</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CPU配置要求</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br/>
              <w:t>≥2*48核（国产架构），主频≥2.1GHz；或：≥2*24核（国产C86架构）主频≥2.1GHz</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53</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6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CPU主频</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主频≥2.1GHz</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54</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6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单CPU核数</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≥48核（国产架构）或：≥24核（国产C86架构）</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55</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6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单CPU末级缓存容量</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≥8MB</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56</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6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内存性能</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内存总容量</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≥768GB</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57</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6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单内存模块容量</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≥32GB</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58</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6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内存速率</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≥2666MT/s</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59</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电源能耗</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电源能耗</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符合GB/T 9813.3的有关规定</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60</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6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部件兼容性要求</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内存兼容性</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适配3种及以上厂商的内存产品，且均不低于产品支持的内存规格</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61</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6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固态存储兼容性</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适配3种或以上厂商的固态存储产品，且均不低于产品支持的固态存储设备规格</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62</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6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网卡兼容性</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网卡应适配两种或以上厂商产品</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63</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6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功能卡兼容性</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内置或适配符合PCIe的功能卡，如：网络功能卡、存储功能卡及图形显示功能卡</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64</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外设兼容性</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外设兼容性</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兼容多种主流生产商的外部设备，包括显示器、键盘、鼠标、闪存盘、移动硬盘、USB光驱及KVM等，要求使用不同厂商的外部设备时，系统均能正常识别和安装驱动</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65</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6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软件兼容性</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数据库兼容</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兼容3个及以上厂商的数据库产品</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66</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6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中间件兼容</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兼容3个及以上厂商的中间件产品</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67</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6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平台软件兼容</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 3 个及以上厂商的大数据平台，兼容主流云平台。</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68</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可靠性要求</w:t>
            </w:r>
          </w:p>
        </w:tc>
        <w:tc>
          <w:tcPr>
            <w:tcW w:w="116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整机可靠性要求</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整机可靠性</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m1值（MTBF的不可接受值）不得低于30000h</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69</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可靠性要求</w:t>
            </w:r>
          </w:p>
        </w:tc>
        <w:tc>
          <w:tcPr>
            <w:tcW w:w="116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风扇可靠性</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风扇寿命应不低于40000h</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70</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供应商</w:t>
            </w:r>
          </w:p>
        </w:tc>
        <w:tc>
          <w:tcPr>
            <w:tcW w:w="116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部件可靠性</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支持硬盘、电源、风扇热插拔(内置风扇除外)</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71</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包装及运输要求</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包装及运输要求</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标志、包装、运输和贮存</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符合GB/T 9813.3和商品包装政府采购需求标准的相关规定</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72</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6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服务响应</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服务响应</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 提供电话、电子邮件、远程连接等多种形式服务；</w:t>
            </w:r>
            <w:r w:rsidRPr="001619C2">
              <w:rPr>
                <w:rFonts w:ascii="宋体" w:eastAsia="宋体" w:hAnsi="宋体" w:cs="宋体" w:hint="eastAsia"/>
                <w:color w:val="000000"/>
                <w:kern w:val="0"/>
                <w:szCs w:val="21"/>
                <w:lang w:bidi="ar"/>
              </w:rPr>
              <w:br/>
              <w:t>b) 提供同城 4h、异地 12h 技术响应服务，2 个工作日解决问题，对于未能解决的问题和故障应提供可行的升级方案，并提供周转设备；</w:t>
            </w:r>
            <w:r w:rsidRPr="001619C2">
              <w:rPr>
                <w:rFonts w:ascii="宋体" w:eastAsia="宋体" w:hAnsi="宋体" w:cs="宋体" w:hint="eastAsia"/>
                <w:color w:val="000000"/>
                <w:kern w:val="0"/>
                <w:szCs w:val="21"/>
                <w:lang w:bidi="ar"/>
              </w:rPr>
              <w:br/>
              <w:t>c) 建立全国技术服务体系和服务团体，符合专业服务体系标准要求，提供原厂中文服务；</w:t>
            </w:r>
            <w:r w:rsidRPr="001619C2">
              <w:rPr>
                <w:rFonts w:ascii="宋体" w:eastAsia="宋体" w:hAnsi="宋体" w:cs="宋体" w:hint="eastAsia"/>
                <w:color w:val="000000"/>
                <w:kern w:val="0"/>
                <w:szCs w:val="21"/>
                <w:lang w:bidi="ar"/>
              </w:rPr>
              <w:br/>
            </w:r>
            <w:r w:rsidRPr="001619C2">
              <w:rPr>
                <w:rFonts w:ascii="宋体" w:eastAsia="宋体" w:hAnsi="宋体" w:cs="宋体" w:hint="eastAsia"/>
                <w:color w:val="000000"/>
                <w:kern w:val="0"/>
                <w:szCs w:val="21"/>
                <w:lang w:bidi="ar"/>
              </w:rPr>
              <w:lastRenderedPageBreak/>
              <w:t>d) 服务周期内提供产品的维修、换件和升级服务</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73</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6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培训服务</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投标人提供培训材料、产品手册、培训视频等培训相关内容</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74</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服务周期</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服务周期</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 自验收之日起， 提供三年原厂质保服务；</w:t>
            </w:r>
            <w:r w:rsidRPr="001619C2">
              <w:rPr>
                <w:rFonts w:ascii="宋体" w:eastAsia="宋体" w:hAnsi="宋体" w:cs="宋体" w:hint="eastAsia"/>
                <w:color w:val="000000"/>
                <w:kern w:val="0"/>
                <w:szCs w:val="21"/>
                <w:lang w:bidi="ar"/>
              </w:rPr>
              <w:br/>
              <w:t>b) 设备停产后继续提供质量保障服务（含备品备件），服务终止时间与最后一批设备交付时间间隔不低于 6 年；</w:t>
            </w:r>
            <w:r w:rsidRPr="001619C2">
              <w:rPr>
                <w:rFonts w:ascii="宋体" w:eastAsia="宋体" w:hAnsi="宋体" w:cs="宋体" w:hint="eastAsia"/>
                <w:color w:val="000000"/>
                <w:kern w:val="0"/>
                <w:szCs w:val="21"/>
                <w:lang w:bidi="ar"/>
              </w:rPr>
              <w:br/>
              <w:t>c) 产品停止服务时间应提前 1 年告知客户；</w:t>
            </w:r>
            <w:r w:rsidRPr="001619C2">
              <w:rPr>
                <w:rFonts w:ascii="宋体" w:eastAsia="宋体" w:hAnsi="宋体" w:cs="宋体" w:hint="eastAsia"/>
                <w:color w:val="000000"/>
                <w:kern w:val="0"/>
                <w:szCs w:val="21"/>
                <w:lang w:bidi="ar"/>
              </w:rPr>
              <w:br/>
              <w:t>d) 产品发布日期需在随机文件中明确</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75</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6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服务工具要求</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工具要求</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投标人提供设置服务器硬件、辅助操作系统安装等功能的辅助工具和管理软件。且随附软件应具有合法授权或版权</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76</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6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驱动安装升级指引</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投标人提供出厂安装的配件所需的驱动程序，形式包括但不限于驱动光盘、驱动下载链接等。其他配件应提供指引</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77</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6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管理软件</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具备资源管理、系统管理、性能监控、健康监控、基于网络控制、报警设置功能</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78</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6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增值服务</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厂家升级产品软件与扩容服务</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投标人提供原厂级的部件/软件产品升级和扩容能力</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79</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6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提供上门服务</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投标人具备提供上门服务的能力</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80</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6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硬盘不返还服务</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免费服务周期内，免费提供硬盘更换坏件不返还服务。</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81</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供保要求</w:t>
            </w:r>
          </w:p>
        </w:tc>
        <w:tc>
          <w:tcPr>
            <w:tcW w:w="116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供应链质量</w:t>
            </w: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抗干扰性</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当产品部件出现供应风险时，应通知客户并提供风险应对方案确保产品的服务保障，必要时应停止相关受影响产品的销售</w:t>
            </w:r>
          </w:p>
        </w:tc>
      </w:tr>
      <w:tr w:rsidR="001619C2" w:rsidRPr="001619C2" w:rsidTr="00ED4F45">
        <w:trPr>
          <w:trHeight w:val="480"/>
        </w:trPr>
        <w:tc>
          <w:tcPr>
            <w:tcW w:w="78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82</w:t>
            </w:r>
          </w:p>
        </w:tc>
        <w:tc>
          <w:tcPr>
            <w:tcW w:w="7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供保要求</w:t>
            </w:r>
          </w:p>
        </w:tc>
        <w:tc>
          <w:tcPr>
            <w:tcW w:w="116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供应能力证明</w:t>
            </w:r>
          </w:p>
        </w:tc>
        <w:tc>
          <w:tcPr>
            <w:tcW w:w="78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4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投标人提供供应链稳定承诺书，确保产品的部件在产品服务周期内稳定供货</w:t>
            </w:r>
          </w:p>
        </w:tc>
      </w:tr>
    </w:tbl>
    <w:p w:rsidR="001619C2" w:rsidRPr="001619C2" w:rsidRDefault="001619C2" w:rsidP="001619C2">
      <w:pPr>
        <w:widowControl/>
        <w:spacing w:line="360" w:lineRule="auto"/>
        <w:ind w:firstLineChars="200" w:firstLine="420"/>
        <w:contextualSpacing/>
        <w:rPr>
          <w:rFonts w:ascii="Times New Roman" w:eastAsia="宋体" w:hAnsi="Times New Roman" w:cs="Times New Roman"/>
          <w:szCs w:val="24"/>
        </w:rPr>
      </w:pPr>
    </w:p>
    <w:p w:rsidR="001619C2" w:rsidRPr="001619C2" w:rsidRDefault="001619C2" w:rsidP="001619C2">
      <w:pPr>
        <w:numPr>
          <w:ilvl w:val="0"/>
          <w:numId w:val="12"/>
        </w:numPr>
        <w:adjustRightInd w:val="0"/>
        <w:spacing w:line="360" w:lineRule="auto"/>
        <w:ind w:firstLineChars="200" w:firstLine="480"/>
        <w:jc w:val="left"/>
        <w:textAlignment w:val="baseline"/>
        <w:outlineLvl w:val="6"/>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通用服务器</w:t>
      </w:r>
      <w:r w:rsidRPr="001619C2">
        <w:rPr>
          <w:rFonts w:ascii="Times New Roman" w:eastAsia="宋体" w:hAnsi="Times New Roman" w:cs="Times New Roman" w:hint="eastAsia"/>
          <w:bCs/>
          <w:sz w:val="24"/>
          <w:szCs w:val="24"/>
        </w:rPr>
        <w:t>-8</w:t>
      </w:r>
    </w:p>
    <w:p w:rsidR="001619C2" w:rsidRPr="001619C2" w:rsidRDefault="001619C2" w:rsidP="001619C2">
      <w:pPr>
        <w:widowControl/>
        <w:spacing w:line="360" w:lineRule="auto"/>
        <w:ind w:firstLineChars="200" w:firstLine="480"/>
        <w:contextualSpacing/>
        <w:rPr>
          <w:rFonts w:ascii="宋体" w:eastAsia="宋体" w:hAnsi="宋体" w:cs="宋体"/>
          <w:sz w:val="24"/>
          <w:szCs w:val="24"/>
        </w:rPr>
      </w:pPr>
      <w:r w:rsidRPr="001619C2">
        <w:rPr>
          <w:rFonts w:ascii="宋体" w:eastAsia="宋体" w:hAnsi="宋体" w:cs="宋体"/>
          <w:sz w:val="24"/>
          <w:szCs w:val="24"/>
        </w:rPr>
        <w:t>采购标的名称：</w:t>
      </w:r>
      <w:r w:rsidRPr="001619C2">
        <w:rPr>
          <w:rFonts w:ascii="宋体" w:eastAsia="宋体" w:hAnsi="宋体" w:cs="宋体" w:hint="eastAsia"/>
          <w:sz w:val="24"/>
          <w:szCs w:val="24"/>
        </w:rPr>
        <w:t>通用服务器-8，数量：</w:t>
      </w:r>
      <w:r w:rsidRPr="001619C2">
        <w:rPr>
          <w:rFonts w:ascii="宋体" w:eastAsia="宋体" w:hAnsi="宋体" w:cs="宋体"/>
          <w:sz w:val="24"/>
          <w:szCs w:val="24"/>
        </w:rPr>
        <w:t>5 台。</w:t>
      </w:r>
    </w:p>
    <w:tbl>
      <w:tblPr>
        <w:tblW w:w="0" w:type="auto"/>
        <w:tblLayout w:type="fixed"/>
        <w:tblLook w:val="0000" w:firstRow="0" w:lastRow="0" w:firstColumn="0" w:lastColumn="0" w:noHBand="0" w:noVBand="0"/>
      </w:tblPr>
      <w:tblGrid>
        <w:gridCol w:w="794"/>
        <w:gridCol w:w="794"/>
        <w:gridCol w:w="1188"/>
        <w:gridCol w:w="1188"/>
        <w:gridCol w:w="804"/>
        <w:gridCol w:w="3549"/>
      </w:tblGrid>
      <w:tr w:rsidR="001619C2" w:rsidRPr="001619C2" w:rsidTr="00ED4F45">
        <w:trPr>
          <w:trHeight w:val="414"/>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序号</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指标分类</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一级指标</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二级指标</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重要程度</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指标要求</w:t>
            </w:r>
          </w:p>
        </w:tc>
      </w:tr>
      <w:tr w:rsidR="001619C2" w:rsidRPr="001619C2" w:rsidTr="00ED4F45">
        <w:trPr>
          <w:trHeight w:val="1324"/>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CPU规格</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CPU信息</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投标人给出CPU信息，包含CPU型号、物理核心数、主频、末级缓存容量、线程数、热设计功耗及支持内存的最高速率、通道数和位宽。</w:t>
            </w:r>
          </w:p>
        </w:tc>
      </w:tr>
      <w:tr w:rsidR="001619C2" w:rsidRPr="001619C2" w:rsidTr="00ED4F45">
        <w:trPr>
          <w:trHeight w:val="1324"/>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8" w:type="dxa"/>
            <w:vMerge w:val="restart"/>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主板规格</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主板支持的CPU和内存情况</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投标人给出主板支持的CPU和内存的型号数量</w:t>
            </w:r>
          </w:p>
        </w:tc>
      </w:tr>
      <w:tr w:rsidR="001619C2" w:rsidRPr="001619C2" w:rsidTr="00ED4F45">
        <w:trPr>
          <w:trHeight w:val="798"/>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8"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主板内存槽数量</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非板载内存的可扩展插槽数量应不少于4个</w:t>
            </w:r>
          </w:p>
        </w:tc>
      </w:tr>
      <w:tr w:rsidR="001619C2" w:rsidRPr="001619C2" w:rsidTr="00ED4F45">
        <w:trPr>
          <w:trHeight w:val="535"/>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8"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主板存储接口</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至少支持SATA、SAS、M.2、U.2等存储接口中的1种</w:t>
            </w:r>
          </w:p>
        </w:tc>
      </w:tr>
      <w:tr w:rsidR="001619C2" w:rsidRPr="001619C2" w:rsidTr="00ED4F45">
        <w:trPr>
          <w:trHeight w:val="1061"/>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8"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PCIe插槽接口</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符合PCIe3.0或以上的高速串行计算机扩展总线标准，PCIe的接口速率与位宽需保证向下兼容</w:t>
            </w:r>
          </w:p>
        </w:tc>
      </w:tr>
      <w:tr w:rsidR="001619C2" w:rsidRPr="001619C2" w:rsidTr="00ED4F45">
        <w:trPr>
          <w:trHeight w:val="1587"/>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8"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主板PCIe插槽数量及规格</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a)高度大于44.45mm双路或以上服务器支持PCIe插槽或接口应不少于5个；</w:t>
            </w:r>
            <w:r w:rsidRPr="001619C2">
              <w:rPr>
                <w:rFonts w:ascii="宋体" w:eastAsia="宋体" w:hAnsi="宋体" w:cs="宋体" w:hint="eastAsia"/>
                <w:color w:val="000000"/>
                <w:kern w:val="0"/>
                <w:szCs w:val="21"/>
                <w:lang w:bidi="ar"/>
              </w:rPr>
              <w:br/>
              <w:t>b)单路服务器PCIe插槽或接口应不少于4个，可通过扩展卡进行插槽扩展</w:t>
            </w:r>
          </w:p>
        </w:tc>
      </w:tr>
      <w:tr w:rsidR="001619C2" w:rsidRPr="001619C2" w:rsidTr="00ED4F45">
        <w:trPr>
          <w:trHeight w:val="535"/>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内存规格</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总内存容量</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实际配置内存容量≥256GB</w:t>
            </w:r>
          </w:p>
        </w:tc>
      </w:tr>
      <w:tr w:rsidR="001619C2" w:rsidRPr="001619C2" w:rsidTr="00ED4F45">
        <w:trPr>
          <w:trHeight w:val="535"/>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内存数量</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w:t>
            </w:r>
          </w:p>
        </w:tc>
      </w:tr>
      <w:tr w:rsidR="001619C2" w:rsidRPr="001619C2" w:rsidTr="00ED4F45">
        <w:trPr>
          <w:trHeight w:val="535"/>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9</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内存规格</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≥DDR4</w:t>
            </w:r>
          </w:p>
        </w:tc>
      </w:tr>
      <w:tr w:rsidR="001619C2" w:rsidRPr="001619C2" w:rsidTr="00ED4F45">
        <w:trPr>
          <w:trHeight w:val="1324"/>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10</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内存通道</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支持多个内存接口通道，每个通道可支持1DPC或2DPC，当支持2DPC时，印制电路板上应具备插槽的序号标识，具体通道数应在随机文件中明确</w:t>
            </w:r>
          </w:p>
        </w:tc>
      </w:tr>
      <w:tr w:rsidR="001619C2" w:rsidRPr="001619C2" w:rsidTr="00ED4F45">
        <w:trPr>
          <w:trHeight w:val="1061"/>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11</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8" w:type="dxa"/>
            <w:vMerge w:val="restart"/>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存储规格</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硬磁盘实配容量</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≥2*1.6TB NVMe SSD固态硬盘（DWPD≥3）；</w:t>
            </w:r>
            <w:r w:rsidRPr="001619C2">
              <w:rPr>
                <w:rFonts w:ascii="宋体" w:eastAsia="宋体" w:hAnsi="宋体" w:cs="宋体" w:hint="eastAsia"/>
                <w:color w:val="000000"/>
                <w:kern w:val="0"/>
                <w:szCs w:val="21"/>
                <w:lang w:bidi="ar"/>
              </w:rPr>
              <w:br/>
              <w:t>≥2*960GB SSD固态硬盘；</w:t>
            </w:r>
            <w:r w:rsidRPr="001619C2">
              <w:rPr>
                <w:rFonts w:ascii="宋体" w:eastAsia="宋体" w:hAnsi="宋体" w:cs="宋体" w:hint="eastAsia"/>
                <w:color w:val="000000"/>
                <w:kern w:val="0"/>
                <w:szCs w:val="21"/>
                <w:lang w:bidi="ar"/>
              </w:rPr>
              <w:br/>
              <w:t>≥12*8TB SATA机械盘。</w:t>
            </w:r>
          </w:p>
        </w:tc>
      </w:tr>
      <w:tr w:rsidR="001619C2" w:rsidRPr="001619C2" w:rsidTr="00ED4F45">
        <w:trPr>
          <w:trHeight w:val="535"/>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12</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8"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硬盘实配数量</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a)若配备硬磁盘，服务器提供的实配硬磁盘数量应不小于 2 块，可实现互为备份；</w:t>
            </w:r>
            <w:r w:rsidRPr="001619C2">
              <w:rPr>
                <w:rFonts w:ascii="宋体" w:eastAsia="宋体" w:hAnsi="宋体" w:cs="宋体" w:hint="eastAsia"/>
                <w:color w:val="000000"/>
                <w:kern w:val="0"/>
                <w:szCs w:val="21"/>
                <w:lang w:bidi="ar"/>
              </w:rPr>
              <w:br/>
            </w:r>
            <w:r w:rsidRPr="001619C2">
              <w:rPr>
                <w:rFonts w:ascii="宋体" w:eastAsia="宋体" w:hAnsi="宋体" w:cs="宋体" w:hint="eastAsia"/>
                <w:color w:val="000000"/>
                <w:kern w:val="0"/>
                <w:szCs w:val="21"/>
                <w:lang w:bidi="ar"/>
              </w:rPr>
              <w:lastRenderedPageBreak/>
              <w:t>b)若配备固态盘，实配盘数应不小于 1 块</w:t>
            </w:r>
          </w:p>
        </w:tc>
      </w:tr>
      <w:tr w:rsidR="001619C2" w:rsidRPr="001619C2" w:rsidTr="00ED4F45">
        <w:trPr>
          <w:trHeight w:val="2639"/>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13</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8"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硬盘插槽数量及规格</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 投标人应给出配置的硬盘尺寸，如 2.5 英寸、3.5 英寸硬磁盘；</w:t>
            </w:r>
            <w:r w:rsidRPr="001619C2">
              <w:rPr>
                <w:rFonts w:ascii="宋体" w:eastAsia="宋体" w:hAnsi="宋体" w:cs="宋体" w:hint="eastAsia"/>
                <w:color w:val="000000"/>
                <w:kern w:val="0"/>
                <w:szCs w:val="21"/>
                <w:lang w:bidi="ar"/>
              </w:rPr>
              <w:br/>
              <w:t>b) 机箱高度为 88.9mm 的服务器可支持的硬盘数量应不少于 8 块，机箱高度为 44.45mm 的服务器可支持的硬盘数量应不少于 4 块。</w:t>
            </w:r>
            <w:r w:rsidRPr="001619C2">
              <w:rPr>
                <w:rFonts w:ascii="宋体" w:eastAsia="宋体" w:hAnsi="宋体" w:cs="宋体" w:hint="eastAsia"/>
                <w:color w:val="000000"/>
                <w:kern w:val="0"/>
                <w:szCs w:val="21"/>
                <w:lang w:bidi="ar"/>
              </w:rPr>
              <w:br/>
              <w:t>c) 存储型服务器可支持硬盘数量应不少于 24 块</w:t>
            </w:r>
          </w:p>
        </w:tc>
      </w:tr>
      <w:tr w:rsidR="001619C2" w:rsidRPr="001619C2" w:rsidTr="00ED4F45">
        <w:trPr>
          <w:trHeight w:val="1324"/>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14</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RAID卡规格（若支持RAID卡）</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 卡支持的 SAS接口数</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w:t>
            </w:r>
          </w:p>
        </w:tc>
      </w:tr>
      <w:tr w:rsidR="001619C2" w:rsidRPr="001619C2" w:rsidTr="00ED4F45">
        <w:trPr>
          <w:trHeight w:val="1324"/>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15</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8"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网络规格</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网口速率和数量</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≥6个10GE光口；≥4个千兆光口；</w:t>
            </w:r>
            <w:r w:rsidRPr="001619C2">
              <w:rPr>
                <w:rFonts w:ascii="宋体" w:eastAsia="宋体" w:hAnsi="宋体" w:cs="宋体" w:hint="eastAsia"/>
                <w:color w:val="000000"/>
                <w:kern w:val="0"/>
                <w:szCs w:val="21"/>
                <w:lang w:bidi="ar"/>
              </w:rPr>
              <w:br/>
              <w:t>满配光模块，光模块≥6个10GE光模块，≥4个1GE；</w:t>
            </w:r>
            <w:r w:rsidRPr="001619C2">
              <w:rPr>
                <w:rFonts w:ascii="宋体" w:eastAsia="宋体" w:hAnsi="宋体" w:cs="宋体" w:hint="eastAsia"/>
                <w:color w:val="000000"/>
                <w:kern w:val="0"/>
                <w:szCs w:val="21"/>
                <w:lang w:bidi="ar"/>
              </w:rPr>
              <w:br/>
              <w:t>独立带外管理口。</w:t>
            </w:r>
          </w:p>
        </w:tc>
      </w:tr>
      <w:tr w:rsidR="001619C2" w:rsidRPr="001619C2" w:rsidTr="00ED4F45">
        <w:trPr>
          <w:trHeight w:val="535"/>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16</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8" w:type="dxa"/>
            <w:vMerge w:val="restart"/>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外部接口规格</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显示接口</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显示接口类型应不少于1种，如：VGA、DP、HDMI等</w:t>
            </w:r>
          </w:p>
        </w:tc>
      </w:tr>
      <w:tr w:rsidR="001619C2" w:rsidRPr="001619C2" w:rsidTr="00ED4F45">
        <w:trPr>
          <w:trHeight w:val="535"/>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17</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8"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USB接口</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配备USB接口，如USB2.0、USB3.0等</w:t>
            </w:r>
          </w:p>
        </w:tc>
      </w:tr>
      <w:tr w:rsidR="001619C2" w:rsidRPr="001619C2" w:rsidTr="00ED4F45">
        <w:trPr>
          <w:trHeight w:val="535"/>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18</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8" w:type="dxa"/>
            <w:vMerge w:val="restart"/>
            <w:tcBorders>
              <w:top w:val="nil"/>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电源规格</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电源模块数量</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≥2，N+1冗余。</w:t>
            </w:r>
          </w:p>
        </w:tc>
      </w:tr>
      <w:tr w:rsidR="001619C2" w:rsidRPr="001619C2" w:rsidTr="00ED4F45">
        <w:trPr>
          <w:trHeight w:val="535"/>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19</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8" w:type="dxa"/>
            <w:vMerge/>
            <w:tcBorders>
              <w:top w:val="nil"/>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电源功率</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电源模块功率应有一定冗余，满足处理器满载时的需求</w:t>
            </w:r>
          </w:p>
        </w:tc>
      </w:tr>
      <w:tr w:rsidR="001619C2" w:rsidRPr="001619C2" w:rsidTr="00ED4F45">
        <w:trPr>
          <w:trHeight w:val="3429"/>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20</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整机规格</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外观和结构</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a)服务器的零部件应紧固无松动，可插拔部件应可靠连接，开关、按钮和其它控制部件应灵活可靠，布局应方便使用；</w:t>
            </w:r>
            <w:r w:rsidRPr="001619C2">
              <w:rPr>
                <w:rFonts w:ascii="宋体" w:eastAsia="宋体" w:hAnsi="宋体" w:cs="宋体" w:hint="eastAsia"/>
                <w:color w:val="000000"/>
                <w:kern w:val="0"/>
                <w:szCs w:val="21"/>
                <w:lang w:bidi="ar"/>
              </w:rPr>
              <w:br/>
              <w:t>b)产品表面不应有明显的凹痕、划伤、裂缝、变形和污染等。表面涂层均匀，不应起泡、龟裂、脱落和磨损，金属零部件无锈蚀及其它机械损伤；</w:t>
            </w:r>
            <w:r w:rsidRPr="001619C2">
              <w:rPr>
                <w:rFonts w:ascii="宋体" w:eastAsia="宋体" w:hAnsi="宋体" w:cs="宋体" w:hint="eastAsia"/>
                <w:color w:val="000000"/>
                <w:kern w:val="0"/>
                <w:szCs w:val="21"/>
                <w:lang w:bidi="ar"/>
              </w:rPr>
              <w:br/>
              <w:t>c)产品表面说明功能的文字、符号和标志应清晰、端正且牢固；</w:t>
            </w:r>
            <w:r w:rsidRPr="001619C2">
              <w:rPr>
                <w:rFonts w:ascii="宋体" w:eastAsia="宋体" w:hAnsi="宋体" w:cs="宋体" w:hint="eastAsia"/>
                <w:color w:val="000000"/>
                <w:kern w:val="0"/>
                <w:szCs w:val="21"/>
                <w:lang w:bidi="ar"/>
              </w:rPr>
              <w:br/>
              <w:t>d)应在服务器的显著位置提供运行状态的指示功能，并在随机文件中明确具体含义；</w:t>
            </w:r>
            <w:r w:rsidRPr="001619C2">
              <w:rPr>
                <w:rFonts w:ascii="宋体" w:eastAsia="宋体" w:hAnsi="宋体" w:cs="宋体" w:hint="eastAsia"/>
                <w:color w:val="000000"/>
                <w:kern w:val="0"/>
                <w:szCs w:val="21"/>
                <w:lang w:bidi="ar"/>
              </w:rPr>
              <w:br/>
              <w:t>e)机架、机箱的尺寸应符合通用机柜的安装要求，插入总线插座的电</w:t>
            </w:r>
            <w:r w:rsidRPr="001619C2">
              <w:rPr>
                <w:rFonts w:ascii="宋体" w:eastAsia="宋体" w:hAnsi="宋体" w:cs="宋体" w:hint="eastAsia"/>
                <w:color w:val="000000"/>
                <w:kern w:val="0"/>
                <w:szCs w:val="21"/>
                <w:lang w:bidi="ar"/>
              </w:rPr>
              <w:lastRenderedPageBreak/>
              <w:t>路板接口外形尺寸应符合有关总线标准的规定，将机箱固定在机柜上，机箱底面最大下垂变形不得干涉相邻机体，配置用于服务器安装的配套滑轨；</w:t>
            </w:r>
            <w:r w:rsidRPr="001619C2">
              <w:rPr>
                <w:rFonts w:ascii="宋体" w:eastAsia="宋体" w:hAnsi="宋体" w:cs="宋体" w:hint="eastAsia"/>
                <w:color w:val="000000"/>
                <w:kern w:val="0"/>
                <w:szCs w:val="21"/>
                <w:lang w:bidi="ar"/>
              </w:rPr>
              <w:br/>
              <w:t>f)高密度服务器应给出CPU个数与机柜高度（本项不涉及）；</w:t>
            </w:r>
            <w:r w:rsidRPr="001619C2">
              <w:rPr>
                <w:rFonts w:ascii="宋体" w:eastAsia="宋体" w:hAnsi="宋体" w:cs="宋体" w:hint="eastAsia"/>
                <w:color w:val="000000"/>
                <w:kern w:val="0"/>
                <w:szCs w:val="21"/>
                <w:lang w:bidi="ar"/>
              </w:rPr>
              <w:br/>
              <w:t>g)服务器尺寸具体要求在随机文件中明确</w:t>
            </w:r>
          </w:p>
        </w:tc>
      </w:tr>
      <w:tr w:rsidR="001619C2" w:rsidRPr="001619C2" w:rsidTr="00ED4F45">
        <w:trPr>
          <w:trHeight w:val="1061"/>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21</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尺寸（高×宽×深）</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投标人给出产品尺寸；</w:t>
            </w:r>
            <w:r w:rsidRPr="001619C2">
              <w:rPr>
                <w:rFonts w:ascii="宋体" w:eastAsia="宋体" w:hAnsi="宋体" w:cs="宋体" w:hint="eastAsia"/>
                <w:color w:val="000000"/>
                <w:kern w:val="0"/>
                <w:szCs w:val="21"/>
                <w:lang w:bidi="ar"/>
              </w:rPr>
              <w:br/>
              <w:t>设计应遵循标准化、系列化的要求；机箱的内部结构符合通用部件的安装需要</w:t>
            </w:r>
          </w:p>
        </w:tc>
      </w:tr>
      <w:tr w:rsidR="001619C2" w:rsidRPr="001619C2" w:rsidTr="00ED4F45">
        <w:trPr>
          <w:trHeight w:val="185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22</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环境适应性</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气候环境适应性应符合GB/T 9813.3的有关规定，工作温度10～35℃，贮存运输温度-40～55℃；工作相对湿度35%～80%，贮存运输相对湿度20％～93%（40℃）；大气压86～106kPa</w:t>
            </w:r>
          </w:p>
        </w:tc>
      </w:tr>
      <w:tr w:rsidR="001619C2" w:rsidRPr="001619C2" w:rsidTr="00ED4F45">
        <w:trPr>
          <w:trHeight w:val="798"/>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23</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机械环境适应性</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机械环境适应性应符合GB/T 9813.3的有关规定</w:t>
            </w:r>
          </w:p>
        </w:tc>
      </w:tr>
      <w:tr w:rsidR="001619C2" w:rsidRPr="001619C2" w:rsidTr="00ED4F45">
        <w:trPr>
          <w:trHeight w:val="1061"/>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24</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噪声</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符合GB/T 9813.3的有关规定，在产品说明中给出具体测试值塔式服务器噪声在空闲状态下不大于50dB</w:t>
            </w:r>
          </w:p>
        </w:tc>
      </w:tr>
      <w:tr w:rsidR="001619C2" w:rsidRPr="001619C2" w:rsidTr="00ED4F45">
        <w:trPr>
          <w:trHeight w:val="798"/>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25</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8"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AI 计算单元规格</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AI 计算单元</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本设备不涉及。</w:t>
            </w:r>
          </w:p>
        </w:tc>
      </w:tr>
      <w:tr w:rsidR="001619C2" w:rsidRPr="001619C2" w:rsidTr="00ED4F45">
        <w:trPr>
          <w:trHeight w:val="535"/>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26</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8"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机柜规格</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机柜尺寸</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投标人给出长度、高度和深度</w:t>
            </w:r>
          </w:p>
        </w:tc>
      </w:tr>
      <w:tr w:rsidR="001619C2" w:rsidRPr="001619C2" w:rsidTr="00ED4F45">
        <w:trPr>
          <w:trHeight w:val="798"/>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27</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8"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主板功能</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主板外部接口种类</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支持USB、显示、管理等接口，如：VGA、DP、HDMI、USB3.0、PS/2接口、BMC管理端口</w:t>
            </w:r>
          </w:p>
        </w:tc>
      </w:tr>
      <w:tr w:rsidR="001619C2" w:rsidRPr="001619C2" w:rsidTr="00ED4F45">
        <w:trPr>
          <w:trHeight w:val="535"/>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28</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网络功能</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网络功能</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支持网络连接、网络访问、数据交换和网络管控功能</w:t>
            </w:r>
          </w:p>
        </w:tc>
      </w:tr>
      <w:tr w:rsidR="001619C2" w:rsidRPr="001619C2" w:rsidTr="00ED4F45">
        <w:trPr>
          <w:trHeight w:val="535"/>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29</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CPU功能</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计算处理</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支持通用计算及虚拟化功能。处理器需集成整型计算单元、浮点计算单元、内存控制器、I/O模块等，处理器与存储部件、网络部件、I/O部件等组成计算系统，提供数据处理、网络接入等计算相关功能</w:t>
            </w:r>
          </w:p>
        </w:tc>
      </w:tr>
      <w:tr w:rsidR="001619C2" w:rsidRPr="001619C2" w:rsidTr="00ED4F45">
        <w:trPr>
          <w:trHeight w:val="1061"/>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30</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密码算法实现</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CPU芯片应符合GM/T 0008的相关规定，或芯片密码模块应符合GB/T 37092或GM/T 0028的相关规定</w:t>
            </w:r>
          </w:p>
        </w:tc>
      </w:tr>
      <w:tr w:rsidR="001619C2" w:rsidRPr="001619C2" w:rsidTr="00ED4F45">
        <w:trPr>
          <w:trHeight w:val="798"/>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31</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RAID卡功能（若支持RAID卡）</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RAID卡RAID级别支持</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 模式支持 RAID 0/1/10/5，存储型支持 RAID 0/1/5/6/10/50/60</w:t>
            </w:r>
          </w:p>
        </w:tc>
      </w:tr>
      <w:tr w:rsidR="001619C2" w:rsidRPr="001619C2" w:rsidTr="00ED4F45">
        <w:trPr>
          <w:trHeight w:val="798"/>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32</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RAID卡BBU单元</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 卡支持电池或电容备份单元</w:t>
            </w:r>
          </w:p>
        </w:tc>
      </w:tr>
      <w:tr w:rsidR="001619C2" w:rsidRPr="001619C2" w:rsidTr="00ED4F45">
        <w:trPr>
          <w:trHeight w:val="535"/>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33</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电源功能</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电源热插拔</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整机电源模块应具备热插拔功能</w:t>
            </w:r>
          </w:p>
        </w:tc>
      </w:tr>
      <w:tr w:rsidR="001619C2" w:rsidRPr="001619C2" w:rsidTr="00ED4F45">
        <w:trPr>
          <w:trHeight w:val="535"/>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34</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电源过流保护</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支持过流及短路保护的功能</w:t>
            </w:r>
          </w:p>
        </w:tc>
      </w:tr>
      <w:tr w:rsidR="001619C2" w:rsidRPr="001619C2" w:rsidTr="00ED4F45">
        <w:trPr>
          <w:trHeight w:val="535"/>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35</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8"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w:t>
            </w:r>
            <w:r w:rsidRPr="001619C2">
              <w:rPr>
                <w:rFonts w:ascii="宋体" w:eastAsia="宋体" w:hAnsi="宋体" w:cs="宋体" w:hint="eastAsia"/>
                <w:color w:val="000000"/>
                <w:kern w:val="0"/>
                <w:szCs w:val="21"/>
                <w:lang w:bidi="ar"/>
              </w:rPr>
              <w:br/>
              <w:t>功能</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散热方式</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支持风冷散热方式，配置冗余风扇</w:t>
            </w:r>
          </w:p>
        </w:tc>
      </w:tr>
      <w:tr w:rsidR="001619C2" w:rsidRPr="001619C2" w:rsidTr="00ED4F45">
        <w:trPr>
          <w:trHeight w:val="6059"/>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36</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管理系统功能</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BMC固件基础功能</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 支持 DHCP 设置网络功能；</w:t>
            </w:r>
            <w:r w:rsidRPr="001619C2">
              <w:rPr>
                <w:rFonts w:ascii="宋体" w:eastAsia="宋体" w:hAnsi="宋体" w:cs="宋体" w:hint="eastAsia"/>
                <w:color w:val="000000"/>
                <w:kern w:val="0"/>
                <w:szCs w:val="21"/>
                <w:lang w:bidi="ar"/>
              </w:rPr>
              <w:br/>
              <w:t>2)支持静态 IP 设置网络功能；</w:t>
            </w:r>
            <w:r w:rsidRPr="001619C2">
              <w:rPr>
                <w:rFonts w:ascii="宋体" w:eastAsia="宋体" w:hAnsi="宋体" w:cs="宋体" w:hint="eastAsia"/>
                <w:color w:val="000000"/>
                <w:kern w:val="0"/>
                <w:szCs w:val="21"/>
                <w:lang w:bidi="ar"/>
              </w:rPr>
              <w:br/>
              <w:t>3)支持设备日志记录，包括但不限于登录日志、操作日志和报警日志等功能；</w:t>
            </w:r>
            <w:r w:rsidRPr="001619C2">
              <w:rPr>
                <w:rFonts w:ascii="宋体" w:eastAsia="宋体" w:hAnsi="宋体" w:cs="宋体" w:hint="eastAsia"/>
                <w:color w:val="000000"/>
                <w:kern w:val="0"/>
                <w:szCs w:val="21"/>
                <w:lang w:bidi="ar"/>
              </w:rPr>
              <w:br/>
              <w:t>4)支持日志信息导出和记录删除功能；</w:t>
            </w:r>
            <w:r w:rsidRPr="001619C2">
              <w:rPr>
                <w:rFonts w:ascii="宋体" w:eastAsia="宋体" w:hAnsi="宋体" w:cs="宋体" w:hint="eastAsia"/>
                <w:color w:val="000000"/>
                <w:kern w:val="0"/>
                <w:szCs w:val="21"/>
                <w:lang w:bidi="ar"/>
              </w:rPr>
              <w:br/>
              <w:t>5)支持通过管理接口向外输出准确的报警信息功能；</w:t>
            </w:r>
            <w:r w:rsidRPr="001619C2">
              <w:rPr>
                <w:rFonts w:ascii="宋体" w:eastAsia="宋体" w:hAnsi="宋体" w:cs="宋体" w:hint="eastAsia"/>
                <w:color w:val="000000"/>
                <w:kern w:val="0"/>
                <w:szCs w:val="21"/>
                <w:lang w:bidi="ar"/>
              </w:rPr>
              <w:br/>
              <w:t>6)设备的 BMC 管理软件应能够按报警的严重程度进行区分；</w:t>
            </w:r>
            <w:r w:rsidRPr="001619C2">
              <w:rPr>
                <w:rFonts w:ascii="宋体" w:eastAsia="宋体" w:hAnsi="宋体" w:cs="宋体" w:hint="eastAsia"/>
                <w:color w:val="000000"/>
                <w:kern w:val="0"/>
                <w:szCs w:val="21"/>
                <w:lang w:bidi="ar"/>
              </w:rPr>
              <w:br/>
              <w:t>7)支持 IPMI2.0、SNMP 或 Redfish</w:t>
            </w:r>
            <w:r w:rsidRPr="001619C2">
              <w:rPr>
                <w:rFonts w:ascii="宋体" w:eastAsia="宋体" w:hAnsi="宋体" w:cs="宋体" w:hint="eastAsia"/>
                <w:color w:val="000000"/>
                <w:kern w:val="0"/>
                <w:szCs w:val="21"/>
                <w:lang w:bidi="ar"/>
              </w:rPr>
              <w:br/>
              <w:t>等接口功能；</w:t>
            </w:r>
            <w:r w:rsidRPr="001619C2">
              <w:rPr>
                <w:rFonts w:ascii="宋体" w:eastAsia="宋体" w:hAnsi="宋体" w:cs="宋体" w:hint="eastAsia"/>
                <w:color w:val="000000"/>
                <w:kern w:val="0"/>
                <w:szCs w:val="21"/>
                <w:lang w:bidi="ar"/>
              </w:rPr>
              <w:br/>
              <w:t>8)支持键盘、鼠标和视频的重定向、文本控制台的重定向、远程虚拟媒体、高可靠的硬件监控和管理功能；9)支持基于网络开启、关闭和重启设备的功能，并查询当前设备开机运行状态；</w:t>
            </w:r>
            <w:r w:rsidRPr="001619C2">
              <w:rPr>
                <w:rFonts w:ascii="宋体" w:eastAsia="宋体" w:hAnsi="宋体" w:cs="宋体" w:hint="eastAsia"/>
                <w:color w:val="000000"/>
                <w:kern w:val="0"/>
                <w:szCs w:val="21"/>
                <w:lang w:bidi="ar"/>
              </w:rPr>
              <w:br/>
              <w:t>10)支持故障提示功能，并可通过接口读取服务器故障信息；</w:t>
            </w:r>
            <w:r w:rsidRPr="001619C2">
              <w:rPr>
                <w:rFonts w:ascii="宋体" w:eastAsia="宋体" w:hAnsi="宋体" w:cs="宋体" w:hint="eastAsia"/>
                <w:color w:val="000000"/>
                <w:kern w:val="0"/>
                <w:szCs w:val="21"/>
                <w:lang w:bidi="ar"/>
              </w:rPr>
              <w:br/>
              <w:t>11)支持基于网络的固件更新功能，包括 BMC 和 BIOS 等；</w:t>
            </w:r>
            <w:r w:rsidRPr="001619C2">
              <w:rPr>
                <w:rFonts w:ascii="宋体" w:eastAsia="宋体" w:hAnsi="宋体" w:cs="宋体" w:hint="eastAsia"/>
                <w:color w:val="000000"/>
                <w:kern w:val="0"/>
                <w:szCs w:val="21"/>
                <w:lang w:bidi="ar"/>
              </w:rPr>
              <w:br/>
              <w:t>12)支持基于网络安装操作系统的功能，并可通过网络控制台访问设备；</w:t>
            </w:r>
            <w:r w:rsidRPr="001619C2">
              <w:rPr>
                <w:rFonts w:ascii="宋体" w:eastAsia="宋体" w:hAnsi="宋体" w:cs="宋体" w:hint="eastAsia"/>
                <w:color w:val="000000"/>
                <w:kern w:val="0"/>
                <w:szCs w:val="21"/>
                <w:lang w:bidi="ar"/>
              </w:rPr>
              <w:br/>
              <w:t>13)支持通过本地的硬盘或光驱等存储设备，基于网络完成设备的操作系统安装功能；</w:t>
            </w:r>
            <w:r w:rsidRPr="001619C2">
              <w:rPr>
                <w:rFonts w:ascii="宋体" w:eastAsia="宋体" w:hAnsi="宋体" w:cs="宋体" w:hint="eastAsia"/>
                <w:color w:val="000000"/>
                <w:kern w:val="0"/>
                <w:szCs w:val="21"/>
                <w:lang w:bidi="ar"/>
              </w:rPr>
              <w:br/>
            </w:r>
            <w:r w:rsidRPr="001619C2">
              <w:rPr>
                <w:rFonts w:ascii="宋体" w:eastAsia="宋体" w:hAnsi="宋体" w:cs="宋体" w:hint="eastAsia"/>
                <w:color w:val="000000"/>
                <w:kern w:val="0"/>
                <w:szCs w:val="21"/>
                <w:lang w:bidi="ar"/>
              </w:rPr>
              <w:lastRenderedPageBreak/>
              <w:t>14)支持通过浏览器打开管理界面并登录功能；</w:t>
            </w:r>
            <w:r w:rsidRPr="001619C2">
              <w:rPr>
                <w:rFonts w:ascii="宋体" w:eastAsia="宋体" w:hAnsi="宋体" w:cs="宋体" w:hint="eastAsia"/>
                <w:color w:val="000000"/>
                <w:kern w:val="0"/>
                <w:szCs w:val="21"/>
                <w:lang w:bidi="ar"/>
              </w:rPr>
              <w:br/>
              <w:t>15)支持设置口令策略功能；</w:t>
            </w:r>
            <w:r w:rsidRPr="001619C2">
              <w:rPr>
                <w:rFonts w:ascii="宋体" w:eastAsia="宋体" w:hAnsi="宋体" w:cs="宋体" w:hint="eastAsia"/>
                <w:color w:val="000000"/>
                <w:kern w:val="0"/>
                <w:szCs w:val="21"/>
                <w:lang w:bidi="ar"/>
              </w:rPr>
              <w:br/>
              <w:t>16)支持访问权限设置功能，并通过日志记录访问事件；</w:t>
            </w:r>
            <w:r w:rsidRPr="001619C2">
              <w:rPr>
                <w:rFonts w:ascii="宋体" w:eastAsia="宋体" w:hAnsi="宋体" w:cs="宋体" w:hint="eastAsia"/>
                <w:color w:val="000000"/>
                <w:kern w:val="0"/>
                <w:szCs w:val="21"/>
                <w:lang w:bidi="ar"/>
              </w:rPr>
              <w:br/>
              <w:t>17)支持对出厂默认的用户名及口令进行安全保护功能，并提供默认口令修改提示；</w:t>
            </w:r>
            <w:r w:rsidRPr="001619C2">
              <w:rPr>
                <w:rFonts w:ascii="宋体" w:eastAsia="宋体" w:hAnsi="宋体" w:cs="宋体" w:hint="eastAsia"/>
                <w:color w:val="000000"/>
                <w:kern w:val="0"/>
                <w:szCs w:val="21"/>
                <w:lang w:bidi="ar"/>
              </w:rPr>
              <w:br/>
              <w:t>18)支持读取设备主板的工作环境温度功能；</w:t>
            </w:r>
            <w:r w:rsidRPr="001619C2">
              <w:rPr>
                <w:rFonts w:ascii="宋体" w:eastAsia="宋体" w:hAnsi="宋体" w:cs="宋体" w:hint="eastAsia"/>
                <w:color w:val="000000"/>
                <w:kern w:val="0"/>
                <w:szCs w:val="21"/>
                <w:lang w:bidi="ar"/>
              </w:rPr>
              <w:br/>
              <w:t>19)支持读取服务器 CPU 等核心器件的温度功能；</w:t>
            </w:r>
            <w:r w:rsidRPr="001619C2">
              <w:rPr>
                <w:rFonts w:ascii="宋体" w:eastAsia="宋体" w:hAnsi="宋体" w:cs="宋体" w:hint="eastAsia"/>
                <w:color w:val="000000"/>
                <w:kern w:val="0"/>
                <w:szCs w:val="21"/>
                <w:lang w:bidi="ar"/>
              </w:rPr>
              <w:br/>
              <w:t>20)支持通过外部管理工具进行 BMC参数设置的功能，并可基于网络通过外部管理工具对 BMC 进行管理；</w:t>
            </w:r>
            <w:r w:rsidRPr="001619C2">
              <w:rPr>
                <w:rFonts w:ascii="宋体" w:eastAsia="宋体" w:hAnsi="宋体" w:cs="宋体" w:hint="eastAsia"/>
                <w:color w:val="000000"/>
                <w:kern w:val="0"/>
                <w:szCs w:val="21"/>
                <w:lang w:bidi="ar"/>
              </w:rPr>
              <w:br/>
              <w:t>21)应支持固件版本查询、固件升级</w:t>
            </w:r>
            <w:r w:rsidRPr="001619C2">
              <w:rPr>
                <w:rFonts w:ascii="宋体" w:eastAsia="宋体" w:hAnsi="宋体" w:cs="宋体" w:hint="eastAsia"/>
                <w:color w:val="000000"/>
                <w:kern w:val="0"/>
                <w:szCs w:val="21"/>
                <w:lang w:bidi="ar"/>
              </w:rPr>
              <w:br/>
              <w:t>22)支持基于网络实现开关机和复位控制的功能；</w:t>
            </w:r>
            <w:r w:rsidRPr="001619C2">
              <w:rPr>
                <w:rFonts w:ascii="宋体" w:eastAsia="宋体" w:hAnsi="宋体" w:cs="宋体" w:hint="eastAsia"/>
                <w:color w:val="000000"/>
                <w:kern w:val="0"/>
                <w:szCs w:val="21"/>
                <w:lang w:bidi="ar"/>
              </w:rPr>
              <w:br/>
              <w:t>23)BMC 启动时间应不超过 180s，实现功能包括网络、IPMI、散热、传感器服务可用；</w:t>
            </w:r>
            <w:r w:rsidRPr="001619C2">
              <w:rPr>
                <w:rFonts w:ascii="宋体" w:eastAsia="宋体" w:hAnsi="宋体" w:cs="宋体" w:hint="eastAsia"/>
                <w:color w:val="000000"/>
                <w:kern w:val="0"/>
                <w:szCs w:val="21"/>
                <w:lang w:bidi="ar"/>
              </w:rPr>
              <w:br/>
              <w:t>24)支持 BMC 固件设置的恢复出厂功能</w:t>
            </w:r>
          </w:p>
        </w:tc>
      </w:tr>
      <w:tr w:rsidR="001619C2" w:rsidRPr="001619C2" w:rsidTr="00ED4F45">
        <w:trPr>
          <w:trHeight w:val="185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37</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BIOS 固件基础功能</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a）支持查看固件版本、内存信息、主板信息、处理器信息和系统时间信息功能；</w:t>
            </w:r>
            <w:r w:rsidRPr="001619C2">
              <w:rPr>
                <w:rFonts w:ascii="宋体" w:eastAsia="宋体" w:hAnsi="宋体" w:cs="宋体" w:hint="eastAsia"/>
                <w:color w:val="000000"/>
                <w:kern w:val="0"/>
                <w:szCs w:val="21"/>
                <w:lang w:bidi="ar"/>
              </w:rPr>
              <w:br/>
              <w:t>b）支持上电初始化界面显示 CPU 信息、内存信息、固件版本和部分快捷键信息功能；</w:t>
            </w:r>
            <w:r w:rsidRPr="001619C2">
              <w:rPr>
                <w:rFonts w:ascii="宋体" w:eastAsia="宋体" w:hAnsi="宋体" w:cs="宋体" w:hint="eastAsia"/>
                <w:color w:val="000000"/>
                <w:kern w:val="0"/>
                <w:szCs w:val="21"/>
                <w:lang w:bidi="ar"/>
              </w:rPr>
              <w:br/>
              <w:t>c）支持设置界面中英文显示切换功能；</w:t>
            </w:r>
            <w:r w:rsidRPr="001619C2">
              <w:rPr>
                <w:rFonts w:ascii="宋体" w:eastAsia="宋体" w:hAnsi="宋体" w:cs="宋体" w:hint="eastAsia"/>
                <w:color w:val="000000"/>
                <w:kern w:val="0"/>
                <w:szCs w:val="21"/>
                <w:lang w:bidi="ar"/>
              </w:rPr>
              <w:br/>
              <w:t>d）支持查看 PCIe 设备信息，SATA</w:t>
            </w:r>
            <w:r w:rsidRPr="001619C2">
              <w:rPr>
                <w:rFonts w:ascii="宋体" w:eastAsia="宋体" w:hAnsi="宋体" w:cs="宋体" w:hint="eastAsia"/>
                <w:color w:val="000000"/>
                <w:kern w:val="0"/>
                <w:szCs w:val="21"/>
                <w:lang w:bidi="ar"/>
              </w:rPr>
              <w:br/>
              <w:t>设备信息功能；</w:t>
            </w:r>
            <w:r w:rsidRPr="001619C2">
              <w:rPr>
                <w:rFonts w:ascii="宋体" w:eastAsia="宋体" w:hAnsi="宋体" w:cs="宋体" w:hint="eastAsia"/>
                <w:color w:val="000000"/>
                <w:kern w:val="0"/>
                <w:szCs w:val="21"/>
                <w:lang w:bidi="ar"/>
              </w:rPr>
              <w:br/>
              <w:t>e）支持操作系统安装和引导功能，应并向操作系统提供计算机主板信息和服务接口；</w:t>
            </w:r>
            <w:r w:rsidRPr="001619C2">
              <w:rPr>
                <w:rFonts w:ascii="宋体" w:eastAsia="宋体" w:hAnsi="宋体" w:cs="宋体" w:hint="eastAsia"/>
                <w:color w:val="000000"/>
                <w:kern w:val="0"/>
                <w:szCs w:val="21"/>
                <w:lang w:bidi="ar"/>
              </w:rPr>
              <w:br/>
              <w:t>f）支持设置启动顺序，并按照设置的启动顺序启动功能；</w:t>
            </w:r>
            <w:r w:rsidRPr="001619C2">
              <w:rPr>
                <w:rFonts w:ascii="宋体" w:eastAsia="宋体" w:hAnsi="宋体" w:cs="宋体" w:hint="eastAsia"/>
                <w:color w:val="000000"/>
                <w:kern w:val="0"/>
                <w:szCs w:val="21"/>
                <w:lang w:bidi="ar"/>
              </w:rPr>
              <w:br/>
              <w:t>g）支持安全启动功能；</w:t>
            </w:r>
            <w:r w:rsidRPr="001619C2">
              <w:rPr>
                <w:rFonts w:ascii="宋体" w:eastAsia="宋体" w:hAnsi="宋体" w:cs="宋体" w:hint="eastAsia"/>
                <w:color w:val="000000"/>
                <w:kern w:val="0"/>
                <w:szCs w:val="21"/>
                <w:lang w:bidi="ar"/>
              </w:rPr>
              <w:br/>
              <w:t>h）支持设置口令、修改口令、验证口令功能；</w:t>
            </w:r>
            <w:r w:rsidRPr="001619C2">
              <w:rPr>
                <w:rFonts w:ascii="宋体" w:eastAsia="宋体" w:hAnsi="宋体" w:cs="宋体" w:hint="eastAsia"/>
                <w:color w:val="000000"/>
                <w:kern w:val="0"/>
                <w:szCs w:val="21"/>
                <w:lang w:bidi="ar"/>
              </w:rPr>
              <w:br/>
              <w:t>i）支持板载显示控制或独立显卡的显示控制功能；</w:t>
            </w:r>
            <w:r w:rsidRPr="001619C2">
              <w:rPr>
                <w:rFonts w:ascii="宋体" w:eastAsia="宋体" w:hAnsi="宋体" w:cs="宋体" w:hint="eastAsia"/>
                <w:color w:val="000000"/>
                <w:kern w:val="0"/>
                <w:szCs w:val="21"/>
                <w:lang w:bidi="ar"/>
              </w:rPr>
              <w:br/>
              <w:t>j）支持 RAID 识别和启动功能；</w:t>
            </w:r>
            <w:r w:rsidRPr="001619C2">
              <w:rPr>
                <w:rFonts w:ascii="宋体" w:eastAsia="宋体" w:hAnsi="宋体" w:cs="宋体" w:hint="eastAsia"/>
                <w:color w:val="000000"/>
                <w:kern w:val="0"/>
                <w:szCs w:val="21"/>
                <w:lang w:bidi="ar"/>
              </w:rPr>
              <w:lastRenderedPageBreak/>
              <w:t>k）支持串口重定向功能；</w:t>
            </w:r>
            <w:r w:rsidRPr="001619C2">
              <w:rPr>
                <w:rFonts w:ascii="宋体" w:eastAsia="宋体" w:hAnsi="宋体" w:cs="宋体" w:hint="eastAsia"/>
                <w:color w:val="000000"/>
                <w:kern w:val="0"/>
                <w:szCs w:val="21"/>
                <w:lang w:bidi="ar"/>
              </w:rPr>
              <w:br/>
              <w:t>l）支持固件更新功能；</w:t>
            </w:r>
            <w:r w:rsidRPr="001619C2">
              <w:rPr>
                <w:rFonts w:ascii="宋体" w:eastAsia="宋体" w:hAnsi="宋体" w:cs="宋体" w:hint="eastAsia"/>
                <w:color w:val="000000"/>
                <w:kern w:val="0"/>
                <w:szCs w:val="21"/>
                <w:lang w:bidi="ar"/>
              </w:rPr>
              <w:br/>
              <w:t>m）支持 BIOS 固件设置的恢复出厂功能；</w:t>
            </w:r>
            <w:r w:rsidRPr="001619C2">
              <w:rPr>
                <w:rFonts w:ascii="宋体" w:eastAsia="宋体" w:hAnsi="宋体" w:cs="宋体" w:hint="eastAsia"/>
                <w:color w:val="000000"/>
                <w:kern w:val="0"/>
                <w:szCs w:val="21"/>
                <w:lang w:bidi="ar"/>
              </w:rPr>
              <w:br/>
              <w:t>n）支持网络引导启用和关闭功能</w:t>
            </w:r>
          </w:p>
        </w:tc>
      </w:tr>
      <w:tr w:rsidR="001619C2" w:rsidRPr="001619C2" w:rsidTr="00ED4F45">
        <w:trPr>
          <w:trHeight w:val="535"/>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38</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远程控制</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支持远程关机和重新启动功能</w:t>
            </w:r>
          </w:p>
        </w:tc>
      </w:tr>
      <w:tr w:rsidR="001619C2" w:rsidRPr="001619C2" w:rsidTr="00ED4F45">
        <w:trPr>
          <w:trHeight w:val="1061"/>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39</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操作系统及驱动功能</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操作系统及驱动的升级</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本项目不涉及</w:t>
            </w:r>
          </w:p>
        </w:tc>
      </w:tr>
      <w:tr w:rsidR="001619C2" w:rsidRPr="001619C2" w:rsidTr="00ED4F45">
        <w:trPr>
          <w:trHeight w:val="535"/>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40</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操作系统功能</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本项目不涉及</w:t>
            </w:r>
          </w:p>
        </w:tc>
      </w:tr>
      <w:tr w:rsidR="001619C2" w:rsidRPr="001619C2" w:rsidTr="00ED4F45">
        <w:trPr>
          <w:trHeight w:val="798"/>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41</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中文信息处理功能</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中文信息处理</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 GB 18030 的有关规定</w:t>
            </w:r>
          </w:p>
        </w:tc>
      </w:tr>
      <w:tr w:rsidR="001619C2" w:rsidRPr="001619C2" w:rsidTr="00ED4F45">
        <w:trPr>
          <w:trHeight w:val="798"/>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42</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关键部件安全要求</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关键部件安全要求</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CPU关键部件应当符合安全可靠测评要求</w:t>
            </w:r>
          </w:p>
        </w:tc>
      </w:tr>
      <w:tr w:rsidR="001619C2" w:rsidRPr="001619C2" w:rsidTr="00ED4F45">
        <w:trPr>
          <w:trHeight w:val="798"/>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43</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固件安全要求</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故障检测</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支持故障检测功能，可以检测到具体的FRU（内存、硬盘等）的故障并发出告警</w:t>
            </w:r>
          </w:p>
        </w:tc>
      </w:tr>
      <w:tr w:rsidR="001619C2" w:rsidRPr="001619C2" w:rsidTr="00ED4F45">
        <w:trPr>
          <w:trHeight w:val="798"/>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44</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8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系统安全要求</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弱口令字典检查</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支持弱口令字典检查功能，出现在弱口令字典中的字符串不能被设置为用户口令</w:t>
            </w:r>
          </w:p>
        </w:tc>
      </w:tr>
      <w:tr w:rsidR="001619C2" w:rsidRPr="001619C2" w:rsidTr="00ED4F45">
        <w:trPr>
          <w:trHeight w:val="798"/>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45</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8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白名单访问控制</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支持基于时间、IP或MAC白名单访问控制</w:t>
            </w:r>
          </w:p>
        </w:tc>
      </w:tr>
      <w:tr w:rsidR="001619C2" w:rsidRPr="001619C2" w:rsidTr="00ED4F45">
        <w:trPr>
          <w:trHeight w:val="1324"/>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46</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8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二次鉴别</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支持二次鉴别功能。对于用户配置、权限配置、公钥导入等重要的管理操作，已登录用户应通过二次鉴别后，才能执行操作</w:t>
            </w:r>
          </w:p>
        </w:tc>
      </w:tr>
      <w:tr w:rsidR="001619C2" w:rsidRPr="001619C2" w:rsidTr="00ED4F45">
        <w:trPr>
          <w:trHeight w:val="1324"/>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47</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8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密码证书安全加密存储</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支持对带外管理系统中的用户口令和证书等敏感信息进行加密存储，禁止使用私有的和业界已知不安全的密码算法</w:t>
            </w:r>
          </w:p>
        </w:tc>
      </w:tr>
      <w:tr w:rsidR="001619C2" w:rsidRPr="001619C2" w:rsidTr="00ED4F45">
        <w:trPr>
          <w:trHeight w:val="1061"/>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48</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8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敏感信息安全加密传输</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支持使用安全的传输加密协议（如SSH或HTTPS等）传输用户的敏感信息</w:t>
            </w:r>
          </w:p>
        </w:tc>
      </w:tr>
      <w:tr w:rsidR="001619C2" w:rsidRPr="001619C2" w:rsidTr="00ED4F45">
        <w:trPr>
          <w:trHeight w:val="185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49</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信息安全要求</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研发过程安全</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投标人承诺，生产商已建立从需求、设计、开发、测试、维护端到端的开发流程管理机制，输出和保存开发流程中每个阶段的产品需求清单、设计文档、开发文档、测试记录等材料，保证各个流程可追溯</w:t>
            </w:r>
          </w:p>
        </w:tc>
      </w:tr>
      <w:tr w:rsidR="001619C2" w:rsidRPr="001619C2" w:rsidTr="00ED4F45">
        <w:trPr>
          <w:trHeight w:val="535"/>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50</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物理安全</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物理安全</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安全要求应符合GB 4943.1的规定</w:t>
            </w:r>
          </w:p>
        </w:tc>
      </w:tr>
      <w:tr w:rsidR="001619C2" w:rsidRPr="001619C2" w:rsidTr="00ED4F45">
        <w:trPr>
          <w:trHeight w:val="798"/>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51</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限用物质的限量要求</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限用物质的限量要求</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限用物质的限量应符合GB/T 26572的要求</w:t>
            </w:r>
          </w:p>
        </w:tc>
      </w:tr>
      <w:tr w:rsidR="001619C2" w:rsidRPr="001619C2" w:rsidTr="00ED4F45">
        <w:trPr>
          <w:trHeight w:val="798"/>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52</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8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CPU性能</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CPU配置要求</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br/>
              <w:t>≥2*32核（国产架构），主频≥2.1GHz</w:t>
            </w:r>
          </w:p>
        </w:tc>
      </w:tr>
      <w:tr w:rsidR="001619C2" w:rsidRPr="001619C2" w:rsidTr="00ED4F45">
        <w:trPr>
          <w:trHeight w:val="535"/>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53</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CPU主频</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主频≥2.1GHz</w:t>
            </w:r>
          </w:p>
        </w:tc>
      </w:tr>
      <w:tr w:rsidR="001619C2" w:rsidRPr="001619C2" w:rsidTr="00ED4F45">
        <w:trPr>
          <w:trHeight w:val="535"/>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54</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8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单CPU核数</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≥32核（国产架构）</w:t>
            </w:r>
          </w:p>
        </w:tc>
      </w:tr>
      <w:tr w:rsidR="001619C2" w:rsidRPr="001619C2" w:rsidTr="00ED4F45">
        <w:trPr>
          <w:trHeight w:val="798"/>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55</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8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单CPU末级缓存容量</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≥8MB</w:t>
            </w:r>
          </w:p>
        </w:tc>
      </w:tr>
      <w:tr w:rsidR="001619C2" w:rsidRPr="001619C2" w:rsidTr="00ED4F45">
        <w:trPr>
          <w:trHeight w:val="535"/>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56</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8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内存性能</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内存总容量</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≥256GB</w:t>
            </w:r>
          </w:p>
        </w:tc>
      </w:tr>
      <w:tr w:rsidR="001619C2" w:rsidRPr="001619C2" w:rsidTr="00ED4F45">
        <w:trPr>
          <w:trHeight w:val="798"/>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57</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8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单内存模块容量</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≥32GB</w:t>
            </w:r>
          </w:p>
        </w:tc>
      </w:tr>
      <w:tr w:rsidR="001619C2" w:rsidRPr="001619C2" w:rsidTr="00ED4F45">
        <w:trPr>
          <w:trHeight w:val="535"/>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58</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8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内存速率</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≥2666MT/s</w:t>
            </w:r>
          </w:p>
        </w:tc>
      </w:tr>
      <w:tr w:rsidR="001619C2" w:rsidRPr="001619C2" w:rsidTr="00ED4F45">
        <w:trPr>
          <w:trHeight w:val="535"/>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59</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电源能耗</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电源能耗</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符合GB/T 9813.3的有关规定</w:t>
            </w:r>
          </w:p>
        </w:tc>
      </w:tr>
      <w:tr w:rsidR="001619C2" w:rsidRPr="001619C2" w:rsidTr="00ED4F45">
        <w:trPr>
          <w:trHeight w:val="798"/>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60</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8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部件兼容性要求</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内存兼容性</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适配3种及以上厂商的内存产品，且均不低于产品支持的内存规格</w:t>
            </w:r>
          </w:p>
        </w:tc>
      </w:tr>
      <w:tr w:rsidR="001619C2" w:rsidRPr="001619C2" w:rsidTr="00ED4F45">
        <w:trPr>
          <w:trHeight w:val="798"/>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61</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8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固态存储兼容性</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适配3种或以上厂商的固态存储产品，且均不低于产品支持的固态存储设备规格</w:t>
            </w:r>
          </w:p>
        </w:tc>
      </w:tr>
      <w:tr w:rsidR="001619C2" w:rsidRPr="001619C2" w:rsidTr="00ED4F45">
        <w:trPr>
          <w:trHeight w:val="535"/>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62</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8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网卡兼容性</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网卡应适配两种或以上厂商产品</w:t>
            </w:r>
          </w:p>
        </w:tc>
      </w:tr>
      <w:tr w:rsidR="001619C2" w:rsidRPr="001619C2" w:rsidTr="00ED4F45">
        <w:trPr>
          <w:trHeight w:val="798"/>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63</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8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功能卡兼容性</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内置或适配符合PCIe的功能卡，如：网络功能卡、存储功能卡及图形显示功能卡</w:t>
            </w:r>
          </w:p>
        </w:tc>
      </w:tr>
      <w:tr w:rsidR="001619C2" w:rsidRPr="001619C2" w:rsidTr="00ED4F45">
        <w:trPr>
          <w:trHeight w:val="1587"/>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64</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外设兼容性</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外设兼容性</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兼容多种主流生产商的外部设备，包括显示器、键盘、鼠标、闪存盘、移动硬盘、USB光驱及KVM等，要求使用不同厂商的外部设备时，系统均能正常识别和安装驱动</w:t>
            </w:r>
          </w:p>
        </w:tc>
      </w:tr>
      <w:tr w:rsidR="001619C2" w:rsidRPr="001619C2" w:rsidTr="00ED4F45">
        <w:trPr>
          <w:trHeight w:val="535"/>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65</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8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软件兼容性</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数据库兼容</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兼容3个及以上厂商的数据库产品</w:t>
            </w:r>
          </w:p>
        </w:tc>
      </w:tr>
      <w:tr w:rsidR="001619C2" w:rsidRPr="001619C2" w:rsidTr="00ED4F45">
        <w:trPr>
          <w:trHeight w:val="535"/>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66</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8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中间件兼容</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兼容3个及以上厂商的中间件产品</w:t>
            </w:r>
          </w:p>
        </w:tc>
      </w:tr>
      <w:tr w:rsidR="001619C2" w:rsidRPr="001619C2" w:rsidTr="00ED4F45">
        <w:trPr>
          <w:trHeight w:val="535"/>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67</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8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平台软件兼容</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 3 个及以上厂商的大数据平台，兼容主流云平台。</w:t>
            </w:r>
          </w:p>
        </w:tc>
      </w:tr>
      <w:tr w:rsidR="001619C2" w:rsidRPr="001619C2" w:rsidTr="00ED4F45">
        <w:trPr>
          <w:trHeight w:val="798"/>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68</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可靠性要求</w:t>
            </w:r>
          </w:p>
        </w:tc>
        <w:tc>
          <w:tcPr>
            <w:tcW w:w="118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整机可靠性要求</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整机可靠性</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m1值（MTBF的不可接受值）不得低于30000h</w:t>
            </w:r>
          </w:p>
        </w:tc>
      </w:tr>
      <w:tr w:rsidR="001619C2" w:rsidRPr="001619C2" w:rsidTr="00ED4F45">
        <w:trPr>
          <w:trHeight w:val="798"/>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69</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可靠性要求</w:t>
            </w:r>
          </w:p>
        </w:tc>
        <w:tc>
          <w:tcPr>
            <w:tcW w:w="118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风扇可靠性</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风扇寿命应不低于40000h</w:t>
            </w:r>
          </w:p>
        </w:tc>
      </w:tr>
      <w:tr w:rsidR="001619C2" w:rsidRPr="001619C2" w:rsidTr="00ED4F45">
        <w:trPr>
          <w:trHeight w:val="535"/>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70</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供应商</w:t>
            </w:r>
          </w:p>
        </w:tc>
        <w:tc>
          <w:tcPr>
            <w:tcW w:w="118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部件可靠性</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支持硬盘、电源、风扇热插拔(内置风扇除外)</w:t>
            </w:r>
          </w:p>
        </w:tc>
      </w:tr>
      <w:tr w:rsidR="001619C2" w:rsidRPr="001619C2" w:rsidTr="00ED4F45">
        <w:trPr>
          <w:trHeight w:val="1061"/>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71</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包装及运输要求</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包装及运输要求</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标志、包装、运输和贮存</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符合GB/T 9813.3和商品包装政府采购需求标准的相关规定</w:t>
            </w:r>
          </w:p>
        </w:tc>
      </w:tr>
      <w:tr w:rsidR="001619C2" w:rsidRPr="001619C2" w:rsidTr="00ED4F45">
        <w:trPr>
          <w:trHeight w:val="185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72</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8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服务响应</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服务响应</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 提供电话、电子邮件、远程连接等多种形式服务；</w:t>
            </w:r>
            <w:r w:rsidRPr="001619C2">
              <w:rPr>
                <w:rFonts w:ascii="宋体" w:eastAsia="宋体" w:hAnsi="宋体" w:cs="宋体" w:hint="eastAsia"/>
                <w:color w:val="000000"/>
                <w:kern w:val="0"/>
                <w:szCs w:val="21"/>
                <w:lang w:bidi="ar"/>
              </w:rPr>
              <w:br/>
              <w:t>b) 提供同城 4h、异地 12h 技术响应服务，2 个工作日解决问题，对于未能解决的问题和故障应提供可行的升级方案，并提供周转设备；</w:t>
            </w:r>
            <w:r w:rsidRPr="001619C2">
              <w:rPr>
                <w:rFonts w:ascii="宋体" w:eastAsia="宋体" w:hAnsi="宋体" w:cs="宋体" w:hint="eastAsia"/>
                <w:color w:val="000000"/>
                <w:kern w:val="0"/>
                <w:szCs w:val="21"/>
                <w:lang w:bidi="ar"/>
              </w:rPr>
              <w:br/>
              <w:t>c) 建立全国技术服务体系和服务团体，符合专业服务体系标准要求，提供原厂中文服务；</w:t>
            </w:r>
            <w:r w:rsidRPr="001619C2">
              <w:rPr>
                <w:rFonts w:ascii="宋体" w:eastAsia="宋体" w:hAnsi="宋体" w:cs="宋体" w:hint="eastAsia"/>
                <w:color w:val="000000"/>
                <w:kern w:val="0"/>
                <w:szCs w:val="21"/>
                <w:lang w:bidi="ar"/>
              </w:rPr>
              <w:br/>
              <w:t>d) 服务周期内提供产品的维修、换件和升级服务</w:t>
            </w:r>
          </w:p>
        </w:tc>
      </w:tr>
      <w:tr w:rsidR="001619C2" w:rsidRPr="001619C2" w:rsidTr="00ED4F45">
        <w:trPr>
          <w:trHeight w:val="535"/>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73</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8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培训服务</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投标人提供培训材料、产品手册、培训视频等培训相关内容</w:t>
            </w:r>
          </w:p>
        </w:tc>
      </w:tr>
      <w:tr w:rsidR="001619C2" w:rsidRPr="001619C2" w:rsidTr="00ED4F45">
        <w:trPr>
          <w:trHeight w:val="2639"/>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74</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服务周期</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服务周期</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 自验收之日起， 提供三年原厂质保服务；</w:t>
            </w:r>
            <w:r w:rsidRPr="001619C2">
              <w:rPr>
                <w:rFonts w:ascii="宋体" w:eastAsia="宋体" w:hAnsi="宋体" w:cs="宋体" w:hint="eastAsia"/>
                <w:color w:val="000000"/>
                <w:kern w:val="0"/>
                <w:szCs w:val="21"/>
                <w:lang w:bidi="ar"/>
              </w:rPr>
              <w:br/>
              <w:t>b) 设备停产后继续提供质量保障服务（含备品备件），服务终止时间与最后一批设备交付时间间隔不低于 6 年；</w:t>
            </w:r>
            <w:r w:rsidRPr="001619C2">
              <w:rPr>
                <w:rFonts w:ascii="宋体" w:eastAsia="宋体" w:hAnsi="宋体" w:cs="宋体" w:hint="eastAsia"/>
                <w:color w:val="000000"/>
                <w:kern w:val="0"/>
                <w:szCs w:val="21"/>
                <w:lang w:bidi="ar"/>
              </w:rPr>
              <w:br/>
              <w:t>c) 产品停止服务时间应提前 1 年告知客户；</w:t>
            </w:r>
            <w:r w:rsidRPr="001619C2">
              <w:rPr>
                <w:rFonts w:ascii="宋体" w:eastAsia="宋体" w:hAnsi="宋体" w:cs="宋体" w:hint="eastAsia"/>
                <w:color w:val="000000"/>
                <w:kern w:val="0"/>
                <w:szCs w:val="21"/>
                <w:lang w:bidi="ar"/>
              </w:rPr>
              <w:br/>
              <w:t>d) 产品发布日期需在随机文件中明确</w:t>
            </w:r>
          </w:p>
        </w:tc>
      </w:tr>
      <w:tr w:rsidR="001619C2" w:rsidRPr="001619C2" w:rsidTr="00ED4F45">
        <w:trPr>
          <w:trHeight w:val="1061"/>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75</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8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服务工具要求</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工具要求</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投标人提供设置服务器硬件、辅助操作系统安装等功能的辅助工具和管理软件。且随附软件应具有合法授权或版权</w:t>
            </w:r>
          </w:p>
        </w:tc>
      </w:tr>
      <w:tr w:rsidR="001619C2" w:rsidRPr="001619C2" w:rsidTr="00ED4F45">
        <w:trPr>
          <w:trHeight w:val="1061"/>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76</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8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驱动安装升级指引</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投标人提供出厂安装的配件所需的驱动程序，形式包括但不限于驱动光盘、驱动下载链接等。其他配件应提供指引</w:t>
            </w:r>
          </w:p>
        </w:tc>
      </w:tr>
      <w:tr w:rsidR="001619C2" w:rsidRPr="001619C2" w:rsidTr="00ED4F45">
        <w:trPr>
          <w:trHeight w:val="798"/>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77</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8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管理软件</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具备资源管理、系统管理、性能监控、健康监控、基于网络控制、报警设置功能</w:t>
            </w:r>
          </w:p>
        </w:tc>
      </w:tr>
      <w:tr w:rsidR="001619C2" w:rsidRPr="001619C2" w:rsidTr="00ED4F45">
        <w:trPr>
          <w:trHeight w:val="1324"/>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78</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8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增值服务</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厂家升级产品软件与扩容服务</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投标人提供原厂级的部件/软件产品升级和扩容能力</w:t>
            </w:r>
          </w:p>
        </w:tc>
      </w:tr>
      <w:tr w:rsidR="001619C2" w:rsidRPr="001619C2" w:rsidTr="00ED4F45">
        <w:trPr>
          <w:trHeight w:val="535"/>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79</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8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提供上门服务</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投标人具备提供上门服务的能力</w:t>
            </w:r>
          </w:p>
        </w:tc>
      </w:tr>
      <w:tr w:rsidR="001619C2" w:rsidRPr="001619C2" w:rsidTr="00ED4F45">
        <w:trPr>
          <w:trHeight w:val="798"/>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80</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8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硬盘不返还服务</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免费服务周期内，免费提供硬盘更换坏件不返还服务。</w:t>
            </w:r>
          </w:p>
        </w:tc>
      </w:tr>
      <w:tr w:rsidR="001619C2" w:rsidRPr="001619C2" w:rsidTr="00ED4F45">
        <w:trPr>
          <w:trHeight w:val="1324"/>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81</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供保要求</w:t>
            </w:r>
          </w:p>
        </w:tc>
        <w:tc>
          <w:tcPr>
            <w:tcW w:w="118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供应链质量</w:t>
            </w: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抗干扰性</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当产品部件出现供应风险时，应通知客户并提供风险应对方案确保产品的服务保障，必要时应停止相关受影响产品的销售</w:t>
            </w:r>
          </w:p>
        </w:tc>
      </w:tr>
      <w:tr w:rsidR="001619C2" w:rsidRPr="001619C2" w:rsidTr="00ED4F45">
        <w:trPr>
          <w:trHeight w:val="806"/>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82</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供保要求</w:t>
            </w:r>
          </w:p>
        </w:tc>
        <w:tc>
          <w:tcPr>
            <w:tcW w:w="118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供应能力证明</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4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投标人提供供应链稳定承诺书，确保产品的部件在产品服务周期内稳定供货</w:t>
            </w:r>
          </w:p>
        </w:tc>
      </w:tr>
    </w:tbl>
    <w:p w:rsidR="001619C2" w:rsidRPr="001619C2" w:rsidRDefault="001619C2" w:rsidP="001619C2">
      <w:pPr>
        <w:widowControl/>
        <w:spacing w:line="360" w:lineRule="auto"/>
        <w:ind w:firstLineChars="200" w:firstLine="420"/>
        <w:contextualSpacing/>
        <w:rPr>
          <w:rFonts w:ascii="Times New Roman" w:eastAsia="宋体" w:hAnsi="Times New Roman" w:cs="Times New Roman"/>
          <w:szCs w:val="24"/>
        </w:rPr>
      </w:pPr>
    </w:p>
    <w:p w:rsidR="001619C2" w:rsidRPr="001619C2" w:rsidRDefault="001619C2" w:rsidP="001619C2">
      <w:pPr>
        <w:numPr>
          <w:ilvl w:val="0"/>
          <w:numId w:val="12"/>
        </w:numPr>
        <w:adjustRightInd w:val="0"/>
        <w:spacing w:line="360" w:lineRule="auto"/>
        <w:ind w:firstLineChars="200" w:firstLine="480"/>
        <w:jc w:val="left"/>
        <w:textAlignment w:val="baseline"/>
        <w:outlineLvl w:val="6"/>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通用服务器</w:t>
      </w:r>
      <w:r w:rsidRPr="001619C2">
        <w:rPr>
          <w:rFonts w:ascii="Times New Roman" w:eastAsia="宋体" w:hAnsi="Times New Roman" w:cs="Times New Roman" w:hint="eastAsia"/>
          <w:bCs/>
          <w:sz w:val="24"/>
          <w:szCs w:val="24"/>
        </w:rPr>
        <w:t>-9</w:t>
      </w:r>
    </w:p>
    <w:p w:rsidR="001619C2" w:rsidRPr="001619C2" w:rsidRDefault="001619C2" w:rsidP="001619C2">
      <w:pPr>
        <w:widowControl/>
        <w:spacing w:line="360" w:lineRule="auto"/>
        <w:ind w:firstLineChars="200" w:firstLine="480"/>
        <w:contextualSpacing/>
        <w:rPr>
          <w:rFonts w:ascii="宋体" w:eastAsia="宋体" w:hAnsi="宋体" w:cs="宋体"/>
          <w:sz w:val="24"/>
          <w:szCs w:val="24"/>
        </w:rPr>
      </w:pPr>
      <w:r w:rsidRPr="001619C2">
        <w:rPr>
          <w:rFonts w:ascii="宋体" w:eastAsia="宋体" w:hAnsi="宋体" w:cs="宋体"/>
          <w:sz w:val="24"/>
          <w:szCs w:val="24"/>
        </w:rPr>
        <w:t>采购标的名称：</w:t>
      </w:r>
      <w:r w:rsidRPr="001619C2">
        <w:rPr>
          <w:rFonts w:ascii="宋体" w:eastAsia="宋体" w:hAnsi="宋体" w:cs="宋体" w:hint="eastAsia"/>
          <w:sz w:val="24"/>
          <w:szCs w:val="24"/>
        </w:rPr>
        <w:t>通用服务器-9，数量：6</w:t>
      </w:r>
      <w:r w:rsidRPr="001619C2">
        <w:rPr>
          <w:rFonts w:ascii="宋体" w:eastAsia="宋体" w:hAnsi="宋体" w:cs="宋体"/>
          <w:sz w:val="24"/>
          <w:szCs w:val="24"/>
        </w:rPr>
        <w:t>台。</w:t>
      </w:r>
    </w:p>
    <w:tbl>
      <w:tblPr>
        <w:tblW w:w="0" w:type="auto"/>
        <w:tblLayout w:type="fixed"/>
        <w:tblLook w:val="0000" w:firstRow="0" w:lastRow="0" w:firstColumn="0" w:lastColumn="0" w:noHBand="0" w:noVBand="0"/>
      </w:tblPr>
      <w:tblGrid>
        <w:gridCol w:w="790"/>
        <w:gridCol w:w="790"/>
        <w:gridCol w:w="1184"/>
        <w:gridCol w:w="1184"/>
        <w:gridCol w:w="795"/>
        <w:gridCol w:w="3534"/>
      </w:tblGrid>
      <w:tr w:rsidR="001619C2" w:rsidRPr="001619C2" w:rsidTr="00ED4F45">
        <w:trPr>
          <w:trHeight w:val="629"/>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序号</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指标分类</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一级指标</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二级指标</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重要程度</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指标要求</w:t>
            </w:r>
          </w:p>
        </w:tc>
      </w:tr>
      <w:tr w:rsidR="001619C2" w:rsidRPr="001619C2" w:rsidTr="00ED4F45">
        <w:trPr>
          <w:trHeight w:val="1557"/>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1</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CPU规格</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CPU信息</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投标人给出CPU信息，包含CPU型号、物理核心数、主频、末级缓存容量、线程数、热设计功耗及支持内存的最高速率、通道数和位宽。</w:t>
            </w:r>
          </w:p>
        </w:tc>
      </w:tr>
      <w:tr w:rsidR="001619C2" w:rsidRPr="001619C2" w:rsidTr="00ED4F45">
        <w:trPr>
          <w:trHeight w:val="1557"/>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4" w:type="dxa"/>
            <w:vMerge w:val="restart"/>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主板规格</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主板支持的CPU和内存情况</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投标人给出主板支持的CPU和内存的型号数量</w:t>
            </w:r>
          </w:p>
        </w:tc>
      </w:tr>
      <w:tr w:rsidR="001619C2" w:rsidRPr="001619C2" w:rsidTr="00ED4F45">
        <w:trPr>
          <w:trHeight w:val="939"/>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4"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主板内存槽数量</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非板载内存的可扩展插槽数量应不少于4个</w:t>
            </w:r>
          </w:p>
        </w:tc>
      </w:tr>
      <w:tr w:rsidR="001619C2" w:rsidRPr="001619C2" w:rsidTr="00ED4F45">
        <w:trPr>
          <w:trHeight w:val="629"/>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4"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主板存储接口</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至少支持SATA、SAS、M.2、U.2等存储接口中的1种</w:t>
            </w:r>
          </w:p>
        </w:tc>
      </w:tr>
      <w:tr w:rsidR="001619C2" w:rsidRPr="001619C2" w:rsidTr="00ED4F45">
        <w:trPr>
          <w:trHeight w:val="1248"/>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4"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PCIe插槽接口</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符合PCIe3.0或以上的高速串行计算机扩展总线标准，PCIe的接口速率与位宽需保证向下兼容</w:t>
            </w:r>
          </w:p>
        </w:tc>
      </w:tr>
      <w:tr w:rsidR="001619C2" w:rsidRPr="001619C2" w:rsidTr="00ED4F45">
        <w:trPr>
          <w:trHeight w:val="1867"/>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4"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主板PCIe插槽数量及规格</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a)高度大于44.45mm双路或以上服务器支持PCIe插槽或接口应不少于5个；</w:t>
            </w:r>
            <w:r w:rsidRPr="001619C2">
              <w:rPr>
                <w:rFonts w:ascii="宋体" w:eastAsia="宋体" w:hAnsi="宋体" w:cs="宋体" w:hint="eastAsia"/>
                <w:color w:val="000000"/>
                <w:kern w:val="0"/>
                <w:szCs w:val="21"/>
                <w:lang w:bidi="ar"/>
              </w:rPr>
              <w:br/>
              <w:t>b)单路服务器PCIe插槽或接口应不少于4个，可通过扩展卡进行插槽扩展</w:t>
            </w:r>
          </w:p>
        </w:tc>
      </w:tr>
      <w:tr w:rsidR="001619C2" w:rsidRPr="001619C2" w:rsidTr="00ED4F45">
        <w:trPr>
          <w:trHeight w:val="629"/>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4"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内存规格</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总内存容量</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实际配置内存容量≥256GB</w:t>
            </w:r>
          </w:p>
        </w:tc>
      </w:tr>
      <w:tr w:rsidR="001619C2" w:rsidRPr="001619C2" w:rsidTr="00ED4F45">
        <w:trPr>
          <w:trHeight w:val="629"/>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内存数量</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w:t>
            </w:r>
          </w:p>
        </w:tc>
      </w:tr>
      <w:tr w:rsidR="001619C2" w:rsidRPr="001619C2" w:rsidTr="00ED4F45">
        <w:trPr>
          <w:trHeight w:val="629"/>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9</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内存规格</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≥DDR4</w:t>
            </w:r>
          </w:p>
        </w:tc>
      </w:tr>
      <w:tr w:rsidR="001619C2" w:rsidRPr="001619C2" w:rsidTr="00ED4F45">
        <w:trPr>
          <w:trHeight w:val="1557"/>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10</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内存通道</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支持多个内存接口通道，每个通道可支持1DPC或2DPC，当支持2DPC时，印制电路板上应具备插槽的序号标识，具体通道数应在随机文件中明确</w:t>
            </w:r>
          </w:p>
        </w:tc>
      </w:tr>
      <w:tr w:rsidR="001619C2" w:rsidRPr="001619C2" w:rsidTr="00ED4F45">
        <w:trPr>
          <w:trHeight w:val="939"/>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11</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4" w:type="dxa"/>
            <w:vMerge w:val="restart"/>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存储规格</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硬磁盘实配容量</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≥2*480GB SSD固态硬盘；</w:t>
            </w:r>
            <w:r w:rsidRPr="001619C2">
              <w:rPr>
                <w:rFonts w:ascii="宋体" w:eastAsia="宋体" w:hAnsi="宋体" w:cs="宋体" w:hint="eastAsia"/>
                <w:color w:val="000000"/>
                <w:kern w:val="0"/>
                <w:szCs w:val="21"/>
                <w:lang w:bidi="ar"/>
              </w:rPr>
              <w:br/>
              <w:t>≥1*4TB HDD机械盘。</w:t>
            </w:r>
          </w:p>
        </w:tc>
      </w:tr>
      <w:tr w:rsidR="001619C2" w:rsidRPr="001619C2" w:rsidTr="00ED4F45">
        <w:trPr>
          <w:trHeight w:val="1557"/>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12</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4"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硬盘实配数量</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a)若配备硬磁盘，服务器提供的实配硬磁盘数量应不小于 2 块，可实现互为备份；</w:t>
            </w:r>
            <w:r w:rsidRPr="001619C2">
              <w:rPr>
                <w:rFonts w:ascii="宋体" w:eastAsia="宋体" w:hAnsi="宋体" w:cs="宋体" w:hint="eastAsia"/>
                <w:color w:val="000000"/>
                <w:kern w:val="0"/>
                <w:szCs w:val="21"/>
                <w:lang w:bidi="ar"/>
              </w:rPr>
              <w:br/>
              <w:t>b)若配备固态盘，实配盘数应不小于 1 块</w:t>
            </w:r>
          </w:p>
        </w:tc>
      </w:tr>
      <w:tr w:rsidR="001619C2" w:rsidRPr="001619C2" w:rsidTr="00ED4F45">
        <w:trPr>
          <w:trHeight w:val="3104"/>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13</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4"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硬盘插槽数量及规格</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 投标人应给出配置的硬盘尺寸，如 2.5 英寸、3.5 英寸硬磁盘；</w:t>
            </w:r>
            <w:r w:rsidRPr="001619C2">
              <w:rPr>
                <w:rFonts w:ascii="宋体" w:eastAsia="宋体" w:hAnsi="宋体" w:cs="宋体" w:hint="eastAsia"/>
                <w:color w:val="000000"/>
                <w:kern w:val="0"/>
                <w:szCs w:val="21"/>
                <w:lang w:bidi="ar"/>
              </w:rPr>
              <w:br/>
              <w:t>b) 机箱高度为 88.9mm 的服务器可支持的硬盘数量应不少于 8 块，机箱高度为 44.45mm 的服务器可支持的硬盘数量应不少于 4 块。</w:t>
            </w:r>
            <w:r w:rsidRPr="001619C2">
              <w:rPr>
                <w:rFonts w:ascii="宋体" w:eastAsia="宋体" w:hAnsi="宋体" w:cs="宋体" w:hint="eastAsia"/>
                <w:color w:val="000000"/>
                <w:kern w:val="0"/>
                <w:szCs w:val="21"/>
                <w:lang w:bidi="ar"/>
              </w:rPr>
              <w:br/>
              <w:t>c) 存储型服务器可支持硬盘数量应不少于 24 块</w:t>
            </w:r>
          </w:p>
        </w:tc>
      </w:tr>
      <w:tr w:rsidR="001619C2" w:rsidRPr="001619C2" w:rsidTr="00ED4F45">
        <w:trPr>
          <w:trHeight w:val="1557"/>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14</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RAID卡规格（若支持RAID卡）</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 卡支持的 SAS接口数</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w:t>
            </w:r>
          </w:p>
        </w:tc>
      </w:tr>
      <w:tr w:rsidR="001619C2" w:rsidRPr="001619C2" w:rsidTr="00ED4F45">
        <w:trPr>
          <w:trHeight w:val="1248"/>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15</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4"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网络规格</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网口速率和数量</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≥8个10GE光口；</w:t>
            </w:r>
            <w:r w:rsidRPr="001619C2">
              <w:rPr>
                <w:rFonts w:ascii="宋体" w:eastAsia="宋体" w:hAnsi="宋体" w:cs="宋体" w:hint="eastAsia"/>
                <w:color w:val="000000"/>
                <w:kern w:val="0"/>
                <w:szCs w:val="21"/>
                <w:lang w:bidi="ar"/>
              </w:rPr>
              <w:br/>
              <w:t>满配光模块，光模块≥8个10GE；</w:t>
            </w:r>
            <w:r w:rsidRPr="001619C2">
              <w:rPr>
                <w:rFonts w:ascii="宋体" w:eastAsia="宋体" w:hAnsi="宋体" w:cs="宋体" w:hint="eastAsia"/>
                <w:color w:val="000000"/>
                <w:kern w:val="0"/>
                <w:szCs w:val="21"/>
                <w:lang w:bidi="ar"/>
              </w:rPr>
              <w:br/>
              <w:t>独立带外管理口。</w:t>
            </w:r>
          </w:p>
        </w:tc>
      </w:tr>
      <w:tr w:rsidR="001619C2" w:rsidRPr="001619C2" w:rsidTr="00ED4F45">
        <w:trPr>
          <w:trHeight w:val="629"/>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16</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4" w:type="dxa"/>
            <w:vMerge w:val="restart"/>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外部接口规格</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显示接口</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显示接口类型应不少于1种，如：VGA、DP、HDMI等</w:t>
            </w:r>
          </w:p>
        </w:tc>
      </w:tr>
      <w:tr w:rsidR="001619C2" w:rsidRPr="001619C2" w:rsidTr="00ED4F45">
        <w:trPr>
          <w:trHeight w:val="629"/>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17</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4"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USB接口</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配备USB接口，如USB2.0、USB3.0等</w:t>
            </w:r>
          </w:p>
        </w:tc>
      </w:tr>
      <w:tr w:rsidR="001619C2" w:rsidRPr="001619C2" w:rsidTr="00ED4F45">
        <w:trPr>
          <w:trHeight w:val="629"/>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18</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4" w:type="dxa"/>
            <w:vMerge w:val="restart"/>
            <w:tcBorders>
              <w:top w:val="nil"/>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电源规格</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电源模块数量</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≥2，N+1冗余。</w:t>
            </w:r>
          </w:p>
        </w:tc>
      </w:tr>
      <w:tr w:rsidR="001619C2" w:rsidRPr="001619C2" w:rsidTr="00ED4F45">
        <w:trPr>
          <w:trHeight w:val="629"/>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19</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4" w:type="dxa"/>
            <w:vMerge/>
            <w:tcBorders>
              <w:top w:val="nil"/>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电源功率</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电源模块功率应有一定冗余，满足处理器满载时的需求</w:t>
            </w:r>
          </w:p>
        </w:tc>
      </w:tr>
      <w:tr w:rsidR="001619C2" w:rsidRPr="001619C2" w:rsidTr="00ED4F45">
        <w:trPr>
          <w:trHeight w:val="5270"/>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20</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4"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整机规格</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外观和结构</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a)服务器的零部件应紧固无松动，可插拔部件应可靠连接，开关、按钮和其它控制部件应灵活可靠，布局应方便使用；</w:t>
            </w:r>
            <w:r w:rsidRPr="001619C2">
              <w:rPr>
                <w:rFonts w:ascii="宋体" w:eastAsia="宋体" w:hAnsi="宋体" w:cs="宋体" w:hint="eastAsia"/>
                <w:color w:val="000000"/>
                <w:kern w:val="0"/>
                <w:szCs w:val="21"/>
                <w:lang w:bidi="ar"/>
              </w:rPr>
              <w:br/>
              <w:t>b)产品表面不应有明显的凹痕、划伤、裂缝、变形和污染等。表面涂层均匀，不应起泡、龟裂、脱落和磨损，金属零部件无锈蚀及其它机械损伤；</w:t>
            </w:r>
            <w:r w:rsidRPr="001619C2">
              <w:rPr>
                <w:rFonts w:ascii="宋体" w:eastAsia="宋体" w:hAnsi="宋体" w:cs="宋体" w:hint="eastAsia"/>
                <w:color w:val="000000"/>
                <w:kern w:val="0"/>
                <w:szCs w:val="21"/>
                <w:lang w:bidi="ar"/>
              </w:rPr>
              <w:br/>
              <w:t>c)产品表面说明功能的文字、符号和标志应清晰、端正且牢固；</w:t>
            </w:r>
            <w:r w:rsidRPr="001619C2">
              <w:rPr>
                <w:rFonts w:ascii="宋体" w:eastAsia="宋体" w:hAnsi="宋体" w:cs="宋体" w:hint="eastAsia"/>
                <w:color w:val="000000"/>
                <w:kern w:val="0"/>
                <w:szCs w:val="21"/>
                <w:lang w:bidi="ar"/>
              </w:rPr>
              <w:br/>
              <w:t>d)应在服务器的显著位置提供运行状态的指示功能，并在随机文件中明确具体含义；</w:t>
            </w:r>
            <w:r w:rsidRPr="001619C2">
              <w:rPr>
                <w:rFonts w:ascii="宋体" w:eastAsia="宋体" w:hAnsi="宋体" w:cs="宋体" w:hint="eastAsia"/>
                <w:color w:val="000000"/>
                <w:kern w:val="0"/>
                <w:szCs w:val="21"/>
                <w:lang w:bidi="ar"/>
              </w:rPr>
              <w:br/>
              <w:t>e)机架、机箱的尺寸应符合通用机柜的安装要求，插入总线插座的电路板接口外形尺寸应符合有关总线</w:t>
            </w:r>
            <w:r w:rsidRPr="001619C2">
              <w:rPr>
                <w:rFonts w:ascii="宋体" w:eastAsia="宋体" w:hAnsi="宋体" w:cs="宋体" w:hint="eastAsia"/>
                <w:color w:val="000000"/>
                <w:kern w:val="0"/>
                <w:szCs w:val="21"/>
                <w:lang w:bidi="ar"/>
              </w:rPr>
              <w:lastRenderedPageBreak/>
              <w:t>标准的规定，将机箱固定在机柜上，机箱底面最大下垂变形不得干涉相邻机体，配置用于服务器安装的配套滑轨；</w:t>
            </w:r>
            <w:r w:rsidRPr="001619C2">
              <w:rPr>
                <w:rFonts w:ascii="宋体" w:eastAsia="宋体" w:hAnsi="宋体" w:cs="宋体" w:hint="eastAsia"/>
                <w:color w:val="000000"/>
                <w:kern w:val="0"/>
                <w:szCs w:val="21"/>
                <w:lang w:bidi="ar"/>
              </w:rPr>
              <w:br/>
              <w:t>f)高密度服务器应给出CPU个数与机柜高度（本项不涉及）；</w:t>
            </w:r>
            <w:r w:rsidRPr="001619C2">
              <w:rPr>
                <w:rFonts w:ascii="宋体" w:eastAsia="宋体" w:hAnsi="宋体" w:cs="宋体" w:hint="eastAsia"/>
                <w:color w:val="000000"/>
                <w:kern w:val="0"/>
                <w:szCs w:val="21"/>
                <w:lang w:bidi="ar"/>
              </w:rPr>
              <w:br/>
              <w:t>g)服务器尺寸具体要求在随机文件中明确</w:t>
            </w:r>
          </w:p>
        </w:tc>
      </w:tr>
      <w:tr w:rsidR="001619C2" w:rsidRPr="001619C2" w:rsidTr="00ED4F45">
        <w:trPr>
          <w:trHeight w:val="1248"/>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21</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尺寸（高×宽×深）</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投标人给出产品尺寸；</w:t>
            </w:r>
            <w:r w:rsidRPr="001619C2">
              <w:rPr>
                <w:rFonts w:ascii="宋体" w:eastAsia="宋体" w:hAnsi="宋体" w:cs="宋体" w:hint="eastAsia"/>
                <w:color w:val="000000"/>
                <w:kern w:val="0"/>
                <w:szCs w:val="21"/>
                <w:lang w:bidi="ar"/>
              </w:rPr>
              <w:br/>
              <w:t>设计应遵循标准化、系列化的要求；机箱的内部结构符合通用部件的安装需要</w:t>
            </w:r>
          </w:p>
        </w:tc>
      </w:tr>
      <w:tr w:rsidR="001619C2" w:rsidRPr="001619C2" w:rsidTr="00ED4F45">
        <w:trPr>
          <w:trHeight w:val="2176"/>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22</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环境适应性</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气候环境适应性应符合GB/T 9813.3的有关规定，工作温度10～35℃，贮存运输温度-40～55℃；工作相对湿度35%～80%，贮存运输相对湿度20％～93%（40℃）；大气压86～106kPa</w:t>
            </w:r>
          </w:p>
        </w:tc>
      </w:tr>
      <w:tr w:rsidR="001619C2" w:rsidRPr="001619C2" w:rsidTr="00ED4F45">
        <w:trPr>
          <w:trHeight w:val="939"/>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23</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机械环境适应性</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机械环境适应性应符合GB/T 9813.3的有关规定</w:t>
            </w:r>
          </w:p>
        </w:tc>
      </w:tr>
      <w:tr w:rsidR="001619C2" w:rsidRPr="001619C2" w:rsidTr="00ED4F45">
        <w:trPr>
          <w:trHeight w:val="1248"/>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24</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噪声</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符合GB/T 9813.3的有关规定，在产品说明中给出具体测试值塔式服务器噪声在空闲状态下不大于50dB</w:t>
            </w:r>
          </w:p>
        </w:tc>
      </w:tr>
      <w:tr w:rsidR="001619C2" w:rsidRPr="001619C2" w:rsidTr="00ED4F45">
        <w:trPr>
          <w:trHeight w:val="939"/>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25</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4"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AI 计算单元规格</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AI 计算单元</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本设备不涉及。</w:t>
            </w:r>
          </w:p>
        </w:tc>
      </w:tr>
      <w:tr w:rsidR="001619C2" w:rsidRPr="001619C2" w:rsidTr="00ED4F45">
        <w:trPr>
          <w:trHeight w:val="629"/>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26</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4"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机柜规格</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机柜尺寸</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投标人给出长度、高度和深度</w:t>
            </w:r>
          </w:p>
        </w:tc>
      </w:tr>
      <w:tr w:rsidR="001619C2" w:rsidRPr="001619C2" w:rsidTr="00ED4F45">
        <w:trPr>
          <w:trHeight w:val="939"/>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27</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4"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主板功能</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主板外部接口种类</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支持USB、显示、管理等接口，如：VGA、DP、HDMI、USB3.0、PS/2接口、BMC管理端口</w:t>
            </w:r>
          </w:p>
        </w:tc>
      </w:tr>
      <w:tr w:rsidR="001619C2" w:rsidRPr="001619C2" w:rsidTr="00ED4F45">
        <w:trPr>
          <w:trHeight w:val="629"/>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28</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网络功能</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网络功能</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支持网络连接、网络访问、数据交换和网络管控功能</w:t>
            </w:r>
          </w:p>
        </w:tc>
      </w:tr>
      <w:tr w:rsidR="001619C2" w:rsidRPr="001619C2" w:rsidTr="00ED4F45">
        <w:trPr>
          <w:trHeight w:val="1867"/>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29</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4"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CPU功能</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计算处理</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支持通用计算及虚拟化功能。处理器需集成整型计算单元、浮点计算单元、内存控制器、I/O模块等，处理器与存储部件、网络部件、I/O部件等组成计算系统，提供数据处理、网络接入等计算相关功能</w:t>
            </w:r>
          </w:p>
        </w:tc>
      </w:tr>
      <w:tr w:rsidR="001619C2" w:rsidRPr="001619C2" w:rsidTr="00ED4F45">
        <w:trPr>
          <w:trHeight w:val="1248"/>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30</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密码算法实现</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CPU芯片应符合GM/T 0008的相关规定，或芯片密码模块应符合GB/T 37092或GM/T 0028的相关规定</w:t>
            </w:r>
          </w:p>
        </w:tc>
      </w:tr>
      <w:tr w:rsidR="001619C2" w:rsidRPr="001619C2" w:rsidTr="00ED4F45">
        <w:trPr>
          <w:trHeight w:val="939"/>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31</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4"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RAID卡功能（若支持RAID卡）</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RAID卡RAID级别支持</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 模式支持 RAID 0/1/10/5，存储型支持 RAID 0/1/5/6/10/50/60</w:t>
            </w:r>
          </w:p>
        </w:tc>
      </w:tr>
      <w:tr w:rsidR="001619C2" w:rsidRPr="001619C2" w:rsidTr="00ED4F45">
        <w:trPr>
          <w:trHeight w:val="939"/>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32</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RAID卡BBU单元</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 卡支持电池或电容备份单元</w:t>
            </w:r>
          </w:p>
        </w:tc>
      </w:tr>
      <w:tr w:rsidR="001619C2" w:rsidRPr="001619C2" w:rsidTr="00ED4F45">
        <w:trPr>
          <w:trHeight w:val="629"/>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33</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4"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电源功能</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电源热插拔</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整机电源模块应具备热插拔功能</w:t>
            </w:r>
          </w:p>
        </w:tc>
      </w:tr>
      <w:tr w:rsidR="001619C2" w:rsidRPr="001619C2" w:rsidTr="00ED4F45">
        <w:trPr>
          <w:trHeight w:val="629"/>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34</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电源过流保护</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支持过流及短路保护的功能</w:t>
            </w:r>
          </w:p>
        </w:tc>
      </w:tr>
      <w:tr w:rsidR="001619C2" w:rsidRPr="001619C2" w:rsidTr="00ED4F45">
        <w:trPr>
          <w:trHeight w:val="629"/>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35</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4"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w:t>
            </w:r>
            <w:r w:rsidRPr="001619C2">
              <w:rPr>
                <w:rFonts w:ascii="宋体" w:eastAsia="宋体" w:hAnsi="宋体" w:cs="宋体" w:hint="eastAsia"/>
                <w:color w:val="000000"/>
                <w:kern w:val="0"/>
                <w:szCs w:val="21"/>
                <w:lang w:bidi="ar"/>
              </w:rPr>
              <w:br/>
              <w:t>功能</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散热方式</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支持风冷散热方式，配置冗余风扇</w:t>
            </w:r>
          </w:p>
        </w:tc>
      </w:tr>
      <w:tr w:rsidR="001619C2" w:rsidRPr="001619C2" w:rsidTr="00ED4F45">
        <w:trPr>
          <w:trHeight w:val="8054"/>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36</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4"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管理系统功能</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BMC固件基础功能</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 支持 DHCP 设置网络功能；</w:t>
            </w:r>
            <w:r w:rsidRPr="001619C2">
              <w:rPr>
                <w:rFonts w:ascii="宋体" w:eastAsia="宋体" w:hAnsi="宋体" w:cs="宋体" w:hint="eastAsia"/>
                <w:color w:val="000000"/>
                <w:kern w:val="0"/>
                <w:szCs w:val="21"/>
                <w:lang w:bidi="ar"/>
              </w:rPr>
              <w:br/>
              <w:t>2)支持静态 IP 设置网络功能；</w:t>
            </w:r>
            <w:r w:rsidRPr="001619C2">
              <w:rPr>
                <w:rFonts w:ascii="宋体" w:eastAsia="宋体" w:hAnsi="宋体" w:cs="宋体" w:hint="eastAsia"/>
                <w:color w:val="000000"/>
                <w:kern w:val="0"/>
                <w:szCs w:val="21"/>
                <w:lang w:bidi="ar"/>
              </w:rPr>
              <w:br/>
              <w:t>3)支持设备日志记录，包括但不限于登录日志、操作日志和报警日志等功能；</w:t>
            </w:r>
            <w:r w:rsidRPr="001619C2">
              <w:rPr>
                <w:rFonts w:ascii="宋体" w:eastAsia="宋体" w:hAnsi="宋体" w:cs="宋体" w:hint="eastAsia"/>
                <w:color w:val="000000"/>
                <w:kern w:val="0"/>
                <w:szCs w:val="21"/>
                <w:lang w:bidi="ar"/>
              </w:rPr>
              <w:br/>
              <w:t>4)支持日志信息导出和记录删除功能；</w:t>
            </w:r>
            <w:r w:rsidRPr="001619C2">
              <w:rPr>
                <w:rFonts w:ascii="宋体" w:eastAsia="宋体" w:hAnsi="宋体" w:cs="宋体" w:hint="eastAsia"/>
                <w:color w:val="000000"/>
                <w:kern w:val="0"/>
                <w:szCs w:val="21"/>
                <w:lang w:bidi="ar"/>
              </w:rPr>
              <w:br/>
              <w:t>5)支持通过管理接口向外输出准确的报警信息功能；</w:t>
            </w:r>
            <w:r w:rsidRPr="001619C2">
              <w:rPr>
                <w:rFonts w:ascii="宋体" w:eastAsia="宋体" w:hAnsi="宋体" w:cs="宋体" w:hint="eastAsia"/>
                <w:color w:val="000000"/>
                <w:kern w:val="0"/>
                <w:szCs w:val="21"/>
                <w:lang w:bidi="ar"/>
              </w:rPr>
              <w:br/>
              <w:t>6)设备的 BMC 管理软件应能够按报警的严重程度进行区分；</w:t>
            </w:r>
            <w:r w:rsidRPr="001619C2">
              <w:rPr>
                <w:rFonts w:ascii="宋体" w:eastAsia="宋体" w:hAnsi="宋体" w:cs="宋体" w:hint="eastAsia"/>
                <w:color w:val="000000"/>
                <w:kern w:val="0"/>
                <w:szCs w:val="21"/>
                <w:lang w:bidi="ar"/>
              </w:rPr>
              <w:br/>
              <w:t>7)支持 IPMI2.0、SNMP 或 Redfish</w:t>
            </w:r>
            <w:r w:rsidRPr="001619C2">
              <w:rPr>
                <w:rFonts w:ascii="宋体" w:eastAsia="宋体" w:hAnsi="宋体" w:cs="宋体" w:hint="eastAsia"/>
                <w:color w:val="000000"/>
                <w:kern w:val="0"/>
                <w:szCs w:val="21"/>
                <w:lang w:bidi="ar"/>
              </w:rPr>
              <w:br/>
              <w:t>等接口功能；</w:t>
            </w:r>
            <w:r w:rsidRPr="001619C2">
              <w:rPr>
                <w:rFonts w:ascii="宋体" w:eastAsia="宋体" w:hAnsi="宋体" w:cs="宋体" w:hint="eastAsia"/>
                <w:color w:val="000000"/>
                <w:kern w:val="0"/>
                <w:szCs w:val="21"/>
                <w:lang w:bidi="ar"/>
              </w:rPr>
              <w:br/>
              <w:t>8)支持键盘、鼠标和视频的重定向、文本控制台的重定向、远程虚拟媒体、高可靠的硬件监控和管理功能；9)支持基于网络开启、关闭和重启设备的功能，并查询当前设备开机运行状态；</w:t>
            </w:r>
            <w:r w:rsidRPr="001619C2">
              <w:rPr>
                <w:rFonts w:ascii="宋体" w:eastAsia="宋体" w:hAnsi="宋体" w:cs="宋体" w:hint="eastAsia"/>
                <w:color w:val="000000"/>
                <w:kern w:val="0"/>
                <w:szCs w:val="21"/>
                <w:lang w:bidi="ar"/>
              </w:rPr>
              <w:br/>
              <w:t>10)支持故障提示功能，并可通过接口读取服务器故障信息；</w:t>
            </w:r>
            <w:r w:rsidRPr="001619C2">
              <w:rPr>
                <w:rFonts w:ascii="宋体" w:eastAsia="宋体" w:hAnsi="宋体" w:cs="宋体" w:hint="eastAsia"/>
                <w:color w:val="000000"/>
                <w:kern w:val="0"/>
                <w:szCs w:val="21"/>
                <w:lang w:bidi="ar"/>
              </w:rPr>
              <w:br/>
              <w:t>11)支持基于网络的固件更新功能，包括 BMC 和 BIOS 等；</w:t>
            </w:r>
            <w:r w:rsidRPr="001619C2">
              <w:rPr>
                <w:rFonts w:ascii="宋体" w:eastAsia="宋体" w:hAnsi="宋体" w:cs="宋体" w:hint="eastAsia"/>
                <w:color w:val="000000"/>
                <w:kern w:val="0"/>
                <w:szCs w:val="21"/>
                <w:lang w:bidi="ar"/>
              </w:rPr>
              <w:br/>
              <w:t>12)支持基于网络安装操作系统的功能，并可通过网络控制台访问设备；</w:t>
            </w:r>
            <w:r w:rsidRPr="001619C2">
              <w:rPr>
                <w:rFonts w:ascii="宋体" w:eastAsia="宋体" w:hAnsi="宋体" w:cs="宋体" w:hint="eastAsia"/>
                <w:color w:val="000000"/>
                <w:kern w:val="0"/>
                <w:szCs w:val="21"/>
                <w:lang w:bidi="ar"/>
              </w:rPr>
              <w:br/>
              <w:t>13)支持通过本地的硬盘或光驱等存储设备，基于网络完成设备的操作系统安装功能；</w:t>
            </w:r>
            <w:r w:rsidRPr="001619C2">
              <w:rPr>
                <w:rFonts w:ascii="宋体" w:eastAsia="宋体" w:hAnsi="宋体" w:cs="宋体" w:hint="eastAsia"/>
                <w:color w:val="000000"/>
                <w:kern w:val="0"/>
                <w:szCs w:val="21"/>
                <w:lang w:bidi="ar"/>
              </w:rPr>
              <w:br/>
              <w:t>14)支持通过浏览器打开管理界面并登录功能；</w:t>
            </w:r>
            <w:r w:rsidRPr="001619C2">
              <w:rPr>
                <w:rFonts w:ascii="宋体" w:eastAsia="宋体" w:hAnsi="宋体" w:cs="宋体" w:hint="eastAsia"/>
                <w:color w:val="000000"/>
                <w:kern w:val="0"/>
                <w:szCs w:val="21"/>
                <w:lang w:bidi="ar"/>
              </w:rPr>
              <w:br/>
              <w:t>15)支持设置口令策略功能；</w:t>
            </w:r>
            <w:r w:rsidRPr="001619C2">
              <w:rPr>
                <w:rFonts w:ascii="宋体" w:eastAsia="宋体" w:hAnsi="宋体" w:cs="宋体" w:hint="eastAsia"/>
                <w:color w:val="000000"/>
                <w:kern w:val="0"/>
                <w:szCs w:val="21"/>
                <w:lang w:bidi="ar"/>
              </w:rPr>
              <w:br/>
              <w:t>16)支持访问权限设置功能，并通过日志记录访问事件；</w:t>
            </w:r>
            <w:r w:rsidRPr="001619C2">
              <w:rPr>
                <w:rFonts w:ascii="宋体" w:eastAsia="宋体" w:hAnsi="宋体" w:cs="宋体" w:hint="eastAsia"/>
                <w:color w:val="000000"/>
                <w:kern w:val="0"/>
                <w:szCs w:val="21"/>
                <w:lang w:bidi="ar"/>
              </w:rPr>
              <w:br/>
              <w:t>17)支持对出厂默认的用户名及口令进行安全保护功能，并提供默认口令修改提示；</w:t>
            </w:r>
            <w:r w:rsidRPr="001619C2">
              <w:rPr>
                <w:rFonts w:ascii="宋体" w:eastAsia="宋体" w:hAnsi="宋体" w:cs="宋体" w:hint="eastAsia"/>
                <w:color w:val="000000"/>
                <w:kern w:val="0"/>
                <w:szCs w:val="21"/>
                <w:lang w:bidi="ar"/>
              </w:rPr>
              <w:br/>
              <w:t>18)支持读取设备主板的工作环境温度功能；</w:t>
            </w:r>
            <w:r w:rsidRPr="001619C2">
              <w:rPr>
                <w:rFonts w:ascii="宋体" w:eastAsia="宋体" w:hAnsi="宋体" w:cs="宋体" w:hint="eastAsia"/>
                <w:color w:val="000000"/>
                <w:kern w:val="0"/>
                <w:szCs w:val="21"/>
                <w:lang w:bidi="ar"/>
              </w:rPr>
              <w:br/>
              <w:t>19)支持读取服务器 CPU 等核心器件的温度功能；</w:t>
            </w:r>
            <w:r w:rsidRPr="001619C2">
              <w:rPr>
                <w:rFonts w:ascii="宋体" w:eastAsia="宋体" w:hAnsi="宋体" w:cs="宋体" w:hint="eastAsia"/>
                <w:color w:val="000000"/>
                <w:kern w:val="0"/>
                <w:szCs w:val="21"/>
                <w:lang w:bidi="ar"/>
              </w:rPr>
              <w:br/>
              <w:t>20)支持通过外部管理工具进行 BMC参数设置的功能，并可基于网络通过外部管理工具对 BMC 进行管理；</w:t>
            </w:r>
            <w:r w:rsidRPr="001619C2">
              <w:rPr>
                <w:rFonts w:ascii="宋体" w:eastAsia="宋体" w:hAnsi="宋体" w:cs="宋体" w:hint="eastAsia"/>
                <w:color w:val="000000"/>
                <w:kern w:val="0"/>
                <w:szCs w:val="21"/>
                <w:lang w:bidi="ar"/>
              </w:rPr>
              <w:br/>
            </w:r>
            <w:r w:rsidRPr="001619C2">
              <w:rPr>
                <w:rFonts w:ascii="宋体" w:eastAsia="宋体" w:hAnsi="宋体" w:cs="宋体" w:hint="eastAsia"/>
                <w:color w:val="000000"/>
                <w:kern w:val="0"/>
                <w:szCs w:val="21"/>
                <w:lang w:bidi="ar"/>
              </w:rPr>
              <w:lastRenderedPageBreak/>
              <w:t>21)应支持固件版本查询、固件升级</w:t>
            </w:r>
            <w:r w:rsidRPr="001619C2">
              <w:rPr>
                <w:rFonts w:ascii="宋体" w:eastAsia="宋体" w:hAnsi="宋体" w:cs="宋体" w:hint="eastAsia"/>
                <w:color w:val="000000"/>
                <w:kern w:val="0"/>
                <w:szCs w:val="21"/>
                <w:lang w:bidi="ar"/>
              </w:rPr>
              <w:br/>
              <w:t>22)支持基于网络实现开关机和复位控制的功能；</w:t>
            </w:r>
            <w:r w:rsidRPr="001619C2">
              <w:rPr>
                <w:rFonts w:ascii="宋体" w:eastAsia="宋体" w:hAnsi="宋体" w:cs="宋体" w:hint="eastAsia"/>
                <w:color w:val="000000"/>
                <w:kern w:val="0"/>
                <w:szCs w:val="21"/>
                <w:lang w:bidi="ar"/>
              </w:rPr>
              <w:br/>
              <w:t>23)BMC 启动时间应不超过 180s，实现功能包括网络、IPMI、散热、传感器服务可用；</w:t>
            </w:r>
            <w:r w:rsidRPr="001619C2">
              <w:rPr>
                <w:rFonts w:ascii="宋体" w:eastAsia="宋体" w:hAnsi="宋体" w:cs="宋体" w:hint="eastAsia"/>
                <w:color w:val="000000"/>
                <w:kern w:val="0"/>
                <w:szCs w:val="21"/>
                <w:lang w:bidi="ar"/>
              </w:rPr>
              <w:br/>
              <w:t>24)支持 BMC 固件设置的恢复出厂功能</w:t>
            </w:r>
          </w:p>
        </w:tc>
      </w:tr>
      <w:tr w:rsidR="001619C2" w:rsidRPr="001619C2" w:rsidTr="00ED4F45">
        <w:trPr>
          <w:trHeight w:val="3104"/>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37</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BIOS 固件基础功能</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a）支持查看固件版本、内存信息、主板信息、处理器信息和系统时间信息功能；</w:t>
            </w:r>
            <w:r w:rsidRPr="001619C2">
              <w:rPr>
                <w:rFonts w:ascii="宋体" w:eastAsia="宋体" w:hAnsi="宋体" w:cs="宋体" w:hint="eastAsia"/>
                <w:color w:val="000000"/>
                <w:kern w:val="0"/>
                <w:szCs w:val="21"/>
                <w:lang w:bidi="ar"/>
              </w:rPr>
              <w:br/>
              <w:t>b）支持上电初始化界面显示 CPU 信息、内存信息、固件版本和部分快捷键信息功能；</w:t>
            </w:r>
            <w:r w:rsidRPr="001619C2">
              <w:rPr>
                <w:rFonts w:ascii="宋体" w:eastAsia="宋体" w:hAnsi="宋体" w:cs="宋体" w:hint="eastAsia"/>
                <w:color w:val="000000"/>
                <w:kern w:val="0"/>
                <w:szCs w:val="21"/>
                <w:lang w:bidi="ar"/>
              </w:rPr>
              <w:br/>
              <w:t>c）支持设置界面中英文显示切换功能；</w:t>
            </w:r>
            <w:r w:rsidRPr="001619C2">
              <w:rPr>
                <w:rFonts w:ascii="宋体" w:eastAsia="宋体" w:hAnsi="宋体" w:cs="宋体" w:hint="eastAsia"/>
                <w:color w:val="000000"/>
                <w:kern w:val="0"/>
                <w:szCs w:val="21"/>
                <w:lang w:bidi="ar"/>
              </w:rPr>
              <w:br/>
              <w:t>d）支持查看 PCIe 设备信息，SATA</w:t>
            </w:r>
            <w:r w:rsidRPr="001619C2">
              <w:rPr>
                <w:rFonts w:ascii="宋体" w:eastAsia="宋体" w:hAnsi="宋体" w:cs="宋体" w:hint="eastAsia"/>
                <w:color w:val="000000"/>
                <w:kern w:val="0"/>
                <w:szCs w:val="21"/>
                <w:lang w:bidi="ar"/>
              </w:rPr>
              <w:br/>
              <w:t>设备信息功能；</w:t>
            </w:r>
            <w:r w:rsidRPr="001619C2">
              <w:rPr>
                <w:rFonts w:ascii="宋体" w:eastAsia="宋体" w:hAnsi="宋体" w:cs="宋体" w:hint="eastAsia"/>
                <w:color w:val="000000"/>
                <w:kern w:val="0"/>
                <w:szCs w:val="21"/>
                <w:lang w:bidi="ar"/>
              </w:rPr>
              <w:br/>
              <w:t>e）支持操作系统安装和引导功能，应并向操作系统提供计算机主板信息和服务接口；</w:t>
            </w:r>
            <w:r w:rsidRPr="001619C2">
              <w:rPr>
                <w:rFonts w:ascii="宋体" w:eastAsia="宋体" w:hAnsi="宋体" w:cs="宋体" w:hint="eastAsia"/>
                <w:color w:val="000000"/>
                <w:kern w:val="0"/>
                <w:szCs w:val="21"/>
                <w:lang w:bidi="ar"/>
              </w:rPr>
              <w:br/>
              <w:t>f）支持设置启动顺序，并按照设置的启动顺序启动功能；</w:t>
            </w:r>
            <w:r w:rsidRPr="001619C2">
              <w:rPr>
                <w:rFonts w:ascii="宋体" w:eastAsia="宋体" w:hAnsi="宋体" w:cs="宋体" w:hint="eastAsia"/>
                <w:color w:val="000000"/>
                <w:kern w:val="0"/>
                <w:szCs w:val="21"/>
                <w:lang w:bidi="ar"/>
              </w:rPr>
              <w:br/>
              <w:t>g）支持安全启动功能；</w:t>
            </w:r>
            <w:r w:rsidRPr="001619C2">
              <w:rPr>
                <w:rFonts w:ascii="宋体" w:eastAsia="宋体" w:hAnsi="宋体" w:cs="宋体" w:hint="eastAsia"/>
                <w:color w:val="000000"/>
                <w:kern w:val="0"/>
                <w:szCs w:val="21"/>
                <w:lang w:bidi="ar"/>
              </w:rPr>
              <w:br/>
              <w:t>h）支持设置口令、修改口令、验证口令功能；</w:t>
            </w:r>
            <w:r w:rsidRPr="001619C2">
              <w:rPr>
                <w:rFonts w:ascii="宋体" w:eastAsia="宋体" w:hAnsi="宋体" w:cs="宋体" w:hint="eastAsia"/>
                <w:color w:val="000000"/>
                <w:kern w:val="0"/>
                <w:szCs w:val="21"/>
                <w:lang w:bidi="ar"/>
              </w:rPr>
              <w:br/>
            </w:r>
            <w:r w:rsidRPr="001619C2">
              <w:rPr>
                <w:rFonts w:ascii="宋体" w:eastAsia="宋体" w:hAnsi="宋体" w:cs="宋体" w:hint="eastAsia"/>
                <w:color w:val="000000"/>
                <w:kern w:val="0"/>
                <w:szCs w:val="21"/>
                <w:lang w:bidi="ar"/>
              </w:rPr>
              <w:lastRenderedPageBreak/>
              <w:t>i）支持板载显示控制或独立显卡的显示控制功能；</w:t>
            </w:r>
            <w:r w:rsidRPr="001619C2">
              <w:rPr>
                <w:rFonts w:ascii="宋体" w:eastAsia="宋体" w:hAnsi="宋体" w:cs="宋体" w:hint="eastAsia"/>
                <w:color w:val="000000"/>
                <w:kern w:val="0"/>
                <w:szCs w:val="21"/>
                <w:lang w:bidi="ar"/>
              </w:rPr>
              <w:br/>
              <w:t>j）支持 RAID 识别和启动功能；k）支持串口重定向功能；</w:t>
            </w:r>
            <w:r w:rsidRPr="001619C2">
              <w:rPr>
                <w:rFonts w:ascii="宋体" w:eastAsia="宋体" w:hAnsi="宋体" w:cs="宋体" w:hint="eastAsia"/>
                <w:color w:val="000000"/>
                <w:kern w:val="0"/>
                <w:szCs w:val="21"/>
                <w:lang w:bidi="ar"/>
              </w:rPr>
              <w:br/>
              <w:t>l）支持固件更新功能；</w:t>
            </w:r>
            <w:r w:rsidRPr="001619C2">
              <w:rPr>
                <w:rFonts w:ascii="宋体" w:eastAsia="宋体" w:hAnsi="宋体" w:cs="宋体" w:hint="eastAsia"/>
                <w:color w:val="000000"/>
                <w:kern w:val="0"/>
                <w:szCs w:val="21"/>
                <w:lang w:bidi="ar"/>
              </w:rPr>
              <w:br/>
              <w:t>m）支持 BIOS 固件设置的恢复出厂功能；</w:t>
            </w:r>
            <w:r w:rsidRPr="001619C2">
              <w:rPr>
                <w:rFonts w:ascii="宋体" w:eastAsia="宋体" w:hAnsi="宋体" w:cs="宋体" w:hint="eastAsia"/>
                <w:color w:val="000000"/>
                <w:kern w:val="0"/>
                <w:szCs w:val="21"/>
                <w:lang w:bidi="ar"/>
              </w:rPr>
              <w:br/>
              <w:t>n）支持网络引导启用和关闭功能</w:t>
            </w:r>
          </w:p>
        </w:tc>
      </w:tr>
      <w:tr w:rsidR="001619C2" w:rsidRPr="001619C2" w:rsidTr="00ED4F45">
        <w:trPr>
          <w:trHeight w:val="629"/>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38</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远程控制</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支持远程关机和重新启动功能</w:t>
            </w:r>
          </w:p>
        </w:tc>
      </w:tr>
      <w:tr w:rsidR="001619C2" w:rsidRPr="001619C2" w:rsidTr="00ED4F45">
        <w:trPr>
          <w:trHeight w:val="1248"/>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39</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4"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操作系统及驱动功能</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操作系统及驱动的升级</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本项目不涉及</w:t>
            </w:r>
          </w:p>
        </w:tc>
      </w:tr>
      <w:tr w:rsidR="001619C2" w:rsidRPr="001619C2" w:rsidTr="00ED4F45">
        <w:trPr>
          <w:trHeight w:val="629"/>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40</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操作系统功能</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本项目不涉及</w:t>
            </w:r>
          </w:p>
        </w:tc>
      </w:tr>
      <w:tr w:rsidR="001619C2" w:rsidRPr="001619C2" w:rsidTr="00ED4F45">
        <w:trPr>
          <w:trHeight w:val="939"/>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41</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中文信息处理功能</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中文信息处理</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 GB 18030 的有关规定</w:t>
            </w:r>
          </w:p>
        </w:tc>
      </w:tr>
      <w:tr w:rsidR="001619C2" w:rsidRPr="001619C2" w:rsidTr="00ED4F45">
        <w:trPr>
          <w:trHeight w:val="939"/>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42</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关键部件安全要求</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关键部件安全要求</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CPU关键部件应当符合安全可靠测评要求</w:t>
            </w:r>
          </w:p>
        </w:tc>
      </w:tr>
      <w:tr w:rsidR="001619C2" w:rsidRPr="001619C2" w:rsidTr="00ED4F45">
        <w:trPr>
          <w:trHeight w:val="939"/>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43</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固件安全要求</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故障检测</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支持故障检测功能，可以检测到具体的FRU（内存、硬盘等）的故障并发出告警</w:t>
            </w:r>
          </w:p>
        </w:tc>
      </w:tr>
      <w:tr w:rsidR="001619C2" w:rsidRPr="001619C2" w:rsidTr="00ED4F45">
        <w:trPr>
          <w:trHeight w:val="939"/>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44</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84"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系统安全要求</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弱口令字典检查</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支持弱口令字典检查功能，出现在弱口令字典中的字符串不能被设置为用户口令</w:t>
            </w:r>
          </w:p>
        </w:tc>
      </w:tr>
      <w:tr w:rsidR="001619C2" w:rsidRPr="001619C2" w:rsidTr="00ED4F45">
        <w:trPr>
          <w:trHeight w:val="939"/>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45</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8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白名单访问控制</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支持基于时间、IP或MAC白名单访问控制</w:t>
            </w:r>
          </w:p>
        </w:tc>
      </w:tr>
      <w:tr w:rsidR="001619C2" w:rsidRPr="001619C2" w:rsidTr="00ED4F45">
        <w:trPr>
          <w:trHeight w:val="939"/>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46</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8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二次鉴别</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支持二次鉴别功能。对于用户配置、权限配置、公钥导入等重要的管理操作，已登录用户应通过二次鉴别后，才能执行操作</w:t>
            </w:r>
          </w:p>
        </w:tc>
      </w:tr>
      <w:tr w:rsidR="001619C2" w:rsidRPr="001619C2" w:rsidTr="00ED4F45">
        <w:trPr>
          <w:trHeight w:val="1557"/>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47</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8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密码证书安全加密存储</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支持对带外管理系统中的用户口令和证书等敏感信息进行加密存储，禁止使用私有的和业界已知不安全的密码算法</w:t>
            </w:r>
          </w:p>
        </w:tc>
      </w:tr>
      <w:tr w:rsidR="001619C2" w:rsidRPr="001619C2" w:rsidTr="00ED4F45">
        <w:trPr>
          <w:trHeight w:val="1248"/>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48</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8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敏感信息安全加密传输</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支持使用安全的传输加密协议（如SSH或HTTPS等）传输用户的敏感信息</w:t>
            </w:r>
          </w:p>
        </w:tc>
      </w:tr>
      <w:tr w:rsidR="001619C2" w:rsidRPr="001619C2" w:rsidTr="00ED4F45">
        <w:trPr>
          <w:trHeight w:val="2176"/>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49</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信息安全要求</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研发过程安全</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投标人承诺，生产商已建立从需求、设计、开发、测试、维护端到端的开发流程管理机制，输出和保存开发流程中每个阶段的产品需求清单、设计文档、开发文档、测试记录等材料，保证各个流程可追溯</w:t>
            </w:r>
          </w:p>
        </w:tc>
      </w:tr>
      <w:tr w:rsidR="001619C2" w:rsidRPr="001619C2" w:rsidTr="00ED4F45">
        <w:trPr>
          <w:trHeight w:val="629"/>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50</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物理安全</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物理安全</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安全要求应符合GB 4943.1的规定</w:t>
            </w:r>
          </w:p>
        </w:tc>
      </w:tr>
      <w:tr w:rsidR="001619C2" w:rsidRPr="001619C2" w:rsidTr="00ED4F45">
        <w:trPr>
          <w:trHeight w:val="939"/>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51</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限用物质的限量要求</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限用物质的限量要求</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限用物质的限量应符合GB/T 26572的要求</w:t>
            </w:r>
          </w:p>
        </w:tc>
      </w:tr>
      <w:tr w:rsidR="001619C2" w:rsidRPr="001619C2" w:rsidTr="00ED4F45">
        <w:trPr>
          <w:trHeight w:val="939"/>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52</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84"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CPU性能</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CPU配置要求</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br/>
              <w:t>≥2*32核（国产架构），主频≥2.1GHz</w:t>
            </w:r>
          </w:p>
        </w:tc>
      </w:tr>
      <w:tr w:rsidR="001619C2" w:rsidRPr="001619C2" w:rsidTr="00ED4F45">
        <w:trPr>
          <w:trHeight w:val="629"/>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53</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CPU主频</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主频≥2.1GHz</w:t>
            </w:r>
          </w:p>
        </w:tc>
      </w:tr>
      <w:tr w:rsidR="001619C2" w:rsidRPr="001619C2" w:rsidTr="00ED4F45">
        <w:trPr>
          <w:trHeight w:val="629"/>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54</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8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单CPU核数</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≥32核（国产架构）</w:t>
            </w:r>
          </w:p>
        </w:tc>
      </w:tr>
      <w:tr w:rsidR="001619C2" w:rsidRPr="001619C2" w:rsidTr="00ED4F45">
        <w:trPr>
          <w:trHeight w:val="939"/>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55</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8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单CPU末级缓存容量</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≥8MB</w:t>
            </w:r>
          </w:p>
        </w:tc>
      </w:tr>
      <w:tr w:rsidR="001619C2" w:rsidRPr="001619C2" w:rsidTr="00ED4F45">
        <w:trPr>
          <w:trHeight w:val="629"/>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56</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84"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内存性能</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内存总容量</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≥256GB</w:t>
            </w:r>
          </w:p>
        </w:tc>
      </w:tr>
      <w:tr w:rsidR="001619C2" w:rsidRPr="001619C2" w:rsidTr="00ED4F45">
        <w:trPr>
          <w:trHeight w:val="939"/>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57</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8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单内存模块容量</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≥32GB</w:t>
            </w:r>
          </w:p>
        </w:tc>
      </w:tr>
      <w:tr w:rsidR="001619C2" w:rsidRPr="001619C2" w:rsidTr="00ED4F45">
        <w:trPr>
          <w:trHeight w:val="629"/>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58</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8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内存速率</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≥2666MT/s</w:t>
            </w:r>
          </w:p>
        </w:tc>
      </w:tr>
      <w:tr w:rsidR="001619C2" w:rsidRPr="001619C2" w:rsidTr="00ED4F45">
        <w:trPr>
          <w:trHeight w:val="629"/>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59</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电源能耗</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电源能耗</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符合GB/T 9813.3的有关规定</w:t>
            </w:r>
          </w:p>
        </w:tc>
      </w:tr>
      <w:tr w:rsidR="001619C2" w:rsidRPr="001619C2" w:rsidTr="00ED4F45">
        <w:trPr>
          <w:trHeight w:val="629"/>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60</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84"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部件兼容性要求</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内存兼容性</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适配3种及以上厂商的内存产品，且均不低于产品支持的内存规格</w:t>
            </w:r>
          </w:p>
        </w:tc>
      </w:tr>
      <w:tr w:rsidR="001619C2" w:rsidRPr="001619C2" w:rsidTr="00ED4F45">
        <w:trPr>
          <w:trHeight w:val="939"/>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61</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8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固态存储兼容性</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适配3种或以上厂商的固态存储产品，且均不低于产品支持的固态存储设备规格</w:t>
            </w:r>
          </w:p>
        </w:tc>
      </w:tr>
      <w:tr w:rsidR="001619C2" w:rsidRPr="001619C2" w:rsidTr="00ED4F45">
        <w:trPr>
          <w:trHeight w:val="629"/>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62</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8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网卡兼容性</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网卡应适配两种或以上厂商产品</w:t>
            </w:r>
          </w:p>
        </w:tc>
      </w:tr>
      <w:tr w:rsidR="001619C2" w:rsidRPr="001619C2" w:rsidTr="00ED4F45">
        <w:trPr>
          <w:trHeight w:val="939"/>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63</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8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功能卡兼容性</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内置或适配符合PCIe的功能卡，如：网络功能卡、存储功能卡及图形显示功能卡</w:t>
            </w:r>
          </w:p>
        </w:tc>
      </w:tr>
      <w:tr w:rsidR="001619C2" w:rsidRPr="001619C2" w:rsidTr="00ED4F45">
        <w:trPr>
          <w:trHeight w:val="1867"/>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64</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外设兼容性</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外设兼容性</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兼容多种主流生产商的外部设备，包括显示器、键盘、鼠标、闪存盘、移动硬盘、USB光驱及KVM等，要求使用不同厂商的外部设备时，系统均能正常识别和安装驱动</w:t>
            </w:r>
          </w:p>
        </w:tc>
      </w:tr>
      <w:tr w:rsidR="001619C2" w:rsidRPr="001619C2" w:rsidTr="00ED4F45">
        <w:trPr>
          <w:trHeight w:val="629"/>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65</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84"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软件兼容性</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数据库兼容</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兼容3个及以上厂商的数据库产品</w:t>
            </w:r>
          </w:p>
        </w:tc>
      </w:tr>
      <w:tr w:rsidR="001619C2" w:rsidRPr="001619C2" w:rsidTr="00ED4F45">
        <w:trPr>
          <w:trHeight w:val="629"/>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66</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8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中间件兼容</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兼容3个及以上厂商的中间件产品</w:t>
            </w:r>
          </w:p>
        </w:tc>
      </w:tr>
      <w:tr w:rsidR="001619C2" w:rsidRPr="001619C2" w:rsidTr="00ED4F45">
        <w:trPr>
          <w:trHeight w:val="629"/>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67</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8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平台软件兼容</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 3 个及以上厂商的大数据平台，兼容主流云平台。</w:t>
            </w:r>
          </w:p>
        </w:tc>
      </w:tr>
      <w:tr w:rsidR="001619C2" w:rsidRPr="001619C2" w:rsidTr="00ED4F45">
        <w:trPr>
          <w:trHeight w:val="939"/>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68</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可靠性要求</w:t>
            </w:r>
          </w:p>
        </w:tc>
        <w:tc>
          <w:tcPr>
            <w:tcW w:w="1184"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整机可靠性要求</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整机可靠性</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m1值（MTBF的不可接受值）不得低于30000h</w:t>
            </w:r>
          </w:p>
        </w:tc>
      </w:tr>
      <w:tr w:rsidR="001619C2" w:rsidRPr="001619C2" w:rsidTr="00ED4F45">
        <w:trPr>
          <w:trHeight w:val="939"/>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69</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可靠性要求</w:t>
            </w:r>
          </w:p>
        </w:tc>
        <w:tc>
          <w:tcPr>
            <w:tcW w:w="118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风扇可靠性</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风扇寿命应不低于40000h</w:t>
            </w:r>
          </w:p>
        </w:tc>
      </w:tr>
      <w:tr w:rsidR="001619C2" w:rsidRPr="001619C2" w:rsidTr="00ED4F45">
        <w:trPr>
          <w:trHeight w:val="629"/>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70</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供应商</w:t>
            </w:r>
          </w:p>
        </w:tc>
        <w:tc>
          <w:tcPr>
            <w:tcW w:w="118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部件可靠性</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支持硬盘、电源、风扇热插拔(内置风扇除外)</w:t>
            </w:r>
          </w:p>
        </w:tc>
      </w:tr>
      <w:tr w:rsidR="001619C2" w:rsidRPr="001619C2" w:rsidTr="00ED4F45">
        <w:trPr>
          <w:trHeight w:val="1248"/>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71</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包装及运输要求</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包装及运输要求</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标志、包装、运输和贮存</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符合GB/T 9813.3和商品包装政府采购需求标准的相关规定</w:t>
            </w:r>
          </w:p>
        </w:tc>
      </w:tr>
      <w:tr w:rsidR="001619C2" w:rsidRPr="001619C2" w:rsidTr="00ED4F45">
        <w:trPr>
          <w:trHeight w:val="3104"/>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72</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84"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服务响应</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服务响应</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 提供电话、电子邮件、远程连接等多种形式服务；</w:t>
            </w:r>
            <w:r w:rsidRPr="001619C2">
              <w:rPr>
                <w:rFonts w:ascii="宋体" w:eastAsia="宋体" w:hAnsi="宋体" w:cs="宋体" w:hint="eastAsia"/>
                <w:color w:val="000000"/>
                <w:kern w:val="0"/>
                <w:szCs w:val="21"/>
                <w:lang w:bidi="ar"/>
              </w:rPr>
              <w:br/>
              <w:t>b) 提供同城 4h、异地 12h 技术响应服务，2 个工作日解决问题，对于未能解决的问题和故障应提供可行的升级方案，并提供周转设备；</w:t>
            </w:r>
            <w:r w:rsidRPr="001619C2">
              <w:rPr>
                <w:rFonts w:ascii="宋体" w:eastAsia="宋体" w:hAnsi="宋体" w:cs="宋体" w:hint="eastAsia"/>
                <w:color w:val="000000"/>
                <w:kern w:val="0"/>
                <w:szCs w:val="21"/>
                <w:lang w:bidi="ar"/>
              </w:rPr>
              <w:br/>
              <w:t>c) 建立全国技术服务体系和服务团体，符合专业服务体系标准要求，提供原厂中文服务；</w:t>
            </w:r>
            <w:r w:rsidRPr="001619C2">
              <w:rPr>
                <w:rFonts w:ascii="宋体" w:eastAsia="宋体" w:hAnsi="宋体" w:cs="宋体" w:hint="eastAsia"/>
                <w:color w:val="000000"/>
                <w:kern w:val="0"/>
                <w:szCs w:val="21"/>
                <w:lang w:bidi="ar"/>
              </w:rPr>
              <w:br/>
              <w:t>d) 服务周期内提供产品的维修、换件和升级服务</w:t>
            </w:r>
          </w:p>
        </w:tc>
      </w:tr>
      <w:tr w:rsidR="001619C2" w:rsidRPr="001619C2" w:rsidTr="00ED4F45">
        <w:trPr>
          <w:trHeight w:val="629"/>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73</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8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培训服务</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投标人提供培训材料、产品手册、培训视频等培训相关内容</w:t>
            </w:r>
          </w:p>
        </w:tc>
      </w:tr>
      <w:tr w:rsidR="001619C2" w:rsidRPr="001619C2" w:rsidTr="00ED4F45">
        <w:trPr>
          <w:trHeight w:val="3104"/>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74</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服务周期</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服务周期</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 自验收之日起， 提供三年原厂质保服务；</w:t>
            </w:r>
            <w:r w:rsidRPr="001619C2">
              <w:rPr>
                <w:rFonts w:ascii="宋体" w:eastAsia="宋体" w:hAnsi="宋体" w:cs="宋体" w:hint="eastAsia"/>
                <w:color w:val="000000"/>
                <w:kern w:val="0"/>
                <w:szCs w:val="21"/>
                <w:lang w:bidi="ar"/>
              </w:rPr>
              <w:br/>
              <w:t>b) 设备停产后继续提供质量保障服务（含备品备件），服务终止时间与最后一批设备交付时间间隔不低于 6 年；</w:t>
            </w:r>
            <w:r w:rsidRPr="001619C2">
              <w:rPr>
                <w:rFonts w:ascii="宋体" w:eastAsia="宋体" w:hAnsi="宋体" w:cs="宋体" w:hint="eastAsia"/>
                <w:color w:val="000000"/>
                <w:kern w:val="0"/>
                <w:szCs w:val="21"/>
                <w:lang w:bidi="ar"/>
              </w:rPr>
              <w:br/>
              <w:t>c) 产品停止服务时间应提前 1 年告知客户；</w:t>
            </w:r>
            <w:r w:rsidRPr="001619C2">
              <w:rPr>
                <w:rFonts w:ascii="宋体" w:eastAsia="宋体" w:hAnsi="宋体" w:cs="宋体" w:hint="eastAsia"/>
                <w:color w:val="000000"/>
                <w:kern w:val="0"/>
                <w:szCs w:val="21"/>
                <w:lang w:bidi="ar"/>
              </w:rPr>
              <w:br/>
              <w:t>d) 产品发布日期需在随机文件中明确</w:t>
            </w:r>
          </w:p>
        </w:tc>
      </w:tr>
      <w:tr w:rsidR="001619C2" w:rsidRPr="001619C2" w:rsidTr="00ED4F45">
        <w:trPr>
          <w:trHeight w:val="1248"/>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75</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84"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服务工具要求</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工具要求</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投标人提供设置服务器硬件、辅助操作系统安装等功能的辅助工具和管理软件。且随附软件应具有合法授权或版权</w:t>
            </w:r>
          </w:p>
        </w:tc>
      </w:tr>
      <w:tr w:rsidR="001619C2" w:rsidRPr="001619C2" w:rsidTr="00ED4F45">
        <w:trPr>
          <w:trHeight w:val="1248"/>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76</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8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驱动安装升级指引</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投标人提供出厂安装的配件所需的驱动程序，形式包括但不限于驱动光盘、驱动下载链接等。其他配件应提供指引</w:t>
            </w:r>
          </w:p>
        </w:tc>
      </w:tr>
      <w:tr w:rsidR="001619C2" w:rsidRPr="001619C2" w:rsidTr="00ED4F45">
        <w:trPr>
          <w:trHeight w:val="939"/>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77</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8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管理软件</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具备资源管理、系统管理、性能监控、健康监控、基于网络控制、报警设置功能</w:t>
            </w:r>
          </w:p>
        </w:tc>
      </w:tr>
      <w:tr w:rsidR="001619C2" w:rsidRPr="001619C2" w:rsidTr="00ED4F45">
        <w:trPr>
          <w:trHeight w:val="1557"/>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78</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84"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增值服务</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厂家升级产品软件与扩容服务</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投标人提供原厂级的部件/软件产品升级和扩容能力</w:t>
            </w:r>
          </w:p>
        </w:tc>
      </w:tr>
      <w:tr w:rsidR="001619C2" w:rsidRPr="001619C2" w:rsidTr="00ED4F45">
        <w:trPr>
          <w:trHeight w:val="629"/>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79</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8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提供上门服务</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投标人具备提供上门服务的能力</w:t>
            </w:r>
          </w:p>
        </w:tc>
      </w:tr>
      <w:tr w:rsidR="001619C2" w:rsidRPr="001619C2" w:rsidTr="00ED4F45">
        <w:trPr>
          <w:trHeight w:val="939"/>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80</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8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硬盘不返还服务</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免费服务周期内，免费提供硬盘更换坏件不返还服务。</w:t>
            </w:r>
          </w:p>
        </w:tc>
      </w:tr>
      <w:tr w:rsidR="001619C2" w:rsidRPr="001619C2" w:rsidTr="00ED4F45">
        <w:trPr>
          <w:trHeight w:val="1557"/>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81</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供保要求</w:t>
            </w:r>
          </w:p>
        </w:tc>
        <w:tc>
          <w:tcPr>
            <w:tcW w:w="1184"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供应链质量</w:t>
            </w: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抗干扰性</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当产品部件出现供应风险时，应通知客户并提供风险应对方案确保产品的服务保障，必要时应停止相关受影响产品的销售</w:t>
            </w:r>
          </w:p>
        </w:tc>
      </w:tr>
      <w:tr w:rsidR="001619C2" w:rsidRPr="001619C2" w:rsidTr="00ED4F45">
        <w:trPr>
          <w:trHeight w:val="948"/>
        </w:trPr>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82</w:t>
            </w:r>
          </w:p>
        </w:tc>
        <w:tc>
          <w:tcPr>
            <w:tcW w:w="7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供保要求</w:t>
            </w:r>
          </w:p>
        </w:tc>
        <w:tc>
          <w:tcPr>
            <w:tcW w:w="118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供应能力证明</w:t>
            </w:r>
          </w:p>
        </w:tc>
        <w:tc>
          <w:tcPr>
            <w:tcW w:w="79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3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投标人提供供应链稳定承诺书，确保产品的部件在产品服务周期内稳定供货</w:t>
            </w:r>
          </w:p>
        </w:tc>
      </w:tr>
    </w:tbl>
    <w:p w:rsidR="001619C2" w:rsidRPr="001619C2" w:rsidRDefault="001619C2" w:rsidP="001619C2">
      <w:pPr>
        <w:widowControl/>
        <w:spacing w:line="360" w:lineRule="auto"/>
        <w:ind w:firstLineChars="200" w:firstLine="420"/>
        <w:contextualSpacing/>
        <w:rPr>
          <w:rFonts w:ascii="Times New Roman" w:eastAsia="宋体" w:hAnsi="Times New Roman" w:cs="Times New Roman"/>
          <w:szCs w:val="24"/>
        </w:rPr>
      </w:pPr>
    </w:p>
    <w:p w:rsidR="001619C2" w:rsidRPr="001619C2" w:rsidRDefault="001619C2" w:rsidP="001619C2">
      <w:pPr>
        <w:numPr>
          <w:ilvl w:val="0"/>
          <w:numId w:val="12"/>
        </w:numPr>
        <w:adjustRightInd w:val="0"/>
        <w:spacing w:line="360" w:lineRule="auto"/>
        <w:ind w:firstLineChars="200" w:firstLine="480"/>
        <w:jc w:val="left"/>
        <w:textAlignment w:val="baseline"/>
        <w:outlineLvl w:val="6"/>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通用服务器</w:t>
      </w:r>
      <w:r w:rsidRPr="001619C2">
        <w:rPr>
          <w:rFonts w:ascii="Times New Roman" w:eastAsia="宋体" w:hAnsi="Times New Roman" w:cs="Times New Roman" w:hint="eastAsia"/>
          <w:bCs/>
          <w:sz w:val="24"/>
          <w:szCs w:val="24"/>
        </w:rPr>
        <w:t>-10</w:t>
      </w:r>
    </w:p>
    <w:p w:rsidR="001619C2" w:rsidRPr="001619C2" w:rsidRDefault="001619C2" w:rsidP="001619C2">
      <w:pPr>
        <w:widowControl/>
        <w:spacing w:line="360" w:lineRule="auto"/>
        <w:ind w:firstLineChars="200" w:firstLine="480"/>
        <w:contextualSpacing/>
        <w:rPr>
          <w:rFonts w:ascii="宋体" w:eastAsia="宋体" w:hAnsi="宋体" w:cs="宋体"/>
          <w:sz w:val="24"/>
          <w:szCs w:val="24"/>
        </w:rPr>
      </w:pPr>
      <w:r w:rsidRPr="001619C2">
        <w:rPr>
          <w:rFonts w:ascii="宋体" w:eastAsia="宋体" w:hAnsi="宋体" w:cs="宋体"/>
          <w:sz w:val="24"/>
          <w:szCs w:val="24"/>
        </w:rPr>
        <w:t>采购标的名称：</w:t>
      </w:r>
      <w:r w:rsidRPr="001619C2">
        <w:rPr>
          <w:rFonts w:ascii="宋体" w:eastAsia="宋体" w:hAnsi="宋体" w:cs="宋体" w:hint="eastAsia"/>
          <w:sz w:val="24"/>
          <w:szCs w:val="24"/>
        </w:rPr>
        <w:t>通用服务器-10，数量：</w:t>
      </w:r>
      <w:r w:rsidRPr="001619C2">
        <w:rPr>
          <w:rFonts w:ascii="宋体" w:eastAsia="宋体" w:hAnsi="宋体" w:cs="宋体"/>
          <w:sz w:val="24"/>
          <w:szCs w:val="24"/>
        </w:rPr>
        <w:t>2 台。</w:t>
      </w:r>
    </w:p>
    <w:tbl>
      <w:tblPr>
        <w:tblW w:w="0" w:type="auto"/>
        <w:tblLayout w:type="fixed"/>
        <w:tblLook w:val="0000" w:firstRow="0" w:lastRow="0" w:firstColumn="0" w:lastColumn="0" w:noHBand="0" w:noVBand="0"/>
      </w:tblPr>
      <w:tblGrid>
        <w:gridCol w:w="799"/>
        <w:gridCol w:w="801"/>
        <w:gridCol w:w="1198"/>
        <w:gridCol w:w="1198"/>
        <w:gridCol w:w="803"/>
        <w:gridCol w:w="3576"/>
      </w:tblGrid>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序号</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指标分类</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一级指标</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二级指标</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重要程度</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指标要求</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CPU规格</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CPU信息</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投标人给出CPU信息，包含CPU型号、物理核心数、主频、末级缓存容量、线程数、热设计功耗及支持内存的最高速率、通道数和位宽。</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8" w:type="dxa"/>
            <w:vMerge w:val="restart"/>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主板规格</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主板支持的CPU和内存情况</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投标人给出主板支持的CPU和内存的型号数量</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8"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主板内存槽数量</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非板载内存的可扩展插槽数量应不少于4个</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8"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主板存储接口</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至少支持SATA、SAS、M.2、U.2等存储接口中的1种</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8"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PCIe插槽接口</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符合PCIe3.0或以上的高速串行计算机扩展总线标准，PCIe的接口速率与位宽需保证向下兼容</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8"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主板PCIe插槽数量及规格</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a)高度大于44.45mm双路或以上服务器支持PCIe插槽或接口应不少于5个；</w:t>
            </w:r>
            <w:r w:rsidRPr="001619C2">
              <w:rPr>
                <w:rFonts w:ascii="宋体" w:eastAsia="宋体" w:hAnsi="宋体" w:cs="宋体" w:hint="eastAsia"/>
                <w:color w:val="000000"/>
                <w:kern w:val="0"/>
                <w:szCs w:val="21"/>
                <w:lang w:bidi="ar"/>
              </w:rPr>
              <w:br/>
              <w:t>b)单路服务器PCIe插槽或接口应不少于4个，可通过扩展卡进行插槽扩展</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内存规格</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总内存容量</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实际配置内存容量≥256GB</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内存数量</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9</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内存规格</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≥DDR4</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10</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内存通道</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支持多个内存接口通道，每个通道可支持1DPC或2DPC，当支持2DPC时，印制电路板上应具备插槽的序号标识，具体通道数应在随机文件中明确</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11</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8" w:type="dxa"/>
            <w:vMerge w:val="restart"/>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存储规格</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硬磁盘实配容量</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≥2*480GB SSD固态硬盘。</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12</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8"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硬盘实配数量</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a)若配备硬磁盘，服务器提供的实配硬磁盘数量应不小于 2 块，可实现互为备份；</w:t>
            </w:r>
            <w:r w:rsidRPr="001619C2">
              <w:rPr>
                <w:rFonts w:ascii="宋体" w:eastAsia="宋体" w:hAnsi="宋体" w:cs="宋体" w:hint="eastAsia"/>
                <w:color w:val="000000"/>
                <w:kern w:val="0"/>
                <w:szCs w:val="21"/>
                <w:lang w:bidi="ar"/>
              </w:rPr>
              <w:br/>
              <w:t>b)若配备固态盘，实配盘数应不小于 1 块</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13</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8"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硬盘插槽数量及规格</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 投标人应给出配置的硬盘尺寸，如 2.5 英寸、3.5 英寸硬磁盘；</w:t>
            </w:r>
            <w:r w:rsidRPr="001619C2">
              <w:rPr>
                <w:rFonts w:ascii="宋体" w:eastAsia="宋体" w:hAnsi="宋体" w:cs="宋体" w:hint="eastAsia"/>
                <w:color w:val="000000"/>
                <w:kern w:val="0"/>
                <w:szCs w:val="21"/>
                <w:lang w:bidi="ar"/>
              </w:rPr>
              <w:br/>
              <w:t>b) 机箱高度为 88.9mm 的服务器可支持的硬盘数量应不少于 8 块，机</w:t>
            </w:r>
            <w:r w:rsidRPr="001619C2">
              <w:rPr>
                <w:rFonts w:ascii="宋体" w:eastAsia="宋体" w:hAnsi="宋体" w:cs="宋体" w:hint="eastAsia"/>
                <w:color w:val="000000"/>
                <w:kern w:val="0"/>
                <w:szCs w:val="21"/>
                <w:lang w:bidi="ar"/>
              </w:rPr>
              <w:lastRenderedPageBreak/>
              <w:t>箱高度为 44.45mm 的服务器可支持的硬盘数量应不少于 4 块。</w:t>
            </w:r>
            <w:r w:rsidRPr="001619C2">
              <w:rPr>
                <w:rFonts w:ascii="宋体" w:eastAsia="宋体" w:hAnsi="宋体" w:cs="宋体" w:hint="eastAsia"/>
                <w:color w:val="000000"/>
                <w:kern w:val="0"/>
                <w:szCs w:val="21"/>
                <w:lang w:bidi="ar"/>
              </w:rPr>
              <w:br/>
              <w:t>c) 存储型服务器可支持硬盘数量应不少于 24 块</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14</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RAID卡规格（若支持RAID卡）</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 卡支持的 SAS接口数</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15</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8"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网络规格</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网口速率和数量</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≥6个10GE光口；</w:t>
            </w:r>
            <w:r w:rsidRPr="001619C2">
              <w:rPr>
                <w:rFonts w:ascii="宋体" w:eastAsia="宋体" w:hAnsi="宋体" w:cs="宋体" w:hint="eastAsia"/>
                <w:color w:val="000000"/>
                <w:kern w:val="0"/>
                <w:szCs w:val="21"/>
                <w:lang w:bidi="ar"/>
              </w:rPr>
              <w:br/>
              <w:t>满配光模块，光模块≥6个10GE；</w:t>
            </w:r>
            <w:r w:rsidRPr="001619C2">
              <w:rPr>
                <w:rFonts w:ascii="宋体" w:eastAsia="宋体" w:hAnsi="宋体" w:cs="宋体" w:hint="eastAsia"/>
                <w:color w:val="000000"/>
                <w:kern w:val="0"/>
                <w:szCs w:val="21"/>
                <w:lang w:bidi="ar"/>
              </w:rPr>
              <w:br/>
              <w:t>独立带外管理口。</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16</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8" w:type="dxa"/>
            <w:vMerge w:val="restart"/>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外部接口规格</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显示接口</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显示接口类型应不少于1种，如：VGA、DP、HDMI等</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17</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8"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USB接口</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配备USB接口，如USB2.0、USB3.0等</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18</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8" w:type="dxa"/>
            <w:vMerge w:val="restart"/>
            <w:tcBorders>
              <w:top w:val="nil"/>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电源规格</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电源模块数量</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≥2，N+1冗余。</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19</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8" w:type="dxa"/>
            <w:vMerge/>
            <w:tcBorders>
              <w:top w:val="nil"/>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电源功率</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电源模块功率应有一定冗余，满足处理器满载时的需求</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20</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整机规格</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外观和结构</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a)服务器的零部件应紧固无松动，可插拔部件应可靠连接，开关、按钮和其它控制部件应灵活可靠，布局应方便使用；</w:t>
            </w:r>
            <w:r w:rsidRPr="001619C2">
              <w:rPr>
                <w:rFonts w:ascii="宋体" w:eastAsia="宋体" w:hAnsi="宋体" w:cs="宋体" w:hint="eastAsia"/>
                <w:color w:val="000000"/>
                <w:kern w:val="0"/>
                <w:szCs w:val="21"/>
                <w:lang w:bidi="ar"/>
              </w:rPr>
              <w:br/>
              <w:t>b)产品表面不应有明显的凹痕、划伤、裂缝、变形和污染等。表面涂层均匀，不应起泡、龟裂、脱落和磨损，金属零部件无锈蚀及其它机械损伤；</w:t>
            </w:r>
            <w:r w:rsidRPr="001619C2">
              <w:rPr>
                <w:rFonts w:ascii="宋体" w:eastAsia="宋体" w:hAnsi="宋体" w:cs="宋体" w:hint="eastAsia"/>
                <w:color w:val="000000"/>
                <w:kern w:val="0"/>
                <w:szCs w:val="21"/>
                <w:lang w:bidi="ar"/>
              </w:rPr>
              <w:br/>
              <w:t>c)产品表面说明功能的文字、符号和标志应清晰、端正且牢固；</w:t>
            </w:r>
            <w:r w:rsidRPr="001619C2">
              <w:rPr>
                <w:rFonts w:ascii="宋体" w:eastAsia="宋体" w:hAnsi="宋体" w:cs="宋体" w:hint="eastAsia"/>
                <w:color w:val="000000"/>
                <w:kern w:val="0"/>
                <w:szCs w:val="21"/>
                <w:lang w:bidi="ar"/>
              </w:rPr>
              <w:br/>
              <w:t>d)应在服务器的显著位置提供运行状态的指示功能，并在随机文件中明确具体含义；</w:t>
            </w:r>
            <w:r w:rsidRPr="001619C2">
              <w:rPr>
                <w:rFonts w:ascii="宋体" w:eastAsia="宋体" w:hAnsi="宋体" w:cs="宋体" w:hint="eastAsia"/>
                <w:color w:val="000000"/>
                <w:kern w:val="0"/>
                <w:szCs w:val="21"/>
                <w:lang w:bidi="ar"/>
              </w:rPr>
              <w:br/>
              <w:t>e)机架、机箱的尺寸应符合通用机柜的安装要求，插入总线插座的电路板接口外形尺寸应符合有关总线标准的规定，将机箱固定在机柜上，机箱底面最大下垂变形不得干涉相邻机体，配置用于服务器安装的配套滑轨；</w:t>
            </w:r>
            <w:r w:rsidRPr="001619C2">
              <w:rPr>
                <w:rFonts w:ascii="宋体" w:eastAsia="宋体" w:hAnsi="宋体" w:cs="宋体" w:hint="eastAsia"/>
                <w:color w:val="000000"/>
                <w:kern w:val="0"/>
                <w:szCs w:val="21"/>
                <w:lang w:bidi="ar"/>
              </w:rPr>
              <w:br/>
              <w:t>f)高密度服务器应给出CPU个数与机柜高度（本项不涉及）；</w:t>
            </w:r>
            <w:r w:rsidRPr="001619C2">
              <w:rPr>
                <w:rFonts w:ascii="宋体" w:eastAsia="宋体" w:hAnsi="宋体" w:cs="宋体" w:hint="eastAsia"/>
                <w:color w:val="000000"/>
                <w:kern w:val="0"/>
                <w:szCs w:val="21"/>
                <w:lang w:bidi="ar"/>
              </w:rPr>
              <w:br/>
              <w:t>g)服务器尺寸具体要求在随机文件中明确</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21</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尺寸（高×宽×深）</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投标人给出产品尺寸；</w:t>
            </w:r>
            <w:r w:rsidRPr="001619C2">
              <w:rPr>
                <w:rFonts w:ascii="宋体" w:eastAsia="宋体" w:hAnsi="宋体" w:cs="宋体" w:hint="eastAsia"/>
                <w:color w:val="000000"/>
                <w:kern w:val="0"/>
                <w:szCs w:val="21"/>
                <w:lang w:bidi="ar"/>
              </w:rPr>
              <w:br/>
              <w:t>设计应遵循标准化、系列化的要求；机箱的内部结构符合通用部件的安装需要</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22</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环境适应性</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气候环境适应性应符合GB/T 9813.3的有关规定，工作温度10～35℃，贮存运输温度-40～55℃；工作相对湿度35%～80%，贮存运输相对湿度20％～93%（40℃）；大气压86～106kPa</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23</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机械环境适应性</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机械环境适应性应符合GB/T 9813.3的有关规定</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24</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噪声</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符合GB/T 9813.3的有关规定，在产品说明中给出具体测试值塔式服务器噪声在空闲状态下不大于50dB</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25</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8"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AI 计算单元规格</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AI 计算单元</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本设备不涉及。</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26</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8"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机柜规格</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机柜尺寸</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投标人给出长度、高度和深度</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27</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8"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主板功能</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主板外部接口种类</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支持USB、显示、管理等接口，如：VGA、DP、HDMI、USB3.0、PS/2接口、BMC管理端口</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28</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网络功能</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网络功能</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支持网络连接、网络访问、数据交换和网络管控功能</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29</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CPU功能</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计算处理</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支持通用计算及虚拟化功能。处理器需集成整型计算单元、浮点计算单元、内存控制器、I/O模块等，处理器与存储部件、网络部件、I/O部件等组成计算系统，提供数据处理、网络接入等计算相关功能</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30</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密码算法实现</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CPU芯片应符合GM/T 0008的相关规定，或芯片密码模块应符合GB/T 37092或GM/T 0028的相关规定</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31</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RAID卡功能（若支持RAID卡）</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RAID卡RAID级别支持</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 模式支持 RAID 0/1/10/5，存储型支持 RAID 0/1/5/6/10/50/60</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32</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RAID卡BBU单元</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 卡支持电池或电容备份单元</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33</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电源功能</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电源热插拔</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整机电源模块应具备热插拔功能</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34</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电源过流保护</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支持过流及短路保护的功能</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35</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8"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w:t>
            </w:r>
            <w:r w:rsidRPr="001619C2">
              <w:rPr>
                <w:rFonts w:ascii="宋体" w:eastAsia="宋体" w:hAnsi="宋体" w:cs="宋体" w:hint="eastAsia"/>
                <w:color w:val="000000"/>
                <w:kern w:val="0"/>
                <w:szCs w:val="21"/>
                <w:lang w:bidi="ar"/>
              </w:rPr>
              <w:br/>
              <w:t>功能</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散热方式</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支持风冷散热方式，配置冗余风扇</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36</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管理系统功能</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BMC固件基础功能</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 支持 DHCP 设置网络功能；</w:t>
            </w:r>
            <w:r w:rsidRPr="001619C2">
              <w:rPr>
                <w:rFonts w:ascii="宋体" w:eastAsia="宋体" w:hAnsi="宋体" w:cs="宋体" w:hint="eastAsia"/>
                <w:color w:val="000000"/>
                <w:kern w:val="0"/>
                <w:szCs w:val="21"/>
                <w:lang w:bidi="ar"/>
              </w:rPr>
              <w:br/>
              <w:t>2)支持静态 IP 设置网络功能；</w:t>
            </w:r>
            <w:r w:rsidRPr="001619C2">
              <w:rPr>
                <w:rFonts w:ascii="宋体" w:eastAsia="宋体" w:hAnsi="宋体" w:cs="宋体" w:hint="eastAsia"/>
                <w:color w:val="000000"/>
                <w:kern w:val="0"/>
                <w:szCs w:val="21"/>
                <w:lang w:bidi="ar"/>
              </w:rPr>
              <w:br/>
              <w:t>3)支持设备日志记录，包括但不限于登录日志、操作日志和报警日志等功能；</w:t>
            </w:r>
            <w:r w:rsidRPr="001619C2">
              <w:rPr>
                <w:rFonts w:ascii="宋体" w:eastAsia="宋体" w:hAnsi="宋体" w:cs="宋体" w:hint="eastAsia"/>
                <w:color w:val="000000"/>
                <w:kern w:val="0"/>
                <w:szCs w:val="21"/>
                <w:lang w:bidi="ar"/>
              </w:rPr>
              <w:br/>
              <w:t>4)支持日志信息导出和记录删除功能；</w:t>
            </w:r>
            <w:r w:rsidRPr="001619C2">
              <w:rPr>
                <w:rFonts w:ascii="宋体" w:eastAsia="宋体" w:hAnsi="宋体" w:cs="宋体" w:hint="eastAsia"/>
                <w:color w:val="000000"/>
                <w:kern w:val="0"/>
                <w:szCs w:val="21"/>
                <w:lang w:bidi="ar"/>
              </w:rPr>
              <w:br/>
              <w:t>5)支持通过管理接口向外输出准确的报警信息功能；</w:t>
            </w:r>
            <w:r w:rsidRPr="001619C2">
              <w:rPr>
                <w:rFonts w:ascii="宋体" w:eastAsia="宋体" w:hAnsi="宋体" w:cs="宋体" w:hint="eastAsia"/>
                <w:color w:val="000000"/>
                <w:kern w:val="0"/>
                <w:szCs w:val="21"/>
                <w:lang w:bidi="ar"/>
              </w:rPr>
              <w:br/>
              <w:t>6)设备的 BMC 管理软件应能够按报警的严重程度进行区分；</w:t>
            </w:r>
            <w:r w:rsidRPr="001619C2">
              <w:rPr>
                <w:rFonts w:ascii="宋体" w:eastAsia="宋体" w:hAnsi="宋体" w:cs="宋体" w:hint="eastAsia"/>
                <w:color w:val="000000"/>
                <w:kern w:val="0"/>
                <w:szCs w:val="21"/>
                <w:lang w:bidi="ar"/>
              </w:rPr>
              <w:br/>
              <w:t>7)支持 IPMI2.0、SNMP 或 Redfish</w:t>
            </w:r>
            <w:r w:rsidRPr="001619C2">
              <w:rPr>
                <w:rFonts w:ascii="宋体" w:eastAsia="宋体" w:hAnsi="宋体" w:cs="宋体" w:hint="eastAsia"/>
                <w:color w:val="000000"/>
                <w:kern w:val="0"/>
                <w:szCs w:val="21"/>
                <w:lang w:bidi="ar"/>
              </w:rPr>
              <w:br/>
              <w:t>等接口功能；</w:t>
            </w:r>
            <w:r w:rsidRPr="001619C2">
              <w:rPr>
                <w:rFonts w:ascii="宋体" w:eastAsia="宋体" w:hAnsi="宋体" w:cs="宋体" w:hint="eastAsia"/>
                <w:color w:val="000000"/>
                <w:kern w:val="0"/>
                <w:szCs w:val="21"/>
                <w:lang w:bidi="ar"/>
              </w:rPr>
              <w:br/>
              <w:t>8)支持键盘、鼠标和视频的重定向、文本控制台的重定向、远程虚拟媒体、高可靠的硬件监控和管理功能；9)支持基于网络开启、关闭和重启设备的功能，并查询当前设备开机运行状态；</w:t>
            </w:r>
            <w:r w:rsidRPr="001619C2">
              <w:rPr>
                <w:rFonts w:ascii="宋体" w:eastAsia="宋体" w:hAnsi="宋体" w:cs="宋体" w:hint="eastAsia"/>
                <w:color w:val="000000"/>
                <w:kern w:val="0"/>
                <w:szCs w:val="21"/>
                <w:lang w:bidi="ar"/>
              </w:rPr>
              <w:br/>
              <w:t>10)支持故障提示功能，并可通过接口读取服务器故障信息；</w:t>
            </w:r>
            <w:r w:rsidRPr="001619C2">
              <w:rPr>
                <w:rFonts w:ascii="宋体" w:eastAsia="宋体" w:hAnsi="宋体" w:cs="宋体" w:hint="eastAsia"/>
                <w:color w:val="000000"/>
                <w:kern w:val="0"/>
                <w:szCs w:val="21"/>
                <w:lang w:bidi="ar"/>
              </w:rPr>
              <w:br/>
              <w:t>11)支持基于网络的固件更新功能，包括 BMC 和 BIOS 等；</w:t>
            </w:r>
            <w:r w:rsidRPr="001619C2">
              <w:rPr>
                <w:rFonts w:ascii="宋体" w:eastAsia="宋体" w:hAnsi="宋体" w:cs="宋体" w:hint="eastAsia"/>
                <w:color w:val="000000"/>
                <w:kern w:val="0"/>
                <w:szCs w:val="21"/>
                <w:lang w:bidi="ar"/>
              </w:rPr>
              <w:br/>
              <w:t>12)支持基于网络安装操作系统的功能，并可通过网络控制台访问设备；</w:t>
            </w:r>
            <w:r w:rsidRPr="001619C2">
              <w:rPr>
                <w:rFonts w:ascii="宋体" w:eastAsia="宋体" w:hAnsi="宋体" w:cs="宋体" w:hint="eastAsia"/>
                <w:color w:val="000000"/>
                <w:kern w:val="0"/>
                <w:szCs w:val="21"/>
                <w:lang w:bidi="ar"/>
              </w:rPr>
              <w:br/>
              <w:t>13)支持通过本地的硬盘或光驱等存储设备，基于网络完成设备的操作系统安装功能；</w:t>
            </w:r>
            <w:r w:rsidRPr="001619C2">
              <w:rPr>
                <w:rFonts w:ascii="宋体" w:eastAsia="宋体" w:hAnsi="宋体" w:cs="宋体" w:hint="eastAsia"/>
                <w:color w:val="000000"/>
                <w:kern w:val="0"/>
                <w:szCs w:val="21"/>
                <w:lang w:bidi="ar"/>
              </w:rPr>
              <w:br/>
              <w:t>14)支持通过浏览器打开管理界面并登录功能；</w:t>
            </w:r>
            <w:r w:rsidRPr="001619C2">
              <w:rPr>
                <w:rFonts w:ascii="宋体" w:eastAsia="宋体" w:hAnsi="宋体" w:cs="宋体" w:hint="eastAsia"/>
                <w:color w:val="000000"/>
                <w:kern w:val="0"/>
                <w:szCs w:val="21"/>
                <w:lang w:bidi="ar"/>
              </w:rPr>
              <w:br/>
              <w:t>15)支持设置口令策略功能；</w:t>
            </w:r>
            <w:r w:rsidRPr="001619C2">
              <w:rPr>
                <w:rFonts w:ascii="宋体" w:eastAsia="宋体" w:hAnsi="宋体" w:cs="宋体" w:hint="eastAsia"/>
                <w:color w:val="000000"/>
                <w:kern w:val="0"/>
                <w:szCs w:val="21"/>
                <w:lang w:bidi="ar"/>
              </w:rPr>
              <w:br/>
              <w:t>16)支持访问权限设置功能，并通过日志记录访问事件；</w:t>
            </w:r>
            <w:r w:rsidRPr="001619C2">
              <w:rPr>
                <w:rFonts w:ascii="宋体" w:eastAsia="宋体" w:hAnsi="宋体" w:cs="宋体" w:hint="eastAsia"/>
                <w:color w:val="000000"/>
                <w:kern w:val="0"/>
                <w:szCs w:val="21"/>
                <w:lang w:bidi="ar"/>
              </w:rPr>
              <w:br/>
              <w:t>17)支持对出厂默认的用户名及口令进行安全保护功能，并提供默认口令修改提示；</w:t>
            </w:r>
            <w:r w:rsidRPr="001619C2">
              <w:rPr>
                <w:rFonts w:ascii="宋体" w:eastAsia="宋体" w:hAnsi="宋体" w:cs="宋体" w:hint="eastAsia"/>
                <w:color w:val="000000"/>
                <w:kern w:val="0"/>
                <w:szCs w:val="21"/>
                <w:lang w:bidi="ar"/>
              </w:rPr>
              <w:br/>
              <w:t>18)支持读取设备主板的工作环境温度功能；</w:t>
            </w:r>
            <w:r w:rsidRPr="001619C2">
              <w:rPr>
                <w:rFonts w:ascii="宋体" w:eastAsia="宋体" w:hAnsi="宋体" w:cs="宋体" w:hint="eastAsia"/>
                <w:color w:val="000000"/>
                <w:kern w:val="0"/>
                <w:szCs w:val="21"/>
                <w:lang w:bidi="ar"/>
              </w:rPr>
              <w:br/>
              <w:t>19)支持读取服务器 CPU 等核心器件的温度功能；</w:t>
            </w:r>
            <w:r w:rsidRPr="001619C2">
              <w:rPr>
                <w:rFonts w:ascii="宋体" w:eastAsia="宋体" w:hAnsi="宋体" w:cs="宋体" w:hint="eastAsia"/>
                <w:color w:val="000000"/>
                <w:kern w:val="0"/>
                <w:szCs w:val="21"/>
                <w:lang w:bidi="ar"/>
              </w:rPr>
              <w:br/>
              <w:t>20)支持通过外部管理工具进行 BMC参数设置的功能，并可基于网络通过外部管理工具对 BMC 进行管理；</w:t>
            </w:r>
            <w:r w:rsidRPr="001619C2">
              <w:rPr>
                <w:rFonts w:ascii="宋体" w:eastAsia="宋体" w:hAnsi="宋体" w:cs="宋体" w:hint="eastAsia"/>
                <w:color w:val="000000"/>
                <w:kern w:val="0"/>
                <w:szCs w:val="21"/>
                <w:lang w:bidi="ar"/>
              </w:rPr>
              <w:br/>
              <w:t>21)应支持固件版本查询、固件升级</w:t>
            </w:r>
            <w:r w:rsidRPr="001619C2">
              <w:rPr>
                <w:rFonts w:ascii="宋体" w:eastAsia="宋体" w:hAnsi="宋体" w:cs="宋体" w:hint="eastAsia"/>
                <w:color w:val="000000"/>
                <w:kern w:val="0"/>
                <w:szCs w:val="21"/>
                <w:lang w:bidi="ar"/>
              </w:rPr>
              <w:br/>
            </w:r>
            <w:r w:rsidRPr="001619C2">
              <w:rPr>
                <w:rFonts w:ascii="宋体" w:eastAsia="宋体" w:hAnsi="宋体" w:cs="宋体" w:hint="eastAsia"/>
                <w:color w:val="000000"/>
                <w:kern w:val="0"/>
                <w:szCs w:val="21"/>
                <w:lang w:bidi="ar"/>
              </w:rPr>
              <w:lastRenderedPageBreak/>
              <w:t>22)支持基于网络实现开关机和复位控制的功能；</w:t>
            </w:r>
            <w:r w:rsidRPr="001619C2">
              <w:rPr>
                <w:rFonts w:ascii="宋体" w:eastAsia="宋体" w:hAnsi="宋体" w:cs="宋体" w:hint="eastAsia"/>
                <w:color w:val="000000"/>
                <w:kern w:val="0"/>
                <w:szCs w:val="21"/>
                <w:lang w:bidi="ar"/>
              </w:rPr>
              <w:br/>
              <w:t>23)BMC 启动时间应不超过 180s，实现功能包括网络、IPMI、散热、传感器服务可用；</w:t>
            </w:r>
            <w:r w:rsidRPr="001619C2">
              <w:rPr>
                <w:rFonts w:ascii="宋体" w:eastAsia="宋体" w:hAnsi="宋体" w:cs="宋体" w:hint="eastAsia"/>
                <w:color w:val="000000"/>
                <w:kern w:val="0"/>
                <w:szCs w:val="21"/>
                <w:lang w:bidi="ar"/>
              </w:rPr>
              <w:br/>
              <w:t>24)支持 BMC 固件设置的恢复出厂功能</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37</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BIOS 固件基础功能</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a）支持查看固件版本、内存信息、主板信息、处理器信息和系统时间信息功能；</w:t>
            </w:r>
            <w:r w:rsidRPr="001619C2">
              <w:rPr>
                <w:rFonts w:ascii="宋体" w:eastAsia="宋体" w:hAnsi="宋体" w:cs="宋体" w:hint="eastAsia"/>
                <w:color w:val="000000"/>
                <w:kern w:val="0"/>
                <w:szCs w:val="21"/>
                <w:lang w:bidi="ar"/>
              </w:rPr>
              <w:br/>
              <w:t>b）支持上电初始化界面显示 CPU 信息、内存信息、固件版本和部分快捷键信息功能；</w:t>
            </w:r>
            <w:r w:rsidRPr="001619C2">
              <w:rPr>
                <w:rFonts w:ascii="宋体" w:eastAsia="宋体" w:hAnsi="宋体" w:cs="宋体" w:hint="eastAsia"/>
                <w:color w:val="000000"/>
                <w:kern w:val="0"/>
                <w:szCs w:val="21"/>
                <w:lang w:bidi="ar"/>
              </w:rPr>
              <w:br/>
              <w:t>c）支持设置界面中英文显示切换功能；</w:t>
            </w:r>
            <w:r w:rsidRPr="001619C2">
              <w:rPr>
                <w:rFonts w:ascii="宋体" w:eastAsia="宋体" w:hAnsi="宋体" w:cs="宋体" w:hint="eastAsia"/>
                <w:color w:val="000000"/>
                <w:kern w:val="0"/>
                <w:szCs w:val="21"/>
                <w:lang w:bidi="ar"/>
              </w:rPr>
              <w:br/>
              <w:t>d）支持查看 PCIe 设备信息，SATA</w:t>
            </w:r>
            <w:r w:rsidRPr="001619C2">
              <w:rPr>
                <w:rFonts w:ascii="宋体" w:eastAsia="宋体" w:hAnsi="宋体" w:cs="宋体" w:hint="eastAsia"/>
                <w:color w:val="000000"/>
                <w:kern w:val="0"/>
                <w:szCs w:val="21"/>
                <w:lang w:bidi="ar"/>
              </w:rPr>
              <w:br/>
              <w:t>设备信息功能；</w:t>
            </w:r>
            <w:r w:rsidRPr="001619C2">
              <w:rPr>
                <w:rFonts w:ascii="宋体" w:eastAsia="宋体" w:hAnsi="宋体" w:cs="宋体" w:hint="eastAsia"/>
                <w:color w:val="000000"/>
                <w:kern w:val="0"/>
                <w:szCs w:val="21"/>
                <w:lang w:bidi="ar"/>
              </w:rPr>
              <w:br/>
              <w:t>e）支持操作系统安装和引导功能，应并向操作系统提供计算机主板信息和服务接口；</w:t>
            </w:r>
            <w:r w:rsidRPr="001619C2">
              <w:rPr>
                <w:rFonts w:ascii="宋体" w:eastAsia="宋体" w:hAnsi="宋体" w:cs="宋体" w:hint="eastAsia"/>
                <w:color w:val="000000"/>
                <w:kern w:val="0"/>
                <w:szCs w:val="21"/>
                <w:lang w:bidi="ar"/>
              </w:rPr>
              <w:br/>
              <w:t>f）支持设置启动顺序，并按照设置的启动顺序启动功能；</w:t>
            </w:r>
            <w:r w:rsidRPr="001619C2">
              <w:rPr>
                <w:rFonts w:ascii="宋体" w:eastAsia="宋体" w:hAnsi="宋体" w:cs="宋体" w:hint="eastAsia"/>
                <w:color w:val="000000"/>
                <w:kern w:val="0"/>
                <w:szCs w:val="21"/>
                <w:lang w:bidi="ar"/>
              </w:rPr>
              <w:br/>
              <w:t>g）支持安全启动功能；</w:t>
            </w:r>
            <w:r w:rsidRPr="001619C2">
              <w:rPr>
                <w:rFonts w:ascii="宋体" w:eastAsia="宋体" w:hAnsi="宋体" w:cs="宋体" w:hint="eastAsia"/>
                <w:color w:val="000000"/>
                <w:kern w:val="0"/>
                <w:szCs w:val="21"/>
                <w:lang w:bidi="ar"/>
              </w:rPr>
              <w:br/>
              <w:t>h）支持设置口令、修改口令、验证口令功能；</w:t>
            </w:r>
            <w:r w:rsidRPr="001619C2">
              <w:rPr>
                <w:rFonts w:ascii="宋体" w:eastAsia="宋体" w:hAnsi="宋体" w:cs="宋体" w:hint="eastAsia"/>
                <w:color w:val="000000"/>
                <w:kern w:val="0"/>
                <w:szCs w:val="21"/>
                <w:lang w:bidi="ar"/>
              </w:rPr>
              <w:br/>
              <w:t>i）支持板载显示控制或独立显卡的显示控制功能；</w:t>
            </w:r>
            <w:r w:rsidRPr="001619C2">
              <w:rPr>
                <w:rFonts w:ascii="宋体" w:eastAsia="宋体" w:hAnsi="宋体" w:cs="宋体" w:hint="eastAsia"/>
                <w:color w:val="000000"/>
                <w:kern w:val="0"/>
                <w:szCs w:val="21"/>
                <w:lang w:bidi="ar"/>
              </w:rPr>
              <w:br/>
              <w:t>j）支持 RAID 识别和启动功能；k）支持串口重定向功能；</w:t>
            </w:r>
            <w:r w:rsidRPr="001619C2">
              <w:rPr>
                <w:rFonts w:ascii="宋体" w:eastAsia="宋体" w:hAnsi="宋体" w:cs="宋体" w:hint="eastAsia"/>
                <w:color w:val="000000"/>
                <w:kern w:val="0"/>
                <w:szCs w:val="21"/>
                <w:lang w:bidi="ar"/>
              </w:rPr>
              <w:br/>
              <w:t>l）支持固件更新功能；</w:t>
            </w:r>
            <w:r w:rsidRPr="001619C2">
              <w:rPr>
                <w:rFonts w:ascii="宋体" w:eastAsia="宋体" w:hAnsi="宋体" w:cs="宋体" w:hint="eastAsia"/>
                <w:color w:val="000000"/>
                <w:kern w:val="0"/>
                <w:szCs w:val="21"/>
                <w:lang w:bidi="ar"/>
              </w:rPr>
              <w:br/>
              <w:t>m）支持 BIOS 固件设置的恢复出厂功能；</w:t>
            </w:r>
            <w:r w:rsidRPr="001619C2">
              <w:rPr>
                <w:rFonts w:ascii="宋体" w:eastAsia="宋体" w:hAnsi="宋体" w:cs="宋体" w:hint="eastAsia"/>
                <w:color w:val="000000"/>
                <w:kern w:val="0"/>
                <w:szCs w:val="21"/>
                <w:lang w:bidi="ar"/>
              </w:rPr>
              <w:br/>
              <w:t>n）支持网络引导启用和关闭功能</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38</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远程控制</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支持远程关机和重新启动功能</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39</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操作系统及驱动功能</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操作系统及驱动的升级</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本项目不涉及</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40</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操作系统功能</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本项目不涉及</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41</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中文信息处理功能</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中文信息处理</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 GB 18030 的有关规定</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42</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关键部件安全要求</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关键部件安全要求</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CPU关键部件应当符合安全可靠测评要求</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43</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固件安全要求</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故障检测</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支持故障检测功能，可以检测到具体的FRU（内存、硬盘等）的故障并发出告警</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44</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9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系统安全要求</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弱口令字典检查</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支持弱口令字典检查功能，出现在弱口令字典中的字符串不能被设置为用户口令</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45</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9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白名单访问控制</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支持基于时间、IP或MAC白名单访问控制</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46</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9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二次鉴别</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支持二次鉴别功能。对于用户配置、权限配置、公钥导入等重要的管理操作，已登录用户应通过二次鉴别后，才能执行操作</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47</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9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密码证书安全加密存储</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支持对带外管理系统中的用户口令和证书等敏感信息进行加密存储，禁止使用私有的和业界已知不安全的密码算法</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48</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9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敏感信息安全加密传输</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支持使用安全的传输加密协议（如SSH或HTTPS等）传输用户的敏感信息</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49</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信息安全要求</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研发过程安全</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投标人承诺，生产商已建立从需求、设计、开发、测试、维护端到端的开发流程管理机制，输出和保存开发流程中每个阶段的产品需求清单、设计文档、开发文档、测试记录等材料，保证各个流程可追溯</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50</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物理安全</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物理安全</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安全要求应符合GB 4943.1的规定</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51</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限用物质的限量要求</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限用物质的限量要求</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限用物质的限量应符合GB/T 26572的要求</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52</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9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CPU性能</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CPU配置要求</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br/>
              <w:t>≥2*64核（国产架构），主频≥2.1GHz</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53</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9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CPU主频</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主频≥2.1GHz</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54</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9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单CPU核数</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≥64核（国产架构）</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55</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9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单CPU末级缓存容量</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≥8MB</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56</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9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内存性能</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内存总容量</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≥256GB</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57</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9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单内存模块容量</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≥32GB</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58</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9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内存速率</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≥2666MT/s</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59</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电源能耗</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电源能耗</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符合GB/T 9813.3的有关规定</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60</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9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部件兼容性要求</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内存兼容性</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适配3种及以上厂商的内存产品，且均不低于产品支持的内存规格</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61</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9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固态存储兼容性</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适配3种或以上厂商的固态存储产品，且均不低于产品支持的固态存储设备规格</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62</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9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网卡兼容性</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网卡应适配两种或以上厂商产品</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63</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9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功能卡兼容性</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内置或适配符合PCIe的功能卡，如：网络功能卡、存储功能卡及图形显示功能卡</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64</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外设兼容性</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外设兼容性</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兼容多种主流生产商的外部设备，包括显示器、键盘、鼠标、闪存盘、移动硬盘、USB光驱及KVM等，要求使用不同厂商的外部设备时，系统均能正常识别和安装驱动</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65</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9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软件兼容性</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数据库兼容</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兼容3个及以上厂商的数据库产品</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66</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9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中间件兼容</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兼容3个及以上厂商的中间件产品</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67</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9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平台软件兼容</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 3 个及以上厂商的大数据平台，兼容主流云平台。</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68</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可靠性要求</w:t>
            </w:r>
          </w:p>
        </w:tc>
        <w:tc>
          <w:tcPr>
            <w:tcW w:w="119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整机可靠性要求</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整机可靠性</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m1值（MTBF的不可接受值）不得低于30000h</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69</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可靠性要求</w:t>
            </w:r>
          </w:p>
        </w:tc>
        <w:tc>
          <w:tcPr>
            <w:tcW w:w="119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风扇可靠性</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风扇寿命应不低于40000h</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70</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供应商</w:t>
            </w:r>
          </w:p>
        </w:tc>
        <w:tc>
          <w:tcPr>
            <w:tcW w:w="119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部件可靠性</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支持硬盘、电源、风扇热插拔(内置风扇除外)</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71</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包装及运输要求</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包装及运输要求</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标志、包装、运输和贮存</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符合GB/T 9813.3和商品包装政府采购需求标准的相关规定</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72</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9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服务响应</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服务响应</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 提供电话、电子邮件、远程连接等多种形式服务；</w:t>
            </w:r>
            <w:r w:rsidRPr="001619C2">
              <w:rPr>
                <w:rFonts w:ascii="宋体" w:eastAsia="宋体" w:hAnsi="宋体" w:cs="宋体" w:hint="eastAsia"/>
                <w:color w:val="000000"/>
                <w:kern w:val="0"/>
                <w:szCs w:val="21"/>
                <w:lang w:bidi="ar"/>
              </w:rPr>
              <w:br/>
              <w:t>b) 提供同城 4h、异地 12h 技术响应服务，2 个工作日解决问题，对于未能解决的问题和故障应提供可行的升级方案，并提供周转设备；</w:t>
            </w:r>
            <w:r w:rsidRPr="001619C2">
              <w:rPr>
                <w:rFonts w:ascii="宋体" w:eastAsia="宋体" w:hAnsi="宋体" w:cs="宋体" w:hint="eastAsia"/>
                <w:color w:val="000000"/>
                <w:kern w:val="0"/>
                <w:szCs w:val="21"/>
                <w:lang w:bidi="ar"/>
              </w:rPr>
              <w:br/>
              <w:t>c) 建立全国技术服务体系和服务团</w:t>
            </w:r>
            <w:r w:rsidRPr="001619C2">
              <w:rPr>
                <w:rFonts w:ascii="宋体" w:eastAsia="宋体" w:hAnsi="宋体" w:cs="宋体" w:hint="eastAsia"/>
                <w:color w:val="000000"/>
                <w:kern w:val="0"/>
                <w:szCs w:val="21"/>
                <w:lang w:bidi="ar"/>
              </w:rPr>
              <w:lastRenderedPageBreak/>
              <w:t>体，符合专业服务体系标准要求，提供原厂中文服务；</w:t>
            </w:r>
            <w:r w:rsidRPr="001619C2">
              <w:rPr>
                <w:rFonts w:ascii="宋体" w:eastAsia="宋体" w:hAnsi="宋体" w:cs="宋体" w:hint="eastAsia"/>
                <w:color w:val="000000"/>
                <w:kern w:val="0"/>
                <w:szCs w:val="21"/>
                <w:lang w:bidi="ar"/>
              </w:rPr>
              <w:br/>
              <w:t>d) 服务周期内提供产品的维修、换件和升级服务</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73</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9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培训服务</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投标人提供培训材料、产品手册、培训视频等培训相关内容</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74</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服务周期</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服务周期</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 自验收之日起， 提供三年原厂质保服务；</w:t>
            </w:r>
            <w:r w:rsidRPr="001619C2">
              <w:rPr>
                <w:rFonts w:ascii="宋体" w:eastAsia="宋体" w:hAnsi="宋体" w:cs="宋体" w:hint="eastAsia"/>
                <w:color w:val="000000"/>
                <w:kern w:val="0"/>
                <w:szCs w:val="21"/>
                <w:lang w:bidi="ar"/>
              </w:rPr>
              <w:br/>
              <w:t>b) 设备停产后继续提供质量保障服务（含备品备件），服务终止时间与最后一批设备交付时间间隔不低于 6 年；</w:t>
            </w:r>
            <w:r w:rsidRPr="001619C2">
              <w:rPr>
                <w:rFonts w:ascii="宋体" w:eastAsia="宋体" w:hAnsi="宋体" w:cs="宋体" w:hint="eastAsia"/>
                <w:color w:val="000000"/>
                <w:kern w:val="0"/>
                <w:szCs w:val="21"/>
                <w:lang w:bidi="ar"/>
              </w:rPr>
              <w:br/>
              <w:t>c) 产品停止服务时间应提前 1 年告知客户；</w:t>
            </w:r>
            <w:r w:rsidRPr="001619C2">
              <w:rPr>
                <w:rFonts w:ascii="宋体" w:eastAsia="宋体" w:hAnsi="宋体" w:cs="宋体" w:hint="eastAsia"/>
                <w:color w:val="000000"/>
                <w:kern w:val="0"/>
                <w:szCs w:val="21"/>
                <w:lang w:bidi="ar"/>
              </w:rPr>
              <w:br/>
              <w:t>d) 产品发布日期需在随机文件中明确</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75</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9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服务工具要求</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工具要求</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投标人提供设置服务器硬件、辅助操作系统安装等功能的辅助工具和管理软件。且随附软件应具有合法授权或版权</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76</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9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驱动安装升级指引</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投标人提供出厂安装的配件所需的驱动程序，形式包括但不限于驱动光盘、驱动下载链接等。其他配件应提供指引</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77</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9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管理软件</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具备资源管理、系统管理、性能监控、健康监控、基于网络控制、报警设置功能</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78</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9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增值服务</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厂家升级产品软件与扩容服务</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投标人提供原厂级的部件/软件产品升级和扩容能力</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79</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9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提供上门服务</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投标人具备提供上门服务的能力</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80</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9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硬盘不返还服务</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免费服务周期内，免费提供硬盘更换坏件不返还服务。</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81</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供保要求</w:t>
            </w:r>
          </w:p>
        </w:tc>
        <w:tc>
          <w:tcPr>
            <w:tcW w:w="119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供应链质量</w:t>
            </w: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抗干扰性</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当产品部件出现供应风险时，应通知客户并提供风险应对方案确保产品的服务保障，必要时应停止相关受影响产品的销售</w:t>
            </w:r>
          </w:p>
        </w:tc>
      </w:tr>
      <w:tr w:rsidR="001619C2" w:rsidRPr="001619C2" w:rsidTr="00ED4F45">
        <w:trPr>
          <w:trHeight w:val="480"/>
        </w:trPr>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82</w:t>
            </w:r>
          </w:p>
        </w:tc>
        <w:tc>
          <w:tcPr>
            <w:tcW w:w="8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供保要求</w:t>
            </w:r>
          </w:p>
        </w:tc>
        <w:tc>
          <w:tcPr>
            <w:tcW w:w="119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供应能力证明</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投标人提供供应链稳定承诺书，确保产品的部件在产品服务周期内稳定供货</w:t>
            </w:r>
          </w:p>
        </w:tc>
      </w:tr>
    </w:tbl>
    <w:p w:rsidR="001619C2" w:rsidRPr="001619C2" w:rsidRDefault="001619C2" w:rsidP="001619C2">
      <w:pPr>
        <w:widowControl/>
        <w:spacing w:line="360" w:lineRule="auto"/>
        <w:ind w:firstLineChars="200" w:firstLine="420"/>
        <w:contextualSpacing/>
        <w:rPr>
          <w:rFonts w:ascii="Times New Roman" w:eastAsia="宋体" w:hAnsi="Times New Roman" w:cs="Times New Roman"/>
          <w:szCs w:val="24"/>
        </w:rPr>
      </w:pPr>
    </w:p>
    <w:p w:rsidR="001619C2" w:rsidRPr="001619C2" w:rsidRDefault="001619C2" w:rsidP="001619C2">
      <w:pPr>
        <w:numPr>
          <w:ilvl w:val="0"/>
          <w:numId w:val="12"/>
        </w:numPr>
        <w:adjustRightInd w:val="0"/>
        <w:spacing w:line="360" w:lineRule="auto"/>
        <w:ind w:firstLineChars="200" w:firstLine="480"/>
        <w:jc w:val="left"/>
        <w:textAlignment w:val="baseline"/>
        <w:outlineLvl w:val="6"/>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lastRenderedPageBreak/>
        <w:t>通用服务器</w:t>
      </w:r>
      <w:r w:rsidRPr="001619C2">
        <w:rPr>
          <w:rFonts w:ascii="Times New Roman" w:eastAsia="宋体" w:hAnsi="Times New Roman" w:cs="Times New Roman" w:hint="eastAsia"/>
          <w:bCs/>
          <w:sz w:val="24"/>
          <w:szCs w:val="24"/>
        </w:rPr>
        <w:t>-11</w:t>
      </w:r>
    </w:p>
    <w:p w:rsidR="001619C2" w:rsidRPr="001619C2" w:rsidRDefault="001619C2" w:rsidP="001619C2">
      <w:pPr>
        <w:widowControl/>
        <w:spacing w:line="360" w:lineRule="auto"/>
        <w:ind w:firstLineChars="200" w:firstLine="480"/>
        <w:contextualSpacing/>
        <w:rPr>
          <w:rFonts w:ascii="宋体" w:eastAsia="宋体" w:hAnsi="宋体" w:cs="宋体"/>
          <w:sz w:val="24"/>
          <w:szCs w:val="24"/>
        </w:rPr>
      </w:pPr>
      <w:r w:rsidRPr="001619C2">
        <w:rPr>
          <w:rFonts w:ascii="宋体" w:eastAsia="宋体" w:hAnsi="宋体" w:cs="宋体" w:hint="eastAsia"/>
          <w:sz w:val="24"/>
          <w:szCs w:val="24"/>
        </w:rPr>
        <w:t>采购标的名称：通用服务器-11，数量：6 台。</w:t>
      </w:r>
    </w:p>
    <w:tbl>
      <w:tblPr>
        <w:tblW w:w="0" w:type="auto"/>
        <w:tblLayout w:type="fixed"/>
        <w:tblLook w:val="0000" w:firstRow="0" w:lastRow="0" w:firstColumn="0" w:lastColumn="0" w:noHBand="0" w:noVBand="0"/>
      </w:tblPr>
      <w:tblGrid>
        <w:gridCol w:w="798"/>
        <w:gridCol w:w="798"/>
        <w:gridCol w:w="1194"/>
        <w:gridCol w:w="1194"/>
        <w:gridCol w:w="803"/>
        <w:gridCol w:w="3570"/>
      </w:tblGrid>
      <w:tr w:rsidR="001619C2" w:rsidRPr="001619C2" w:rsidTr="00ED4F45">
        <w:trPr>
          <w:trHeight w:val="524"/>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序号</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指标分类</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一级指标</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二级指标</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重要程度</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指标要求</w:t>
            </w:r>
          </w:p>
        </w:tc>
      </w:tr>
      <w:tr w:rsidR="001619C2" w:rsidRPr="001619C2" w:rsidTr="00ED4F45">
        <w:trPr>
          <w:trHeight w:val="1296"/>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CPU规格</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CPU信息</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投标人给出CPU信息，包含CPU型号、物理核心数、主频、末级缓存容量、线程数、热设计功耗及支持内存的最高速率、通道数和位宽。</w:t>
            </w:r>
          </w:p>
        </w:tc>
      </w:tr>
      <w:tr w:rsidR="001619C2" w:rsidRPr="001619C2" w:rsidTr="00ED4F45">
        <w:trPr>
          <w:trHeight w:val="1296"/>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4" w:type="dxa"/>
            <w:vMerge w:val="restart"/>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主板规格</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主板支持的CPU和内存情况</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投标人给出主板支持的CPU和内存的型号数量</w:t>
            </w:r>
          </w:p>
        </w:tc>
      </w:tr>
      <w:tr w:rsidR="001619C2" w:rsidRPr="001619C2" w:rsidTr="00ED4F45">
        <w:trPr>
          <w:trHeight w:val="781"/>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4"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主板内存槽数量</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非板载内存的可扩展插槽数量应不少于4个</w:t>
            </w:r>
          </w:p>
        </w:tc>
      </w:tr>
      <w:tr w:rsidR="001619C2" w:rsidRPr="001619C2" w:rsidTr="00ED4F45">
        <w:trPr>
          <w:trHeight w:val="524"/>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4"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主板存储接口</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至少支持SATA、SAS、M.2、U.2等存储接口中的1种</w:t>
            </w:r>
          </w:p>
        </w:tc>
      </w:tr>
      <w:tr w:rsidR="001619C2" w:rsidRPr="001619C2" w:rsidTr="00ED4F45">
        <w:trPr>
          <w:trHeight w:val="1039"/>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4"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PCIe插槽接口</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符合PCIe3.0或以上的高速串行计算机扩展总线标准，PCIe的接口速率与位宽需保证向下兼容</w:t>
            </w:r>
          </w:p>
        </w:tc>
      </w:tr>
      <w:tr w:rsidR="001619C2" w:rsidRPr="001619C2" w:rsidTr="00ED4F45">
        <w:trPr>
          <w:trHeight w:val="1554"/>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4"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主板PCIe插槽数量及规格</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a)高度大于44.45mm双路或以上服务器支持PCIe插槽或接口应不少于5个；</w:t>
            </w:r>
            <w:r w:rsidRPr="001619C2">
              <w:rPr>
                <w:rFonts w:ascii="宋体" w:eastAsia="宋体" w:hAnsi="宋体" w:cs="宋体" w:hint="eastAsia"/>
                <w:color w:val="000000"/>
                <w:kern w:val="0"/>
                <w:szCs w:val="21"/>
                <w:lang w:bidi="ar"/>
              </w:rPr>
              <w:br/>
              <w:t>b)单路服务器PCIe插槽或接口应不少于4个，可通过扩展卡进行插槽扩展</w:t>
            </w:r>
          </w:p>
        </w:tc>
      </w:tr>
      <w:tr w:rsidR="001619C2" w:rsidRPr="001619C2" w:rsidTr="00ED4F45">
        <w:trPr>
          <w:trHeight w:val="524"/>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内存规格</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总内存容量</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实际配置内存容量≥256GB</w:t>
            </w:r>
          </w:p>
        </w:tc>
      </w:tr>
      <w:tr w:rsidR="001619C2" w:rsidRPr="001619C2" w:rsidTr="00ED4F45">
        <w:trPr>
          <w:trHeight w:val="524"/>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内存数量</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w:t>
            </w:r>
          </w:p>
        </w:tc>
      </w:tr>
      <w:tr w:rsidR="001619C2" w:rsidRPr="001619C2" w:rsidTr="00ED4F45">
        <w:trPr>
          <w:trHeight w:val="524"/>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9</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内存规格</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≥DDR4</w:t>
            </w:r>
          </w:p>
        </w:tc>
      </w:tr>
      <w:tr w:rsidR="001619C2" w:rsidRPr="001619C2" w:rsidTr="00ED4F45">
        <w:trPr>
          <w:trHeight w:val="1296"/>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10</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内存通道</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支持多个内存接口通道，每个通道可支持1DPC或2DPC，当支持2DPC时，印制电路板上应具备插槽的序号标识，具体通道数应在随机文件中明确</w:t>
            </w:r>
          </w:p>
        </w:tc>
      </w:tr>
      <w:tr w:rsidR="001619C2" w:rsidRPr="001619C2" w:rsidTr="00ED4F45">
        <w:trPr>
          <w:trHeight w:val="1039"/>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11</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4" w:type="dxa"/>
            <w:vMerge w:val="restart"/>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存储规格</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硬磁盘实配容量</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≥2*3.2TB NVMe SSD固态硬盘（DWPD≥3）；</w:t>
            </w:r>
            <w:r w:rsidRPr="001619C2">
              <w:rPr>
                <w:rFonts w:ascii="宋体" w:eastAsia="宋体" w:hAnsi="宋体" w:cs="宋体" w:hint="eastAsia"/>
                <w:color w:val="000000"/>
                <w:kern w:val="0"/>
                <w:szCs w:val="21"/>
                <w:lang w:bidi="ar"/>
              </w:rPr>
              <w:br/>
              <w:t>≥2*480GB SSD固态硬盘；</w:t>
            </w:r>
            <w:r w:rsidRPr="001619C2">
              <w:rPr>
                <w:rFonts w:ascii="宋体" w:eastAsia="宋体" w:hAnsi="宋体" w:cs="宋体" w:hint="eastAsia"/>
                <w:color w:val="000000"/>
                <w:kern w:val="0"/>
                <w:szCs w:val="21"/>
                <w:lang w:bidi="ar"/>
              </w:rPr>
              <w:br/>
              <w:t>≥12*12TB SATA机械盘。</w:t>
            </w:r>
          </w:p>
        </w:tc>
      </w:tr>
      <w:tr w:rsidR="001619C2" w:rsidRPr="001619C2" w:rsidTr="00ED4F45">
        <w:trPr>
          <w:trHeight w:val="524"/>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12</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4"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硬盘实配数量</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a)若配备硬磁盘，服务器提供的实配硬磁盘数量应不小于 2 块，可实</w:t>
            </w:r>
            <w:r w:rsidRPr="001619C2">
              <w:rPr>
                <w:rFonts w:ascii="宋体" w:eastAsia="宋体" w:hAnsi="宋体" w:cs="宋体" w:hint="eastAsia"/>
                <w:color w:val="000000"/>
                <w:kern w:val="0"/>
                <w:szCs w:val="21"/>
                <w:lang w:bidi="ar"/>
              </w:rPr>
              <w:lastRenderedPageBreak/>
              <w:t>现互为备份；</w:t>
            </w:r>
            <w:r w:rsidRPr="001619C2">
              <w:rPr>
                <w:rFonts w:ascii="宋体" w:eastAsia="宋体" w:hAnsi="宋体" w:cs="宋体" w:hint="eastAsia"/>
                <w:color w:val="000000"/>
                <w:kern w:val="0"/>
                <w:szCs w:val="21"/>
                <w:lang w:bidi="ar"/>
              </w:rPr>
              <w:br/>
              <w:t>b)若配备固态盘，实配盘数应不小于 1 块</w:t>
            </w:r>
          </w:p>
        </w:tc>
      </w:tr>
      <w:tr w:rsidR="001619C2" w:rsidRPr="001619C2" w:rsidTr="00ED4F45">
        <w:trPr>
          <w:trHeight w:val="2584"/>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13</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4"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硬盘插槽数量及规格</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 投标人应给出配置的硬盘尺寸，如 2.5 英寸、3.5 英寸硬磁盘；</w:t>
            </w:r>
            <w:r w:rsidRPr="001619C2">
              <w:rPr>
                <w:rFonts w:ascii="宋体" w:eastAsia="宋体" w:hAnsi="宋体" w:cs="宋体" w:hint="eastAsia"/>
                <w:color w:val="000000"/>
                <w:kern w:val="0"/>
                <w:szCs w:val="21"/>
                <w:lang w:bidi="ar"/>
              </w:rPr>
              <w:br/>
              <w:t>b) 机箱高度为 88.9mm 的服务器可支持的硬盘数量应不少于 8 块，机箱高度为 44.45mm 的服务器可支持的硬盘数量应不少于 4 块。</w:t>
            </w:r>
            <w:r w:rsidRPr="001619C2">
              <w:rPr>
                <w:rFonts w:ascii="宋体" w:eastAsia="宋体" w:hAnsi="宋体" w:cs="宋体" w:hint="eastAsia"/>
                <w:color w:val="000000"/>
                <w:kern w:val="0"/>
                <w:szCs w:val="21"/>
                <w:lang w:bidi="ar"/>
              </w:rPr>
              <w:br/>
              <w:t>c) 存储型服务器可支持硬盘数量应不少于 24 块</w:t>
            </w:r>
          </w:p>
        </w:tc>
      </w:tr>
      <w:tr w:rsidR="001619C2" w:rsidRPr="001619C2" w:rsidTr="00ED4F45">
        <w:trPr>
          <w:trHeight w:val="1296"/>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14</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RAID卡规格（若支持RAID卡）</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 卡支持的 SAS接口数</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w:t>
            </w:r>
          </w:p>
        </w:tc>
      </w:tr>
      <w:tr w:rsidR="001619C2" w:rsidRPr="001619C2" w:rsidTr="00ED4F45">
        <w:trPr>
          <w:trHeight w:val="1296"/>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15</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4"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网络规格</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网口速率和数量</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≥4个10GE光口；≥4个千兆光口；</w:t>
            </w:r>
            <w:r w:rsidRPr="001619C2">
              <w:rPr>
                <w:rFonts w:ascii="宋体" w:eastAsia="宋体" w:hAnsi="宋体" w:cs="宋体" w:hint="eastAsia"/>
                <w:color w:val="000000"/>
                <w:kern w:val="0"/>
                <w:szCs w:val="21"/>
                <w:lang w:bidi="ar"/>
              </w:rPr>
              <w:br/>
              <w:t>满配光模块，光模块≥4个10GE光模块，≥4个1GE；</w:t>
            </w:r>
            <w:r w:rsidRPr="001619C2">
              <w:rPr>
                <w:rFonts w:ascii="宋体" w:eastAsia="宋体" w:hAnsi="宋体" w:cs="宋体" w:hint="eastAsia"/>
                <w:color w:val="000000"/>
                <w:kern w:val="0"/>
                <w:szCs w:val="21"/>
                <w:lang w:bidi="ar"/>
              </w:rPr>
              <w:br/>
              <w:t>独立带外管理口。</w:t>
            </w:r>
          </w:p>
        </w:tc>
      </w:tr>
      <w:tr w:rsidR="001619C2" w:rsidRPr="001619C2" w:rsidTr="00ED4F45">
        <w:trPr>
          <w:trHeight w:val="524"/>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16</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4" w:type="dxa"/>
            <w:vMerge w:val="restart"/>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外部接口规格</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显示接口</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显示接口类型应不少于1种，如：VGA、DP、HDMI等</w:t>
            </w:r>
          </w:p>
        </w:tc>
      </w:tr>
      <w:tr w:rsidR="001619C2" w:rsidRPr="001619C2" w:rsidTr="00ED4F45">
        <w:trPr>
          <w:trHeight w:val="524"/>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17</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4"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USB接口</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配备USB接口，如USB2.0、USB3.0等</w:t>
            </w:r>
          </w:p>
        </w:tc>
      </w:tr>
      <w:tr w:rsidR="001619C2" w:rsidRPr="001619C2" w:rsidTr="00ED4F45">
        <w:trPr>
          <w:trHeight w:val="524"/>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18</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4" w:type="dxa"/>
            <w:vMerge w:val="restart"/>
            <w:tcBorders>
              <w:top w:val="nil"/>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电源规格</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电源模块数量</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≥2，N+1冗余。</w:t>
            </w:r>
          </w:p>
        </w:tc>
      </w:tr>
      <w:tr w:rsidR="001619C2" w:rsidRPr="001619C2" w:rsidTr="00ED4F45">
        <w:trPr>
          <w:trHeight w:val="524"/>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19</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4" w:type="dxa"/>
            <w:vMerge/>
            <w:tcBorders>
              <w:top w:val="nil"/>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电源功率</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电源模块功率应有一定冗余，满足处理器满载时的需求</w:t>
            </w:r>
          </w:p>
        </w:tc>
      </w:tr>
      <w:tr w:rsidR="001619C2" w:rsidRPr="001619C2" w:rsidTr="00ED4F45">
        <w:trPr>
          <w:trHeight w:val="3356"/>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20</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整机规格</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外观和结构</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a)服务器的零部件应紧固无松动，可插拔部件应可靠连接，开关、按钮和其它控制部件应灵活可靠，布局应方便使用；</w:t>
            </w:r>
            <w:r w:rsidRPr="001619C2">
              <w:rPr>
                <w:rFonts w:ascii="宋体" w:eastAsia="宋体" w:hAnsi="宋体" w:cs="宋体" w:hint="eastAsia"/>
                <w:color w:val="000000"/>
                <w:kern w:val="0"/>
                <w:szCs w:val="21"/>
                <w:lang w:bidi="ar"/>
              </w:rPr>
              <w:br/>
              <w:t>b)产品表面不应有明显的凹痕、划伤、裂缝、变形和污染等。表面涂层均匀，不应起泡、龟裂、脱落和磨损，金属零部件无锈蚀及其它机械损伤；</w:t>
            </w:r>
            <w:r w:rsidRPr="001619C2">
              <w:rPr>
                <w:rFonts w:ascii="宋体" w:eastAsia="宋体" w:hAnsi="宋体" w:cs="宋体" w:hint="eastAsia"/>
                <w:color w:val="000000"/>
                <w:kern w:val="0"/>
                <w:szCs w:val="21"/>
                <w:lang w:bidi="ar"/>
              </w:rPr>
              <w:br/>
              <w:t>c)产品表面说明功能的文字、符号和标志应清晰、端正且牢固；</w:t>
            </w:r>
            <w:r w:rsidRPr="001619C2">
              <w:rPr>
                <w:rFonts w:ascii="宋体" w:eastAsia="宋体" w:hAnsi="宋体" w:cs="宋体" w:hint="eastAsia"/>
                <w:color w:val="000000"/>
                <w:kern w:val="0"/>
                <w:szCs w:val="21"/>
                <w:lang w:bidi="ar"/>
              </w:rPr>
              <w:br/>
              <w:t>d)应在服务器的显著位置提供运行状态的指示功能，并在随机文件中明确具体含义；</w:t>
            </w:r>
            <w:r w:rsidRPr="001619C2">
              <w:rPr>
                <w:rFonts w:ascii="宋体" w:eastAsia="宋体" w:hAnsi="宋体" w:cs="宋体" w:hint="eastAsia"/>
                <w:color w:val="000000"/>
                <w:kern w:val="0"/>
                <w:szCs w:val="21"/>
                <w:lang w:bidi="ar"/>
              </w:rPr>
              <w:br/>
              <w:t>e)机架、机箱的尺寸应符合通用机</w:t>
            </w:r>
            <w:r w:rsidRPr="001619C2">
              <w:rPr>
                <w:rFonts w:ascii="宋体" w:eastAsia="宋体" w:hAnsi="宋体" w:cs="宋体" w:hint="eastAsia"/>
                <w:color w:val="000000"/>
                <w:kern w:val="0"/>
                <w:szCs w:val="21"/>
                <w:lang w:bidi="ar"/>
              </w:rPr>
              <w:lastRenderedPageBreak/>
              <w:t>柜的安装要求，插入总线插座的电路板接口外形尺寸应符合有关总线标准的规定，将机箱固定在机柜上，机箱底面最大下垂变形不得干涉相邻机体，配置用于服务器安装的配套滑轨；</w:t>
            </w:r>
            <w:r w:rsidRPr="001619C2">
              <w:rPr>
                <w:rFonts w:ascii="宋体" w:eastAsia="宋体" w:hAnsi="宋体" w:cs="宋体" w:hint="eastAsia"/>
                <w:color w:val="000000"/>
                <w:kern w:val="0"/>
                <w:szCs w:val="21"/>
                <w:lang w:bidi="ar"/>
              </w:rPr>
              <w:br/>
              <w:t>f)高密度服务器应给出CPU个数与机柜高度（本项不涉及）；</w:t>
            </w:r>
            <w:r w:rsidRPr="001619C2">
              <w:rPr>
                <w:rFonts w:ascii="宋体" w:eastAsia="宋体" w:hAnsi="宋体" w:cs="宋体" w:hint="eastAsia"/>
                <w:color w:val="000000"/>
                <w:kern w:val="0"/>
                <w:szCs w:val="21"/>
                <w:lang w:bidi="ar"/>
              </w:rPr>
              <w:br/>
              <w:t>g)服务器尺寸具体要求在随机文件中明确</w:t>
            </w:r>
          </w:p>
        </w:tc>
      </w:tr>
      <w:tr w:rsidR="001619C2" w:rsidRPr="001619C2" w:rsidTr="00ED4F45">
        <w:trPr>
          <w:trHeight w:val="1039"/>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21</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尺寸（高×宽×深）</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投标人给出产品尺寸；</w:t>
            </w:r>
            <w:r w:rsidRPr="001619C2">
              <w:rPr>
                <w:rFonts w:ascii="宋体" w:eastAsia="宋体" w:hAnsi="宋体" w:cs="宋体" w:hint="eastAsia"/>
                <w:color w:val="000000"/>
                <w:kern w:val="0"/>
                <w:szCs w:val="21"/>
                <w:lang w:bidi="ar"/>
              </w:rPr>
              <w:br/>
              <w:t>设计应遵循标准化、系列化的要求；机箱的内部结构符合通用部件的安装需要</w:t>
            </w:r>
          </w:p>
        </w:tc>
      </w:tr>
      <w:tr w:rsidR="001619C2" w:rsidRPr="001619C2" w:rsidTr="00ED4F45">
        <w:trPr>
          <w:trHeight w:val="1811"/>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22</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环境适应性</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气候环境适应性应符合GB/T 9813.3的有关规定，工作温度10～35℃，贮存运输温度-40～55℃；工作相对湿度35%～80%，贮存运输相对湿度20％～93%（40℃）；大气压86～106kPa</w:t>
            </w:r>
          </w:p>
        </w:tc>
      </w:tr>
      <w:tr w:rsidR="001619C2" w:rsidRPr="001619C2" w:rsidTr="00ED4F45">
        <w:trPr>
          <w:trHeight w:val="781"/>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23</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机械环境适应性</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机械环境适应性应符合GB/T 9813.3的有关规定</w:t>
            </w:r>
          </w:p>
        </w:tc>
      </w:tr>
      <w:tr w:rsidR="001619C2" w:rsidRPr="001619C2" w:rsidTr="00ED4F45">
        <w:trPr>
          <w:trHeight w:val="1039"/>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24</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噪声</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符合GB/T 9813.3的有关规定，在产品说明中给出具体测试值塔式服务器噪声在空闲状态下不大于50dB</w:t>
            </w:r>
          </w:p>
        </w:tc>
      </w:tr>
      <w:tr w:rsidR="001619C2" w:rsidRPr="001619C2" w:rsidTr="00ED4F45">
        <w:trPr>
          <w:trHeight w:val="781"/>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25</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4"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AI 计算单元规格</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AI 计算单元</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本设备不涉及。</w:t>
            </w:r>
          </w:p>
        </w:tc>
      </w:tr>
      <w:tr w:rsidR="001619C2" w:rsidRPr="001619C2" w:rsidTr="00ED4F45">
        <w:trPr>
          <w:trHeight w:val="524"/>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26</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4"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机柜规格</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机柜尺寸</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投标人给出长度、高度和深度</w:t>
            </w:r>
          </w:p>
        </w:tc>
      </w:tr>
      <w:tr w:rsidR="001619C2" w:rsidRPr="001619C2" w:rsidTr="00ED4F45">
        <w:trPr>
          <w:trHeight w:val="781"/>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27</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4"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主板功能</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主板外部接口种类</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支持USB、显示、管理等接口，如：VGA、DP、HDMI、USB3.0、PS/2接口、BMC管理端口</w:t>
            </w:r>
          </w:p>
        </w:tc>
      </w:tr>
      <w:tr w:rsidR="001619C2" w:rsidRPr="001619C2" w:rsidTr="00ED4F45">
        <w:trPr>
          <w:trHeight w:val="524"/>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28</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网络功能</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网络功能</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支持网络连接、网络访问、数据交换和网络管控功能</w:t>
            </w:r>
          </w:p>
        </w:tc>
      </w:tr>
      <w:tr w:rsidR="001619C2" w:rsidRPr="001619C2" w:rsidTr="00ED4F45">
        <w:trPr>
          <w:trHeight w:val="524"/>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29</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CPU功能</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计算处理</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支持通用计算及虚拟化功能。处理器需集成整型计算单元、浮点计算单元、内存控制器、I/O模块等，处理器与存储部件、网络部件、I/O部件等组成计算系统，提供数据处理、网络接入等计算相关功能</w:t>
            </w:r>
          </w:p>
        </w:tc>
      </w:tr>
      <w:tr w:rsidR="001619C2" w:rsidRPr="001619C2" w:rsidTr="00ED4F45">
        <w:trPr>
          <w:trHeight w:val="1039"/>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30</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密码算法实现</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CPU芯片应符合GM/T 0008的相关规定，或芯片密码模块应符合GB/T 37092或GM/T 0028的相关规定</w:t>
            </w:r>
          </w:p>
        </w:tc>
      </w:tr>
      <w:tr w:rsidR="001619C2" w:rsidRPr="001619C2" w:rsidTr="00ED4F45">
        <w:trPr>
          <w:trHeight w:val="781"/>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31</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RAID卡功能（若支持RAID卡）</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RAID卡RAID级别支持</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 模式支持 RAID 0/1/10/5，存储型支持 RAID 0/1/5/6/10/50/60</w:t>
            </w:r>
          </w:p>
        </w:tc>
      </w:tr>
      <w:tr w:rsidR="001619C2" w:rsidRPr="001619C2" w:rsidTr="00ED4F45">
        <w:trPr>
          <w:trHeight w:val="781"/>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32</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RAID卡BBU单元</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 卡支持电池或电容备份单元</w:t>
            </w:r>
          </w:p>
        </w:tc>
      </w:tr>
      <w:tr w:rsidR="001619C2" w:rsidRPr="001619C2" w:rsidTr="00ED4F45">
        <w:trPr>
          <w:trHeight w:val="524"/>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33</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电源功能</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电源热插拔</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整机电源模块应具备热插拔功能</w:t>
            </w:r>
          </w:p>
        </w:tc>
      </w:tr>
      <w:tr w:rsidR="001619C2" w:rsidRPr="001619C2" w:rsidTr="00ED4F45">
        <w:trPr>
          <w:trHeight w:val="524"/>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34</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电源过流保护</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支持过流及短路保护的功能</w:t>
            </w:r>
          </w:p>
        </w:tc>
      </w:tr>
      <w:tr w:rsidR="001619C2" w:rsidRPr="001619C2" w:rsidTr="00ED4F45">
        <w:trPr>
          <w:trHeight w:val="524"/>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35</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4"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w:t>
            </w:r>
            <w:r w:rsidRPr="001619C2">
              <w:rPr>
                <w:rFonts w:ascii="宋体" w:eastAsia="宋体" w:hAnsi="宋体" w:cs="宋体" w:hint="eastAsia"/>
                <w:color w:val="000000"/>
                <w:kern w:val="0"/>
                <w:szCs w:val="21"/>
                <w:lang w:bidi="ar"/>
              </w:rPr>
              <w:br/>
              <w:t>功能</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散热方式</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支持风冷散热方式，配置冗余风扇</w:t>
            </w:r>
          </w:p>
        </w:tc>
      </w:tr>
      <w:tr w:rsidR="001619C2" w:rsidRPr="001619C2" w:rsidTr="00ED4F45">
        <w:trPr>
          <w:trHeight w:val="5931"/>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36</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管理系统功能</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BMC固件基础功能</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 支持 DHCP 设置网络功能；</w:t>
            </w:r>
            <w:r w:rsidRPr="001619C2">
              <w:rPr>
                <w:rFonts w:ascii="宋体" w:eastAsia="宋体" w:hAnsi="宋体" w:cs="宋体" w:hint="eastAsia"/>
                <w:color w:val="000000"/>
                <w:kern w:val="0"/>
                <w:szCs w:val="21"/>
                <w:lang w:bidi="ar"/>
              </w:rPr>
              <w:br/>
              <w:t>2)支持静态 IP 设置网络功能；</w:t>
            </w:r>
            <w:r w:rsidRPr="001619C2">
              <w:rPr>
                <w:rFonts w:ascii="宋体" w:eastAsia="宋体" w:hAnsi="宋体" w:cs="宋体" w:hint="eastAsia"/>
                <w:color w:val="000000"/>
                <w:kern w:val="0"/>
                <w:szCs w:val="21"/>
                <w:lang w:bidi="ar"/>
              </w:rPr>
              <w:br/>
              <w:t>3)支持设备日志记录，包括但不限于登录日志、操作日志和报警日志等功能；</w:t>
            </w:r>
            <w:r w:rsidRPr="001619C2">
              <w:rPr>
                <w:rFonts w:ascii="宋体" w:eastAsia="宋体" w:hAnsi="宋体" w:cs="宋体" w:hint="eastAsia"/>
                <w:color w:val="000000"/>
                <w:kern w:val="0"/>
                <w:szCs w:val="21"/>
                <w:lang w:bidi="ar"/>
              </w:rPr>
              <w:br/>
              <w:t>4)支持日志信息导出和记录删除功能；</w:t>
            </w:r>
            <w:r w:rsidRPr="001619C2">
              <w:rPr>
                <w:rFonts w:ascii="宋体" w:eastAsia="宋体" w:hAnsi="宋体" w:cs="宋体" w:hint="eastAsia"/>
                <w:color w:val="000000"/>
                <w:kern w:val="0"/>
                <w:szCs w:val="21"/>
                <w:lang w:bidi="ar"/>
              </w:rPr>
              <w:br/>
              <w:t>5)支持通过管理接口向外输出准确的报警信息功能；</w:t>
            </w:r>
            <w:r w:rsidRPr="001619C2">
              <w:rPr>
                <w:rFonts w:ascii="宋体" w:eastAsia="宋体" w:hAnsi="宋体" w:cs="宋体" w:hint="eastAsia"/>
                <w:color w:val="000000"/>
                <w:kern w:val="0"/>
                <w:szCs w:val="21"/>
                <w:lang w:bidi="ar"/>
              </w:rPr>
              <w:br/>
              <w:t>6)设备的 BMC 管理软件应能够按报警的严重程度进行区分；</w:t>
            </w:r>
            <w:r w:rsidRPr="001619C2">
              <w:rPr>
                <w:rFonts w:ascii="宋体" w:eastAsia="宋体" w:hAnsi="宋体" w:cs="宋体" w:hint="eastAsia"/>
                <w:color w:val="000000"/>
                <w:kern w:val="0"/>
                <w:szCs w:val="21"/>
                <w:lang w:bidi="ar"/>
              </w:rPr>
              <w:br/>
              <w:t>7)支持 IPMI2.0、SNMP 或 Redfish</w:t>
            </w:r>
            <w:r w:rsidRPr="001619C2">
              <w:rPr>
                <w:rFonts w:ascii="宋体" w:eastAsia="宋体" w:hAnsi="宋体" w:cs="宋体" w:hint="eastAsia"/>
                <w:color w:val="000000"/>
                <w:kern w:val="0"/>
                <w:szCs w:val="21"/>
                <w:lang w:bidi="ar"/>
              </w:rPr>
              <w:br/>
              <w:t>等接口功能；</w:t>
            </w:r>
            <w:r w:rsidRPr="001619C2">
              <w:rPr>
                <w:rFonts w:ascii="宋体" w:eastAsia="宋体" w:hAnsi="宋体" w:cs="宋体" w:hint="eastAsia"/>
                <w:color w:val="000000"/>
                <w:kern w:val="0"/>
                <w:szCs w:val="21"/>
                <w:lang w:bidi="ar"/>
              </w:rPr>
              <w:br/>
              <w:t>8)支持键盘、鼠标和视频的重定向、文本控制台的重定向、远程虚拟媒体、高可靠的硬件监控和管理功能；9)支持基于网络开启、关闭和重启设备的功能，并查询当前设备开机运行状态；</w:t>
            </w:r>
            <w:r w:rsidRPr="001619C2">
              <w:rPr>
                <w:rFonts w:ascii="宋体" w:eastAsia="宋体" w:hAnsi="宋体" w:cs="宋体" w:hint="eastAsia"/>
                <w:color w:val="000000"/>
                <w:kern w:val="0"/>
                <w:szCs w:val="21"/>
                <w:lang w:bidi="ar"/>
              </w:rPr>
              <w:br/>
              <w:t>10)支持故障提示功能，并可通过接口读取服务器故障信息；</w:t>
            </w:r>
            <w:r w:rsidRPr="001619C2">
              <w:rPr>
                <w:rFonts w:ascii="宋体" w:eastAsia="宋体" w:hAnsi="宋体" w:cs="宋体" w:hint="eastAsia"/>
                <w:color w:val="000000"/>
                <w:kern w:val="0"/>
                <w:szCs w:val="21"/>
                <w:lang w:bidi="ar"/>
              </w:rPr>
              <w:br/>
              <w:t>11)支持基于网络的固件更新功能，包括 BMC 和 BIOS 等；</w:t>
            </w:r>
            <w:r w:rsidRPr="001619C2">
              <w:rPr>
                <w:rFonts w:ascii="宋体" w:eastAsia="宋体" w:hAnsi="宋体" w:cs="宋体" w:hint="eastAsia"/>
                <w:color w:val="000000"/>
                <w:kern w:val="0"/>
                <w:szCs w:val="21"/>
                <w:lang w:bidi="ar"/>
              </w:rPr>
              <w:br/>
              <w:t>12)支持基于网络安装操作系统的功能，并可通过网络控制台访问设备；</w:t>
            </w:r>
            <w:r w:rsidRPr="001619C2">
              <w:rPr>
                <w:rFonts w:ascii="宋体" w:eastAsia="宋体" w:hAnsi="宋体" w:cs="宋体" w:hint="eastAsia"/>
                <w:color w:val="000000"/>
                <w:kern w:val="0"/>
                <w:szCs w:val="21"/>
                <w:lang w:bidi="ar"/>
              </w:rPr>
              <w:br/>
              <w:t>13)支持通过本地的硬盘或光驱等存储设备，基于网络完成设备的操作系统安装功能；</w:t>
            </w:r>
            <w:r w:rsidRPr="001619C2">
              <w:rPr>
                <w:rFonts w:ascii="宋体" w:eastAsia="宋体" w:hAnsi="宋体" w:cs="宋体" w:hint="eastAsia"/>
                <w:color w:val="000000"/>
                <w:kern w:val="0"/>
                <w:szCs w:val="21"/>
                <w:lang w:bidi="ar"/>
              </w:rPr>
              <w:br/>
            </w:r>
            <w:r w:rsidRPr="001619C2">
              <w:rPr>
                <w:rFonts w:ascii="宋体" w:eastAsia="宋体" w:hAnsi="宋体" w:cs="宋体" w:hint="eastAsia"/>
                <w:color w:val="000000"/>
                <w:kern w:val="0"/>
                <w:szCs w:val="21"/>
                <w:lang w:bidi="ar"/>
              </w:rPr>
              <w:lastRenderedPageBreak/>
              <w:t>14)支持通过浏览器打开管理界面并登录功能；</w:t>
            </w:r>
            <w:r w:rsidRPr="001619C2">
              <w:rPr>
                <w:rFonts w:ascii="宋体" w:eastAsia="宋体" w:hAnsi="宋体" w:cs="宋体" w:hint="eastAsia"/>
                <w:color w:val="000000"/>
                <w:kern w:val="0"/>
                <w:szCs w:val="21"/>
                <w:lang w:bidi="ar"/>
              </w:rPr>
              <w:br/>
              <w:t>15)支持设置口令策略功能；</w:t>
            </w:r>
            <w:r w:rsidRPr="001619C2">
              <w:rPr>
                <w:rFonts w:ascii="宋体" w:eastAsia="宋体" w:hAnsi="宋体" w:cs="宋体" w:hint="eastAsia"/>
                <w:color w:val="000000"/>
                <w:kern w:val="0"/>
                <w:szCs w:val="21"/>
                <w:lang w:bidi="ar"/>
              </w:rPr>
              <w:br/>
              <w:t>16)支持访问权限设置功能，并通过日志记录访问事件；</w:t>
            </w:r>
            <w:r w:rsidRPr="001619C2">
              <w:rPr>
                <w:rFonts w:ascii="宋体" w:eastAsia="宋体" w:hAnsi="宋体" w:cs="宋体" w:hint="eastAsia"/>
                <w:color w:val="000000"/>
                <w:kern w:val="0"/>
                <w:szCs w:val="21"/>
                <w:lang w:bidi="ar"/>
              </w:rPr>
              <w:br/>
              <w:t>17)支持对出厂默认的用户名及口令进行安全保护功能，并提供默认口令修改提示；</w:t>
            </w:r>
            <w:r w:rsidRPr="001619C2">
              <w:rPr>
                <w:rFonts w:ascii="宋体" w:eastAsia="宋体" w:hAnsi="宋体" w:cs="宋体" w:hint="eastAsia"/>
                <w:color w:val="000000"/>
                <w:kern w:val="0"/>
                <w:szCs w:val="21"/>
                <w:lang w:bidi="ar"/>
              </w:rPr>
              <w:br/>
              <w:t>18)支持读取设备主板的工作环境温度功能；</w:t>
            </w:r>
            <w:r w:rsidRPr="001619C2">
              <w:rPr>
                <w:rFonts w:ascii="宋体" w:eastAsia="宋体" w:hAnsi="宋体" w:cs="宋体" w:hint="eastAsia"/>
                <w:color w:val="000000"/>
                <w:kern w:val="0"/>
                <w:szCs w:val="21"/>
                <w:lang w:bidi="ar"/>
              </w:rPr>
              <w:br/>
              <w:t>19)支持读取服务器 CPU 等核心器件的温度功能；</w:t>
            </w:r>
            <w:r w:rsidRPr="001619C2">
              <w:rPr>
                <w:rFonts w:ascii="宋体" w:eastAsia="宋体" w:hAnsi="宋体" w:cs="宋体" w:hint="eastAsia"/>
                <w:color w:val="000000"/>
                <w:kern w:val="0"/>
                <w:szCs w:val="21"/>
                <w:lang w:bidi="ar"/>
              </w:rPr>
              <w:br/>
              <w:t>20)支持通过外部管理工具进行 BMC参数设置的功能，并可基于网络通过外部管理工具对 BMC 进行管理；</w:t>
            </w:r>
            <w:r w:rsidRPr="001619C2">
              <w:rPr>
                <w:rFonts w:ascii="宋体" w:eastAsia="宋体" w:hAnsi="宋体" w:cs="宋体" w:hint="eastAsia"/>
                <w:color w:val="000000"/>
                <w:kern w:val="0"/>
                <w:szCs w:val="21"/>
                <w:lang w:bidi="ar"/>
              </w:rPr>
              <w:br/>
              <w:t>21)应支持固件版本查询、固件升级</w:t>
            </w:r>
            <w:r w:rsidRPr="001619C2">
              <w:rPr>
                <w:rFonts w:ascii="宋体" w:eastAsia="宋体" w:hAnsi="宋体" w:cs="宋体" w:hint="eastAsia"/>
                <w:color w:val="000000"/>
                <w:kern w:val="0"/>
                <w:szCs w:val="21"/>
                <w:lang w:bidi="ar"/>
              </w:rPr>
              <w:br/>
              <w:t>22)支持基于网络实现开关机和复位控制的功能；</w:t>
            </w:r>
            <w:r w:rsidRPr="001619C2">
              <w:rPr>
                <w:rFonts w:ascii="宋体" w:eastAsia="宋体" w:hAnsi="宋体" w:cs="宋体" w:hint="eastAsia"/>
                <w:color w:val="000000"/>
                <w:kern w:val="0"/>
                <w:szCs w:val="21"/>
                <w:lang w:bidi="ar"/>
              </w:rPr>
              <w:br/>
              <w:t>23)BMC 启动时间应不超过 180s，实现功能包括网络、IPMI、散热、传感器服务可用；</w:t>
            </w:r>
            <w:r w:rsidRPr="001619C2">
              <w:rPr>
                <w:rFonts w:ascii="宋体" w:eastAsia="宋体" w:hAnsi="宋体" w:cs="宋体" w:hint="eastAsia"/>
                <w:color w:val="000000"/>
                <w:kern w:val="0"/>
                <w:szCs w:val="21"/>
                <w:lang w:bidi="ar"/>
              </w:rPr>
              <w:br/>
              <w:t>24)支持 BMC 固件设置的恢复出厂功能</w:t>
            </w:r>
          </w:p>
        </w:tc>
      </w:tr>
      <w:tr w:rsidR="001619C2" w:rsidRPr="001619C2" w:rsidTr="00ED4F45">
        <w:trPr>
          <w:trHeight w:val="1811"/>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37</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BIOS 固件基础功能</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a）支持查看固件版本、内存信息、主板信息、处理器信息和系统时间信息功能；</w:t>
            </w:r>
            <w:r w:rsidRPr="001619C2">
              <w:rPr>
                <w:rFonts w:ascii="宋体" w:eastAsia="宋体" w:hAnsi="宋体" w:cs="宋体" w:hint="eastAsia"/>
                <w:color w:val="000000"/>
                <w:kern w:val="0"/>
                <w:szCs w:val="21"/>
                <w:lang w:bidi="ar"/>
              </w:rPr>
              <w:br/>
              <w:t>b）支持上电初始化界面显示 CPU 信息、内存信息、固件版本和部分快捷键信息功能；</w:t>
            </w:r>
            <w:r w:rsidRPr="001619C2">
              <w:rPr>
                <w:rFonts w:ascii="宋体" w:eastAsia="宋体" w:hAnsi="宋体" w:cs="宋体" w:hint="eastAsia"/>
                <w:color w:val="000000"/>
                <w:kern w:val="0"/>
                <w:szCs w:val="21"/>
                <w:lang w:bidi="ar"/>
              </w:rPr>
              <w:br/>
              <w:t>c）支持设置界面中英文显示切换功能；</w:t>
            </w:r>
            <w:r w:rsidRPr="001619C2">
              <w:rPr>
                <w:rFonts w:ascii="宋体" w:eastAsia="宋体" w:hAnsi="宋体" w:cs="宋体" w:hint="eastAsia"/>
                <w:color w:val="000000"/>
                <w:kern w:val="0"/>
                <w:szCs w:val="21"/>
                <w:lang w:bidi="ar"/>
              </w:rPr>
              <w:br/>
              <w:t>d）支持查看 PCIe 设备信息，SATA</w:t>
            </w:r>
            <w:r w:rsidRPr="001619C2">
              <w:rPr>
                <w:rFonts w:ascii="宋体" w:eastAsia="宋体" w:hAnsi="宋体" w:cs="宋体" w:hint="eastAsia"/>
                <w:color w:val="000000"/>
                <w:kern w:val="0"/>
                <w:szCs w:val="21"/>
                <w:lang w:bidi="ar"/>
              </w:rPr>
              <w:br/>
              <w:t>设备信息功能；</w:t>
            </w:r>
            <w:r w:rsidRPr="001619C2">
              <w:rPr>
                <w:rFonts w:ascii="宋体" w:eastAsia="宋体" w:hAnsi="宋体" w:cs="宋体" w:hint="eastAsia"/>
                <w:color w:val="000000"/>
                <w:kern w:val="0"/>
                <w:szCs w:val="21"/>
                <w:lang w:bidi="ar"/>
              </w:rPr>
              <w:br/>
              <w:t>e）支持操作系统安装和引导功能，应并向操作系统提供计算机主板信息和服务接口；</w:t>
            </w:r>
            <w:r w:rsidRPr="001619C2">
              <w:rPr>
                <w:rFonts w:ascii="宋体" w:eastAsia="宋体" w:hAnsi="宋体" w:cs="宋体" w:hint="eastAsia"/>
                <w:color w:val="000000"/>
                <w:kern w:val="0"/>
                <w:szCs w:val="21"/>
                <w:lang w:bidi="ar"/>
              </w:rPr>
              <w:br/>
              <w:t>f）支持设置启动顺序，并按照设置的启动顺序启动功能；</w:t>
            </w:r>
            <w:r w:rsidRPr="001619C2">
              <w:rPr>
                <w:rFonts w:ascii="宋体" w:eastAsia="宋体" w:hAnsi="宋体" w:cs="宋体" w:hint="eastAsia"/>
                <w:color w:val="000000"/>
                <w:kern w:val="0"/>
                <w:szCs w:val="21"/>
                <w:lang w:bidi="ar"/>
              </w:rPr>
              <w:br/>
              <w:t>g）支持安全启动功能；</w:t>
            </w:r>
            <w:r w:rsidRPr="001619C2">
              <w:rPr>
                <w:rFonts w:ascii="宋体" w:eastAsia="宋体" w:hAnsi="宋体" w:cs="宋体" w:hint="eastAsia"/>
                <w:color w:val="000000"/>
                <w:kern w:val="0"/>
                <w:szCs w:val="21"/>
                <w:lang w:bidi="ar"/>
              </w:rPr>
              <w:br/>
              <w:t>h）支持设置口令、修改口令、验证口令功能；</w:t>
            </w:r>
            <w:r w:rsidRPr="001619C2">
              <w:rPr>
                <w:rFonts w:ascii="宋体" w:eastAsia="宋体" w:hAnsi="宋体" w:cs="宋体" w:hint="eastAsia"/>
                <w:color w:val="000000"/>
                <w:kern w:val="0"/>
                <w:szCs w:val="21"/>
                <w:lang w:bidi="ar"/>
              </w:rPr>
              <w:br/>
              <w:t>i）支持板载显示控制或独立显卡的显示控制功能；</w:t>
            </w:r>
            <w:r w:rsidRPr="001619C2">
              <w:rPr>
                <w:rFonts w:ascii="宋体" w:eastAsia="宋体" w:hAnsi="宋体" w:cs="宋体" w:hint="eastAsia"/>
                <w:color w:val="000000"/>
                <w:kern w:val="0"/>
                <w:szCs w:val="21"/>
                <w:lang w:bidi="ar"/>
              </w:rPr>
              <w:br/>
              <w:t>j）支持 RAID 识别和启动功能；</w:t>
            </w:r>
            <w:r w:rsidRPr="001619C2">
              <w:rPr>
                <w:rFonts w:ascii="宋体" w:eastAsia="宋体" w:hAnsi="宋体" w:cs="宋体" w:hint="eastAsia"/>
                <w:color w:val="000000"/>
                <w:kern w:val="0"/>
                <w:szCs w:val="21"/>
                <w:lang w:bidi="ar"/>
              </w:rPr>
              <w:lastRenderedPageBreak/>
              <w:t>k）支持串口重定向功能；</w:t>
            </w:r>
            <w:r w:rsidRPr="001619C2">
              <w:rPr>
                <w:rFonts w:ascii="宋体" w:eastAsia="宋体" w:hAnsi="宋体" w:cs="宋体" w:hint="eastAsia"/>
                <w:color w:val="000000"/>
                <w:kern w:val="0"/>
                <w:szCs w:val="21"/>
                <w:lang w:bidi="ar"/>
              </w:rPr>
              <w:br/>
              <w:t>l）支持固件更新功能；</w:t>
            </w:r>
            <w:r w:rsidRPr="001619C2">
              <w:rPr>
                <w:rFonts w:ascii="宋体" w:eastAsia="宋体" w:hAnsi="宋体" w:cs="宋体" w:hint="eastAsia"/>
                <w:color w:val="000000"/>
                <w:kern w:val="0"/>
                <w:szCs w:val="21"/>
                <w:lang w:bidi="ar"/>
              </w:rPr>
              <w:br/>
              <w:t>m）支持 BIOS 固件设置的恢复出厂功能；</w:t>
            </w:r>
            <w:r w:rsidRPr="001619C2">
              <w:rPr>
                <w:rFonts w:ascii="宋体" w:eastAsia="宋体" w:hAnsi="宋体" w:cs="宋体" w:hint="eastAsia"/>
                <w:color w:val="000000"/>
                <w:kern w:val="0"/>
                <w:szCs w:val="21"/>
                <w:lang w:bidi="ar"/>
              </w:rPr>
              <w:br/>
              <w:t>n）支持网络引导启用和关闭功能</w:t>
            </w:r>
          </w:p>
        </w:tc>
      </w:tr>
      <w:tr w:rsidR="001619C2" w:rsidRPr="001619C2" w:rsidTr="00ED4F45">
        <w:trPr>
          <w:trHeight w:val="524"/>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38</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远程控制</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支持远程关机和重新启动功能</w:t>
            </w:r>
          </w:p>
        </w:tc>
      </w:tr>
      <w:tr w:rsidR="001619C2" w:rsidRPr="001619C2" w:rsidTr="00ED4F45">
        <w:trPr>
          <w:trHeight w:val="1039"/>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39</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操作系统及驱动功能</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操作系统及驱动的升级</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本项目不涉及</w:t>
            </w:r>
          </w:p>
        </w:tc>
      </w:tr>
      <w:tr w:rsidR="001619C2" w:rsidRPr="001619C2" w:rsidTr="00ED4F45">
        <w:trPr>
          <w:trHeight w:val="524"/>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40</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操作系统功能</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本项目不涉及</w:t>
            </w:r>
          </w:p>
        </w:tc>
      </w:tr>
      <w:tr w:rsidR="001619C2" w:rsidRPr="001619C2" w:rsidTr="00ED4F45">
        <w:trPr>
          <w:trHeight w:val="781"/>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41</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中文信息处理功能</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中文信息处理</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 GB 18030 的有关规定</w:t>
            </w:r>
          </w:p>
        </w:tc>
      </w:tr>
      <w:tr w:rsidR="001619C2" w:rsidRPr="001619C2" w:rsidTr="00ED4F45">
        <w:trPr>
          <w:trHeight w:val="781"/>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42</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关键部件安全要求</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关键部件安全要求</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CPU关键部件应当符合安全可靠测评要求</w:t>
            </w:r>
          </w:p>
        </w:tc>
      </w:tr>
      <w:tr w:rsidR="001619C2" w:rsidRPr="001619C2" w:rsidTr="00ED4F45">
        <w:trPr>
          <w:trHeight w:val="781"/>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43</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固件安全要求</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故障检测</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支持故障检测功能，可以检测到具体的FRU（内存、硬盘等）的故障并发出告警</w:t>
            </w:r>
          </w:p>
        </w:tc>
      </w:tr>
      <w:tr w:rsidR="001619C2" w:rsidRPr="001619C2" w:rsidTr="00ED4F45">
        <w:trPr>
          <w:trHeight w:val="781"/>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44</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系统安全要求</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弱口令字典检查</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支持弱口令字典检查功能，出现在弱口令字典中的字符串不能被设置为用户口令</w:t>
            </w:r>
          </w:p>
        </w:tc>
      </w:tr>
      <w:tr w:rsidR="001619C2" w:rsidRPr="001619C2" w:rsidTr="00ED4F45">
        <w:trPr>
          <w:trHeight w:val="781"/>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45</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9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白名单访问控制</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支持基于时间、IP或MAC白名单访问控制</w:t>
            </w:r>
          </w:p>
        </w:tc>
      </w:tr>
      <w:tr w:rsidR="001619C2" w:rsidRPr="001619C2" w:rsidTr="00ED4F45">
        <w:trPr>
          <w:trHeight w:val="1296"/>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46</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9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二次鉴别</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支持二次鉴别功能。对于用户配置、权限配置、公钥导入等重要的管理操作，已登录用户应通过二次鉴别后，才能执行操作</w:t>
            </w:r>
          </w:p>
        </w:tc>
      </w:tr>
      <w:tr w:rsidR="001619C2" w:rsidRPr="001619C2" w:rsidTr="00ED4F45">
        <w:trPr>
          <w:trHeight w:val="1296"/>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47</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9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密码证书安全加密存储</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支持对带外管理系统中的用户口令和证书等敏感信息进行加密存储，禁止使用私有的和业界已知不安全的密码算法</w:t>
            </w:r>
          </w:p>
        </w:tc>
      </w:tr>
      <w:tr w:rsidR="001619C2" w:rsidRPr="001619C2" w:rsidTr="00ED4F45">
        <w:trPr>
          <w:trHeight w:val="1039"/>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48</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9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敏感信息安全加密传输</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支持使用安全的传输加密协议（如SSH或HTTPS等）传输用户的敏感信息</w:t>
            </w:r>
          </w:p>
        </w:tc>
      </w:tr>
      <w:tr w:rsidR="001619C2" w:rsidRPr="001619C2" w:rsidTr="00ED4F45">
        <w:trPr>
          <w:trHeight w:val="1811"/>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49</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信息安全要求</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研发过程安全</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投标人承诺，生产商已建立从需求、设计、开发、测试、维护端到端的开发流程管理机制，输出和保存开发流程中每个阶段的产品需求清单、设计文档、开发文档、测试记录等材料，保证各个流程可追溯</w:t>
            </w:r>
          </w:p>
        </w:tc>
      </w:tr>
      <w:tr w:rsidR="001619C2" w:rsidRPr="001619C2" w:rsidTr="00ED4F45">
        <w:trPr>
          <w:trHeight w:val="524"/>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50</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物理安全</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物理安全</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安全要求应符合GB 4943.1的规定</w:t>
            </w:r>
          </w:p>
        </w:tc>
      </w:tr>
      <w:tr w:rsidR="001619C2" w:rsidRPr="001619C2" w:rsidTr="00ED4F45">
        <w:trPr>
          <w:trHeight w:val="781"/>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51</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限用物质的限量要求</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限用物质的限量要求</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限用物质的限量应符合GB/T 26572的要求</w:t>
            </w:r>
          </w:p>
        </w:tc>
      </w:tr>
      <w:tr w:rsidR="001619C2" w:rsidRPr="001619C2" w:rsidTr="00ED4F45">
        <w:trPr>
          <w:trHeight w:val="1039"/>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52</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CPU性能</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CPU配置要求</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br/>
              <w:t>≥2*32核（国产架构），主频≥2.1GHz；或：≥2*24核（国产C86架构）主频≥2.1GHz</w:t>
            </w:r>
          </w:p>
        </w:tc>
      </w:tr>
      <w:tr w:rsidR="001619C2" w:rsidRPr="001619C2" w:rsidTr="00ED4F45">
        <w:trPr>
          <w:trHeight w:val="524"/>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53</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9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CPU主频</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主频≥2.1GHz</w:t>
            </w:r>
          </w:p>
        </w:tc>
      </w:tr>
      <w:tr w:rsidR="001619C2" w:rsidRPr="001619C2" w:rsidTr="00ED4F45">
        <w:trPr>
          <w:trHeight w:val="524"/>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54</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9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单CPU核数</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≥32核（国产架构）或：≥24核（国产C86架构）</w:t>
            </w:r>
          </w:p>
        </w:tc>
      </w:tr>
      <w:tr w:rsidR="001619C2" w:rsidRPr="001619C2" w:rsidTr="00ED4F45">
        <w:trPr>
          <w:trHeight w:val="781"/>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55</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9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单CPU末级缓存容量</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≥8MB</w:t>
            </w:r>
          </w:p>
        </w:tc>
      </w:tr>
      <w:tr w:rsidR="001619C2" w:rsidRPr="001619C2" w:rsidTr="00ED4F45">
        <w:trPr>
          <w:trHeight w:val="524"/>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56</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内存性能</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内存总容量</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≥256GB</w:t>
            </w:r>
          </w:p>
        </w:tc>
      </w:tr>
      <w:tr w:rsidR="001619C2" w:rsidRPr="001619C2" w:rsidTr="00ED4F45">
        <w:trPr>
          <w:trHeight w:val="781"/>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57</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9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单内存模块容量</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≥32GB</w:t>
            </w:r>
          </w:p>
        </w:tc>
      </w:tr>
      <w:tr w:rsidR="001619C2" w:rsidRPr="001619C2" w:rsidTr="00ED4F45">
        <w:trPr>
          <w:trHeight w:val="524"/>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58</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9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内存速率</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≥2666MT/s</w:t>
            </w:r>
          </w:p>
        </w:tc>
      </w:tr>
      <w:tr w:rsidR="001619C2" w:rsidRPr="001619C2" w:rsidTr="00ED4F45">
        <w:trPr>
          <w:trHeight w:val="524"/>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59</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电源能耗</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电源能耗</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符合GB/T 9813.3的有关规定</w:t>
            </w:r>
          </w:p>
        </w:tc>
      </w:tr>
      <w:tr w:rsidR="001619C2" w:rsidRPr="001619C2" w:rsidTr="00ED4F45">
        <w:trPr>
          <w:trHeight w:val="781"/>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60</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部件兼容性要求</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内存兼容性</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适配3种及以上厂商的内存产品，且均不低于产品支持的内存规格</w:t>
            </w:r>
          </w:p>
        </w:tc>
      </w:tr>
      <w:tr w:rsidR="001619C2" w:rsidRPr="001619C2" w:rsidTr="00ED4F45">
        <w:trPr>
          <w:trHeight w:val="781"/>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61</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9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固态存储兼容性</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适配3种或以上厂商的固态存储产品，且均不低于产品支持的固态存储设备规格</w:t>
            </w:r>
          </w:p>
        </w:tc>
      </w:tr>
      <w:tr w:rsidR="001619C2" w:rsidRPr="001619C2" w:rsidTr="00ED4F45">
        <w:trPr>
          <w:trHeight w:val="524"/>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62</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9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网卡兼容性</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网卡应适配两种或以上厂商产品</w:t>
            </w:r>
          </w:p>
        </w:tc>
      </w:tr>
      <w:tr w:rsidR="001619C2" w:rsidRPr="001619C2" w:rsidTr="00ED4F45">
        <w:trPr>
          <w:trHeight w:val="781"/>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63</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9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功能卡兼容性</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内置或适配符合PCIe的功能卡，如：网络功能卡、存储功能卡及图形显示功能卡</w:t>
            </w:r>
          </w:p>
        </w:tc>
      </w:tr>
      <w:tr w:rsidR="001619C2" w:rsidRPr="001619C2" w:rsidTr="00ED4F45">
        <w:trPr>
          <w:trHeight w:val="1554"/>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64</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外设兼容性</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外设兼容性</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兼容多种主流生产商的外部设备，包括显示器、键盘、鼠标、闪存盘、移动硬盘、USB光驱及KVM等，要求使用不同厂商的外部设备时，系统均能正常识别和安装驱动</w:t>
            </w:r>
          </w:p>
        </w:tc>
      </w:tr>
      <w:tr w:rsidR="001619C2" w:rsidRPr="001619C2" w:rsidTr="00ED4F45">
        <w:trPr>
          <w:trHeight w:val="524"/>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65</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软件兼容性</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数据库兼容</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兼容3个及以上厂商的数据库产品</w:t>
            </w:r>
          </w:p>
        </w:tc>
      </w:tr>
      <w:tr w:rsidR="001619C2" w:rsidRPr="001619C2" w:rsidTr="00ED4F45">
        <w:trPr>
          <w:trHeight w:val="524"/>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66</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9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中间件兼容</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兼容3个及以上厂商的中间件产品</w:t>
            </w:r>
          </w:p>
        </w:tc>
      </w:tr>
      <w:tr w:rsidR="001619C2" w:rsidRPr="001619C2" w:rsidTr="00ED4F45">
        <w:trPr>
          <w:trHeight w:val="524"/>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67</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9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平台软件兼容</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 3 个及以上厂商的大数据平台，兼容主流云平台。</w:t>
            </w:r>
          </w:p>
        </w:tc>
      </w:tr>
      <w:tr w:rsidR="001619C2" w:rsidRPr="001619C2" w:rsidTr="00ED4F45">
        <w:trPr>
          <w:trHeight w:val="781"/>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68</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可靠性要求</w:t>
            </w:r>
          </w:p>
        </w:tc>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整机可靠性要求</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整机可靠性</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m1值（MTBF的不可接受值）不得低于30000h</w:t>
            </w:r>
          </w:p>
        </w:tc>
      </w:tr>
      <w:tr w:rsidR="001619C2" w:rsidRPr="001619C2" w:rsidTr="00ED4F45">
        <w:trPr>
          <w:trHeight w:val="781"/>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69</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可靠性要求</w:t>
            </w:r>
          </w:p>
        </w:tc>
        <w:tc>
          <w:tcPr>
            <w:tcW w:w="119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风扇可靠性</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风扇寿命应不低于40000h</w:t>
            </w:r>
          </w:p>
        </w:tc>
      </w:tr>
      <w:tr w:rsidR="001619C2" w:rsidRPr="001619C2" w:rsidTr="00ED4F45">
        <w:trPr>
          <w:trHeight w:val="524"/>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70</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供应商</w:t>
            </w:r>
          </w:p>
        </w:tc>
        <w:tc>
          <w:tcPr>
            <w:tcW w:w="119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部件可靠性</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支持硬盘、电源、风扇热插拔(内置风扇除外)</w:t>
            </w:r>
          </w:p>
        </w:tc>
      </w:tr>
      <w:tr w:rsidR="001619C2" w:rsidRPr="001619C2" w:rsidTr="00ED4F45">
        <w:trPr>
          <w:trHeight w:val="1039"/>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71</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包装及运输要求</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包装及运输要求</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标志、包装、运输和贮存</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符合GB/T 9813.3和商品包装政府采购需求标准的相关规定</w:t>
            </w:r>
          </w:p>
        </w:tc>
      </w:tr>
      <w:tr w:rsidR="001619C2" w:rsidRPr="001619C2" w:rsidTr="00ED4F45">
        <w:trPr>
          <w:trHeight w:val="1811"/>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72</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服务响应</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服务响应</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 提供电话、电子邮件、远程连接等多种形式服务；</w:t>
            </w:r>
            <w:r w:rsidRPr="001619C2">
              <w:rPr>
                <w:rFonts w:ascii="宋体" w:eastAsia="宋体" w:hAnsi="宋体" w:cs="宋体" w:hint="eastAsia"/>
                <w:color w:val="000000"/>
                <w:kern w:val="0"/>
                <w:szCs w:val="21"/>
                <w:lang w:bidi="ar"/>
              </w:rPr>
              <w:br/>
              <w:t>b) 提供同城 4h、异地 12h 技术响应服务，2 个工作日解决问题，对于未能解决的问题和故障应提供可行的升级方案，并提供周转设备；</w:t>
            </w:r>
            <w:r w:rsidRPr="001619C2">
              <w:rPr>
                <w:rFonts w:ascii="宋体" w:eastAsia="宋体" w:hAnsi="宋体" w:cs="宋体" w:hint="eastAsia"/>
                <w:color w:val="000000"/>
                <w:kern w:val="0"/>
                <w:szCs w:val="21"/>
                <w:lang w:bidi="ar"/>
              </w:rPr>
              <w:br/>
              <w:t>c) 建立全国技术服务体系和服务团体，符合专业服务体系标准要求，提供原厂中文服务；</w:t>
            </w:r>
            <w:r w:rsidRPr="001619C2">
              <w:rPr>
                <w:rFonts w:ascii="宋体" w:eastAsia="宋体" w:hAnsi="宋体" w:cs="宋体" w:hint="eastAsia"/>
                <w:color w:val="000000"/>
                <w:kern w:val="0"/>
                <w:szCs w:val="21"/>
                <w:lang w:bidi="ar"/>
              </w:rPr>
              <w:br/>
              <w:t>d) 服务周期内提供产品的维修、换件和升级服务</w:t>
            </w:r>
          </w:p>
        </w:tc>
      </w:tr>
      <w:tr w:rsidR="001619C2" w:rsidRPr="001619C2" w:rsidTr="00ED4F45">
        <w:trPr>
          <w:trHeight w:val="524"/>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73</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9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培训服务</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投标人提供培训材料、产品手册、培训视频等培训相关内容</w:t>
            </w:r>
          </w:p>
        </w:tc>
      </w:tr>
      <w:tr w:rsidR="001619C2" w:rsidRPr="001619C2" w:rsidTr="00ED4F45">
        <w:trPr>
          <w:trHeight w:val="2584"/>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74</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服务周期</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服务周期</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 自验收之日起， 提供三年原厂质保服务；</w:t>
            </w:r>
            <w:r w:rsidRPr="001619C2">
              <w:rPr>
                <w:rFonts w:ascii="宋体" w:eastAsia="宋体" w:hAnsi="宋体" w:cs="宋体" w:hint="eastAsia"/>
                <w:color w:val="000000"/>
                <w:kern w:val="0"/>
                <w:szCs w:val="21"/>
                <w:lang w:bidi="ar"/>
              </w:rPr>
              <w:br/>
              <w:t>b) 设备停产后继续提供质量保障服务（含备品备件），服务终止时间与最后一批设备交付时间间隔不低于 6 年；</w:t>
            </w:r>
            <w:r w:rsidRPr="001619C2">
              <w:rPr>
                <w:rFonts w:ascii="宋体" w:eastAsia="宋体" w:hAnsi="宋体" w:cs="宋体" w:hint="eastAsia"/>
                <w:color w:val="000000"/>
                <w:kern w:val="0"/>
                <w:szCs w:val="21"/>
                <w:lang w:bidi="ar"/>
              </w:rPr>
              <w:br/>
              <w:t>c) 产品停止服务时间应提前 1 年告知客户；</w:t>
            </w:r>
            <w:r w:rsidRPr="001619C2">
              <w:rPr>
                <w:rFonts w:ascii="宋体" w:eastAsia="宋体" w:hAnsi="宋体" w:cs="宋体" w:hint="eastAsia"/>
                <w:color w:val="000000"/>
                <w:kern w:val="0"/>
                <w:szCs w:val="21"/>
                <w:lang w:bidi="ar"/>
              </w:rPr>
              <w:br/>
              <w:t>d) 产品发布日期需在随机文件中明确</w:t>
            </w:r>
          </w:p>
        </w:tc>
      </w:tr>
      <w:tr w:rsidR="001619C2" w:rsidRPr="001619C2" w:rsidTr="00ED4F45">
        <w:trPr>
          <w:trHeight w:val="1039"/>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75</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服务工具要求</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工具要求</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投标人提供设置服务器硬件、辅助操作系统安装等功能的辅助工具和管理软件。且随附软件应具有合法授权或版权</w:t>
            </w:r>
          </w:p>
        </w:tc>
      </w:tr>
      <w:tr w:rsidR="001619C2" w:rsidRPr="001619C2" w:rsidTr="00ED4F45">
        <w:trPr>
          <w:trHeight w:val="1039"/>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76</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9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驱动安装升级指引</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投标人提供出厂安装的配件所需的驱动程序，形式包括但不限于驱动</w:t>
            </w:r>
            <w:r w:rsidRPr="001619C2">
              <w:rPr>
                <w:rFonts w:ascii="宋体" w:eastAsia="宋体" w:hAnsi="宋体" w:cs="宋体" w:hint="eastAsia"/>
                <w:color w:val="000000"/>
                <w:kern w:val="0"/>
                <w:szCs w:val="21"/>
                <w:lang w:bidi="ar"/>
              </w:rPr>
              <w:lastRenderedPageBreak/>
              <w:t>光盘、驱动下载链接等。其他配件应提供指引</w:t>
            </w:r>
          </w:p>
        </w:tc>
      </w:tr>
      <w:tr w:rsidR="001619C2" w:rsidRPr="001619C2" w:rsidTr="00ED4F45">
        <w:trPr>
          <w:trHeight w:val="781"/>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77</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9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管理软件</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具备资源管理、系统管理、性能监控、健康监控、基于网络控制、报警设置功能</w:t>
            </w:r>
          </w:p>
        </w:tc>
      </w:tr>
      <w:tr w:rsidR="001619C2" w:rsidRPr="001619C2" w:rsidTr="00ED4F45">
        <w:trPr>
          <w:trHeight w:val="1296"/>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78</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增值服务</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厂家升级产品软件与扩容服务</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投标人提供原厂级的部件/软件产品升级和扩容能力</w:t>
            </w:r>
          </w:p>
        </w:tc>
      </w:tr>
      <w:tr w:rsidR="001619C2" w:rsidRPr="001619C2" w:rsidTr="00ED4F45">
        <w:trPr>
          <w:trHeight w:val="524"/>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79</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9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提供上门服务</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投标人具备提供上门服务的能力</w:t>
            </w:r>
          </w:p>
        </w:tc>
      </w:tr>
      <w:tr w:rsidR="001619C2" w:rsidRPr="001619C2" w:rsidTr="00ED4F45">
        <w:trPr>
          <w:trHeight w:val="781"/>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80</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9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硬盘不返还服务</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免费服务周期内，免费提供硬盘更换坏件不返还服务。</w:t>
            </w:r>
          </w:p>
        </w:tc>
      </w:tr>
      <w:tr w:rsidR="001619C2" w:rsidRPr="001619C2" w:rsidTr="00ED4F45">
        <w:trPr>
          <w:trHeight w:val="1296"/>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81</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供保要求</w:t>
            </w:r>
          </w:p>
        </w:tc>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供应链质量</w:t>
            </w: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抗干扰性</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当产品部件出现供应风险时，应通知客户并提供风险应对方案确保产品的服务保障，必要时应停止相关受影响产品的销售</w:t>
            </w:r>
          </w:p>
        </w:tc>
      </w:tr>
      <w:tr w:rsidR="001619C2" w:rsidRPr="001619C2" w:rsidTr="00ED4F45">
        <w:trPr>
          <w:trHeight w:val="789"/>
        </w:trPr>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82</w:t>
            </w:r>
          </w:p>
        </w:tc>
        <w:tc>
          <w:tcPr>
            <w:tcW w:w="79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供保要求</w:t>
            </w:r>
          </w:p>
        </w:tc>
        <w:tc>
          <w:tcPr>
            <w:tcW w:w="119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供应能力证明</w:t>
            </w:r>
          </w:p>
        </w:tc>
        <w:tc>
          <w:tcPr>
            <w:tcW w:w="80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投标人提供供应链稳定承诺书，确保产品的部件在产品服务周期内稳定供货</w:t>
            </w:r>
          </w:p>
        </w:tc>
      </w:tr>
    </w:tbl>
    <w:p w:rsidR="001619C2" w:rsidRPr="001619C2" w:rsidRDefault="001619C2" w:rsidP="001619C2">
      <w:pPr>
        <w:widowControl/>
        <w:spacing w:line="360" w:lineRule="auto"/>
        <w:ind w:firstLineChars="200" w:firstLine="420"/>
        <w:contextualSpacing/>
        <w:rPr>
          <w:rFonts w:ascii="Times New Roman" w:eastAsia="宋体" w:hAnsi="Times New Roman" w:cs="Times New Roman"/>
          <w:szCs w:val="24"/>
        </w:rPr>
      </w:pPr>
    </w:p>
    <w:p w:rsidR="001619C2" w:rsidRPr="001619C2" w:rsidRDefault="001619C2" w:rsidP="001619C2">
      <w:pPr>
        <w:numPr>
          <w:ilvl w:val="0"/>
          <w:numId w:val="12"/>
        </w:numPr>
        <w:adjustRightInd w:val="0"/>
        <w:spacing w:line="360" w:lineRule="auto"/>
        <w:ind w:firstLineChars="200" w:firstLine="480"/>
        <w:jc w:val="left"/>
        <w:textAlignment w:val="baseline"/>
        <w:outlineLvl w:val="6"/>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通用服务器</w:t>
      </w:r>
      <w:r w:rsidRPr="001619C2">
        <w:rPr>
          <w:rFonts w:ascii="Times New Roman" w:eastAsia="宋体" w:hAnsi="Times New Roman" w:cs="Times New Roman" w:hint="eastAsia"/>
          <w:bCs/>
          <w:sz w:val="24"/>
          <w:szCs w:val="24"/>
        </w:rPr>
        <w:t>-12</w:t>
      </w:r>
    </w:p>
    <w:p w:rsidR="001619C2" w:rsidRPr="001619C2" w:rsidRDefault="001619C2" w:rsidP="001619C2">
      <w:pPr>
        <w:widowControl/>
        <w:spacing w:line="360" w:lineRule="auto"/>
        <w:ind w:firstLineChars="200" w:firstLine="480"/>
        <w:contextualSpacing/>
        <w:rPr>
          <w:rFonts w:ascii="宋体" w:eastAsia="宋体" w:hAnsi="宋体" w:cs="宋体"/>
          <w:sz w:val="24"/>
          <w:szCs w:val="24"/>
        </w:rPr>
      </w:pPr>
      <w:r w:rsidRPr="001619C2">
        <w:rPr>
          <w:rFonts w:ascii="宋体" w:eastAsia="宋体" w:hAnsi="宋体" w:cs="宋体"/>
          <w:sz w:val="24"/>
          <w:szCs w:val="24"/>
        </w:rPr>
        <w:t>采购标的名称：</w:t>
      </w:r>
      <w:r w:rsidRPr="001619C2">
        <w:rPr>
          <w:rFonts w:ascii="宋体" w:eastAsia="宋体" w:hAnsi="宋体" w:cs="宋体" w:hint="eastAsia"/>
          <w:sz w:val="24"/>
          <w:szCs w:val="24"/>
        </w:rPr>
        <w:t>通用服务器-12，数量：</w:t>
      </w:r>
      <w:r w:rsidRPr="001619C2">
        <w:rPr>
          <w:rFonts w:ascii="宋体" w:eastAsia="宋体" w:hAnsi="宋体" w:cs="宋体"/>
          <w:sz w:val="24"/>
          <w:szCs w:val="24"/>
        </w:rPr>
        <w:t>4 台。</w:t>
      </w:r>
    </w:p>
    <w:tbl>
      <w:tblPr>
        <w:tblW w:w="0" w:type="auto"/>
        <w:tblLayout w:type="fixed"/>
        <w:tblLook w:val="0000" w:firstRow="0" w:lastRow="0" w:firstColumn="0" w:lastColumn="0" w:noHBand="0" w:noVBand="0"/>
      </w:tblPr>
      <w:tblGrid>
        <w:gridCol w:w="794"/>
        <w:gridCol w:w="794"/>
        <w:gridCol w:w="1192"/>
        <w:gridCol w:w="1192"/>
        <w:gridCol w:w="804"/>
        <w:gridCol w:w="3559"/>
      </w:tblGrid>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序号</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指标分类</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一级指标</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二级指标</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重要程度</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指标要求</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CPU规格</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CPU信息</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投标人给出CPU信息，包含CPU型号、物理核心数、主频、末级缓存容量、线程数、热设计功耗及支持内存的最高速率、通道数和位宽。</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2" w:type="dxa"/>
            <w:vMerge w:val="restart"/>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主板规格</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主板支持的CPU和内存情况</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投标人给出主板支持的CPU和内存的型号数量</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2"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主板内存槽数量</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非板载内存的可扩展插槽数量应不少于4个</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2"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主板存储接口</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至少支持SATA、SAS、M.2、U.2等存储接口中的1种</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2"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PCIe插槽接口</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符合PCIe3.0或以上的高速串行计算机扩展总线标准，PCIe的接口速率与位宽需保证向下兼容</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6</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2"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主板PCIe插槽数量及规格</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a)高度大于44.45mm双路或以上服务器支持PCIe插槽或接口应不少于5个；</w:t>
            </w:r>
            <w:r w:rsidRPr="001619C2">
              <w:rPr>
                <w:rFonts w:ascii="宋体" w:eastAsia="宋体" w:hAnsi="宋体" w:cs="宋体" w:hint="eastAsia"/>
                <w:color w:val="000000"/>
                <w:kern w:val="0"/>
                <w:szCs w:val="21"/>
                <w:lang w:bidi="ar"/>
              </w:rPr>
              <w:br/>
              <w:t>b)单路服务器PCIe插槽或接口应不少于4个，可通过扩展卡进行插槽扩展</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内存规格</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总内存容量</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实际配置内存容量≥256GB</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内存数量</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9</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内存规格</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≥DDR4</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10</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内存通道</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支持多个内存接口通道，每个通道可支持1DPC或2DPC，当支持2DPC时，印制电路板上应具备插槽的序号标识，具体通道数应在随机文件中明确</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11</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2" w:type="dxa"/>
            <w:vMerge w:val="restart"/>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存储规格</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硬磁盘实配容量</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≥8*3.84TB SSD固态硬盘；</w:t>
            </w:r>
            <w:r w:rsidRPr="001619C2">
              <w:rPr>
                <w:rFonts w:ascii="宋体" w:eastAsia="宋体" w:hAnsi="宋体" w:cs="宋体" w:hint="eastAsia"/>
                <w:color w:val="000000"/>
                <w:kern w:val="0"/>
                <w:szCs w:val="21"/>
                <w:lang w:bidi="ar"/>
              </w:rPr>
              <w:br/>
              <w:t>≥2*480GB SSD固态硬盘。</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12</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2"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硬盘实配数量</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a)若配备硬磁盘，服务器提供的实配硬磁盘数量应不小于 2 块，可实现互为备份；</w:t>
            </w:r>
            <w:r w:rsidRPr="001619C2">
              <w:rPr>
                <w:rFonts w:ascii="宋体" w:eastAsia="宋体" w:hAnsi="宋体" w:cs="宋体" w:hint="eastAsia"/>
                <w:color w:val="000000"/>
                <w:kern w:val="0"/>
                <w:szCs w:val="21"/>
                <w:lang w:bidi="ar"/>
              </w:rPr>
              <w:br/>
              <w:t>b)若配备固态盘，实配盘数应不小于 1 块</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13</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2"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硬盘插槽数量及规格</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 投标人应给出配置的硬盘尺寸，如 2.5 英寸、3.5 英寸硬磁盘；</w:t>
            </w:r>
            <w:r w:rsidRPr="001619C2">
              <w:rPr>
                <w:rFonts w:ascii="宋体" w:eastAsia="宋体" w:hAnsi="宋体" w:cs="宋体" w:hint="eastAsia"/>
                <w:color w:val="000000"/>
                <w:kern w:val="0"/>
                <w:szCs w:val="21"/>
                <w:lang w:bidi="ar"/>
              </w:rPr>
              <w:br/>
              <w:t>b) 机箱高度为 88.9mm 的服务器可支持的硬盘数量应不少于 8 块，机箱高度为 44.45mm 的服务器可支持的硬盘数量应不少于 4 块。</w:t>
            </w:r>
            <w:r w:rsidRPr="001619C2">
              <w:rPr>
                <w:rFonts w:ascii="宋体" w:eastAsia="宋体" w:hAnsi="宋体" w:cs="宋体" w:hint="eastAsia"/>
                <w:color w:val="000000"/>
                <w:kern w:val="0"/>
                <w:szCs w:val="21"/>
                <w:lang w:bidi="ar"/>
              </w:rPr>
              <w:br/>
              <w:t>c) 存储型服务器可支持硬盘数量应不少于 24 块</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14</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RAID卡规格（若支持RAID卡）</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 卡支持的 SAS接口数</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15</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2"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网络规格</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网口速率和数量</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≥4个10GE光口；≥4个千兆光口；</w:t>
            </w:r>
            <w:r w:rsidRPr="001619C2">
              <w:rPr>
                <w:rFonts w:ascii="宋体" w:eastAsia="宋体" w:hAnsi="宋体" w:cs="宋体" w:hint="eastAsia"/>
                <w:color w:val="000000"/>
                <w:kern w:val="0"/>
                <w:szCs w:val="21"/>
                <w:lang w:bidi="ar"/>
              </w:rPr>
              <w:br/>
              <w:t>满配光模块，光模块≥4个10GE光模块，≥4个1GE；</w:t>
            </w:r>
            <w:r w:rsidRPr="001619C2">
              <w:rPr>
                <w:rFonts w:ascii="宋体" w:eastAsia="宋体" w:hAnsi="宋体" w:cs="宋体" w:hint="eastAsia"/>
                <w:color w:val="000000"/>
                <w:kern w:val="0"/>
                <w:szCs w:val="21"/>
                <w:lang w:bidi="ar"/>
              </w:rPr>
              <w:br/>
              <w:t>独立带外管理口。</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16</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2" w:type="dxa"/>
            <w:vMerge w:val="restart"/>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外部接口规格</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显示接口</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显示接口类型应不少于1种，如：VGA、DP、HDMI等</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17</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2"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USB接口</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配备USB接口，如USB2.0、USB3.0等</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18</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2" w:type="dxa"/>
            <w:vMerge w:val="restart"/>
            <w:tcBorders>
              <w:top w:val="nil"/>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电源规格</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电源模块数量</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≥2，N+1冗余。</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19</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2" w:type="dxa"/>
            <w:vMerge/>
            <w:tcBorders>
              <w:top w:val="nil"/>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电源功率</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电源模块功率应有一定冗余，满足处理器满载时的需求</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20</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整机规格</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外观和结构</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a)服务器的零部件应紧固无松动，可插拔部件应可靠连接，开关、按钮和其它控制部件应灵活可靠，布局应方便使用；</w:t>
            </w:r>
            <w:r w:rsidRPr="001619C2">
              <w:rPr>
                <w:rFonts w:ascii="宋体" w:eastAsia="宋体" w:hAnsi="宋体" w:cs="宋体" w:hint="eastAsia"/>
                <w:color w:val="000000"/>
                <w:kern w:val="0"/>
                <w:szCs w:val="21"/>
                <w:lang w:bidi="ar"/>
              </w:rPr>
              <w:br/>
              <w:t>b)产品表面不应有明显的凹痕、划伤、裂缝、变形和污染等。表面涂层均匀，不应起泡、龟裂、脱落和磨损，金属零部件无锈蚀及其它机械损伤；</w:t>
            </w:r>
            <w:r w:rsidRPr="001619C2">
              <w:rPr>
                <w:rFonts w:ascii="宋体" w:eastAsia="宋体" w:hAnsi="宋体" w:cs="宋体" w:hint="eastAsia"/>
                <w:color w:val="000000"/>
                <w:kern w:val="0"/>
                <w:szCs w:val="21"/>
                <w:lang w:bidi="ar"/>
              </w:rPr>
              <w:br/>
              <w:t>c)产品表面说明功能的文字、符号和标志应清晰、端正且牢固；</w:t>
            </w:r>
            <w:r w:rsidRPr="001619C2">
              <w:rPr>
                <w:rFonts w:ascii="宋体" w:eastAsia="宋体" w:hAnsi="宋体" w:cs="宋体" w:hint="eastAsia"/>
                <w:color w:val="000000"/>
                <w:kern w:val="0"/>
                <w:szCs w:val="21"/>
                <w:lang w:bidi="ar"/>
              </w:rPr>
              <w:br/>
              <w:t>d)应在服务器的显著位置提供运行状态的指示功能，并在随机文件中明确具体含义；</w:t>
            </w:r>
            <w:r w:rsidRPr="001619C2">
              <w:rPr>
                <w:rFonts w:ascii="宋体" w:eastAsia="宋体" w:hAnsi="宋体" w:cs="宋体" w:hint="eastAsia"/>
                <w:color w:val="000000"/>
                <w:kern w:val="0"/>
                <w:szCs w:val="21"/>
                <w:lang w:bidi="ar"/>
              </w:rPr>
              <w:br/>
              <w:t>e)机架、机箱的尺寸应符合通用机柜的安装要求，插入总线插座的电路板接口外形尺寸应符合有关总线标准的规定，将机箱固定在机柜上，机箱底面最大下垂变形不得干涉相邻机体，配置用于服务器安装的配套滑轨；</w:t>
            </w:r>
            <w:r w:rsidRPr="001619C2">
              <w:rPr>
                <w:rFonts w:ascii="宋体" w:eastAsia="宋体" w:hAnsi="宋体" w:cs="宋体" w:hint="eastAsia"/>
                <w:color w:val="000000"/>
                <w:kern w:val="0"/>
                <w:szCs w:val="21"/>
                <w:lang w:bidi="ar"/>
              </w:rPr>
              <w:br/>
              <w:t>f)高密度服务器应给出CPU个数与机柜高度（本项不涉及）；</w:t>
            </w:r>
            <w:r w:rsidRPr="001619C2">
              <w:rPr>
                <w:rFonts w:ascii="宋体" w:eastAsia="宋体" w:hAnsi="宋体" w:cs="宋体" w:hint="eastAsia"/>
                <w:color w:val="000000"/>
                <w:kern w:val="0"/>
                <w:szCs w:val="21"/>
                <w:lang w:bidi="ar"/>
              </w:rPr>
              <w:br/>
              <w:t>g)服务器尺寸具体要求在随机文件中明确</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21</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尺寸（高×宽×深）</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投标人给出产品尺寸；</w:t>
            </w:r>
            <w:r w:rsidRPr="001619C2">
              <w:rPr>
                <w:rFonts w:ascii="宋体" w:eastAsia="宋体" w:hAnsi="宋体" w:cs="宋体" w:hint="eastAsia"/>
                <w:color w:val="000000"/>
                <w:kern w:val="0"/>
                <w:szCs w:val="21"/>
                <w:lang w:bidi="ar"/>
              </w:rPr>
              <w:br/>
              <w:t>设计应遵循标准化、系列化的要求；机箱的内部结构符合通用部件的安装需要</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22</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环境适应性</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气候环境适应性应符合GB/T 9813.3的有关规定，工作温度10～35℃，贮存运输温度-40～55℃；工作相对湿度35%～80%，贮存运输相对湿度20％～93%（40℃）；大气压86～106kPa</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23</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机械环境适应性</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机械环境适应性应符合GB/T 9813.3的有关规定</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24</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噪声</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符合GB/T 9813.3的有关规定，在产品说明中给出具体测试值塔式服务器噪声在空闲状态下不大于50dB</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25</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2"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AI 计算单元规格</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AI 计算单元</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本设备不涉及。</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26</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92"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机柜规格</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机柜尺寸</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投标人给出长度、高度和深度</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27</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2"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主板功能</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主板外部接口种类</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支持USB、显示、管理等接口，如：VGA、DP、HDMI、USB3.0、PS/2接口、BMC管理端口</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28</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网络功能</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网络功能</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支持网络连接、网络访问、数据交换和网络管控功能</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29</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CPU功能</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计算处理</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支持通用计算及虚拟化功能。处理器需集成整型计算单元、浮点计算单元、内存控制器、I/O模块等，处理器与存储部件、网络部件、I/O部件等组成计算系统，提供数据处理、网络接入等计算相关功能</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30</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密码算法实现</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CPU芯片应符合GM/T 0008的相关规定，或芯片密码模块应符合GB/T 37092或GM/T 0028的相关规定</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31</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RAID卡功能（若支持RAID卡）</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RAID卡RAID级别支持</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 模式支持 RAID 0/1/10/5，存储型支持 RAID 0/1/5/6/10/50/60</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32</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RAID卡BBU单元</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 卡支持电池或电容备份单元</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33</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电源功能</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电源热插拔</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整机电源模块应具备热插拔功能</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34</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电源过流保护</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支持过流及短路保护的功能</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35</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2"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w:t>
            </w:r>
            <w:r w:rsidRPr="001619C2">
              <w:rPr>
                <w:rFonts w:ascii="宋体" w:eastAsia="宋体" w:hAnsi="宋体" w:cs="宋体" w:hint="eastAsia"/>
                <w:color w:val="000000"/>
                <w:kern w:val="0"/>
                <w:szCs w:val="21"/>
                <w:lang w:bidi="ar"/>
              </w:rPr>
              <w:br/>
              <w:t>功能</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散热方式</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支持风冷散热方式，配置冗余风扇</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36</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管理系统功能</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BMC固件基础功能</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 支持 DHCP 设置网络功能；</w:t>
            </w:r>
            <w:r w:rsidRPr="001619C2">
              <w:rPr>
                <w:rFonts w:ascii="宋体" w:eastAsia="宋体" w:hAnsi="宋体" w:cs="宋体" w:hint="eastAsia"/>
                <w:color w:val="000000"/>
                <w:kern w:val="0"/>
                <w:szCs w:val="21"/>
                <w:lang w:bidi="ar"/>
              </w:rPr>
              <w:br/>
              <w:t>2)支持静态 IP 设置网络功能；</w:t>
            </w:r>
            <w:r w:rsidRPr="001619C2">
              <w:rPr>
                <w:rFonts w:ascii="宋体" w:eastAsia="宋体" w:hAnsi="宋体" w:cs="宋体" w:hint="eastAsia"/>
                <w:color w:val="000000"/>
                <w:kern w:val="0"/>
                <w:szCs w:val="21"/>
                <w:lang w:bidi="ar"/>
              </w:rPr>
              <w:br/>
              <w:t>3)支持设备日志记录，包括但不限于登录日志、操作日志和报警日志等功能；</w:t>
            </w:r>
            <w:r w:rsidRPr="001619C2">
              <w:rPr>
                <w:rFonts w:ascii="宋体" w:eastAsia="宋体" w:hAnsi="宋体" w:cs="宋体" w:hint="eastAsia"/>
                <w:color w:val="000000"/>
                <w:kern w:val="0"/>
                <w:szCs w:val="21"/>
                <w:lang w:bidi="ar"/>
              </w:rPr>
              <w:br/>
              <w:t>4)支持日志信息导出和记录删除功能；</w:t>
            </w:r>
            <w:r w:rsidRPr="001619C2">
              <w:rPr>
                <w:rFonts w:ascii="宋体" w:eastAsia="宋体" w:hAnsi="宋体" w:cs="宋体" w:hint="eastAsia"/>
                <w:color w:val="000000"/>
                <w:kern w:val="0"/>
                <w:szCs w:val="21"/>
                <w:lang w:bidi="ar"/>
              </w:rPr>
              <w:br/>
              <w:t>5)支持通过管理接口向外输出准确的报警信息功能；</w:t>
            </w:r>
            <w:r w:rsidRPr="001619C2">
              <w:rPr>
                <w:rFonts w:ascii="宋体" w:eastAsia="宋体" w:hAnsi="宋体" w:cs="宋体" w:hint="eastAsia"/>
                <w:color w:val="000000"/>
                <w:kern w:val="0"/>
                <w:szCs w:val="21"/>
                <w:lang w:bidi="ar"/>
              </w:rPr>
              <w:br/>
              <w:t>6)设备的 BMC 管理软件应能够按报警的严重程度进行区分；</w:t>
            </w:r>
            <w:r w:rsidRPr="001619C2">
              <w:rPr>
                <w:rFonts w:ascii="宋体" w:eastAsia="宋体" w:hAnsi="宋体" w:cs="宋体" w:hint="eastAsia"/>
                <w:color w:val="000000"/>
                <w:kern w:val="0"/>
                <w:szCs w:val="21"/>
                <w:lang w:bidi="ar"/>
              </w:rPr>
              <w:br/>
              <w:t>7)支持 IPMI2.0、SNMP 或 Redfish</w:t>
            </w:r>
            <w:r w:rsidRPr="001619C2">
              <w:rPr>
                <w:rFonts w:ascii="宋体" w:eastAsia="宋体" w:hAnsi="宋体" w:cs="宋体" w:hint="eastAsia"/>
                <w:color w:val="000000"/>
                <w:kern w:val="0"/>
                <w:szCs w:val="21"/>
                <w:lang w:bidi="ar"/>
              </w:rPr>
              <w:br/>
            </w:r>
            <w:r w:rsidRPr="001619C2">
              <w:rPr>
                <w:rFonts w:ascii="宋体" w:eastAsia="宋体" w:hAnsi="宋体" w:cs="宋体" w:hint="eastAsia"/>
                <w:color w:val="000000"/>
                <w:kern w:val="0"/>
                <w:szCs w:val="21"/>
                <w:lang w:bidi="ar"/>
              </w:rPr>
              <w:lastRenderedPageBreak/>
              <w:t>等接口功能；</w:t>
            </w:r>
            <w:r w:rsidRPr="001619C2">
              <w:rPr>
                <w:rFonts w:ascii="宋体" w:eastAsia="宋体" w:hAnsi="宋体" w:cs="宋体" w:hint="eastAsia"/>
                <w:color w:val="000000"/>
                <w:kern w:val="0"/>
                <w:szCs w:val="21"/>
                <w:lang w:bidi="ar"/>
              </w:rPr>
              <w:br/>
              <w:t>8)支持键盘、鼠标和视频的重定向、文本控制台的重定向、远程虚拟媒体、高可靠的硬件监控和管理功能；9)支持基于网络开启、关闭和重启设备的功能，并查询当前设备开机运行状态；</w:t>
            </w:r>
            <w:r w:rsidRPr="001619C2">
              <w:rPr>
                <w:rFonts w:ascii="宋体" w:eastAsia="宋体" w:hAnsi="宋体" w:cs="宋体" w:hint="eastAsia"/>
                <w:color w:val="000000"/>
                <w:kern w:val="0"/>
                <w:szCs w:val="21"/>
                <w:lang w:bidi="ar"/>
              </w:rPr>
              <w:br/>
              <w:t>10)支持故障提示功能，并可通过接口读取服务器故障信息；</w:t>
            </w:r>
            <w:r w:rsidRPr="001619C2">
              <w:rPr>
                <w:rFonts w:ascii="宋体" w:eastAsia="宋体" w:hAnsi="宋体" w:cs="宋体" w:hint="eastAsia"/>
                <w:color w:val="000000"/>
                <w:kern w:val="0"/>
                <w:szCs w:val="21"/>
                <w:lang w:bidi="ar"/>
              </w:rPr>
              <w:br/>
              <w:t>11)支持基于网络的固件更新功能，包括 BMC 和 BIOS 等；</w:t>
            </w:r>
            <w:r w:rsidRPr="001619C2">
              <w:rPr>
                <w:rFonts w:ascii="宋体" w:eastAsia="宋体" w:hAnsi="宋体" w:cs="宋体" w:hint="eastAsia"/>
                <w:color w:val="000000"/>
                <w:kern w:val="0"/>
                <w:szCs w:val="21"/>
                <w:lang w:bidi="ar"/>
              </w:rPr>
              <w:br/>
              <w:t>12)支持基于网络安装操作系统的功能，并可通过网络控制台访问设备；</w:t>
            </w:r>
            <w:r w:rsidRPr="001619C2">
              <w:rPr>
                <w:rFonts w:ascii="宋体" w:eastAsia="宋体" w:hAnsi="宋体" w:cs="宋体" w:hint="eastAsia"/>
                <w:color w:val="000000"/>
                <w:kern w:val="0"/>
                <w:szCs w:val="21"/>
                <w:lang w:bidi="ar"/>
              </w:rPr>
              <w:br/>
              <w:t>13)支持通过本地的硬盘或光驱等存储设备，基于网络完成设备的操作系统安装功能；</w:t>
            </w:r>
            <w:r w:rsidRPr="001619C2">
              <w:rPr>
                <w:rFonts w:ascii="宋体" w:eastAsia="宋体" w:hAnsi="宋体" w:cs="宋体" w:hint="eastAsia"/>
                <w:color w:val="000000"/>
                <w:kern w:val="0"/>
                <w:szCs w:val="21"/>
                <w:lang w:bidi="ar"/>
              </w:rPr>
              <w:br/>
              <w:t>14)支持通过浏览器打开管理界面并登录功能；</w:t>
            </w:r>
            <w:r w:rsidRPr="001619C2">
              <w:rPr>
                <w:rFonts w:ascii="宋体" w:eastAsia="宋体" w:hAnsi="宋体" w:cs="宋体" w:hint="eastAsia"/>
                <w:color w:val="000000"/>
                <w:kern w:val="0"/>
                <w:szCs w:val="21"/>
                <w:lang w:bidi="ar"/>
              </w:rPr>
              <w:br/>
              <w:t>15)支持设置口令策略功能；</w:t>
            </w:r>
            <w:r w:rsidRPr="001619C2">
              <w:rPr>
                <w:rFonts w:ascii="宋体" w:eastAsia="宋体" w:hAnsi="宋体" w:cs="宋体" w:hint="eastAsia"/>
                <w:color w:val="000000"/>
                <w:kern w:val="0"/>
                <w:szCs w:val="21"/>
                <w:lang w:bidi="ar"/>
              </w:rPr>
              <w:br/>
              <w:t>16)支持访问权限设置功能，并通过日志记录访问事件；</w:t>
            </w:r>
            <w:r w:rsidRPr="001619C2">
              <w:rPr>
                <w:rFonts w:ascii="宋体" w:eastAsia="宋体" w:hAnsi="宋体" w:cs="宋体" w:hint="eastAsia"/>
                <w:color w:val="000000"/>
                <w:kern w:val="0"/>
                <w:szCs w:val="21"/>
                <w:lang w:bidi="ar"/>
              </w:rPr>
              <w:br/>
              <w:t>17)支持对出厂默认的用户名及口令进行安全保护功能，并提供默认口令修改提示；</w:t>
            </w:r>
            <w:r w:rsidRPr="001619C2">
              <w:rPr>
                <w:rFonts w:ascii="宋体" w:eastAsia="宋体" w:hAnsi="宋体" w:cs="宋体" w:hint="eastAsia"/>
                <w:color w:val="000000"/>
                <w:kern w:val="0"/>
                <w:szCs w:val="21"/>
                <w:lang w:bidi="ar"/>
              </w:rPr>
              <w:br/>
              <w:t>18)支持读取设备主板的工作环境温度功能；</w:t>
            </w:r>
            <w:r w:rsidRPr="001619C2">
              <w:rPr>
                <w:rFonts w:ascii="宋体" w:eastAsia="宋体" w:hAnsi="宋体" w:cs="宋体" w:hint="eastAsia"/>
                <w:color w:val="000000"/>
                <w:kern w:val="0"/>
                <w:szCs w:val="21"/>
                <w:lang w:bidi="ar"/>
              </w:rPr>
              <w:br/>
              <w:t>19)支持读取服务器 CPU 等核心器件的温度功能；</w:t>
            </w:r>
            <w:r w:rsidRPr="001619C2">
              <w:rPr>
                <w:rFonts w:ascii="宋体" w:eastAsia="宋体" w:hAnsi="宋体" w:cs="宋体" w:hint="eastAsia"/>
                <w:color w:val="000000"/>
                <w:kern w:val="0"/>
                <w:szCs w:val="21"/>
                <w:lang w:bidi="ar"/>
              </w:rPr>
              <w:br/>
              <w:t>20)支持通过外部管理工具进行 BMC参数设置的功能，并可基于网络通过外部管理工具对 BMC 进行管理；</w:t>
            </w:r>
            <w:r w:rsidRPr="001619C2">
              <w:rPr>
                <w:rFonts w:ascii="宋体" w:eastAsia="宋体" w:hAnsi="宋体" w:cs="宋体" w:hint="eastAsia"/>
                <w:color w:val="000000"/>
                <w:kern w:val="0"/>
                <w:szCs w:val="21"/>
                <w:lang w:bidi="ar"/>
              </w:rPr>
              <w:br/>
              <w:t>21)应支持固件版本查询、固件升级</w:t>
            </w:r>
            <w:r w:rsidRPr="001619C2">
              <w:rPr>
                <w:rFonts w:ascii="宋体" w:eastAsia="宋体" w:hAnsi="宋体" w:cs="宋体" w:hint="eastAsia"/>
                <w:color w:val="000000"/>
                <w:kern w:val="0"/>
                <w:szCs w:val="21"/>
                <w:lang w:bidi="ar"/>
              </w:rPr>
              <w:br/>
              <w:t>22)支持基于网络实现开关机和复位控制的功能；</w:t>
            </w:r>
            <w:r w:rsidRPr="001619C2">
              <w:rPr>
                <w:rFonts w:ascii="宋体" w:eastAsia="宋体" w:hAnsi="宋体" w:cs="宋体" w:hint="eastAsia"/>
                <w:color w:val="000000"/>
                <w:kern w:val="0"/>
                <w:szCs w:val="21"/>
                <w:lang w:bidi="ar"/>
              </w:rPr>
              <w:br/>
              <w:t>23)BMC 启动时间应不超过 180s，实现功能包括网络、IPMI、散热、传感器服务可用；</w:t>
            </w:r>
            <w:r w:rsidRPr="001619C2">
              <w:rPr>
                <w:rFonts w:ascii="宋体" w:eastAsia="宋体" w:hAnsi="宋体" w:cs="宋体" w:hint="eastAsia"/>
                <w:color w:val="000000"/>
                <w:kern w:val="0"/>
                <w:szCs w:val="21"/>
                <w:lang w:bidi="ar"/>
              </w:rPr>
              <w:br/>
              <w:t>24)支持 BMC 固件设置的恢复出厂功能</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37</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BIOS 固件基础功能</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a）支持查看固件版本、内存信息、主板信息、处理器信息和系统时间信息功能；</w:t>
            </w:r>
            <w:r w:rsidRPr="001619C2">
              <w:rPr>
                <w:rFonts w:ascii="宋体" w:eastAsia="宋体" w:hAnsi="宋体" w:cs="宋体" w:hint="eastAsia"/>
                <w:color w:val="000000"/>
                <w:kern w:val="0"/>
                <w:szCs w:val="21"/>
                <w:lang w:bidi="ar"/>
              </w:rPr>
              <w:br/>
              <w:t xml:space="preserve">b）支持上电初始化界面显示 CPU </w:t>
            </w:r>
            <w:r w:rsidRPr="001619C2">
              <w:rPr>
                <w:rFonts w:ascii="宋体" w:eastAsia="宋体" w:hAnsi="宋体" w:cs="宋体" w:hint="eastAsia"/>
                <w:color w:val="000000"/>
                <w:kern w:val="0"/>
                <w:szCs w:val="21"/>
                <w:lang w:bidi="ar"/>
              </w:rPr>
              <w:lastRenderedPageBreak/>
              <w:t>信息、内存信息、固件版本和部分快捷键信息功能；</w:t>
            </w:r>
            <w:r w:rsidRPr="001619C2">
              <w:rPr>
                <w:rFonts w:ascii="宋体" w:eastAsia="宋体" w:hAnsi="宋体" w:cs="宋体" w:hint="eastAsia"/>
                <w:color w:val="000000"/>
                <w:kern w:val="0"/>
                <w:szCs w:val="21"/>
                <w:lang w:bidi="ar"/>
              </w:rPr>
              <w:br/>
              <w:t>c）支持设置界面中英文显示切换功能；</w:t>
            </w:r>
            <w:r w:rsidRPr="001619C2">
              <w:rPr>
                <w:rFonts w:ascii="宋体" w:eastAsia="宋体" w:hAnsi="宋体" w:cs="宋体" w:hint="eastAsia"/>
                <w:color w:val="000000"/>
                <w:kern w:val="0"/>
                <w:szCs w:val="21"/>
                <w:lang w:bidi="ar"/>
              </w:rPr>
              <w:br/>
              <w:t>d）支持查看 PCIe 设备信息，SATA</w:t>
            </w:r>
            <w:r w:rsidRPr="001619C2">
              <w:rPr>
                <w:rFonts w:ascii="宋体" w:eastAsia="宋体" w:hAnsi="宋体" w:cs="宋体" w:hint="eastAsia"/>
                <w:color w:val="000000"/>
                <w:kern w:val="0"/>
                <w:szCs w:val="21"/>
                <w:lang w:bidi="ar"/>
              </w:rPr>
              <w:br/>
              <w:t>设备信息功能；</w:t>
            </w:r>
            <w:r w:rsidRPr="001619C2">
              <w:rPr>
                <w:rFonts w:ascii="宋体" w:eastAsia="宋体" w:hAnsi="宋体" w:cs="宋体" w:hint="eastAsia"/>
                <w:color w:val="000000"/>
                <w:kern w:val="0"/>
                <w:szCs w:val="21"/>
                <w:lang w:bidi="ar"/>
              </w:rPr>
              <w:br/>
              <w:t>e）支持操作系统安装和引导功能，应并向操作系统提供计算机主板信息和服务接口；</w:t>
            </w:r>
            <w:r w:rsidRPr="001619C2">
              <w:rPr>
                <w:rFonts w:ascii="宋体" w:eastAsia="宋体" w:hAnsi="宋体" w:cs="宋体" w:hint="eastAsia"/>
                <w:color w:val="000000"/>
                <w:kern w:val="0"/>
                <w:szCs w:val="21"/>
                <w:lang w:bidi="ar"/>
              </w:rPr>
              <w:br/>
              <w:t>f）支持设置启动顺序，并按照设置的启动顺序启动功能；</w:t>
            </w:r>
            <w:r w:rsidRPr="001619C2">
              <w:rPr>
                <w:rFonts w:ascii="宋体" w:eastAsia="宋体" w:hAnsi="宋体" w:cs="宋体" w:hint="eastAsia"/>
                <w:color w:val="000000"/>
                <w:kern w:val="0"/>
                <w:szCs w:val="21"/>
                <w:lang w:bidi="ar"/>
              </w:rPr>
              <w:br/>
              <w:t>g）支持安全启动功能；</w:t>
            </w:r>
            <w:r w:rsidRPr="001619C2">
              <w:rPr>
                <w:rFonts w:ascii="宋体" w:eastAsia="宋体" w:hAnsi="宋体" w:cs="宋体" w:hint="eastAsia"/>
                <w:color w:val="000000"/>
                <w:kern w:val="0"/>
                <w:szCs w:val="21"/>
                <w:lang w:bidi="ar"/>
              </w:rPr>
              <w:br/>
              <w:t>h）支持设置口令、修改口令、验证口令功能；</w:t>
            </w:r>
            <w:r w:rsidRPr="001619C2">
              <w:rPr>
                <w:rFonts w:ascii="宋体" w:eastAsia="宋体" w:hAnsi="宋体" w:cs="宋体" w:hint="eastAsia"/>
                <w:color w:val="000000"/>
                <w:kern w:val="0"/>
                <w:szCs w:val="21"/>
                <w:lang w:bidi="ar"/>
              </w:rPr>
              <w:br/>
              <w:t>i）支持板载显示控制或独立显卡的显示控制功能；</w:t>
            </w:r>
            <w:r w:rsidRPr="001619C2">
              <w:rPr>
                <w:rFonts w:ascii="宋体" w:eastAsia="宋体" w:hAnsi="宋体" w:cs="宋体" w:hint="eastAsia"/>
                <w:color w:val="000000"/>
                <w:kern w:val="0"/>
                <w:szCs w:val="21"/>
                <w:lang w:bidi="ar"/>
              </w:rPr>
              <w:br/>
              <w:t>j）支持 RAID 识别和启动功能；k）支持串口重定向功能；</w:t>
            </w:r>
            <w:r w:rsidRPr="001619C2">
              <w:rPr>
                <w:rFonts w:ascii="宋体" w:eastAsia="宋体" w:hAnsi="宋体" w:cs="宋体" w:hint="eastAsia"/>
                <w:color w:val="000000"/>
                <w:kern w:val="0"/>
                <w:szCs w:val="21"/>
                <w:lang w:bidi="ar"/>
              </w:rPr>
              <w:br/>
              <w:t>l）支持固件更新功能；</w:t>
            </w:r>
            <w:r w:rsidRPr="001619C2">
              <w:rPr>
                <w:rFonts w:ascii="宋体" w:eastAsia="宋体" w:hAnsi="宋体" w:cs="宋体" w:hint="eastAsia"/>
                <w:color w:val="000000"/>
                <w:kern w:val="0"/>
                <w:szCs w:val="21"/>
                <w:lang w:bidi="ar"/>
              </w:rPr>
              <w:br/>
              <w:t>m）支持 BIOS 固件设置的恢复出厂功能；</w:t>
            </w:r>
            <w:r w:rsidRPr="001619C2">
              <w:rPr>
                <w:rFonts w:ascii="宋体" w:eastAsia="宋体" w:hAnsi="宋体" w:cs="宋体" w:hint="eastAsia"/>
                <w:color w:val="000000"/>
                <w:kern w:val="0"/>
                <w:szCs w:val="21"/>
                <w:lang w:bidi="ar"/>
              </w:rPr>
              <w:br/>
              <w:t>n）支持网络引导启用和关闭功能</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38</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远程控制</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支持远程关机和重新启动功能</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39</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操作系统及驱动功能</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操作系统及驱动的升级</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本项目不涉及</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40</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操作系统功能</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本项目不涉及</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41</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中文信息处理功能</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中文信息处理</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 GB 18030 的有关规定</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42</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关键部件安全要求</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关键部件安全要求</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CPU关键部件应当符合安全可靠测评要求</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43</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固件安全要求</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故障检测</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支持故障检测功能，可以检测到具体的FRU（内存、硬盘等）的故障并发出告警</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44</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系统安全要求</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弱口令字典检查</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支持弱口令字典检查功能，出现在弱口令字典中的字符串不能被设置为用户口令</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45</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白名单访问控制</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支持基于时间、IP或MAC白名单访问控制</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46</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二次鉴别</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支持二次鉴别功能。对于用户配置、权限配置、公钥导入等重要的</w:t>
            </w:r>
            <w:r w:rsidRPr="001619C2">
              <w:rPr>
                <w:rFonts w:ascii="宋体" w:eastAsia="宋体" w:hAnsi="宋体" w:cs="宋体" w:hint="eastAsia"/>
                <w:color w:val="000000"/>
                <w:kern w:val="0"/>
                <w:szCs w:val="21"/>
                <w:lang w:bidi="ar"/>
              </w:rPr>
              <w:lastRenderedPageBreak/>
              <w:t>管理操作，已登录用户应通过二次鉴别后，才能执行操作</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47</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密码证书安全加密存储</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支持对带外管理系统中的用户口令和证书等敏感信息进行加密存储，禁止使用私有的和业界已知不安全的密码算法</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48</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敏感信息安全加密传输</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支持使用安全的传输加密协议（如SSH或HTTPS等）传输用户的敏感信息</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49</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信息安全要求</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研发过程安全</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投标人承诺，生产商已建立从需求、设计、开发、测试、维护端到端的开发流程管理机制，输出和保存开发流程中每个阶段的产品需求清单、设计文档、开发文档、测试记录等材料，保证各个流程可追溯</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50</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物理安全</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物理安全</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安全要求应符合GB 4943.1的规定</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51</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限用物质的限量要求</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限用物质的限量要求</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限用物质的限量应符合GB/T 26572的要求</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52</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CPU性能</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CPU配置要求</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br/>
              <w:t>≥2*48核（国产架构），主频≥2.1GHz；或：≥2*32核（国产C86架构）主频≥2.1GHz</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53</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CPU主频</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主频≥2.1GHz</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54</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单CPU核数</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≥48核（国产架构）或：≥32核（国产C86架构）</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55</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单CPU末级缓存容量</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≥8MB</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56</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内存性能</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内存总容量</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≥256GB</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57</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单内存模块容量</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≥32GB</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58</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内存速率</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≥2666MT/s</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59</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电源能耗</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电源能耗</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符合GB/T 9813.3的有关规定</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60</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部件兼容性要求</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内存兼容性</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适配3种及以上厂商的内存产品，且均不低于产品支持的内存规格</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61</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固态存储兼容性</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适配3种或以上厂商的固态存储产品，且均不低于产品支持的固态存储设备规格</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62</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网卡兼容性</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网卡应适配两种或以上厂商产品</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63</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功能卡兼容性</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内置或适配符合PCIe的功能卡，如：网络功能卡、存储功能卡及图形显示功能卡</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64</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外设兼容性</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外设兼容性</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兼容多种主流生产商的外部设备，包括显示器、键盘、鼠标、闪存盘、移动硬盘、USB光驱及KVM等，要求使用不同厂商的外部设备时，系统均能正常识别和安装驱动</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65</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软件兼容性</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数据库兼容</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兼容3个及以上厂商的数据库产品</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66</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中间件兼容</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兼容3个及以上厂商的中间件产品</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67</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平台软件兼容</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 3 个及以上厂商的大数据平台，兼容主流云平台。</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68</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可靠性要求</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整机可靠性要求</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整机可靠性</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m1值（MTBF的不可接受值）不得低于30000h</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69</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可靠性要求</w:t>
            </w: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风扇可靠性</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风扇寿命应不低于40000h</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70</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供应商</w:t>
            </w: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部件可靠性</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支持硬盘、电源、风扇热插拔(内置风扇除外)</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71</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包装及运输要求</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包装及运输要求</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标志、包装、运输和贮存</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符合GB/T 9813.3和商品包装政府采购需求标准的相关规定</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72</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服务响应</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服务响应</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 提供电话、电子邮件、远程连接等多种形式服务；</w:t>
            </w:r>
            <w:r w:rsidRPr="001619C2">
              <w:rPr>
                <w:rFonts w:ascii="宋体" w:eastAsia="宋体" w:hAnsi="宋体" w:cs="宋体" w:hint="eastAsia"/>
                <w:color w:val="000000"/>
                <w:kern w:val="0"/>
                <w:szCs w:val="21"/>
                <w:lang w:bidi="ar"/>
              </w:rPr>
              <w:br/>
              <w:t>b) 提供同城 4h、异地 12h 技术响应服务，2 个工作日解决问题，对于未能解决的问题和故障应提供可行的升级方案，并提供周转设备；</w:t>
            </w:r>
            <w:r w:rsidRPr="001619C2">
              <w:rPr>
                <w:rFonts w:ascii="宋体" w:eastAsia="宋体" w:hAnsi="宋体" w:cs="宋体" w:hint="eastAsia"/>
                <w:color w:val="000000"/>
                <w:kern w:val="0"/>
                <w:szCs w:val="21"/>
                <w:lang w:bidi="ar"/>
              </w:rPr>
              <w:br/>
              <w:t>c) 建立全国技术服务体系和服务团体，符合专业服务体系标准要求，提供原厂中文服务；</w:t>
            </w:r>
            <w:r w:rsidRPr="001619C2">
              <w:rPr>
                <w:rFonts w:ascii="宋体" w:eastAsia="宋体" w:hAnsi="宋体" w:cs="宋体" w:hint="eastAsia"/>
                <w:color w:val="000000"/>
                <w:kern w:val="0"/>
                <w:szCs w:val="21"/>
                <w:lang w:bidi="ar"/>
              </w:rPr>
              <w:br/>
              <w:t>d) 服务周期内提供产品的维修、换件和升级服务</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73</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培训服务</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投标人提供培训材料、产品手册、培训视频等培训相关内容</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74</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服务周期</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服务周期</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 自验收之日起， 提供三年原厂质保服务；</w:t>
            </w:r>
            <w:r w:rsidRPr="001619C2">
              <w:rPr>
                <w:rFonts w:ascii="宋体" w:eastAsia="宋体" w:hAnsi="宋体" w:cs="宋体" w:hint="eastAsia"/>
                <w:color w:val="000000"/>
                <w:kern w:val="0"/>
                <w:szCs w:val="21"/>
                <w:lang w:bidi="ar"/>
              </w:rPr>
              <w:br/>
              <w:t>b) 设备停产后继续提供质量保障服</w:t>
            </w:r>
            <w:r w:rsidRPr="001619C2">
              <w:rPr>
                <w:rFonts w:ascii="宋体" w:eastAsia="宋体" w:hAnsi="宋体" w:cs="宋体" w:hint="eastAsia"/>
                <w:color w:val="000000"/>
                <w:kern w:val="0"/>
                <w:szCs w:val="21"/>
                <w:lang w:bidi="ar"/>
              </w:rPr>
              <w:lastRenderedPageBreak/>
              <w:t>务（含备品备件），服务终止时间与最后一批设备交付时间间隔不低于 6 年；</w:t>
            </w:r>
            <w:r w:rsidRPr="001619C2">
              <w:rPr>
                <w:rFonts w:ascii="宋体" w:eastAsia="宋体" w:hAnsi="宋体" w:cs="宋体" w:hint="eastAsia"/>
                <w:color w:val="000000"/>
                <w:kern w:val="0"/>
                <w:szCs w:val="21"/>
                <w:lang w:bidi="ar"/>
              </w:rPr>
              <w:br/>
              <w:t>c) 产品停止服务时间应提前 1 年告知客户；</w:t>
            </w:r>
            <w:r w:rsidRPr="001619C2">
              <w:rPr>
                <w:rFonts w:ascii="宋体" w:eastAsia="宋体" w:hAnsi="宋体" w:cs="宋体" w:hint="eastAsia"/>
                <w:color w:val="000000"/>
                <w:kern w:val="0"/>
                <w:szCs w:val="21"/>
                <w:lang w:bidi="ar"/>
              </w:rPr>
              <w:br/>
              <w:t>d) 产品发布日期需在随机文件中明确</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75</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服务工具要求</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工具要求</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投标人提供设置服务器硬件、辅助操作系统安装等功能的辅助工具和管理软件。且随附软件应具有合法授权或版权</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76</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驱动安装升级指引</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投标人提供出厂安装的配件所需的驱动程序，形式包括但不限于驱动光盘、驱动下载链接等。其他配件应提供指引</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77</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管理软件</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具备资源管理、系统管理、性能监控、健康监控、基于网络控制、报警设置功能</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78</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增值服务</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厂家升级产品软件与扩容服务</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投标人提供原厂级的部件/软件产品升级和扩容能力</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79</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提供上门服务</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投标人具备提供上门服务的能力</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80</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硬盘不返还服务</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免费服务周期内，免费提供硬盘更换坏件不返还服务。</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81</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供保要求</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供应链质量</w:t>
            </w: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抗干扰性</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当产品部件出现供应风险时，应通知客户并提供风险应对方案确保产品的服务保障，必要时应停止相关受影响产品的销售</w:t>
            </w:r>
          </w:p>
        </w:tc>
      </w:tr>
      <w:tr w:rsidR="001619C2" w:rsidRPr="001619C2" w:rsidTr="00ED4F45">
        <w:trPr>
          <w:trHeight w:val="480"/>
        </w:trPr>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82</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供保要求</w:t>
            </w: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供应能力证明</w:t>
            </w:r>
          </w:p>
        </w:tc>
        <w:tc>
          <w:tcPr>
            <w:tcW w:w="80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投标人提供供应链稳定承诺书，确保产品的部件在产品服务周期内稳定供货</w:t>
            </w:r>
          </w:p>
        </w:tc>
      </w:tr>
    </w:tbl>
    <w:p w:rsidR="001619C2" w:rsidRPr="001619C2" w:rsidRDefault="001619C2" w:rsidP="001619C2">
      <w:pPr>
        <w:widowControl/>
        <w:spacing w:line="360" w:lineRule="auto"/>
        <w:ind w:firstLineChars="200" w:firstLine="420"/>
        <w:contextualSpacing/>
        <w:rPr>
          <w:rFonts w:ascii="Times New Roman" w:eastAsia="宋体" w:hAnsi="Times New Roman" w:cs="Times New Roman"/>
          <w:szCs w:val="24"/>
        </w:rPr>
      </w:pPr>
    </w:p>
    <w:p w:rsidR="001619C2" w:rsidRPr="001619C2" w:rsidRDefault="001619C2" w:rsidP="001619C2">
      <w:pPr>
        <w:numPr>
          <w:ilvl w:val="0"/>
          <w:numId w:val="12"/>
        </w:numPr>
        <w:adjustRightInd w:val="0"/>
        <w:spacing w:line="360" w:lineRule="auto"/>
        <w:ind w:firstLineChars="200" w:firstLine="480"/>
        <w:jc w:val="left"/>
        <w:textAlignment w:val="baseline"/>
        <w:outlineLvl w:val="6"/>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通用服务器</w:t>
      </w:r>
      <w:r w:rsidRPr="001619C2">
        <w:rPr>
          <w:rFonts w:ascii="Times New Roman" w:eastAsia="宋体" w:hAnsi="Times New Roman" w:cs="Times New Roman" w:hint="eastAsia"/>
          <w:bCs/>
          <w:sz w:val="24"/>
          <w:szCs w:val="24"/>
        </w:rPr>
        <w:t>-13</w:t>
      </w:r>
    </w:p>
    <w:p w:rsidR="001619C2" w:rsidRPr="001619C2" w:rsidRDefault="001619C2" w:rsidP="001619C2">
      <w:pPr>
        <w:widowControl/>
        <w:spacing w:line="360" w:lineRule="auto"/>
        <w:ind w:firstLineChars="200" w:firstLine="480"/>
        <w:contextualSpacing/>
        <w:rPr>
          <w:rFonts w:ascii="宋体" w:eastAsia="宋体" w:hAnsi="宋体" w:cs="宋体"/>
          <w:sz w:val="24"/>
          <w:szCs w:val="24"/>
        </w:rPr>
      </w:pPr>
      <w:r w:rsidRPr="001619C2">
        <w:rPr>
          <w:rFonts w:ascii="宋体" w:eastAsia="宋体" w:hAnsi="宋体" w:cs="宋体"/>
          <w:sz w:val="24"/>
          <w:szCs w:val="24"/>
        </w:rPr>
        <w:t>采购标的名称：</w:t>
      </w:r>
      <w:r w:rsidRPr="001619C2">
        <w:rPr>
          <w:rFonts w:ascii="宋体" w:eastAsia="宋体" w:hAnsi="宋体" w:cs="宋体" w:hint="eastAsia"/>
          <w:sz w:val="24"/>
          <w:szCs w:val="24"/>
        </w:rPr>
        <w:t>通用服务器-13，数量：</w:t>
      </w:r>
      <w:r w:rsidRPr="001619C2">
        <w:rPr>
          <w:rFonts w:ascii="宋体" w:eastAsia="宋体" w:hAnsi="宋体" w:cs="宋体"/>
          <w:sz w:val="24"/>
          <w:szCs w:val="24"/>
        </w:rPr>
        <w:t>4 台。</w:t>
      </w:r>
    </w:p>
    <w:tbl>
      <w:tblPr>
        <w:tblW w:w="0" w:type="auto"/>
        <w:tblLayout w:type="fixed"/>
        <w:tblLook w:val="0000" w:firstRow="0" w:lastRow="0" w:firstColumn="0" w:lastColumn="0" w:noHBand="0" w:noVBand="0"/>
      </w:tblPr>
      <w:tblGrid>
        <w:gridCol w:w="793"/>
        <w:gridCol w:w="794"/>
        <w:gridCol w:w="1189"/>
        <w:gridCol w:w="1189"/>
        <w:gridCol w:w="799"/>
        <w:gridCol w:w="3552"/>
      </w:tblGrid>
      <w:tr w:rsidR="001619C2" w:rsidRPr="001619C2" w:rsidTr="00ED4F45">
        <w:trPr>
          <w:trHeight w:val="6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序号</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指标分类</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一级指标</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二级指标</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重要程度</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指标要求</w:t>
            </w:r>
          </w:p>
        </w:tc>
      </w:tr>
      <w:tr w:rsidR="001619C2" w:rsidRPr="001619C2" w:rsidTr="00ED4F45">
        <w:trPr>
          <w:trHeight w:val="1508"/>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1</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CPU规格</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CPU信息</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投标人给出CPU信息，包含CPU型号、物理核心数、主频、末级缓存容量、线程数、热设计功耗及支持内存的最高速率、通道数和位宽。</w:t>
            </w:r>
          </w:p>
        </w:tc>
      </w:tr>
      <w:tr w:rsidR="001619C2" w:rsidRPr="001619C2" w:rsidTr="00ED4F45">
        <w:trPr>
          <w:trHeight w:val="1508"/>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9" w:type="dxa"/>
            <w:vMerge w:val="restart"/>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主板规格</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主板支持的CPU和内存情况</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投标人给出主板支持的CPU和内存的型号数量</w:t>
            </w:r>
          </w:p>
        </w:tc>
      </w:tr>
      <w:tr w:rsidR="001619C2" w:rsidRPr="001619C2" w:rsidTr="00ED4F45">
        <w:trPr>
          <w:trHeight w:val="9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9"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主板内存槽数量</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非板载内存的可扩展插槽数量应不少于4个</w:t>
            </w:r>
          </w:p>
        </w:tc>
      </w:tr>
      <w:tr w:rsidR="001619C2" w:rsidRPr="001619C2" w:rsidTr="00ED4F45">
        <w:trPr>
          <w:trHeight w:val="6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9"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主板存储接口</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至少支持SATA、SAS、M.2、U.2等存储接口中的1种</w:t>
            </w:r>
          </w:p>
        </w:tc>
      </w:tr>
      <w:tr w:rsidR="001619C2" w:rsidRPr="001619C2" w:rsidTr="00ED4F45">
        <w:trPr>
          <w:trHeight w:val="12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9"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PCIe插槽接口</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符合PCIe3.0或以上的高速串行计算机扩展总线标准，PCIe的接口速率与位宽需保证向下兼容</w:t>
            </w:r>
          </w:p>
        </w:tc>
      </w:tr>
      <w:tr w:rsidR="001619C2" w:rsidRPr="001619C2" w:rsidTr="00ED4F45">
        <w:trPr>
          <w:trHeight w:val="1808"/>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9"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主板PCIe插槽数量及规格</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a)高度大于44.45mm双路或以上服务器支持PCIe插槽或接口应不少于5个；</w:t>
            </w:r>
            <w:r w:rsidRPr="001619C2">
              <w:rPr>
                <w:rFonts w:ascii="宋体" w:eastAsia="宋体" w:hAnsi="宋体" w:cs="宋体" w:hint="eastAsia"/>
                <w:color w:val="000000"/>
                <w:kern w:val="0"/>
                <w:szCs w:val="21"/>
                <w:lang w:bidi="ar"/>
              </w:rPr>
              <w:br/>
              <w:t>b)单路服务器PCIe插槽或接口应不少于4个，可通过扩展卡进行插槽扩展</w:t>
            </w:r>
          </w:p>
        </w:tc>
      </w:tr>
      <w:tr w:rsidR="001619C2" w:rsidRPr="001619C2" w:rsidTr="00ED4F45">
        <w:trPr>
          <w:trHeight w:val="6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9"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内存规格</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总内存容量</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实际配置内存容量≥256GB</w:t>
            </w:r>
          </w:p>
        </w:tc>
      </w:tr>
      <w:tr w:rsidR="001619C2" w:rsidRPr="001619C2" w:rsidTr="00ED4F45">
        <w:trPr>
          <w:trHeight w:val="6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9"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内存数量</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w:t>
            </w:r>
          </w:p>
        </w:tc>
      </w:tr>
      <w:tr w:rsidR="001619C2" w:rsidRPr="001619C2" w:rsidTr="00ED4F45">
        <w:trPr>
          <w:trHeight w:val="6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9</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9"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内存规格</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≥DDR4</w:t>
            </w:r>
          </w:p>
        </w:tc>
      </w:tr>
      <w:tr w:rsidR="001619C2" w:rsidRPr="001619C2" w:rsidTr="00ED4F45">
        <w:trPr>
          <w:trHeight w:val="1508"/>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10</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9"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内存通道</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支持多个内存接口通道，每个通道可支持1DPC或2DPC，当支持2DPC时，印制电路板上应具备插槽的序号标识，具体通道数应在随机文件中明确</w:t>
            </w:r>
          </w:p>
        </w:tc>
      </w:tr>
      <w:tr w:rsidR="001619C2" w:rsidRPr="001619C2" w:rsidTr="00ED4F45">
        <w:trPr>
          <w:trHeight w:val="6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11</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9" w:type="dxa"/>
            <w:vMerge w:val="restart"/>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存储规格</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硬磁盘实配容量</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≥2*1.6TB NVMe SSD固态硬盘（DWPD≥3）；</w:t>
            </w:r>
            <w:r w:rsidRPr="001619C2">
              <w:rPr>
                <w:rFonts w:ascii="宋体" w:eastAsia="宋体" w:hAnsi="宋体" w:cs="宋体" w:hint="eastAsia"/>
                <w:color w:val="000000"/>
                <w:kern w:val="0"/>
                <w:szCs w:val="21"/>
                <w:lang w:bidi="ar"/>
              </w:rPr>
              <w:br/>
              <w:t>≥2*480GB SSD固态硬盘；</w:t>
            </w:r>
            <w:r w:rsidRPr="001619C2">
              <w:rPr>
                <w:rFonts w:ascii="宋体" w:eastAsia="宋体" w:hAnsi="宋体" w:cs="宋体" w:hint="eastAsia"/>
                <w:color w:val="000000"/>
                <w:kern w:val="0"/>
                <w:szCs w:val="21"/>
                <w:lang w:bidi="ar"/>
              </w:rPr>
              <w:br/>
              <w:t>≥10*4TB SATA机械盘。</w:t>
            </w:r>
          </w:p>
        </w:tc>
      </w:tr>
      <w:tr w:rsidR="001619C2" w:rsidRPr="001619C2" w:rsidTr="00ED4F45">
        <w:trPr>
          <w:trHeight w:val="1508"/>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12</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9"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硬盘实配数量</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a)若配备硬磁盘，服务器提供的实配硬磁盘数量应不小于 2 块，可实现互为备份；</w:t>
            </w:r>
            <w:r w:rsidRPr="001619C2">
              <w:rPr>
                <w:rFonts w:ascii="宋体" w:eastAsia="宋体" w:hAnsi="宋体" w:cs="宋体" w:hint="eastAsia"/>
                <w:color w:val="000000"/>
                <w:kern w:val="0"/>
                <w:szCs w:val="21"/>
                <w:lang w:bidi="ar"/>
              </w:rPr>
              <w:br/>
            </w:r>
            <w:r w:rsidRPr="001619C2">
              <w:rPr>
                <w:rFonts w:ascii="宋体" w:eastAsia="宋体" w:hAnsi="宋体" w:cs="宋体" w:hint="eastAsia"/>
                <w:color w:val="000000"/>
                <w:kern w:val="0"/>
                <w:szCs w:val="21"/>
                <w:lang w:bidi="ar"/>
              </w:rPr>
              <w:lastRenderedPageBreak/>
              <w:t>b)若配备固态盘，实配盘数应不小于 1 块</w:t>
            </w:r>
          </w:p>
        </w:tc>
      </w:tr>
      <w:tr w:rsidR="001619C2" w:rsidRPr="001619C2" w:rsidTr="00ED4F45">
        <w:trPr>
          <w:trHeight w:val="3007"/>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13</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9"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硬盘插槽数量及规格</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 投标人应给出配置的硬盘尺寸，如 2.5 英寸、3.5 英寸硬磁盘；</w:t>
            </w:r>
            <w:r w:rsidRPr="001619C2">
              <w:rPr>
                <w:rFonts w:ascii="宋体" w:eastAsia="宋体" w:hAnsi="宋体" w:cs="宋体" w:hint="eastAsia"/>
                <w:color w:val="000000"/>
                <w:kern w:val="0"/>
                <w:szCs w:val="21"/>
                <w:lang w:bidi="ar"/>
              </w:rPr>
              <w:br/>
              <w:t>b) 机箱高度为 88.9mm 的服务器可支持的硬盘数量应不少于 8 块，机箱高度为 44.45mm 的服务器可支持的硬盘数量应不少于 4 块。</w:t>
            </w:r>
            <w:r w:rsidRPr="001619C2">
              <w:rPr>
                <w:rFonts w:ascii="宋体" w:eastAsia="宋体" w:hAnsi="宋体" w:cs="宋体" w:hint="eastAsia"/>
                <w:color w:val="000000"/>
                <w:kern w:val="0"/>
                <w:szCs w:val="21"/>
                <w:lang w:bidi="ar"/>
              </w:rPr>
              <w:br/>
              <w:t>c) 存储型服务器可支持硬盘数量应不少于 24 块</w:t>
            </w:r>
          </w:p>
        </w:tc>
      </w:tr>
      <w:tr w:rsidR="001619C2" w:rsidRPr="001619C2" w:rsidTr="00ED4F45">
        <w:trPr>
          <w:trHeight w:val="1508"/>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14</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RAID卡规格（若支持RAID卡）</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 卡支持的 SAS接口数</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w:t>
            </w:r>
          </w:p>
        </w:tc>
      </w:tr>
      <w:tr w:rsidR="001619C2" w:rsidRPr="001619C2" w:rsidTr="00ED4F45">
        <w:trPr>
          <w:trHeight w:val="1508"/>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15</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9"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网络规格</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网口速率和数量</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≥4个10GE光口；≥4个千兆光口；</w:t>
            </w:r>
            <w:r w:rsidRPr="001619C2">
              <w:rPr>
                <w:rFonts w:ascii="宋体" w:eastAsia="宋体" w:hAnsi="宋体" w:cs="宋体" w:hint="eastAsia"/>
                <w:color w:val="000000"/>
                <w:kern w:val="0"/>
                <w:szCs w:val="21"/>
                <w:lang w:bidi="ar"/>
              </w:rPr>
              <w:br/>
              <w:t>满配光模块，光模块≥4个10GE光模块，≥4个1GE；</w:t>
            </w:r>
            <w:r w:rsidRPr="001619C2">
              <w:rPr>
                <w:rFonts w:ascii="宋体" w:eastAsia="宋体" w:hAnsi="宋体" w:cs="宋体" w:hint="eastAsia"/>
                <w:color w:val="000000"/>
                <w:kern w:val="0"/>
                <w:szCs w:val="21"/>
                <w:lang w:bidi="ar"/>
              </w:rPr>
              <w:br/>
              <w:t>独立带外管理口。</w:t>
            </w:r>
          </w:p>
        </w:tc>
      </w:tr>
      <w:tr w:rsidR="001619C2" w:rsidRPr="001619C2" w:rsidTr="00ED4F45">
        <w:trPr>
          <w:trHeight w:val="6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16</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9" w:type="dxa"/>
            <w:vMerge w:val="restart"/>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外部接口规格</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显示接口</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显示接口类型应不少于1种，如：VGA、DP、HDMI等</w:t>
            </w:r>
          </w:p>
        </w:tc>
      </w:tr>
      <w:tr w:rsidR="001619C2" w:rsidRPr="001619C2" w:rsidTr="00ED4F45">
        <w:trPr>
          <w:trHeight w:val="6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17</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9"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USB接口</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配备USB接口，如USB2.0、USB3.0等</w:t>
            </w:r>
          </w:p>
        </w:tc>
      </w:tr>
      <w:tr w:rsidR="001619C2" w:rsidRPr="001619C2" w:rsidTr="00ED4F45">
        <w:trPr>
          <w:trHeight w:val="6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18</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9" w:type="dxa"/>
            <w:vMerge w:val="restart"/>
            <w:tcBorders>
              <w:top w:val="nil"/>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电源规格</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电源模块数量</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≥2，N+1冗余。</w:t>
            </w:r>
          </w:p>
        </w:tc>
      </w:tr>
      <w:tr w:rsidR="001619C2" w:rsidRPr="001619C2" w:rsidTr="00ED4F45">
        <w:trPr>
          <w:trHeight w:val="6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19</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9" w:type="dxa"/>
            <w:vMerge/>
            <w:tcBorders>
              <w:top w:val="nil"/>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电源功率</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电源模块功率应有一定冗余，满足处理器满载时的需求</w:t>
            </w:r>
          </w:p>
        </w:tc>
      </w:tr>
      <w:tr w:rsidR="001619C2" w:rsidRPr="001619C2" w:rsidTr="00ED4F45">
        <w:trPr>
          <w:trHeight w:val="2707"/>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20</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9"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整机规格</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外观和结构</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a)服务器的零部件应紧固无松动，可插拔部件应可靠连接，开关、按钮和其它控制部件应灵活可靠，布局应方便使用；</w:t>
            </w:r>
            <w:r w:rsidRPr="001619C2">
              <w:rPr>
                <w:rFonts w:ascii="宋体" w:eastAsia="宋体" w:hAnsi="宋体" w:cs="宋体" w:hint="eastAsia"/>
                <w:color w:val="000000"/>
                <w:kern w:val="0"/>
                <w:szCs w:val="21"/>
                <w:lang w:bidi="ar"/>
              </w:rPr>
              <w:br/>
              <w:t>b)产品表面不应有明显的凹痕、划伤、裂缝、变形和污染等。表面涂层均匀，不应起泡、龟裂、脱落和磨损，金属零部件无锈蚀及其它机械损伤；</w:t>
            </w:r>
            <w:r w:rsidRPr="001619C2">
              <w:rPr>
                <w:rFonts w:ascii="宋体" w:eastAsia="宋体" w:hAnsi="宋体" w:cs="宋体" w:hint="eastAsia"/>
                <w:color w:val="000000"/>
                <w:kern w:val="0"/>
                <w:szCs w:val="21"/>
                <w:lang w:bidi="ar"/>
              </w:rPr>
              <w:br/>
              <w:t>c)产品表面说明功能的文字、符号和标志应清晰、端正且牢固；</w:t>
            </w:r>
            <w:r w:rsidRPr="001619C2">
              <w:rPr>
                <w:rFonts w:ascii="宋体" w:eastAsia="宋体" w:hAnsi="宋体" w:cs="宋体" w:hint="eastAsia"/>
                <w:color w:val="000000"/>
                <w:kern w:val="0"/>
                <w:szCs w:val="21"/>
                <w:lang w:bidi="ar"/>
              </w:rPr>
              <w:br/>
              <w:t>d)应在服务器的显著位置提供运行</w:t>
            </w:r>
            <w:r w:rsidRPr="001619C2">
              <w:rPr>
                <w:rFonts w:ascii="宋体" w:eastAsia="宋体" w:hAnsi="宋体" w:cs="宋体" w:hint="eastAsia"/>
                <w:color w:val="000000"/>
                <w:kern w:val="0"/>
                <w:szCs w:val="21"/>
                <w:lang w:bidi="ar"/>
              </w:rPr>
              <w:lastRenderedPageBreak/>
              <w:t>状态的指示功能，并在随机文件中明确具体含义；</w:t>
            </w:r>
            <w:r w:rsidRPr="001619C2">
              <w:rPr>
                <w:rFonts w:ascii="宋体" w:eastAsia="宋体" w:hAnsi="宋体" w:cs="宋体" w:hint="eastAsia"/>
                <w:color w:val="000000"/>
                <w:kern w:val="0"/>
                <w:szCs w:val="21"/>
                <w:lang w:bidi="ar"/>
              </w:rPr>
              <w:br/>
              <w:t>e)机架、机箱的尺寸应符合通用机柜的安装要求，插入总线插座的电路板接口外形尺寸应符合有关总线标准的规定，将机箱固定在机柜上，机箱底面最大下垂变形不得干涉相邻机体，配置用于服务器安装的配套滑轨；</w:t>
            </w:r>
            <w:r w:rsidRPr="001619C2">
              <w:rPr>
                <w:rFonts w:ascii="宋体" w:eastAsia="宋体" w:hAnsi="宋体" w:cs="宋体" w:hint="eastAsia"/>
                <w:color w:val="000000"/>
                <w:kern w:val="0"/>
                <w:szCs w:val="21"/>
                <w:lang w:bidi="ar"/>
              </w:rPr>
              <w:br/>
              <w:t>f)高密度服务器应给出CPU个数与机柜高度（本项不涉及）；</w:t>
            </w:r>
            <w:r w:rsidRPr="001619C2">
              <w:rPr>
                <w:rFonts w:ascii="宋体" w:eastAsia="宋体" w:hAnsi="宋体" w:cs="宋体" w:hint="eastAsia"/>
                <w:color w:val="000000"/>
                <w:kern w:val="0"/>
                <w:szCs w:val="21"/>
                <w:lang w:bidi="ar"/>
              </w:rPr>
              <w:br/>
              <w:t>g)服务器尺寸具体要求在随机文件中明确</w:t>
            </w:r>
          </w:p>
        </w:tc>
      </w:tr>
      <w:tr w:rsidR="001619C2" w:rsidRPr="001619C2" w:rsidTr="00ED4F45">
        <w:trPr>
          <w:trHeight w:val="12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21</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9"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尺寸（高×宽×深）</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投标人给出产品尺寸；</w:t>
            </w:r>
            <w:r w:rsidRPr="001619C2">
              <w:rPr>
                <w:rFonts w:ascii="宋体" w:eastAsia="宋体" w:hAnsi="宋体" w:cs="宋体" w:hint="eastAsia"/>
                <w:color w:val="000000"/>
                <w:kern w:val="0"/>
                <w:szCs w:val="21"/>
                <w:lang w:bidi="ar"/>
              </w:rPr>
              <w:br/>
              <w:t>设计应遵循标准化、系列化的要求；机箱的内部结构符合通用部件的安装需要</w:t>
            </w:r>
          </w:p>
        </w:tc>
      </w:tr>
      <w:tr w:rsidR="001619C2" w:rsidRPr="001619C2" w:rsidTr="00ED4F45">
        <w:trPr>
          <w:trHeight w:val="2108"/>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22</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9"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环境适应性</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气候环境适应性应符合GB/T 9813.3的有关规定，工作温度10～35℃，贮存运输温度-40～55℃；工作相对湿度35%～80%，贮存运输相对湿度20％～93%（40℃）；大气压86～106kPa</w:t>
            </w:r>
          </w:p>
        </w:tc>
      </w:tr>
      <w:tr w:rsidR="001619C2" w:rsidRPr="001619C2" w:rsidTr="00ED4F45">
        <w:trPr>
          <w:trHeight w:val="9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23</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9"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机械环境适应性</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机械环境适应性应符合GB/T 9813.3的有关规定</w:t>
            </w:r>
          </w:p>
        </w:tc>
      </w:tr>
      <w:tr w:rsidR="001619C2" w:rsidRPr="001619C2" w:rsidTr="00ED4F45">
        <w:trPr>
          <w:trHeight w:val="12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24</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9"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噪声</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符合GB/T 9813.3的有关规定，在产品说明中给出具体测试值塔式服务器噪声在空闲状态下不大于50dB</w:t>
            </w:r>
          </w:p>
        </w:tc>
      </w:tr>
      <w:tr w:rsidR="001619C2" w:rsidRPr="001619C2" w:rsidTr="00ED4F45">
        <w:trPr>
          <w:trHeight w:val="9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25</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9"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AI 计算单元规格</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AI 计算单元</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本设备不涉及。</w:t>
            </w:r>
          </w:p>
        </w:tc>
      </w:tr>
      <w:tr w:rsidR="001619C2" w:rsidRPr="001619C2" w:rsidTr="00ED4F45">
        <w:trPr>
          <w:trHeight w:val="6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26</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9"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机柜规格</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机柜尺寸</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投标人给出长度、高度和深度</w:t>
            </w:r>
          </w:p>
        </w:tc>
      </w:tr>
      <w:tr w:rsidR="001619C2" w:rsidRPr="001619C2" w:rsidTr="00ED4F45">
        <w:trPr>
          <w:trHeight w:val="9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27</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9"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主板功能</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主板外部接口种类</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支持USB、显示、管理等接口，如：VGA、DP、HDMI、USB3.0、PS/2接口、BMC管理端口</w:t>
            </w:r>
          </w:p>
        </w:tc>
      </w:tr>
      <w:tr w:rsidR="001619C2" w:rsidRPr="001619C2" w:rsidTr="00ED4F45">
        <w:trPr>
          <w:trHeight w:val="6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28</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网络功能</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网络功能</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支持网络连接、网络访问、数据交换和网络管控功能</w:t>
            </w:r>
          </w:p>
        </w:tc>
      </w:tr>
      <w:tr w:rsidR="001619C2" w:rsidRPr="001619C2" w:rsidTr="00ED4F45">
        <w:trPr>
          <w:trHeight w:val="2108"/>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29</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9"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CPU功能</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计算处理</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支持通用计算及虚拟化功能。处理器需集成整型计算单元、浮点计算单元、内存控制器、I/O模块等，处理器与存储部件、网络部件、I/O部件等组成计算系统，提供数据处理、网络接入等计算相关功能</w:t>
            </w:r>
          </w:p>
        </w:tc>
      </w:tr>
      <w:tr w:rsidR="001619C2" w:rsidRPr="001619C2" w:rsidTr="00ED4F45">
        <w:trPr>
          <w:trHeight w:val="12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30</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9"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密码算法实现</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CPU芯片应符合GM/T 0008的相关规定，或芯片密码模块应符合GB/T 37092或GM/T 0028的相关规定</w:t>
            </w:r>
          </w:p>
        </w:tc>
      </w:tr>
      <w:tr w:rsidR="001619C2" w:rsidRPr="001619C2" w:rsidTr="00ED4F45">
        <w:trPr>
          <w:trHeight w:val="9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31</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9"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RAID卡功能（若支持RAID卡）</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RAID卡RAID级别支持</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 模式支持 RAID 0/1/10/5，存储型支持 RAID 0/1/5/6/10/50/60</w:t>
            </w:r>
          </w:p>
        </w:tc>
      </w:tr>
      <w:tr w:rsidR="001619C2" w:rsidRPr="001619C2" w:rsidTr="00ED4F45">
        <w:trPr>
          <w:trHeight w:val="9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32</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9"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RAID卡BBU单元</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 卡支持电池或电容备份单元</w:t>
            </w:r>
          </w:p>
        </w:tc>
      </w:tr>
      <w:tr w:rsidR="001619C2" w:rsidRPr="001619C2" w:rsidTr="00ED4F45">
        <w:trPr>
          <w:trHeight w:val="6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33</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9"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电源功能</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电源热插拔</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整机电源模块应具备热插拔功能</w:t>
            </w:r>
          </w:p>
        </w:tc>
      </w:tr>
      <w:tr w:rsidR="001619C2" w:rsidRPr="001619C2" w:rsidTr="00ED4F45">
        <w:trPr>
          <w:trHeight w:val="6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34</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9"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电源过流保护</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支持过流及短路保护的功能</w:t>
            </w:r>
          </w:p>
        </w:tc>
      </w:tr>
      <w:tr w:rsidR="001619C2" w:rsidRPr="001619C2" w:rsidTr="00ED4F45">
        <w:trPr>
          <w:trHeight w:val="6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35</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9"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w:t>
            </w:r>
            <w:r w:rsidRPr="001619C2">
              <w:rPr>
                <w:rFonts w:ascii="宋体" w:eastAsia="宋体" w:hAnsi="宋体" w:cs="宋体" w:hint="eastAsia"/>
                <w:color w:val="000000"/>
                <w:kern w:val="0"/>
                <w:szCs w:val="21"/>
                <w:lang w:bidi="ar"/>
              </w:rPr>
              <w:br/>
              <w:t>功能</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散热方式</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支持风冷散热方式，配置冗余风扇</w:t>
            </w:r>
          </w:p>
        </w:tc>
      </w:tr>
      <w:tr w:rsidR="001619C2" w:rsidRPr="001619C2" w:rsidTr="00ED4F45">
        <w:trPr>
          <w:trHeight w:val="5703"/>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36</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9"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管理系统功能</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BMC固件基础功能</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 支持 DHCP 设置网络功能；</w:t>
            </w:r>
            <w:r w:rsidRPr="001619C2">
              <w:rPr>
                <w:rFonts w:ascii="宋体" w:eastAsia="宋体" w:hAnsi="宋体" w:cs="宋体" w:hint="eastAsia"/>
                <w:color w:val="000000"/>
                <w:kern w:val="0"/>
                <w:szCs w:val="21"/>
                <w:lang w:bidi="ar"/>
              </w:rPr>
              <w:br/>
              <w:t>2)支持静态 IP 设置网络功能；</w:t>
            </w:r>
            <w:r w:rsidRPr="001619C2">
              <w:rPr>
                <w:rFonts w:ascii="宋体" w:eastAsia="宋体" w:hAnsi="宋体" w:cs="宋体" w:hint="eastAsia"/>
                <w:color w:val="000000"/>
                <w:kern w:val="0"/>
                <w:szCs w:val="21"/>
                <w:lang w:bidi="ar"/>
              </w:rPr>
              <w:br/>
              <w:t>3)支持设备日志记录，包括但不限于登录日志、操作日志和报警日志等功能；</w:t>
            </w:r>
            <w:r w:rsidRPr="001619C2">
              <w:rPr>
                <w:rFonts w:ascii="宋体" w:eastAsia="宋体" w:hAnsi="宋体" w:cs="宋体" w:hint="eastAsia"/>
                <w:color w:val="000000"/>
                <w:kern w:val="0"/>
                <w:szCs w:val="21"/>
                <w:lang w:bidi="ar"/>
              </w:rPr>
              <w:br/>
              <w:t>4)支持日志信息导出和记录删除功能；</w:t>
            </w:r>
            <w:r w:rsidRPr="001619C2">
              <w:rPr>
                <w:rFonts w:ascii="宋体" w:eastAsia="宋体" w:hAnsi="宋体" w:cs="宋体" w:hint="eastAsia"/>
                <w:color w:val="000000"/>
                <w:kern w:val="0"/>
                <w:szCs w:val="21"/>
                <w:lang w:bidi="ar"/>
              </w:rPr>
              <w:br/>
              <w:t>5)支持通过管理接口向外输出准确的报警信息功能；</w:t>
            </w:r>
            <w:r w:rsidRPr="001619C2">
              <w:rPr>
                <w:rFonts w:ascii="宋体" w:eastAsia="宋体" w:hAnsi="宋体" w:cs="宋体" w:hint="eastAsia"/>
                <w:color w:val="000000"/>
                <w:kern w:val="0"/>
                <w:szCs w:val="21"/>
                <w:lang w:bidi="ar"/>
              </w:rPr>
              <w:br/>
              <w:t>6)设备的 BMC 管理软件应能够按报警的严重程度进行区分；</w:t>
            </w:r>
            <w:r w:rsidRPr="001619C2">
              <w:rPr>
                <w:rFonts w:ascii="宋体" w:eastAsia="宋体" w:hAnsi="宋体" w:cs="宋体" w:hint="eastAsia"/>
                <w:color w:val="000000"/>
                <w:kern w:val="0"/>
                <w:szCs w:val="21"/>
                <w:lang w:bidi="ar"/>
              </w:rPr>
              <w:br/>
              <w:t>7)支持 IPMI2.0、SNMP 或 Redfish</w:t>
            </w:r>
            <w:r w:rsidRPr="001619C2">
              <w:rPr>
                <w:rFonts w:ascii="宋体" w:eastAsia="宋体" w:hAnsi="宋体" w:cs="宋体" w:hint="eastAsia"/>
                <w:color w:val="000000"/>
                <w:kern w:val="0"/>
                <w:szCs w:val="21"/>
                <w:lang w:bidi="ar"/>
              </w:rPr>
              <w:br/>
              <w:t>等接口功能；</w:t>
            </w:r>
            <w:r w:rsidRPr="001619C2">
              <w:rPr>
                <w:rFonts w:ascii="宋体" w:eastAsia="宋体" w:hAnsi="宋体" w:cs="宋体" w:hint="eastAsia"/>
                <w:color w:val="000000"/>
                <w:kern w:val="0"/>
                <w:szCs w:val="21"/>
                <w:lang w:bidi="ar"/>
              </w:rPr>
              <w:br/>
              <w:t>8)支持键盘、鼠标和视频的重定向、文本控制台的重定向、远程虚拟媒体、高可靠的硬件监控和管理功能；9)支持基于网络开启、关闭和重启设备的功能，并查询当前设备开机运行状态；</w:t>
            </w:r>
            <w:r w:rsidRPr="001619C2">
              <w:rPr>
                <w:rFonts w:ascii="宋体" w:eastAsia="宋体" w:hAnsi="宋体" w:cs="宋体" w:hint="eastAsia"/>
                <w:color w:val="000000"/>
                <w:kern w:val="0"/>
                <w:szCs w:val="21"/>
                <w:lang w:bidi="ar"/>
              </w:rPr>
              <w:br/>
              <w:t>10)支持故障提示功能，并可通过接口读取服务器故障信息；</w:t>
            </w:r>
            <w:r w:rsidRPr="001619C2">
              <w:rPr>
                <w:rFonts w:ascii="宋体" w:eastAsia="宋体" w:hAnsi="宋体" w:cs="宋体" w:hint="eastAsia"/>
                <w:color w:val="000000"/>
                <w:kern w:val="0"/>
                <w:szCs w:val="21"/>
                <w:lang w:bidi="ar"/>
              </w:rPr>
              <w:br/>
            </w:r>
            <w:r w:rsidRPr="001619C2">
              <w:rPr>
                <w:rFonts w:ascii="宋体" w:eastAsia="宋体" w:hAnsi="宋体" w:cs="宋体" w:hint="eastAsia"/>
                <w:color w:val="000000"/>
                <w:kern w:val="0"/>
                <w:szCs w:val="21"/>
                <w:lang w:bidi="ar"/>
              </w:rPr>
              <w:lastRenderedPageBreak/>
              <w:t>11)支持基于网络的固件更新功能，包括 BMC 和 BIOS 等；</w:t>
            </w:r>
            <w:r w:rsidRPr="001619C2">
              <w:rPr>
                <w:rFonts w:ascii="宋体" w:eastAsia="宋体" w:hAnsi="宋体" w:cs="宋体" w:hint="eastAsia"/>
                <w:color w:val="000000"/>
                <w:kern w:val="0"/>
                <w:szCs w:val="21"/>
                <w:lang w:bidi="ar"/>
              </w:rPr>
              <w:br/>
              <w:t>12)支持基于网络安装操作系统的功能，并可通过网络控制台访问设备；</w:t>
            </w:r>
            <w:r w:rsidRPr="001619C2">
              <w:rPr>
                <w:rFonts w:ascii="宋体" w:eastAsia="宋体" w:hAnsi="宋体" w:cs="宋体" w:hint="eastAsia"/>
                <w:color w:val="000000"/>
                <w:kern w:val="0"/>
                <w:szCs w:val="21"/>
                <w:lang w:bidi="ar"/>
              </w:rPr>
              <w:br/>
              <w:t>13)支持通过本地的硬盘或光驱等存储设备，基于网络完成设备的操作系统安装功能；</w:t>
            </w:r>
            <w:r w:rsidRPr="001619C2">
              <w:rPr>
                <w:rFonts w:ascii="宋体" w:eastAsia="宋体" w:hAnsi="宋体" w:cs="宋体" w:hint="eastAsia"/>
                <w:color w:val="000000"/>
                <w:kern w:val="0"/>
                <w:szCs w:val="21"/>
                <w:lang w:bidi="ar"/>
              </w:rPr>
              <w:br/>
              <w:t>14)支持通过浏览器打开管理界面并登录功能；</w:t>
            </w:r>
            <w:r w:rsidRPr="001619C2">
              <w:rPr>
                <w:rFonts w:ascii="宋体" w:eastAsia="宋体" w:hAnsi="宋体" w:cs="宋体" w:hint="eastAsia"/>
                <w:color w:val="000000"/>
                <w:kern w:val="0"/>
                <w:szCs w:val="21"/>
                <w:lang w:bidi="ar"/>
              </w:rPr>
              <w:br/>
              <w:t>15)支持设置口令策略功能；</w:t>
            </w:r>
            <w:r w:rsidRPr="001619C2">
              <w:rPr>
                <w:rFonts w:ascii="宋体" w:eastAsia="宋体" w:hAnsi="宋体" w:cs="宋体" w:hint="eastAsia"/>
                <w:color w:val="000000"/>
                <w:kern w:val="0"/>
                <w:szCs w:val="21"/>
                <w:lang w:bidi="ar"/>
              </w:rPr>
              <w:br/>
              <w:t>16)支持访问权限设置功能，并通过日志记录访问事件；</w:t>
            </w:r>
            <w:r w:rsidRPr="001619C2">
              <w:rPr>
                <w:rFonts w:ascii="宋体" w:eastAsia="宋体" w:hAnsi="宋体" w:cs="宋体" w:hint="eastAsia"/>
                <w:color w:val="000000"/>
                <w:kern w:val="0"/>
                <w:szCs w:val="21"/>
                <w:lang w:bidi="ar"/>
              </w:rPr>
              <w:br/>
              <w:t>17)支持对出厂默认的用户名及口令进行安全保护功能，并提供默认口令修改提示；</w:t>
            </w:r>
            <w:r w:rsidRPr="001619C2">
              <w:rPr>
                <w:rFonts w:ascii="宋体" w:eastAsia="宋体" w:hAnsi="宋体" w:cs="宋体" w:hint="eastAsia"/>
                <w:color w:val="000000"/>
                <w:kern w:val="0"/>
                <w:szCs w:val="21"/>
                <w:lang w:bidi="ar"/>
              </w:rPr>
              <w:br/>
              <w:t>18)支持读取设备主板的工作环境温度功能；</w:t>
            </w:r>
            <w:r w:rsidRPr="001619C2">
              <w:rPr>
                <w:rFonts w:ascii="宋体" w:eastAsia="宋体" w:hAnsi="宋体" w:cs="宋体" w:hint="eastAsia"/>
                <w:color w:val="000000"/>
                <w:kern w:val="0"/>
                <w:szCs w:val="21"/>
                <w:lang w:bidi="ar"/>
              </w:rPr>
              <w:br/>
              <w:t>19)支持读取服务器 CPU 等核心器件的温度功能；</w:t>
            </w:r>
            <w:r w:rsidRPr="001619C2">
              <w:rPr>
                <w:rFonts w:ascii="宋体" w:eastAsia="宋体" w:hAnsi="宋体" w:cs="宋体" w:hint="eastAsia"/>
                <w:color w:val="000000"/>
                <w:kern w:val="0"/>
                <w:szCs w:val="21"/>
                <w:lang w:bidi="ar"/>
              </w:rPr>
              <w:br/>
              <w:t>20)支持通过外部管理工具进行 BMC参数设置的功能，并可基于网络通过外部管理工具对 BMC 进行管理；</w:t>
            </w:r>
            <w:r w:rsidRPr="001619C2">
              <w:rPr>
                <w:rFonts w:ascii="宋体" w:eastAsia="宋体" w:hAnsi="宋体" w:cs="宋体" w:hint="eastAsia"/>
                <w:color w:val="000000"/>
                <w:kern w:val="0"/>
                <w:szCs w:val="21"/>
                <w:lang w:bidi="ar"/>
              </w:rPr>
              <w:br/>
              <w:t>21)应支持固件版本查询、固件升级</w:t>
            </w:r>
            <w:r w:rsidRPr="001619C2">
              <w:rPr>
                <w:rFonts w:ascii="宋体" w:eastAsia="宋体" w:hAnsi="宋体" w:cs="宋体" w:hint="eastAsia"/>
                <w:color w:val="000000"/>
                <w:kern w:val="0"/>
                <w:szCs w:val="21"/>
                <w:lang w:bidi="ar"/>
              </w:rPr>
              <w:br/>
              <w:t>22)支持基于网络实现开关机和复位控制的功能；</w:t>
            </w:r>
            <w:r w:rsidRPr="001619C2">
              <w:rPr>
                <w:rFonts w:ascii="宋体" w:eastAsia="宋体" w:hAnsi="宋体" w:cs="宋体" w:hint="eastAsia"/>
                <w:color w:val="000000"/>
                <w:kern w:val="0"/>
                <w:szCs w:val="21"/>
                <w:lang w:bidi="ar"/>
              </w:rPr>
              <w:br/>
              <w:t>23)BMC 启动时间应不超过 180s，实现功能包括网络、IPMI、散热、传感器服务可用；</w:t>
            </w:r>
            <w:r w:rsidRPr="001619C2">
              <w:rPr>
                <w:rFonts w:ascii="宋体" w:eastAsia="宋体" w:hAnsi="宋体" w:cs="宋体" w:hint="eastAsia"/>
                <w:color w:val="000000"/>
                <w:kern w:val="0"/>
                <w:szCs w:val="21"/>
                <w:lang w:bidi="ar"/>
              </w:rPr>
              <w:br/>
              <w:t>24)支持 BMC 固件设置的恢复出厂功能</w:t>
            </w:r>
          </w:p>
        </w:tc>
      </w:tr>
      <w:tr w:rsidR="001619C2" w:rsidRPr="001619C2" w:rsidTr="00ED4F45">
        <w:trPr>
          <w:trHeight w:val="9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37</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9"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BIOS 固件基础功能</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a）支持查看固件版本、内存信息、主板信息、处理器信息和系统时间信息功能；</w:t>
            </w:r>
            <w:r w:rsidRPr="001619C2">
              <w:rPr>
                <w:rFonts w:ascii="宋体" w:eastAsia="宋体" w:hAnsi="宋体" w:cs="宋体" w:hint="eastAsia"/>
                <w:color w:val="000000"/>
                <w:kern w:val="0"/>
                <w:szCs w:val="21"/>
                <w:lang w:bidi="ar"/>
              </w:rPr>
              <w:br/>
              <w:t>b）支持上电初始化界面显示 CPU 信息、内存信息、固件版本和部分快捷键信息功能；</w:t>
            </w:r>
            <w:r w:rsidRPr="001619C2">
              <w:rPr>
                <w:rFonts w:ascii="宋体" w:eastAsia="宋体" w:hAnsi="宋体" w:cs="宋体" w:hint="eastAsia"/>
                <w:color w:val="000000"/>
                <w:kern w:val="0"/>
                <w:szCs w:val="21"/>
                <w:lang w:bidi="ar"/>
              </w:rPr>
              <w:br/>
              <w:t>c）支持设置界面中英文显示切换功能；</w:t>
            </w:r>
            <w:r w:rsidRPr="001619C2">
              <w:rPr>
                <w:rFonts w:ascii="宋体" w:eastAsia="宋体" w:hAnsi="宋体" w:cs="宋体" w:hint="eastAsia"/>
                <w:color w:val="000000"/>
                <w:kern w:val="0"/>
                <w:szCs w:val="21"/>
                <w:lang w:bidi="ar"/>
              </w:rPr>
              <w:br/>
              <w:t>d）支持查看 PCIe 设备信息，SATA</w:t>
            </w:r>
            <w:r w:rsidRPr="001619C2">
              <w:rPr>
                <w:rFonts w:ascii="宋体" w:eastAsia="宋体" w:hAnsi="宋体" w:cs="宋体" w:hint="eastAsia"/>
                <w:color w:val="000000"/>
                <w:kern w:val="0"/>
                <w:szCs w:val="21"/>
                <w:lang w:bidi="ar"/>
              </w:rPr>
              <w:br/>
              <w:t>设备信息功能；</w:t>
            </w:r>
            <w:r w:rsidRPr="001619C2">
              <w:rPr>
                <w:rFonts w:ascii="宋体" w:eastAsia="宋体" w:hAnsi="宋体" w:cs="宋体" w:hint="eastAsia"/>
                <w:color w:val="000000"/>
                <w:kern w:val="0"/>
                <w:szCs w:val="21"/>
                <w:lang w:bidi="ar"/>
              </w:rPr>
              <w:br/>
              <w:t>e）支持操作系统安装和引导功能，应并向操作系统提供计算机主板信息和服务接口；</w:t>
            </w:r>
            <w:r w:rsidRPr="001619C2">
              <w:rPr>
                <w:rFonts w:ascii="宋体" w:eastAsia="宋体" w:hAnsi="宋体" w:cs="宋体" w:hint="eastAsia"/>
                <w:color w:val="000000"/>
                <w:kern w:val="0"/>
                <w:szCs w:val="21"/>
                <w:lang w:bidi="ar"/>
              </w:rPr>
              <w:br/>
            </w:r>
            <w:r w:rsidRPr="001619C2">
              <w:rPr>
                <w:rFonts w:ascii="宋体" w:eastAsia="宋体" w:hAnsi="宋体" w:cs="宋体" w:hint="eastAsia"/>
                <w:color w:val="000000"/>
                <w:kern w:val="0"/>
                <w:szCs w:val="21"/>
                <w:lang w:bidi="ar"/>
              </w:rPr>
              <w:lastRenderedPageBreak/>
              <w:t>f）支持设置启动顺序，并按照设置的启动顺序启动功能；</w:t>
            </w:r>
            <w:r w:rsidRPr="001619C2">
              <w:rPr>
                <w:rFonts w:ascii="宋体" w:eastAsia="宋体" w:hAnsi="宋体" w:cs="宋体" w:hint="eastAsia"/>
                <w:color w:val="000000"/>
                <w:kern w:val="0"/>
                <w:szCs w:val="21"/>
                <w:lang w:bidi="ar"/>
              </w:rPr>
              <w:br/>
              <w:t>g）支持安全启动功能；</w:t>
            </w:r>
            <w:r w:rsidRPr="001619C2">
              <w:rPr>
                <w:rFonts w:ascii="宋体" w:eastAsia="宋体" w:hAnsi="宋体" w:cs="宋体" w:hint="eastAsia"/>
                <w:color w:val="000000"/>
                <w:kern w:val="0"/>
                <w:szCs w:val="21"/>
                <w:lang w:bidi="ar"/>
              </w:rPr>
              <w:br/>
              <w:t>h）支持设置口令、修改口令、验证口令功能；</w:t>
            </w:r>
            <w:r w:rsidRPr="001619C2">
              <w:rPr>
                <w:rFonts w:ascii="宋体" w:eastAsia="宋体" w:hAnsi="宋体" w:cs="宋体" w:hint="eastAsia"/>
                <w:color w:val="000000"/>
                <w:kern w:val="0"/>
                <w:szCs w:val="21"/>
                <w:lang w:bidi="ar"/>
              </w:rPr>
              <w:br/>
              <w:t>i）支持板载显示控制或独立显卡的显示控制功能；</w:t>
            </w:r>
            <w:r w:rsidRPr="001619C2">
              <w:rPr>
                <w:rFonts w:ascii="宋体" w:eastAsia="宋体" w:hAnsi="宋体" w:cs="宋体" w:hint="eastAsia"/>
                <w:color w:val="000000"/>
                <w:kern w:val="0"/>
                <w:szCs w:val="21"/>
                <w:lang w:bidi="ar"/>
              </w:rPr>
              <w:br/>
              <w:t>j）支持 RAID 识别和启动功能；k）支持串口重定向功能；</w:t>
            </w:r>
            <w:r w:rsidRPr="001619C2">
              <w:rPr>
                <w:rFonts w:ascii="宋体" w:eastAsia="宋体" w:hAnsi="宋体" w:cs="宋体" w:hint="eastAsia"/>
                <w:color w:val="000000"/>
                <w:kern w:val="0"/>
                <w:szCs w:val="21"/>
                <w:lang w:bidi="ar"/>
              </w:rPr>
              <w:br/>
              <w:t>l）支持固件更新功能；</w:t>
            </w:r>
            <w:r w:rsidRPr="001619C2">
              <w:rPr>
                <w:rFonts w:ascii="宋体" w:eastAsia="宋体" w:hAnsi="宋体" w:cs="宋体" w:hint="eastAsia"/>
                <w:color w:val="000000"/>
                <w:kern w:val="0"/>
                <w:szCs w:val="21"/>
                <w:lang w:bidi="ar"/>
              </w:rPr>
              <w:br/>
              <w:t>m）支持 BIOS 固件设置的恢复出厂功能；</w:t>
            </w:r>
            <w:r w:rsidRPr="001619C2">
              <w:rPr>
                <w:rFonts w:ascii="宋体" w:eastAsia="宋体" w:hAnsi="宋体" w:cs="宋体" w:hint="eastAsia"/>
                <w:color w:val="000000"/>
                <w:kern w:val="0"/>
                <w:szCs w:val="21"/>
                <w:lang w:bidi="ar"/>
              </w:rPr>
              <w:br/>
              <w:t>n）支持网络引导启用和关闭功能</w:t>
            </w:r>
          </w:p>
        </w:tc>
      </w:tr>
      <w:tr w:rsidR="001619C2" w:rsidRPr="001619C2" w:rsidTr="00ED4F45">
        <w:trPr>
          <w:trHeight w:val="6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38</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9"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远程控制</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支持远程关机和重新启动功能</w:t>
            </w:r>
          </w:p>
        </w:tc>
      </w:tr>
      <w:tr w:rsidR="001619C2" w:rsidRPr="001619C2" w:rsidTr="00ED4F45">
        <w:trPr>
          <w:trHeight w:val="12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39</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9"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操作系统及驱动功能</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操作系统及驱动的升级</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本项目不涉及</w:t>
            </w:r>
          </w:p>
        </w:tc>
      </w:tr>
      <w:tr w:rsidR="001619C2" w:rsidRPr="001619C2" w:rsidTr="00ED4F45">
        <w:trPr>
          <w:trHeight w:val="6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40</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9"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操作系统功能</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本项目不涉及</w:t>
            </w:r>
          </w:p>
        </w:tc>
      </w:tr>
      <w:tr w:rsidR="001619C2" w:rsidRPr="001619C2" w:rsidTr="00ED4F45">
        <w:trPr>
          <w:trHeight w:val="9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41</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中文信息处理功能</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中文信息处理</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 GB 18030 的有关规定</w:t>
            </w:r>
          </w:p>
        </w:tc>
      </w:tr>
      <w:tr w:rsidR="001619C2" w:rsidRPr="001619C2" w:rsidTr="00ED4F45">
        <w:trPr>
          <w:trHeight w:val="9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42</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关键部件安全要求</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关键部件安全要求</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CPU关键部件应当符合安全可靠测评要求</w:t>
            </w:r>
          </w:p>
        </w:tc>
      </w:tr>
      <w:tr w:rsidR="001619C2" w:rsidRPr="001619C2" w:rsidTr="00ED4F45">
        <w:trPr>
          <w:trHeight w:val="9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43</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固件安全要求</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故障检测</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支持故障检测功能，可以检测到具体的FRU（内存、硬盘等）的故障并发出告警</w:t>
            </w:r>
          </w:p>
        </w:tc>
      </w:tr>
      <w:tr w:rsidR="001619C2" w:rsidRPr="001619C2" w:rsidTr="00ED4F45">
        <w:trPr>
          <w:trHeight w:val="6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44</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89"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系统安全要求</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弱口令字典检查</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支持弱口令字典检查功能，出现在弱口令字典中的字符串不能被设置为用户口令</w:t>
            </w:r>
          </w:p>
        </w:tc>
      </w:tr>
      <w:tr w:rsidR="001619C2" w:rsidRPr="001619C2" w:rsidTr="00ED4F45">
        <w:trPr>
          <w:trHeight w:val="9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45</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89"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白名单访问控制</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支持基于时间、IP或MAC白名单访问控制</w:t>
            </w:r>
          </w:p>
        </w:tc>
      </w:tr>
      <w:tr w:rsidR="001619C2" w:rsidRPr="001619C2" w:rsidTr="00ED4F45">
        <w:trPr>
          <w:trHeight w:val="1508"/>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46</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89"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二次鉴别</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支持二次鉴别功能。对于用户配置、权限配置、公钥导入等重要的管理操作，已登录用户应通过二次鉴别后，才能执行操作</w:t>
            </w:r>
          </w:p>
        </w:tc>
      </w:tr>
      <w:tr w:rsidR="001619C2" w:rsidRPr="001619C2" w:rsidTr="00ED4F45">
        <w:trPr>
          <w:trHeight w:val="1508"/>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47</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89"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密码证书安全加密存储</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支持对带外管理系统中的用户口令和证书等敏感信息进行加密存储，禁止使用私有的和业界已知不安全的密码算法</w:t>
            </w:r>
          </w:p>
        </w:tc>
      </w:tr>
      <w:tr w:rsidR="001619C2" w:rsidRPr="001619C2" w:rsidTr="00ED4F45">
        <w:trPr>
          <w:trHeight w:val="12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48</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89"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敏感信息安全加密传输</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支持使用安全的传输加密协议（如SSH或HTTPS等）传输用户的敏感信息</w:t>
            </w:r>
          </w:p>
        </w:tc>
      </w:tr>
      <w:tr w:rsidR="001619C2" w:rsidRPr="001619C2" w:rsidTr="00ED4F45">
        <w:trPr>
          <w:trHeight w:val="2108"/>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49</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信息安全要求</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研发过程安全</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投标人承诺，生产商已建立从需求、设计、开发、测试、维护端到端的开发流程管理机制，输出和保存开发流程中每个阶段的产品需求清单、设计文档、开发文档、测试记录等材料，保证各个流程可追溯</w:t>
            </w:r>
          </w:p>
        </w:tc>
      </w:tr>
      <w:tr w:rsidR="001619C2" w:rsidRPr="001619C2" w:rsidTr="00ED4F45">
        <w:trPr>
          <w:trHeight w:val="6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50</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物理安全</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物理安全</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安全要求应符合GB 4943.1的规定</w:t>
            </w:r>
          </w:p>
        </w:tc>
      </w:tr>
      <w:tr w:rsidR="001619C2" w:rsidRPr="001619C2" w:rsidTr="00ED4F45">
        <w:trPr>
          <w:trHeight w:val="9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51</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限用物质的限量要求</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限用物质的限量要求</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限用物质的限量应符合GB/T 26572的要求</w:t>
            </w:r>
          </w:p>
        </w:tc>
      </w:tr>
      <w:tr w:rsidR="001619C2" w:rsidRPr="001619C2" w:rsidTr="00ED4F45">
        <w:trPr>
          <w:trHeight w:val="12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52</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89"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CPU性能</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CPU配置要求</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br/>
              <w:t>≥2*32核（国产架构），主频≥2.1GHz；或：≥2*24核（国产C86架构）主频≥2.1GHz</w:t>
            </w:r>
          </w:p>
        </w:tc>
      </w:tr>
      <w:tr w:rsidR="001619C2" w:rsidRPr="001619C2" w:rsidTr="00ED4F45">
        <w:trPr>
          <w:trHeight w:val="6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53</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189"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CPU主频</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主频≥2.1GHz</w:t>
            </w:r>
          </w:p>
        </w:tc>
      </w:tr>
      <w:tr w:rsidR="001619C2" w:rsidRPr="001619C2" w:rsidTr="00ED4F45">
        <w:trPr>
          <w:trHeight w:val="6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54</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89"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单CPU核数</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≥32核（国产架构）或：≥24核（国产C86架构）</w:t>
            </w:r>
          </w:p>
        </w:tc>
      </w:tr>
      <w:tr w:rsidR="001619C2" w:rsidRPr="001619C2" w:rsidTr="00ED4F45">
        <w:trPr>
          <w:trHeight w:val="9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55</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89"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单CPU末级缓存容量</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≥8MB</w:t>
            </w:r>
          </w:p>
        </w:tc>
      </w:tr>
      <w:tr w:rsidR="001619C2" w:rsidRPr="001619C2" w:rsidTr="00ED4F45">
        <w:trPr>
          <w:trHeight w:val="6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56</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89"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内存性能</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内存总容量</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≥256GB</w:t>
            </w:r>
          </w:p>
        </w:tc>
      </w:tr>
      <w:tr w:rsidR="001619C2" w:rsidRPr="001619C2" w:rsidTr="00ED4F45">
        <w:trPr>
          <w:trHeight w:val="9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57</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89"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单内存模块容量</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≥32GB</w:t>
            </w:r>
          </w:p>
        </w:tc>
      </w:tr>
      <w:tr w:rsidR="001619C2" w:rsidRPr="001619C2" w:rsidTr="00ED4F45">
        <w:trPr>
          <w:trHeight w:val="6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58</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89"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内存速率</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≥2666MT/s</w:t>
            </w:r>
          </w:p>
        </w:tc>
      </w:tr>
      <w:tr w:rsidR="001619C2" w:rsidRPr="001619C2" w:rsidTr="00ED4F45">
        <w:trPr>
          <w:trHeight w:val="6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59</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电源能耗</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电源能耗</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符合GB/T 9813.3的有关规定</w:t>
            </w:r>
          </w:p>
        </w:tc>
      </w:tr>
      <w:tr w:rsidR="001619C2" w:rsidRPr="001619C2" w:rsidTr="00ED4F45">
        <w:trPr>
          <w:trHeight w:val="9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60</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89"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部件兼容性要求</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内存兼容性</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适配3种及以上厂商的内存产品，且均不低于产品支持的内存规格</w:t>
            </w:r>
          </w:p>
        </w:tc>
      </w:tr>
      <w:tr w:rsidR="001619C2" w:rsidRPr="001619C2" w:rsidTr="00ED4F45">
        <w:trPr>
          <w:trHeight w:val="9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61</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89"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固态存储兼容性</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适配3种或以上厂商的固态存储产品，且均不低于产品支持的固态存储设备规格</w:t>
            </w:r>
          </w:p>
        </w:tc>
      </w:tr>
      <w:tr w:rsidR="001619C2" w:rsidRPr="001619C2" w:rsidTr="00ED4F45">
        <w:trPr>
          <w:trHeight w:val="6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62</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89"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网卡兼容性</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网卡应适配两种或以上厂商产品</w:t>
            </w:r>
          </w:p>
        </w:tc>
      </w:tr>
      <w:tr w:rsidR="001619C2" w:rsidRPr="001619C2" w:rsidTr="00ED4F45">
        <w:trPr>
          <w:trHeight w:val="9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63</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89"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功能卡兼容性</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内置或适配符合PCIe的功能卡，如：网络功能卡、存储功能卡及图形显示功能卡</w:t>
            </w:r>
          </w:p>
        </w:tc>
      </w:tr>
      <w:tr w:rsidR="001619C2" w:rsidRPr="001619C2" w:rsidTr="00ED4F45">
        <w:trPr>
          <w:trHeight w:val="1808"/>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64</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外设兼容性</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外设兼容性</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兼容多种主流生产商的外部设备，包括显示器、键盘、鼠标、闪存盘、移动硬盘、USB光驱及KVM等，要求使用不同厂商的外部设备时，系统均能正常识别和安装驱动</w:t>
            </w:r>
          </w:p>
        </w:tc>
      </w:tr>
      <w:tr w:rsidR="001619C2" w:rsidRPr="001619C2" w:rsidTr="00ED4F45">
        <w:trPr>
          <w:trHeight w:val="6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65</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89"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软件兼容性</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数据库兼容</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兼容3个及以上厂商的数据库产品</w:t>
            </w:r>
          </w:p>
        </w:tc>
      </w:tr>
      <w:tr w:rsidR="001619C2" w:rsidRPr="001619C2" w:rsidTr="00ED4F45">
        <w:trPr>
          <w:trHeight w:val="6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66</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89"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中间件兼容</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兼容3个及以上厂商的中间件产品</w:t>
            </w:r>
          </w:p>
        </w:tc>
      </w:tr>
      <w:tr w:rsidR="001619C2" w:rsidRPr="001619C2" w:rsidTr="00ED4F45">
        <w:trPr>
          <w:trHeight w:val="6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67</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89"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平台软件兼容</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 3 个及以上厂商的大数据平台，兼容主流云平台。</w:t>
            </w:r>
          </w:p>
        </w:tc>
      </w:tr>
      <w:tr w:rsidR="001619C2" w:rsidRPr="001619C2" w:rsidTr="00ED4F45">
        <w:trPr>
          <w:trHeight w:val="9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68</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可靠性要求</w:t>
            </w:r>
          </w:p>
        </w:tc>
        <w:tc>
          <w:tcPr>
            <w:tcW w:w="1189"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整机可靠性要求</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整机可靠性</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m1值（MTBF的不可接受值）不得低于30000h</w:t>
            </w:r>
          </w:p>
        </w:tc>
      </w:tr>
      <w:tr w:rsidR="001619C2" w:rsidRPr="001619C2" w:rsidTr="00ED4F45">
        <w:trPr>
          <w:trHeight w:val="9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69</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可靠性要求</w:t>
            </w:r>
          </w:p>
        </w:tc>
        <w:tc>
          <w:tcPr>
            <w:tcW w:w="1189"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风扇可靠性</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风扇寿命应不低于40000h</w:t>
            </w:r>
          </w:p>
        </w:tc>
      </w:tr>
      <w:tr w:rsidR="001619C2" w:rsidRPr="001619C2" w:rsidTr="00ED4F45">
        <w:trPr>
          <w:trHeight w:val="6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70</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供应商</w:t>
            </w:r>
          </w:p>
        </w:tc>
        <w:tc>
          <w:tcPr>
            <w:tcW w:w="1189"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部件可靠性</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支持硬盘、电源、风扇热插拔(内置风扇除外)</w:t>
            </w:r>
          </w:p>
        </w:tc>
      </w:tr>
      <w:tr w:rsidR="001619C2" w:rsidRPr="001619C2" w:rsidTr="00ED4F45">
        <w:trPr>
          <w:trHeight w:val="12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71</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包装及运输要求</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包装及运输要求</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标志、包装、运输和贮存</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符合GB/T 9813.3和商品包装政府采购需求标准的相关规定</w:t>
            </w:r>
          </w:p>
        </w:tc>
      </w:tr>
      <w:tr w:rsidR="001619C2" w:rsidRPr="001619C2" w:rsidTr="00ED4F45">
        <w:trPr>
          <w:trHeight w:val="6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72</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89"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服务响应</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服务响应</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 提供电话、电子邮件、远程连接等多种形式服务；</w:t>
            </w:r>
            <w:r w:rsidRPr="001619C2">
              <w:rPr>
                <w:rFonts w:ascii="宋体" w:eastAsia="宋体" w:hAnsi="宋体" w:cs="宋体" w:hint="eastAsia"/>
                <w:color w:val="000000"/>
                <w:kern w:val="0"/>
                <w:szCs w:val="21"/>
                <w:lang w:bidi="ar"/>
              </w:rPr>
              <w:br/>
              <w:t>b) 提供同城 4h、异地 12h 技术响应服务，2 个工作日解决问题，对于未能解决的问题和故障应提供可行的升级方案，并提供周转设备；</w:t>
            </w:r>
            <w:r w:rsidRPr="001619C2">
              <w:rPr>
                <w:rFonts w:ascii="宋体" w:eastAsia="宋体" w:hAnsi="宋体" w:cs="宋体" w:hint="eastAsia"/>
                <w:color w:val="000000"/>
                <w:kern w:val="0"/>
                <w:szCs w:val="21"/>
                <w:lang w:bidi="ar"/>
              </w:rPr>
              <w:br/>
              <w:t>c) 建立全国技术服务体系和服务团体，符合专业服务体系标准要求，提供原厂中文服务；</w:t>
            </w:r>
            <w:r w:rsidRPr="001619C2">
              <w:rPr>
                <w:rFonts w:ascii="宋体" w:eastAsia="宋体" w:hAnsi="宋体" w:cs="宋体" w:hint="eastAsia"/>
                <w:color w:val="000000"/>
                <w:kern w:val="0"/>
                <w:szCs w:val="21"/>
                <w:lang w:bidi="ar"/>
              </w:rPr>
              <w:br/>
              <w:t>d) 服务周期内提供产品的维修、换件和升级服务</w:t>
            </w:r>
          </w:p>
        </w:tc>
      </w:tr>
      <w:tr w:rsidR="001619C2" w:rsidRPr="001619C2" w:rsidTr="00ED4F45">
        <w:trPr>
          <w:trHeight w:val="6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73</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89"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培训服务</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投标人提供培训材料、产品手册、培训视频等培训相关内容</w:t>
            </w:r>
          </w:p>
        </w:tc>
      </w:tr>
      <w:tr w:rsidR="001619C2" w:rsidRPr="001619C2" w:rsidTr="00ED4F45">
        <w:trPr>
          <w:trHeight w:val="3007"/>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74</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服务周期</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服务周期</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 自验收之日起， 提供三年原厂质保服务；</w:t>
            </w:r>
            <w:r w:rsidRPr="001619C2">
              <w:rPr>
                <w:rFonts w:ascii="宋体" w:eastAsia="宋体" w:hAnsi="宋体" w:cs="宋体" w:hint="eastAsia"/>
                <w:color w:val="000000"/>
                <w:kern w:val="0"/>
                <w:szCs w:val="21"/>
                <w:lang w:bidi="ar"/>
              </w:rPr>
              <w:br/>
              <w:t>b) 设备停产后继续提供质量保障服务（含备品备件），服务终止时间与最后一批设备交付时间间隔不低于 6 年；</w:t>
            </w:r>
            <w:r w:rsidRPr="001619C2">
              <w:rPr>
                <w:rFonts w:ascii="宋体" w:eastAsia="宋体" w:hAnsi="宋体" w:cs="宋体" w:hint="eastAsia"/>
                <w:color w:val="000000"/>
                <w:kern w:val="0"/>
                <w:szCs w:val="21"/>
                <w:lang w:bidi="ar"/>
              </w:rPr>
              <w:br/>
              <w:t>c) 产品停止服务时间应提前 1 年告知客户；</w:t>
            </w:r>
            <w:r w:rsidRPr="001619C2">
              <w:rPr>
                <w:rFonts w:ascii="宋体" w:eastAsia="宋体" w:hAnsi="宋体" w:cs="宋体" w:hint="eastAsia"/>
                <w:color w:val="000000"/>
                <w:kern w:val="0"/>
                <w:szCs w:val="21"/>
                <w:lang w:bidi="ar"/>
              </w:rPr>
              <w:br/>
              <w:t>d) 产品发布日期需在随机文件中明确</w:t>
            </w:r>
          </w:p>
        </w:tc>
      </w:tr>
      <w:tr w:rsidR="001619C2" w:rsidRPr="001619C2" w:rsidTr="00ED4F45">
        <w:trPr>
          <w:trHeight w:val="12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75</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89"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服务工具要求</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工具要求</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投标人提供设置服务器硬件、辅助操作系统安装等功能的辅助工具和管理软件。且随附软件应具有合法授权或版权</w:t>
            </w:r>
          </w:p>
        </w:tc>
      </w:tr>
      <w:tr w:rsidR="001619C2" w:rsidRPr="001619C2" w:rsidTr="00ED4F45">
        <w:trPr>
          <w:trHeight w:val="12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76</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89"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驱动安装升级指引</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投标人提供出厂安装的配件所需的驱动程序，形式包括但不限于驱动光盘、驱动下载链接等。其他配件应提供指引</w:t>
            </w:r>
          </w:p>
        </w:tc>
      </w:tr>
      <w:tr w:rsidR="001619C2" w:rsidRPr="001619C2" w:rsidTr="00ED4F45">
        <w:trPr>
          <w:trHeight w:val="9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77</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89"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管理软件</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具备资源管理、系统管理、性能监控、健康监控、基于网络控制、报警设置功能</w:t>
            </w:r>
          </w:p>
        </w:tc>
      </w:tr>
      <w:tr w:rsidR="001619C2" w:rsidRPr="001619C2" w:rsidTr="00ED4F45">
        <w:trPr>
          <w:trHeight w:val="1508"/>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78</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89"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增值服务</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厂家升级产品软件与扩容服务</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投标人提供原厂级的部件/软件产品升级和扩容能力</w:t>
            </w:r>
          </w:p>
        </w:tc>
      </w:tr>
      <w:tr w:rsidR="001619C2" w:rsidRPr="001619C2" w:rsidTr="00ED4F45">
        <w:trPr>
          <w:trHeight w:val="6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79</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89"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提供上门服务</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投标人具备提供上门服务的能力</w:t>
            </w:r>
          </w:p>
        </w:tc>
      </w:tr>
      <w:tr w:rsidR="001619C2" w:rsidRPr="001619C2" w:rsidTr="00ED4F45">
        <w:trPr>
          <w:trHeight w:val="90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80</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89"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硬盘不返还服务</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免费服务周期内，免费提供硬盘更换坏件不返还服务。</w:t>
            </w:r>
          </w:p>
        </w:tc>
      </w:tr>
      <w:tr w:rsidR="001619C2" w:rsidRPr="001619C2" w:rsidTr="00ED4F45">
        <w:trPr>
          <w:trHeight w:val="1508"/>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81</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供保要求</w:t>
            </w:r>
          </w:p>
        </w:tc>
        <w:tc>
          <w:tcPr>
            <w:tcW w:w="1189"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供应链质量</w:t>
            </w: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抗干扰性</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当产品部件出现供应风险时，应通知客户并提供风险应对方案确保产品的服务保障，必要时应停止相关受影响产品的销售</w:t>
            </w:r>
          </w:p>
        </w:tc>
      </w:tr>
      <w:tr w:rsidR="001619C2" w:rsidRPr="001619C2" w:rsidTr="00ED4F45">
        <w:trPr>
          <w:trHeight w:val="919"/>
        </w:trPr>
        <w:tc>
          <w:tcPr>
            <w:tcW w:w="79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82</w:t>
            </w:r>
          </w:p>
        </w:tc>
        <w:tc>
          <w:tcPr>
            <w:tcW w:w="7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供保要求</w:t>
            </w:r>
          </w:p>
        </w:tc>
        <w:tc>
          <w:tcPr>
            <w:tcW w:w="1189"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left"/>
              <w:rPr>
                <w:rFonts w:ascii="宋体" w:eastAsia="宋体" w:hAnsi="宋体" w:cs="宋体"/>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供应能力证明</w:t>
            </w:r>
          </w:p>
        </w:tc>
        <w:tc>
          <w:tcPr>
            <w:tcW w:w="79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t>
            </w:r>
          </w:p>
        </w:tc>
        <w:tc>
          <w:tcPr>
            <w:tcW w:w="355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投标人提供供应链稳定承诺书，确保产品的部件在产品服务周期内稳定供货</w:t>
            </w:r>
          </w:p>
        </w:tc>
      </w:tr>
    </w:tbl>
    <w:p w:rsidR="001619C2" w:rsidRPr="001619C2" w:rsidRDefault="001619C2" w:rsidP="001619C2">
      <w:pPr>
        <w:tabs>
          <w:tab w:val="left" w:pos="1800"/>
          <w:tab w:val="left" w:pos="5580"/>
        </w:tabs>
        <w:jc w:val="left"/>
        <w:rPr>
          <w:rFonts w:ascii="Times New Roman" w:eastAsia="宋体" w:hAnsi="Times New Roman" w:cs="Times New Roman"/>
          <w:color w:val="000000"/>
          <w:sz w:val="24"/>
          <w:szCs w:val="20"/>
        </w:rPr>
      </w:pPr>
    </w:p>
    <w:p w:rsidR="001619C2" w:rsidRPr="001619C2" w:rsidRDefault="001619C2" w:rsidP="001619C2">
      <w:pPr>
        <w:spacing w:line="360" w:lineRule="auto"/>
        <w:ind w:firstLineChars="200" w:firstLine="480"/>
        <w:contextualSpacing/>
        <w:outlineLvl w:val="4"/>
        <w:rPr>
          <w:rFonts w:ascii="Times New Roman" w:eastAsia="宋体" w:hAnsi="Times New Roman" w:cs="Times New Roman"/>
          <w:bCs/>
          <w:sz w:val="24"/>
          <w:szCs w:val="24"/>
        </w:rPr>
      </w:pPr>
      <w:r w:rsidRPr="001619C2">
        <w:rPr>
          <w:rFonts w:ascii="Times New Roman" w:eastAsia="宋体" w:hAnsi="Times New Roman" w:cs="Times New Roman" w:hint="eastAsia"/>
          <w:sz w:val="24"/>
          <w:szCs w:val="24"/>
        </w:rPr>
        <w:t>2.1.2</w:t>
      </w:r>
      <w:r w:rsidRPr="001619C2">
        <w:rPr>
          <w:rFonts w:ascii="Times New Roman" w:eastAsia="宋体" w:hAnsi="Times New Roman" w:cs="Times New Roman" w:hint="eastAsia"/>
          <w:bCs/>
          <w:sz w:val="24"/>
          <w:szCs w:val="24"/>
        </w:rPr>
        <w:t>软件采购标的</w:t>
      </w:r>
    </w:p>
    <w:p w:rsidR="001619C2" w:rsidRPr="001619C2" w:rsidRDefault="001619C2" w:rsidP="001619C2">
      <w:pPr>
        <w:numPr>
          <w:ilvl w:val="0"/>
          <w:numId w:val="13"/>
        </w:numPr>
        <w:adjustRightInd w:val="0"/>
        <w:spacing w:line="360" w:lineRule="auto"/>
        <w:ind w:firstLineChars="200" w:firstLine="480"/>
        <w:jc w:val="left"/>
        <w:textAlignment w:val="baseline"/>
        <w:outlineLvl w:val="5"/>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云平台软件</w:t>
      </w:r>
    </w:p>
    <w:p w:rsidR="001619C2" w:rsidRPr="001619C2" w:rsidRDefault="001619C2" w:rsidP="001619C2">
      <w:pPr>
        <w:numPr>
          <w:ilvl w:val="0"/>
          <w:numId w:val="14"/>
        </w:numPr>
        <w:adjustRightInd w:val="0"/>
        <w:spacing w:line="360" w:lineRule="auto"/>
        <w:ind w:firstLineChars="200" w:firstLine="480"/>
        <w:jc w:val="left"/>
        <w:textAlignment w:val="baseline"/>
        <w:outlineLvl w:val="6"/>
        <w:rPr>
          <w:rFonts w:ascii="宋体" w:eastAsia="宋体" w:hAnsi="宋体" w:cs="宋体"/>
          <w:sz w:val="24"/>
          <w:szCs w:val="24"/>
        </w:rPr>
      </w:pPr>
      <w:r w:rsidRPr="001619C2">
        <w:rPr>
          <w:rFonts w:ascii="宋体" w:eastAsia="宋体" w:hAnsi="宋体" w:cs="宋体" w:hint="eastAsia"/>
          <w:sz w:val="24"/>
          <w:szCs w:val="24"/>
        </w:rPr>
        <w:lastRenderedPageBreak/>
        <w:t>云平台虚拟化软件-1</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采购标的名称：</w:t>
      </w:r>
      <w:r w:rsidRPr="001619C2">
        <w:rPr>
          <w:rFonts w:ascii="Times New Roman" w:eastAsia="宋体" w:hAnsi="Times New Roman" w:cs="Times New Roman" w:hint="eastAsia"/>
          <w:sz w:val="24"/>
          <w:szCs w:val="24"/>
        </w:rPr>
        <w:t>云平台虚拟化软件</w:t>
      </w:r>
      <w:r w:rsidRPr="001619C2">
        <w:rPr>
          <w:rFonts w:ascii="Times New Roman" w:eastAsia="宋体" w:hAnsi="Times New Roman" w:cs="Times New Roman" w:hint="eastAsia"/>
          <w:sz w:val="24"/>
          <w:szCs w:val="24"/>
        </w:rPr>
        <w:t>-1</w:t>
      </w:r>
      <w:r w:rsidRPr="001619C2">
        <w:rPr>
          <w:rFonts w:ascii="Times New Roman" w:eastAsia="宋体" w:hAnsi="Times New Roman" w:cs="Times New Roman"/>
          <w:sz w:val="24"/>
          <w:szCs w:val="24"/>
        </w:rPr>
        <w:t>，数量：</w:t>
      </w:r>
      <w:r w:rsidRPr="001619C2">
        <w:rPr>
          <w:rFonts w:ascii="Times New Roman" w:eastAsia="宋体" w:hAnsi="Times New Roman" w:cs="Times New Roman"/>
          <w:sz w:val="24"/>
          <w:szCs w:val="24"/>
        </w:rPr>
        <w:t>6</w:t>
      </w:r>
      <w:r w:rsidRPr="001619C2">
        <w:rPr>
          <w:rFonts w:ascii="Times New Roman" w:eastAsia="宋体" w:hAnsi="Times New Roman" w:cs="Times New Roman"/>
          <w:sz w:val="24"/>
          <w:szCs w:val="24"/>
        </w:rPr>
        <w:t>套。</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裸金属服务规模授权，使用裸金属服务器功能。裸金属管理软件</w:t>
      </w:r>
      <w:r w:rsidRPr="001619C2">
        <w:rPr>
          <w:rFonts w:ascii="Times New Roman" w:eastAsia="宋体" w:hAnsi="Times New Roman" w:cs="Times New Roman"/>
          <w:sz w:val="24"/>
          <w:szCs w:val="24"/>
        </w:rPr>
        <w:t>License</w:t>
      </w:r>
      <w:r w:rsidRPr="001619C2">
        <w:rPr>
          <w:rFonts w:ascii="Times New Roman" w:eastAsia="宋体" w:hAnsi="Times New Roman" w:cs="Times New Roman"/>
          <w:sz w:val="24"/>
          <w:szCs w:val="24"/>
        </w:rPr>
        <w:t>的计算量纲为物理</w:t>
      </w:r>
      <w:r w:rsidRPr="001619C2">
        <w:rPr>
          <w:rFonts w:ascii="Times New Roman" w:eastAsia="宋体" w:hAnsi="Times New Roman" w:cs="Times New Roman"/>
          <w:sz w:val="24"/>
          <w:szCs w:val="24"/>
        </w:rPr>
        <w:t>CPU</w:t>
      </w:r>
      <w:r w:rsidRPr="001619C2">
        <w:rPr>
          <w:rFonts w:ascii="Times New Roman" w:eastAsia="宋体" w:hAnsi="Times New Roman" w:cs="Times New Roman"/>
          <w:sz w:val="24"/>
          <w:szCs w:val="24"/>
        </w:rPr>
        <w:t>颗数。</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1</w:t>
      </w:r>
      <w:r w:rsidRPr="001619C2">
        <w:rPr>
          <w:rFonts w:ascii="Times New Roman" w:eastAsia="宋体" w:hAnsi="Times New Roman" w:cs="Times New Roman"/>
          <w:sz w:val="24"/>
          <w:szCs w:val="24"/>
        </w:rPr>
        <w:t>、提供裸金属服务，用户可以通过管理界面申请物理服务器运行业务，支持常见的操作系统。用户可以指定要申请的物理服务器的规格、所使用的镜像、所使用的网络、网络所属的安全组、需要绑定的弹性</w:t>
      </w:r>
      <w:r w:rsidRPr="001619C2">
        <w:rPr>
          <w:rFonts w:ascii="Times New Roman" w:eastAsia="宋体" w:hAnsi="Times New Roman" w:cs="Times New Roman"/>
          <w:sz w:val="24"/>
          <w:szCs w:val="24"/>
        </w:rPr>
        <w:t>IP</w:t>
      </w:r>
      <w:r w:rsidRPr="001619C2">
        <w:rPr>
          <w:rFonts w:ascii="Times New Roman" w:eastAsia="宋体" w:hAnsi="Times New Roman" w:cs="Times New Roman"/>
          <w:sz w:val="24"/>
          <w:szCs w:val="24"/>
        </w:rPr>
        <w:t>以及指定服务器登陆信息。</w:t>
      </w:r>
    </w:p>
    <w:p w:rsidR="001619C2" w:rsidRPr="001619C2" w:rsidRDefault="001619C2" w:rsidP="001619C2">
      <w:pPr>
        <w:numPr>
          <w:ilvl w:val="0"/>
          <w:numId w:val="14"/>
        </w:numPr>
        <w:adjustRightInd w:val="0"/>
        <w:spacing w:line="360" w:lineRule="auto"/>
        <w:ind w:firstLineChars="200" w:firstLine="480"/>
        <w:jc w:val="left"/>
        <w:textAlignment w:val="baseline"/>
        <w:outlineLvl w:val="6"/>
        <w:rPr>
          <w:rFonts w:ascii="宋体" w:eastAsia="宋体" w:hAnsi="宋体" w:cs="宋体"/>
          <w:sz w:val="24"/>
          <w:szCs w:val="24"/>
        </w:rPr>
      </w:pPr>
      <w:r w:rsidRPr="001619C2">
        <w:rPr>
          <w:rFonts w:ascii="宋体" w:eastAsia="宋体" w:hAnsi="宋体" w:cs="宋体" w:hint="eastAsia"/>
          <w:sz w:val="24"/>
          <w:szCs w:val="24"/>
        </w:rPr>
        <w:t>云平台虚拟化软件-2</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采购标的名称：</w:t>
      </w:r>
      <w:r w:rsidRPr="001619C2">
        <w:rPr>
          <w:rFonts w:ascii="Times New Roman" w:eastAsia="宋体" w:hAnsi="Times New Roman" w:cs="Times New Roman" w:hint="eastAsia"/>
          <w:sz w:val="24"/>
          <w:szCs w:val="24"/>
        </w:rPr>
        <w:t>云平台虚拟化软件</w:t>
      </w:r>
      <w:r w:rsidRPr="001619C2">
        <w:rPr>
          <w:rFonts w:ascii="Times New Roman" w:eastAsia="宋体" w:hAnsi="Times New Roman" w:cs="Times New Roman" w:hint="eastAsia"/>
          <w:sz w:val="24"/>
          <w:szCs w:val="24"/>
        </w:rPr>
        <w:t>-2</w:t>
      </w:r>
      <w:r w:rsidRPr="001619C2">
        <w:rPr>
          <w:rFonts w:ascii="Times New Roman" w:eastAsia="宋体" w:hAnsi="Times New Roman" w:cs="Times New Roman"/>
          <w:sz w:val="24"/>
          <w:szCs w:val="24"/>
        </w:rPr>
        <w:t>，数量：</w:t>
      </w:r>
      <w:r w:rsidRPr="001619C2">
        <w:rPr>
          <w:rFonts w:ascii="Times New Roman" w:eastAsia="宋体" w:hAnsi="Times New Roman" w:cs="Times New Roman" w:hint="eastAsia"/>
          <w:sz w:val="24"/>
          <w:szCs w:val="24"/>
        </w:rPr>
        <w:t>24</w:t>
      </w:r>
      <w:r w:rsidRPr="001619C2">
        <w:rPr>
          <w:rFonts w:ascii="Times New Roman" w:eastAsia="宋体" w:hAnsi="Times New Roman" w:cs="Times New Roman"/>
          <w:sz w:val="24"/>
          <w:szCs w:val="24"/>
        </w:rPr>
        <w:t>套。</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计算服务规模授权，使用云服务器、镜像等功能必选，</w:t>
      </w:r>
      <w:r w:rsidRPr="001619C2">
        <w:rPr>
          <w:rFonts w:ascii="Times New Roman" w:eastAsia="宋体" w:hAnsi="Times New Roman" w:cs="Times New Roman" w:hint="eastAsia"/>
          <w:sz w:val="24"/>
          <w:szCs w:val="24"/>
        </w:rPr>
        <w:t>兼容支持多种国产化架构芯片。</w:t>
      </w:r>
      <w:r w:rsidRPr="001619C2">
        <w:rPr>
          <w:rFonts w:ascii="Times New Roman" w:eastAsia="宋体" w:hAnsi="Times New Roman" w:cs="Times New Roman"/>
          <w:sz w:val="24"/>
          <w:szCs w:val="24"/>
        </w:rPr>
        <w:t>计算虚拟化软件</w:t>
      </w:r>
      <w:r w:rsidRPr="001619C2">
        <w:rPr>
          <w:rFonts w:ascii="Times New Roman" w:eastAsia="宋体" w:hAnsi="Times New Roman" w:cs="Times New Roman"/>
          <w:sz w:val="24"/>
          <w:szCs w:val="24"/>
        </w:rPr>
        <w:t>License</w:t>
      </w:r>
      <w:r w:rsidRPr="001619C2">
        <w:rPr>
          <w:rFonts w:ascii="Times New Roman" w:eastAsia="宋体" w:hAnsi="Times New Roman" w:cs="Times New Roman"/>
          <w:sz w:val="24"/>
          <w:szCs w:val="24"/>
        </w:rPr>
        <w:t>的计算量纲为物理</w:t>
      </w:r>
      <w:r w:rsidRPr="001619C2">
        <w:rPr>
          <w:rFonts w:ascii="Times New Roman" w:eastAsia="宋体" w:hAnsi="Times New Roman" w:cs="Times New Roman"/>
          <w:sz w:val="24"/>
          <w:szCs w:val="24"/>
        </w:rPr>
        <w:t>CPU</w:t>
      </w:r>
      <w:r w:rsidRPr="001619C2">
        <w:rPr>
          <w:rFonts w:ascii="Times New Roman" w:eastAsia="宋体" w:hAnsi="Times New Roman" w:cs="Times New Roman"/>
          <w:sz w:val="24"/>
          <w:szCs w:val="24"/>
        </w:rPr>
        <w:t>颗数。</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1</w:t>
      </w:r>
      <w:r w:rsidRPr="001619C2">
        <w:rPr>
          <w:rFonts w:ascii="Times New Roman" w:eastAsia="宋体" w:hAnsi="Times New Roman" w:cs="Times New Roman"/>
          <w:sz w:val="24"/>
          <w:szCs w:val="24"/>
        </w:rPr>
        <w:t>、提供多种类型的弹性云服务器，每种类型的弹性云服务器包含多种规格，同时支持规格变更，方便用户根据不同业务场景选择不同云主机规格。</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2</w:t>
      </w:r>
      <w:r w:rsidRPr="001619C2">
        <w:rPr>
          <w:rFonts w:ascii="Times New Roman" w:eastAsia="宋体" w:hAnsi="Times New Roman" w:cs="Times New Roman"/>
          <w:sz w:val="24"/>
          <w:szCs w:val="24"/>
        </w:rPr>
        <w:t>、云主机支持丰富的国产操作系统类型，至少包括中标麒麟、银河麒麟、统信</w:t>
      </w:r>
      <w:r w:rsidRPr="001619C2">
        <w:rPr>
          <w:rFonts w:ascii="Times New Roman" w:eastAsia="宋体" w:hAnsi="Times New Roman" w:cs="Times New Roman"/>
          <w:sz w:val="24"/>
          <w:szCs w:val="24"/>
        </w:rPr>
        <w:t>OS</w:t>
      </w:r>
      <w:r w:rsidRPr="001619C2">
        <w:rPr>
          <w:rFonts w:ascii="Times New Roman" w:eastAsia="宋体" w:hAnsi="Times New Roman" w:cs="Times New Roman"/>
          <w:sz w:val="24"/>
          <w:szCs w:val="24"/>
        </w:rPr>
        <w:t>等国产操作系统。</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3</w:t>
      </w:r>
      <w:r w:rsidRPr="001619C2">
        <w:rPr>
          <w:rFonts w:ascii="Times New Roman" w:eastAsia="宋体" w:hAnsi="Times New Roman" w:cs="Times New Roman"/>
          <w:sz w:val="24"/>
          <w:szCs w:val="24"/>
        </w:rPr>
        <w:t>、支持申请云服务器时绑定弹性</w:t>
      </w:r>
      <w:r w:rsidRPr="001619C2">
        <w:rPr>
          <w:rFonts w:ascii="Times New Roman" w:eastAsia="宋体" w:hAnsi="Times New Roman" w:cs="Times New Roman"/>
          <w:sz w:val="24"/>
          <w:szCs w:val="24"/>
        </w:rPr>
        <w:t>IP</w:t>
      </w:r>
      <w:r w:rsidRPr="001619C2">
        <w:rPr>
          <w:rFonts w:ascii="Times New Roman" w:eastAsia="宋体" w:hAnsi="Times New Roman" w:cs="Times New Roman"/>
          <w:sz w:val="24"/>
          <w:szCs w:val="24"/>
        </w:rPr>
        <w:t>，为特定虚拟机提供申请后即可访问外网环境的能力。</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4</w:t>
      </w:r>
      <w:r w:rsidRPr="001619C2">
        <w:rPr>
          <w:rFonts w:ascii="Times New Roman" w:eastAsia="宋体" w:hAnsi="Times New Roman" w:cs="Times New Roman"/>
          <w:sz w:val="24"/>
          <w:szCs w:val="24"/>
        </w:rPr>
        <w:t>、支持主机故障，</w:t>
      </w:r>
      <w:r w:rsidRPr="001619C2">
        <w:rPr>
          <w:rFonts w:ascii="Times New Roman" w:eastAsia="宋体" w:hAnsi="Times New Roman" w:cs="Times New Roman"/>
          <w:sz w:val="24"/>
          <w:szCs w:val="24"/>
        </w:rPr>
        <w:t>60s</w:t>
      </w:r>
      <w:r w:rsidRPr="001619C2">
        <w:rPr>
          <w:rFonts w:ascii="Times New Roman" w:eastAsia="宋体" w:hAnsi="Times New Roman" w:cs="Times New Roman"/>
          <w:sz w:val="24"/>
          <w:szCs w:val="24"/>
        </w:rPr>
        <w:t>以内快速恢复虚拟机。</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5</w:t>
      </w:r>
      <w:r w:rsidRPr="001619C2">
        <w:rPr>
          <w:rFonts w:ascii="Times New Roman" w:eastAsia="宋体" w:hAnsi="Times New Roman" w:cs="Times New Roman"/>
          <w:sz w:val="24"/>
          <w:szCs w:val="24"/>
        </w:rPr>
        <w:t>、提供云网络软件，功能必须包括虚拟私有网络、软件负载均衡、安全组、网络</w:t>
      </w:r>
      <w:r w:rsidRPr="001619C2">
        <w:rPr>
          <w:rFonts w:ascii="Times New Roman" w:eastAsia="宋体" w:hAnsi="Times New Roman" w:cs="Times New Roman"/>
          <w:sz w:val="24"/>
          <w:szCs w:val="24"/>
        </w:rPr>
        <w:t>ACL</w:t>
      </w:r>
      <w:r w:rsidRPr="001619C2">
        <w:rPr>
          <w:rFonts w:ascii="Times New Roman" w:eastAsia="宋体" w:hAnsi="Times New Roman" w:cs="Times New Roman"/>
          <w:sz w:val="24"/>
          <w:szCs w:val="24"/>
        </w:rPr>
        <w:t>、虚拟专有网络、弹性</w:t>
      </w:r>
      <w:r w:rsidRPr="001619C2">
        <w:rPr>
          <w:rFonts w:ascii="Times New Roman" w:eastAsia="宋体" w:hAnsi="Times New Roman" w:cs="Times New Roman"/>
          <w:sz w:val="24"/>
          <w:szCs w:val="24"/>
        </w:rPr>
        <w:t>IP</w:t>
      </w:r>
      <w:r w:rsidRPr="001619C2">
        <w:rPr>
          <w:rFonts w:ascii="Times New Roman" w:eastAsia="宋体" w:hAnsi="Times New Roman" w:cs="Times New Roman"/>
          <w:sz w:val="24"/>
          <w:szCs w:val="24"/>
        </w:rPr>
        <w:t>服务、专线服务、跨</w:t>
      </w:r>
      <w:r w:rsidRPr="001619C2">
        <w:rPr>
          <w:rFonts w:ascii="Times New Roman" w:eastAsia="宋体" w:hAnsi="Times New Roman" w:cs="Times New Roman"/>
          <w:sz w:val="24"/>
          <w:szCs w:val="24"/>
        </w:rPr>
        <w:t>VPC</w:t>
      </w:r>
      <w:r w:rsidRPr="001619C2">
        <w:rPr>
          <w:rFonts w:ascii="Times New Roman" w:eastAsia="宋体" w:hAnsi="Times New Roman" w:cs="Times New Roman"/>
          <w:sz w:val="24"/>
          <w:szCs w:val="24"/>
        </w:rPr>
        <w:t>私网通信等云服务能力。</w:t>
      </w:r>
    </w:p>
    <w:p w:rsidR="001619C2" w:rsidRPr="001619C2" w:rsidRDefault="001619C2" w:rsidP="001619C2">
      <w:pPr>
        <w:numPr>
          <w:ilvl w:val="0"/>
          <w:numId w:val="14"/>
        </w:numPr>
        <w:adjustRightInd w:val="0"/>
        <w:spacing w:line="360" w:lineRule="auto"/>
        <w:ind w:firstLineChars="200" w:firstLine="480"/>
        <w:jc w:val="left"/>
        <w:textAlignment w:val="baseline"/>
        <w:outlineLvl w:val="6"/>
        <w:rPr>
          <w:rFonts w:ascii="宋体" w:eastAsia="宋体" w:hAnsi="宋体" w:cs="宋体"/>
          <w:sz w:val="24"/>
          <w:szCs w:val="24"/>
        </w:rPr>
      </w:pPr>
      <w:r w:rsidRPr="001619C2">
        <w:rPr>
          <w:rFonts w:ascii="宋体" w:eastAsia="宋体" w:hAnsi="宋体" w:cs="宋体" w:hint="eastAsia"/>
          <w:sz w:val="24"/>
          <w:szCs w:val="24"/>
        </w:rPr>
        <w:t>云平台虚拟化软件-3</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采购标的名称：</w:t>
      </w:r>
      <w:r w:rsidRPr="001619C2">
        <w:rPr>
          <w:rFonts w:ascii="Times New Roman" w:eastAsia="宋体" w:hAnsi="Times New Roman" w:cs="Times New Roman" w:hint="eastAsia"/>
          <w:sz w:val="24"/>
          <w:szCs w:val="24"/>
        </w:rPr>
        <w:t>云平台虚拟化软件</w:t>
      </w:r>
      <w:r w:rsidRPr="001619C2">
        <w:rPr>
          <w:rFonts w:ascii="Times New Roman" w:eastAsia="宋体" w:hAnsi="Times New Roman" w:cs="Times New Roman" w:hint="eastAsia"/>
          <w:sz w:val="24"/>
          <w:szCs w:val="24"/>
        </w:rPr>
        <w:t>-3</w:t>
      </w:r>
      <w:r w:rsidRPr="001619C2">
        <w:rPr>
          <w:rFonts w:ascii="Times New Roman" w:eastAsia="宋体" w:hAnsi="Times New Roman" w:cs="Times New Roman"/>
          <w:sz w:val="24"/>
          <w:szCs w:val="24"/>
        </w:rPr>
        <w:t>，数量：</w:t>
      </w:r>
      <w:r w:rsidRPr="001619C2">
        <w:rPr>
          <w:rFonts w:ascii="Times New Roman" w:eastAsia="宋体" w:hAnsi="Times New Roman" w:cs="Times New Roman" w:hint="eastAsia"/>
          <w:sz w:val="24"/>
          <w:szCs w:val="24"/>
        </w:rPr>
        <w:t>24</w:t>
      </w:r>
      <w:r w:rsidRPr="001619C2">
        <w:rPr>
          <w:rFonts w:ascii="Times New Roman" w:eastAsia="宋体" w:hAnsi="Times New Roman" w:cs="Times New Roman"/>
          <w:sz w:val="24"/>
          <w:szCs w:val="24"/>
        </w:rPr>
        <w:t>套。</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计算服务规模授权，使用云服务器、镜像等功能必选，</w:t>
      </w:r>
      <w:r w:rsidRPr="001619C2">
        <w:rPr>
          <w:rFonts w:ascii="Times New Roman" w:eastAsia="宋体" w:hAnsi="Times New Roman" w:cs="Times New Roman" w:hint="eastAsia"/>
          <w:sz w:val="24"/>
          <w:szCs w:val="24"/>
        </w:rPr>
        <w:t>兼容支持</w:t>
      </w:r>
      <w:r w:rsidRPr="001619C2">
        <w:rPr>
          <w:rFonts w:ascii="Times New Roman" w:eastAsia="宋体" w:hAnsi="Times New Roman" w:cs="Times New Roman" w:hint="eastAsia"/>
          <w:sz w:val="24"/>
          <w:szCs w:val="24"/>
        </w:rPr>
        <w:t>C86</w:t>
      </w:r>
      <w:r w:rsidRPr="001619C2">
        <w:rPr>
          <w:rFonts w:ascii="Times New Roman" w:eastAsia="宋体" w:hAnsi="Times New Roman" w:cs="Times New Roman" w:hint="eastAsia"/>
          <w:sz w:val="24"/>
          <w:szCs w:val="24"/>
        </w:rPr>
        <w:t>等多种国产化架构芯片。</w:t>
      </w:r>
      <w:r w:rsidRPr="001619C2">
        <w:rPr>
          <w:rFonts w:ascii="Times New Roman" w:eastAsia="宋体" w:hAnsi="Times New Roman" w:cs="Times New Roman"/>
          <w:sz w:val="24"/>
          <w:szCs w:val="24"/>
        </w:rPr>
        <w:t>计算虚拟化软件</w:t>
      </w:r>
      <w:r w:rsidRPr="001619C2">
        <w:rPr>
          <w:rFonts w:ascii="Times New Roman" w:eastAsia="宋体" w:hAnsi="Times New Roman" w:cs="Times New Roman"/>
          <w:sz w:val="24"/>
          <w:szCs w:val="24"/>
        </w:rPr>
        <w:t>License</w:t>
      </w:r>
      <w:r w:rsidRPr="001619C2">
        <w:rPr>
          <w:rFonts w:ascii="Times New Roman" w:eastAsia="宋体" w:hAnsi="Times New Roman" w:cs="Times New Roman"/>
          <w:sz w:val="24"/>
          <w:szCs w:val="24"/>
        </w:rPr>
        <w:t>的计算量纲为物理</w:t>
      </w:r>
      <w:r w:rsidRPr="001619C2">
        <w:rPr>
          <w:rFonts w:ascii="Times New Roman" w:eastAsia="宋体" w:hAnsi="Times New Roman" w:cs="Times New Roman"/>
          <w:sz w:val="24"/>
          <w:szCs w:val="24"/>
        </w:rPr>
        <w:t>CPU</w:t>
      </w:r>
      <w:r w:rsidRPr="001619C2">
        <w:rPr>
          <w:rFonts w:ascii="Times New Roman" w:eastAsia="宋体" w:hAnsi="Times New Roman" w:cs="Times New Roman"/>
          <w:sz w:val="24"/>
          <w:szCs w:val="24"/>
        </w:rPr>
        <w:t>颗数。</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1</w:t>
      </w:r>
      <w:r w:rsidRPr="001619C2">
        <w:rPr>
          <w:rFonts w:ascii="Times New Roman" w:eastAsia="宋体" w:hAnsi="Times New Roman" w:cs="Times New Roman"/>
          <w:sz w:val="24"/>
          <w:szCs w:val="24"/>
        </w:rPr>
        <w:t>、提供多种类型的弹性云服务器，每种类型的弹性云服务器包含多种规格，同时支持规格变更，方便用户根据不同业务场景选择不同云主机规格。</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lastRenderedPageBreak/>
        <w:t>2</w:t>
      </w:r>
      <w:r w:rsidRPr="001619C2">
        <w:rPr>
          <w:rFonts w:ascii="Times New Roman" w:eastAsia="宋体" w:hAnsi="Times New Roman" w:cs="Times New Roman"/>
          <w:sz w:val="24"/>
          <w:szCs w:val="24"/>
        </w:rPr>
        <w:t>、云主机支持丰富的国产操作系统类型，至少包括中标麒麟、银河麒麟、统信</w:t>
      </w:r>
      <w:r w:rsidRPr="001619C2">
        <w:rPr>
          <w:rFonts w:ascii="Times New Roman" w:eastAsia="宋体" w:hAnsi="Times New Roman" w:cs="Times New Roman"/>
          <w:sz w:val="24"/>
          <w:szCs w:val="24"/>
        </w:rPr>
        <w:t>OS</w:t>
      </w:r>
      <w:r w:rsidRPr="001619C2">
        <w:rPr>
          <w:rFonts w:ascii="Times New Roman" w:eastAsia="宋体" w:hAnsi="Times New Roman" w:cs="Times New Roman"/>
          <w:sz w:val="24"/>
          <w:szCs w:val="24"/>
        </w:rPr>
        <w:t>等国产操作系统。</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3</w:t>
      </w:r>
      <w:r w:rsidRPr="001619C2">
        <w:rPr>
          <w:rFonts w:ascii="Times New Roman" w:eastAsia="宋体" w:hAnsi="Times New Roman" w:cs="Times New Roman"/>
          <w:sz w:val="24"/>
          <w:szCs w:val="24"/>
        </w:rPr>
        <w:t>、支持申请云服务器时绑定弹性</w:t>
      </w:r>
      <w:r w:rsidRPr="001619C2">
        <w:rPr>
          <w:rFonts w:ascii="Times New Roman" w:eastAsia="宋体" w:hAnsi="Times New Roman" w:cs="Times New Roman"/>
          <w:sz w:val="24"/>
          <w:szCs w:val="24"/>
        </w:rPr>
        <w:t>IP</w:t>
      </w:r>
      <w:r w:rsidRPr="001619C2">
        <w:rPr>
          <w:rFonts w:ascii="Times New Roman" w:eastAsia="宋体" w:hAnsi="Times New Roman" w:cs="Times New Roman"/>
          <w:sz w:val="24"/>
          <w:szCs w:val="24"/>
        </w:rPr>
        <w:t>，为特定虚拟机提供申请后即可访问外网环境的能力。</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4</w:t>
      </w:r>
      <w:r w:rsidRPr="001619C2">
        <w:rPr>
          <w:rFonts w:ascii="Times New Roman" w:eastAsia="宋体" w:hAnsi="Times New Roman" w:cs="Times New Roman"/>
          <w:sz w:val="24"/>
          <w:szCs w:val="24"/>
        </w:rPr>
        <w:t>、支持主机故障，</w:t>
      </w:r>
      <w:r w:rsidRPr="001619C2">
        <w:rPr>
          <w:rFonts w:ascii="Times New Roman" w:eastAsia="宋体" w:hAnsi="Times New Roman" w:cs="Times New Roman"/>
          <w:sz w:val="24"/>
          <w:szCs w:val="24"/>
        </w:rPr>
        <w:t>60s</w:t>
      </w:r>
      <w:r w:rsidRPr="001619C2">
        <w:rPr>
          <w:rFonts w:ascii="Times New Roman" w:eastAsia="宋体" w:hAnsi="Times New Roman" w:cs="Times New Roman"/>
          <w:sz w:val="24"/>
          <w:szCs w:val="24"/>
        </w:rPr>
        <w:t>以内快速恢复虚拟机。</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5</w:t>
      </w:r>
      <w:r w:rsidRPr="001619C2">
        <w:rPr>
          <w:rFonts w:ascii="Times New Roman" w:eastAsia="宋体" w:hAnsi="Times New Roman" w:cs="Times New Roman"/>
          <w:sz w:val="24"/>
          <w:szCs w:val="24"/>
        </w:rPr>
        <w:t>、提供云网络软件，功能必须包括虚拟私有网络、软件负载均衡、安全组、网络</w:t>
      </w:r>
      <w:r w:rsidRPr="001619C2">
        <w:rPr>
          <w:rFonts w:ascii="Times New Roman" w:eastAsia="宋体" w:hAnsi="Times New Roman" w:cs="Times New Roman"/>
          <w:sz w:val="24"/>
          <w:szCs w:val="24"/>
        </w:rPr>
        <w:t>ACL</w:t>
      </w:r>
      <w:r w:rsidRPr="001619C2">
        <w:rPr>
          <w:rFonts w:ascii="Times New Roman" w:eastAsia="宋体" w:hAnsi="Times New Roman" w:cs="Times New Roman"/>
          <w:sz w:val="24"/>
          <w:szCs w:val="24"/>
        </w:rPr>
        <w:t>、虚拟专有网络、弹性</w:t>
      </w:r>
      <w:r w:rsidRPr="001619C2">
        <w:rPr>
          <w:rFonts w:ascii="Times New Roman" w:eastAsia="宋体" w:hAnsi="Times New Roman" w:cs="Times New Roman"/>
          <w:sz w:val="24"/>
          <w:szCs w:val="24"/>
        </w:rPr>
        <w:t>IP</w:t>
      </w:r>
      <w:r w:rsidRPr="001619C2">
        <w:rPr>
          <w:rFonts w:ascii="Times New Roman" w:eastAsia="宋体" w:hAnsi="Times New Roman" w:cs="Times New Roman"/>
          <w:sz w:val="24"/>
          <w:szCs w:val="24"/>
        </w:rPr>
        <w:t>服务、专线服务、跨</w:t>
      </w:r>
      <w:r w:rsidRPr="001619C2">
        <w:rPr>
          <w:rFonts w:ascii="Times New Roman" w:eastAsia="宋体" w:hAnsi="Times New Roman" w:cs="Times New Roman"/>
          <w:sz w:val="24"/>
          <w:szCs w:val="24"/>
        </w:rPr>
        <w:t>VPC</w:t>
      </w:r>
      <w:r w:rsidRPr="001619C2">
        <w:rPr>
          <w:rFonts w:ascii="Times New Roman" w:eastAsia="宋体" w:hAnsi="Times New Roman" w:cs="Times New Roman"/>
          <w:sz w:val="24"/>
          <w:szCs w:val="24"/>
        </w:rPr>
        <w:t>私网通信等云服务能力。</w:t>
      </w:r>
    </w:p>
    <w:p w:rsidR="001619C2" w:rsidRPr="001619C2" w:rsidRDefault="001619C2" w:rsidP="001619C2">
      <w:pPr>
        <w:numPr>
          <w:ilvl w:val="0"/>
          <w:numId w:val="14"/>
        </w:numPr>
        <w:adjustRightInd w:val="0"/>
        <w:spacing w:line="360" w:lineRule="auto"/>
        <w:ind w:firstLineChars="200" w:firstLine="480"/>
        <w:jc w:val="left"/>
        <w:textAlignment w:val="baseline"/>
        <w:outlineLvl w:val="6"/>
        <w:rPr>
          <w:rFonts w:ascii="宋体" w:eastAsia="宋体" w:hAnsi="宋体" w:cs="宋体"/>
          <w:sz w:val="24"/>
          <w:szCs w:val="24"/>
        </w:rPr>
      </w:pPr>
      <w:r w:rsidRPr="001619C2">
        <w:rPr>
          <w:rFonts w:ascii="宋体" w:eastAsia="宋体" w:hAnsi="宋体" w:cs="宋体"/>
          <w:sz w:val="24"/>
          <w:szCs w:val="24"/>
        </w:rPr>
        <w:t>云平台虚拟化软件</w:t>
      </w:r>
      <w:r w:rsidRPr="001619C2">
        <w:rPr>
          <w:rFonts w:ascii="宋体" w:eastAsia="宋体" w:hAnsi="宋体" w:cs="宋体" w:hint="eastAsia"/>
          <w:sz w:val="24"/>
          <w:szCs w:val="24"/>
        </w:rPr>
        <w:t>-4</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采购标的名称：云平台虚拟化软件</w:t>
      </w:r>
      <w:r w:rsidRPr="001619C2">
        <w:rPr>
          <w:rFonts w:ascii="Times New Roman" w:eastAsia="宋体" w:hAnsi="Times New Roman" w:cs="Times New Roman" w:hint="eastAsia"/>
          <w:sz w:val="24"/>
          <w:szCs w:val="24"/>
        </w:rPr>
        <w:t>-4</w:t>
      </w:r>
      <w:r w:rsidRPr="001619C2">
        <w:rPr>
          <w:rFonts w:ascii="Times New Roman" w:eastAsia="宋体" w:hAnsi="Times New Roman" w:cs="Times New Roman"/>
          <w:sz w:val="24"/>
          <w:szCs w:val="24"/>
        </w:rPr>
        <w:t>，数量：</w:t>
      </w:r>
      <w:r w:rsidRPr="001619C2">
        <w:rPr>
          <w:rFonts w:ascii="Times New Roman" w:eastAsia="宋体" w:hAnsi="Times New Roman" w:cs="Times New Roman"/>
          <w:sz w:val="24"/>
          <w:szCs w:val="24"/>
        </w:rPr>
        <w:t>6</w:t>
      </w:r>
      <w:r w:rsidRPr="001619C2">
        <w:rPr>
          <w:rFonts w:ascii="Times New Roman" w:eastAsia="宋体" w:hAnsi="Times New Roman" w:cs="Times New Roman"/>
          <w:sz w:val="24"/>
          <w:szCs w:val="24"/>
        </w:rPr>
        <w:t>套。</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计算服务规模授权，使用云服务器、镜像等功能必选，</w:t>
      </w:r>
      <w:r w:rsidRPr="001619C2">
        <w:rPr>
          <w:rFonts w:ascii="Times New Roman" w:eastAsia="宋体" w:hAnsi="Times New Roman" w:cs="Times New Roman" w:hint="eastAsia"/>
          <w:sz w:val="24"/>
          <w:szCs w:val="24"/>
        </w:rPr>
        <w:t>兼容支持</w:t>
      </w:r>
      <w:r w:rsidRPr="001619C2">
        <w:rPr>
          <w:rFonts w:ascii="Times New Roman" w:eastAsia="宋体" w:hAnsi="Times New Roman" w:cs="Times New Roman" w:hint="eastAsia"/>
          <w:sz w:val="24"/>
          <w:szCs w:val="24"/>
        </w:rPr>
        <w:t>X86</w:t>
      </w:r>
      <w:r w:rsidRPr="001619C2">
        <w:rPr>
          <w:rFonts w:ascii="Times New Roman" w:eastAsia="宋体" w:hAnsi="Times New Roman" w:cs="Times New Roman" w:hint="eastAsia"/>
          <w:sz w:val="24"/>
          <w:szCs w:val="24"/>
        </w:rPr>
        <w:t>及多种国产化架构芯片。</w:t>
      </w:r>
      <w:r w:rsidRPr="001619C2">
        <w:rPr>
          <w:rFonts w:ascii="Times New Roman" w:eastAsia="宋体" w:hAnsi="Times New Roman" w:cs="Times New Roman"/>
          <w:sz w:val="24"/>
          <w:szCs w:val="24"/>
        </w:rPr>
        <w:t>计算虚拟化软件</w:t>
      </w:r>
      <w:r w:rsidRPr="001619C2">
        <w:rPr>
          <w:rFonts w:ascii="Times New Roman" w:eastAsia="宋体" w:hAnsi="Times New Roman" w:cs="Times New Roman"/>
          <w:sz w:val="24"/>
          <w:szCs w:val="24"/>
        </w:rPr>
        <w:t>License</w:t>
      </w:r>
      <w:r w:rsidRPr="001619C2">
        <w:rPr>
          <w:rFonts w:ascii="Times New Roman" w:eastAsia="宋体" w:hAnsi="Times New Roman" w:cs="Times New Roman"/>
          <w:sz w:val="24"/>
          <w:szCs w:val="24"/>
        </w:rPr>
        <w:t>的计算量纲为物理</w:t>
      </w:r>
      <w:r w:rsidRPr="001619C2">
        <w:rPr>
          <w:rFonts w:ascii="Times New Roman" w:eastAsia="宋体" w:hAnsi="Times New Roman" w:cs="Times New Roman"/>
          <w:sz w:val="24"/>
          <w:szCs w:val="24"/>
        </w:rPr>
        <w:t>CPU</w:t>
      </w:r>
      <w:r w:rsidRPr="001619C2">
        <w:rPr>
          <w:rFonts w:ascii="Times New Roman" w:eastAsia="宋体" w:hAnsi="Times New Roman" w:cs="Times New Roman"/>
          <w:sz w:val="24"/>
          <w:szCs w:val="24"/>
        </w:rPr>
        <w:t>颗数。</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1</w:t>
      </w:r>
      <w:r w:rsidRPr="001619C2">
        <w:rPr>
          <w:rFonts w:ascii="Times New Roman" w:eastAsia="宋体" w:hAnsi="Times New Roman" w:cs="Times New Roman"/>
          <w:sz w:val="24"/>
          <w:szCs w:val="24"/>
        </w:rPr>
        <w:t>、支持提供多种云主机类型和规格，包括通用型、</w:t>
      </w:r>
      <w:r w:rsidRPr="001619C2">
        <w:rPr>
          <w:rFonts w:ascii="Times New Roman" w:eastAsia="宋体" w:hAnsi="Times New Roman" w:cs="Times New Roman"/>
          <w:sz w:val="24"/>
          <w:szCs w:val="24"/>
        </w:rPr>
        <w:t>GPU</w:t>
      </w:r>
      <w:r w:rsidRPr="001619C2">
        <w:rPr>
          <w:rFonts w:ascii="Times New Roman" w:eastAsia="宋体" w:hAnsi="Times New Roman" w:cs="Times New Roman"/>
          <w:sz w:val="24"/>
          <w:szCs w:val="24"/>
        </w:rPr>
        <w:t>加速型、超高</w:t>
      </w:r>
      <w:r w:rsidRPr="001619C2">
        <w:rPr>
          <w:rFonts w:ascii="Times New Roman" w:eastAsia="宋体" w:hAnsi="Times New Roman" w:cs="Times New Roman"/>
          <w:sz w:val="24"/>
          <w:szCs w:val="24"/>
        </w:rPr>
        <w:t>IO</w:t>
      </w:r>
      <w:r w:rsidRPr="001619C2">
        <w:rPr>
          <w:rFonts w:ascii="Times New Roman" w:eastAsia="宋体" w:hAnsi="Times New Roman" w:cs="Times New Roman"/>
          <w:sz w:val="24"/>
          <w:szCs w:val="24"/>
        </w:rPr>
        <w:t>型、内存优化型等，方便用户根据不同业务场景选择不同云主机规格。</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2</w:t>
      </w:r>
      <w:r w:rsidRPr="001619C2">
        <w:rPr>
          <w:rFonts w:ascii="Times New Roman" w:eastAsia="宋体" w:hAnsi="Times New Roman" w:cs="Times New Roman"/>
          <w:sz w:val="24"/>
          <w:szCs w:val="24"/>
        </w:rPr>
        <w:t>、云主机支持丰富的国产操作系统类型，至少包括中标麒麟、银河麒麟、统信</w:t>
      </w:r>
      <w:r w:rsidRPr="001619C2">
        <w:rPr>
          <w:rFonts w:ascii="Times New Roman" w:eastAsia="宋体" w:hAnsi="Times New Roman" w:cs="Times New Roman"/>
          <w:sz w:val="24"/>
          <w:szCs w:val="24"/>
        </w:rPr>
        <w:t>OS</w:t>
      </w:r>
      <w:r w:rsidRPr="001619C2">
        <w:rPr>
          <w:rFonts w:ascii="Times New Roman" w:eastAsia="宋体" w:hAnsi="Times New Roman" w:cs="Times New Roman"/>
          <w:sz w:val="24"/>
          <w:szCs w:val="24"/>
        </w:rPr>
        <w:t>等国产操作系统。</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3</w:t>
      </w:r>
      <w:r w:rsidRPr="001619C2">
        <w:rPr>
          <w:rFonts w:ascii="Times New Roman" w:eastAsia="宋体" w:hAnsi="Times New Roman" w:cs="Times New Roman"/>
          <w:sz w:val="24"/>
          <w:szCs w:val="24"/>
        </w:rPr>
        <w:t>、支持申请云服务器时绑定弹性</w:t>
      </w:r>
      <w:r w:rsidRPr="001619C2">
        <w:rPr>
          <w:rFonts w:ascii="Times New Roman" w:eastAsia="宋体" w:hAnsi="Times New Roman" w:cs="Times New Roman"/>
          <w:sz w:val="24"/>
          <w:szCs w:val="24"/>
        </w:rPr>
        <w:t>IP</w:t>
      </w:r>
      <w:r w:rsidRPr="001619C2">
        <w:rPr>
          <w:rFonts w:ascii="Times New Roman" w:eastAsia="宋体" w:hAnsi="Times New Roman" w:cs="Times New Roman"/>
          <w:sz w:val="24"/>
          <w:szCs w:val="24"/>
        </w:rPr>
        <w:t>，为特定虚拟机提供申请后即可访问外网环境的能力。</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4</w:t>
      </w:r>
      <w:r w:rsidRPr="001619C2">
        <w:rPr>
          <w:rFonts w:ascii="Times New Roman" w:eastAsia="宋体" w:hAnsi="Times New Roman" w:cs="Times New Roman"/>
          <w:sz w:val="24"/>
          <w:szCs w:val="24"/>
        </w:rPr>
        <w:t>、支持主机故障，</w:t>
      </w:r>
      <w:r w:rsidRPr="001619C2">
        <w:rPr>
          <w:rFonts w:ascii="Times New Roman" w:eastAsia="宋体" w:hAnsi="Times New Roman" w:cs="Times New Roman"/>
          <w:sz w:val="24"/>
          <w:szCs w:val="24"/>
        </w:rPr>
        <w:t>60s</w:t>
      </w:r>
      <w:r w:rsidRPr="001619C2">
        <w:rPr>
          <w:rFonts w:ascii="Times New Roman" w:eastAsia="宋体" w:hAnsi="Times New Roman" w:cs="Times New Roman"/>
          <w:sz w:val="24"/>
          <w:szCs w:val="24"/>
        </w:rPr>
        <w:t>以内快速恢复虚拟机。</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5</w:t>
      </w:r>
      <w:r w:rsidRPr="001619C2">
        <w:rPr>
          <w:rFonts w:ascii="Times New Roman" w:eastAsia="宋体" w:hAnsi="Times New Roman" w:cs="Times New Roman"/>
          <w:sz w:val="24"/>
          <w:szCs w:val="24"/>
        </w:rPr>
        <w:t>、提供云网络软件，功能必须包括虚拟私有网络、软件负载均衡、安全组、网络</w:t>
      </w:r>
      <w:r w:rsidRPr="001619C2">
        <w:rPr>
          <w:rFonts w:ascii="Times New Roman" w:eastAsia="宋体" w:hAnsi="Times New Roman" w:cs="Times New Roman"/>
          <w:sz w:val="24"/>
          <w:szCs w:val="24"/>
        </w:rPr>
        <w:t>ACL</w:t>
      </w:r>
      <w:r w:rsidRPr="001619C2">
        <w:rPr>
          <w:rFonts w:ascii="Times New Roman" w:eastAsia="宋体" w:hAnsi="Times New Roman" w:cs="Times New Roman"/>
          <w:sz w:val="24"/>
          <w:szCs w:val="24"/>
        </w:rPr>
        <w:t>、虚拟专有网络、弹性</w:t>
      </w:r>
      <w:r w:rsidRPr="001619C2">
        <w:rPr>
          <w:rFonts w:ascii="Times New Roman" w:eastAsia="宋体" w:hAnsi="Times New Roman" w:cs="Times New Roman"/>
          <w:sz w:val="24"/>
          <w:szCs w:val="24"/>
        </w:rPr>
        <w:t>IP</w:t>
      </w:r>
      <w:r w:rsidRPr="001619C2">
        <w:rPr>
          <w:rFonts w:ascii="Times New Roman" w:eastAsia="宋体" w:hAnsi="Times New Roman" w:cs="Times New Roman"/>
          <w:sz w:val="24"/>
          <w:szCs w:val="24"/>
        </w:rPr>
        <w:t>服务、专线服务、跨</w:t>
      </w:r>
      <w:r w:rsidRPr="001619C2">
        <w:rPr>
          <w:rFonts w:ascii="Times New Roman" w:eastAsia="宋体" w:hAnsi="Times New Roman" w:cs="Times New Roman"/>
          <w:sz w:val="24"/>
          <w:szCs w:val="24"/>
        </w:rPr>
        <w:t>VPC</w:t>
      </w:r>
      <w:r w:rsidRPr="001619C2">
        <w:rPr>
          <w:rFonts w:ascii="Times New Roman" w:eastAsia="宋体" w:hAnsi="Times New Roman" w:cs="Times New Roman"/>
          <w:sz w:val="24"/>
          <w:szCs w:val="24"/>
        </w:rPr>
        <w:t>私网通信等云服务能力。</w:t>
      </w:r>
    </w:p>
    <w:p w:rsidR="001619C2" w:rsidRPr="001619C2" w:rsidRDefault="001619C2" w:rsidP="001619C2">
      <w:pPr>
        <w:numPr>
          <w:ilvl w:val="0"/>
          <w:numId w:val="14"/>
        </w:numPr>
        <w:adjustRightInd w:val="0"/>
        <w:spacing w:line="360" w:lineRule="auto"/>
        <w:ind w:firstLineChars="200" w:firstLine="480"/>
        <w:jc w:val="left"/>
        <w:textAlignment w:val="baseline"/>
        <w:outlineLvl w:val="6"/>
        <w:rPr>
          <w:rFonts w:ascii="宋体" w:eastAsia="宋体" w:hAnsi="宋体" w:cs="宋体"/>
          <w:sz w:val="24"/>
          <w:szCs w:val="24"/>
        </w:rPr>
      </w:pPr>
      <w:r w:rsidRPr="001619C2">
        <w:rPr>
          <w:rFonts w:ascii="宋体" w:eastAsia="宋体" w:hAnsi="宋体" w:cs="宋体"/>
          <w:sz w:val="24"/>
          <w:szCs w:val="24"/>
        </w:rPr>
        <w:t>对象存储服务</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采购标的名称：对象存储服务，数量：</w:t>
      </w:r>
      <w:r w:rsidRPr="001619C2">
        <w:rPr>
          <w:rFonts w:ascii="Times New Roman" w:eastAsia="宋体" w:hAnsi="Times New Roman" w:cs="Times New Roman"/>
          <w:sz w:val="24"/>
          <w:szCs w:val="24"/>
        </w:rPr>
        <w:t>1</w:t>
      </w:r>
      <w:r w:rsidRPr="001619C2">
        <w:rPr>
          <w:rFonts w:ascii="Times New Roman" w:eastAsia="宋体" w:hAnsi="Times New Roman" w:cs="Times New Roman"/>
          <w:sz w:val="24"/>
          <w:szCs w:val="24"/>
        </w:rPr>
        <w:t>套。</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基于对象的海量存储服务，提供海量、安全、高可靠的数据存储能力。</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提供</w:t>
      </w:r>
      <w:r w:rsidRPr="001619C2">
        <w:rPr>
          <w:rFonts w:ascii="Times New Roman" w:eastAsia="宋体" w:hAnsi="Times New Roman" w:cs="Times New Roman"/>
          <w:sz w:val="24"/>
          <w:szCs w:val="24"/>
        </w:rPr>
        <w:t>218TB</w:t>
      </w:r>
      <w:r w:rsidRPr="001619C2">
        <w:rPr>
          <w:rFonts w:ascii="Times New Roman" w:eastAsia="宋体" w:hAnsi="Times New Roman" w:cs="Times New Roman"/>
          <w:sz w:val="24"/>
          <w:szCs w:val="24"/>
        </w:rPr>
        <w:t>对象存储服务授权。</w:t>
      </w:r>
    </w:p>
    <w:p w:rsidR="001619C2" w:rsidRPr="001619C2" w:rsidRDefault="001619C2" w:rsidP="001619C2">
      <w:pPr>
        <w:numPr>
          <w:ilvl w:val="0"/>
          <w:numId w:val="14"/>
        </w:numPr>
        <w:adjustRightInd w:val="0"/>
        <w:spacing w:line="360" w:lineRule="auto"/>
        <w:ind w:firstLineChars="200" w:firstLine="480"/>
        <w:jc w:val="left"/>
        <w:textAlignment w:val="baseline"/>
        <w:outlineLvl w:val="6"/>
        <w:rPr>
          <w:rFonts w:ascii="宋体" w:eastAsia="宋体" w:hAnsi="宋体" w:cs="宋体"/>
          <w:sz w:val="24"/>
          <w:szCs w:val="24"/>
        </w:rPr>
      </w:pPr>
      <w:r w:rsidRPr="001619C2">
        <w:rPr>
          <w:rFonts w:ascii="宋体" w:eastAsia="宋体" w:hAnsi="宋体" w:cs="宋体"/>
          <w:sz w:val="24"/>
          <w:szCs w:val="24"/>
        </w:rPr>
        <w:t>块存储服务</w:t>
      </w:r>
      <w:r w:rsidRPr="001619C2">
        <w:rPr>
          <w:rFonts w:ascii="宋体" w:eastAsia="宋体" w:hAnsi="宋体" w:cs="宋体" w:hint="eastAsia"/>
          <w:sz w:val="24"/>
          <w:szCs w:val="24"/>
        </w:rPr>
        <w:t>-1</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采购标的名称：块存储服务</w:t>
      </w:r>
      <w:r w:rsidRPr="001619C2">
        <w:rPr>
          <w:rFonts w:ascii="Times New Roman" w:eastAsia="宋体" w:hAnsi="Times New Roman" w:cs="Times New Roman" w:hint="eastAsia"/>
          <w:sz w:val="24"/>
          <w:szCs w:val="24"/>
        </w:rPr>
        <w:t>-1</w:t>
      </w:r>
      <w:r w:rsidRPr="001619C2">
        <w:rPr>
          <w:rFonts w:ascii="Times New Roman" w:eastAsia="宋体" w:hAnsi="Times New Roman" w:cs="Times New Roman"/>
          <w:sz w:val="24"/>
          <w:szCs w:val="24"/>
        </w:rPr>
        <w:t>，数量：</w:t>
      </w:r>
      <w:r w:rsidRPr="001619C2">
        <w:rPr>
          <w:rFonts w:ascii="Times New Roman" w:eastAsia="宋体" w:hAnsi="Times New Roman" w:cs="Times New Roman"/>
          <w:sz w:val="24"/>
          <w:szCs w:val="24"/>
        </w:rPr>
        <w:t>1</w:t>
      </w:r>
      <w:r w:rsidRPr="001619C2">
        <w:rPr>
          <w:rFonts w:ascii="Times New Roman" w:eastAsia="宋体" w:hAnsi="Times New Roman" w:cs="Times New Roman"/>
          <w:sz w:val="24"/>
          <w:szCs w:val="24"/>
        </w:rPr>
        <w:t>套。</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为用户提供基于软件定义分布式存储系统的块存储服务</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lastRenderedPageBreak/>
        <w:t>提供</w:t>
      </w:r>
      <w:r w:rsidRPr="001619C2">
        <w:rPr>
          <w:rFonts w:ascii="Times New Roman" w:eastAsia="宋体" w:hAnsi="Times New Roman" w:cs="Times New Roman"/>
          <w:sz w:val="24"/>
          <w:szCs w:val="24"/>
        </w:rPr>
        <w:t>470TB</w:t>
      </w:r>
      <w:r w:rsidRPr="001619C2">
        <w:rPr>
          <w:rFonts w:ascii="Times New Roman" w:eastAsia="宋体" w:hAnsi="Times New Roman" w:cs="Times New Roman"/>
          <w:sz w:val="24"/>
          <w:szCs w:val="24"/>
        </w:rPr>
        <w:t>可用容量块存储服务授权。</w:t>
      </w:r>
    </w:p>
    <w:p w:rsidR="001619C2" w:rsidRPr="001619C2" w:rsidRDefault="001619C2" w:rsidP="001619C2">
      <w:pPr>
        <w:widowControl/>
        <w:spacing w:line="360" w:lineRule="auto"/>
        <w:ind w:firstLineChars="200" w:firstLine="420"/>
        <w:contextualSpacing/>
        <w:rPr>
          <w:rFonts w:ascii="Times New Roman" w:eastAsia="宋体" w:hAnsi="Times New Roman" w:cs="Times New Roman"/>
          <w:sz w:val="24"/>
          <w:szCs w:val="24"/>
        </w:rPr>
      </w:pPr>
      <w:r w:rsidRPr="001619C2">
        <w:rPr>
          <w:rFonts w:ascii="宋体" w:eastAsia="宋体" w:hAnsi="宋体" w:cs="宋体" w:hint="eastAsia"/>
          <w:szCs w:val="21"/>
        </w:rPr>
        <w:t>△</w:t>
      </w:r>
      <w:r w:rsidRPr="001619C2">
        <w:rPr>
          <w:rFonts w:ascii="Times New Roman" w:eastAsia="宋体" w:hAnsi="Times New Roman" w:cs="Times New Roman"/>
          <w:sz w:val="24"/>
          <w:szCs w:val="24"/>
        </w:rPr>
        <w:t>支持针对云硬盘的回收站特性，通过回收站能够快速恢复被误删除的云硬盘，避免误操作，并支持逾期自动删除回收站内的云硬盘。（需</w:t>
      </w:r>
      <w:r w:rsidRPr="001619C2">
        <w:rPr>
          <w:rFonts w:ascii="Times New Roman" w:eastAsia="宋体" w:hAnsi="Times New Roman" w:cs="Times New Roman" w:hint="eastAsia"/>
          <w:sz w:val="24"/>
          <w:szCs w:val="24"/>
        </w:rPr>
        <w:t>提供国家认可的认证（检测）机构出具的认证证书（检测报告）</w:t>
      </w:r>
      <w:r w:rsidRPr="001619C2">
        <w:rPr>
          <w:rFonts w:ascii="Times New Roman" w:eastAsia="宋体" w:hAnsi="Times New Roman" w:cs="Times New Roman"/>
          <w:sz w:val="24"/>
          <w:szCs w:val="24"/>
        </w:rPr>
        <w:t>）</w:t>
      </w:r>
    </w:p>
    <w:p w:rsidR="001619C2" w:rsidRPr="001619C2" w:rsidRDefault="001619C2" w:rsidP="001619C2">
      <w:pPr>
        <w:numPr>
          <w:ilvl w:val="0"/>
          <w:numId w:val="14"/>
        </w:numPr>
        <w:adjustRightInd w:val="0"/>
        <w:spacing w:line="360" w:lineRule="auto"/>
        <w:ind w:firstLineChars="200" w:firstLine="480"/>
        <w:jc w:val="left"/>
        <w:textAlignment w:val="baseline"/>
        <w:outlineLvl w:val="6"/>
        <w:rPr>
          <w:rFonts w:ascii="宋体" w:eastAsia="宋体" w:hAnsi="宋体" w:cs="宋体"/>
          <w:sz w:val="24"/>
          <w:szCs w:val="24"/>
        </w:rPr>
      </w:pPr>
      <w:r w:rsidRPr="001619C2">
        <w:rPr>
          <w:rFonts w:ascii="宋体" w:eastAsia="宋体" w:hAnsi="宋体" w:cs="宋体"/>
          <w:sz w:val="24"/>
          <w:szCs w:val="24"/>
        </w:rPr>
        <w:t>块存储服务</w:t>
      </w:r>
      <w:r w:rsidRPr="001619C2">
        <w:rPr>
          <w:rFonts w:ascii="宋体" w:eastAsia="宋体" w:hAnsi="宋体" w:cs="宋体" w:hint="eastAsia"/>
          <w:sz w:val="24"/>
          <w:szCs w:val="24"/>
        </w:rPr>
        <w:t>-2</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采购标的名称：块存储服务</w:t>
      </w:r>
      <w:r w:rsidRPr="001619C2">
        <w:rPr>
          <w:rFonts w:ascii="Times New Roman" w:eastAsia="宋体" w:hAnsi="Times New Roman" w:cs="Times New Roman" w:hint="eastAsia"/>
          <w:sz w:val="24"/>
          <w:szCs w:val="24"/>
        </w:rPr>
        <w:t>-2</w:t>
      </w:r>
      <w:r w:rsidRPr="001619C2">
        <w:rPr>
          <w:rFonts w:ascii="Times New Roman" w:eastAsia="宋体" w:hAnsi="Times New Roman" w:cs="Times New Roman"/>
          <w:sz w:val="24"/>
          <w:szCs w:val="24"/>
        </w:rPr>
        <w:t>，数量：</w:t>
      </w:r>
      <w:r w:rsidRPr="001619C2">
        <w:rPr>
          <w:rFonts w:ascii="Times New Roman" w:eastAsia="宋体" w:hAnsi="Times New Roman" w:cs="Times New Roman"/>
          <w:sz w:val="24"/>
          <w:szCs w:val="24"/>
        </w:rPr>
        <w:t>1</w:t>
      </w:r>
      <w:r w:rsidRPr="001619C2">
        <w:rPr>
          <w:rFonts w:ascii="Times New Roman" w:eastAsia="宋体" w:hAnsi="Times New Roman" w:cs="Times New Roman"/>
          <w:sz w:val="24"/>
          <w:szCs w:val="24"/>
        </w:rPr>
        <w:t>套。</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为用户提供基于软件定义分布式存储系统的块存储服务</w:t>
      </w:r>
      <w:r w:rsidRPr="001619C2">
        <w:rPr>
          <w:rFonts w:ascii="Times New Roman" w:eastAsia="宋体" w:hAnsi="Times New Roman" w:cs="Times New Roman" w:hint="eastAsia"/>
          <w:sz w:val="24"/>
          <w:szCs w:val="24"/>
        </w:rPr>
        <w:t>。</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提供</w:t>
      </w:r>
      <w:r w:rsidRPr="001619C2">
        <w:rPr>
          <w:rFonts w:ascii="Times New Roman" w:eastAsia="宋体" w:hAnsi="Times New Roman" w:cs="Times New Roman"/>
          <w:sz w:val="24"/>
          <w:szCs w:val="24"/>
        </w:rPr>
        <w:t>76TB</w:t>
      </w:r>
      <w:r w:rsidRPr="001619C2">
        <w:rPr>
          <w:rFonts w:ascii="Times New Roman" w:eastAsia="宋体" w:hAnsi="Times New Roman" w:cs="Times New Roman"/>
          <w:sz w:val="24"/>
          <w:szCs w:val="24"/>
        </w:rPr>
        <w:t>可用容量块存储服务授权。</w:t>
      </w:r>
    </w:p>
    <w:p w:rsidR="001619C2" w:rsidRPr="001619C2" w:rsidRDefault="001619C2" w:rsidP="001619C2">
      <w:pPr>
        <w:widowControl/>
        <w:spacing w:line="360" w:lineRule="auto"/>
        <w:ind w:firstLineChars="200" w:firstLine="420"/>
        <w:contextualSpacing/>
        <w:rPr>
          <w:rFonts w:ascii="Times New Roman" w:eastAsia="宋体" w:hAnsi="Times New Roman" w:cs="Times New Roman"/>
          <w:sz w:val="24"/>
          <w:szCs w:val="24"/>
        </w:rPr>
      </w:pPr>
      <w:r w:rsidRPr="001619C2">
        <w:rPr>
          <w:rFonts w:ascii="宋体" w:eastAsia="宋体" w:hAnsi="宋体" w:cs="宋体" w:hint="eastAsia"/>
          <w:szCs w:val="21"/>
        </w:rPr>
        <w:t>△</w:t>
      </w:r>
      <w:r w:rsidRPr="001619C2">
        <w:rPr>
          <w:rFonts w:ascii="Times New Roman" w:eastAsia="宋体" w:hAnsi="Times New Roman" w:cs="Times New Roman"/>
          <w:sz w:val="24"/>
          <w:szCs w:val="24"/>
        </w:rPr>
        <w:t>支持针对快照的回收站特性，通过回收站能够快速恢复被误删除的快照，避免误操作，并支持逾期自动删除回收站内的快照。（需</w:t>
      </w:r>
      <w:r w:rsidRPr="001619C2">
        <w:rPr>
          <w:rFonts w:ascii="Times New Roman" w:eastAsia="宋体" w:hAnsi="Times New Roman" w:cs="Times New Roman" w:hint="eastAsia"/>
          <w:sz w:val="24"/>
          <w:szCs w:val="24"/>
        </w:rPr>
        <w:t>提供国家认可的认证（检测）机构出具的认证证书（检测报告）</w:t>
      </w:r>
      <w:r w:rsidRPr="001619C2">
        <w:rPr>
          <w:rFonts w:ascii="Times New Roman" w:eastAsia="宋体" w:hAnsi="Times New Roman" w:cs="Times New Roman"/>
          <w:sz w:val="24"/>
          <w:szCs w:val="24"/>
        </w:rPr>
        <w:t>）</w:t>
      </w:r>
    </w:p>
    <w:p w:rsidR="001619C2" w:rsidRPr="001619C2" w:rsidRDefault="001619C2" w:rsidP="001619C2">
      <w:pPr>
        <w:numPr>
          <w:ilvl w:val="0"/>
          <w:numId w:val="14"/>
        </w:numPr>
        <w:adjustRightInd w:val="0"/>
        <w:spacing w:line="360" w:lineRule="auto"/>
        <w:ind w:firstLineChars="200" w:firstLine="480"/>
        <w:jc w:val="left"/>
        <w:textAlignment w:val="baseline"/>
        <w:outlineLvl w:val="6"/>
        <w:rPr>
          <w:rFonts w:ascii="宋体" w:eastAsia="宋体" w:hAnsi="宋体" w:cs="宋体"/>
          <w:sz w:val="24"/>
          <w:szCs w:val="24"/>
        </w:rPr>
      </w:pPr>
      <w:r w:rsidRPr="001619C2">
        <w:rPr>
          <w:rFonts w:ascii="宋体" w:eastAsia="宋体" w:hAnsi="宋体" w:cs="宋体"/>
          <w:sz w:val="24"/>
          <w:szCs w:val="24"/>
        </w:rPr>
        <w:t>微服务引擎</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采购标的名称：微服务引擎，数量：</w:t>
      </w:r>
      <w:r w:rsidRPr="001619C2">
        <w:rPr>
          <w:rFonts w:ascii="Times New Roman" w:eastAsia="宋体" w:hAnsi="Times New Roman" w:cs="Times New Roman"/>
          <w:sz w:val="24"/>
          <w:szCs w:val="24"/>
        </w:rPr>
        <w:t>1</w:t>
      </w:r>
      <w:r w:rsidRPr="001619C2">
        <w:rPr>
          <w:rFonts w:ascii="Times New Roman" w:eastAsia="宋体" w:hAnsi="Times New Roman" w:cs="Times New Roman"/>
          <w:sz w:val="24"/>
          <w:szCs w:val="24"/>
        </w:rPr>
        <w:t>套。</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提供微服务专享引擎，可以申请多个引擎，每个引擎具备注册发现，配置管理，微服务治理，认证鉴权等能力。</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提供</w:t>
      </w:r>
      <w:r w:rsidRPr="001619C2">
        <w:rPr>
          <w:rFonts w:ascii="Times New Roman" w:eastAsia="宋体" w:hAnsi="Times New Roman" w:cs="Times New Roman"/>
          <w:sz w:val="24"/>
          <w:szCs w:val="24"/>
        </w:rPr>
        <w:t>500vCPU</w:t>
      </w:r>
      <w:r w:rsidRPr="001619C2">
        <w:rPr>
          <w:rFonts w:ascii="Times New Roman" w:eastAsia="宋体" w:hAnsi="Times New Roman" w:cs="Times New Roman"/>
          <w:sz w:val="24"/>
          <w:szCs w:val="24"/>
        </w:rPr>
        <w:t>虚机业务管理授权，提供</w:t>
      </w:r>
      <w:r w:rsidRPr="001619C2">
        <w:rPr>
          <w:rFonts w:ascii="Times New Roman" w:eastAsia="宋体" w:hAnsi="Times New Roman" w:cs="Times New Roman"/>
          <w:sz w:val="24"/>
          <w:szCs w:val="24"/>
        </w:rPr>
        <w:t>100</w:t>
      </w:r>
      <w:r w:rsidRPr="001619C2">
        <w:rPr>
          <w:rFonts w:ascii="Times New Roman" w:eastAsia="宋体" w:hAnsi="Times New Roman" w:cs="Times New Roman"/>
          <w:sz w:val="24"/>
          <w:szCs w:val="24"/>
        </w:rPr>
        <w:t>个微服务的管理授权。</w:t>
      </w:r>
    </w:p>
    <w:p w:rsidR="001619C2" w:rsidRPr="001619C2" w:rsidRDefault="001619C2" w:rsidP="001619C2">
      <w:pPr>
        <w:numPr>
          <w:ilvl w:val="0"/>
          <w:numId w:val="14"/>
        </w:numPr>
        <w:adjustRightInd w:val="0"/>
        <w:spacing w:line="360" w:lineRule="auto"/>
        <w:ind w:firstLineChars="200" w:firstLine="480"/>
        <w:jc w:val="left"/>
        <w:textAlignment w:val="baseline"/>
        <w:outlineLvl w:val="6"/>
        <w:rPr>
          <w:rFonts w:ascii="宋体" w:eastAsia="宋体" w:hAnsi="宋体" w:cs="宋体"/>
          <w:sz w:val="24"/>
          <w:szCs w:val="24"/>
        </w:rPr>
      </w:pPr>
      <w:r w:rsidRPr="001619C2">
        <w:rPr>
          <w:rFonts w:ascii="宋体" w:eastAsia="宋体" w:hAnsi="宋体" w:cs="宋体"/>
          <w:sz w:val="24"/>
          <w:szCs w:val="24"/>
        </w:rPr>
        <w:t>算力调度管理平台</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采购标的名称：算力调度管理平台，数量：</w:t>
      </w:r>
      <w:r w:rsidRPr="001619C2">
        <w:rPr>
          <w:rFonts w:ascii="Times New Roman" w:eastAsia="宋体" w:hAnsi="Times New Roman" w:cs="Times New Roman"/>
          <w:sz w:val="24"/>
          <w:szCs w:val="24"/>
        </w:rPr>
        <w:t>1</w:t>
      </w:r>
      <w:r w:rsidRPr="001619C2">
        <w:rPr>
          <w:rFonts w:ascii="Times New Roman" w:eastAsia="宋体" w:hAnsi="Times New Roman" w:cs="Times New Roman"/>
          <w:sz w:val="24"/>
          <w:szCs w:val="24"/>
        </w:rPr>
        <w:t>套。</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实现对于</w:t>
      </w:r>
      <w:r w:rsidRPr="001619C2">
        <w:rPr>
          <w:rFonts w:ascii="Times New Roman" w:eastAsia="宋体" w:hAnsi="Times New Roman" w:cs="Times New Roman"/>
          <w:sz w:val="24"/>
          <w:szCs w:val="24"/>
        </w:rPr>
        <w:t>GPU/NPU</w:t>
      </w:r>
      <w:r w:rsidRPr="001619C2">
        <w:rPr>
          <w:rFonts w:ascii="Times New Roman" w:eastAsia="宋体" w:hAnsi="Times New Roman" w:cs="Times New Roman"/>
          <w:sz w:val="24"/>
          <w:szCs w:val="24"/>
        </w:rPr>
        <w:t>异构算力资源的管理和动态调度，并提供用户管理、角色管理、计费管理、监控管理、日志管理、告警管理等功能</w:t>
      </w:r>
      <w:r w:rsidRPr="001619C2">
        <w:rPr>
          <w:rFonts w:ascii="Times New Roman" w:eastAsia="宋体" w:hAnsi="Times New Roman" w:cs="Times New Roman" w:hint="eastAsia"/>
          <w:sz w:val="24"/>
          <w:szCs w:val="24"/>
        </w:rPr>
        <w:t>。</w:t>
      </w:r>
    </w:p>
    <w:p w:rsidR="001619C2" w:rsidRPr="001619C2" w:rsidRDefault="001619C2" w:rsidP="001619C2">
      <w:pPr>
        <w:numPr>
          <w:ilvl w:val="0"/>
          <w:numId w:val="14"/>
        </w:numPr>
        <w:adjustRightInd w:val="0"/>
        <w:spacing w:line="360" w:lineRule="auto"/>
        <w:ind w:firstLineChars="200" w:firstLine="480"/>
        <w:jc w:val="left"/>
        <w:textAlignment w:val="baseline"/>
        <w:outlineLvl w:val="6"/>
        <w:rPr>
          <w:rFonts w:ascii="宋体" w:eastAsia="宋体" w:hAnsi="宋体" w:cs="宋体"/>
          <w:sz w:val="24"/>
          <w:szCs w:val="24"/>
        </w:rPr>
      </w:pPr>
      <w:r w:rsidRPr="001619C2">
        <w:rPr>
          <w:rFonts w:ascii="宋体" w:eastAsia="宋体" w:hAnsi="宋体" w:cs="宋体"/>
          <w:sz w:val="24"/>
          <w:szCs w:val="24"/>
        </w:rPr>
        <w:t>异构资源池统一调度平台</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采购标的名称：异构资源池统一调度平台，数量：</w:t>
      </w:r>
      <w:r w:rsidRPr="001619C2">
        <w:rPr>
          <w:rFonts w:ascii="Times New Roman" w:eastAsia="宋体" w:hAnsi="Times New Roman" w:cs="Times New Roman"/>
          <w:sz w:val="24"/>
          <w:szCs w:val="24"/>
        </w:rPr>
        <w:t>1</w:t>
      </w:r>
      <w:r w:rsidRPr="001619C2">
        <w:rPr>
          <w:rFonts w:ascii="Times New Roman" w:eastAsia="宋体" w:hAnsi="Times New Roman" w:cs="Times New Roman"/>
          <w:sz w:val="24"/>
          <w:szCs w:val="24"/>
        </w:rPr>
        <w:t>套。</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实现对于</w:t>
      </w:r>
      <w:r w:rsidRPr="001619C2">
        <w:rPr>
          <w:rFonts w:ascii="Times New Roman" w:eastAsia="宋体" w:hAnsi="Times New Roman" w:cs="Times New Roman"/>
          <w:sz w:val="24"/>
          <w:szCs w:val="24"/>
        </w:rPr>
        <w:t>GPU/NPU</w:t>
      </w:r>
      <w:r w:rsidRPr="001619C2">
        <w:rPr>
          <w:rFonts w:ascii="Times New Roman" w:eastAsia="宋体" w:hAnsi="Times New Roman" w:cs="Times New Roman"/>
          <w:sz w:val="24"/>
          <w:szCs w:val="24"/>
        </w:rPr>
        <w:t>异构算力资源的管理和动态调度，并提供用户管理、角色管理、计费管理、监控管理、日志管理、告警管理等功能</w:t>
      </w:r>
      <w:r w:rsidRPr="001619C2">
        <w:rPr>
          <w:rFonts w:ascii="Times New Roman" w:eastAsia="宋体" w:hAnsi="Times New Roman" w:cs="Times New Roman" w:hint="eastAsia"/>
          <w:sz w:val="24"/>
          <w:szCs w:val="24"/>
        </w:rPr>
        <w:t>。</w:t>
      </w:r>
    </w:p>
    <w:p w:rsidR="001619C2" w:rsidRPr="001619C2" w:rsidRDefault="001619C2" w:rsidP="001619C2">
      <w:pPr>
        <w:numPr>
          <w:ilvl w:val="0"/>
          <w:numId w:val="14"/>
        </w:numPr>
        <w:adjustRightInd w:val="0"/>
        <w:spacing w:line="360" w:lineRule="auto"/>
        <w:ind w:firstLineChars="200" w:firstLine="480"/>
        <w:jc w:val="left"/>
        <w:textAlignment w:val="baseline"/>
        <w:outlineLvl w:val="6"/>
        <w:rPr>
          <w:rFonts w:ascii="宋体" w:eastAsia="宋体" w:hAnsi="宋体" w:cs="宋体"/>
          <w:sz w:val="24"/>
          <w:szCs w:val="24"/>
        </w:rPr>
      </w:pPr>
      <w:r w:rsidRPr="001619C2">
        <w:rPr>
          <w:rFonts w:ascii="宋体" w:eastAsia="宋体" w:hAnsi="宋体" w:cs="宋体"/>
          <w:sz w:val="24"/>
          <w:szCs w:val="24"/>
        </w:rPr>
        <w:t>云管理平台</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采购标的名称：云管理平台，数量：</w:t>
      </w:r>
      <w:r w:rsidRPr="001619C2">
        <w:rPr>
          <w:rFonts w:ascii="Times New Roman" w:eastAsia="宋体" w:hAnsi="Times New Roman" w:cs="Times New Roman"/>
          <w:sz w:val="24"/>
          <w:szCs w:val="24"/>
        </w:rPr>
        <w:t>1</w:t>
      </w:r>
      <w:r w:rsidRPr="001619C2">
        <w:rPr>
          <w:rFonts w:ascii="Times New Roman" w:eastAsia="宋体" w:hAnsi="Times New Roman" w:cs="Times New Roman"/>
          <w:sz w:val="24"/>
          <w:szCs w:val="24"/>
        </w:rPr>
        <w:t>套。</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提供</w:t>
      </w:r>
      <w:r w:rsidRPr="001619C2">
        <w:rPr>
          <w:rFonts w:ascii="Times New Roman" w:eastAsia="宋体" w:hAnsi="Times New Roman" w:cs="Times New Roman"/>
          <w:sz w:val="24"/>
          <w:szCs w:val="24"/>
        </w:rPr>
        <w:t>1</w:t>
      </w:r>
      <w:r w:rsidRPr="001619C2">
        <w:rPr>
          <w:rFonts w:ascii="Times New Roman" w:eastAsia="宋体" w:hAnsi="Times New Roman" w:cs="Times New Roman"/>
          <w:sz w:val="24"/>
          <w:szCs w:val="24"/>
        </w:rPr>
        <w:t>套云管理软件服务，提供运维管理和运营管理能力。</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支持向租户提供自服务</w:t>
      </w:r>
      <w:r w:rsidRPr="001619C2">
        <w:rPr>
          <w:rFonts w:ascii="Times New Roman" w:eastAsia="宋体" w:hAnsi="Times New Roman" w:cs="Times New Roman"/>
          <w:sz w:val="24"/>
          <w:szCs w:val="24"/>
        </w:rPr>
        <w:t>Portal</w:t>
      </w:r>
      <w:r w:rsidRPr="001619C2">
        <w:rPr>
          <w:rFonts w:ascii="Times New Roman" w:eastAsia="宋体" w:hAnsi="Times New Roman" w:cs="Times New Roman"/>
          <w:sz w:val="24"/>
          <w:szCs w:val="24"/>
        </w:rPr>
        <w:t>，租户登录时支持双因素认证保证安全性，租户可通过自服务</w:t>
      </w:r>
      <w:r w:rsidRPr="001619C2">
        <w:rPr>
          <w:rFonts w:ascii="Times New Roman" w:eastAsia="宋体" w:hAnsi="Times New Roman" w:cs="Times New Roman"/>
          <w:sz w:val="24"/>
          <w:szCs w:val="24"/>
        </w:rPr>
        <w:t>Portal</w:t>
      </w:r>
      <w:r w:rsidRPr="001619C2">
        <w:rPr>
          <w:rFonts w:ascii="Times New Roman" w:eastAsia="宋体" w:hAnsi="Times New Roman" w:cs="Times New Roman"/>
          <w:sz w:val="24"/>
          <w:szCs w:val="24"/>
        </w:rPr>
        <w:t>申请所需要的云服务。</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lastRenderedPageBreak/>
        <w:t>支持向管理员提供云运营管理和云运维能力。运营管理实现对云服务的管理功能；运维管理实现对云服务的监控功能。</w:t>
      </w:r>
    </w:p>
    <w:p w:rsidR="001619C2" w:rsidRPr="001619C2" w:rsidRDefault="001619C2" w:rsidP="001619C2">
      <w:pPr>
        <w:widowControl/>
        <w:spacing w:line="360" w:lineRule="auto"/>
        <w:ind w:firstLineChars="200" w:firstLine="420"/>
        <w:contextualSpacing/>
        <w:rPr>
          <w:rFonts w:ascii="Times New Roman" w:eastAsia="宋体" w:hAnsi="Times New Roman" w:cs="Times New Roman"/>
          <w:sz w:val="24"/>
          <w:szCs w:val="24"/>
        </w:rPr>
      </w:pPr>
      <w:r w:rsidRPr="001619C2">
        <w:rPr>
          <w:rFonts w:ascii="宋体" w:eastAsia="宋体" w:hAnsi="宋体" w:cs="宋体" w:hint="eastAsia"/>
          <w:szCs w:val="21"/>
        </w:rPr>
        <w:t>△</w:t>
      </w:r>
      <w:r w:rsidRPr="001619C2">
        <w:rPr>
          <w:rFonts w:ascii="Times New Roman" w:eastAsia="宋体" w:hAnsi="Times New Roman" w:cs="Times New Roman"/>
          <w:sz w:val="24"/>
          <w:szCs w:val="24"/>
        </w:rPr>
        <w:t>云管理平台服务应该保证高可用性，所有云平台内的提供管理能力的服务或者组件都应该使用集群或者高可靠的方式进行部署。（</w:t>
      </w:r>
      <w:r w:rsidRPr="001619C2">
        <w:rPr>
          <w:rFonts w:ascii="Times New Roman" w:eastAsia="宋体" w:hAnsi="Times New Roman" w:cs="Times New Roman" w:hint="eastAsia"/>
          <w:sz w:val="24"/>
          <w:szCs w:val="24"/>
        </w:rPr>
        <w:t>提供国家认可的认证（检测）机构出具的认证证书（检测报告）</w:t>
      </w:r>
      <w:r w:rsidRPr="001619C2">
        <w:rPr>
          <w:rFonts w:ascii="Times New Roman" w:eastAsia="宋体" w:hAnsi="Times New Roman" w:cs="Times New Roman"/>
          <w:sz w:val="24"/>
          <w:szCs w:val="24"/>
        </w:rPr>
        <w:t>）</w:t>
      </w:r>
    </w:p>
    <w:p w:rsidR="001619C2" w:rsidRPr="001619C2" w:rsidRDefault="001619C2" w:rsidP="001619C2">
      <w:pPr>
        <w:widowControl/>
        <w:spacing w:line="360" w:lineRule="auto"/>
        <w:ind w:firstLineChars="200" w:firstLine="420"/>
        <w:contextualSpacing/>
        <w:rPr>
          <w:rFonts w:ascii="Times New Roman" w:eastAsia="宋体" w:hAnsi="Times New Roman" w:cs="Times New Roman"/>
          <w:sz w:val="24"/>
          <w:szCs w:val="24"/>
        </w:rPr>
      </w:pPr>
      <w:r w:rsidRPr="001619C2">
        <w:rPr>
          <w:rFonts w:ascii="宋体" w:eastAsia="宋体" w:hAnsi="宋体" w:cs="宋体" w:hint="eastAsia"/>
          <w:szCs w:val="21"/>
        </w:rPr>
        <w:t>△</w:t>
      </w:r>
      <w:r w:rsidRPr="001619C2">
        <w:rPr>
          <w:rFonts w:ascii="Times New Roman" w:eastAsia="宋体" w:hAnsi="Times New Roman" w:cs="Times New Roman"/>
          <w:sz w:val="24"/>
          <w:szCs w:val="24"/>
        </w:rPr>
        <w:t>支持多级组织，提供不少于</w:t>
      </w:r>
      <w:r w:rsidRPr="001619C2">
        <w:rPr>
          <w:rFonts w:ascii="Times New Roman" w:eastAsia="宋体" w:hAnsi="Times New Roman" w:cs="Times New Roman"/>
          <w:sz w:val="24"/>
          <w:szCs w:val="24"/>
        </w:rPr>
        <w:t>6</w:t>
      </w:r>
      <w:r w:rsidRPr="001619C2">
        <w:rPr>
          <w:rFonts w:ascii="Times New Roman" w:eastAsia="宋体" w:hAnsi="Times New Roman" w:cs="Times New Roman"/>
          <w:sz w:val="24"/>
          <w:szCs w:val="24"/>
        </w:rPr>
        <w:t>级的管理构建能力。（</w:t>
      </w:r>
      <w:r w:rsidRPr="001619C2">
        <w:rPr>
          <w:rFonts w:ascii="Times New Roman" w:eastAsia="宋体" w:hAnsi="Times New Roman" w:cs="Times New Roman" w:hint="eastAsia"/>
          <w:sz w:val="24"/>
          <w:szCs w:val="24"/>
        </w:rPr>
        <w:t>提供国家认可的认证（检测）机构出具的认证证书（检测报告）</w:t>
      </w:r>
      <w:r w:rsidRPr="001619C2">
        <w:rPr>
          <w:rFonts w:ascii="Times New Roman" w:eastAsia="宋体" w:hAnsi="Times New Roman" w:cs="Times New Roman"/>
          <w:sz w:val="24"/>
          <w:szCs w:val="24"/>
        </w:rPr>
        <w:t>）</w:t>
      </w:r>
    </w:p>
    <w:p w:rsidR="001619C2" w:rsidRPr="001619C2" w:rsidRDefault="001619C2" w:rsidP="001619C2">
      <w:pPr>
        <w:widowControl/>
        <w:spacing w:line="360" w:lineRule="auto"/>
        <w:ind w:firstLineChars="200" w:firstLine="420"/>
        <w:contextualSpacing/>
        <w:rPr>
          <w:rFonts w:ascii="Times New Roman" w:eastAsia="宋体" w:hAnsi="Times New Roman" w:cs="Times New Roman"/>
          <w:sz w:val="24"/>
          <w:szCs w:val="24"/>
        </w:rPr>
      </w:pPr>
      <w:r w:rsidRPr="001619C2">
        <w:rPr>
          <w:rFonts w:ascii="宋体" w:eastAsia="宋体" w:hAnsi="宋体" w:cs="宋体" w:hint="eastAsia"/>
          <w:szCs w:val="21"/>
        </w:rPr>
        <w:t>△</w:t>
      </w:r>
      <w:r w:rsidRPr="001619C2">
        <w:rPr>
          <w:rFonts w:ascii="Times New Roman" w:eastAsia="宋体" w:hAnsi="Times New Roman" w:cs="Times New Roman"/>
          <w:sz w:val="24"/>
          <w:szCs w:val="24"/>
        </w:rPr>
        <w:t>虚拟机基础架构需采用基于</w:t>
      </w:r>
      <w:r w:rsidRPr="001619C2">
        <w:rPr>
          <w:rFonts w:ascii="Times New Roman" w:eastAsia="宋体" w:hAnsi="Times New Roman" w:cs="Times New Roman"/>
          <w:sz w:val="24"/>
          <w:szCs w:val="24"/>
        </w:rPr>
        <w:t>KVM</w:t>
      </w:r>
      <w:r w:rsidRPr="001619C2">
        <w:rPr>
          <w:rFonts w:ascii="Times New Roman" w:eastAsia="宋体" w:hAnsi="Times New Roman" w:cs="Times New Roman"/>
          <w:sz w:val="24"/>
          <w:szCs w:val="24"/>
        </w:rPr>
        <w:t>的技术架构，为了提升虚拟机的可维护性、降低升级难度，虚拟机需支持</w:t>
      </w:r>
      <w:r w:rsidRPr="001619C2">
        <w:rPr>
          <w:rFonts w:ascii="Times New Roman" w:eastAsia="宋体" w:hAnsi="Times New Roman" w:cs="Times New Roman"/>
          <w:sz w:val="24"/>
          <w:szCs w:val="24"/>
        </w:rPr>
        <w:t>KVM</w:t>
      </w:r>
      <w:r w:rsidRPr="001619C2">
        <w:rPr>
          <w:rFonts w:ascii="Times New Roman" w:eastAsia="宋体" w:hAnsi="Times New Roman" w:cs="Times New Roman"/>
          <w:sz w:val="24"/>
          <w:szCs w:val="24"/>
        </w:rPr>
        <w:t>和</w:t>
      </w:r>
      <w:r w:rsidRPr="001619C2">
        <w:rPr>
          <w:rFonts w:ascii="Times New Roman" w:eastAsia="宋体" w:hAnsi="Times New Roman" w:cs="Times New Roman"/>
          <w:sz w:val="24"/>
          <w:szCs w:val="24"/>
        </w:rPr>
        <w:t>Qemu</w:t>
      </w:r>
      <w:r w:rsidRPr="001619C2">
        <w:rPr>
          <w:rFonts w:ascii="Times New Roman" w:eastAsia="宋体" w:hAnsi="Times New Roman" w:cs="Times New Roman"/>
          <w:sz w:val="24"/>
          <w:szCs w:val="24"/>
        </w:rPr>
        <w:t>热升级，支持单虚拟机实例升级</w:t>
      </w:r>
      <w:r w:rsidRPr="001619C2">
        <w:rPr>
          <w:rFonts w:ascii="Times New Roman" w:eastAsia="宋体" w:hAnsi="Times New Roman" w:cs="Times New Roman"/>
          <w:sz w:val="24"/>
          <w:szCs w:val="24"/>
        </w:rPr>
        <w:t>Qemu</w:t>
      </w:r>
      <w:r w:rsidRPr="001619C2">
        <w:rPr>
          <w:rFonts w:ascii="Times New Roman" w:eastAsia="宋体" w:hAnsi="Times New Roman" w:cs="Times New Roman"/>
          <w:sz w:val="24"/>
          <w:szCs w:val="24"/>
        </w:rPr>
        <w:t>，应支持多个</w:t>
      </w:r>
      <w:r w:rsidRPr="001619C2">
        <w:rPr>
          <w:rFonts w:ascii="Times New Roman" w:eastAsia="宋体" w:hAnsi="Times New Roman" w:cs="Times New Roman"/>
          <w:sz w:val="24"/>
          <w:szCs w:val="24"/>
        </w:rPr>
        <w:t>Qemu</w:t>
      </w:r>
      <w:r w:rsidRPr="001619C2">
        <w:rPr>
          <w:rFonts w:ascii="Times New Roman" w:eastAsia="宋体" w:hAnsi="Times New Roman" w:cs="Times New Roman"/>
          <w:sz w:val="24"/>
          <w:szCs w:val="24"/>
        </w:rPr>
        <w:t>版本的虚拟机同时运行，以应对客户复杂业务场景。（</w:t>
      </w:r>
      <w:r w:rsidRPr="001619C2">
        <w:rPr>
          <w:rFonts w:ascii="Times New Roman" w:eastAsia="宋体" w:hAnsi="Times New Roman" w:cs="Times New Roman" w:hint="eastAsia"/>
          <w:sz w:val="24"/>
          <w:szCs w:val="24"/>
        </w:rPr>
        <w:t>提供国家认可的认证（检测）机构出具的认证证书（检测报告）</w:t>
      </w:r>
      <w:r w:rsidRPr="001619C2">
        <w:rPr>
          <w:rFonts w:ascii="Times New Roman" w:eastAsia="宋体" w:hAnsi="Times New Roman" w:cs="Times New Roman"/>
          <w:sz w:val="24"/>
          <w:szCs w:val="24"/>
        </w:rPr>
        <w:t>）</w:t>
      </w:r>
    </w:p>
    <w:p w:rsidR="001619C2" w:rsidRPr="001619C2" w:rsidRDefault="001619C2" w:rsidP="001619C2">
      <w:pPr>
        <w:widowControl/>
        <w:spacing w:line="360" w:lineRule="auto"/>
        <w:ind w:firstLineChars="200" w:firstLine="420"/>
        <w:contextualSpacing/>
        <w:rPr>
          <w:rFonts w:ascii="Times New Roman" w:eastAsia="宋体" w:hAnsi="Times New Roman" w:cs="Times New Roman"/>
          <w:sz w:val="24"/>
          <w:szCs w:val="24"/>
        </w:rPr>
      </w:pPr>
      <w:r w:rsidRPr="001619C2">
        <w:rPr>
          <w:rFonts w:ascii="宋体" w:eastAsia="宋体" w:hAnsi="宋体" w:cs="宋体" w:hint="eastAsia"/>
          <w:szCs w:val="21"/>
        </w:rPr>
        <w:t>△</w:t>
      </w:r>
      <w:r w:rsidRPr="001619C2">
        <w:rPr>
          <w:rFonts w:ascii="Times New Roman" w:eastAsia="宋体" w:hAnsi="Times New Roman" w:cs="Times New Roman"/>
          <w:sz w:val="24"/>
          <w:szCs w:val="24"/>
        </w:rPr>
        <w:t>支持虚拟机间隔离保护，其中每一个虚拟机发生故障都不会影响同一个物理机上的其他虚拟机运行，且每一个虚拟机上的用户权限只限于本虚拟机之内，</w:t>
      </w:r>
      <w:r w:rsidRPr="001619C2">
        <w:rPr>
          <w:rFonts w:ascii="Times New Roman" w:eastAsia="宋体" w:hAnsi="Times New Roman" w:cs="Times New Roman"/>
          <w:sz w:val="24"/>
          <w:szCs w:val="24"/>
        </w:rPr>
        <w:t>Libvirt/qemu</w:t>
      </w:r>
      <w:r w:rsidRPr="001619C2">
        <w:rPr>
          <w:rFonts w:ascii="Times New Roman" w:eastAsia="宋体" w:hAnsi="Times New Roman" w:cs="Times New Roman"/>
          <w:sz w:val="24"/>
          <w:szCs w:val="24"/>
        </w:rPr>
        <w:t>异常只影响本虚拟机，</w:t>
      </w:r>
      <w:r w:rsidRPr="001619C2">
        <w:rPr>
          <w:rFonts w:ascii="Times New Roman" w:eastAsia="宋体" w:hAnsi="Times New Roman" w:cs="Times New Roman"/>
          <w:sz w:val="24"/>
          <w:szCs w:val="24"/>
        </w:rPr>
        <w:t xml:space="preserve"> </w:t>
      </w:r>
      <w:r w:rsidRPr="001619C2">
        <w:rPr>
          <w:rFonts w:ascii="Times New Roman" w:eastAsia="宋体" w:hAnsi="Times New Roman" w:cs="Times New Roman"/>
          <w:sz w:val="24"/>
          <w:szCs w:val="24"/>
        </w:rPr>
        <w:t>以保证系统平台的安全性。（</w:t>
      </w:r>
      <w:r w:rsidRPr="001619C2">
        <w:rPr>
          <w:rFonts w:ascii="Times New Roman" w:eastAsia="宋体" w:hAnsi="Times New Roman" w:cs="Times New Roman" w:hint="eastAsia"/>
          <w:sz w:val="24"/>
          <w:szCs w:val="24"/>
        </w:rPr>
        <w:t>提供国家认可的认证（检测）机构出具的认证证书（检测报告）</w:t>
      </w:r>
      <w:r w:rsidRPr="001619C2">
        <w:rPr>
          <w:rFonts w:ascii="Times New Roman" w:eastAsia="宋体" w:hAnsi="Times New Roman" w:cs="Times New Roman"/>
          <w:sz w:val="24"/>
          <w:szCs w:val="24"/>
        </w:rPr>
        <w:t>）</w:t>
      </w:r>
    </w:p>
    <w:p w:rsidR="001619C2" w:rsidRPr="001619C2" w:rsidRDefault="001619C2" w:rsidP="001619C2">
      <w:pPr>
        <w:widowControl/>
        <w:spacing w:line="360" w:lineRule="auto"/>
        <w:ind w:firstLineChars="200" w:firstLine="420"/>
        <w:contextualSpacing/>
        <w:rPr>
          <w:rFonts w:ascii="Times New Roman" w:eastAsia="宋体" w:hAnsi="Times New Roman" w:cs="Times New Roman"/>
          <w:sz w:val="24"/>
          <w:szCs w:val="24"/>
        </w:rPr>
      </w:pPr>
      <w:r w:rsidRPr="001619C2">
        <w:rPr>
          <w:rFonts w:ascii="宋体" w:eastAsia="宋体" w:hAnsi="宋体" w:cs="宋体" w:hint="eastAsia"/>
          <w:szCs w:val="21"/>
        </w:rPr>
        <w:t>△</w:t>
      </w:r>
      <w:r w:rsidRPr="001619C2">
        <w:rPr>
          <w:rFonts w:ascii="Times New Roman" w:eastAsia="宋体" w:hAnsi="Times New Roman" w:cs="Times New Roman"/>
          <w:sz w:val="24"/>
          <w:szCs w:val="24"/>
        </w:rPr>
        <w:t>支持虚拟机按宿主机、所在机架、所属接入交换机、及所属网络交换机物理拓扑的调度能力，支持在页面上设置严格分散和尽量分散两种模式。（</w:t>
      </w:r>
      <w:r w:rsidRPr="001619C2">
        <w:rPr>
          <w:rFonts w:ascii="Times New Roman" w:eastAsia="宋体" w:hAnsi="Times New Roman" w:cs="Times New Roman" w:hint="eastAsia"/>
          <w:sz w:val="24"/>
          <w:szCs w:val="24"/>
        </w:rPr>
        <w:t>提供国家认可的认证（检测）机构出具的认证证书（检测报告）</w:t>
      </w:r>
      <w:r w:rsidRPr="001619C2">
        <w:rPr>
          <w:rFonts w:ascii="Times New Roman" w:eastAsia="宋体" w:hAnsi="Times New Roman" w:cs="Times New Roman"/>
          <w:sz w:val="24"/>
          <w:szCs w:val="24"/>
        </w:rPr>
        <w:t>）</w:t>
      </w:r>
    </w:p>
    <w:p w:rsidR="001619C2" w:rsidRPr="001619C2" w:rsidRDefault="001619C2" w:rsidP="001619C2">
      <w:pPr>
        <w:widowControl/>
        <w:spacing w:line="360" w:lineRule="auto"/>
        <w:ind w:firstLineChars="200" w:firstLine="420"/>
        <w:contextualSpacing/>
        <w:rPr>
          <w:rFonts w:ascii="Times New Roman" w:eastAsia="宋体" w:hAnsi="Times New Roman" w:cs="Times New Roman"/>
          <w:sz w:val="24"/>
          <w:szCs w:val="24"/>
        </w:rPr>
      </w:pPr>
      <w:r w:rsidRPr="001619C2">
        <w:rPr>
          <w:rFonts w:ascii="宋体" w:eastAsia="宋体" w:hAnsi="宋体" w:cs="宋体" w:hint="eastAsia"/>
          <w:szCs w:val="21"/>
        </w:rPr>
        <w:t>△</w:t>
      </w:r>
      <w:r w:rsidRPr="001619C2">
        <w:rPr>
          <w:rFonts w:ascii="Times New Roman" w:eastAsia="宋体" w:hAnsi="Times New Roman" w:cs="Times New Roman"/>
          <w:sz w:val="24"/>
          <w:szCs w:val="24"/>
        </w:rPr>
        <w:t>虚拟机基础架构需采用基于</w:t>
      </w:r>
      <w:r w:rsidRPr="001619C2">
        <w:rPr>
          <w:rFonts w:ascii="Times New Roman" w:eastAsia="宋体" w:hAnsi="Times New Roman" w:cs="Times New Roman"/>
          <w:sz w:val="24"/>
          <w:szCs w:val="24"/>
        </w:rPr>
        <w:t>KVM</w:t>
      </w:r>
      <w:r w:rsidRPr="001619C2">
        <w:rPr>
          <w:rFonts w:ascii="Times New Roman" w:eastAsia="宋体" w:hAnsi="Times New Roman" w:cs="Times New Roman"/>
          <w:sz w:val="24"/>
          <w:szCs w:val="24"/>
        </w:rPr>
        <w:t>的技术架构，为了提升虚拟机的可维护性、降低升级难度，虚拟机需支持</w:t>
      </w:r>
      <w:r w:rsidRPr="001619C2">
        <w:rPr>
          <w:rFonts w:ascii="Times New Roman" w:eastAsia="宋体" w:hAnsi="Times New Roman" w:cs="Times New Roman"/>
          <w:sz w:val="24"/>
          <w:szCs w:val="24"/>
        </w:rPr>
        <w:t>KVM</w:t>
      </w:r>
      <w:r w:rsidRPr="001619C2">
        <w:rPr>
          <w:rFonts w:ascii="Times New Roman" w:eastAsia="宋体" w:hAnsi="Times New Roman" w:cs="Times New Roman"/>
          <w:sz w:val="24"/>
          <w:szCs w:val="24"/>
        </w:rPr>
        <w:t>和</w:t>
      </w:r>
      <w:r w:rsidRPr="001619C2">
        <w:rPr>
          <w:rFonts w:ascii="Times New Roman" w:eastAsia="宋体" w:hAnsi="Times New Roman" w:cs="Times New Roman"/>
          <w:sz w:val="24"/>
          <w:szCs w:val="24"/>
        </w:rPr>
        <w:t>Qemu</w:t>
      </w:r>
      <w:r w:rsidRPr="001619C2">
        <w:rPr>
          <w:rFonts w:ascii="Times New Roman" w:eastAsia="宋体" w:hAnsi="Times New Roman" w:cs="Times New Roman"/>
          <w:sz w:val="24"/>
          <w:szCs w:val="24"/>
        </w:rPr>
        <w:t>热升级，支持单虚拟机实例升级</w:t>
      </w:r>
      <w:r w:rsidRPr="001619C2">
        <w:rPr>
          <w:rFonts w:ascii="Times New Roman" w:eastAsia="宋体" w:hAnsi="Times New Roman" w:cs="Times New Roman"/>
          <w:sz w:val="24"/>
          <w:szCs w:val="24"/>
        </w:rPr>
        <w:t>Qemu</w:t>
      </w:r>
      <w:r w:rsidRPr="001619C2">
        <w:rPr>
          <w:rFonts w:ascii="Times New Roman" w:eastAsia="宋体" w:hAnsi="Times New Roman" w:cs="Times New Roman"/>
          <w:sz w:val="24"/>
          <w:szCs w:val="24"/>
        </w:rPr>
        <w:t>，应支持多个</w:t>
      </w:r>
      <w:r w:rsidRPr="001619C2">
        <w:rPr>
          <w:rFonts w:ascii="Times New Roman" w:eastAsia="宋体" w:hAnsi="Times New Roman" w:cs="Times New Roman"/>
          <w:sz w:val="24"/>
          <w:szCs w:val="24"/>
        </w:rPr>
        <w:t>Qemu</w:t>
      </w:r>
      <w:r w:rsidRPr="001619C2">
        <w:rPr>
          <w:rFonts w:ascii="Times New Roman" w:eastAsia="宋体" w:hAnsi="Times New Roman" w:cs="Times New Roman"/>
          <w:sz w:val="24"/>
          <w:szCs w:val="24"/>
        </w:rPr>
        <w:t>版本的虚拟机同时运行，以应对客户复杂业务场景。（</w:t>
      </w:r>
      <w:r w:rsidRPr="001619C2">
        <w:rPr>
          <w:rFonts w:ascii="Times New Roman" w:eastAsia="宋体" w:hAnsi="Times New Roman" w:cs="Times New Roman" w:hint="eastAsia"/>
          <w:sz w:val="24"/>
          <w:szCs w:val="24"/>
        </w:rPr>
        <w:t>提供国家认可的认证（检测）机构出具的认证证书（检测报告）</w:t>
      </w:r>
      <w:r w:rsidRPr="001619C2">
        <w:rPr>
          <w:rFonts w:ascii="Times New Roman" w:eastAsia="宋体" w:hAnsi="Times New Roman" w:cs="Times New Roman"/>
          <w:sz w:val="24"/>
          <w:szCs w:val="24"/>
        </w:rPr>
        <w:t>）</w:t>
      </w:r>
    </w:p>
    <w:p w:rsidR="001619C2" w:rsidRPr="001619C2" w:rsidRDefault="001619C2" w:rsidP="001619C2">
      <w:pPr>
        <w:widowControl/>
        <w:spacing w:line="360" w:lineRule="auto"/>
        <w:ind w:firstLineChars="200" w:firstLine="420"/>
        <w:contextualSpacing/>
        <w:rPr>
          <w:rFonts w:ascii="Times New Roman" w:eastAsia="宋体" w:hAnsi="Times New Roman" w:cs="Times New Roman"/>
          <w:sz w:val="24"/>
          <w:szCs w:val="24"/>
        </w:rPr>
      </w:pPr>
      <w:r w:rsidRPr="001619C2">
        <w:rPr>
          <w:rFonts w:ascii="宋体" w:eastAsia="宋体" w:hAnsi="宋体" w:cs="宋体" w:hint="eastAsia"/>
          <w:szCs w:val="21"/>
        </w:rPr>
        <w:t>△</w:t>
      </w:r>
      <w:r w:rsidRPr="001619C2">
        <w:rPr>
          <w:rFonts w:ascii="Times New Roman" w:eastAsia="宋体" w:hAnsi="Times New Roman" w:cs="Times New Roman"/>
          <w:sz w:val="24"/>
          <w:szCs w:val="24"/>
        </w:rPr>
        <w:t>支持虚拟机间隔离保护，其中每一个虚拟机发生故障都不会影响同一个物理机上的其他虚拟机运行，且每一个虚拟机上的用户权限只限于本虚拟机之内，</w:t>
      </w:r>
      <w:r w:rsidRPr="001619C2">
        <w:rPr>
          <w:rFonts w:ascii="Times New Roman" w:eastAsia="宋体" w:hAnsi="Times New Roman" w:cs="Times New Roman"/>
          <w:sz w:val="24"/>
          <w:szCs w:val="24"/>
        </w:rPr>
        <w:t>Libvirt/qemu</w:t>
      </w:r>
      <w:r w:rsidRPr="001619C2">
        <w:rPr>
          <w:rFonts w:ascii="Times New Roman" w:eastAsia="宋体" w:hAnsi="Times New Roman" w:cs="Times New Roman"/>
          <w:sz w:val="24"/>
          <w:szCs w:val="24"/>
        </w:rPr>
        <w:t>异常只影响本虚拟机，</w:t>
      </w:r>
      <w:r w:rsidRPr="001619C2">
        <w:rPr>
          <w:rFonts w:ascii="Times New Roman" w:eastAsia="宋体" w:hAnsi="Times New Roman" w:cs="Times New Roman"/>
          <w:sz w:val="24"/>
          <w:szCs w:val="24"/>
        </w:rPr>
        <w:t xml:space="preserve"> </w:t>
      </w:r>
      <w:r w:rsidRPr="001619C2">
        <w:rPr>
          <w:rFonts w:ascii="Times New Roman" w:eastAsia="宋体" w:hAnsi="Times New Roman" w:cs="Times New Roman"/>
          <w:sz w:val="24"/>
          <w:szCs w:val="24"/>
        </w:rPr>
        <w:t>以保证系统平台的安全性。（</w:t>
      </w:r>
      <w:r w:rsidRPr="001619C2">
        <w:rPr>
          <w:rFonts w:ascii="Times New Roman" w:eastAsia="宋体" w:hAnsi="Times New Roman" w:cs="Times New Roman" w:hint="eastAsia"/>
          <w:sz w:val="24"/>
          <w:szCs w:val="24"/>
        </w:rPr>
        <w:t>提供国家认可的认证（检测）机构出具的认证证书（检测报告）</w:t>
      </w:r>
      <w:r w:rsidRPr="001619C2">
        <w:rPr>
          <w:rFonts w:ascii="Times New Roman" w:eastAsia="宋体" w:hAnsi="Times New Roman" w:cs="Times New Roman"/>
          <w:sz w:val="24"/>
          <w:szCs w:val="24"/>
        </w:rPr>
        <w:t>）</w:t>
      </w:r>
    </w:p>
    <w:p w:rsidR="001619C2" w:rsidRPr="001619C2" w:rsidRDefault="001619C2" w:rsidP="001619C2">
      <w:pPr>
        <w:widowControl/>
        <w:spacing w:line="360" w:lineRule="auto"/>
        <w:ind w:firstLineChars="200" w:firstLine="420"/>
        <w:contextualSpacing/>
        <w:rPr>
          <w:rFonts w:ascii="Times New Roman" w:eastAsia="宋体" w:hAnsi="Times New Roman" w:cs="Times New Roman"/>
          <w:sz w:val="24"/>
          <w:szCs w:val="24"/>
        </w:rPr>
      </w:pPr>
      <w:r w:rsidRPr="001619C2">
        <w:rPr>
          <w:rFonts w:ascii="宋体" w:eastAsia="宋体" w:hAnsi="宋体" w:cs="宋体" w:hint="eastAsia"/>
          <w:szCs w:val="21"/>
        </w:rPr>
        <w:t>△</w:t>
      </w:r>
      <w:r w:rsidRPr="001619C2">
        <w:rPr>
          <w:rFonts w:ascii="Times New Roman" w:eastAsia="宋体" w:hAnsi="Times New Roman" w:cs="Times New Roman"/>
          <w:sz w:val="24"/>
          <w:szCs w:val="24"/>
        </w:rPr>
        <w:t>私有网络的地址范围，支持自定义网段范围，也就是使用非</w:t>
      </w:r>
      <w:r w:rsidRPr="001619C2">
        <w:rPr>
          <w:rFonts w:ascii="Times New Roman" w:eastAsia="宋体" w:hAnsi="Times New Roman" w:cs="Times New Roman"/>
          <w:sz w:val="24"/>
          <w:szCs w:val="24"/>
        </w:rPr>
        <w:t>RFC1918</w:t>
      </w:r>
      <w:r w:rsidRPr="001619C2">
        <w:rPr>
          <w:rFonts w:ascii="Times New Roman" w:eastAsia="宋体" w:hAnsi="Times New Roman" w:cs="Times New Roman"/>
          <w:sz w:val="24"/>
          <w:szCs w:val="24"/>
        </w:rPr>
        <w:t>定义的</w:t>
      </w:r>
      <w:r w:rsidRPr="001619C2">
        <w:rPr>
          <w:rFonts w:ascii="Times New Roman" w:eastAsia="宋体" w:hAnsi="Times New Roman" w:cs="Times New Roman"/>
          <w:sz w:val="24"/>
          <w:szCs w:val="24"/>
        </w:rPr>
        <w:t>CIDR</w:t>
      </w:r>
      <w:r w:rsidRPr="001619C2">
        <w:rPr>
          <w:rFonts w:ascii="Times New Roman" w:eastAsia="宋体" w:hAnsi="Times New Roman" w:cs="Times New Roman"/>
          <w:sz w:val="24"/>
          <w:szCs w:val="24"/>
        </w:rPr>
        <w:t>范围。（</w:t>
      </w:r>
      <w:r w:rsidRPr="001619C2">
        <w:rPr>
          <w:rFonts w:ascii="Times New Roman" w:eastAsia="宋体" w:hAnsi="Times New Roman" w:cs="Times New Roman" w:hint="eastAsia"/>
          <w:sz w:val="24"/>
          <w:szCs w:val="24"/>
        </w:rPr>
        <w:t>提供国家认可的认证（检测）机构出具的认证证书（检测报告）</w:t>
      </w:r>
      <w:r w:rsidRPr="001619C2">
        <w:rPr>
          <w:rFonts w:ascii="Times New Roman" w:eastAsia="宋体" w:hAnsi="Times New Roman" w:cs="Times New Roman"/>
          <w:sz w:val="24"/>
          <w:szCs w:val="24"/>
        </w:rPr>
        <w:t>）</w:t>
      </w:r>
    </w:p>
    <w:p w:rsidR="001619C2" w:rsidRPr="001619C2" w:rsidRDefault="001619C2" w:rsidP="001619C2">
      <w:pPr>
        <w:numPr>
          <w:ilvl w:val="0"/>
          <w:numId w:val="14"/>
        </w:numPr>
        <w:adjustRightInd w:val="0"/>
        <w:spacing w:line="360" w:lineRule="auto"/>
        <w:ind w:firstLineChars="200" w:firstLine="480"/>
        <w:jc w:val="left"/>
        <w:textAlignment w:val="baseline"/>
        <w:outlineLvl w:val="6"/>
        <w:rPr>
          <w:rFonts w:ascii="宋体" w:eastAsia="宋体" w:hAnsi="宋体" w:cs="宋体"/>
          <w:sz w:val="24"/>
          <w:szCs w:val="24"/>
        </w:rPr>
      </w:pPr>
      <w:r w:rsidRPr="001619C2">
        <w:rPr>
          <w:rFonts w:ascii="宋体" w:eastAsia="宋体" w:hAnsi="宋体" w:cs="宋体"/>
          <w:sz w:val="24"/>
          <w:szCs w:val="24"/>
        </w:rPr>
        <w:t>云管理平台-运营平台授权</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lastRenderedPageBreak/>
        <w:t>采购标的名称：云管理平台</w:t>
      </w:r>
      <w:r w:rsidRPr="001619C2">
        <w:rPr>
          <w:rFonts w:ascii="Times New Roman" w:eastAsia="宋体" w:hAnsi="Times New Roman" w:cs="Times New Roman"/>
          <w:sz w:val="24"/>
          <w:szCs w:val="24"/>
        </w:rPr>
        <w:t>-</w:t>
      </w:r>
      <w:r w:rsidRPr="001619C2">
        <w:rPr>
          <w:rFonts w:ascii="Times New Roman" w:eastAsia="宋体" w:hAnsi="Times New Roman" w:cs="Times New Roman"/>
          <w:sz w:val="24"/>
          <w:szCs w:val="24"/>
        </w:rPr>
        <w:t>运营平台授权，数量：</w:t>
      </w:r>
      <w:r w:rsidRPr="001619C2">
        <w:rPr>
          <w:rFonts w:ascii="Times New Roman" w:eastAsia="宋体" w:hAnsi="Times New Roman" w:cs="Times New Roman"/>
          <w:sz w:val="24"/>
          <w:szCs w:val="24"/>
        </w:rPr>
        <w:t>1</w:t>
      </w:r>
      <w:r w:rsidRPr="001619C2">
        <w:rPr>
          <w:rFonts w:ascii="Times New Roman" w:eastAsia="宋体" w:hAnsi="Times New Roman" w:cs="Times New Roman"/>
          <w:sz w:val="24"/>
          <w:szCs w:val="24"/>
        </w:rPr>
        <w:t>套。</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提供</w:t>
      </w:r>
      <w:r w:rsidRPr="001619C2">
        <w:rPr>
          <w:rFonts w:ascii="Times New Roman" w:eastAsia="宋体" w:hAnsi="Times New Roman" w:cs="Times New Roman"/>
          <w:sz w:val="24"/>
          <w:szCs w:val="24"/>
        </w:rPr>
        <w:t>140</w:t>
      </w:r>
      <w:r w:rsidRPr="001619C2">
        <w:rPr>
          <w:rFonts w:ascii="Times New Roman" w:eastAsia="宋体" w:hAnsi="Times New Roman" w:cs="Times New Roman"/>
          <w:sz w:val="24"/>
          <w:szCs w:val="24"/>
        </w:rPr>
        <w:t>个</w:t>
      </w:r>
      <w:r w:rsidRPr="001619C2">
        <w:rPr>
          <w:rFonts w:ascii="Times New Roman" w:eastAsia="宋体" w:hAnsi="Times New Roman" w:cs="Times New Roman"/>
          <w:sz w:val="24"/>
          <w:szCs w:val="24"/>
        </w:rPr>
        <w:t>CPU</w:t>
      </w:r>
      <w:r w:rsidRPr="001619C2">
        <w:rPr>
          <w:rFonts w:ascii="Times New Roman" w:eastAsia="宋体" w:hAnsi="Times New Roman" w:cs="Times New Roman"/>
          <w:sz w:val="24"/>
          <w:szCs w:val="24"/>
        </w:rPr>
        <w:t>服务器授权的运营能力授权。</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1</w:t>
      </w:r>
      <w:r w:rsidRPr="001619C2">
        <w:rPr>
          <w:rFonts w:ascii="Times New Roman" w:eastAsia="宋体" w:hAnsi="Times New Roman" w:cs="Times New Roman"/>
          <w:sz w:val="24"/>
          <w:szCs w:val="24"/>
        </w:rPr>
        <w:t>、提供的灵活组织模型管理能力，包含租户、资源集、用户组、部门等，方便企业灵活匹配自身的组织架构，以满足企业信息决策，任务执行，合规性检查的目的。</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2</w:t>
      </w:r>
      <w:r w:rsidRPr="001619C2">
        <w:rPr>
          <w:rFonts w:ascii="Times New Roman" w:eastAsia="宋体" w:hAnsi="Times New Roman" w:cs="Times New Roman"/>
          <w:sz w:val="24"/>
          <w:szCs w:val="24"/>
        </w:rPr>
        <w:t>、提供灵活组织管理能力，支持</w:t>
      </w:r>
      <w:r w:rsidRPr="001619C2">
        <w:rPr>
          <w:rFonts w:ascii="Times New Roman" w:eastAsia="宋体" w:hAnsi="Times New Roman" w:cs="Times New Roman"/>
          <w:sz w:val="24"/>
          <w:szCs w:val="24"/>
        </w:rPr>
        <w:t>6</w:t>
      </w:r>
      <w:r w:rsidRPr="001619C2">
        <w:rPr>
          <w:rFonts w:ascii="Times New Roman" w:eastAsia="宋体" w:hAnsi="Times New Roman" w:cs="Times New Roman"/>
          <w:sz w:val="24"/>
          <w:szCs w:val="24"/>
        </w:rPr>
        <w:t>级部门，匹配用户的组织架构。每个子组织的资源访问权限，有独立的云服务管理权限。</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3</w:t>
      </w:r>
      <w:r w:rsidRPr="001619C2">
        <w:rPr>
          <w:rFonts w:ascii="Times New Roman" w:eastAsia="宋体" w:hAnsi="Times New Roman" w:cs="Times New Roman"/>
          <w:sz w:val="24"/>
          <w:szCs w:val="24"/>
        </w:rPr>
        <w:t>、支持各层组织使用的资源做配额限制，包括但不限于虚拟机、裸金属、镜像、云硬盘、</w:t>
      </w:r>
      <w:r w:rsidRPr="001619C2">
        <w:rPr>
          <w:rFonts w:ascii="Times New Roman" w:eastAsia="宋体" w:hAnsi="Times New Roman" w:cs="Times New Roman"/>
          <w:sz w:val="24"/>
          <w:szCs w:val="24"/>
        </w:rPr>
        <w:t>VPC</w:t>
      </w:r>
      <w:r w:rsidRPr="001619C2">
        <w:rPr>
          <w:rFonts w:ascii="Times New Roman" w:eastAsia="宋体" w:hAnsi="Times New Roman" w:cs="Times New Roman"/>
          <w:sz w:val="24"/>
          <w:szCs w:val="24"/>
        </w:rPr>
        <w:t>、弹性</w:t>
      </w:r>
      <w:r w:rsidRPr="001619C2">
        <w:rPr>
          <w:rFonts w:ascii="Times New Roman" w:eastAsia="宋体" w:hAnsi="Times New Roman" w:cs="Times New Roman"/>
          <w:sz w:val="24"/>
          <w:szCs w:val="24"/>
        </w:rPr>
        <w:t>IP</w:t>
      </w:r>
      <w:r w:rsidRPr="001619C2">
        <w:rPr>
          <w:rFonts w:ascii="Times New Roman" w:eastAsia="宋体" w:hAnsi="Times New Roman" w:cs="Times New Roman"/>
          <w:sz w:val="24"/>
          <w:szCs w:val="24"/>
        </w:rPr>
        <w:t>、网络</w:t>
      </w:r>
      <w:r w:rsidRPr="001619C2">
        <w:rPr>
          <w:rFonts w:ascii="Times New Roman" w:eastAsia="宋体" w:hAnsi="Times New Roman" w:cs="Times New Roman"/>
          <w:sz w:val="24"/>
          <w:szCs w:val="24"/>
        </w:rPr>
        <w:t>ACL</w:t>
      </w:r>
      <w:r w:rsidRPr="001619C2">
        <w:rPr>
          <w:rFonts w:ascii="Times New Roman" w:eastAsia="宋体" w:hAnsi="Times New Roman" w:cs="Times New Roman"/>
          <w:sz w:val="24"/>
          <w:szCs w:val="24"/>
        </w:rPr>
        <w:t>、</w:t>
      </w:r>
      <w:r w:rsidRPr="001619C2">
        <w:rPr>
          <w:rFonts w:ascii="Times New Roman" w:eastAsia="宋体" w:hAnsi="Times New Roman" w:cs="Times New Roman"/>
          <w:sz w:val="24"/>
          <w:szCs w:val="24"/>
        </w:rPr>
        <w:t>VPN</w:t>
      </w:r>
      <w:r w:rsidRPr="001619C2">
        <w:rPr>
          <w:rFonts w:ascii="Times New Roman" w:eastAsia="宋体" w:hAnsi="Times New Roman" w:cs="Times New Roman"/>
          <w:sz w:val="24"/>
          <w:szCs w:val="24"/>
        </w:rPr>
        <w:t>、虚拟负载均衡等服务。</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4</w:t>
      </w:r>
      <w:r w:rsidRPr="001619C2">
        <w:rPr>
          <w:rFonts w:ascii="Times New Roman" w:eastAsia="宋体" w:hAnsi="Times New Roman" w:cs="Times New Roman"/>
          <w:sz w:val="24"/>
          <w:szCs w:val="24"/>
        </w:rPr>
        <w:t>、支持提供云服务配额明细统计，支持按照、组织、资源集、云服务、区域维度的详细统计，支持基于区域、服务、资源池、可用分区的配额使用</w:t>
      </w:r>
      <w:r w:rsidRPr="001619C2">
        <w:rPr>
          <w:rFonts w:ascii="Times New Roman" w:eastAsia="宋体" w:hAnsi="Times New Roman" w:cs="Times New Roman"/>
          <w:sz w:val="24"/>
          <w:szCs w:val="24"/>
        </w:rPr>
        <w:t>Top</w:t>
      </w:r>
      <w:r w:rsidRPr="001619C2">
        <w:rPr>
          <w:rFonts w:ascii="Times New Roman" w:eastAsia="宋体" w:hAnsi="Times New Roman" w:cs="Times New Roman"/>
          <w:sz w:val="24"/>
          <w:szCs w:val="24"/>
        </w:rPr>
        <w:t>统计图表。</w:t>
      </w:r>
    </w:p>
    <w:p w:rsidR="001619C2" w:rsidRPr="001619C2" w:rsidRDefault="001619C2" w:rsidP="001619C2">
      <w:pPr>
        <w:widowControl/>
        <w:spacing w:line="360" w:lineRule="auto"/>
        <w:ind w:firstLineChars="200" w:firstLine="420"/>
        <w:contextualSpacing/>
        <w:rPr>
          <w:rFonts w:ascii="Times New Roman" w:eastAsia="宋体" w:hAnsi="Times New Roman" w:cs="Times New Roman"/>
          <w:sz w:val="24"/>
          <w:szCs w:val="24"/>
        </w:rPr>
      </w:pPr>
      <w:r w:rsidRPr="001619C2">
        <w:rPr>
          <w:rFonts w:ascii="宋体" w:eastAsia="宋体" w:hAnsi="宋体" w:cs="宋体" w:hint="eastAsia"/>
          <w:szCs w:val="21"/>
        </w:rPr>
        <w:t>△</w:t>
      </w:r>
      <w:r w:rsidRPr="001619C2">
        <w:rPr>
          <w:rFonts w:ascii="Times New Roman" w:eastAsia="宋体" w:hAnsi="Times New Roman" w:cs="Times New Roman"/>
          <w:sz w:val="24"/>
          <w:szCs w:val="24"/>
        </w:rPr>
        <w:t>支持通过应用商店，完成对云服务软件的安装、升级、卸载，发布虚机、容器（</w:t>
      </w:r>
      <w:r w:rsidRPr="001619C2">
        <w:rPr>
          <w:rFonts w:ascii="Times New Roman" w:eastAsia="宋体" w:hAnsi="Times New Roman" w:cs="Times New Roman"/>
          <w:sz w:val="24"/>
          <w:szCs w:val="24"/>
        </w:rPr>
        <w:t>Operator</w:t>
      </w:r>
      <w:r w:rsidRPr="001619C2">
        <w:rPr>
          <w:rFonts w:ascii="Times New Roman" w:eastAsia="宋体" w:hAnsi="Times New Roman" w:cs="Times New Roman"/>
          <w:sz w:val="24"/>
          <w:szCs w:val="24"/>
        </w:rPr>
        <w:t>、</w:t>
      </w:r>
      <w:r w:rsidRPr="001619C2">
        <w:rPr>
          <w:rFonts w:ascii="Times New Roman" w:eastAsia="宋体" w:hAnsi="Times New Roman" w:cs="Times New Roman"/>
          <w:sz w:val="24"/>
          <w:szCs w:val="24"/>
        </w:rPr>
        <w:t>Helm</w:t>
      </w:r>
      <w:r w:rsidRPr="001619C2">
        <w:rPr>
          <w:rFonts w:ascii="Times New Roman" w:eastAsia="宋体" w:hAnsi="Times New Roman" w:cs="Times New Roman"/>
          <w:sz w:val="24"/>
          <w:szCs w:val="24"/>
        </w:rPr>
        <w:t>）等格式的应用。（</w:t>
      </w:r>
      <w:r w:rsidRPr="001619C2">
        <w:rPr>
          <w:rFonts w:ascii="Times New Roman" w:eastAsia="宋体" w:hAnsi="Times New Roman" w:cs="Times New Roman" w:hint="eastAsia"/>
          <w:sz w:val="24"/>
          <w:szCs w:val="24"/>
        </w:rPr>
        <w:t>提供国家认可的认证（检测）机构出具的认证证书（检测报告）</w:t>
      </w:r>
      <w:r w:rsidRPr="001619C2">
        <w:rPr>
          <w:rFonts w:ascii="Times New Roman" w:eastAsia="宋体" w:hAnsi="Times New Roman" w:cs="Times New Roman"/>
          <w:sz w:val="24"/>
          <w:szCs w:val="24"/>
        </w:rPr>
        <w:t>）</w:t>
      </w:r>
    </w:p>
    <w:p w:rsidR="001619C2" w:rsidRPr="001619C2" w:rsidRDefault="001619C2" w:rsidP="001619C2">
      <w:pPr>
        <w:widowControl/>
        <w:spacing w:line="360" w:lineRule="auto"/>
        <w:ind w:firstLineChars="200" w:firstLine="420"/>
        <w:contextualSpacing/>
        <w:rPr>
          <w:rFonts w:ascii="Times New Roman" w:eastAsia="宋体" w:hAnsi="Times New Roman" w:cs="Times New Roman"/>
          <w:sz w:val="24"/>
          <w:szCs w:val="24"/>
        </w:rPr>
      </w:pPr>
      <w:r w:rsidRPr="001619C2">
        <w:rPr>
          <w:rFonts w:ascii="宋体" w:eastAsia="宋体" w:hAnsi="宋体" w:cs="宋体" w:hint="eastAsia"/>
          <w:szCs w:val="21"/>
        </w:rPr>
        <w:t>△</w:t>
      </w:r>
      <w:r w:rsidRPr="001619C2">
        <w:rPr>
          <w:rFonts w:ascii="Times New Roman" w:eastAsia="宋体" w:hAnsi="Times New Roman" w:cs="Times New Roman"/>
          <w:sz w:val="24"/>
          <w:szCs w:val="24"/>
        </w:rPr>
        <w:t>支持配置虚拟机的登录访问控制，支持</w:t>
      </w:r>
      <w:r w:rsidRPr="001619C2">
        <w:rPr>
          <w:rFonts w:ascii="Times New Roman" w:eastAsia="宋体" w:hAnsi="Times New Roman" w:cs="Times New Roman"/>
          <w:sz w:val="24"/>
          <w:szCs w:val="24"/>
        </w:rPr>
        <w:t>IP</w:t>
      </w:r>
      <w:r w:rsidRPr="001619C2">
        <w:rPr>
          <w:rFonts w:ascii="Times New Roman" w:eastAsia="宋体" w:hAnsi="Times New Roman" w:cs="Times New Roman"/>
          <w:sz w:val="24"/>
          <w:szCs w:val="24"/>
        </w:rPr>
        <w:t>黑白名单、会话超时时间、连续登录失败锁定用户、密码强度设置等功能（</w:t>
      </w:r>
      <w:r w:rsidRPr="001619C2">
        <w:rPr>
          <w:rFonts w:ascii="Times New Roman" w:eastAsia="宋体" w:hAnsi="Times New Roman" w:cs="Times New Roman" w:hint="eastAsia"/>
          <w:sz w:val="24"/>
          <w:szCs w:val="24"/>
        </w:rPr>
        <w:t>提供国家认可的认证（检测）机构出具的认证证书（检测报告）</w:t>
      </w:r>
      <w:r w:rsidRPr="001619C2">
        <w:rPr>
          <w:rFonts w:ascii="Times New Roman" w:eastAsia="宋体" w:hAnsi="Times New Roman" w:cs="Times New Roman"/>
          <w:sz w:val="24"/>
          <w:szCs w:val="24"/>
        </w:rPr>
        <w:t>）</w:t>
      </w:r>
    </w:p>
    <w:p w:rsidR="001619C2" w:rsidRPr="001619C2" w:rsidRDefault="001619C2" w:rsidP="001619C2">
      <w:pPr>
        <w:numPr>
          <w:ilvl w:val="0"/>
          <w:numId w:val="14"/>
        </w:numPr>
        <w:adjustRightInd w:val="0"/>
        <w:spacing w:line="360" w:lineRule="auto"/>
        <w:ind w:firstLineChars="200" w:firstLine="480"/>
        <w:jc w:val="left"/>
        <w:textAlignment w:val="baseline"/>
        <w:outlineLvl w:val="6"/>
        <w:rPr>
          <w:rFonts w:ascii="宋体" w:eastAsia="宋体" w:hAnsi="宋体" w:cs="宋体"/>
          <w:sz w:val="24"/>
          <w:szCs w:val="24"/>
        </w:rPr>
      </w:pPr>
      <w:r w:rsidRPr="001619C2">
        <w:rPr>
          <w:rFonts w:ascii="宋体" w:eastAsia="宋体" w:hAnsi="宋体" w:cs="宋体"/>
          <w:sz w:val="24"/>
          <w:szCs w:val="24"/>
        </w:rPr>
        <w:t>云管理平台-运维平台授权</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采购标的名称：云管理平台</w:t>
      </w:r>
      <w:r w:rsidRPr="001619C2">
        <w:rPr>
          <w:rFonts w:ascii="Times New Roman" w:eastAsia="宋体" w:hAnsi="Times New Roman" w:cs="Times New Roman"/>
          <w:sz w:val="24"/>
          <w:szCs w:val="24"/>
        </w:rPr>
        <w:t>-</w:t>
      </w:r>
      <w:r w:rsidRPr="001619C2">
        <w:rPr>
          <w:rFonts w:ascii="Times New Roman" w:eastAsia="宋体" w:hAnsi="Times New Roman" w:cs="Times New Roman"/>
          <w:sz w:val="24"/>
          <w:szCs w:val="24"/>
        </w:rPr>
        <w:t>运维平台授权，数量：</w:t>
      </w:r>
      <w:r w:rsidRPr="001619C2">
        <w:rPr>
          <w:rFonts w:ascii="Times New Roman" w:eastAsia="宋体" w:hAnsi="Times New Roman" w:cs="Times New Roman"/>
          <w:sz w:val="24"/>
          <w:szCs w:val="24"/>
        </w:rPr>
        <w:t>1</w:t>
      </w:r>
      <w:r w:rsidRPr="001619C2">
        <w:rPr>
          <w:rFonts w:ascii="Times New Roman" w:eastAsia="宋体" w:hAnsi="Times New Roman" w:cs="Times New Roman"/>
          <w:sz w:val="24"/>
          <w:szCs w:val="24"/>
        </w:rPr>
        <w:t>套。</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提供</w:t>
      </w:r>
      <w:r w:rsidRPr="001619C2">
        <w:rPr>
          <w:rFonts w:ascii="Times New Roman" w:eastAsia="宋体" w:hAnsi="Times New Roman" w:cs="Times New Roman"/>
          <w:sz w:val="24"/>
          <w:szCs w:val="24"/>
        </w:rPr>
        <w:t>116</w:t>
      </w:r>
      <w:r w:rsidRPr="001619C2">
        <w:rPr>
          <w:rFonts w:ascii="Times New Roman" w:eastAsia="宋体" w:hAnsi="Times New Roman" w:cs="Times New Roman"/>
          <w:sz w:val="24"/>
          <w:szCs w:val="24"/>
        </w:rPr>
        <w:t>个硬件设备的运维能力授权。</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云平台具备统一运维管理能力，提供集中监控、资源拓扑、日常运维、运维分析、系统管理等能力，实现物理设备到应用的全方位监控，收集并展示运维对象的告警、日志等信息，同时提供报表、大屏、自动化以及高级运维数据分析能力，简化日常运维工作，提升运维效率。</w:t>
      </w:r>
    </w:p>
    <w:p w:rsidR="001619C2" w:rsidRPr="001619C2" w:rsidRDefault="001619C2" w:rsidP="001619C2">
      <w:pPr>
        <w:widowControl/>
        <w:spacing w:line="360" w:lineRule="auto"/>
        <w:ind w:firstLineChars="200" w:firstLine="420"/>
        <w:contextualSpacing/>
        <w:rPr>
          <w:rFonts w:ascii="Times New Roman" w:eastAsia="宋体" w:hAnsi="Times New Roman" w:cs="Times New Roman"/>
          <w:sz w:val="24"/>
          <w:szCs w:val="24"/>
        </w:rPr>
      </w:pPr>
      <w:r w:rsidRPr="001619C2">
        <w:rPr>
          <w:rFonts w:ascii="宋体" w:eastAsia="宋体" w:hAnsi="宋体" w:cs="宋体" w:hint="eastAsia"/>
          <w:szCs w:val="21"/>
        </w:rPr>
        <w:t>△</w:t>
      </w:r>
      <w:r w:rsidRPr="001619C2">
        <w:rPr>
          <w:rFonts w:ascii="Times New Roman" w:eastAsia="宋体" w:hAnsi="Times New Roman" w:cs="Times New Roman"/>
          <w:sz w:val="24"/>
          <w:szCs w:val="24"/>
        </w:rPr>
        <w:t>支持巡检管理，支持实时、定时巡检，支持巡检结果的查看、评分和导出。（</w:t>
      </w:r>
      <w:r w:rsidRPr="001619C2">
        <w:rPr>
          <w:rFonts w:ascii="Times New Roman" w:eastAsia="宋体" w:hAnsi="Times New Roman" w:cs="Times New Roman" w:hint="eastAsia"/>
          <w:sz w:val="24"/>
          <w:szCs w:val="24"/>
        </w:rPr>
        <w:t>提供国家认可的认证（检测）机构出具的认证证书（检测报告）</w:t>
      </w:r>
      <w:r w:rsidRPr="001619C2">
        <w:rPr>
          <w:rFonts w:ascii="Times New Roman" w:eastAsia="宋体" w:hAnsi="Times New Roman" w:cs="Times New Roman"/>
          <w:sz w:val="24"/>
          <w:szCs w:val="24"/>
        </w:rPr>
        <w:t>）</w:t>
      </w:r>
    </w:p>
    <w:p w:rsidR="001619C2" w:rsidRPr="001619C2" w:rsidRDefault="001619C2" w:rsidP="001619C2">
      <w:pPr>
        <w:tabs>
          <w:tab w:val="left" w:pos="1800"/>
          <w:tab w:val="left" w:pos="5580"/>
        </w:tabs>
        <w:jc w:val="left"/>
        <w:rPr>
          <w:rFonts w:ascii="Times New Roman" w:eastAsia="宋体" w:hAnsi="Times New Roman" w:cs="Times New Roman"/>
          <w:color w:val="000000"/>
          <w:sz w:val="24"/>
          <w:szCs w:val="20"/>
        </w:rPr>
      </w:pPr>
    </w:p>
    <w:p w:rsidR="001619C2" w:rsidRPr="001619C2" w:rsidRDefault="001619C2" w:rsidP="001619C2">
      <w:pPr>
        <w:numPr>
          <w:ilvl w:val="0"/>
          <w:numId w:val="13"/>
        </w:numPr>
        <w:adjustRightInd w:val="0"/>
        <w:spacing w:line="360" w:lineRule="auto"/>
        <w:ind w:firstLineChars="200" w:firstLine="480"/>
        <w:jc w:val="left"/>
        <w:textAlignment w:val="baseline"/>
        <w:outlineLvl w:val="5"/>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安全软件</w:t>
      </w:r>
    </w:p>
    <w:p w:rsidR="001619C2" w:rsidRPr="001619C2" w:rsidRDefault="001619C2" w:rsidP="001619C2">
      <w:pPr>
        <w:numPr>
          <w:ilvl w:val="0"/>
          <w:numId w:val="15"/>
        </w:numPr>
        <w:adjustRightInd w:val="0"/>
        <w:spacing w:line="360" w:lineRule="auto"/>
        <w:ind w:firstLineChars="200" w:firstLine="480"/>
        <w:jc w:val="left"/>
        <w:textAlignment w:val="baseline"/>
        <w:outlineLvl w:val="6"/>
        <w:rPr>
          <w:rFonts w:ascii="Times New Roman" w:eastAsia="宋体" w:hAnsi="Times New Roman" w:cs="Times New Roman"/>
          <w:sz w:val="24"/>
          <w:szCs w:val="24"/>
        </w:rPr>
      </w:pPr>
      <w:r w:rsidRPr="001619C2">
        <w:rPr>
          <w:rFonts w:ascii="Times New Roman" w:eastAsia="宋体" w:hAnsi="Times New Roman" w:cs="Times New Roman"/>
          <w:sz w:val="24"/>
          <w:szCs w:val="24"/>
        </w:rPr>
        <w:t>云防火墙组件</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lastRenderedPageBreak/>
        <w:t>采购标的名称：云防火墙组件，数量：</w:t>
      </w:r>
      <w:r w:rsidRPr="001619C2">
        <w:rPr>
          <w:rFonts w:ascii="Times New Roman" w:eastAsia="宋体" w:hAnsi="Times New Roman" w:cs="Times New Roman"/>
          <w:sz w:val="24"/>
          <w:szCs w:val="24"/>
        </w:rPr>
        <w:t>10</w:t>
      </w:r>
      <w:r w:rsidRPr="001619C2">
        <w:rPr>
          <w:rFonts w:ascii="Times New Roman" w:eastAsia="宋体" w:hAnsi="Times New Roman" w:cs="Times New Roman"/>
          <w:sz w:val="24"/>
          <w:szCs w:val="24"/>
        </w:rPr>
        <w:t>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795"/>
        <w:gridCol w:w="736"/>
        <w:gridCol w:w="5829"/>
      </w:tblGrid>
      <w:tr w:rsidR="001619C2" w:rsidRPr="001619C2" w:rsidTr="00ED4F45">
        <w:trPr>
          <w:trHeight w:val="439"/>
          <w:jc w:val="center"/>
        </w:trPr>
        <w:tc>
          <w:tcPr>
            <w:tcW w:w="8033" w:type="dxa"/>
            <w:gridSpan w:val="4"/>
            <w:shd w:val="clear" w:color="auto" w:fill="D9D9D9"/>
          </w:tcPr>
          <w:p w:rsidR="001619C2" w:rsidRPr="001619C2" w:rsidRDefault="001619C2" w:rsidP="001619C2">
            <w:pPr>
              <w:widowControl/>
              <w:jc w:val="left"/>
              <w:rPr>
                <w:rFonts w:ascii="宋体" w:eastAsia="宋体" w:hAnsi="宋体" w:cs="宋体"/>
                <w:b/>
                <w:bCs/>
                <w:kern w:val="0"/>
                <w:szCs w:val="21"/>
              </w:rPr>
            </w:pPr>
            <w:r w:rsidRPr="001619C2">
              <w:rPr>
                <w:rFonts w:ascii="宋体" w:eastAsia="宋体" w:hAnsi="宋体" w:cs="宋体" w:hint="eastAsia"/>
                <w:b/>
                <w:bCs/>
                <w:kern w:val="0"/>
                <w:szCs w:val="21"/>
              </w:rPr>
              <w:t>功能要求</w:t>
            </w:r>
          </w:p>
        </w:tc>
      </w:tr>
      <w:tr w:rsidR="001619C2" w:rsidRPr="001619C2" w:rsidTr="00ED4F45">
        <w:trPr>
          <w:trHeight w:val="439"/>
          <w:jc w:val="center"/>
        </w:trPr>
        <w:tc>
          <w:tcPr>
            <w:tcW w:w="673" w:type="dxa"/>
            <w:shd w:val="clear" w:color="auto" w:fill="D9D9D9"/>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序号</w:t>
            </w:r>
          </w:p>
        </w:tc>
        <w:tc>
          <w:tcPr>
            <w:tcW w:w="795" w:type="dxa"/>
            <w:shd w:val="clear" w:color="auto" w:fill="D9D9D9"/>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重要程度</w:t>
            </w:r>
          </w:p>
        </w:tc>
        <w:tc>
          <w:tcPr>
            <w:tcW w:w="736" w:type="dxa"/>
            <w:shd w:val="clear" w:color="auto" w:fill="D9D9D9"/>
            <w:vAlign w:val="center"/>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指标项</w:t>
            </w:r>
          </w:p>
        </w:tc>
        <w:tc>
          <w:tcPr>
            <w:tcW w:w="5829" w:type="dxa"/>
            <w:shd w:val="clear" w:color="auto" w:fill="D9D9D9"/>
            <w:vAlign w:val="center"/>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指标要求</w:t>
            </w:r>
          </w:p>
        </w:tc>
      </w:tr>
      <w:tr w:rsidR="001619C2" w:rsidRPr="001619C2" w:rsidTr="00ED4F45">
        <w:trPr>
          <w:trHeight w:val="996"/>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Merge w:val="restart"/>
            <w:vAlign w:val="center"/>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功能要求</w:t>
            </w:r>
          </w:p>
        </w:tc>
        <w:tc>
          <w:tcPr>
            <w:tcW w:w="5829" w:type="dxa"/>
            <w:vAlign w:val="center"/>
          </w:tcPr>
          <w:p w:rsidR="001619C2" w:rsidRPr="001619C2" w:rsidRDefault="001619C2" w:rsidP="001619C2">
            <w:pPr>
              <w:widowControl/>
              <w:contextualSpacing/>
              <w:rPr>
                <w:rFonts w:ascii="宋体" w:eastAsia="宋体" w:hAnsi="宋体" w:cs="宋体"/>
                <w:szCs w:val="21"/>
              </w:rPr>
            </w:pPr>
            <w:r w:rsidRPr="001619C2">
              <w:rPr>
                <w:rFonts w:ascii="宋体" w:eastAsia="宋体" w:hAnsi="宋体" w:cs="宋体" w:hint="eastAsia"/>
                <w:szCs w:val="21"/>
              </w:rPr>
              <w:t>提供防火墙+入侵防御安全能力，其一般适用于云租户级别和一般私有云业务防护场景中使用。提供虚拟化防火墙安全能力，网络吞吐：1Gbps，应用层吞吐：700Mbps，最大并发连接数：500000，最大新建连接数：15000。包含系统升级、IPS特征库升级。</w:t>
            </w:r>
          </w:p>
        </w:tc>
      </w:tr>
      <w:tr w:rsidR="001619C2" w:rsidRPr="001619C2" w:rsidTr="00ED4F45">
        <w:trPr>
          <w:trHeight w:val="996"/>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2</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Merge/>
            <w:vAlign w:val="center"/>
          </w:tcPr>
          <w:p w:rsidR="001619C2" w:rsidRPr="001619C2" w:rsidRDefault="001619C2" w:rsidP="001619C2">
            <w:pPr>
              <w:rPr>
                <w:rFonts w:ascii="宋体" w:eastAsia="宋体" w:hAnsi="宋体" w:cs="宋体"/>
                <w:szCs w:val="21"/>
              </w:rPr>
            </w:pPr>
          </w:p>
        </w:tc>
        <w:tc>
          <w:tcPr>
            <w:tcW w:w="5829" w:type="dxa"/>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支持MPLS流量透传；支持针对MPLS流量的安全审查，包括漏洞防护、反病毒、间谍软件防护、内容过滤、URL过滤、基于终端状态访问控制等安全防护功能；</w:t>
            </w:r>
          </w:p>
        </w:tc>
      </w:tr>
      <w:tr w:rsidR="001619C2" w:rsidRPr="001619C2" w:rsidTr="00ED4F45">
        <w:trPr>
          <w:trHeight w:val="550"/>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3</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Merge/>
            <w:vAlign w:val="center"/>
          </w:tcPr>
          <w:p w:rsidR="001619C2" w:rsidRPr="001619C2" w:rsidRDefault="001619C2" w:rsidP="001619C2">
            <w:pPr>
              <w:widowControl/>
              <w:rPr>
                <w:rFonts w:ascii="宋体" w:eastAsia="宋体" w:hAnsi="宋体" w:cs="宋体"/>
                <w:szCs w:val="21"/>
              </w:rPr>
            </w:pPr>
          </w:p>
        </w:tc>
        <w:tc>
          <w:tcPr>
            <w:tcW w:w="5829" w:type="dxa"/>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支持在源地址转换过程中，对SNAT（源地址转换）使用的地址池利用率进行监控，并在地址池利用率超过阈值时，通过SNMP Trap、邮件、短信等方式告警。（请提供功能界面截图）。</w:t>
            </w:r>
          </w:p>
        </w:tc>
      </w:tr>
      <w:tr w:rsidR="001619C2" w:rsidRPr="001619C2" w:rsidTr="00ED4F45">
        <w:trPr>
          <w:trHeight w:val="825"/>
          <w:jc w:val="center"/>
        </w:trPr>
        <w:tc>
          <w:tcPr>
            <w:tcW w:w="673" w:type="dxa"/>
            <w:vMerge w:val="restart"/>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4</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w:t>
            </w:r>
          </w:p>
        </w:tc>
        <w:tc>
          <w:tcPr>
            <w:tcW w:w="736" w:type="dxa"/>
            <w:vMerge/>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5829" w:type="dxa"/>
            <w:shd w:val="clear" w:color="000000" w:fill="FFFFFF"/>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所投产品的漏洞防护特征库包含高危漏洞攻击特征，至少包括“永恒之蓝”、“震网三代”、“暗云3”、“Struts”、“Struts2”、“Xshell后门代码”以及对应的攻击的名称、CVEID、CNNVDID、严重性、影响的平台、类型、描述等详细信息；（请提供功能界面截图）；</w:t>
            </w:r>
          </w:p>
        </w:tc>
      </w:tr>
      <w:tr w:rsidR="001619C2" w:rsidRPr="001619C2" w:rsidTr="00ED4F45">
        <w:trPr>
          <w:trHeight w:val="550"/>
          <w:jc w:val="center"/>
        </w:trPr>
        <w:tc>
          <w:tcPr>
            <w:tcW w:w="673" w:type="dxa"/>
            <w:vMerge/>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w:t>
            </w:r>
          </w:p>
        </w:tc>
        <w:tc>
          <w:tcPr>
            <w:tcW w:w="736" w:type="dxa"/>
            <w:vMerge/>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5829" w:type="dxa"/>
            <w:shd w:val="clear" w:color="000000" w:fill="FFFFFF"/>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所投产品必须支持IPv4和IPv6流量的HTTPS、POP3S、SMTPS、IMAPS协议进行解密，支持配置基于源安全域、目的安全域、源地址、目的地址、SSL协议服务的解密策略，并可同时基于安全域、IPv4和IPv6地址进行例外设置动作，可以设置解密或不解密，同时支持将解密后流量镜像到其他设备进行分析统计（请提供功能界面截图）；</w:t>
            </w:r>
          </w:p>
        </w:tc>
      </w:tr>
      <w:tr w:rsidR="001619C2" w:rsidRPr="001619C2" w:rsidTr="00ED4F45">
        <w:trPr>
          <w:trHeight w:val="265"/>
          <w:jc w:val="center"/>
        </w:trPr>
        <w:tc>
          <w:tcPr>
            <w:tcW w:w="8033" w:type="dxa"/>
            <w:gridSpan w:val="4"/>
            <w:shd w:val="clear" w:color="auto" w:fill="D9D9D9"/>
          </w:tcPr>
          <w:p w:rsidR="001619C2" w:rsidRPr="001619C2" w:rsidRDefault="001619C2" w:rsidP="001619C2">
            <w:pPr>
              <w:widowControl/>
              <w:jc w:val="left"/>
              <w:rPr>
                <w:rFonts w:ascii="宋体" w:eastAsia="宋体" w:hAnsi="宋体" w:cs="宋体"/>
                <w:b/>
                <w:bCs/>
                <w:kern w:val="0"/>
                <w:szCs w:val="21"/>
              </w:rPr>
            </w:pPr>
            <w:r w:rsidRPr="001619C2">
              <w:rPr>
                <w:rFonts w:ascii="宋体" w:eastAsia="宋体" w:hAnsi="宋体" w:cs="宋体" w:hint="eastAsia"/>
                <w:b/>
                <w:bCs/>
                <w:kern w:val="0"/>
                <w:szCs w:val="21"/>
              </w:rPr>
              <w:t>售后和产品资质要求</w:t>
            </w:r>
          </w:p>
        </w:tc>
      </w:tr>
      <w:tr w:rsidR="001619C2" w:rsidRPr="001619C2" w:rsidTr="00ED4F45">
        <w:trPr>
          <w:trHeight w:val="275"/>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5</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Align w:val="center"/>
          </w:tcPr>
          <w:p w:rsidR="001619C2" w:rsidRPr="001619C2" w:rsidRDefault="001619C2" w:rsidP="001619C2">
            <w:pPr>
              <w:widowControl/>
              <w:jc w:val="left"/>
              <w:rPr>
                <w:rFonts w:ascii="宋体" w:eastAsia="宋体" w:hAnsi="宋体" w:cs="宋体"/>
                <w:szCs w:val="21"/>
              </w:rPr>
            </w:pPr>
            <w:r w:rsidRPr="001619C2">
              <w:rPr>
                <w:rFonts w:ascii="宋体" w:eastAsia="宋体" w:hAnsi="宋体" w:cs="宋体" w:hint="eastAsia"/>
                <w:szCs w:val="21"/>
              </w:rPr>
              <w:t>售后要求</w:t>
            </w:r>
          </w:p>
        </w:tc>
        <w:tc>
          <w:tcPr>
            <w:tcW w:w="5829" w:type="dxa"/>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1. 投标人提供三年原厂质保；</w:t>
            </w:r>
          </w:p>
          <w:p w:rsidR="001619C2" w:rsidRPr="001619C2" w:rsidRDefault="001619C2" w:rsidP="001619C2">
            <w:pPr>
              <w:widowControl/>
              <w:jc w:val="left"/>
              <w:rPr>
                <w:rFonts w:ascii="宋体" w:eastAsia="宋体" w:hAnsi="宋体" w:cs="宋体"/>
                <w:szCs w:val="21"/>
              </w:rPr>
            </w:pPr>
            <w:r w:rsidRPr="001619C2">
              <w:rPr>
                <w:rFonts w:ascii="宋体" w:eastAsia="宋体" w:hAnsi="宋体" w:cs="宋体" w:hint="eastAsia"/>
                <w:kern w:val="0"/>
                <w:szCs w:val="21"/>
              </w:rPr>
              <w:t>2. 投标人提供原厂商售后服务承诺函加盖投标人公章。</w:t>
            </w:r>
          </w:p>
        </w:tc>
      </w:tr>
      <w:tr w:rsidR="001619C2" w:rsidRPr="001619C2" w:rsidTr="00ED4F45">
        <w:trPr>
          <w:trHeight w:val="275"/>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6</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Align w:val="center"/>
          </w:tcPr>
          <w:p w:rsidR="001619C2" w:rsidRPr="001619C2" w:rsidRDefault="001619C2" w:rsidP="001619C2">
            <w:pPr>
              <w:widowControl/>
              <w:jc w:val="left"/>
              <w:rPr>
                <w:rFonts w:ascii="宋体" w:eastAsia="宋体" w:hAnsi="宋体" w:cs="宋体"/>
                <w:szCs w:val="21"/>
              </w:rPr>
            </w:pPr>
            <w:r w:rsidRPr="001619C2">
              <w:rPr>
                <w:rFonts w:ascii="宋体" w:eastAsia="宋体" w:hAnsi="宋体" w:cs="宋体" w:hint="eastAsia"/>
                <w:szCs w:val="21"/>
              </w:rPr>
              <w:t>验收要求</w:t>
            </w:r>
          </w:p>
        </w:tc>
        <w:tc>
          <w:tcPr>
            <w:tcW w:w="5829" w:type="dxa"/>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中标后20个工作日内，须提供符合招标要求的产品进行上线试运行。试运行过程中按照招标要求中的功能要求及性能参数逐一进行验证，如发现有一项不符合招标要求的，即中止合同且不再支付款项，并对该投标人以虚假应标追究其相关法律责任。</w:t>
            </w:r>
          </w:p>
        </w:tc>
      </w:tr>
    </w:tbl>
    <w:p w:rsidR="001619C2" w:rsidRPr="001619C2" w:rsidRDefault="001619C2" w:rsidP="001619C2">
      <w:pPr>
        <w:numPr>
          <w:ilvl w:val="0"/>
          <w:numId w:val="15"/>
        </w:numPr>
        <w:adjustRightInd w:val="0"/>
        <w:spacing w:line="360" w:lineRule="auto"/>
        <w:ind w:firstLineChars="200" w:firstLine="480"/>
        <w:jc w:val="left"/>
        <w:textAlignment w:val="baseline"/>
        <w:outlineLvl w:val="6"/>
        <w:rPr>
          <w:rFonts w:ascii="Times New Roman" w:eastAsia="宋体" w:hAnsi="Times New Roman" w:cs="Times New Roman"/>
          <w:sz w:val="24"/>
          <w:szCs w:val="24"/>
        </w:rPr>
      </w:pPr>
      <w:r w:rsidRPr="001619C2">
        <w:rPr>
          <w:rFonts w:ascii="Times New Roman" w:eastAsia="宋体" w:hAnsi="Times New Roman" w:cs="Times New Roman"/>
          <w:sz w:val="24"/>
          <w:szCs w:val="24"/>
        </w:rPr>
        <w:t>云安全管理平台</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采购标的名称：云安全管理平台，数量：</w:t>
      </w:r>
      <w:r w:rsidRPr="001619C2">
        <w:rPr>
          <w:rFonts w:ascii="Times New Roman" w:eastAsia="宋体" w:hAnsi="Times New Roman" w:cs="Times New Roman"/>
          <w:sz w:val="24"/>
          <w:szCs w:val="24"/>
        </w:rPr>
        <w:t>2</w:t>
      </w:r>
      <w:r w:rsidRPr="001619C2">
        <w:rPr>
          <w:rFonts w:ascii="Times New Roman" w:eastAsia="宋体" w:hAnsi="Times New Roman" w:cs="Times New Roman"/>
          <w:sz w:val="24"/>
          <w:szCs w:val="24"/>
        </w:rPr>
        <w:t>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795"/>
        <w:gridCol w:w="736"/>
        <w:gridCol w:w="5829"/>
      </w:tblGrid>
      <w:tr w:rsidR="001619C2" w:rsidRPr="001619C2" w:rsidTr="00ED4F45">
        <w:trPr>
          <w:trHeight w:val="439"/>
          <w:jc w:val="center"/>
        </w:trPr>
        <w:tc>
          <w:tcPr>
            <w:tcW w:w="8033" w:type="dxa"/>
            <w:gridSpan w:val="4"/>
            <w:shd w:val="clear" w:color="auto" w:fill="D9D9D9"/>
          </w:tcPr>
          <w:p w:rsidR="001619C2" w:rsidRPr="001619C2" w:rsidRDefault="001619C2" w:rsidP="001619C2">
            <w:pPr>
              <w:widowControl/>
              <w:jc w:val="left"/>
              <w:rPr>
                <w:rFonts w:ascii="宋体" w:eastAsia="宋体" w:hAnsi="宋体" w:cs="宋体"/>
                <w:b/>
                <w:bCs/>
                <w:kern w:val="0"/>
                <w:szCs w:val="21"/>
              </w:rPr>
            </w:pPr>
            <w:r w:rsidRPr="001619C2">
              <w:rPr>
                <w:rFonts w:ascii="宋体" w:eastAsia="宋体" w:hAnsi="宋体" w:cs="宋体" w:hint="eastAsia"/>
                <w:b/>
                <w:bCs/>
                <w:kern w:val="0"/>
                <w:szCs w:val="21"/>
              </w:rPr>
              <w:t>功能要求</w:t>
            </w:r>
          </w:p>
        </w:tc>
      </w:tr>
      <w:tr w:rsidR="001619C2" w:rsidRPr="001619C2" w:rsidTr="00ED4F45">
        <w:trPr>
          <w:trHeight w:val="439"/>
          <w:jc w:val="center"/>
        </w:trPr>
        <w:tc>
          <w:tcPr>
            <w:tcW w:w="673" w:type="dxa"/>
            <w:shd w:val="clear" w:color="auto" w:fill="D9D9D9"/>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序号</w:t>
            </w:r>
          </w:p>
        </w:tc>
        <w:tc>
          <w:tcPr>
            <w:tcW w:w="795" w:type="dxa"/>
            <w:shd w:val="clear" w:color="auto" w:fill="D9D9D9"/>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重要程度</w:t>
            </w:r>
          </w:p>
        </w:tc>
        <w:tc>
          <w:tcPr>
            <w:tcW w:w="736" w:type="dxa"/>
            <w:shd w:val="clear" w:color="auto" w:fill="D9D9D9"/>
            <w:vAlign w:val="center"/>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指标项</w:t>
            </w:r>
          </w:p>
        </w:tc>
        <w:tc>
          <w:tcPr>
            <w:tcW w:w="5829" w:type="dxa"/>
            <w:shd w:val="clear" w:color="auto" w:fill="D9D9D9"/>
            <w:vAlign w:val="center"/>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指标要求</w:t>
            </w:r>
          </w:p>
        </w:tc>
      </w:tr>
      <w:tr w:rsidR="001619C2" w:rsidRPr="001619C2" w:rsidTr="00ED4F45">
        <w:trPr>
          <w:trHeight w:val="55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功能要求</w:t>
            </w:r>
          </w:p>
        </w:tc>
        <w:tc>
          <w:tcPr>
            <w:tcW w:w="5829" w:type="dxa"/>
            <w:shd w:val="clear" w:color="000000"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提供云安全管理平台系统软件，支持云安全监管管理、运维管理、运营管理及其它管理功能。平台提供的整体安全能力覆盖了云外南北向访问安全、云内主机东西向访问安全、到主机安全、漏洞管理、web应用层面完整的安全防护体系和多种审计手段，保护云上租户或业务安全，平台还具有运营管理、运维</w:t>
            </w:r>
            <w:r w:rsidRPr="001619C2">
              <w:rPr>
                <w:rFonts w:ascii="宋体" w:eastAsia="宋体" w:hAnsi="宋体" w:cs="宋体" w:hint="eastAsia"/>
                <w:kern w:val="0"/>
                <w:szCs w:val="21"/>
              </w:rPr>
              <w:lastRenderedPageBreak/>
              <w:t>管理、监管管理及其它管理功能，全面应对云等保合规要求。含三年升级续服。</w:t>
            </w:r>
          </w:p>
        </w:tc>
      </w:tr>
      <w:tr w:rsidR="001619C2" w:rsidRPr="001619C2" w:rsidTr="00ED4F45">
        <w:trPr>
          <w:trHeight w:val="550"/>
          <w:jc w:val="center"/>
        </w:trPr>
        <w:tc>
          <w:tcPr>
            <w:tcW w:w="673" w:type="dxa"/>
            <w:vMerge w:val="restart"/>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lastRenderedPageBreak/>
              <w:t>2</w:t>
            </w:r>
          </w:p>
        </w:tc>
        <w:tc>
          <w:tcPr>
            <w:tcW w:w="795" w:type="dxa"/>
            <w:vMerge w:val="restart"/>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val="restart"/>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服务链编排</w:t>
            </w:r>
          </w:p>
        </w:tc>
        <w:tc>
          <w:tcPr>
            <w:tcW w:w="5829" w:type="dxa"/>
            <w:shd w:val="clear" w:color="000000"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平台支持服务链编排，内置引流交换机、智慧防火墙、Web应用防火墙、服务器等内置模块，基于每个模块可以设置租户、可用区域、服务链管理网、服务链心跳网、服务链流量入口、服务链流量出口等配置。</w:t>
            </w:r>
          </w:p>
        </w:tc>
      </w:tr>
      <w:tr w:rsidR="001619C2" w:rsidRPr="001619C2" w:rsidTr="00ED4F45">
        <w:trPr>
          <w:trHeight w:val="90"/>
          <w:jc w:val="center"/>
        </w:trPr>
        <w:tc>
          <w:tcPr>
            <w:tcW w:w="673" w:type="dxa"/>
            <w:vMerge/>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95" w:type="dxa"/>
            <w:vMerge/>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5829" w:type="dxa"/>
            <w:shd w:val="clear" w:color="000000"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单防火墙+单WAF服务链具备强容灾性，不因服务链上的服务器或WAF故障而导致服务中断;支持透明模式SSL卸载，客户访问方式不变，对业务无侵入性。</w:t>
            </w:r>
          </w:p>
        </w:tc>
      </w:tr>
      <w:tr w:rsidR="001619C2" w:rsidRPr="001619C2" w:rsidTr="00ED4F45">
        <w:trPr>
          <w:trHeight w:val="625"/>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3</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val="restart"/>
            <w:shd w:val="clear" w:color="auto" w:fill="auto"/>
            <w:vAlign w:val="center"/>
          </w:tcPr>
          <w:p w:rsidR="001619C2" w:rsidRPr="001619C2" w:rsidRDefault="001619C2" w:rsidP="001619C2">
            <w:pPr>
              <w:adjustRightInd w:val="0"/>
              <w:snapToGrid w:val="0"/>
              <w:rPr>
                <w:rFonts w:ascii="宋体" w:eastAsia="宋体" w:hAnsi="宋体" w:cs="宋体"/>
                <w:kern w:val="0"/>
                <w:szCs w:val="21"/>
              </w:rPr>
            </w:pPr>
            <w:r w:rsidRPr="001619C2">
              <w:rPr>
                <w:rFonts w:ascii="宋体" w:eastAsia="宋体" w:hAnsi="宋体" w:cs="宋体" w:hint="eastAsia"/>
                <w:kern w:val="0"/>
                <w:szCs w:val="21"/>
              </w:rPr>
              <w:t>资源监控</w:t>
            </w:r>
          </w:p>
        </w:tc>
        <w:tc>
          <w:tcPr>
            <w:tcW w:w="5829" w:type="dxa"/>
            <w:shd w:val="clear" w:color="000000"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color w:val="000000"/>
                <w:szCs w:val="21"/>
              </w:rPr>
              <w:t>支持监控全部物理资源和虚拟资源信息，除基本信息外，还展示单机实时服务状态、实时告警数量、实时CPU/内存/磁盘使用率；支持按不同维度筛选和搜索；支持导出。</w:t>
            </w:r>
          </w:p>
        </w:tc>
      </w:tr>
      <w:tr w:rsidR="001619C2" w:rsidRPr="001619C2" w:rsidTr="00ED4F45">
        <w:trPr>
          <w:trHeight w:val="825"/>
          <w:jc w:val="center"/>
        </w:trPr>
        <w:tc>
          <w:tcPr>
            <w:tcW w:w="673" w:type="dxa"/>
            <w:vMerge w:val="restart"/>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4</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5829" w:type="dxa"/>
            <w:shd w:val="clear" w:color="000000" w:fill="auto"/>
            <w:vAlign w:val="center"/>
          </w:tcPr>
          <w:p w:rsidR="001619C2" w:rsidRPr="001619C2" w:rsidRDefault="001619C2" w:rsidP="001619C2">
            <w:pPr>
              <w:widowControl/>
              <w:adjustRightInd w:val="0"/>
              <w:snapToGrid w:val="0"/>
              <w:jc w:val="center"/>
              <w:rPr>
                <w:rFonts w:ascii="宋体" w:eastAsia="宋体" w:hAnsi="宋体" w:cs="宋体"/>
                <w:kern w:val="0"/>
                <w:szCs w:val="21"/>
              </w:rPr>
            </w:pPr>
            <w:r w:rsidRPr="001619C2">
              <w:rPr>
                <w:rFonts w:ascii="宋体" w:eastAsia="宋体" w:hAnsi="宋体" w:cs="宋体" w:hint="eastAsia"/>
                <w:color w:val="000000"/>
                <w:szCs w:val="21"/>
              </w:rPr>
              <w:t>支持对安全资源池设备的总览性展示，包括配置摘要信息、服务健康状态、设备资源监控告警情况、物理资源使用和分配情况、外网流量趋势、IP使用情况、TOP5 CPU使用率最高设备、TOP5 内存使用率最高设备、TOP5 磁盘使用率最高设备等情况的概览；（</w:t>
            </w:r>
            <w:r w:rsidRPr="001619C2">
              <w:rPr>
                <w:rFonts w:ascii="宋体" w:eastAsia="宋体" w:hAnsi="宋体" w:cs="宋体" w:hint="eastAsia"/>
                <w:kern w:val="0"/>
                <w:szCs w:val="21"/>
              </w:rPr>
              <w:t>产品功能截图</w:t>
            </w:r>
            <w:r w:rsidRPr="001619C2">
              <w:rPr>
                <w:rFonts w:ascii="宋体" w:eastAsia="宋体" w:hAnsi="宋体" w:cs="宋体" w:hint="eastAsia"/>
                <w:color w:val="000000"/>
                <w:szCs w:val="21"/>
              </w:rPr>
              <w:t>）</w:t>
            </w:r>
          </w:p>
        </w:tc>
      </w:tr>
      <w:tr w:rsidR="001619C2" w:rsidRPr="001619C2" w:rsidTr="00ED4F45">
        <w:trPr>
          <w:trHeight w:val="550"/>
          <w:jc w:val="center"/>
        </w:trPr>
        <w:tc>
          <w:tcPr>
            <w:tcW w:w="673" w:type="dxa"/>
            <w:vMerge/>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5829" w:type="dxa"/>
            <w:shd w:val="clear" w:color="000000" w:fill="auto"/>
            <w:vAlign w:val="center"/>
          </w:tcPr>
          <w:p w:rsidR="001619C2" w:rsidRPr="001619C2" w:rsidRDefault="001619C2" w:rsidP="001619C2">
            <w:pPr>
              <w:widowControl/>
              <w:adjustRightInd w:val="0"/>
              <w:snapToGrid w:val="0"/>
              <w:jc w:val="center"/>
              <w:rPr>
                <w:rFonts w:ascii="宋体" w:eastAsia="宋体" w:hAnsi="宋体" w:cs="宋体"/>
                <w:kern w:val="0"/>
                <w:szCs w:val="21"/>
              </w:rPr>
            </w:pPr>
            <w:r w:rsidRPr="001619C2">
              <w:rPr>
                <w:rFonts w:ascii="宋体" w:eastAsia="宋体" w:hAnsi="宋体" w:cs="宋体" w:hint="eastAsia"/>
                <w:color w:val="000000"/>
                <w:szCs w:val="21"/>
              </w:rPr>
              <w:t>支持展示设备单机相关告警和主要信息，支持1天、7天、30天或自定义时间段内的CPU使用率、内存使用率、磁盘使用率（多磁盘）、网卡流量（多网卡，流入和流出流量）的趋势图；支持导出。（</w:t>
            </w:r>
            <w:r w:rsidRPr="001619C2">
              <w:rPr>
                <w:rFonts w:ascii="宋体" w:eastAsia="宋体" w:hAnsi="宋体" w:cs="宋体" w:hint="eastAsia"/>
                <w:kern w:val="0"/>
                <w:szCs w:val="21"/>
              </w:rPr>
              <w:t>产品功能截图</w:t>
            </w:r>
            <w:r w:rsidRPr="001619C2">
              <w:rPr>
                <w:rFonts w:ascii="宋体" w:eastAsia="宋体" w:hAnsi="宋体" w:cs="宋体" w:hint="eastAsia"/>
                <w:color w:val="000000"/>
                <w:szCs w:val="21"/>
              </w:rPr>
              <w:t>）</w:t>
            </w:r>
          </w:p>
        </w:tc>
      </w:tr>
      <w:tr w:rsidR="001619C2" w:rsidRPr="001619C2" w:rsidTr="00ED4F45">
        <w:trPr>
          <w:trHeight w:val="550"/>
          <w:jc w:val="center"/>
        </w:trPr>
        <w:tc>
          <w:tcPr>
            <w:tcW w:w="673" w:type="dxa"/>
            <w:vMerge w:val="restart"/>
            <w:shd w:val="clear" w:color="auto" w:fill="auto"/>
            <w:vAlign w:val="center"/>
          </w:tcPr>
          <w:p w:rsidR="001619C2" w:rsidRPr="001619C2" w:rsidRDefault="001619C2" w:rsidP="001619C2">
            <w:pPr>
              <w:jc w:val="center"/>
              <w:rPr>
                <w:rFonts w:ascii="宋体" w:eastAsia="宋体" w:hAnsi="宋体" w:cs="宋体"/>
                <w:szCs w:val="21"/>
              </w:rPr>
            </w:pPr>
            <w:r w:rsidRPr="001619C2">
              <w:rPr>
                <w:rFonts w:ascii="宋体" w:eastAsia="宋体" w:hAnsi="宋体" w:cs="宋体" w:hint="eastAsia"/>
                <w:szCs w:val="21"/>
              </w:rPr>
              <w:t>5</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val="restart"/>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资产列表</w:t>
            </w:r>
          </w:p>
        </w:tc>
        <w:tc>
          <w:tcPr>
            <w:tcW w:w="5829" w:type="dxa"/>
            <w:shd w:val="clear" w:color="000000"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支持在资产列表中查看资产对应的安全能力覆盖状态，支持显示资产的安全能力防护状态，支持为资产关联主机安全、边界安全、风险识别、日志审计、运维安全和网络威胁检测等安全能力。</w:t>
            </w:r>
          </w:p>
        </w:tc>
      </w:tr>
      <w:tr w:rsidR="001619C2" w:rsidRPr="001619C2" w:rsidTr="00ED4F45">
        <w:trPr>
          <w:trHeight w:val="550"/>
          <w:jc w:val="center"/>
        </w:trPr>
        <w:tc>
          <w:tcPr>
            <w:tcW w:w="673" w:type="dxa"/>
            <w:vMerge/>
            <w:shd w:val="clear" w:color="auto" w:fill="auto"/>
            <w:vAlign w:val="center"/>
          </w:tcPr>
          <w:p w:rsidR="001619C2" w:rsidRPr="001619C2" w:rsidRDefault="001619C2" w:rsidP="001619C2">
            <w:pPr>
              <w:jc w:val="center"/>
              <w:rPr>
                <w:rFonts w:ascii="宋体" w:eastAsia="宋体" w:hAnsi="宋体" w:cs="宋体"/>
                <w:szCs w:val="21"/>
              </w:rPr>
            </w:pP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w:t>
            </w:r>
          </w:p>
        </w:tc>
        <w:tc>
          <w:tcPr>
            <w:tcW w:w="736" w:type="dxa"/>
            <w:vMerge/>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5829" w:type="dxa"/>
            <w:shd w:val="clear" w:color="000000" w:fill="auto"/>
            <w:vAlign w:val="center"/>
          </w:tcPr>
          <w:p w:rsidR="001619C2" w:rsidRPr="001619C2" w:rsidRDefault="001619C2" w:rsidP="001619C2">
            <w:pPr>
              <w:widowControl/>
              <w:adjustRightInd w:val="0"/>
              <w:snapToGrid w:val="0"/>
              <w:jc w:val="center"/>
              <w:rPr>
                <w:rFonts w:ascii="宋体" w:eastAsia="宋体" w:hAnsi="宋体" w:cs="宋体"/>
                <w:kern w:val="0"/>
                <w:szCs w:val="21"/>
              </w:rPr>
            </w:pPr>
            <w:r w:rsidRPr="001619C2">
              <w:rPr>
                <w:rFonts w:ascii="宋体" w:eastAsia="宋体" w:hAnsi="宋体" w:cs="宋体" w:hint="eastAsia"/>
                <w:kern w:val="0"/>
                <w:szCs w:val="21"/>
              </w:rPr>
              <w:t>支持识别出细颗粒度的资产指纹信息，包括进程、账号、软件、web服务、计划任务、环境变量、端口、网络连接、启动服务、内核模块、jar包。（产品功能截图）</w:t>
            </w:r>
          </w:p>
        </w:tc>
      </w:tr>
      <w:tr w:rsidR="001619C2" w:rsidRPr="001619C2" w:rsidTr="00ED4F45">
        <w:trPr>
          <w:trHeight w:val="550"/>
          <w:jc w:val="center"/>
        </w:trPr>
        <w:tc>
          <w:tcPr>
            <w:tcW w:w="673" w:type="dxa"/>
            <w:vMerge/>
            <w:shd w:val="clear" w:color="auto" w:fill="auto"/>
            <w:vAlign w:val="center"/>
          </w:tcPr>
          <w:p w:rsidR="001619C2" w:rsidRPr="001619C2" w:rsidRDefault="001619C2" w:rsidP="001619C2">
            <w:pPr>
              <w:jc w:val="center"/>
              <w:rPr>
                <w:rFonts w:ascii="宋体" w:eastAsia="宋体" w:hAnsi="宋体" w:cs="宋体"/>
                <w:szCs w:val="21"/>
              </w:rPr>
            </w:pP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w:t>
            </w:r>
          </w:p>
        </w:tc>
        <w:tc>
          <w:tcPr>
            <w:tcW w:w="736" w:type="dxa"/>
            <w:vMerge/>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5829" w:type="dxa"/>
            <w:shd w:val="clear" w:color="000000" w:fill="auto"/>
            <w:vAlign w:val="center"/>
          </w:tcPr>
          <w:p w:rsidR="001619C2" w:rsidRPr="001619C2" w:rsidRDefault="001619C2" w:rsidP="001619C2">
            <w:pPr>
              <w:widowControl/>
              <w:adjustRightInd w:val="0"/>
              <w:snapToGrid w:val="0"/>
              <w:jc w:val="center"/>
              <w:rPr>
                <w:rFonts w:ascii="宋体" w:eastAsia="宋体" w:hAnsi="宋体" w:cs="宋体"/>
                <w:kern w:val="0"/>
                <w:szCs w:val="21"/>
              </w:rPr>
            </w:pPr>
            <w:r w:rsidRPr="001619C2">
              <w:rPr>
                <w:rFonts w:ascii="宋体" w:eastAsia="宋体" w:hAnsi="宋体" w:cs="宋体" w:hint="eastAsia"/>
                <w:kern w:val="0"/>
                <w:szCs w:val="21"/>
              </w:rPr>
              <w:t>支持识别出云主机、数据库、网站的资产信息，支持基于资产列表对全局安全覆盖率进行统计，至少包括今日云主机数量、主机安全能力、边界安全能力、风险识别能力、日志审计能力、运维安全能力、风险威胁检测能力等。（产品功能截图）</w:t>
            </w:r>
          </w:p>
        </w:tc>
      </w:tr>
      <w:tr w:rsidR="001619C2" w:rsidRPr="001619C2" w:rsidTr="00ED4F45">
        <w:trPr>
          <w:trHeight w:val="550"/>
          <w:jc w:val="center"/>
        </w:trPr>
        <w:tc>
          <w:tcPr>
            <w:tcW w:w="673" w:type="dxa"/>
            <w:vMerge/>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w:t>
            </w:r>
          </w:p>
        </w:tc>
        <w:tc>
          <w:tcPr>
            <w:tcW w:w="736" w:type="dxa"/>
            <w:vMerge/>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5829" w:type="dxa"/>
            <w:shd w:val="clear" w:color="000000"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支持自定义设置租户的云主机、数据库、网站等资产类型的安全能力范围。（产品功能截图）</w:t>
            </w:r>
          </w:p>
        </w:tc>
      </w:tr>
      <w:tr w:rsidR="001619C2" w:rsidRPr="001619C2" w:rsidTr="00ED4F45">
        <w:trPr>
          <w:trHeight w:val="55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6</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5829" w:type="dxa"/>
            <w:shd w:val="clear" w:color="000000"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支持华为Cloudguard、华为ManageOne、华为MEC管理平台、金山云、易捷行云、OpenStack、浪潮云、曙光云、华三云、移动咪咕云、Kylin、京东云、腾讯云、阿里云、中国电子云、优钛私有云、优刻得等主流云平台的对接</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7</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shd w:val="clear" w:color="auto" w:fill="auto"/>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租户首页概览</w:t>
            </w:r>
          </w:p>
        </w:tc>
        <w:tc>
          <w:tcPr>
            <w:tcW w:w="5829" w:type="dxa"/>
            <w:shd w:val="clear" w:color="000000"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租户首页支持查看当前租户已经开通的安全组件和安全组件最近7天拦截的攻击数量和安全组件关联的资产的数量。（</w:t>
            </w:r>
            <w:r w:rsidRPr="001619C2">
              <w:rPr>
                <w:rFonts w:ascii="宋体" w:eastAsia="宋体" w:hAnsi="宋体" w:cs="宋体" w:hint="eastAsia"/>
                <w:kern w:val="0"/>
                <w:szCs w:val="21"/>
              </w:rPr>
              <w:t>产品功能截图</w:t>
            </w:r>
            <w:r w:rsidRPr="001619C2">
              <w:rPr>
                <w:rFonts w:ascii="宋体" w:eastAsia="宋体" w:hAnsi="宋体" w:cs="宋体" w:hint="eastAsia"/>
                <w:szCs w:val="21"/>
              </w:rPr>
              <w:t>）</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8</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告警策略</w:t>
            </w:r>
          </w:p>
        </w:tc>
        <w:tc>
          <w:tcPr>
            <w:tcW w:w="5829" w:type="dxa"/>
            <w:shd w:val="clear" w:color="000000" w:fill="auto"/>
            <w:vAlign w:val="center"/>
          </w:tcPr>
          <w:p w:rsidR="001619C2" w:rsidRPr="001619C2" w:rsidRDefault="001619C2" w:rsidP="001619C2">
            <w:pPr>
              <w:widowControl/>
              <w:adjustRightInd w:val="0"/>
              <w:snapToGrid w:val="0"/>
              <w:jc w:val="center"/>
              <w:rPr>
                <w:rFonts w:ascii="宋体" w:eastAsia="宋体" w:hAnsi="宋体" w:cs="宋体"/>
                <w:kern w:val="0"/>
                <w:szCs w:val="21"/>
              </w:rPr>
            </w:pPr>
            <w:r w:rsidRPr="001619C2">
              <w:rPr>
                <w:rFonts w:ascii="宋体" w:eastAsia="宋体" w:hAnsi="宋体" w:cs="宋体" w:hint="eastAsia"/>
                <w:kern w:val="0"/>
                <w:szCs w:val="21"/>
              </w:rPr>
              <w:t>展示告警策略基本信息；支持新建、编辑、复制、删除、启用和停用告警策略；支持按时间和类型等维度筛选和搜索策略；支持出厂预定义告警策略模板；支持资源监控告警、授权告警、日志存储告警、设备变更告警、安全威胁事件告警等不同告警类型和相应具体指标的设置和选择，可选择目标告警设备和告警接收邮件等；支持查看策略详情并看到关联具体策略的告警事件。</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lastRenderedPageBreak/>
              <w:t>9</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w:t>
            </w:r>
          </w:p>
        </w:tc>
        <w:tc>
          <w:tcPr>
            <w:tcW w:w="736" w:type="dxa"/>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日志导出</w:t>
            </w:r>
          </w:p>
        </w:tc>
        <w:tc>
          <w:tcPr>
            <w:tcW w:w="5829" w:type="dxa"/>
            <w:shd w:val="clear" w:color="000000" w:fill="auto"/>
            <w:vAlign w:val="center"/>
          </w:tcPr>
          <w:p w:rsidR="001619C2" w:rsidRPr="001619C2" w:rsidRDefault="001619C2" w:rsidP="001619C2">
            <w:pPr>
              <w:widowControl/>
              <w:adjustRightInd w:val="0"/>
              <w:snapToGrid w:val="0"/>
              <w:jc w:val="center"/>
              <w:rPr>
                <w:rFonts w:ascii="宋体" w:eastAsia="宋体" w:hAnsi="宋体" w:cs="宋体"/>
                <w:kern w:val="0"/>
                <w:szCs w:val="21"/>
              </w:rPr>
            </w:pPr>
            <w:r w:rsidRPr="001619C2">
              <w:rPr>
                <w:rFonts w:ascii="宋体" w:eastAsia="宋体" w:hAnsi="宋体" w:cs="宋体" w:hint="eastAsia"/>
                <w:kern w:val="0"/>
                <w:szCs w:val="21"/>
              </w:rPr>
              <w:t>支持云租户通过云安全管理平台导出安全组件所有类型或特定类型的日志。（产品功能截图）</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10</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w:t>
            </w:r>
          </w:p>
        </w:tc>
        <w:tc>
          <w:tcPr>
            <w:tcW w:w="736" w:type="dxa"/>
            <w:shd w:val="clear" w:color="auto" w:fill="auto"/>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单步长开通</w:t>
            </w:r>
          </w:p>
        </w:tc>
        <w:tc>
          <w:tcPr>
            <w:tcW w:w="5829" w:type="dxa"/>
            <w:shd w:val="clear" w:color="000000"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支持最少以1个资产起步开通、扩容、缩容堡垒机、漏洞扫描、虚拟化日志分析、统一服务器安全、Web防篡改、数据库审计、Web应用防火墙等安全能力组件。（</w:t>
            </w:r>
            <w:r w:rsidRPr="001619C2">
              <w:rPr>
                <w:rFonts w:ascii="宋体" w:eastAsia="宋体" w:hAnsi="宋体" w:cs="宋体" w:hint="eastAsia"/>
                <w:kern w:val="0"/>
                <w:szCs w:val="21"/>
              </w:rPr>
              <w:t>产品功能截图</w:t>
            </w:r>
            <w:r w:rsidRPr="001619C2">
              <w:rPr>
                <w:rFonts w:ascii="宋体" w:eastAsia="宋体" w:hAnsi="宋体" w:cs="宋体" w:hint="eastAsia"/>
                <w:szCs w:val="21"/>
              </w:rPr>
              <w:t>）</w:t>
            </w:r>
          </w:p>
        </w:tc>
      </w:tr>
      <w:tr w:rsidR="001619C2" w:rsidRPr="001619C2" w:rsidTr="00ED4F45">
        <w:trPr>
          <w:trHeight w:val="265"/>
          <w:jc w:val="center"/>
        </w:trPr>
        <w:tc>
          <w:tcPr>
            <w:tcW w:w="8033" w:type="dxa"/>
            <w:gridSpan w:val="4"/>
            <w:shd w:val="clear" w:color="auto" w:fill="D9D9D9"/>
          </w:tcPr>
          <w:p w:rsidR="001619C2" w:rsidRPr="001619C2" w:rsidRDefault="001619C2" w:rsidP="001619C2">
            <w:pPr>
              <w:widowControl/>
              <w:jc w:val="left"/>
              <w:rPr>
                <w:rFonts w:ascii="宋体" w:eastAsia="宋体" w:hAnsi="宋体" w:cs="宋体"/>
                <w:b/>
                <w:bCs/>
                <w:kern w:val="0"/>
                <w:szCs w:val="21"/>
              </w:rPr>
            </w:pPr>
            <w:r w:rsidRPr="001619C2">
              <w:rPr>
                <w:rFonts w:ascii="宋体" w:eastAsia="宋体" w:hAnsi="宋体" w:cs="宋体" w:hint="eastAsia"/>
                <w:b/>
                <w:bCs/>
                <w:kern w:val="0"/>
                <w:szCs w:val="21"/>
              </w:rPr>
              <w:t>售后和产品资质要求</w:t>
            </w:r>
          </w:p>
        </w:tc>
      </w:tr>
      <w:tr w:rsidR="001619C2" w:rsidRPr="001619C2" w:rsidTr="00ED4F45">
        <w:trPr>
          <w:trHeight w:val="275"/>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11</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Align w:val="center"/>
          </w:tcPr>
          <w:p w:rsidR="001619C2" w:rsidRPr="001619C2" w:rsidRDefault="001619C2" w:rsidP="001619C2">
            <w:pPr>
              <w:widowControl/>
              <w:jc w:val="left"/>
              <w:rPr>
                <w:rFonts w:ascii="宋体" w:eastAsia="宋体" w:hAnsi="宋体" w:cs="宋体"/>
                <w:szCs w:val="21"/>
              </w:rPr>
            </w:pPr>
            <w:r w:rsidRPr="001619C2">
              <w:rPr>
                <w:rFonts w:ascii="宋体" w:eastAsia="宋体" w:hAnsi="宋体" w:cs="宋体" w:hint="eastAsia"/>
                <w:szCs w:val="21"/>
              </w:rPr>
              <w:t>售后要求</w:t>
            </w:r>
          </w:p>
        </w:tc>
        <w:tc>
          <w:tcPr>
            <w:tcW w:w="5829" w:type="dxa"/>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1. 投标人提供三年原厂质保；</w:t>
            </w:r>
          </w:p>
          <w:p w:rsidR="001619C2" w:rsidRPr="001619C2" w:rsidRDefault="001619C2" w:rsidP="001619C2">
            <w:pPr>
              <w:rPr>
                <w:rFonts w:ascii="宋体" w:eastAsia="宋体" w:hAnsi="宋体" w:cs="宋体"/>
                <w:szCs w:val="21"/>
              </w:rPr>
            </w:pPr>
            <w:r w:rsidRPr="001619C2">
              <w:rPr>
                <w:rFonts w:ascii="宋体" w:eastAsia="宋体" w:hAnsi="宋体" w:cs="宋体" w:hint="eastAsia"/>
                <w:kern w:val="0"/>
                <w:szCs w:val="21"/>
              </w:rPr>
              <w:t>2. 投标人提供原厂商售后服务承诺函加盖投标人公章。</w:t>
            </w:r>
          </w:p>
        </w:tc>
      </w:tr>
      <w:tr w:rsidR="001619C2" w:rsidRPr="001619C2" w:rsidTr="00ED4F45">
        <w:trPr>
          <w:trHeight w:val="275"/>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12</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Align w:val="center"/>
          </w:tcPr>
          <w:p w:rsidR="001619C2" w:rsidRPr="001619C2" w:rsidRDefault="001619C2" w:rsidP="001619C2">
            <w:pPr>
              <w:widowControl/>
              <w:jc w:val="left"/>
              <w:rPr>
                <w:rFonts w:ascii="宋体" w:eastAsia="宋体" w:hAnsi="宋体" w:cs="宋体"/>
                <w:szCs w:val="21"/>
              </w:rPr>
            </w:pPr>
            <w:r w:rsidRPr="001619C2">
              <w:rPr>
                <w:rFonts w:ascii="宋体" w:eastAsia="宋体" w:hAnsi="宋体" w:cs="宋体" w:hint="eastAsia"/>
                <w:szCs w:val="21"/>
              </w:rPr>
              <w:t>验收要求</w:t>
            </w:r>
          </w:p>
        </w:tc>
        <w:tc>
          <w:tcPr>
            <w:tcW w:w="5829" w:type="dxa"/>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中标后20个工作日内，须提供符合招标要求的产品进行上线试运行。试运行过程中按照招标要求中的功能要求及性能参数逐一进行验证，如发现有一项不符合招标要求的，即中止合同且不再支付款项，并对该投标人以虚假应标追究其相关法律责任。</w:t>
            </w:r>
          </w:p>
        </w:tc>
      </w:tr>
    </w:tbl>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p>
    <w:p w:rsidR="001619C2" w:rsidRPr="001619C2" w:rsidRDefault="001619C2" w:rsidP="001619C2">
      <w:pPr>
        <w:numPr>
          <w:ilvl w:val="0"/>
          <w:numId w:val="15"/>
        </w:numPr>
        <w:adjustRightInd w:val="0"/>
        <w:spacing w:line="360" w:lineRule="auto"/>
        <w:ind w:firstLineChars="200" w:firstLine="480"/>
        <w:jc w:val="left"/>
        <w:textAlignment w:val="baseline"/>
        <w:outlineLvl w:val="6"/>
        <w:rPr>
          <w:rFonts w:ascii="Times New Roman" w:eastAsia="宋体" w:hAnsi="Times New Roman" w:cs="Times New Roman"/>
          <w:sz w:val="24"/>
          <w:szCs w:val="24"/>
        </w:rPr>
      </w:pPr>
      <w:r w:rsidRPr="001619C2">
        <w:rPr>
          <w:rFonts w:ascii="Times New Roman" w:eastAsia="宋体" w:hAnsi="Times New Roman" w:cs="Times New Roman"/>
          <w:sz w:val="24"/>
          <w:szCs w:val="24"/>
        </w:rPr>
        <w:t>虚拟机安全</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采购标的名称：虚拟机安全，数量：</w:t>
      </w:r>
      <w:r w:rsidRPr="001619C2">
        <w:rPr>
          <w:rFonts w:ascii="Times New Roman" w:eastAsia="宋体" w:hAnsi="Times New Roman" w:cs="Times New Roman"/>
          <w:sz w:val="24"/>
          <w:szCs w:val="24"/>
        </w:rPr>
        <w:t>200</w:t>
      </w:r>
      <w:r w:rsidRPr="001619C2">
        <w:rPr>
          <w:rFonts w:ascii="Times New Roman" w:eastAsia="宋体" w:hAnsi="Times New Roman" w:cs="Times New Roman"/>
          <w:sz w:val="24"/>
          <w:szCs w:val="24"/>
        </w:rPr>
        <w:t>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795"/>
        <w:gridCol w:w="736"/>
        <w:gridCol w:w="5829"/>
      </w:tblGrid>
      <w:tr w:rsidR="001619C2" w:rsidRPr="001619C2" w:rsidTr="00ED4F45">
        <w:trPr>
          <w:trHeight w:val="439"/>
          <w:jc w:val="center"/>
        </w:trPr>
        <w:tc>
          <w:tcPr>
            <w:tcW w:w="8033" w:type="dxa"/>
            <w:gridSpan w:val="4"/>
            <w:shd w:val="clear" w:color="auto" w:fill="D9D9D9"/>
          </w:tcPr>
          <w:p w:rsidR="001619C2" w:rsidRPr="001619C2" w:rsidRDefault="001619C2" w:rsidP="001619C2">
            <w:pPr>
              <w:widowControl/>
              <w:jc w:val="left"/>
              <w:rPr>
                <w:rFonts w:ascii="宋体" w:eastAsia="宋体" w:hAnsi="宋体" w:cs="宋体"/>
                <w:b/>
                <w:bCs/>
                <w:kern w:val="0"/>
                <w:szCs w:val="21"/>
              </w:rPr>
            </w:pPr>
            <w:r w:rsidRPr="001619C2">
              <w:rPr>
                <w:rFonts w:ascii="宋体" w:eastAsia="宋体" w:hAnsi="宋体" w:cs="宋体" w:hint="eastAsia"/>
                <w:b/>
                <w:bCs/>
                <w:kern w:val="0"/>
                <w:szCs w:val="21"/>
              </w:rPr>
              <w:t>功能要求</w:t>
            </w:r>
          </w:p>
        </w:tc>
      </w:tr>
      <w:tr w:rsidR="001619C2" w:rsidRPr="001619C2" w:rsidTr="00ED4F45">
        <w:trPr>
          <w:trHeight w:val="439"/>
          <w:jc w:val="center"/>
        </w:trPr>
        <w:tc>
          <w:tcPr>
            <w:tcW w:w="673" w:type="dxa"/>
            <w:shd w:val="clear" w:color="auto" w:fill="D9D9D9"/>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序号</w:t>
            </w:r>
          </w:p>
        </w:tc>
        <w:tc>
          <w:tcPr>
            <w:tcW w:w="795" w:type="dxa"/>
            <w:shd w:val="clear" w:color="auto" w:fill="D9D9D9"/>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重要程度</w:t>
            </w:r>
          </w:p>
        </w:tc>
        <w:tc>
          <w:tcPr>
            <w:tcW w:w="736" w:type="dxa"/>
            <w:shd w:val="clear" w:color="auto" w:fill="D9D9D9"/>
            <w:vAlign w:val="center"/>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指标项</w:t>
            </w:r>
          </w:p>
        </w:tc>
        <w:tc>
          <w:tcPr>
            <w:tcW w:w="5829" w:type="dxa"/>
            <w:shd w:val="clear" w:color="auto" w:fill="D9D9D9"/>
            <w:vAlign w:val="center"/>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指标要求</w:t>
            </w:r>
          </w:p>
        </w:tc>
      </w:tr>
      <w:tr w:rsidR="001619C2" w:rsidRPr="001619C2" w:rsidTr="00ED4F45">
        <w:trPr>
          <w:trHeight w:val="814"/>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Merge w:val="restart"/>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功能要求</w:t>
            </w:r>
          </w:p>
        </w:tc>
        <w:tc>
          <w:tcPr>
            <w:tcW w:w="5829" w:type="dxa"/>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提供至少200点授权，至少包含防病毒+防火墙+入侵防御+防暴力破解+webshell检测+安全基线+应用程序控制+网络可视化及管理八项功能</w:t>
            </w:r>
          </w:p>
        </w:tc>
      </w:tr>
      <w:tr w:rsidR="001619C2" w:rsidRPr="001619C2" w:rsidTr="00ED4F45">
        <w:trPr>
          <w:trHeight w:val="814"/>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2</w:t>
            </w:r>
          </w:p>
        </w:tc>
        <w:tc>
          <w:tcPr>
            <w:tcW w:w="795"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w:t>
            </w:r>
          </w:p>
        </w:tc>
        <w:tc>
          <w:tcPr>
            <w:tcW w:w="736" w:type="dxa"/>
            <w:vMerge/>
            <w:vAlign w:val="center"/>
          </w:tcPr>
          <w:p w:rsidR="001619C2" w:rsidRPr="001619C2" w:rsidRDefault="001619C2" w:rsidP="001619C2">
            <w:pPr>
              <w:widowControl/>
              <w:rPr>
                <w:rFonts w:ascii="宋体" w:eastAsia="宋体" w:hAnsi="宋体" w:cs="宋体"/>
                <w:szCs w:val="21"/>
              </w:rPr>
            </w:pPr>
          </w:p>
        </w:tc>
        <w:tc>
          <w:tcPr>
            <w:tcW w:w="5829" w:type="dxa"/>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病毒查杀功能支持启发式引擎、云查杀引擎、增强引擎、QDE（人工智能引擎）灵活开启、停用。（请提供功能界面截图）</w:t>
            </w:r>
          </w:p>
        </w:tc>
      </w:tr>
      <w:tr w:rsidR="001619C2" w:rsidRPr="001619C2" w:rsidTr="00ED4F45">
        <w:trPr>
          <w:trHeight w:val="550"/>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3</w:t>
            </w:r>
          </w:p>
        </w:tc>
        <w:tc>
          <w:tcPr>
            <w:tcW w:w="795"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w:t>
            </w:r>
          </w:p>
        </w:tc>
        <w:tc>
          <w:tcPr>
            <w:tcW w:w="736" w:type="dxa"/>
            <w:vMerge/>
            <w:vAlign w:val="center"/>
          </w:tcPr>
          <w:p w:rsidR="001619C2" w:rsidRPr="001619C2" w:rsidRDefault="001619C2" w:rsidP="001619C2">
            <w:pPr>
              <w:widowControl/>
              <w:rPr>
                <w:rFonts w:ascii="宋体" w:eastAsia="宋体" w:hAnsi="宋体" w:cs="宋体"/>
                <w:szCs w:val="21"/>
              </w:rPr>
            </w:pPr>
          </w:p>
        </w:tc>
        <w:tc>
          <w:tcPr>
            <w:tcW w:w="5829" w:type="dxa"/>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提供应用程序控制功能，可基于黑白名单方式对授信/风险程序进行控制。当主机完整性发生变化时，提供报警以及追踪痕迹功能。支持提供漏洞管理功能，针对扫描、识别的漏洞风险。 （请提供功能界面截图）</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4</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5829" w:type="dxa"/>
            <w:shd w:val="clear" w:color="000000"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提供防火墙功能，支持虚拟机/终端系统的双向控制。可提供对威胁情报实时分析网络流量功能，检测出失陷主机并提供监控及阻止失陷主机与恶意域名的连接功能。（请提供功能界面截图）</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5</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w:t>
            </w:r>
          </w:p>
        </w:tc>
        <w:tc>
          <w:tcPr>
            <w:tcW w:w="736" w:type="dxa"/>
            <w:vMerge/>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5829" w:type="dxa"/>
            <w:shd w:val="clear" w:color="000000"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支持以看板组件的形式，展示安全事件、高危漏洞、防恶意软件、完整性监控、失陷主机事件、防火墙事件、防暴力破解、安全威胁地图、上网行为管理、webshell事件、应用程序控制事件、入侵防御事件、安全基线事件、安全雷达等威胁事件，并可对看板组件进行添加、删除等操作。（请提供功能界面截图）</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6</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w:t>
            </w:r>
          </w:p>
        </w:tc>
        <w:tc>
          <w:tcPr>
            <w:tcW w:w="736" w:type="dxa"/>
            <w:vMerge/>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5829" w:type="dxa"/>
            <w:shd w:val="clear" w:color="000000"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产品应支持对应用协议的内容进行解析和识别，包括应预置应用分类协议库，针对分类配置阻断、允许策略。（请提供功能界面截图）</w:t>
            </w:r>
          </w:p>
        </w:tc>
      </w:tr>
      <w:tr w:rsidR="001619C2" w:rsidRPr="001619C2" w:rsidTr="00ED4F45">
        <w:trPr>
          <w:trHeight w:val="265"/>
          <w:jc w:val="center"/>
        </w:trPr>
        <w:tc>
          <w:tcPr>
            <w:tcW w:w="8033" w:type="dxa"/>
            <w:gridSpan w:val="4"/>
            <w:shd w:val="clear" w:color="auto" w:fill="D9D9D9"/>
          </w:tcPr>
          <w:p w:rsidR="001619C2" w:rsidRPr="001619C2" w:rsidRDefault="001619C2" w:rsidP="001619C2">
            <w:pPr>
              <w:widowControl/>
              <w:jc w:val="left"/>
              <w:rPr>
                <w:rFonts w:ascii="宋体" w:eastAsia="宋体" w:hAnsi="宋体" w:cs="宋体"/>
                <w:b/>
                <w:bCs/>
                <w:kern w:val="0"/>
                <w:szCs w:val="21"/>
              </w:rPr>
            </w:pPr>
            <w:r w:rsidRPr="001619C2">
              <w:rPr>
                <w:rFonts w:ascii="宋体" w:eastAsia="宋体" w:hAnsi="宋体" w:cs="宋体" w:hint="eastAsia"/>
                <w:b/>
                <w:bCs/>
                <w:kern w:val="0"/>
                <w:szCs w:val="21"/>
              </w:rPr>
              <w:t>售后和产品资质要求</w:t>
            </w:r>
          </w:p>
        </w:tc>
      </w:tr>
      <w:tr w:rsidR="001619C2" w:rsidRPr="001619C2" w:rsidTr="00ED4F45">
        <w:trPr>
          <w:trHeight w:val="275"/>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7</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Align w:val="center"/>
          </w:tcPr>
          <w:p w:rsidR="001619C2" w:rsidRPr="001619C2" w:rsidRDefault="001619C2" w:rsidP="001619C2">
            <w:pPr>
              <w:widowControl/>
              <w:jc w:val="left"/>
              <w:rPr>
                <w:rFonts w:ascii="宋体" w:eastAsia="宋体" w:hAnsi="宋体" w:cs="宋体"/>
                <w:szCs w:val="21"/>
              </w:rPr>
            </w:pPr>
            <w:r w:rsidRPr="001619C2">
              <w:rPr>
                <w:rFonts w:ascii="宋体" w:eastAsia="宋体" w:hAnsi="宋体" w:cs="宋体" w:hint="eastAsia"/>
                <w:szCs w:val="21"/>
              </w:rPr>
              <w:t>售后要求</w:t>
            </w:r>
          </w:p>
        </w:tc>
        <w:tc>
          <w:tcPr>
            <w:tcW w:w="5829" w:type="dxa"/>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1. 投标人提供三年原厂质保；</w:t>
            </w:r>
          </w:p>
          <w:p w:rsidR="001619C2" w:rsidRPr="001619C2" w:rsidRDefault="001619C2" w:rsidP="001619C2">
            <w:pPr>
              <w:rPr>
                <w:rFonts w:ascii="宋体" w:eastAsia="宋体" w:hAnsi="宋体" w:cs="宋体"/>
                <w:szCs w:val="21"/>
              </w:rPr>
            </w:pPr>
            <w:r w:rsidRPr="001619C2">
              <w:rPr>
                <w:rFonts w:ascii="宋体" w:eastAsia="宋体" w:hAnsi="宋体" w:cs="宋体" w:hint="eastAsia"/>
                <w:kern w:val="0"/>
                <w:szCs w:val="21"/>
              </w:rPr>
              <w:t>2. 投标人提供原厂商售后服务承诺函加盖投标人公章。</w:t>
            </w:r>
          </w:p>
        </w:tc>
      </w:tr>
      <w:tr w:rsidR="001619C2" w:rsidRPr="001619C2" w:rsidTr="00ED4F45">
        <w:trPr>
          <w:trHeight w:val="275"/>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lastRenderedPageBreak/>
              <w:t>8</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Align w:val="center"/>
          </w:tcPr>
          <w:p w:rsidR="001619C2" w:rsidRPr="001619C2" w:rsidRDefault="001619C2" w:rsidP="001619C2">
            <w:pPr>
              <w:widowControl/>
              <w:jc w:val="left"/>
              <w:rPr>
                <w:rFonts w:ascii="宋体" w:eastAsia="宋体" w:hAnsi="宋体" w:cs="宋体"/>
                <w:szCs w:val="21"/>
              </w:rPr>
            </w:pPr>
            <w:r w:rsidRPr="001619C2">
              <w:rPr>
                <w:rFonts w:ascii="宋体" w:eastAsia="宋体" w:hAnsi="宋体" w:cs="宋体" w:hint="eastAsia"/>
                <w:szCs w:val="21"/>
              </w:rPr>
              <w:t>验收要求</w:t>
            </w:r>
          </w:p>
        </w:tc>
        <w:tc>
          <w:tcPr>
            <w:tcW w:w="5829" w:type="dxa"/>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中标后20个工作日内，须提供符合招标要求的产品进行上线试运行。试运行过程中按照招标要求中的功能要求及性能参数逐一进行验证，如发现有一项不符合招标要求的，即中止合同且不再支付款项，并对该投标人以虚假应标追究其相关法律责任。</w:t>
            </w:r>
          </w:p>
        </w:tc>
      </w:tr>
    </w:tbl>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p>
    <w:p w:rsidR="001619C2" w:rsidRPr="001619C2" w:rsidRDefault="001619C2" w:rsidP="001619C2">
      <w:pPr>
        <w:numPr>
          <w:ilvl w:val="0"/>
          <w:numId w:val="15"/>
        </w:numPr>
        <w:adjustRightInd w:val="0"/>
        <w:spacing w:line="360" w:lineRule="auto"/>
        <w:ind w:firstLineChars="200" w:firstLine="480"/>
        <w:jc w:val="left"/>
        <w:textAlignment w:val="baseline"/>
        <w:outlineLvl w:val="6"/>
        <w:rPr>
          <w:rFonts w:ascii="Times New Roman" w:eastAsia="宋体" w:hAnsi="Times New Roman" w:cs="Times New Roman"/>
          <w:sz w:val="24"/>
          <w:szCs w:val="24"/>
        </w:rPr>
      </w:pPr>
      <w:r w:rsidRPr="001619C2">
        <w:rPr>
          <w:rFonts w:ascii="Times New Roman" w:eastAsia="宋体" w:hAnsi="Times New Roman" w:cs="Times New Roman"/>
          <w:sz w:val="24"/>
          <w:szCs w:val="24"/>
        </w:rPr>
        <w:t>平台服务器安全</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采购标的名称：平台服务器安全，数量：</w:t>
      </w:r>
      <w:r w:rsidRPr="001619C2">
        <w:rPr>
          <w:rFonts w:ascii="Times New Roman" w:eastAsia="宋体" w:hAnsi="Times New Roman" w:cs="Times New Roman"/>
          <w:sz w:val="24"/>
          <w:szCs w:val="24"/>
        </w:rPr>
        <w:t>60</w:t>
      </w:r>
      <w:r w:rsidRPr="001619C2">
        <w:rPr>
          <w:rFonts w:ascii="Times New Roman" w:eastAsia="宋体" w:hAnsi="Times New Roman" w:cs="Times New Roman"/>
          <w:sz w:val="24"/>
          <w:szCs w:val="24"/>
        </w:rPr>
        <w:t>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795"/>
        <w:gridCol w:w="736"/>
        <w:gridCol w:w="5829"/>
      </w:tblGrid>
      <w:tr w:rsidR="001619C2" w:rsidRPr="001619C2" w:rsidTr="00ED4F45">
        <w:trPr>
          <w:trHeight w:val="439"/>
          <w:jc w:val="center"/>
        </w:trPr>
        <w:tc>
          <w:tcPr>
            <w:tcW w:w="8033" w:type="dxa"/>
            <w:gridSpan w:val="4"/>
            <w:shd w:val="clear" w:color="auto" w:fill="D9D9D9"/>
          </w:tcPr>
          <w:p w:rsidR="001619C2" w:rsidRPr="001619C2" w:rsidRDefault="001619C2" w:rsidP="001619C2">
            <w:pPr>
              <w:widowControl/>
              <w:jc w:val="left"/>
              <w:rPr>
                <w:rFonts w:ascii="宋体" w:eastAsia="宋体" w:hAnsi="宋体" w:cs="宋体"/>
                <w:b/>
                <w:bCs/>
                <w:kern w:val="0"/>
                <w:szCs w:val="21"/>
              </w:rPr>
            </w:pPr>
            <w:r w:rsidRPr="001619C2">
              <w:rPr>
                <w:rFonts w:ascii="宋体" w:eastAsia="宋体" w:hAnsi="宋体" w:cs="宋体" w:hint="eastAsia"/>
                <w:b/>
                <w:bCs/>
                <w:kern w:val="0"/>
                <w:szCs w:val="21"/>
              </w:rPr>
              <w:t>功能要求</w:t>
            </w:r>
          </w:p>
        </w:tc>
      </w:tr>
      <w:tr w:rsidR="001619C2" w:rsidRPr="001619C2" w:rsidTr="00ED4F45">
        <w:trPr>
          <w:trHeight w:val="439"/>
          <w:jc w:val="center"/>
        </w:trPr>
        <w:tc>
          <w:tcPr>
            <w:tcW w:w="673" w:type="dxa"/>
            <w:shd w:val="clear" w:color="auto" w:fill="D9D9D9"/>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序号</w:t>
            </w:r>
          </w:p>
        </w:tc>
        <w:tc>
          <w:tcPr>
            <w:tcW w:w="795" w:type="dxa"/>
            <w:shd w:val="clear" w:color="auto" w:fill="D9D9D9"/>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重要程度</w:t>
            </w:r>
          </w:p>
        </w:tc>
        <w:tc>
          <w:tcPr>
            <w:tcW w:w="736" w:type="dxa"/>
            <w:shd w:val="clear" w:color="auto" w:fill="D9D9D9"/>
            <w:vAlign w:val="center"/>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指标项</w:t>
            </w:r>
          </w:p>
        </w:tc>
        <w:tc>
          <w:tcPr>
            <w:tcW w:w="5829" w:type="dxa"/>
            <w:shd w:val="clear" w:color="auto" w:fill="D9D9D9"/>
            <w:vAlign w:val="center"/>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指标要求</w:t>
            </w:r>
          </w:p>
        </w:tc>
      </w:tr>
      <w:tr w:rsidR="001619C2" w:rsidRPr="001619C2" w:rsidTr="00ED4F45">
        <w:trPr>
          <w:trHeight w:val="814"/>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Merge w:val="restart"/>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功能要求</w:t>
            </w:r>
          </w:p>
        </w:tc>
        <w:tc>
          <w:tcPr>
            <w:tcW w:w="5829" w:type="dxa"/>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提供至少60点授权，至少包含防病毒+防火墙+入侵防御+防暴力破解+webshell检测+安全基线+应用程序控制+网络可视化及管理八项功能</w:t>
            </w:r>
          </w:p>
        </w:tc>
      </w:tr>
      <w:tr w:rsidR="001619C2" w:rsidRPr="001619C2" w:rsidTr="00ED4F45">
        <w:trPr>
          <w:trHeight w:val="814"/>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2</w:t>
            </w:r>
          </w:p>
        </w:tc>
        <w:tc>
          <w:tcPr>
            <w:tcW w:w="795"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w:t>
            </w:r>
          </w:p>
        </w:tc>
        <w:tc>
          <w:tcPr>
            <w:tcW w:w="736" w:type="dxa"/>
            <w:vMerge/>
            <w:vAlign w:val="center"/>
          </w:tcPr>
          <w:p w:rsidR="001619C2" w:rsidRPr="001619C2" w:rsidRDefault="001619C2" w:rsidP="001619C2">
            <w:pPr>
              <w:widowControl/>
              <w:rPr>
                <w:rFonts w:ascii="宋体" w:eastAsia="宋体" w:hAnsi="宋体" w:cs="宋体"/>
                <w:szCs w:val="21"/>
              </w:rPr>
            </w:pPr>
          </w:p>
        </w:tc>
        <w:tc>
          <w:tcPr>
            <w:tcW w:w="5829" w:type="dxa"/>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病毒查杀功能支持启发式引擎、云查杀引擎、增强引擎、QDE（人工智能引擎）灵活开启、停用。（请提供功能界面截图）</w:t>
            </w:r>
          </w:p>
        </w:tc>
      </w:tr>
      <w:tr w:rsidR="001619C2" w:rsidRPr="001619C2" w:rsidTr="00ED4F45">
        <w:trPr>
          <w:trHeight w:val="550"/>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3</w:t>
            </w:r>
          </w:p>
        </w:tc>
        <w:tc>
          <w:tcPr>
            <w:tcW w:w="795"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w:t>
            </w:r>
          </w:p>
        </w:tc>
        <w:tc>
          <w:tcPr>
            <w:tcW w:w="736" w:type="dxa"/>
            <w:vMerge/>
            <w:vAlign w:val="center"/>
          </w:tcPr>
          <w:p w:rsidR="001619C2" w:rsidRPr="001619C2" w:rsidRDefault="001619C2" w:rsidP="001619C2">
            <w:pPr>
              <w:widowControl/>
              <w:rPr>
                <w:rFonts w:ascii="宋体" w:eastAsia="宋体" w:hAnsi="宋体" w:cs="宋体"/>
                <w:szCs w:val="21"/>
              </w:rPr>
            </w:pPr>
          </w:p>
        </w:tc>
        <w:tc>
          <w:tcPr>
            <w:tcW w:w="5829" w:type="dxa"/>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提供应用程序控制功能，可基于黑白名单方式对授信/风险程序进行控制。当主机完整性发生变化时，提供报警以及追踪痕迹功能。支持提供漏洞管理功能，针对扫描、识别的漏洞风险。 （请提供功能界面截图）</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4</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5829" w:type="dxa"/>
            <w:shd w:val="clear" w:color="000000"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提供防火墙功能，支持虚拟机/终端系统的双向控制。可提供对威胁情报实时分析网络流量功能，检测出失陷主机并提供监控及阻止失陷主机与恶意域名的连接功能。（请提供功能界面截图）</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5</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w:t>
            </w:r>
          </w:p>
        </w:tc>
        <w:tc>
          <w:tcPr>
            <w:tcW w:w="736" w:type="dxa"/>
            <w:vMerge/>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5829" w:type="dxa"/>
            <w:shd w:val="clear" w:color="000000"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支持以看板组件的形式，展示安全事件、高危漏洞、防恶意软件、完整性监控、失陷主机事件、防火墙事件、防暴力破解、安全威胁地图、上网行为管理、webshell事件、应用程序控制事件、入侵防御事件、安全基线事件、安全雷达等威胁事件，并可对看板组件进行添加、删除等操作。（请提供功能界面截图）</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6</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w:t>
            </w:r>
          </w:p>
        </w:tc>
        <w:tc>
          <w:tcPr>
            <w:tcW w:w="736" w:type="dxa"/>
            <w:vMerge/>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5829" w:type="dxa"/>
            <w:shd w:val="clear" w:color="000000"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产品应支持对应用协议的内容进行解析和识别，包括应预置应用分类协议库，针对分类配置阻断、允许策略。（请提供功能界面截图）</w:t>
            </w:r>
          </w:p>
        </w:tc>
      </w:tr>
      <w:tr w:rsidR="001619C2" w:rsidRPr="001619C2" w:rsidTr="00ED4F45">
        <w:trPr>
          <w:trHeight w:val="265"/>
          <w:jc w:val="center"/>
        </w:trPr>
        <w:tc>
          <w:tcPr>
            <w:tcW w:w="8033" w:type="dxa"/>
            <w:gridSpan w:val="4"/>
            <w:shd w:val="clear" w:color="auto" w:fill="D9D9D9"/>
          </w:tcPr>
          <w:p w:rsidR="001619C2" w:rsidRPr="001619C2" w:rsidRDefault="001619C2" w:rsidP="001619C2">
            <w:pPr>
              <w:widowControl/>
              <w:jc w:val="left"/>
              <w:rPr>
                <w:rFonts w:ascii="宋体" w:eastAsia="宋体" w:hAnsi="宋体" w:cs="宋体"/>
                <w:b/>
                <w:bCs/>
                <w:kern w:val="0"/>
                <w:szCs w:val="21"/>
              </w:rPr>
            </w:pPr>
            <w:r w:rsidRPr="001619C2">
              <w:rPr>
                <w:rFonts w:ascii="宋体" w:eastAsia="宋体" w:hAnsi="宋体" w:cs="宋体" w:hint="eastAsia"/>
                <w:b/>
                <w:bCs/>
                <w:kern w:val="0"/>
                <w:szCs w:val="21"/>
              </w:rPr>
              <w:t>售后和产品资质要求</w:t>
            </w:r>
          </w:p>
        </w:tc>
      </w:tr>
      <w:tr w:rsidR="001619C2" w:rsidRPr="001619C2" w:rsidTr="00ED4F45">
        <w:trPr>
          <w:trHeight w:val="275"/>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7</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Align w:val="center"/>
          </w:tcPr>
          <w:p w:rsidR="001619C2" w:rsidRPr="001619C2" w:rsidRDefault="001619C2" w:rsidP="001619C2">
            <w:pPr>
              <w:widowControl/>
              <w:jc w:val="left"/>
              <w:rPr>
                <w:rFonts w:ascii="宋体" w:eastAsia="宋体" w:hAnsi="宋体" w:cs="宋体"/>
                <w:szCs w:val="21"/>
              </w:rPr>
            </w:pPr>
            <w:r w:rsidRPr="001619C2">
              <w:rPr>
                <w:rFonts w:ascii="宋体" w:eastAsia="宋体" w:hAnsi="宋体" w:cs="宋体" w:hint="eastAsia"/>
                <w:szCs w:val="21"/>
              </w:rPr>
              <w:t>售后要求</w:t>
            </w:r>
          </w:p>
        </w:tc>
        <w:tc>
          <w:tcPr>
            <w:tcW w:w="5829" w:type="dxa"/>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1. 投标人提供三年原厂质保；</w:t>
            </w:r>
          </w:p>
          <w:p w:rsidR="001619C2" w:rsidRPr="001619C2" w:rsidRDefault="001619C2" w:rsidP="001619C2">
            <w:pPr>
              <w:rPr>
                <w:rFonts w:ascii="宋体" w:eastAsia="宋体" w:hAnsi="宋体" w:cs="宋体"/>
                <w:szCs w:val="21"/>
              </w:rPr>
            </w:pPr>
            <w:r w:rsidRPr="001619C2">
              <w:rPr>
                <w:rFonts w:ascii="宋体" w:eastAsia="宋体" w:hAnsi="宋体" w:cs="宋体" w:hint="eastAsia"/>
                <w:kern w:val="0"/>
                <w:szCs w:val="21"/>
              </w:rPr>
              <w:t>2. 投标人提供原厂商售后服务承诺函加盖投标人公章。</w:t>
            </w:r>
          </w:p>
        </w:tc>
      </w:tr>
      <w:tr w:rsidR="001619C2" w:rsidRPr="001619C2" w:rsidTr="00ED4F45">
        <w:trPr>
          <w:trHeight w:val="275"/>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8</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Align w:val="center"/>
          </w:tcPr>
          <w:p w:rsidR="001619C2" w:rsidRPr="001619C2" w:rsidRDefault="001619C2" w:rsidP="001619C2">
            <w:pPr>
              <w:widowControl/>
              <w:jc w:val="left"/>
              <w:rPr>
                <w:rFonts w:ascii="宋体" w:eastAsia="宋体" w:hAnsi="宋体" w:cs="宋体"/>
                <w:szCs w:val="21"/>
              </w:rPr>
            </w:pPr>
            <w:r w:rsidRPr="001619C2">
              <w:rPr>
                <w:rFonts w:ascii="宋体" w:eastAsia="宋体" w:hAnsi="宋体" w:cs="宋体" w:hint="eastAsia"/>
                <w:szCs w:val="21"/>
              </w:rPr>
              <w:t>验收要求</w:t>
            </w:r>
          </w:p>
        </w:tc>
        <w:tc>
          <w:tcPr>
            <w:tcW w:w="5829" w:type="dxa"/>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中标后20个工作日内，须提供符合招标要求的产品进行上线试运行。试运行过程中按照招标要求中的功能要求及性能参数逐一进行验证，如发现有一项不符合招标要求的，即中止合同且不再支付款项，并对该投标人以虚假应标追究其相关法律责任。</w:t>
            </w:r>
          </w:p>
        </w:tc>
      </w:tr>
    </w:tbl>
    <w:p w:rsidR="001619C2" w:rsidRPr="001619C2" w:rsidRDefault="001619C2" w:rsidP="001619C2">
      <w:pPr>
        <w:widowControl/>
        <w:spacing w:line="360" w:lineRule="auto"/>
        <w:contextualSpacing/>
        <w:rPr>
          <w:rFonts w:ascii="Times New Roman" w:eastAsia="宋体" w:hAnsi="Times New Roman" w:cs="Times New Roman"/>
          <w:sz w:val="24"/>
          <w:szCs w:val="24"/>
        </w:rPr>
      </w:pPr>
    </w:p>
    <w:p w:rsidR="001619C2" w:rsidRPr="001619C2" w:rsidRDefault="001619C2" w:rsidP="001619C2">
      <w:pPr>
        <w:numPr>
          <w:ilvl w:val="0"/>
          <w:numId w:val="15"/>
        </w:numPr>
        <w:adjustRightInd w:val="0"/>
        <w:spacing w:line="360" w:lineRule="auto"/>
        <w:ind w:firstLineChars="200" w:firstLine="480"/>
        <w:jc w:val="left"/>
        <w:textAlignment w:val="baseline"/>
        <w:outlineLvl w:val="6"/>
        <w:rPr>
          <w:rFonts w:ascii="Times New Roman" w:eastAsia="宋体" w:hAnsi="Times New Roman" w:cs="Times New Roman"/>
          <w:sz w:val="24"/>
          <w:szCs w:val="24"/>
        </w:rPr>
      </w:pPr>
      <w:r w:rsidRPr="001619C2">
        <w:rPr>
          <w:rFonts w:ascii="Times New Roman" w:eastAsia="宋体" w:hAnsi="Times New Roman" w:cs="Times New Roman"/>
          <w:sz w:val="24"/>
          <w:szCs w:val="24"/>
        </w:rPr>
        <w:t>一体化终端安全管理系统</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lastRenderedPageBreak/>
        <w:t>采购标的名称：一体化终端安全管理系统，数量：</w:t>
      </w:r>
      <w:r w:rsidRPr="001619C2">
        <w:rPr>
          <w:rFonts w:ascii="Times New Roman" w:eastAsia="宋体" w:hAnsi="Times New Roman" w:cs="Times New Roman"/>
          <w:sz w:val="24"/>
          <w:szCs w:val="24"/>
        </w:rPr>
        <w:t>2</w:t>
      </w:r>
      <w:r w:rsidRPr="001619C2">
        <w:rPr>
          <w:rFonts w:ascii="Times New Roman" w:eastAsia="宋体" w:hAnsi="Times New Roman" w:cs="Times New Roman"/>
          <w:sz w:val="24"/>
          <w:szCs w:val="24"/>
        </w:rPr>
        <w:t>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8"/>
        <w:gridCol w:w="1148"/>
        <w:gridCol w:w="1038"/>
        <w:gridCol w:w="4702"/>
      </w:tblGrid>
      <w:tr w:rsidR="001619C2" w:rsidRPr="001619C2" w:rsidTr="00ED4F45">
        <w:trPr>
          <w:trHeight w:val="288"/>
        </w:trPr>
        <w:tc>
          <w:tcPr>
            <w:tcW w:w="8126" w:type="dxa"/>
            <w:gridSpan w:val="4"/>
            <w:shd w:val="clear" w:color="000000" w:fill="BFBFBF"/>
            <w:vAlign w:val="center"/>
          </w:tcPr>
          <w:p w:rsidR="001619C2" w:rsidRPr="001619C2" w:rsidRDefault="001619C2" w:rsidP="001619C2">
            <w:pPr>
              <w:widowControl/>
              <w:jc w:val="left"/>
              <w:rPr>
                <w:rFonts w:ascii="宋体" w:eastAsia="宋体" w:hAnsi="宋体" w:cs="宋体"/>
                <w:b/>
                <w:bCs/>
                <w:color w:val="000000"/>
                <w:kern w:val="0"/>
                <w:szCs w:val="21"/>
              </w:rPr>
            </w:pPr>
            <w:r w:rsidRPr="001619C2">
              <w:rPr>
                <w:rFonts w:ascii="宋体" w:eastAsia="宋体" w:hAnsi="宋体" w:cs="宋体" w:hint="eastAsia"/>
                <w:b/>
                <w:bCs/>
                <w:color w:val="000000"/>
                <w:kern w:val="0"/>
                <w:szCs w:val="21"/>
              </w:rPr>
              <w:t>功能要求</w:t>
            </w:r>
          </w:p>
        </w:tc>
      </w:tr>
      <w:tr w:rsidR="001619C2" w:rsidRPr="001619C2" w:rsidTr="00ED4F45">
        <w:trPr>
          <w:trHeight w:val="288"/>
        </w:trPr>
        <w:tc>
          <w:tcPr>
            <w:tcW w:w="1238" w:type="dxa"/>
            <w:shd w:val="clear" w:color="000000" w:fill="BFBFBF"/>
            <w:vAlign w:val="center"/>
          </w:tcPr>
          <w:p w:rsidR="001619C2" w:rsidRPr="001619C2" w:rsidRDefault="001619C2" w:rsidP="001619C2">
            <w:pPr>
              <w:widowControl/>
              <w:jc w:val="center"/>
              <w:rPr>
                <w:rFonts w:ascii="宋体" w:eastAsia="宋体" w:hAnsi="宋体" w:cs="宋体"/>
                <w:b/>
                <w:bCs/>
                <w:color w:val="000000"/>
                <w:kern w:val="0"/>
                <w:szCs w:val="21"/>
              </w:rPr>
            </w:pPr>
            <w:r w:rsidRPr="001619C2">
              <w:rPr>
                <w:rFonts w:ascii="宋体" w:eastAsia="宋体" w:hAnsi="宋体" w:cs="宋体" w:hint="eastAsia"/>
                <w:b/>
                <w:bCs/>
                <w:color w:val="000000"/>
                <w:kern w:val="0"/>
                <w:szCs w:val="21"/>
              </w:rPr>
              <w:t>序号</w:t>
            </w:r>
          </w:p>
        </w:tc>
        <w:tc>
          <w:tcPr>
            <w:tcW w:w="1148" w:type="dxa"/>
            <w:shd w:val="clear" w:color="000000" w:fill="BFBFBF"/>
            <w:vAlign w:val="center"/>
          </w:tcPr>
          <w:p w:rsidR="001619C2" w:rsidRPr="001619C2" w:rsidRDefault="001619C2" w:rsidP="001619C2">
            <w:pPr>
              <w:widowControl/>
              <w:jc w:val="center"/>
              <w:rPr>
                <w:rFonts w:ascii="宋体" w:eastAsia="宋体" w:hAnsi="宋体" w:cs="宋体"/>
                <w:b/>
                <w:bCs/>
                <w:color w:val="000000"/>
                <w:kern w:val="0"/>
                <w:szCs w:val="21"/>
              </w:rPr>
            </w:pPr>
            <w:r w:rsidRPr="001619C2">
              <w:rPr>
                <w:rFonts w:ascii="宋体" w:eastAsia="宋体" w:hAnsi="宋体" w:cs="宋体" w:hint="eastAsia"/>
                <w:b/>
                <w:bCs/>
                <w:color w:val="000000"/>
                <w:kern w:val="0"/>
                <w:szCs w:val="21"/>
              </w:rPr>
              <w:t>重要程度</w:t>
            </w:r>
          </w:p>
        </w:tc>
        <w:tc>
          <w:tcPr>
            <w:tcW w:w="1038" w:type="dxa"/>
            <w:shd w:val="clear" w:color="000000" w:fill="BFBFBF"/>
            <w:vAlign w:val="center"/>
          </w:tcPr>
          <w:p w:rsidR="001619C2" w:rsidRPr="001619C2" w:rsidRDefault="001619C2" w:rsidP="001619C2">
            <w:pPr>
              <w:widowControl/>
              <w:jc w:val="center"/>
              <w:rPr>
                <w:rFonts w:ascii="宋体" w:eastAsia="宋体" w:hAnsi="宋体" w:cs="宋体"/>
                <w:b/>
                <w:bCs/>
                <w:color w:val="000000"/>
                <w:kern w:val="0"/>
                <w:szCs w:val="21"/>
              </w:rPr>
            </w:pPr>
            <w:r w:rsidRPr="001619C2">
              <w:rPr>
                <w:rFonts w:ascii="宋体" w:eastAsia="宋体" w:hAnsi="宋体" w:cs="宋体" w:hint="eastAsia"/>
                <w:b/>
                <w:bCs/>
                <w:color w:val="000000"/>
                <w:kern w:val="0"/>
                <w:szCs w:val="21"/>
              </w:rPr>
              <w:t>指标项</w:t>
            </w:r>
          </w:p>
        </w:tc>
        <w:tc>
          <w:tcPr>
            <w:tcW w:w="4702" w:type="dxa"/>
            <w:shd w:val="clear" w:color="000000" w:fill="BFBFBF"/>
            <w:vAlign w:val="center"/>
          </w:tcPr>
          <w:p w:rsidR="001619C2" w:rsidRPr="001619C2" w:rsidRDefault="001619C2" w:rsidP="001619C2">
            <w:pPr>
              <w:widowControl/>
              <w:jc w:val="center"/>
              <w:rPr>
                <w:rFonts w:ascii="宋体" w:eastAsia="宋体" w:hAnsi="宋体" w:cs="宋体"/>
                <w:b/>
                <w:bCs/>
                <w:color w:val="000000"/>
                <w:kern w:val="0"/>
                <w:szCs w:val="21"/>
              </w:rPr>
            </w:pPr>
            <w:r w:rsidRPr="001619C2">
              <w:rPr>
                <w:rFonts w:ascii="宋体" w:eastAsia="宋体" w:hAnsi="宋体" w:cs="宋体" w:hint="eastAsia"/>
                <w:b/>
                <w:bCs/>
                <w:color w:val="000000"/>
                <w:kern w:val="0"/>
                <w:szCs w:val="21"/>
              </w:rPr>
              <w:t>指标要求</w:t>
            </w:r>
          </w:p>
        </w:tc>
      </w:tr>
      <w:tr w:rsidR="001619C2" w:rsidRPr="001619C2" w:rsidTr="00ED4F45">
        <w:trPr>
          <w:trHeight w:val="1070"/>
        </w:trPr>
        <w:tc>
          <w:tcPr>
            <w:tcW w:w="1238"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w:t>
            </w:r>
          </w:p>
        </w:tc>
        <w:tc>
          <w:tcPr>
            <w:tcW w:w="1148"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w:t>
            </w:r>
          </w:p>
        </w:tc>
        <w:tc>
          <w:tcPr>
            <w:tcW w:w="1038" w:type="dxa"/>
            <w:vMerge w:val="restart"/>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管理要求</w:t>
            </w:r>
          </w:p>
        </w:tc>
        <w:tc>
          <w:tcPr>
            <w:tcW w:w="4702"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软件交付，提供至少1个控制中心授权和100点国产系统客户端授权。至少支持防病毒、补丁管理、终端审计功能。提供至少三年维保服务。提供至少三年病毒库、规则库升级服务。</w:t>
            </w:r>
          </w:p>
        </w:tc>
      </w:tr>
      <w:tr w:rsidR="001619C2" w:rsidRPr="001619C2" w:rsidTr="00ED4F45">
        <w:trPr>
          <w:trHeight w:val="806"/>
        </w:trPr>
        <w:tc>
          <w:tcPr>
            <w:tcW w:w="1238"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2</w:t>
            </w:r>
          </w:p>
        </w:tc>
        <w:tc>
          <w:tcPr>
            <w:tcW w:w="1148" w:type="dxa"/>
            <w:vAlign w:val="center"/>
          </w:tcPr>
          <w:p w:rsidR="001619C2" w:rsidRPr="001619C2" w:rsidRDefault="001619C2" w:rsidP="001619C2">
            <w:pPr>
              <w:widowControl/>
              <w:jc w:val="left"/>
              <w:rPr>
                <w:rFonts w:ascii="宋体" w:eastAsia="宋体" w:hAnsi="宋体" w:cs="宋体"/>
                <w:color w:val="000000"/>
                <w:kern w:val="0"/>
                <w:szCs w:val="21"/>
              </w:rPr>
            </w:pPr>
          </w:p>
        </w:tc>
        <w:tc>
          <w:tcPr>
            <w:tcW w:w="1038"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4702" w:type="dxa"/>
            <w:vAlign w:val="center"/>
          </w:tcPr>
          <w:p w:rsidR="001619C2" w:rsidRPr="001619C2" w:rsidRDefault="001619C2" w:rsidP="001619C2">
            <w:pPr>
              <w:widowControl/>
              <w:rPr>
                <w:rFonts w:ascii="宋体" w:eastAsia="宋体" w:hAnsi="宋体" w:cs="宋体"/>
                <w:color w:val="000000"/>
                <w:kern w:val="0"/>
                <w:szCs w:val="21"/>
              </w:rPr>
            </w:pPr>
            <w:r w:rsidRPr="001619C2">
              <w:rPr>
                <w:rFonts w:ascii="宋体" w:eastAsia="宋体" w:hAnsi="宋体" w:cs="宋体" w:hint="eastAsia"/>
                <w:color w:val="000000"/>
                <w:kern w:val="0"/>
                <w:szCs w:val="21"/>
              </w:rPr>
              <w:t>控制中心支持安装在虚拟机，操作系统至少支持麒麟v10服务器（鲲鹏920、FT2000+、兆芯C/E）</w:t>
            </w:r>
          </w:p>
        </w:tc>
      </w:tr>
      <w:tr w:rsidR="001619C2" w:rsidRPr="001619C2" w:rsidTr="00ED4F45">
        <w:trPr>
          <w:trHeight w:val="540"/>
        </w:trPr>
        <w:tc>
          <w:tcPr>
            <w:tcW w:w="1238"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3</w:t>
            </w:r>
          </w:p>
        </w:tc>
        <w:tc>
          <w:tcPr>
            <w:tcW w:w="1148" w:type="dxa"/>
            <w:vAlign w:val="center"/>
          </w:tcPr>
          <w:p w:rsidR="001619C2" w:rsidRPr="001619C2" w:rsidRDefault="001619C2" w:rsidP="001619C2">
            <w:pPr>
              <w:widowControl/>
              <w:jc w:val="left"/>
              <w:rPr>
                <w:rFonts w:ascii="宋体" w:eastAsia="宋体" w:hAnsi="宋体" w:cs="宋体"/>
                <w:color w:val="000000"/>
                <w:kern w:val="0"/>
                <w:szCs w:val="21"/>
              </w:rPr>
            </w:pPr>
          </w:p>
        </w:tc>
        <w:tc>
          <w:tcPr>
            <w:tcW w:w="1038"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4702" w:type="dxa"/>
            <w:vAlign w:val="center"/>
          </w:tcPr>
          <w:p w:rsidR="001619C2" w:rsidRPr="001619C2" w:rsidRDefault="001619C2" w:rsidP="001619C2">
            <w:pPr>
              <w:widowControl/>
              <w:rPr>
                <w:rFonts w:ascii="宋体" w:eastAsia="宋体" w:hAnsi="宋体" w:cs="宋体"/>
                <w:color w:val="000000"/>
                <w:kern w:val="0"/>
                <w:szCs w:val="21"/>
              </w:rPr>
            </w:pPr>
            <w:r w:rsidRPr="001619C2">
              <w:rPr>
                <w:rFonts w:ascii="宋体" w:eastAsia="宋体" w:hAnsi="宋体" w:cs="宋体" w:hint="eastAsia"/>
                <w:color w:val="000000"/>
                <w:kern w:val="0"/>
                <w:szCs w:val="21"/>
              </w:rPr>
              <w:t>国产系统客户端操作系统至少支持中标麒麟、银河麒麟、麒麟V10、统信UOS v20</w:t>
            </w:r>
          </w:p>
        </w:tc>
      </w:tr>
      <w:tr w:rsidR="001619C2" w:rsidRPr="001619C2" w:rsidTr="00ED4F45">
        <w:trPr>
          <w:trHeight w:val="3192"/>
        </w:trPr>
        <w:tc>
          <w:tcPr>
            <w:tcW w:w="1238"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4</w:t>
            </w:r>
          </w:p>
        </w:tc>
        <w:tc>
          <w:tcPr>
            <w:tcW w:w="1148"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8" w:type="dxa"/>
            <w:vMerge w:val="restart"/>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终端管理</w:t>
            </w:r>
          </w:p>
        </w:tc>
        <w:tc>
          <w:tcPr>
            <w:tcW w:w="4702"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支持对单个客户端进行维护，终端视角查看终端基本信息，包括计算机名、型号、IP、MAC地址、工作组、域信息、本次开机时间、上次关机时间、应用功能、在线状态、资产品牌、设备出厂日期；</w:t>
            </w:r>
            <w:r w:rsidRPr="001619C2">
              <w:rPr>
                <w:rFonts w:ascii="宋体" w:eastAsia="宋体" w:hAnsi="宋体" w:cs="宋体" w:hint="eastAsia"/>
                <w:color w:val="000000"/>
                <w:kern w:val="0"/>
                <w:szCs w:val="21"/>
              </w:rPr>
              <w:br/>
              <w:t>硬件信息展示，包括CPU、主板、内存、磁盘存储、显卡、显示器、声卡、网卡等信息；</w:t>
            </w:r>
            <w:r w:rsidRPr="001619C2">
              <w:rPr>
                <w:rFonts w:ascii="宋体" w:eastAsia="宋体" w:hAnsi="宋体" w:cs="宋体" w:hint="eastAsia"/>
                <w:color w:val="000000"/>
                <w:kern w:val="0"/>
                <w:szCs w:val="21"/>
              </w:rPr>
              <w:br/>
              <w:t>实时进程信息展示，包括进程名称、PID、进程用户名、命令行、占用内存、CPU占用、MD5等信息；</w:t>
            </w:r>
            <w:r w:rsidRPr="001619C2">
              <w:rPr>
                <w:rFonts w:ascii="宋体" w:eastAsia="宋体" w:hAnsi="宋体" w:cs="宋体" w:hint="eastAsia"/>
                <w:color w:val="000000"/>
                <w:kern w:val="0"/>
                <w:szCs w:val="21"/>
              </w:rPr>
              <w:br/>
              <w:t>网络信息展示，包括IP获取方式、IP地址、子网掩码、默认网关、DNS等信息；</w:t>
            </w:r>
          </w:p>
        </w:tc>
      </w:tr>
      <w:tr w:rsidR="001619C2" w:rsidRPr="001619C2" w:rsidTr="00ED4F45">
        <w:trPr>
          <w:trHeight w:val="1335"/>
        </w:trPr>
        <w:tc>
          <w:tcPr>
            <w:tcW w:w="1238"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5</w:t>
            </w:r>
          </w:p>
        </w:tc>
        <w:tc>
          <w:tcPr>
            <w:tcW w:w="1148"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8"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4702"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客户端主程序、病毒库版本支持按分组和多批次进行灰度更新，保持在低风险中完成终端能力更新。支持设置不同终端类型设置和每批次观察时长。当检测到新版本将从第一批次重新观察。（提供证明材料并加盖公章）</w:t>
            </w:r>
          </w:p>
        </w:tc>
      </w:tr>
      <w:tr w:rsidR="001619C2" w:rsidRPr="001619C2" w:rsidTr="00ED4F45">
        <w:trPr>
          <w:trHeight w:val="1335"/>
        </w:trPr>
        <w:tc>
          <w:tcPr>
            <w:tcW w:w="1238"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6</w:t>
            </w:r>
          </w:p>
        </w:tc>
        <w:tc>
          <w:tcPr>
            <w:tcW w:w="1148"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8"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4702"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支持终端密码保护功能，支持终端“防退出”密码保护、“防卸载”密码保护、防安装密码保护。支持设置自我保护功能，可有效防止客户端进程被恶意终止、注入、提高客户端进程、数据、配置的安全性。</w:t>
            </w:r>
          </w:p>
        </w:tc>
      </w:tr>
      <w:tr w:rsidR="001619C2" w:rsidRPr="001619C2" w:rsidTr="00ED4F45">
        <w:trPr>
          <w:trHeight w:val="1335"/>
        </w:trPr>
        <w:tc>
          <w:tcPr>
            <w:tcW w:w="1238"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7</w:t>
            </w:r>
          </w:p>
        </w:tc>
        <w:tc>
          <w:tcPr>
            <w:tcW w:w="1148"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8" w:type="dxa"/>
            <w:vMerge w:val="restart"/>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防病毒</w:t>
            </w:r>
          </w:p>
        </w:tc>
        <w:tc>
          <w:tcPr>
            <w:tcW w:w="4702"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提供实时防护拦截病毒的完整分析（包含实时防护概况趋势、处理结果分布、病毒类型TOP10、检出终端TOP10、病毒名称TOP10、病毒文件TOP10、病毒路径TOP10、勒索程序TOP10、挖矿木马TOP10、WebShell木马TOP10）</w:t>
            </w:r>
          </w:p>
        </w:tc>
      </w:tr>
      <w:tr w:rsidR="001619C2" w:rsidRPr="001619C2" w:rsidTr="00ED4F45">
        <w:trPr>
          <w:trHeight w:val="540"/>
        </w:trPr>
        <w:tc>
          <w:tcPr>
            <w:tcW w:w="1238"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8</w:t>
            </w:r>
          </w:p>
        </w:tc>
        <w:tc>
          <w:tcPr>
            <w:tcW w:w="1148"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8"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4702"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支持手动导入、导出黑白名单，添加黑白名单。支持通过文件导入添加黑白名单</w:t>
            </w:r>
          </w:p>
        </w:tc>
      </w:tr>
      <w:tr w:rsidR="001619C2" w:rsidRPr="001619C2" w:rsidTr="00ED4F45">
        <w:trPr>
          <w:trHeight w:val="540"/>
        </w:trPr>
        <w:tc>
          <w:tcPr>
            <w:tcW w:w="1238"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9</w:t>
            </w:r>
          </w:p>
        </w:tc>
        <w:tc>
          <w:tcPr>
            <w:tcW w:w="1148"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8"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4702"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支持开启或关闭自我保护功能；并支持终端设置锁定</w:t>
            </w:r>
          </w:p>
        </w:tc>
      </w:tr>
      <w:tr w:rsidR="001619C2" w:rsidRPr="001619C2" w:rsidTr="00ED4F45">
        <w:trPr>
          <w:trHeight w:val="540"/>
        </w:trPr>
        <w:tc>
          <w:tcPr>
            <w:tcW w:w="1238"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lastRenderedPageBreak/>
              <w:t>10</w:t>
            </w:r>
          </w:p>
        </w:tc>
        <w:tc>
          <w:tcPr>
            <w:tcW w:w="1148"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w:t>
            </w:r>
          </w:p>
        </w:tc>
        <w:tc>
          <w:tcPr>
            <w:tcW w:w="1038"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4702"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支持对压缩包内的病毒扫描，支持多层压缩包的扫描，可自定义配置压缩包的扫描层数，至少9层模式下的扫描。（提供证明材料并加盖公章）</w:t>
            </w:r>
          </w:p>
        </w:tc>
      </w:tr>
      <w:tr w:rsidR="001619C2" w:rsidRPr="001619C2" w:rsidTr="00ED4F45">
        <w:trPr>
          <w:trHeight w:val="806"/>
        </w:trPr>
        <w:tc>
          <w:tcPr>
            <w:tcW w:w="1238"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11</w:t>
            </w:r>
          </w:p>
        </w:tc>
        <w:tc>
          <w:tcPr>
            <w:tcW w:w="1148"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w:t>
            </w:r>
          </w:p>
        </w:tc>
        <w:tc>
          <w:tcPr>
            <w:tcW w:w="1038"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4702"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支持对进程防护、驱动防护、U盘安全防护。支持不少于二个杀毒引擎混合使用（提供证明材料并加盖公章）</w:t>
            </w:r>
          </w:p>
        </w:tc>
      </w:tr>
      <w:tr w:rsidR="001619C2" w:rsidRPr="001619C2" w:rsidTr="00ED4F45">
        <w:trPr>
          <w:trHeight w:val="540"/>
        </w:trPr>
        <w:tc>
          <w:tcPr>
            <w:tcW w:w="1238"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12</w:t>
            </w:r>
          </w:p>
        </w:tc>
        <w:tc>
          <w:tcPr>
            <w:tcW w:w="1148"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8" w:type="dxa"/>
            <w:vMerge w:val="restart"/>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补丁管理</w:t>
            </w:r>
          </w:p>
        </w:tc>
        <w:tc>
          <w:tcPr>
            <w:tcW w:w="4702" w:type="dxa"/>
            <w:vAlign w:val="bottom"/>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支持热补丁方案，解决严重漏洞无补丁时风险暴露。（提供证明材料并加盖公章）</w:t>
            </w:r>
          </w:p>
        </w:tc>
      </w:tr>
      <w:tr w:rsidR="001619C2" w:rsidRPr="001619C2" w:rsidTr="00ED4F45">
        <w:trPr>
          <w:trHeight w:val="3192"/>
        </w:trPr>
        <w:tc>
          <w:tcPr>
            <w:tcW w:w="1238"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13</w:t>
            </w:r>
          </w:p>
        </w:tc>
        <w:tc>
          <w:tcPr>
            <w:tcW w:w="1148"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w:t>
            </w:r>
          </w:p>
        </w:tc>
        <w:tc>
          <w:tcPr>
            <w:tcW w:w="1038"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4702" w:type="dxa"/>
            <w:vAlign w:val="bottom"/>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管理员预先设置好灰度发布批次和漏洞修复策略（分时间段、按级别、排除有兼容性问题的补丁等），每当控制台更新补丁库，自动化编排完成漏洞修复——将全网终端划分为由小到大的多个批次，根据企业环境，自动先推送给第一个小批次分组，如无问题自动推送给下一个批次，直到推送给全网。如有问题，只需将有问题的补丁添加到排除列表和卸载已安装的终端即可。整个推送安装过程自动化编排，无需管理员过多参与，只需在有问题时添加排除列表和下发卸载补丁任务。（提供证明材料并加盖公章）</w:t>
            </w:r>
          </w:p>
        </w:tc>
      </w:tr>
      <w:tr w:rsidR="001619C2" w:rsidRPr="001619C2" w:rsidTr="00ED4F45">
        <w:trPr>
          <w:trHeight w:val="806"/>
        </w:trPr>
        <w:tc>
          <w:tcPr>
            <w:tcW w:w="1238"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14</w:t>
            </w:r>
          </w:p>
        </w:tc>
        <w:tc>
          <w:tcPr>
            <w:tcW w:w="1148"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8"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4702" w:type="dxa"/>
            <w:vAlign w:val="bottom"/>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支持开启自动修复漏洞，包括开机时修复，并支持随机延迟执行、间隔修复和按时间段修复，可设置延迟时间、间隔修复时间和修复时间段。</w:t>
            </w:r>
          </w:p>
        </w:tc>
      </w:tr>
      <w:tr w:rsidR="001619C2" w:rsidRPr="001619C2" w:rsidTr="00ED4F45">
        <w:trPr>
          <w:trHeight w:val="806"/>
        </w:trPr>
        <w:tc>
          <w:tcPr>
            <w:tcW w:w="1238"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15</w:t>
            </w:r>
          </w:p>
        </w:tc>
        <w:tc>
          <w:tcPr>
            <w:tcW w:w="1148"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8"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4702" w:type="dxa"/>
            <w:vAlign w:val="bottom"/>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支持展示终端信息、补丁号、补丁级别、补丁类型、安装日期、事件上报时间、事件类型、详细描述。</w:t>
            </w:r>
          </w:p>
        </w:tc>
      </w:tr>
      <w:tr w:rsidR="001619C2" w:rsidRPr="001619C2" w:rsidTr="00ED4F45">
        <w:trPr>
          <w:trHeight w:val="1601"/>
        </w:trPr>
        <w:tc>
          <w:tcPr>
            <w:tcW w:w="1238"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16</w:t>
            </w:r>
          </w:p>
        </w:tc>
        <w:tc>
          <w:tcPr>
            <w:tcW w:w="1148"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8"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4702"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按照补丁的维度统计补丁安装情况，包括补丁号、系统类型、补丁类型、补丁级别、补丁名称、补丁描述、发布日期、漏洞CVE编号、漏洞CNNVD编号、未安装、已安装、已安装未生效、已排除、未更新补丁库。并支持导出统计报表。</w:t>
            </w:r>
          </w:p>
        </w:tc>
      </w:tr>
      <w:tr w:rsidR="001619C2" w:rsidRPr="001619C2" w:rsidTr="00ED4F45">
        <w:trPr>
          <w:trHeight w:val="806"/>
        </w:trPr>
        <w:tc>
          <w:tcPr>
            <w:tcW w:w="1238"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17</w:t>
            </w:r>
          </w:p>
        </w:tc>
        <w:tc>
          <w:tcPr>
            <w:tcW w:w="1148"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8" w:type="dxa"/>
            <w:vMerge w:val="restart"/>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终端审计</w:t>
            </w:r>
          </w:p>
        </w:tc>
        <w:tc>
          <w:tcPr>
            <w:tcW w:w="4702"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szCs w:val="21"/>
              </w:rPr>
              <w:t>支持对系统登录监控。监控系统开机、登录、注销、关机事件，可以设置监控非工作时段的开机事件</w:t>
            </w:r>
          </w:p>
        </w:tc>
      </w:tr>
      <w:tr w:rsidR="001619C2" w:rsidRPr="001619C2" w:rsidTr="00ED4F45">
        <w:trPr>
          <w:trHeight w:val="806"/>
        </w:trPr>
        <w:tc>
          <w:tcPr>
            <w:tcW w:w="1238"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18</w:t>
            </w:r>
          </w:p>
        </w:tc>
        <w:tc>
          <w:tcPr>
            <w:tcW w:w="1148"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8" w:type="dxa"/>
            <w:vMerge/>
            <w:vAlign w:val="center"/>
          </w:tcPr>
          <w:p w:rsidR="001619C2" w:rsidRPr="001619C2" w:rsidRDefault="001619C2" w:rsidP="001619C2">
            <w:pPr>
              <w:widowControl/>
              <w:jc w:val="center"/>
              <w:rPr>
                <w:rFonts w:ascii="宋体" w:eastAsia="宋体" w:hAnsi="宋体" w:cs="宋体"/>
                <w:color w:val="000000"/>
                <w:kern w:val="0"/>
                <w:szCs w:val="21"/>
              </w:rPr>
            </w:pPr>
          </w:p>
        </w:tc>
        <w:tc>
          <w:tcPr>
            <w:tcW w:w="4702"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szCs w:val="21"/>
              </w:rPr>
              <w:t>支持账户状态变更审计。增加、删除、修改账户名。支持账户组状态变更审计。增加、删除、修改账户组审计</w:t>
            </w:r>
          </w:p>
        </w:tc>
      </w:tr>
      <w:tr w:rsidR="001619C2" w:rsidRPr="001619C2" w:rsidTr="00ED4F45">
        <w:trPr>
          <w:trHeight w:val="558"/>
        </w:trPr>
        <w:tc>
          <w:tcPr>
            <w:tcW w:w="1238"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19</w:t>
            </w:r>
          </w:p>
        </w:tc>
        <w:tc>
          <w:tcPr>
            <w:tcW w:w="1148"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8" w:type="dxa"/>
            <w:vMerge/>
            <w:vAlign w:val="center"/>
          </w:tcPr>
          <w:p w:rsidR="001619C2" w:rsidRPr="001619C2" w:rsidRDefault="001619C2" w:rsidP="001619C2">
            <w:pPr>
              <w:widowControl/>
              <w:jc w:val="center"/>
              <w:rPr>
                <w:rFonts w:ascii="宋体" w:eastAsia="宋体" w:hAnsi="宋体" w:cs="宋体"/>
                <w:color w:val="000000"/>
                <w:kern w:val="0"/>
                <w:szCs w:val="21"/>
              </w:rPr>
            </w:pPr>
          </w:p>
        </w:tc>
        <w:tc>
          <w:tcPr>
            <w:tcW w:w="4702"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szCs w:val="21"/>
              </w:rPr>
              <w:t>支持对系统服务监控。监控指定名称的系统服务，当服务状态发生变化时产生审计日志</w:t>
            </w:r>
          </w:p>
        </w:tc>
      </w:tr>
      <w:tr w:rsidR="001619C2" w:rsidRPr="001619C2" w:rsidTr="00ED4F45">
        <w:trPr>
          <w:trHeight w:val="435"/>
        </w:trPr>
        <w:tc>
          <w:tcPr>
            <w:tcW w:w="1238"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20</w:t>
            </w:r>
          </w:p>
        </w:tc>
        <w:tc>
          <w:tcPr>
            <w:tcW w:w="1148"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8" w:type="dxa"/>
            <w:vMerge/>
            <w:vAlign w:val="center"/>
          </w:tcPr>
          <w:p w:rsidR="001619C2" w:rsidRPr="001619C2" w:rsidRDefault="001619C2" w:rsidP="001619C2">
            <w:pPr>
              <w:widowControl/>
              <w:jc w:val="center"/>
              <w:rPr>
                <w:rFonts w:ascii="宋体" w:eastAsia="宋体" w:hAnsi="宋体" w:cs="宋体"/>
                <w:color w:val="000000"/>
                <w:kern w:val="0"/>
                <w:szCs w:val="21"/>
              </w:rPr>
            </w:pPr>
          </w:p>
        </w:tc>
        <w:tc>
          <w:tcPr>
            <w:tcW w:w="4702"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szCs w:val="21"/>
              </w:rPr>
              <w:t>支持对网络网站访问行为进行审计</w:t>
            </w:r>
          </w:p>
        </w:tc>
      </w:tr>
      <w:tr w:rsidR="001619C2" w:rsidRPr="001619C2" w:rsidTr="00ED4F45">
        <w:trPr>
          <w:trHeight w:val="1070"/>
        </w:trPr>
        <w:tc>
          <w:tcPr>
            <w:tcW w:w="1238"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21</w:t>
            </w:r>
          </w:p>
        </w:tc>
        <w:tc>
          <w:tcPr>
            <w:tcW w:w="1148"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8" w:type="dxa"/>
            <w:vMerge/>
            <w:vAlign w:val="center"/>
          </w:tcPr>
          <w:p w:rsidR="001619C2" w:rsidRPr="001619C2" w:rsidRDefault="001619C2" w:rsidP="001619C2">
            <w:pPr>
              <w:widowControl/>
              <w:jc w:val="center"/>
              <w:rPr>
                <w:rFonts w:ascii="宋体" w:eastAsia="宋体" w:hAnsi="宋体" w:cs="宋体"/>
                <w:color w:val="000000"/>
                <w:kern w:val="0"/>
                <w:szCs w:val="21"/>
              </w:rPr>
            </w:pPr>
          </w:p>
        </w:tc>
        <w:tc>
          <w:tcPr>
            <w:tcW w:w="4702"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szCs w:val="21"/>
              </w:rPr>
              <w:t>支持对特定的文件或文件夹进行监控.支持对文件的新建、修改、删除、访问等操作的监控。监测对指定后缀的文件的操作。监测指定文件变化的监控</w:t>
            </w:r>
          </w:p>
        </w:tc>
      </w:tr>
      <w:tr w:rsidR="001619C2" w:rsidRPr="001619C2" w:rsidTr="00ED4F45">
        <w:trPr>
          <w:trHeight w:val="558"/>
        </w:trPr>
        <w:tc>
          <w:tcPr>
            <w:tcW w:w="1238" w:type="dxa"/>
            <w:tcBorders>
              <w:bottom w:val="single" w:sz="4" w:space="0" w:color="auto"/>
            </w:tcBorders>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lastRenderedPageBreak/>
              <w:t>22</w:t>
            </w:r>
          </w:p>
        </w:tc>
        <w:tc>
          <w:tcPr>
            <w:tcW w:w="1148" w:type="dxa"/>
            <w:tcBorders>
              <w:bottom w:val="single" w:sz="4" w:space="0" w:color="auto"/>
            </w:tcBorders>
            <w:vAlign w:val="center"/>
          </w:tcPr>
          <w:p w:rsidR="001619C2" w:rsidRPr="001619C2" w:rsidRDefault="001619C2" w:rsidP="001619C2">
            <w:pPr>
              <w:widowControl/>
              <w:jc w:val="center"/>
              <w:rPr>
                <w:rFonts w:ascii="宋体" w:eastAsia="宋体" w:hAnsi="宋体" w:cs="宋体"/>
                <w:color w:val="000000"/>
                <w:kern w:val="0"/>
                <w:szCs w:val="21"/>
              </w:rPr>
            </w:pPr>
          </w:p>
        </w:tc>
        <w:tc>
          <w:tcPr>
            <w:tcW w:w="1038" w:type="dxa"/>
            <w:vMerge/>
            <w:tcBorders>
              <w:bottom w:val="single" w:sz="4" w:space="0" w:color="auto"/>
            </w:tcBorders>
            <w:vAlign w:val="center"/>
          </w:tcPr>
          <w:p w:rsidR="001619C2" w:rsidRPr="001619C2" w:rsidRDefault="001619C2" w:rsidP="001619C2">
            <w:pPr>
              <w:widowControl/>
              <w:jc w:val="center"/>
              <w:rPr>
                <w:rFonts w:ascii="宋体" w:eastAsia="宋体" w:hAnsi="宋体" w:cs="宋体"/>
                <w:color w:val="000000"/>
                <w:kern w:val="0"/>
                <w:szCs w:val="21"/>
              </w:rPr>
            </w:pPr>
          </w:p>
        </w:tc>
        <w:tc>
          <w:tcPr>
            <w:tcW w:w="4702" w:type="dxa"/>
            <w:tcBorders>
              <w:bottom w:val="single" w:sz="4" w:space="0" w:color="auto"/>
            </w:tcBorders>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szCs w:val="21"/>
              </w:rPr>
              <w:t>审计针对终端的端口异常访问行为进行监控，上报审计日志</w:t>
            </w:r>
          </w:p>
        </w:tc>
      </w:tr>
      <w:tr w:rsidR="001619C2" w:rsidRPr="001619C2" w:rsidTr="00ED4F45">
        <w:trPr>
          <w:trHeight w:val="288"/>
        </w:trPr>
        <w:tc>
          <w:tcPr>
            <w:tcW w:w="8126" w:type="dxa"/>
            <w:gridSpan w:val="4"/>
            <w:shd w:val="clear" w:color="auto" w:fill="D8D8D8"/>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b/>
                <w:bCs/>
                <w:color w:val="000000"/>
                <w:kern w:val="0"/>
                <w:szCs w:val="21"/>
              </w:rPr>
              <w:t>售后和产品资质要求</w:t>
            </w:r>
          </w:p>
        </w:tc>
      </w:tr>
      <w:tr w:rsidR="001619C2" w:rsidRPr="001619C2" w:rsidTr="00ED4F45">
        <w:trPr>
          <w:trHeight w:val="540"/>
        </w:trPr>
        <w:tc>
          <w:tcPr>
            <w:tcW w:w="1238"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23</w:t>
            </w:r>
          </w:p>
        </w:tc>
        <w:tc>
          <w:tcPr>
            <w:tcW w:w="1148"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8"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szCs w:val="21"/>
              </w:rPr>
              <w:t>售后要求</w:t>
            </w:r>
          </w:p>
        </w:tc>
        <w:tc>
          <w:tcPr>
            <w:tcW w:w="4702" w:type="dxa"/>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1. 投标人提供三年原厂质保；</w:t>
            </w:r>
          </w:p>
          <w:p w:rsidR="001619C2" w:rsidRPr="001619C2" w:rsidRDefault="001619C2" w:rsidP="001619C2">
            <w:pPr>
              <w:widowControl/>
              <w:adjustRightInd w:val="0"/>
              <w:snapToGrid w:val="0"/>
              <w:rPr>
                <w:rFonts w:ascii="宋体" w:eastAsia="宋体" w:hAnsi="宋体" w:cs="宋体"/>
                <w:color w:val="000000"/>
                <w:kern w:val="0"/>
                <w:szCs w:val="21"/>
              </w:rPr>
            </w:pPr>
            <w:r w:rsidRPr="001619C2">
              <w:rPr>
                <w:rFonts w:ascii="宋体" w:eastAsia="宋体" w:hAnsi="宋体" w:cs="宋体" w:hint="eastAsia"/>
                <w:kern w:val="0"/>
                <w:szCs w:val="21"/>
              </w:rPr>
              <w:t>2. 投标人提供原厂商售后服务承诺函加盖投标人公章。</w:t>
            </w:r>
          </w:p>
        </w:tc>
      </w:tr>
      <w:tr w:rsidR="001619C2" w:rsidRPr="001619C2" w:rsidTr="00ED4F45">
        <w:trPr>
          <w:trHeight w:val="1601"/>
        </w:trPr>
        <w:tc>
          <w:tcPr>
            <w:tcW w:w="1238"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24</w:t>
            </w:r>
          </w:p>
        </w:tc>
        <w:tc>
          <w:tcPr>
            <w:tcW w:w="1148"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8"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szCs w:val="21"/>
              </w:rPr>
              <w:t>验收要求</w:t>
            </w:r>
          </w:p>
        </w:tc>
        <w:tc>
          <w:tcPr>
            <w:tcW w:w="4702"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中标后20个工作日内，须提供符合招标要求的产品进行上线试运行。试运行过程中按照招标要求中的功能要求及性能参数逐一进行验证，如发现有一项不符合招标要求的，即中止合同且不再支付款项，并对该投标人以虚假应标追究其相关法律责任。</w:t>
            </w:r>
          </w:p>
        </w:tc>
      </w:tr>
      <w:tr w:rsidR="001619C2" w:rsidRPr="001619C2" w:rsidTr="00ED4F45">
        <w:trPr>
          <w:trHeight w:val="540"/>
        </w:trPr>
        <w:tc>
          <w:tcPr>
            <w:tcW w:w="1238"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25</w:t>
            </w:r>
          </w:p>
        </w:tc>
        <w:tc>
          <w:tcPr>
            <w:tcW w:w="1148"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8" w:type="dxa"/>
            <w:vMerge w:val="restart"/>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资质要求</w:t>
            </w:r>
          </w:p>
        </w:tc>
        <w:tc>
          <w:tcPr>
            <w:tcW w:w="4702"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应具备产品的软件著作权，提供《计算机软件著作权登记证书》资质证书并加盖公章</w:t>
            </w:r>
          </w:p>
        </w:tc>
      </w:tr>
      <w:tr w:rsidR="001619C2" w:rsidRPr="001619C2" w:rsidTr="00ED4F45">
        <w:trPr>
          <w:trHeight w:val="550"/>
        </w:trPr>
        <w:tc>
          <w:tcPr>
            <w:tcW w:w="1238"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26</w:t>
            </w:r>
          </w:p>
        </w:tc>
        <w:tc>
          <w:tcPr>
            <w:tcW w:w="1148"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8" w:type="dxa"/>
            <w:vMerge/>
            <w:vAlign w:val="center"/>
          </w:tcPr>
          <w:p w:rsidR="001619C2" w:rsidRPr="001619C2" w:rsidRDefault="001619C2" w:rsidP="001619C2">
            <w:pPr>
              <w:widowControl/>
              <w:jc w:val="center"/>
              <w:rPr>
                <w:rFonts w:ascii="宋体" w:eastAsia="宋体" w:hAnsi="宋体" w:cs="宋体"/>
                <w:color w:val="000000"/>
                <w:kern w:val="0"/>
                <w:szCs w:val="21"/>
              </w:rPr>
            </w:pPr>
          </w:p>
        </w:tc>
        <w:tc>
          <w:tcPr>
            <w:tcW w:w="4702"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应具备EAL3+国家信息安全测评信息技术产品安全测评证书</w:t>
            </w:r>
          </w:p>
        </w:tc>
      </w:tr>
    </w:tbl>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p>
    <w:p w:rsidR="001619C2" w:rsidRPr="001619C2" w:rsidRDefault="001619C2" w:rsidP="001619C2">
      <w:pPr>
        <w:numPr>
          <w:ilvl w:val="0"/>
          <w:numId w:val="15"/>
        </w:numPr>
        <w:adjustRightInd w:val="0"/>
        <w:spacing w:line="360" w:lineRule="auto"/>
        <w:ind w:firstLineChars="200" w:firstLine="480"/>
        <w:jc w:val="left"/>
        <w:textAlignment w:val="baseline"/>
        <w:outlineLvl w:val="6"/>
        <w:rPr>
          <w:rFonts w:ascii="Times New Roman" w:eastAsia="宋体" w:hAnsi="Times New Roman" w:cs="Times New Roman"/>
          <w:sz w:val="24"/>
          <w:szCs w:val="24"/>
        </w:rPr>
      </w:pPr>
      <w:r w:rsidRPr="001619C2">
        <w:rPr>
          <w:rFonts w:ascii="Times New Roman" w:eastAsia="宋体" w:hAnsi="Times New Roman" w:cs="Times New Roman"/>
          <w:sz w:val="24"/>
          <w:szCs w:val="24"/>
        </w:rPr>
        <w:t>可信浏览器</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采购标的名称：可信浏览器，数量：</w:t>
      </w:r>
      <w:r w:rsidRPr="001619C2">
        <w:rPr>
          <w:rFonts w:ascii="Times New Roman" w:eastAsia="宋体" w:hAnsi="Times New Roman" w:cs="Times New Roman"/>
          <w:sz w:val="24"/>
          <w:szCs w:val="24"/>
        </w:rPr>
        <w:t>10</w:t>
      </w:r>
      <w:r w:rsidRPr="001619C2">
        <w:rPr>
          <w:rFonts w:ascii="Times New Roman" w:eastAsia="宋体" w:hAnsi="Times New Roman" w:cs="Times New Roman"/>
          <w:sz w:val="24"/>
          <w:szCs w:val="24"/>
        </w:rPr>
        <w:t>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7"/>
        <w:gridCol w:w="1032"/>
        <w:gridCol w:w="1051"/>
        <w:gridCol w:w="5331"/>
      </w:tblGrid>
      <w:tr w:rsidR="001619C2" w:rsidRPr="001619C2" w:rsidTr="00ED4F45">
        <w:trPr>
          <w:trHeight w:val="315"/>
        </w:trPr>
        <w:tc>
          <w:tcPr>
            <w:tcW w:w="8311" w:type="dxa"/>
            <w:gridSpan w:val="4"/>
            <w:shd w:val="clear" w:color="auto" w:fill="BEBEBE"/>
          </w:tcPr>
          <w:p w:rsidR="001619C2" w:rsidRPr="001619C2" w:rsidRDefault="001619C2" w:rsidP="001619C2">
            <w:pPr>
              <w:jc w:val="left"/>
              <w:rPr>
                <w:rFonts w:ascii="宋体" w:eastAsia="宋体" w:hAnsi="宋体" w:cs="宋体"/>
                <w:b/>
                <w:bCs/>
                <w:szCs w:val="21"/>
              </w:rPr>
            </w:pPr>
            <w:r w:rsidRPr="001619C2">
              <w:rPr>
                <w:rFonts w:ascii="宋体" w:eastAsia="宋体" w:hAnsi="宋体" w:cs="宋体" w:hint="eastAsia"/>
                <w:b/>
                <w:bCs/>
                <w:szCs w:val="21"/>
              </w:rPr>
              <w:t>一、功能要求</w:t>
            </w:r>
          </w:p>
        </w:tc>
      </w:tr>
      <w:tr w:rsidR="001619C2" w:rsidRPr="001619C2" w:rsidTr="00ED4F45">
        <w:trPr>
          <w:trHeight w:val="315"/>
        </w:trPr>
        <w:tc>
          <w:tcPr>
            <w:tcW w:w="897" w:type="dxa"/>
            <w:shd w:val="clear" w:color="auto" w:fill="BEBEBE"/>
            <w:vAlign w:val="center"/>
          </w:tcPr>
          <w:p w:rsidR="001619C2" w:rsidRPr="001619C2" w:rsidRDefault="001619C2" w:rsidP="001619C2">
            <w:pPr>
              <w:jc w:val="center"/>
              <w:rPr>
                <w:rFonts w:ascii="宋体" w:eastAsia="宋体" w:hAnsi="宋体" w:cs="宋体"/>
                <w:b/>
                <w:bCs/>
                <w:szCs w:val="21"/>
              </w:rPr>
            </w:pPr>
            <w:r w:rsidRPr="001619C2">
              <w:rPr>
                <w:rFonts w:ascii="宋体" w:eastAsia="宋体" w:hAnsi="宋体" w:cs="宋体" w:hint="eastAsia"/>
                <w:b/>
                <w:bCs/>
                <w:szCs w:val="21"/>
              </w:rPr>
              <w:t>序号</w:t>
            </w:r>
          </w:p>
        </w:tc>
        <w:tc>
          <w:tcPr>
            <w:tcW w:w="1032" w:type="dxa"/>
            <w:shd w:val="clear" w:color="auto" w:fill="BEBEBE"/>
            <w:vAlign w:val="center"/>
          </w:tcPr>
          <w:p w:rsidR="001619C2" w:rsidRPr="001619C2" w:rsidRDefault="001619C2" w:rsidP="001619C2">
            <w:pPr>
              <w:jc w:val="center"/>
              <w:rPr>
                <w:rFonts w:ascii="宋体" w:eastAsia="宋体" w:hAnsi="宋体" w:cs="宋体"/>
                <w:b/>
                <w:bCs/>
                <w:szCs w:val="21"/>
              </w:rPr>
            </w:pPr>
            <w:r w:rsidRPr="001619C2">
              <w:rPr>
                <w:rFonts w:ascii="宋体" w:eastAsia="宋体" w:hAnsi="宋体" w:cs="宋体" w:hint="eastAsia"/>
                <w:b/>
                <w:bCs/>
                <w:szCs w:val="21"/>
              </w:rPr>
              <w:t>重要性</w:t>
            </w:r>
          </w:p>
        </w:tc>
        <w:tc>
          <w:tcPr>
            <w:tcW w:w="1051" w:type="dxa"/>
            <w:shd w:val="clear" w:color="auto" w:fill="BEBEBE"/>
            <w:vAlign w:val="center"/>
          </w:tcPr>
          <w:p w:rsidR="001619C2" w:rsidRPr="001619C2" w:rsidRDefault="001619C2" w:rsidP="001619C2">
            <w:pPr>
              <w:jc w:val="center"/>
              <w:rPr>
                <w:rFonts w:ascii="宋体" w:eastAsia="宋体" w:hAnsi="宋体" w:cs="宋体"/>
                <w:b/>
                <w:bCs/>
                <w:szCs w:val="21"/>
              </w:rPr>
            </w:pPr>
            <w:r w:rsidRPr="001619C2">
              <w:rPr>
                <w:rFonts w:ascii="宋体" w:eastAsia="宋体" w:hAnsi="宋体" w:cs="宋体" w:hint="eastAsia"/>
                <w:b/>
                <w:bCs/>
                <w:szCs w:val="21"/>
              </w:rPr>
              <w:t>指标项</w:t>
            </w:r>
          </w:p>
        </w:tc>
        <w:tc>
          <w:tcPr>
            <w:tcW w:w="5331" w:type="dxa"/>
            <w:shd w:val="clear" w:color="auto" w:fill="BEBEBE"/>
            <w:vAlign w:val="center"/>
          </w:tcPr>
          <w:p w:rsidR="001619C2" w:rsidRPr="001619C2" w:rsidRDefault="001619C2" w:rsidP="001619C2">
            <w:pPr>
              <w:jc w:val="center"/>
              <w:rPr>
                <w:rFonts w:ascii="宋体" w:eastAsia="宋体" w:hAnsi="宋体" w:cs="宋体"/>
                <w:b/>
                <w:bCs/>
                <w:szCs w:val="21"/>
              </w:rPr>
            </w:pPr>
            <w:r w:rsidRPr="001619C2">
              <w:rPr>
                <w:rFonts w:ascii="宋体" w:eastAsia="宋体" w:hAnsi="宋体" w:cs="宋体" w:hint="eastAsia"/>
                <w:b/>
                <w:bCs/>
                <w:szCs w:val="21"/>
              </w:rPr>
              <w:t>指标要求</w:t>
            </w:r>
          </w:p>
        </w:tc>
      </w:tr>
      <w:tr w:rsidR="001619C2" w:rsidRPr="001619C2" w:rsidTr="00ED4F45">
        <w:trPr>
          <w:trHeight w:val="630"/>
        </w:trPr>
        <w:tc>
          <w:tcPr>
            <w:tcW w:w="897"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w:t>
            </w:r>
          </w:p>
        </w:tc>
        <w:tc>
          <w:tcPr>
            <w:tcW w:w="1032"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 xml:space="preserve">　</w:t>
            </w:r>
          </w:p>
        </w:tc>
        <w:tc>
          <w:tcPr>
            <w:tcW w:w="1051"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运行环境</w:t>
            </w:r>
          </w:p>
        </w:tc>
        <w:tc>
          <w:tcPr>
            <w:tcW w:w="5331"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提供10套客户端使用授权。提供至少三年软件维保服务</w:t>
            </w:r>
          </w:p>
        </w:tc>
      </w:tr>
      <w:tr w:rsidR="001619C2" w:rsidRPr="001619C2" w:rsidTr="00ED4F45">
        <w:trPr>
          <w:trHeight w:val="630"/>
        </w:trPr>
        <w:tc>
          <w:tcPr>
            <w:tcW w:w="897"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2</w:t>
            </w:r>
          </w:p>
        </w:tc>
        <w:tc>
          <w:tcPr>
            <w:tcW w:w="1032"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51"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系统支持</w:t>
            </w:r>
          </w:p>
        </w:tc>
        <w:tc>
          <w:tcPr>
            <w:tcW w:w="5331"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需支持龙芯、兆芯、海光、飞腾、鲲鹏、申威等国产主流CPU和统信UOS、银河麒麟、中科方德、深度、红旗、普华、一铭、万里红等主流国产操作系统</w:t>
            </w:r>
          </w:p>
        </w:tc>
      </w:tr>
      <w:tr w:rsidR="001619C2" w:rsidRPr="001619C2" w:rsidTr="00ED4F45">
        <w:trPr>
          <w:trHeight w:val="630"/>
        </w:trPr>
        <w:tc>
          <w:tcPr>
            <w:tcW w:w="897"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3</w:t>
            </w:r>
          </w:p>
        </w:tc>
        <w:tc>
          <w:tcPr>
            <w:tcW w:w="1032"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 xml:space="preserve">　</w:t>
            </w:r>
          </w:p>
        </w:tc>
        <w:tc>
          <w:tcPr>
            <w:tcW w:w="1051"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Web标准支持</w:t>
            </w:r>
          </w:p>
        </w:tc>
        <w:tc>
          <w:tcPr>
            <w:tcW w:w="5331"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支持HTTP/1.1、HTTP/2.0协议、Web Workers、MathML、支持W3C标准、HTML5最新标准支持WebGL(Web图形库)</w:t>
            </w:r>
          </w:p>
        </w:tc>
      </w:tr>
      <w:tr w:rsidR="001619C2" w:rsidRPr="001619C2" w:rsidTr="00ED4F45">
        <w:trPr>
          <w:trHeight w:val="315"/>
        </w:trPr>
        <w:tc>
          <w:tcPr>
            <w:tcW w:w="897"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4</w:t>
            </w:r>
          </w:p>
        </w:tc>
        <w:tc>
          <w:tcPr>
            <w:tcW w:w="1032"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 xml:space="preserve">　</w:t>
            </w:r>
          </w:p>
        </w:tc>
        <w:tc>
          <w:tcPr>
            <w:tcW w:w="1051" w:type="dxa"/>
            <w:vMerge w:val="restart"/>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国密功能</w:t>
            </w:r>
          </w:p>
        </w:tc>
        <w:tc>
          <w:tcPr>
            <w:tcW w:w="5331"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支持国密算法，包括：SM2/SM3/SM4；支持SSL单/双向协议；支持最新TLCP标准；</w:t>
            </w:r>
          </w:p>
        </w:tc>
      </w:tr>
      <w:tr w:rsidR="001619C2" w:rsidRPr="001619C2" w:rsidTr="00ED4F45">
        <w:trPr>
          <w:trHeight w:val="315"/>
        </w:trPr>
        <w:tc>
          <w:tcPr>
            <w:tcW w:w="897"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5</w:t>
            </w:r>
          </w:p>
        </w:tc>
        <w:tc>
          <w:tcPr>
            <w:tcW w:w="1032"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仿宋" w:eastAsia="仿宋" w:hAnsi="仿宋" w:cs="宋体" w:hint="eastAsia"/>
                <w:color w:val="000000"/>
                <w:kern w:val="0"/>
                <w:szCs w:val="21"/>
              </w:rPr>
              <w:t>△</w:t>
            </w:r>
          </w:p>
        </w:tc>
        <w:tc>
          <w:tcPr>
            <w:tcW w:w="1051" w:type="dxa"/>
            <w:vMerge/>
            <w:vAlign w:val="center"/>
          </w:tcPr>
          <w:p w:rsidR="001619C2" w:rsidRPr="001619C2" w:rsidRDefault="001619C2" w:rsidP="001619C2">
            <w:pPr>
              <w:widowControl/>
              <w:jc w:val="center"/>
              <w:rPr>
                <w:rFonts w:ascii="宋体" w:eastAsia="宋体" w:hAnsi="宋体" w:cs="宋体"/>
                <w:color w:val="000000"/>
                <w:kern w:val="0"/>
                <w:szCs w:val="21"/>
              </w:rPr>
            </w:pPr>
          </w:p>
        </w:tc>
        <w:tc>
          <w:tcPr>
            <w:tcW w:w="5331"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kern w:val="0"/>
                <w:szCs w:val="21"/>
              </w:rPr>
              <w:t>支持国密网站、国密应用自动识别及国密标识展现，单向SSL连接性能不低于200次/秒</w:t>
            </w:r>
          </w:p>
        </w:tc>
      </w:tr>
      <w:tr w:rsidR="001619C2" w:rsidRPr="001619C2" w:rsidTr="00ED4F45">
        <w:trPr>
          <w:trHeight w:val="315"/>
        </w:trPr>
        <w:tc>
          <w:tcPr>
            <w:tcW w:w="897"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6</w:t>
            </w:r>
          </w:p>
        </w:tc>
        <w:tc>
          <w:tcPr>
            <w:tcW w:w="1032"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51"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基础功能</w:t>
            </w:r>
          </w:p>
        </w:tc>
        <w:tc>
          <w:tcPr>
            <w:tcW w:w="5331"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支持在退出或启动浏览器是自动清除上网痕迹，包含浏览记录、下载记录、Cookie及其他网站数据、缓存的图片和文件、保存的密码和其他登录数据、自动填充表单数据。 支持清理全部数据或指定时间范围内的数据。</w:t>
            </w:r>
          </w:p>
        </w:tc>
      </w:tr>
      <w:tr w:rsidR="001619C2" w:rsidRPr="001619C2" w:rsidTr="00ED4F45">
        <w:trPr>
          <w:trHeight w:val="315"/>
        </w:trPr>
        <w:tc>
          <w:tcPr>
            <w:tcW w:w="897"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7</w:t>
            </w:r>
          </w:p>
        </w:tc>
        <w:tc>
          <w:tcPr>
            <w:tcW w:w="1032"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51"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开发者功能</w:t>
            </w:r>
          </w:p>
        </w:tc>
        <w:tc>
          <w:tcPr>
            <w:tcW w:w="5331"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提供查看源代码功能，可查看网页源代码；提供开发者工具，支持网页调试能力，包括：网页元素查看和修改，控制台输入输出，源代码查看和调试，网络请求分析，性能分析等。</w:t>
            </w:r>
          </w:p>
        </w:tc>
      </w:tr>
      <w:tr w:rsidR="001619C2" w:rsidRPr="001619C2" w:rsidTr="00ED4F45">
        <w:trPr>
          <w:trHeight w:val="315"/>
        </w:trPr>
        <w:tc>
          <w:tcPr>
            <w:tcW w:w="897"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8</w:t>
            </w:r>
          </w:p>
        </w:tc>
        <w:tc>
          <w:tcPr>
            <w:tcW w:w="1032"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51" w:type="dxa"/>
            <w:vMerge w:val="restart"/>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安全功能</w:t>
            </w:r>
          </w:p>
        </w:tc>
        <w:tc>
          <w:tcPr>
            <w:tcW w:w="5331"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支持沙箱机制、浏览器内核隔离域、跨域安全隔离、站点安全隔离防护、可信证书校验等功能</w:t>
            </w:r>
          </w:p>
        </w:tc>
      </w:tr>
      <w:tr w:rsidR="001619C2" w:rsidRPr="001619C2" w:rsidTr="00ED4F45">
        <w:trPr>
          <w:trHeight w:val="315"/>
        </w:trPr>
        <w:tc>
          <w:tcPr>
            <w:tcW w:w="897"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lastRenderedPageBreak/>
              <w:t>9</w:t>
            </w:r>
          </w:p>
        </w:tc>
        <w:tc>
          <w:tcPr>
            <w:tcW w:w="1032"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51" w:type="dxa"/>
            <w:vMerge/>
            <w:vAlign w:val="center"/>
          </w:tcPr>
          <w:p w:rsidR="001619C2" w:rsidRPr="001619C2" w:rsidRDefault="001619C2" w:rsidP="001619C2">
            <w:pPr>
              <w:widowControl/>
              <w:jc w:val="center"/>
              <w:rPr>
                <w:rFonts w:ascii="宋体" w:eastAsia="宋体" w:hAnsi="宋体" w:cs="宋体"/>
                <w:color w:val="000000"/>
                <w:kern w:val="0"/>
                <w:szCs w:val="21"/>
              </w:rPr>
            </w:pPr>
          </w:p>
        </w:tc>
        <w:tc>
          <w:tcPr>
            <w:tcW w:w="5331"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支持本地用户数据加密，防止用户保存的密码被明文导出</w:t>
            </w:r>
          </w:p>
        </w:tc>
      </w:tr>
      <w:tr w:rsidR="001619C2" w:rsidRPr="001619C2" w:rsidTr="00ED4F45">
        <w:trPr>
          <w:trHeight w:val="315"/>
        </w:trPr>
        <w:tc>
          <w:tcPr>
            <w:tcW w:w="8311" w:type="dxa"/>
            <w:gridSpan w:val="4"/>
            <w:shd w:val="clear" w:color="auto" w:fill="D8D8D8"/>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b/>
                <w:bCs/>
                <w:color w:val="000000"/>
                <w:kern w:val="0"/>
                <w:szCs w:val="21"/>
              </w:rPr>
              <w:t>二、售后和产品资质要求</w:t>
            </w:r>
          </w:p>
        </w:tc>
      </w:tr>
      <w:tr w:rsidR="001619C2" w:rsidRPr="001619C2" w:rsidTr="00ED4F45">
        <w:trPr>
          <w:trHeight w:val="315"/>
        </w:trPr>
        <w:tc>
          <w:tcPr>
            <w:tcW w:w="897"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10</w:t>
            </w:r>
          </w:p>
        </w:tc>
        <w:tc>
          <w:tcPr>
            <w:tcW w:w="1032"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51"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szCs w:val="21"/>
              </w:rPr>
              <w:t>售后要求</w:t>
            </w:r>
          </w:p>
        </w:tc>
        <w:tc>
          <w:tcPr>
            <w:tcW w:w="5331" w:type="dxa"/>
            <w:vAlign w:val="center"/>
          </w:tcPr>
          <w:p w:rsidR="001619C2" w:rsidRPr="001619C2" w:rsidRDefault="001619C2" w:rsidP="001619C2">
            <w:pPr>
              <w:widowControl/>
              <w:numPr>
                <w:ilvl w:val="0"/>
                <w:numId w:val="16"/>
              </w:numPr>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投标人提供三年原厂质保；</w:t>
            </w:r>
          </w:p>
          <w:p w:rsidR="001619C2" w:rsidRPr="001619C2" w:rsidRDefault="001619C2" w:rsidP="001619C2">
            <w:pPr>
              <w:widowControl/>
              <w:numPr>
                <w:ilvl w:val="0"/>
                <w:numId w:val="16"/>
              </w:numPr>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投标人提供原厂商售后服务承诺函加盖投标公章。</w:t>
            </w:r>
          </w:p>
        </w:tc>
      </w:tr>
      <w:tr w:rsidR="001619C2" w:rsidRPr="001619C2" w:rsidTr="00ED4F45">
        <w:trPr>
          <w:trHeight w:val="315"/>
        </w:trPr>
        <w:tc>
          <w:tcPr>
            <w:tcW w:w="897"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11</w:t>
            </w:r>
          </w:p>
        </w:tc>
        <w:tc>
          <w:tcPr>
            <w:tcW w:w="1032"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51"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szCs w:val="21"/>
              </w:rPr>
              <w:t>验收要求</w:t>
            </w:r>
          </w:p>
        </w:tc>
        <w:tc>
          <w:tcPr>
            <w:tcW w:w="5331"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中标后20个工作日内，须提供符合招标要求的设备进行上线试运行。试运行过程中按照招标要求中的功能要求及性能参数逐一进行验证，如发现有一项不符合招标要求的，即中止合同且不再支付款项，并对该投标人以虚假应标追究其相关法律责任。</w:t>
            </w:r>
          </w:p>
        </w:tc>
      </w:tr>
      <w:tr w:rsidR="001619C2" w:rsidRPr="001619C2" w:rsidTr="00ED4F45">
        <w:trPr>
          <w:trHeight w:val="315"/>
        </w:trPr>
        <w:tc>
          <w:tcPr>
            <w:tcW w:w="897"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12</w:t>
            </w:r>
          </w:p>
        </w:tc>
        <w:tc>
          <w:tcPr>
            <w:tcW w:w="1032"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szCs w:val="21"/>
              </w:rPr>
              <w:t>★</w:t>
            </w:r>
          </w:p>
        </w:tc>
        <w:tc>
          <w:tcPr>
            <w:tcW w:w="1051"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资质要求</w:t>
            </w:r>
          </w:p>
        </w:tc>
        <w:tc>
          <w:tcPr>
            <w:tcW w:w="5331"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具备商用密码产品认证证书</w:t>
            </w:r>
          </w:p>
        </w:tc>
      </w:tr>
    </w:tbl>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p>
    <w:p w:rsidR="001619C2" w:rsidRPr="001619C2" w:rsidRDefault="001619C2" w:rsidP="001619C2">
      <w:pPr>
        <w:numPr>
          <w:ilvl w:val="0"/>
          <w:numId w:val="15"/>
        </w:numPr>
        <w:adjustRightInd w:val="0"/>
        <w:spacing w:line="360" w:lineRule="auto"/>
        <w:ind w:firstLineChars="200" w:firstLine="480"/>
        <w:jc w:val="left"/>
        <w:textAlignment w:val="baseline"/>
        <w:outlineLvl w:val="6"/>
        <w:rPr>
          <w:rFonts w:ascii="Times New Roman" w:eastAsia="宋体" w:hAnsi="Times New Roman" w:cs="Times New Roman"/>
          <w:sz w:val="24"/>
          <w:szCs w:val="24"/>
        </w:rPr>
      </w:pPr>
      <w:r w:rsidRPr="001619C2">
        <w:rPr>
          <w:rFonts w:ascii="Times New Roman" w:eastAsia="宋体" w:hAnsi="Times New Roman" w:cs="Times New Roman"/>
          <w:sz w:val="24"/>
          <w:szCs w:val="24"/>
        </w:rPr>
        <w:t>密码系统服务</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采购标的名称：密码系统服务，数量：</w:t>
      </w:r>
      <w:r w:rsidRPr="001619C2">
        <w:rPr>
          <w:rFonts w:ascii="Times New Roman" w:eastAsia="宋体" w:hAnsi="Times New Roman" w:cs="Times New Roman"/>
          <w:sz w:val="24"/>
          <w:szCs w:val="24"/>
        </w:rPr>
        <w:t>2</w:t>
      </w:r>
      <w:r w:rsidRPr="001619C2">
        <w:rPr>
          <w:rFonts w:ascii="Times New Roman" w:eastAsia="宋体" w:hAnsi="Times New Roman" w:cs="Times New Roman"/>
          <w:sz w:val="24"/>
          <w:szCs w:val="24"/>
        </w:rPr>
        <w:t>套。</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安全服务</w:t>
      </w:r>
      <w:r w:rsidRPr="001619C2">
        <w:rPr>
          <w:rFonts w:ascii="Times New Roman" w:eastAsia="宋体" w:hAnsi="Times New Roman" w:cs="Times New Roman"/>
          <w:sz w:val="24"/>
          <w:szCs w:val="24"/>
        </w:rPr>
        <w:t>-</w:t>
      </w:r>
      <w:r w:rsidRPr="001619C2">
        <w:rPr>
          <w:rFonts w:ascii="Times New Roman" w:eastAsia="宋体" w:hAnsi="Times New Roman" w:cs="Times New Roman"/>
          <w:sz w:val="24"/>
          <w:szCs w:val="24"/>
        </w:rPr>
        <w:t>云平台密码系统服务许可</w:t>
      </w:r>
      <w:r w:rsidRPr="001619C2">
        <w:rPr>
          <w:rFonts w:ascii="Times New Roman" w:eastAsia="宋体" w:hAnsi="Times New Roman" w:cs="Times New Roman"/>
          <w:sz w:val="24"/>
          <w:szCs w:val="24"/>
        </w:rPr>
        <w:t>-</w:t>
      </w:r>
      <w:r w:rsidRPr="001619C2">
        <w:rPr>
          <w:rFonts w:ascii="Times New Roman" w:eastAsia="宋体" w:hAnsi="Times New Roman" w:cs="Times New Roman"/>
          <w:sz w:val="24"/>
          <w:szCs w:val="24"/>
        </w:rPr>
        <w:t>每</w:t>
      </w:r>
      <w:r w:rsidRPr="001619C2">
        <w:rPr>
          <w:rFonts w:ascii="Times New Roman" w:eastAsia="宋体" w:hAnsi="Times New Roman" w:cs="Times New Roman"/>
          <w:sz w:val="24"/>
          <w:szCs w:val="24"/>
        </w:rPr>
        <w:t>region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
        <w:gridCol w:w="855"/>
        <w:gridCol w:w="898"/>
        <w:gridCol w:w="6164"/>
      </w:tblGrid>
      <w:tr w:rsidR="001619C2" w:rsidRPr="001619C2" w:rsidTr="00ED4F45">
        <w:trPr>
          <w:trHeight w:val="446"/>
          <w:jc w:val="center"/>
        </w:trPr>
        <w:tc>
          <w:tcPr>
            <w:tcW w:w="8640" w:type="dxa"/>
            <w:gridSpan w:val="4"/>
            <w:shd w:val="clear" w:color="auto" w:fill="D9D9D9"/>
          </w:tcPr>
          <w:p w:rsidR="001619C2" w:rsidRPr="001619C2" w:rsidRDefault="001619C2" w:rsidP="001619C2">
            <w:pPr>
              <w:widowControl/>
              <w:jc w:val="left"/>
              <w:rPr>
                <w:rFonts w:ascii="宋体" w:eastAsia="宋体" w:hAnsi="宋体" w:cs="宋体"/>
                <w:b/>
                <w:bCs/>
                <w:kern w:val="0"/>
                <w:szCs w:val="21"/>
              </w:rPr>
            </w:pPr>
            <w:r w:rsidRPr="001619C2">
              <w:rPr>
                <w:rFonts w:ascii="宋体" w:eastAsia="宋体" w:hAnsi="宋体" w:cs="宋体" w:hint="eastAsia"/>
                <w:b/>
                <w:bCs/>
                <w:kern w:val="0"/>
                <w:szCs w:val="21"/>
              </w:rPr>
              <w:t>功能要求</w:t>
            </w:r>
          </w:p>
        </w:tc>
      </w:tr>
      <w:tr w:rsidR="001619C2" w:rsidRPr="001619C2" w:rsidTr="00ED4F45">
        <w:trPr>
          <w:trHeight w:val="550"/>
          <w:jc w:val="center"/>
        </w:trPr>
        <w:tc>
          <w:tcPr>
            <w:tcW w:w="723" w:type="dxa"/>
            <w:shd w:val="clear" w:color="auto" w:fill="D9D9D9"/>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序号</w:t>
            </w:r>
          </w:p>
        </w:tc>
        <w:tc>
          <w:tcPr>
            <w:tcW w:w="855" w:type="dxa"/>
            <w:shd w:val="clear" w:color="auto" w:fill="D9D9D9"/>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重要程度</w:t>
            </w:r>
          </w:p>
        </w:tc>
        <w:tc>
          <w:tcPr>
            <w:tcW w:w="898" w:type="dxa"/>
            <w:shd w:val="clear" w:color="auto" w:fill="D9D9D9"/>
            <w:vAlign w:val="center"/>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指标项</w:t>
            </w:r>
          </w:p>
        </w:tc>
        <w:tc>
          <w:tcPr>
            <w:tcW w:w="6164" w:type="dxa"/>
            <w:shd w:val="clear" w:color="auto" w:fill="D9D9D9"/>
            <w:vAlign w:val="center"/>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指标要求</w:t>
            </w:r>
          </w:p>
        </w:tc>
      </w:tr>
      <w:tr w:rsidR="001619C2" w:rsidRPr="001619C2" w:rsidTr="00ED4F45">
        <w:trPr>
          <w:trHeight w:val="1900"/>
          <w:jc w:val="center"/>
        </w:trPr>
        <w:tc>
          <w:tcPr>
            <w:tcW w:w="72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w:t>
            </w:r>
          </w:p>
        </w:tc>
        <w:tc>
          <w:tcPr>
            <w:tcW w:w="855" w:type="dxa"/>
            <w:vAlign w:val="center"/>
          </w:tcPr>
          <w:p w:rsidR="001619C2" w:rsidRPr="001619C2" w:rsidRDefault="001619C2" w:rsidP="001619C2">
            <w:pPr>
              <w:widowControl/>
              <w:jc w:val="center"/>
              <w:rPr>
                <w:rFonts w:ascii="宋体" w:eastAsia="宋体" w:hAnsi="宋体" w:cs="宋体"/>
                <w:szCs w:val="21"/>
              </w:rPr>
            </w:pPr>
          </w:p>
        </w:tc>
        <w:tc>
          <w:tcPr>
            <w:tcW w:w="898" w:type="dxa"/>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性能要求</w:t>
            </w:r>
          </w:p>
        </w:tc>
        <w:tc>
          <w:tcPr>
            <w:tcW w:w="6164" w:type="dxa"/>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性能：SM2 PKCS#1签名/验签(tps)：20000/12000Tps；SM2 PKCS#7 Attached签名/验签(tps)：18000/11000Tps；SM2 PKCS#7 Detached签名/验签(tps)：18000/11000Tps；SM2数字信封加密/解密：15000/11000Tps；RSA2048 PKCS#1签名/验签(tps)：1500/17000Tps；RSA2048 PKCS#7 Attached签名/验签(tps)：1500/16000Tps；RSA2048 PKCS#7 Detached签名/验签(tps)：1500/16000Tps；</w:t>
            </w:r>
          </w:p>
        </w:tc>
      </w:tr>
      <w:tr w:rsidR="001619C2" w:rsidRPr="001619C2" w:rsidTr="00ED4F45">
        <w:trPr>
          <w:trHeight w:val="1900"/>
          <w:jc w:val="center"/>
        </w:trPr>
        <w:tc>
          <w:tcPr>
            <w:tcW w:w="72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2</w:t>
            </w:r>
          </w:p>
        </w:tc>
        <w:tc>
          <w:tcPr>
            <w:tcW w:w="855" w:type="dxa"/>
            <w:vAlign w:val="center"/>
          </w:tcPr>
          <w:p w:rsidR="001619C2" w:rsidRPr="001619C2" w:rsidRDefault="001619C2" w:rsidP="001619C2">
            <w:pPr>
              <w:widowControl/>
              <w:jc w:val="center"/>
              <w:rPr>
                <w:rFonts w:ascii="宋体" w:eastAsia="宋体" w:hAnsi="宋体" w:cs="宋体"/>
                <w:szCs w:val="21"/>
              </w:rPr>
            </w:pPr>
          </w:p>
        </w:tc>
        <w:tc>
          <w:tcPr>
            <w:tcW w:w="898" w:type="dxa"/>
            <w:vMerge w:val="restart"/>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功能要求</w:t>
            </w:r>
          </w:p>
        </w:tc>
        <w:tc>
          <w:tcPr>
            <w:tcW w:w="6164" w:type="dxa"/>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对称算法：支持国密SM1/SM4/SM7算法和国际 DES/3DES/AES 算法；</w:t>
            </w:r>
          </w:p>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 xml:space="preserve">摘要算法：支持国密SM3算法和国际MD5/SHA1/SHA256/SHA384/SHA512等算法； </w:t>
            </w:r>
          </w:p>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非对称算法：支持国密SM2 和国际RSA(1024/2048/4096)算法</w:t>
            </w:r>
          </w:p>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（提供功能截图）</w:t>
            </w:r>
          </w:p>
        </w:tc>
      </w:tr>
      <w:tr w:rsidR="001619C2" w:rsidRPr="001619C2" w:rsidTr="00ED4F45">
        <w:trPr>
          <w:trHeight w:val="828"/>
          <w:jc w:val="center"/>
        </w:trPr>
        <w:tc>
          <w:tcPr>
            <w:tcW w:w="72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3</w:t>
            </w:r>
          </w:p>
        </w:tc>
        <w:tc>
          <w:tcPr>
            <w:tcW w:w="855" w:type="dxa"/>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898" w:type="dxa"/>
            <w:vMerge/>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6164" w:type="dxa"/>
            <w:shd w:val="clear" w:color="000000"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支持通过管理系统密钥销毁按钮销毁密钥。</w:t>
            </w:r>
          </w:p>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支持通过恢复出厂设置销毁密钥。</w:t>
            </w:r>
          </w:p>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szCs w:val="21"/>
              </w:rPr>
              <w:t>（提供功能截图）</w:t>
            </w:r>
          </w:p>
        </w:tc>
      </w:tr>
      <w:tr w:rsidR="001619C2" w:rsidRPr="001619C2" w:rsidTr="00ED4F45">
        <w:trPr>
          <w:trHeight w:val="828"/>
          <w:jc w:val="center"/>
        </w:trPr>
        <w:tc>
          <w:tcPr>
            <w:tcW w:w="72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4</w:t>
            </w:r>
          </w:p>
        </w:tc>
        <w:tc>
          <w:tcPr>
            <w:tcW w:w="855" w:type="dxa"/>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898" w:type="dxa"/>
            <w:vMerge/>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6164" w:type="dxa"/>
            <w:shd w:val="clear" w:color="000000"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支持对弱算法（DES、RSA1024 SHA1等）过滤，通过禁止或限制使用弱算法提高安全性、防御已知威胁</w:t>
            </w:r>
          </w:p>
        </w:tc>
      </w:tr>
      <w:tr w:rsidR="001619C2" w:rsidRPr="001619C2" w:rsidTr="00ED4F45">
        <w:trPr>
          <w:trHeight w:val="828"/>
          <w:jc w:val="center"/>
        </w:trPr>
        <w:tc>
          <w:tcPr>
            <w:tcW w:w="72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5</w:t>
            </w:r>
          </w:p>
        </w:tc>
        <w:tc>
          <w:tcPr>
            <w:tcW w:w="855"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w:t>
            </w:r>
          </w:p>
        </w:tc>
        <w:tc>
          <w:tcPr>
            <w:tcW w:w="898" w:type="dxa"/>
            <w:vMerge/>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6164" w:type="dxa"/>
            <w:shd w:val="clear" w:color="000000"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支持对弱算法（DES、RSA1024 SHA1等）过滤，通过禁止或限制使用弱算法提高安全性、防御已知威胁（提供功能截图）</w:t>
            </w:r>
          </w:p>
        </w:tc>
      </w:tr>
      <w:tr w:rsidR="001619C2" w:rsidRPr="001619C2" w:rsidTr="00ED4F45">
        <w:trPr>
          <w:trHeight w:val="828"/>
          <w:jc w:val="center"/>
        </w:trPr>
        <w:tc>
          <w:tcPr>
            <w:tcW w:w="72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lastRenderedPageBreak/>
              <w:t>6</w:t>
            </w:r>
          </w:p>
        </w:tc>
        <w:tc>
          <w:tcPr>
            <w:tcW w:w="855" w:type="dxa"/>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898" w:type="dxa"/>
            <w:vMerge/>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6164" w:type="dxa"/>
            <w:shd w:val="clear" w:color="000000"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支持C、Java API 接口，符合《GM/T 0029-2014 签名验签服务器技术规范》，支持restful接口，具有良好的通用性。</w:t>
            </w:r>
          </w:p>
        </w:tc>
      </w:tr>
      <w:tr w:rsidR="001619C2" w:rsidRPr="001619C2" w:rsidTr="00ED4F45">
        <w:trPr>
          <w:trHeight w:val="280"/>
          <w:jc w:val="center"/>
        </w:trPr>
        <w:tc>
          <w:tcPr>
            <w:tcW w:w="8640" w:type="dxa"/>
            <w:gridSpan w:val="4"/>
            <w:shd w:val="clear" w:color="auto" w:fill="D9D9D9"/>
          </w:tcPr>
          <w:p w:rsidR="001619C2" w:rsidRPr="001619C2" w:rsidRDefault="001619C2" w:rsidP="001619C2">
            <w:pPr>
              <w:widowControl/>
              <w:jc w:val="left"/>
              <w:rPr>
                <w:rFonts w:ascii="宋体" w:eastAsia="宋体" w:hAnsi="宋体" w:cs="宋体"/>
                <w:b/>
                <w:bCs/>
                <w:kern w:val="0"/>
                <w:szCs w:val="21"/>
              </w:rPr>
            </w:pPr>
            <w:r w:rsidRPr="001619C2">
              <w:rPr>
                <w:rFonts w:ascii="宋体" w:eastAsia="宋体" w:hAnsi="宋体" w:cs="宋体" w:hint="eastAsia"/>
                <w:b/>
                <w:bCs/>
                <w:kern w:val="0"/>
                <w:szCs w:val="21"/>
              </w:rPr>
              <w:t>售后和产品资质要求</w:t>
            </w:r>
          </w:p>
        </w:tc>
      </w:tr>
      <w:tr w:rsidR="001619C2" w:rsidRPr="001619C2" w:rsidTr="00ED4F45">
        <w:trPr>
          <w:trHeight w:val="550"/>
          <w:jc w:val="center"/>
        </w:trPr>
        <w:tc>
          <w:tcPr>
            <w:tcW w:w="72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7</w:t>
            </w:r>
          </w:p>
        </w:tc>
        <w:tc>
          <w:tcPr>
            <w:tcW w:w="855" w:type="dxa"/>
            <w:vAlign w:val="center"/>
          </w:tcPr>
          <w:p w:rsidR="001619C2" w:rsidRPr="001619C2" w:rsidRDefault="001619C2" w:rsidP="001619C2">
            <w:pPr>
              <w:widowControl/>
              <w:jc w:val="center"/>
              <w:rPr>
                <w:rFonts w:ascii="宋体" w:eastAsia="宋体" w:hAnsi="宋体" w:cs="宋体"/>
                <w:szCs w:val="21"/>
              </w:rPr>
            </w:pPr>
          </w:p>
        </w:tc>
        <w:tc>
          <w:tcPr>
            <w:tcW w:w="898" w:type="dxa"/>
            <w:vAlign w:val="center"/>
          </w:tcPr>
          <w:p w:rsidR="001619C2" w:rsidRPr="001619C2" w:rsidRDefault="001619C2" w:rsidP="001619C2">
            <w:pPr>
              <w:widowControl/>
              <w:jc w:val="left"/>
              <w:rPr>
                <w:rFonts w:ascii="宋体" w:eastAsia="宋体" w:hAnsi="宋体" w:cs="宋体"/>
                <w:szCs w:val="21"/>
              </w:rPr>
            </w:pPr>
            <w:r w:rsidRPr="001619C2">
              <w:rPr>
                <w:rFonts w:ascii="宋体" w:eastAsia="宋体" w:hAnsi="宋体" w:cs="宋体" w:hint="eastAsia"/>
                <w:szCs w:val="21"/>
              </w:rPr>
              <w:t>售后要求</w:t>
            </w:r>
          </w:p>
        </w:tc>
        <w:tc>
          <w:tcPr>
            <w:tcW w:w="6164" w:type="dxa"/>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1. 投标人提供三年原厂质保；</w:t>
            </w:r>
          </w:p>
          <w:p w:rsidR="001619C2" w:rsidRPr="001619C2" w:rsidRDefault="001619C2" w:rsidP="001619C2">
            <w:pPr>
              <w:rPr>
                <w:rFonts w:ascii="宋体" w:eastAsia="宋体" w:hAnsi="宋体" w:cs="宋体"/>
                <w:szCs w:val="21"/>
              </w:rPr>
            </w:pPr>
            <w:r w:rsidRPr="001619C2">
              <w:rPr>
                <w:rFonts w:ascii="宋体" w:eastAsia="宋体" w:hAnsi="宋体" w:cs="宋体" w:hint="eastAsia"/>
                <w:kern w:val="0"/>
                <w:szCs w:val="21"/>
              </w:rPr>
              <w:t>2. 投标人提供原厂商售后服务承诺函加盖投标人公章。</w:t>
            </w:r>
          </w:p>
        </w:tc>
      </w:tr>
      <w:tr w:rsidR="001619C2" w:rsidRPr="001619C2" w:rsidTr="00ED4F45">
        <w:trPr>
          <w:trHeight w:val="1370"/>
          <w:jc w:val="center"/>
        </w:trPr>
        <w:tc>
          <w:tcPr>
            <w:tcW w:w="72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8</w:t>
            </w:r>
          </w:p>
        </w:tc>
        <w:tc>
          <w:tcPr>
            <w:tcW w:w="855" w:type="dxa"/>
            <w:vAlign w:val="center"/>
          </w:tcPr>
          <w:p w:rsidR="001619C2" w:rsidRPr="001619C2" w:rsidRDefault="001619C2" w:rsidP="001619C2">
            <w:pPr>
              <w:widowControl/>
              <w:jc w:val="center"/>
              <w:rPr>
                <w:rFonts w:ascii="宋体" w:eastAsia="宋体" w:hAnsi="宋体" w:cs="宋体"/>
                <w:szCs w:val="21"/>
              </w:rPr>
            </w:pPr>
          </w:p>
        </w:tc>
        <w:tc>
          <w:tcPr>
            <w:tcW w:w="898" w:type="dxa"/>
            <w:vAlign w:val="center"/>
          </w:tcPr>
          <w:p w:rsidR="001619C2" w:rsidRPr="001619C2" w:rsidRDefault="001619C2" w:rsidP="001619C2">
            <w:pPr>
              <w:widowControl/>
              <w:jc w:val="left"/>
              <w:rPr>
                <w:rFonts w:ascii="宋体" w:eastAsia="宋体" w:hAnsi="宋体" w:cs="宋体"/>
                <w:szCs w:val="21"/>
              </w:rPr>
            </w:pPr>
            <w:r w:rsidRPr="001619C2">
              <w:rPr>
                <w:rFonts w:ascii="宋体" w:eastAsia="宋体" w:hAnsi="宋体" w:cs="宋体" w:hint="eastAsia"/>
                <w:szCs w:val="21"/>
              </w:rPr>
              <w:t>验收要求</w:t>
            </w:r>
          </w:p>
        </w:tc>
        <w:tc>
          <w:tcPr>
            <w:tcW w:w="6164" w:type="dxa"/>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中标后20个工作日内，须提供符合招标要求的产品进行上线试运行。试运行过程中按照招标要求中的功能要求及性能参数逐一进行验证，如发现有一项不符合招标要求的，即中止合同且不再支付款项，并对该投标人以虚假应标追究其相关法律责任。</w:t>
            </w:r>
          </w:p>
        </w:tc>
      </w:tr>
    </w:tbl>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p>
    <w:p w:rsidR="001619C2" w:rsidRPr="001619C2" w:rsidRDefault="001619C2" w:rsidP="001619C2">
      <w:pPr>
        <w:numPr>
          <w:ilvl w:val="0"/>
          <w:numId w:val="15"/>
        </w:numPr>
        <w:adjustRightInd w:val="0"/>
        <w:spacing w:line="360" w:lineRule="auto"/>
        <w:ind w:firstLineChars="200" w:firstLine="480"/>
        <w:jc w:val="left"/>
        <w:textAlignment w:val="baseline"/>
        <w:outlineLvl w:val="6"/>
        <w:rPr>
          <w:rFonts w:ascii="Times New Roman" w:eastAsia="宋体" w:hAnsi="Times New Roman" w:cs="Times New Roman"/>
          <w:sz w:val="24"/>
          <w:szCs w:val="24"/>
        </w:rPr>
      </w:pPr>
      <w:r w:rsidRPr="001619C2">
        <w:rPr>
          <w:rFonts w:ascii="Times New Roman" w:eastAsia="宋体" w:hAnsi="Times New Roman" w:cs="Times New Roman"/>
          <w:sz w:val="24"/>
          <w:szCs w:val="24"/>
        </w:rPr>
        <w:t>密码证书签发服务</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采购标的名称：密码证书签发服务，数量：</w:t>
      </w:r>
      <w:r w:rsidRPr="001619C2">
        <w:rPr>
          <w:rFonts w:ascii="Times New Roman" w:eastAsia="宋体" w:hAnsi="Times New Roman" w:cs="Times New Roman"/>
          <w:sz w:val="24"/>
          <w:szCs w:val="24"/>
        </w:rPr>
        <w:t>1</w:t>
      </w:r>
      <w:r w:rsidRPr="001619C2">
        <w:rPr>
          <w:rFonts w:ascii="Times New Roman" w:eastAsia="宋体" w:hAnsi="Times New Roman" w:cs="Times New Roman"/>
          <w:sz w:val="24"/>
          <w:szCs w:val="24"/>
        </w:rPr>
        <w:t>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795"/>
        <w:gridCol w:w="736"/>
        <w:gridCol w:w="5829"/>
      </w:tblGrid>
      <w:tr w:rsidR="001619C2" w:rsidRPr="001619C2" w:rsidTr="00ED4F45">
        <w:trPr>
          <w:trHeight w:val="439"/>
          <w:jc w:val="center"/>
        </w:trPr>
        <w:tc>
          <w:tcPr>
            <w:tcW w:w="8033" w:type="dxa"/>
            <w:gridSpan w:val="4"/>
            <w:shd w:val="clear" w:color="auto" w:fill="D9D9D9"/>
          </w:tcPr>
          <w:p w:rsidR="001619C2" w:rsidRPr="001619C2" w:rsidRDefault="001619C2" w:rsidP="001619C2">
            <w:pPr>
              <w:widowControl/>
              <w:jc w:val="left"/>
              <w:rPr>
                <w:rFonts w:ascii="宋体" w:eastAsia="宋体" w:hAnsi="宋体" w:cs="宋体"/>
                <w:b/>
                <w:bCs/>
                <w:kern w:val="0"/>
                <w:szCs w:val="21"/>
              </w:rPr>
            </w:pPr>
            <w:r w:rsidRPr="001619C2">
              <w:rPr>
                <w:rFonts w:ascii="宋体" w:eastAsia="宋体" w:hAnsi="宋体" w:cs="宋体" w:hint="eastAsia"/>
                <w:b/>
                <w:bCs/>
                <w:kern w:val="0"/>
                <w:szCs w:val="21"/>
              </w:rPr>
              <w:t>一、功能要求</w:t>
            </w:r>
          </w:p>
        </w:tc>
      </w:tr>
      <w:tr w:rsidR="001619C2" w:rsidRPr="001619C2" w:rsidTr="00ED4F45">
        <w:trPr>
          <w:trHeight w:val="439"/>
          <w:jc w:val="center"/>
        </w:trPr>
        <w:tc>
          <w:tcPr>
            <w:tcW w:w="673" w:type="dxa"/>
            <w:shd w:val="clear" w:color="auto" w:fill="D9D9D9"/>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序号</w:t>
            </w:r>
          </w:p>
        </w:tc>
        <w:tc>
          <w:tcPr>
            <w:tcW w:w="795" w:type="dxa"/>
            <w:shd w:val="clear" w:color="auto" w:fill="D9D9D9"/>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重要程度</w:t>
            </w:r>
          </w:p>
        </w:tc>
        <w:tc>
          <w:tcPr>
            <w:tcW w:w="736" w:type="dxa"/>
            <w:shd w:val="clear" w:color="auto" w:fill="D9D9D9"/>
            <w:vAlign w:val="center"/>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指标项</w:t>
            </w:r>
          </w:p>
        </w:tc>
        <w:tc>
          <w:tcPr>
            <w:tcW w:w="5829" w:type="dxa"/>
            <w:shd w:val="clear" w:color="auto" w:fill="D9D9D9"/>
            <w:vAlign w:val="center"/>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指标要求</w:t>
            </w:r>
          </w:p>
        </w:tc>
      </w:tr>
      <w:tr w:rsidR="001619C2" w:rsidRPr="001619C2" w:rsidTr="00ED4F45">
        <w:trPr>
          <w:trHeight w:val="825"/>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功能要求</w:t>
            </w:r>
          </w:p>
        </w:tc>
        <w:tc>
          <w:tcPr>
            <w:tcW w:w="5829" w:type="dxa"/>
            <w:shd w:val="clear" w:color="000000"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配套密码机使用，进行商密证书的签发、生命周期管理等。</w:t>
            </w:r>
          </w:p>
        </w:tc>
      </w:tr>
      <w:tr w:rsidR="001619C2" w:rsidRPr="001619C2" w:rsidTr="00ED4F45">
        <w:trPr>
          <w:trHeight w:val="265"/>
          <w:jc w:val="center"/>
        </w:trPr>
        <w:tc>
          <w:tcPr>
            <w:tcW w:w="8033" w:type="dxa"/>
            <w:gridSpan w:val="4"/>
            <w:shd w:val="clear" w:color="auto" w:fill="D9D9D9"/>
          </w:tcPr>
          <w:p w:rsidR="001619C2" w:rsidRPr="001619C2" w:rsidRDefault="001619C2" w:rsidP="001619C2">
            <w:pPr>
              <w:widowControl/>
              <w:jc w:val="left"/>
              <w:rPr>
                <w:rFonts w:ascii="宋体" w:eastAsia="宋体" w:hAnsi="宋体" w:cs="宋体"/>
                <w:b/>
                <w:bCs/>
                <w:kern w:val="0"/>
                <w:szCs w:val="21"/>
              </w:rPr>
            </w:pPr>
            <w:r w:rsidRPr="001619C2">
              <w:rPr>
                <w:rFonts w:ascii="宋体" w:eastAsia="宋体" w:hAnsi="宋体" w:cs="宋体" w:hint="eastAsia"/>
                <w:b/>
                <w:bCs/>
                <w:kern w:val="0"/>
                <w:szCs w:val="21"/>
              </w:rPr>
              <w:t>二、售后和产品资质要求</w:t>
            </w:r>
          </w:p>
        </w:tc>
      </w:tr>
      <w:tr w:rsidR="001619C2" w:rsidRPr="001619C2" w:rsidTr="00ED4F45">
        <w:trPr>
          <w:trHeight w:val="275"/>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2</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Align w:val="center"/>
          </w:tcPr>
          <w:p w:rsidR="001619C2" w:rsidRPr="001619C2" w:rsidRDefault="001619C2" w:rsidP="001619C2">
            <w:pPr>
              <w:widowControl/>
              <w:jc w:val="left"/>
              <w:rPr>
                <w:rFonts w:ascii="宋体" w:eastAsia="宋体" w:hAnsi="宋体" w:cs="宋体"/>
                <w:szCs w:val="21"/>
              </w:rPr>
            </w:pPr>
            <w:r w:rsidRPr="001619C2">
              <w:rPr>
                <w:rFonts w:ascii="宋体" w:eastAsia="宋体" w:hAnsi="宋体" w:cs="宋体" w:hint="eastAsia"/>
                <w:szCs w:val="21"/>
              </w:rPr>
              <w:t>售后要求</w:t>
            </w:r>
          </w:p>
        </w:tc>
        <w:tc>
          <w:tcPr>
            <w:tcW w:w="5829" w:type="dxa"/>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1. 投标人提供三年原厂质保；</w:t>
            </w:r>
          </w:p>
          <w:p w:rsidR="001619C2" w:rsidRPr="001619C2" w:rsidRDefault="001619C2" w:rsidP="001619C2">
            <w:pPr>
              <w:rPr>
                <w:rFonts w:ascii="宋体" w:eastAsia="宋体" w:hAnsi="宋体" w:cs="宋体"/>
                <w:szCs w:val="21"/>
              </w:rPr>
            </w:pPr>
            <w:r w:rsidRPr="001619C2">
              <w:rPr>
                <w:rFonts w:ascii="宋体" w:eastAsia="宋体" w:hAnsi="宋体" w:cs="宋体" w:hint="eastAsia"/>
                <w:kern w:val="0"/>
                <w:szCs w:val="21"/>
              </w:rPr>
              <w:t>2. 投标人提供原厂商售后服务承诺函加盖投标人公章。</w:t>
            </w:r>
          </w:p>
        </w:tc>
      </w:tr>
      <w:tr w:rsidR="001619C2" w:rsidRPr="001619C2" w:rsidTr="00ED4F45">
        <w:trPr>
          <w:trHeight w:val="275"/>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3</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Align w:val="center"/>
          </w:tcPr>
          <w:p w:rsidR="001619C2" w:rsidRPr="001619C2" w:rsidRDefault="001619C2" w:rsidP="001619C2">
            <w:pPr>
              <w:widowControl/>
              <w:jc w:val="left"/>
              <w:rPr>
                <w:rFonts w:ascii="宋体" w:eastAsia="宋体" w:hAnsi="宋体" w:cs="宋体"/>
                <w:szCs w:val="21"/>
              </w:rPr>
            </w:pPr>
            <w:r w:rsidRPr="001619C2">
              <w:rPr>
                <w:rFonts w:ascii="宋体" w:eastAsia="宋体" w:hAnsi="宋体" w:cs="宋体" w:hint="eastAsia"/>
                <w:szCs w:val="21"/>
              </w:rPr>
              <w:t>验收要求</w:t>
            </w:r>
          </w:p>
        </w:tc>
        <w:tc>
          <w:tcPr>
            <w:tcW w:w="5829" w:type="dxa"/>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中标后20个工作日内，须提供符合招标要求的产品进行上线试运行。试运行过程中按照招标要求中的功能要求及性能参数逐一进行验证，如发现有一项不符合招标要求的，即中止合同且不再支付款项，并对该投标人以虚假应标追究其相关法律责任。</w:t>
            </w:r>
          </w:p>
        </w:tc>
      </w:tr>
    </w:tbl>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p>
    <w:p w:rsidR="001619C2" w:rsidRPr="001619C2" w:rsidRDefault="001619C2" w:rsidP="001619C2">
      <w:pPr>
        <w:numPr>
          <w:ilvl w:val="0"/>
          <w:numId w:val="15"/>
        </w:numPr>
        <w:adjustRightInd w:val="0"/>
        <w:spacing w:line="360" w:lineRule="auto"/>
        <w:ind w:firstLineChars="200" w:firstLine="480"/>
        <w:jc w:val="left"/>
        <w:textAlignment w:val="baseline"/>
        <w:outlineLvl w:val="6"/>
        <w:rPr>
          <w:rFonts w:ascii="Times New Roman" w:eastAsia="宋体" w:hAnsi="Times New Roman" w:cs="Times New Roman"/>
          <w:sz w:val="24"/>
          <w:szCs w:val="24"/>
        </w:rPr>
      </w:pPr>
      <w:r w:rsidRPr="001619C2">
        <w:rPr>
          <w:rFonts w:ascii="Times New Roman" w:eastAsia="宋体" w:hAnsi="Times New Roman" w:cs="Times New Roman"/>
          <w:sz w:val="24"/>
          <w:szCs w:val="24"/>
        </w:rPr>
        <w:t>密钥管理服务</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采购标的名称：密钥管理服务，数量：</w:t>
      </w:r>
      <w:r w:rsidRPr="001619C2">
        <w:rPr>
          <w:rFonts w:ascii="Times New Roman" w:eastAsia="宋体" w:hAnsi="Times New Roman" w:cs="Times New Roman"/>
          <w:sz w:val="24"/>
          <w:szCs w:val="24"/>
        </w:rPr>
        <w:t>2</w:t>
      </w:r>
      <w:r w:rsidRPr="001619C2">
        <w:rPr>
          <w:rFonts w:ascii="Times New Roman" w:eastAsia="宋体" w:hAnsi="Times New Roman" w:cs="Times New Roman"/>
          <w:sz w:val="24"/>
          <w:szCs w:val="24"/>
        </w:rPr>
        <w:t>套。</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密钥管理服务许可</w:t>
      </w:r>
      <w:r w:rsidRPr="001619C2">
        <w:rPr>
          <w:rFonts w:ascii="Times New Roman" w:eastAsia="宋体" w:hAnsi="Times New Roman" w:cs="Times New Roman"/>
          <w:sz w:val="24"/>
          <w:szCs w:val="24"/>
        </w:rPr>
        <w:t>-</w:t>
      </w:r>
      <w:r w:rsidRPr="001619C2">
        <w:rPr>
          <w:rFonts w:ascii="Times New Roman" w:eastAsia="宋体" w:hAnsi="Times New Roman" w:cs="Times New Roman"/>
          <w:sz w:val="24"/>
          <w:szCs w:val="24"/>
        </w:rPr>
        <w:t>每</w:t>
      </w:r>
      <w:r w:rsidRPr="001619C2">
        <w:rPr>
          <w:rFonts w:ascii="Times New Roman" w:eastAsia="宋体" w:hAnsi="Times New Roman" w:cs="Times New Roman"/>
          <w:sz w:val="24"/>
          <w:szCs w:val="24"/>
        </w:rPr>
        <w:t>region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795"/>
        <w:gridCol w:w="736"/>
        <w:gridCol w:w="5829"/>
      </w:tblGrid>
      <w:tr w:rsidR="001619C2" w:rsidRPr="001619C2" w:rsidTr="00ED4F45">
        <w:trPr>
          <w:trHeight w:val="439"/>
          <w:jc w:val="center"/>
        </w:trPr>
        <w:tc>
          <w:tcPr>
            <w:tcW w:w="8033" w:type="dxa"/>
            <w:gridSpan w:val="4"/>
            <w:shd w:val="clear" w:color="auto" w:fill="D9D9D9"/>
          </w:tcPr>
          <w:p w:rsidR="001619C2" w:rsidRPr="001619C2" w:rsidRDefault="001619C2" w:rsidP="001619C2">
            <w:pPr>
              <w:widowControl/>
              <w:jc w:val="left"/>
              <w:rPr>
                <w:rFonts w:ascii="宋体" w:eastAsia="宋体" w:hAnsi="宋体" w:cs="宋体"/>
                <w:b/>
                <w:bCs/>
                <w:kern w:val="0"/>
                <w:szCs w:val="21"/>
              </w:rPr>
            </w:pPr>
            <w:r w:rsidRPr="001619C2">
              <w:rPr>
                <w:rFonts w:ascii="宋体" w:eastAsia="宋体" w:hAnsi="宋体" w:cs="宋体" w:hint="eastAsia"/>
                <w:b/>
                <w:bCs/>
                <w:kern w:val="0"/>
                <w:szCs w:val="21"/>
              </w:rPr>
              <w:t>一、功能要求</w:t>
            </w:r>
          </w:p>
        </w:tc>
      </w:tr>
      <w:tr w:rsidR="001619C2" w:rsidRPr="001619C2" w:rsidTr="00ED4F45">
        <w:trPr>
          <w:trHeight w:val="439"/>
          <w:jc w:val="center"/>
        </w:trPr>
        <w:tc>
          <w:tcPr>
            <w:tcW w:w="673" w:type="dxa"/>
            <w:shd w:val="clear" w:color="auto" w:fill="D9D9D9"/>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序号</w:t>
            </w:r>
          </w:p>
        </w:tc>
        <w:tc>
          <w:tcPr>
            <w:tcW w:w="795" w:type="dxa"/>
            <w:shd w:val="clear" w:color="auto" w:fill="D9D9D9"/>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重要程度</w:t>
            </w:r>
          </w:p>
        </w:tc>
        <w:tc>
          <w:tcPr>
            <w:tcW w:w="736" w:type="dxa"/>
            <w:shd w:val="clear" w:color="auto" w:fill="D9D9D9"/>
            <w:vAlign w:val="center"/>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指标项</w:t>
            </w:r>
          </w:p>
        </w:tc>
        <w:tc>
          <w:tcPr>
            <w:tcW w:w="5829" w:type="dxa"/>
            <w:shd w:val="clear" w:color="auto" w:fill="D9D9D9"/>
            <w:vAlign w:val="center"/>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指标要求</w:t>
            </w:r>
          </w:p>
        </w:tc>
      </w:tr>
      <w:tr w:rsidR="001619C2" w:rsidRPr="001619C2" w:rsidTr="00ED4F45">
        <w:trPr>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性能要求</w:t>
            </w:r>
          </w:p>
        </w:tc>
        <w:tc>
          <w:tcPr>
            <w:tcW w:w="5829" w:type="dxa"/>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性能参数：SM2签发：7550 Tps；SM2验证：5257 Tps；RSA1024签发：4250 Tps；RSA1024验证：8060 Tps；RSA2048签发：1348 Tps；RSA2048验证：6758 Tps；授时精度(毫秒)：4G-LTE时间源授时精度≤5ms,GPS/北斗授时精度≤10μs；守时精度 ：&lt;1.5ms(72小时)；NTP协议：支持第三方时间源、授时卡(4G/北斗卫星)；</w:t>
            </w:r>
          </w:p>
        </w:tc>
      </w:tr>
      <w:tr w:rsidR="001619C2" w:rsidRPr="001619C2" w:rsidTr="00ED4F45">
        <w:trPr>
          <w:trHeight w:val="550"/>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lastRenderedPageBreak/>
              <w:t>2</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Merge w:val="restart"/>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功能要求</w:t>
            </w:r>
          </w:p>
        </w:tc>
        <w:tc>
          <w:tcPr>
            <w:tcW w:w="5829" w:type="dxa"/>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支持签发可信时间戳，验证时间戳真实性和有效性；</w:t>
            </w:r>
          </w:p>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支持签发验证符合RFC3161和RFC2630标准的时间戳。</w:t>
            </w:r>
          </w:p>
        </w:tc>
      </w:tr>
      <w:tr w:rsidR="001619C2" w:rsidRPr="001619C2" w:rsidTr="00ED4F45">
        <w:trPr>
          <w:trHeight w:val="825"/>
          <w:jc w:val="center"/>
        </w:trPr>
        <w:tc>
          <w:tcPr>
            <w:tcW w:w="673" w:type="dxa"/>
            <w:vMerge w:val="restart"/>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3</w:t>
            </w:r>
          </w:p>
        </w:tc>
        <w:tc>
          <w:tcPr>
            <w:tcW w:w="795" w:type="dxa"/>
            <w:vMerge w:val="restart"/>
            <w:vAlign w:val="center"/>
          </w:tcPr>
          <w:p w:rsidR="001619C2" w:rsidRPr="001619C2" w:rsidRDefault="001619C2" w:rsidP="001619C2">
            <w:pPr>
              <w:widowControl/>
              <w:jc w:val="center"/>
              <w:rPr>
                <w:rFonts w:ascii="宋体" w:eastAsia="宋体" w:hAnsi="宋体" w:cs="宋体"/>
                <w:szCs w:val="21"/>
              </w:rPr>
            </w:pPr>
          </w:p>
        </w:tc>
        <w:tc>
          <w:tcPr>
            <w:tcW w:w="736" w:type="dxa"/>
            <w:vMerge/>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5829" w:type="dxa"/>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支持国密SM2和RSA算法证书申请、导入、删除、下载、存储、设置默认证书功能；</w:t>
            </w:r>
          </w:p>
        </w:tc>
      </w:tr>
      <w:tr w:rsidR="001619C2" w:rsidRPr="001619C2" w:rsidTr="00ED4F45">
        <w:trPr>
          <w:trHeight w:val="550"/>
          <w:jc w:val="center"/>
        </w:trPr>
        <w:tc>
          <w:tcPr>
            <w:tcW w:w="673" w:type="dxa"/>
            <w:vMerge/>
            <w:vAlign w:val="center"/>
          </w:tcPr>
          <w:p w:rsidR="001619C2" w:rsidRPr="001619C2" w:rsidRDefault="001619C2" w:rsidP="001619C2">
            <w:pPr>
              <w:widowControl/>
              <w:jc w:val="center"/>
              <w:rPr>
                <w:rFonts w:ascii="宋体" w:eastAsia="宋体" w:hAnsi="宋体" w:cs="宋体"/>
                <w:szCs w:val="21"/>
              </w:rPr>
            </w:pPr>
          </w:p>
        </w:tc>
        <w:tc>
          <w:tcPr>
            <w:tcW w:w="795" w:type="dxa"/>
            <w:vMerge/>
            <w:vAlign w:val="center"/>
          </w:tcPr>
          <w:p w:rsidR="001619C2" w:rsidRPr="001619C2" w:rsidRDefault="001619C2" w:rsidP="001619C2">
            <w:pPr>
              <w:widowControl/>
              <w:jc w:val="center"/>
              <w:rPr>
                <w:rFonts w:ascii="宋体" w:eastAsia="宋体" w:hAnsi="宋体" w:cs="宋体"/>
                <w:szCs w:val="21"/>
              </w:rPr>
            </w:pPr>
          </w:p>
        </w:tc>
        <w:tc>
          <w:tcPr>
            <w:tcW w:w="736" w:type="dxa"/>
            <w:vMerge/>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5829" w:type="dxa"/>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支持设备启动自检以及手动自检功能：包括随机数自检、算法自检、以及密钥完整性自检等。</w:t>
            </w:r>
          </w:p>
        </w:tc>
      </w:tr>
      <w:tr w:rsidR="001619C2" w:rsidRPr="001619C2" w:rsidTr="00ED4F45">
        <w:trPr>
          <w:trHeight w:val="265"/>
          <w:jc w:val="center"/>
        </w:trPr>
        <w:tc>
          <w:tcPr>
            <w:tcW w:w="8033" w:type="dxa"/>
            <w:gridSpan w:val="4"/>
            <w:shd w:val="clear" w:color="auto" w:fill="D9D9D9"/>
          </w:tcPr>
          <w:p w:rsidR="001619C2" w:rsidRPr="001619C2" w:rsidRDefault="001619C2" w:rsidP="001619C2">
            <w:pPr>
              <w:widowControl/>
              <w:jc w:val="left"/>
              <w:rPr>
                <w:rFonts w:ascii="宋体" w:eastAsia="宋体" w:hAnsi="宋体" w:cs="宋体"/>
                <w:b/>
                <w:bCs/>
                <w:kern w:val="0"/>
                <w:szCs w:val="21"/>
              </w:rPr>
            </w:pPr>
            <w:r w:rsidRPr="001619C2">
              <w:rPr>
                <w:rFonts w:ascii="宋体" w:eastAsia="宋体" w:hAnsi="宋体" w:cs="宋体" w:hint="eastAsia"/>
                <w:b/>
                <w:bCs/>
                <w:kern w:val="0"/>
                <w:szCs w:val="21"/>
              </w:rPr>
              <w:t>二、售后和产品资质要求</w:t>
            </w:r>
          </w:p>
        </w:tc>
      </w:tr>
      <w:tr w:rsidR="001619C2" w:rsidRPr="001619C2" w:rsidTr="00ED4F45">
        <w:trPr>
          <w:trHeight w:val="275"/>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4</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Align w:val="center"/>
          </w:tcPr>
          <w:p w:rsidR="001619C2" w:rsidRPr="001619C2" w:rsidRDefault="001619C2" w:rsidP="001619C2">
            <w:pPr>
              <w:widowControl/>
              <w:jc w:val="left"/>
              <w:rPr>
                <w:rFonts w:ascii="宋体" w:eastAsia="宋体" w:hAnsi="宋体" w:cs="宋体"/>
                <w:szCs w:val="21"/>
              </w:rPr>
            </w:pPr>
            <w:r w:rsidRPr="001619C2">
              <w:rPr>
                <w:rFonts w:ascii="宋体" w:eastAsia="宋体" w:hAnsi="宋体" w:cs="宋体" w:hint="eastAsia"/>
                <w:szCs w:val="21"/>
              </w:rPr>
              <w:t>售后要求</w:t>
            </w:r>
          </w:p>
        </w:tc>
        <w:tc>
          <w:tcPr>
            <w:tcW w:w="5829" w:type="dxa"/>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1. 投标人提供三年原厂质保；</w:t>
            </w:r>
          </w:p>
          <w:p w:rsidR="001619C2" w:rsidRPr="001619C2" w:rsidRDefault="001619C2" w:rsidP="001619C2">
            <w:pPr>
              <w:rPr>
                <w:rFonts w:ascii="宋体" w:eastAsia="宋体" w:hAnsi="宋体" w:cs="宋体"/>
                <w:szCs w:val="21"/>
              </w:rPr>
            </w:pPr>
            <w:r w:rsidRPr="001619C2">
              <w:rPr>
                <w:rFonts w:ascii="宋体" w:eastAsia="宋体" w:hAnsi="宋体" w:cs="宋体" w:hint="eastAsia"/>
                <w:kern w:val="0"/>
                <w:szCs w:val="21"/>
              </w:rPr>
              <w:t>2. 投标人提供原厂商售后服务承诺函加盖投标人公章。</w:t>
            </w:r>
          </w:p>
        </w:tc>
      </w:tr>
      <w:tr w:rsidR="001619C2" w:rsidRPr="001619C2" w:rsidTr="00ED4F45">
        <w:trPr>
          <w:trHeight w:val="275"/>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5</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Align w:val="center"/>
          </w:tcPr>
          <w:p w:rsidR="001619C2" w:rsidRPr="001619C2" w:rsidRDefault="001619C2" w:rsidP="001619C2">
            <w:pPr>
              <w:widowControl/>
              <w:jc w:val="left"/>
              <w:rPr>
                <w:rFonts w:ascii="宋体" w:eastAsia="宋体" w:hAnsi="宋体" w:cs="宋体"/>
                <w:szCs w:val="21"/>
              </w:rPr>
            </w:pPr>
            <w:r w:rsidRPr="001619C2">
              <w:rPr>
                <w:rFonts w:ascii="宋体" w:eastAsia="宋体" w:hAnsi="宋体" w:cs="宋体" w:hint="eastAsia"/>
                <w:szCs w:val="21"/>
              </w:rPr>
              <w:t>验收要求</w:t>
            </w:r>
          </w:p>
        </w:tc>
        <w:tc>
          <w:tcPr>
            <w:tcW w:w="5829" w:type="dxa"/>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中标后20个工作日内，须提供符合招标要求的产品进行上线试运行。试运行过程中按照招标要求中的功能要求及性能参数逐一进行验证，如发现有一项不符合招标要求的，即中止合同且不再支付款项，并对该投标人以虚假应标追究其相关法律责任。</w:t>
            </w:r>
          </w:p>
        </w:tc>
      </w:tr>
    </w:tbl>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p>
    <w:p w:rsidR="001619C2" w:rsidRPr="001619C2" w:rsidRDefault="001619C2" w:rsidP="001619C2">
      <w:pPr>
        <w:numPr>
          <w:ilvl w:val="0"/>
          <w:numId w:val="15"/>
        </w:numPr>
        <w:adjustRightInd w:val="0"/>
        <w:spacing w:line="360" w:lineRule="auto"/>
        <w:ind w:firstLineChars="200" w:firstLine="480"/>
        <w:jc w:val="left"/>
        <w:textAlignment w:val="baseline"/>
        <w:outlineLvl w:val="6"/>
        <w:rPr>
          <w:rFonts w:ascii="Times New Roman" w:eastAsia="宋体" w:hAnsi="Times New Roman" w:cs="Times New Roman"/>
          <w:sz w:val="24"/>
          <w:szCs w:val="24"/>
        </w:rPr>
      </w:pPr>
      <w:r w:rsidRPr="001619C2">
        <w:rPr>
          <w:rFonts w:ascii="Times New Roman" w:eastAsia="宋体" w:hAnsi="Times New Roman" w:cs="Times New Roman"/>
          <w:sz w:val="24"/>
          <w:szCs w:val="24"/>
        </w:rPr>
        <w:t>备份系统</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采购标的名称：备份系统，数量：</w:t>
      </w:r>
      <w:r w:rsidRPr="001619C2">
        <w:rPr>
          <w:rFonts w:ascii="Times New Roman" w:eastAsia="宋体" w:hAnsi="Times New Roman" w:cs="Times New Roman"/>
          <w:sz w:val="24"/>
          <w:szCs w:val="24"/>
        </w:rPr>
        <w:t>2</w:t>
      </w:r>
      <w:r w:rsidRPr="001619C2">
        <w:rPr>
          <w:rFonts w:ascii="Times New Roman" w:eastAsia="宋体" w:hAnsi="Times New Roman" w:cs="Times New Roman"/>
          <w:sz w:val="24"/>
          <w:szCs w:val="24"/>
        </w:rPr>
        <w:t>套。</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761"/>
        <w:gridCol w:w="792"/>
        <w:gridCol w:w="5367"/>
      </w:tblGrid>
      <w:tr w:rsidR="001619C2" w:rsidRPr="001619C2" w:rsidTr="00ED4F45">
        <w:trPr>
          <w:trHeight w:val="57"/>
        </w:trPr>
        <w:tc>
          <w:tcPr>
            <w:tcW w:w="7614" w:type="dxa"/>
            <w:gridSpan w:val="4"/>
            <w:shd w:val="clear" w:color="auto" w:fill="A5A5A5"/>
            <w:vAlign w:val="center"/>
          </w:tcPr>
          <w:p w:rsidR="001619C2" w:rsidRPr="001619C2" w:rsidRDefault="001619C2" w:rsidP="001619C2">
            <w:pPr>
              <w:widowControl/>
              <w:jc w:val="left"/>
              <w:rPr>
                <w:rFonts w:ascii="宋体" w:eastAsia="宋体" w:hAnsi="宋体" w:cs="宋体"/>
                <w:b/>
                <w:bCs/>
                <w:color w:val="000000"/>
                <w:kern w:val="0"/>
                <w:szCs w:val="21"/>
              </w:rPr>
            </w:pPr>
            <w:r w:rsidRPr="001619C2">
              <w:rPr>
                <w:rFonts w:ascii="宋体" w:eastAsia="宋体" w:hAnsi="宋体" w:cs="宋体" w:hint="eastAsia"/>
                <w:b/>
                <w:bCs/>
                <w:kern w:val="0"/>
                <w:szCs w:val="21"/>
              </w:rPr>
              <w:t>一、功能要求</w:t>
            </w:r>
          </w:p>
        </w:tc>
      </w:tr>
      <w:tr w:rsidR="001619C2" w:rsidRPr="001619C2" w:rsidTr="00ED4F45">
        <w:trPr>
          <w:trHeight w:val="57"/>
        </w:trPr>
        <w:tc>
          <w:tcPr>
            <w:tcW w:w="694" w:type="dxa"/>
            <w:shd w:val="clear" w:color="auto" w:fill="A5A5A5"/>
            <w:vAlign w:val="center"/>
          </w:tcPr>
          <w:p w:rsidR="001619C2" w:rsidRPr="001619C2" w:rsidRDefault="001619C2" w:rsidP="001619C2">
            <w:pPr>
              <w:widowControl/>
              <w:jc w:val="center"/>
              <w:rPr>
                <w:rFonts w:ascii="宋体" w:eastAsia="宋体" w:hAnsi="宋体" w:cs="宋体"/>
                <w:b/>
                <w:bCs/>
                <w:color w:val="000000"/>
                <w:kern w:val="0"/>
                <w:szCs w:val="21"/>
              </w:rPr>
            </w:pPr>
            <w:r w:rsidRPr="001619C2">
              <w:rPr>
                <w:rFonts w:ascii="宋体" w:eastAsia="宋体" w:hAnsi="宋体" w:cs="宋体" w:hint="eastAsia"/>
                <w:b/>
                <w:bCs/>
                <w:color w:val="000000"/>
                <w:kern w:val="0"/>
                <w:szCs w:val="21"/>
              </w:rPr>
              <w:t>序号</w:t>
            </w:r>
          </w:p>
        </w:tc>
        <w:tc>
          <w:tcPr>
            <w:tcW w:w="761" w:type="dxa"/>
            <w:shd w:val="clear" w:color="auto" w:fill="A5A5A5"/>
            <w:vAlign w:val="center"/>
          </w:tcPr>
          <w:p w:rsidR="001619C2" w:rsidRPr="001619C2" w:rsidRDefault="001619C2" w:rsidP="001619C2">
            <w:pPr>
              <w:widowControl/>
              <w:jc w:val="center"/>
              <w:rPr>
                <w:rFonts w:ascii="宋体" w:eastAsia="宋体" w:hAnsi="宋体" w:cs="宋体"/>
                <w:b/>
                <w:bCs/>
                <w:color w:val="000000"/>
                <w:kern w:val="0"/>
                <w:szCs w:val="21"/>
              </w:rPr>
            </w:pPr>
            <w:r w:rsidRPr="001619C2">
              <w:rPr>
                <w:rFonts w:ascii="宋体" w:eastAsia="宋体" w:hAnsi="宋体" w:cs="宋体" w:hint="eastAsia"/>
                <w:b/>
                <w:bCs/>
                <w:color w:val="000000"/>
                <w:kern w:val="0"/>
                <w:szCs w:val="21"/>
              </w:rPr>
              <w:t>重要性</w:t>
            </w:r>
          </w:p>
        </w:tc>
        <w:tc>
          <w:tcPr>
            <w:tcW w:w="792" w:type="dxa"/>
            <w:shd w:val="clear" w:color="auto" w:fill="A5A5A5"/>
            <w:vAlign w:val="center"/>
          </w:tcPr>
          <w:p w:rsidR="001619C2" w:rsidRPr="001619C2" w:rsidRDefault="001619C2" w:rsidP="001619C2">
            <w:pPr>
              <w:widowControl/>
              <w:jc w:val="center"/>
              <w:rPr>
                <w:rFonts w:ascii="宋体" w:eastAsia="宋体" w:hAnsi="宋体" w:cs="宋体"/>
                <w:b/>
                <w:bCs/>
                <w:color w:val="000000"/>
                <w:kern w:val="0"/>
                <w:szCs w:val="21"/>
              </w:rPr>
            </w:pPr>
            <w:r w:rsidRPr="001619C2">
              <w:rPr>
                <w:rFonts w:ascii="宋体" w:eastAsia="宋体" w:hAnsi="宋体" w:cs="宋体" w:hint="eastAsia"/>
                <w:b/>
                <w:bCs/>
                <w:color w:val="000000"/>
                <w:kern w:val="0"/>
                <w:szCs w:val="21"/>
              </w:rPr>
              <w:t>指标项</w:t>
            </w:r>
          </w:p>
        </w:tc>
        <w:tc>
          <w:tcPr>
            <w:tcW w:w="5367" w:type="dxa"/>
            <w:shd w:val="clear" w:color="auto" w:fill="A5A5A5"/>
            <w:vAlign w:val="center"/>
          </w:tcPr>
          <w:p w:rsidR="001619C2" w:rsidRPr="001619C2" w:rsidRDefault="001619C2" w:rsidP="001619C2">
            <w:pPr>
              <w:widowControl/>
              <w:jc w:val="center"/>
              <w:rPr>
                <w:rFonts w:ascii="宋体" w:eastAsia="宋体" w:hAnsi="宋体" w:cs="宋体"/>
                <w:b/>
                <w:bCs/>
                <w:color w:val="000000"/>
                <w:kern w:val="0"/>
                <w:szCs w:val="21"/>
              </w:rPr>
            </w:pPr>
            <w:r w:rsidRPr="001619C2">
              <w:rPr>
                <w:rFonts w:ascii="宋体" w:eastAsia="宋体" w:hAnsi="宋体" w:cs="宋体" w:hint="eastAsia"/>
                <w:b/>
                <w:bCs/>
                <w:color w:val="000000"/>
                <w:kern w:val="0"/>
                <w:szCs w:val="21"/>
              </w:rPr>
              <w:t>指标要求</w:t>
            </w:r>
          </w:p>
        </w:tc>
      </w:tr>
      <w:tr w:rsidR="001619C2" w:rsidRPr="001619C2" w:rsidTr="00ED4F45">
        <w:trPr>
          <w:trHeight w:val="57"/>
        </w:trPr>
        <w:tc>
          <w:tcPr>
            <w:tcW w:w="694" w:type="dxa"/>
            <w:vAlign w:val="center"/>
          </w:tcPr>
          <w:p w:rsidR="001619C2" w:rsidRPr="001619C2" w:rsidRDefault="001619C2" w:rsidP="001619C2">
            <w:pPr>
              <w:kinsoku w:val="0"/>
              <w:overflowPunct w:val="0"/>
              <w:autoSpaceDE w:val="0"/>
              <w:autoSpaceDN w:val="0"/>
              <w:rPr>
                <w:rFonts w:ascii="宋体" w:eastAsia="宋体" w:hAnsi="宋体" w:cs="宋体"/>
                <w:bCs/>
                <w:color w:val="000000"/>
                <w:kern w:val="0"/>
                <w:szCs w:val="21"/>
              </w:rPr>
            </w:pPr>
            <w:r w:rsidRPr="001619C2">
              <w:rPr>
                <w:rFonts w:ascii="宋体" w:eastAsia="宋体" w:hAnsi="宋体" w:cs="宋体" w:hint="eastAsia"/>
                <w:bCs/>
                <w:color w:val="000000"/>
                <w:kern w:val="0"/>
                <w:szCs w:val="21"/>
              </w:rPr>
              <w:t>1</w:t>
            </w:r>
          </w:p>
        </w:tc>
        <w:tc>
          <w:tcPr>
            <w:tcW w:w="761"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w:t>
            </w:r>
          </w:p>
        </w:tc>
        <w:tc>
          <w:tcPr>
            <w:tcW w:w="792"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软件授权</w:t>
            </w:r>
          </w:p>
        </w:tc>
        <w:tc>
          <w:tcPr>
            <w:tcW w:w="5367"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配置永久授权许可，不限制备份客户端数量，配置备份容量授权≥100TB，重复数据删除授权；永久增量授权；日志备份功能授权。</w:t>
            </w:r>
          </w:p>
        </w:tc>
      </w:tr>
      <w:tr w:rsidR="001619C2" w:rsidRPr="001619C2" w:rsidTr="00ED4F45">
        <w:trPr>
          <w:trHeight w:val="57"/>
        </w:trPr>
        <w:tc>
          <w:tcPr>
            <w:tcW w:w="694" w:type="dxa"/>
            <w:vAlign w:val="center"/>
          </w:tcPr>
          <w:p w:rsidR="001619C2" w:rsidRPr="001619C2" w:rsidRDefault="001619C2" w:rsidP="001619C2">
            <w:pPr>
              <w:kinsoku w:val="0"/>
              <w:overflowPunct w:val="0"/>
              <w:autoSpaceDE w:val="0"/>
              <w:autoSpaceDN w:val="0"/>
              <w:rPr>
                <w:rFonts w:ascii="宋体" w:eastAsia="宋体" w:hAnsi="宋体" w:cs="宋体"/>
                <w:bCs/>
                <w:color w:val="000000"/>
                <w:kern w:val="0"/>
                <w:szCs w:val="21"/>
              </w:rPr>
            </w:pPr>
            <w:r w:rsidRPr="001619C2">
              <w:rPr>
                <w:rFonts w:ascii="宋体" w:eastAsia="宋体" w:hAnsi="宋体" w:cs="宋体" w:hint="eastAsia"/>
                <w:bCs/>
                <w:color w:val="000000"/>
                <w:kern w:val="0"/>
                <w:szCs w:val="21"/>
              </w:rPr>
              <w:t>2</w:t>
            </w:r>
          </w:p>
        </w:tc>
        <w:tc>
          <w:tcPr>
            <w:tcW w:w="761"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792"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系统功能</w:t>
            </w:r>
          </w:p>
        </w:tc>
        <w:tc>
          <w:tcPr>
            <w:tcW w:w="5367"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备份系统支持集群架构部署，而非传统双机高可用或单机架构；支持3个备份节点组成一个高可用的备份系统，实现所有节点均参与备份/恢复任务实现负载均衡、故障转移和高可用功能。支持Scale-Out横向扩展，以保证随时可在线实现备份节点的增加，且随着扩展，备份容量、性能全部可以实现线性提升。提供在备份系统管理界面展示3个备份节点的集群关系和集群状态以及每个节点的IP地址截图；提供登录一个备份节点底层系统执行关机指令模拟一个备份节点故障离线，并可在备份管理界面查看到一个节点离线的截图；提供在分布式集群架构下通过剩余的2个节点依然可以发起备份任务且执行备份工作的截图。</w:t>
            </w:r>
          </w:p>
        </w:tc>
      </w:tr>
      <w:tr w:rsidR="001619C2" w:rsidRPr="001619C2" w:rsidTr="00ED4F45">
        <w:trPr>
          <w:trHeight w:val="57"/>
        </w:trPr>
        <w:tc>
          <w:tcPr>
            <w:tcW w:w="694" w:type="dxa"/>
            <w:vAlign w:val="center"/>
          </w:tcPr>
          <w:p w:rsidR="001619C2" w:rsidRPr="001619C2" w:rsidRDefault="001619C2" w:rsidP="001619C2">
            <w:pPr>
              <w:kinsoku w:val="0"/>
              <w:overflowPunct w:val="0"/>
              <w:autoSpaceDE w:val="0"/>
              <w:autoSpaceDN w:val="0"/>
              <w:rPr>
                <w:rFonts w:ascii="宋体" w:eastAsia="宋体" w:hAnsi="宋体" w:cs="宋体"/>
                <w:bCs/>
                <w:color w:val="000000"/>
                <w:kern w:val="0"/>
                <w:szCs w:val="21"/>
              </w:rPr>
            </w:pPr>
            <w:r w:rsidRPr="001619C2">
              <w:rPr>
                <w:rFonts w:ascii="宋体" w:eastAsia="宋体" w:hAnsi="宋体" w:cs="宋体" w:hint="eastAsia"/>
                <w:bCs/>
                <w:color w:val="000000"/>
                <w:kern w:val="0"/>
                <w:szCs w:val="21"/>
              </w:rPr>
              <w:t>3</w:t>
            </w:r>
          </w:p>
        </w:tc>
        <w:tc>
          <w:tcPr>
            <w:tcW w:w="761"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792"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系统功能</w:t>
            </w:r>
          </w:p>
        </w:tc>
        <w:tc>
          <w:tcPr>
            <w:tcW w:w="5367"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备份系统设备同时实现持续数据保护、定时备份和副本数据管理功能。需通过国家网络与信息系统安全产品质量监督检验中心的功能验证。</w:t>
            </w:r>
          </w:p>
        </w:tc>
      </w:tr>
      <w:tr w:rsidR="001619C2" w:rsidRPr="001619C2" w:rsidTr="00ED4F45">
        <w:trPr>
          <w:trHeight w:val="57"/>
        </w:trPr>
        <w:tc>
          <w:tcPr>
            <w:tcW w:w="694" w:type="dxa"/>
            <w:vAlign w:val="center"/>
          </w:tcPr>
          <w:p w:rsidR="001619C2" w:rsidRPr="001619C2" w:rsidRDefault="001619C2" w:rsidP="001619C2">
            <w:pPr>
              <w:kinsoku w:val="0"/>
              <w:overflowPunct w:val="0"/>
              <w:autoSpaceDE w:val="0"/>
              <w:autoSpaceDN w:val="0"/>
              <w:rPr>
                <w:rFonts w:ascii="宋体" w:eastAsia="宋体" w:hAnsi="宋体" w:cs="宋体"/>
                <w:bCs/>
                <w:color w:val="000000"/>
                <w:kern w:val="0"/>
                <w:szCs w:val="21"/>
              </w:rPr>
            </w:pPr>
            <w:r w:rsidRPr="001619C2">
              <w:rPr>
                <w:rFonts w:ascii="宋体" w:eastAsia="宋体" w:hAnsi="宋体" w:cs="宋体" w:hint="eastAsia"/>
                <w:bCs/>
                <w:color w:val="000000"/>
                <w:kern w:val="0"/>
                <w:szCs w:val="21"/>
              </w:rPr>
              <w:t>4</w:t>
            </w:r>
          </w:p>
        </w:tc>
        <w:tc>
          <w:tcPr>
            <w:tcW w:w="761" w:type="dxa"/>
            <w:vAlign w:val="center"/>
          </w:tcPr>
          <w:p w:rsidR="001619C2" w:rsidRPr="001619C2" w:rsidRDefault="001619C2" w:rsidP="001619C2">
            <w:pPr>
              <w:widowControl/>
              <w:jc w:val="center"/>
              <w:rPr>
                <w:rFonts w:ascii="宋体" w:eastAsia="宋体" w:hAnsi="宋体" w:cs="宋体"/>
                <w:b/>
                <w:bCs/>
                <w:color w:val="000000"/>
                <w:kern w:val="0"/>
                <w:szCs w:val="21"/>
              </w:rPr>
            </w:pPr>
          </w:p>
        </w:tc>
        <w:tc>
          <w:tcPr>
            <w:tcW w:w="792"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数据库同步</w:t>
            </w:r>
          </w:p>
        </w:tc>
        <w:tc>
          <w:tcPr>
            <w:tcW w:w="5367"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配置Oracle的物理复制技术，不限数据库数量和容量。</w:t>
            </w:r>
          </w:p>
        </w:tc>
      </w:tr>
      <w:tr w:rsidR="001619C2" w:rsidRPr="001619C2" w:rsidTr="00ED4F45">
        <w:trPr>
          <w:trHeight w:val="57"/>
        </w:trPr>
        <w:tc>
          <w:tcPr>
            <w:tcW w:w="694" w:type="dxa"/>
            <w:vAlign w:val="center"/>
          </w:tcPr>
          <w:p w:rsidR="001619C2" w:rsidRPr="001619C2" w:rsidRDefault="001619C2" w:rsidP="001619C2">
            <w:pPr>
              <w:kinsoku w:val="0"/>
              <w:overflowPunct w:val="0"/>
              <w:autoSpaceDE w:val="0"/>
              <w:autoSpaceDN w:val="0"/>
              <w:rPr>
                <w:rFonts w:ascii="宋体" w:eastAsia="宋体" w:hAnsi="宋体" w:cs="宋体"/>
                <w:bCs/>
                <w:color w:val="000000"/>
                <w:kern w:val="0"/>
                <w:szCs w:val="21"/>
              </w:rPr>
            </w:pPr>
            <w:r w:rsidRPr="001619C2">
              <w:rPr>
                <w:rFonts w:ascii="宋体" w:eastAsia="宋体" w:hAnsi="宋体" w:cs="宋体" w:hint="eastAsia"/>
                <w:bCs/>
                <w:color w:val="000000"/>
                <w:kern w:val="0"/>
                <w:szCs w:val="21"/>
              </w:rPr>
              <w:lastRenderedPageBreak/>
              <w:t>5</w:t>
            </w:r>
          </w:p>
        </w:tc>
        <w:tc>
          <w:tcPr>
            <w:tcW w:w="761" w:type="dxa"/>
            <w:vAlign w:val="center"/>
          </w:tcPr>
          <w:p w:rsidR="001619C2" w:rsidRPr="001619C2" w:rsidRDefault="001619C2" w:rsidP="001619C2">
            <w:pPr>
              <w:widowControl/>
              <w:jc w:val="center"/>
              <w:rPr>
                <w:rFonts w:ascii="宋体" w:eastAsia="宋体" w:hAnsi="宋体" w:cs="宋体"/>
                <w:b/>
                <w:bCs/>
                <w:color w:val="000000"/>
                <w:kern w:val="0"/>
                <w:szCs w:val="21"/>
              </w:rPr>
            </w:pPr>
          </w:p>
        </w:tc>
        <w:tc>
          <w:tcPr>
            <w:tcW w:w="792"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文件数据同步</w:t>
            </w:r>
          </w:p>
        </w:tc>
        <w:tc>
          <w:tcPr>
            <w:tcW w:w="5367"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具备对现有业务系统下源端数据文件同时对两个异地目标端进行实时数据同步。同步过程中需要将源端文件同步到本地一个临时文件夹后，展开两个目标端实时同步。同步完成后需要确保两个目标端与源端数据文件的的一致性。</w:t>
            </w:r>
          </w:p>
        </w:tc>
      </w:tr>
      <w:tr w:rsidR="001619C2" w:rsidRPr="001619C2" w:rsidTr="00ED4F45">
        <w:trPr>
          <w:trHeight w:val="57"/>
        </w:trPr>
        <w:tc>
          <w:tcPr>
            <w:tcW w:w="694" w:type="dxa"/>
            <w:vAlign w:val="center"/>
          </w:tcPr>
          <w:p w:rsidR="001619C2" w:rsidRPr="001619C2" w:rsidRDefault="001619C2" w:rsidP="001619C2">
            <w:pPr>
              <w:kinsoku w:val="0"/>
              <w:overflowPunct w:val="0"/>
              <w:autoSpaceDE w:val="0"/>
              <w:autoSpaceDN w:val="0"/>
              <w:rPr>
                <w:rFonts w:ascii="宋体" w:eastAsia="宋体" w:hAnsi="宋体" w:cs="宋体"/>
                <w:bCs/>
                <w:color w:val="000000"/>
                <w:kern w:val="0"/>
                <w:szCs w:val="21"/>
              </w:rPr>
            </w:pPr>
            <w:r w:rsidRPr="001619C2">
              <w:rPr>
                <w:rFonts w:ascii="宋体" w:eastAsia="宋体" w:hAnsi="宋体" w:cs="宋体" w:hint="eastAsia"/>
                <w:bCs/>
                <w:color w:val="000000"/>
                <w:kern w:val="0"/>
                <w:szCs w:val="21"/>
              </w:rPr>
              <w:t>6</w:t>
            </w:r>
          </w:p>
        </w:tc>
        <w:tc>
          <w:tcPr>
            <w:tcW w:w="761" w:type="dxa"/>
            <w:vAlign w:val="center"/>
          </w:tcPr>
          <w:p w:rsidR="001619C2" w:rsidRPr="001619C2" w:rsidRDefault="001619C2" w:rsidP="001619C2">
            <w:pPr>
              <w:widowControl/>
              <w:jc w:val="center"/>
              <w:rPr>
                <w:rFonts w:ascii="宋体" w:eastAsia="宋体" w:hAnsi="宋体" w:cs="宋体"/>
                <w:b/>
                <w:bCs/>
                <w:color w:val="000000"/>
                <w:kern w:val="0"/>
                <w:szCs w:val="21"/>
              </w:rPr>
            </w:pPr>
          </w:p>
        </w:tc>
        <w:tc>
          <w:tcPr>
            <w:tcW w:w="792"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文件聚合</w:t>
            </w:r>
          </w:p>
        </w:tc>
        <w:tc>
          <w:tcPr>
            <w:tcW w:w="5367"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针对海量小文件数据备份场景，支持多通道、文件聚合备份方式 ，文件聚合后最大值为下拉选择形式，启用文件聚合功能后，同目录下符合被聚合条件的若干文件会聚合成为一个不超过聚合后文件大小最大值的相对较大的文件然后写入备份存储中，从而提高备份速度。</w:t>
            </w:r>
          </w:p>
        </w:tc>
      </w:tr>
      <w:tr w:rsidR="001619C2" w:rsidRPr="001619C2" w:rsidTr="00ED4F45">
        <w:trPr>
          <w:trHeight w:val="57"/>
        </w:trPr>
        <w:tc>
          <w:tcPr>
            <w:tcW w:w="694" w:type="dxa"/>
            <w:vAlign w:val="center"/>
          </w:tcPr>
          <w:p w:rsidR="001619C2" w:rsidRPr="001619C2" w:rsidRDefault="001619C2" w:rsidP="001619C2">
            <w:pPr>
              <w:kinsoku w:val="0"/>
              <w:overflowPunct w:val="0"/>
              <w:autoSpaceDE w:val="0"/>
              <w:autoSpaceDN w:val="0"/>
              <w:rPr>
                <w:rFonts w:ascii="宋体" w:eastAsia="宋体" w:hAnsi="宋体" w:cs="宋体"/>
                <w:bCs/>
                <w:color w:val="000000"/>
                <w:kern w:val="0"/>
                <w:szCs w:val="21"/>
              </w:rPr>
            </w:pPr>
            <w:r w:rsidRPr="001619C2">
              <w:rPr>
                <w:rFonts w:ascii="宋体" w:eastAsia="宋体" w:hAnsi="宋体" w:cs="宋体" w:hint="eastAsia"/>
                <w:bCs/>
                <w:color w:val="000000"/>
                <w:kern w:val="0"/>
                <w:szCs w:val="21"/>
              </w:rPr>
              <w:t>7</w:t>
            </w:r>
          </w:p>
        </w:tc>
        <w:tc>
          <w:tcPr>
            <w:tcW w:w="761"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792"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备份方式</w:t>
            </w:r>
          </w:p>
        </w:tc>
        <w:tc>
          <w:tcPr>
            <w:tcW w:w="5367"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支持全量备份、增量备份、差异备份、合成备份，支持LAN和LAN-FREE备份方式，无需停机即可实现在线扩容</w:t>
            </w:r>
          </w:p>
        </w:tc>
      </w:tr>
      <w:tr w:rsidR="001619C2" w:rsidRPr="001619C2" w:rsidTr="00ED4F45">
        <w:trPr>
          <w:trHeight w:val="57"/>
        </w:trPr>
        <w:tc>
          <w:tcPr>
            <w:tcW w:w="694" w:type="dxa"/>
            <w:vAlign w:val="center"/>
          </w:tcPr>
          <w:p w:rsidR="001619C2" w:rsidRPr="001619C2" w:rsidRDefault="001619C2" w:rsidP="001619C2">
            <w:pPr>
              <w:kinsoku w:val="0"/>
              <w:overflowPunct w:val="0"/>
              <w:autoSpaceDE w:val="0"/>
              <w:autoSpaceDN w:val="0"/>
              <w:rPr>
                <w:rFonts w:ascii="宋体" w:eastAsia="宋体" w:hAnsi="宋体" w:cs="宋体"/>
                <w:bCs/>
                <w:color w:val="000000"/>
                <w:kern w:val="0"/>
                <w:szCs w:val="21"/>
              </w:rPr>
            </w:pPr>
            <w:r w:rsidRPr="001619C2">
              <w:rPr>
                <w:rFonts w:ascii="宋体" w:eastAsia="宋体" w:hAnsi="宋体" w:cs="宋体" w:hint="eastAsia"/>
                <w:bCs/>
                <w:color w:val="000000"/>
                <w:kern w:val="0"/>
                <w:szCs w:val="21"/>
              </w:rPr>
              <w:t>8</w:t>
            </w:r>
          </w:p>
        </w:tc>
        <w:tc>
          <w:tcPr>
            <w:tcW w:w="761"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792"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数据备份</w:t>
            </w:r>
          </w:p>
        </w:tc>
        <w:tc>
          <w:tcPr>
            <w:tcW w:w="5367"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配置对网络设备、安全设备、服务器、操作系统、中间件、数据库和应用程序日志基于客户端、SNMP、Syslog、JDBC 等协议的备份保护。支持多种解析规则</w:t>
            </w:r>
          </w:p>
        </w:tc>
      </w:tr>
      <w:tr w:rsidR="001619C2" w:rsidRPr="001619C2" w:rsidTr="00ED4F45">
        <w:trPr>
          <w:trHeight w:val="57"/>
        </w:trPr>
        <w:tc>
          <w:tcPr>
            <w:tcW w:w="694" w:type="dxa"/>
            <w:vAlign w:val="center"/>
          </w:tcPr>
          <w:p w:rsidR="001619C2" w:rsidRPr="001619C2" w:rsidRDefault="001619C2" w:rsidP="001619C2">
            <w:pPr>
              <w:kinsoku w:val="0"/>
              <w:overflowPunct w:val="0"/>
              <w:autoSpaceDE w:val="0"/>
              <w:autoSpaceDN w:val="0"/>
              <w:rPr>
                <w:rFonts w:ascii="宋体" w:eastAsia="宋体" w:hAnsi="宋体" w:cs="宋体"/>
                <w:bCs/>
                <w:color w:val="000000"/>
                <w:kern w:val="0"/>
                <w:szCs w:val="21"/>
              </w:rPr>
            </w:pPr>
            <w:r w:rsidRPr="001619C2">
              <w:rPr>
                <w:rFonts w:ascii="宋体" w:eastAsia="宋体" w:hAnsi="宋体" w:cs="宋体" w:hint="eastAsia"/>
                <w:bCs/>
                <w:color w:val="000000"/>
                <w:kern w:val="0"/>
                <w:szCs w:val="21"/>
              </w:rPr>
              <w:t>9</w:t>
            </w:r>
          </w:p>
        </w:tc>
        <w:tc>
          <w:tcPr>
            <w:tcW w:w="761"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792"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远程复制</w:t>
            </w:r>
          </w:p>
        </w:tc>
        <w:tc>
          <w:tcPr>
            <w:tcW w:w="5367"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针对远程复制链路配置复制窗口期，在复制窗口期内的远程复制数据传输正常进行，一旦超出复制窗口期，目的端指定网卡立即下线，确保两个备份域数据物理隔离，避免数据暴露，确保即使源端遭受灾难仍有数据可恢复。</w:t>
            </w:r>
          </w:p>
        </w:tc>
      </w:tr>
      <w:tr w:rsidR="001619C2" w:rsidRPr="001619C2" w:rsidTr="00ED4F45">
        <w:trPr>
          <w:trHeight w:val="57"/>
        </w:trPr>
        <w:tc>
          <w:tcPr>
            <w:tcW w:w="694" w:type="dxa"/>
            <w:vAlign w:val="center"/>
          </w:tcPr>
          <w:p w:rsidR="001619C2" w:rsidRPr="001619C2" w:rsidRDefault="001619C2" w:rsidP="001619C2">
            <w:pPr>
              <w:kinsoku w:val="0"/>
              <w:overflowPunct w:val="0"/>
              <w:autoSpaceDE w:val="0"/>
              <w:autoSpaceDN w:val="0"/>
              <w:rPr>
                <w:rFonts w:ascii="宋体" w:eastAsia="宋体" w:hAnsi="宋体" w:cs="宋体"/>
                <w:bCs/>
                <w:color w:val="000000"/>
                <w:kern w:val="0"/>
                <w:szCs w:val="21"/>
              </w:rPr>
            </w:pPr>
            <w:r w:rsidRPr="001619C2">
              <w:rPr>
                <w:rFonts w:ascii="宋体" w:eastAsia="宋体" w:hAnsi="宋体" w:cs="宋体" w:hint="eastAsia"/>
                <w:bCs/>
                <w:color w:val="000000"/>
                <w:kern w:val="0"/>
                <w:szCs w:val="21"/>
              </w:rPr>
              <w:t>10</w:t>
            </w:r>
          </w:p>
        </w:tc>
        <w:tc>
          <w:tcPr>
            <w:tcW w:w="761"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792"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断点续传</w:t>
            </w:r>
          </w:p>
        </w:tc>
        <w:tc>
          <w:tcPr>
            <w:tcW w:w="5367"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备份任务具备断点续传功能，当任务备份过程中出现中断时，恢复正常后可基于上一次断点处进行进行备份。提供备份系统功能页面从1、备份任务发起；2、备份网络中断；3、网络恢复后继续中断时间点数据进行同步；4、此备份任务运行详情记录整个断点续传过程；</w:t>
            </w:r>
          </w:p>
        </w:tc>
      </w:tr>
      <w:tr w:rsidR="001619C2" w:rsidRPr="001619C2" w:rsidTr="00ED4F45">
        <w:trPr>
          <w:trHeight w:val="57"/>
        </w:trPr>
        <w:tc>
          <w:tcPr>
            <w:tcW w:w="694" w:type="dxa"/>
            <w:vAlign w:val="center"/>
          </w:tcPr>
          <w:p w:rsidR="001619C2" w:rsidRPr="001619C2" w:rsidRDefault="001619C2" w:rsidP="001619C2">
            <w:pPr>
              <w:kinsoku w:val="0"/>
              <w:overflowPunct w:val="0"/>
              <w:autoSpaceDE w:val="0"/>
              <w:autoSpaceDN w:val="0"/>
              <w:rPr>
                <w:rFonts w:ascii="宋体" w:eastAsia="宋体" w:hAnsi="宋体" w:cs="宋体"/>
                <w:bCs/>
                <w:color w:val="000000"/>
                <w:kern w:val="0"/>
                <w:szCs w:val="21"/>
              </w:rPr>
            </w:pPr>
            <w:r w:rsidRPr="001619C2">
              <w:rPr>
                <w:rFonts w:ascii="宋体" w:eastAsia="宋体" w:hAnsi="宋体" w:cs="宋体" w:hint="eastAsia"/>
                <w:bCs/>
                <w:color w:val="000000"/>
                <w:kern w:val="0"/>
                <w:szCs w:val="21"/>
              </w:rPr>
              <w:t>11</w:t>
            </w:r>
          </w:p>
        </w:tc>
        <w:tc>
          <w:tcPr>
            <w:tcW w:w="761"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792"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性能要求</w:t>
            </w:r>
          </w:p>
        </w:tc>
        <w:tc>
          <w:tcPr>
            <w:tcW w:w="5367"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单节点单副本场景下整体备份速度&gt;2.9GB/s，恢复速度&gt;2.6GB/s,三节点EC4+2:1 场景下整体备份速度&gt;5.8GB/s，恢复速度&gt;4.5GB/s</w:t>
            </w:r>
          </w:p>
        </w:tc>
      </w:tr>
      <w:tr w:rsidR="001619C2" w:rsidRPr="001619C2" w:rsidTr="00ED4F45">
        <w:trPr>
          <w:trHeight w:val="57"/>
        </w:trPr>
        <w:tc>
          <w:tcPr>
            <w:tcW w:w="694" w:type="dxa"/>
            <w:vAlign w:val="center"/>
          </w:tcPr>
          <w:p w:rsidR="001619C2" w:rsidRPr="001619C2" w:rsidRDefault="001619C2" w:rsidP="001619C2">
            <w:pPr>
              <w:kinsoku w:val="0"/>
              <w:overflowPunct w:val="0"/>
              <w:autoSpaceDE w:val="0"/>
              <w:autoSpaceDN w:val="0"/>
              <w:rPr>
                <w:rFonts w:ascii="宋体" w:eastAsia="宋体" w:hAnsi="宋体" w:cs="宋体"/>
                <w:bCs/>
                <w:color w:val="000000"/>
                <w:kern w:val="0"/>
                <w:szCs w:val="21"/>
              </w:rPr>
            </w:pPr>
            <w:r w:rsidRPr="001619C2">
              <w:rPr>
                <w:rFonts w:ascii="宋体" w:eastAsia="宋体" w:hAnsi="宋体" w:cs="宋体" w:hint="eastAsia"/>
                <w:bCs/>
                <w:color w:val="000000"/>
                <w:kern w:val="0"/>
                <w:szCs w:val="21"/>
              </w:rPr>
              <w:t>12</w:t>
            </w:r>
          </w:p>
        </w:tc>
        <w:tc>
          <w:tcPr>
            <w:tcW w:w="761"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792"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重复数据删除</w:t>
            </w:r>
          </w:p>
        </w:tc>
        <w:tc>
          <w:tcPr>
            <w:tcW w:w="5367"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配置并行重复数据删除，通过在多个不同的节点上构建指纹池，并将指纹并行分布于多个节点，有效解决单点性能和存储空间压力问题。提供备份系统界面在备份系统集群环境下搭建并行重删功能的整个流程，体现出通过选择3个节点创建的重删指纹池，并发起数据备份任务且选择此指纹池进行使用。</w:t>
            </w:r>
          </w:p>
        </w:tc>
      </w:tr>
      <w:tr w:rsidR="001619C2" w:rsidRPr="001619C2" w:rsidTr="00ED4F45">
        <w:trPr>
          <w:trHeight w:val="57"/>
        </w:trPr>
        <w:tc>
          <w:tcPr>
            <w:tcW w:w="694" w:type="dxa"/>
            <w:vAlign w:val="center"/>
          </w:tcPr>
          <w:p w:rsidR="001619C2" w:rsidRPr="001619C2" w:rsidRDefault="001619C2" w:rsidP="001619C2">
            <w:pPr>
              <w:kinsoku w:val="0"/>
              <w:overflowPunct w:val="0"/>
              <w:autoSpaceDE w:val="0"/>
              <w:autoSpaceDN w:val="0"/>
              <w:rPr>
                <w:rFonts w:ascii="宋体" w:eastAsia="宋体" w:hAnsi="宋体" w:cs="宋体"/>
                <w:bCs/>
                <w:color w:val="000000"/>
                <w:kern w:val="0"/>
                <w:szCs w:val="21"/>
              </w:rPr>
            </w:pPr>
            <w:r w:rsidRPr="001619C2">
              <w:rPr>
                <w:rFonts w:ascii="宋体" w:eastAsia="宋体" w:hAnsi="宋体" w:cs="宋体" w:hint="eastAsia"/>
                <w:bCs/>
                <w:color w:val="000000"/>
                <w:kern w:val="0"/>
                <w:szCs w:val="21"/>
              </w:rPr>
              <w:t>13</w:t>
            </w:r>
          </w:p>
        </w:tc>
        <w:tc>
          <w:tcPr>
            <w:tcW w:w="761"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792"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数据库兼容性</w:t>
            </w:r>
          </w:p>
        </w:tc>
        <w:tc>
          <w:tcPr>
            <w:tcW w:w="5367"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支持腾讯TDSQL、华为GaussDB、OpenGauss、达梦（DM）、阿里云RDS PostgreSQL数据库、阿里云 PolarDB-X、平凯星辰TiDB数据库、星瑞格SinoDB、云和恩墨MogDB 、南大通用 8A/8S/8C 版、中兴GoldenDB 数据库、PoatgreSQL 9-16版本的数据库，云树分布式数据库软件、云树数据库集群管理平台软件、金乌数据库 Kingwow、云树数据库 SQL 质量管理软件、虚谷数据库 V11&amp;V12 管理系统、巨衫数据库，天翼云teleDB for PostgreSQL关系型数据库/teleDB for Mysql高可用关系型数据库</w:t>
            </w:r>
          </w:p>
        </w:tc>
      </w:tr>
      <w:tr w:rsidR="001619C2" w:rsidRPr="001619C2" w:rsidTr="00ED4F45">
        <w:trPr>
          <w:trHeight w:val="57"/>
        </w:trPr>
        <w:tc>
          <w:tcPr>
            <w:tcW w:w="694" w:type="dxa"/>
            <w:vAlign w:val="center"/>
          </w:tcPr>
          <w:p w:rsidR="001619C2" w:rsidRPr="001619C2" w:rsidRDefault="001619C2" w:rsidP="001619C2">
            <w:pPr>
              <w:kinsoku w:val="0"/>
              <w:overflowPunct w:val="0"/>
              <w:autoSpaceDE w:val="0"/>
              <w:autoSpaceDN w:val="0"/>
              <w:rPr>
                <w:rFonts w:ascii="宋体" w:eastAsia="宋体" w:hAnsi="宋体" w:cs="宋体"/>
                <w:bCs/>
                <w:color w:val="000000"/>
                <w:kern w:val="0"/>
                <w:szCs w:val="21"/>
              </w:rPr>
            </w:pPr>
            <w:r w:rsidRPr="001619C2">
              <w:rPr>
                <w:rFonts w:ascii="宋体" w:eastAsia="宋体" w:hAnsi="宋体" w:cs="宋体" w:hint="eastAsia"/>
                <w:bCs/>
                <w:color w:val="000000"/>
                <w:kern w:val="0"/>
                <w:szCs w:val="21"/>
              </w:rPr>
              <w:lastRenderedPageBreak/>
              <w:t>14</w:t>
            </w:r>
          </w:p>
        </w:tc>
        <w:tc>
          <w:tcPr>
            <w:tcW w:w="761"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792"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混合云容灾</w:t>
            </w:r>
          </w:p>
        </w:tc>
        <w:tc>
          <w:tcPr>
            <w:tcW w:w="5367"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支持任意云主机机复制容灾到华为公有云/私有云HCS/HCSO，直接添加云平台信息，管理云资源，不需要预设虚拟机环境，支持复制容灾任务不中断的情况下进行演练，支持生产机接管。</w:t>
            </w:r>
          </w:p>
        </w:tc>
      </w:tr>
      <w:tr w:rsidR="001619C2" w:rsidRPr="001619C2" w:rsidTr="00ED4F45">
        <w:trPr>
          <w:trHeight w:val="57"/>
        </w:trPr>
        <w:tc>
          <w:tcPr>
            <w:tcW w:w="694" w:type="dxa"/>
            <w:vAlign w:val="center"/>
          </w:tcPr>
          <w:p w:rsidR="001619C2" w:rsidRPr="001619C2" w:rsidRDefault="001619C2" w:rsidP="001619C2">
            <w:pPr>
              <w:kinsoku w:val="0"/>
              <w:overflowPunct w:val="0"/>
              <w:autoSpaceDE w:val="0"/>
              <w:autoSpaceDN w:val="0"/>
              <w:rPr>
                <w:rFonts w:ascii="宋体" w:eastAsia="宋体" w:hAnsi="宋体" w:cs="宋体"/>
                <w:bCs/>
                <w:color w:val="000000"/>
                <w:kern w:val="0"/>
                <w:szCs w:val="21"/>
              </w:rPr>
            </w:pPr>
            <w:r w:rsidRPr="001619C2">
              <w:rPr>
                <w:rFonts w:ascii="宋体" w:eastAsia="宋体" w:hAnsi="宋体" w:cs="宋体" w:hint="eastAsia"/>
                <w:bCs/>
                <w:color w:val="000000"/>
                <w:kern w:val="0"/>
                <w:szCs w:val="21"/>
              </w:rPr>
              <w:t>15</w:t>
            </w:r>
          </w:p>
        </w:tc>
        <w:tc>
          <w:tcPr>
            <w:tcW w:w="761"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792"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云平台兼容性</w:t>
            </w:r>
          </w:p>
        </w:tc>
        <w:tc>
          <w:tcPr>
            <w:tcW w:w="5367"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支持SmaretX、华为云Stack、阿里云专有云、深信服SANGFORCLOUD/SANGFORHCI超融合平台、超巨变FusionOne HCl 22、中国电子云CeaCube、品高云、银河麒麟云平台软件V5、AWCloud云、青云、爱捷云EdgeRay、航天云宏WinCloud的兼容性</w:t>
            </w:r>
          </w:p>
        </w:tc>
      </w:tr>
      <w:tr w:rsidR="001619C2" w:rsidRPr="001619C2" w:rsidTr="00ED4F45">
        <w:trPr>
          <w:trHeight w:val="57"/>
        </w:trPr>
        <w:tc>
          <w:tcPr>
            <w:tcW w:w="694" w:type="dxa"/>
            <w:vAlign w:val="center"/>
          </w:tcPr>
          <w:p w:rsidR="001619C2" w:rsidRPr="001619C2" w:rsidRDefault="001619C2" w:rsidP="001619C2">
            <w:pPr>
              <w:kinsoku w:val="0"/>
              <w:overflowPunct w:val="0"/>
              <w:autoSpaceDE w:val="0"/>
              <w:autoSpaceDN w:val="0"/>
              <w:rPr>
                <w:rFonts w:ascii="宋体" w:eastAsia="宋体" w:hAnsi="宋体" w:cs="宋体"/>
                <w:bCs/>
                <w:color w:val="000000"/>
                <w:kern w:val="0"/>
                <w:szCs w:val="21"/>
              </w:rPr>
            </w:pPr>
            <w:r w:rsidRPr="001619C2">
              <w:rPr>
                <w:rFonts w:ascii="宋体" w:eastAsia="宋体" w:hAnsi="宋体" w:cs="宋体" w:hint="eastAsia"/>
                <w:bCs/>
                <w:color w:val="000000"/>
                <w:kern w:val="0"/>
                <w:szCs w:val="21"/>
              </w:rPr>
              <w:t>16</w:t>
            </w:r>
          </w:p>
        </w:tc>
        <w:tc>
          <w:tcPr>
            <w:tcW w:w="761"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792"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灾难恢复演练管理</w:t>
            </w:r>
          </w:p>
        </w:tc>
        <w:tc>
          <w:tcPr>
            <w:tcW w:w="5367"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灾备恢复编排及演练功能，支持基于内置和外置恢复资源自动生成独立的恢复环境，避免对生产环境产生影响；支持通过流程图的方式进行恢复工作流程的自定义、组合编排，并且支持在每个图形化的流程节点上进行任务或资源的配置，多个业务层面相关联的分级数据保护任务可支持串行调度或并行调度，简化恢复流程编排工作的复杂度，根据灾难恢复策略自动化进行灾难恢复，并自动生成灾难恢复报告，呈现灾难恢复结果、数据恢复结果、应用可用性、RTO和RPO。提供备份系统界面创建自动化恢复演练任务整个流程截图，整个流程可展现1、添加内置/外置演练环境；2、可自定义演练流程图；3、演练任务支持创建串行任务和并行任务4、演练结束可自动生成灾难恢复报告。</w:t>
            </w:r>
          </w:p>
        </w:tc>
      </w:tr>
      <w:tr w:rsidR="001619C2" w:rsidRPr="001619C2" w:rsidTr="00ED4F45">
        <w:trPr>
          <w:trHeight w:val="57"/>
        </w:trPr>
        <w:tc>
          <w:tcPr>
            <w:tcW w:w="694" w:type="dxa"/>
            <w:vAlign w:val="center"/>
          </w:tcPr>
          <w:p w:rsidR="001619C2" w:rsidRPr="001619C2" w:rsidRDefault="001619C2" w:rsidP="001619C2">
            <w:pPr>
              <w:kinsoku w:val="0"/>
              <w:overflowPunct w:val="0"/>
              <w:autoSpaceDE w:val="0"/>
              <w:autoSpaceDN w:val="0"/>
              <w:rPr>
                <w:rFonts w:ascii="宋体" w:eastAsia="宋体" w:hAnsi="宋体" w:cs="宋体"/>
                <w:bCs/>
                <w:color w:val="000000"/>
                <w:kern w:val="0"/>
                <w:szCs w:val="21"/>
              </w:rPr>
            </w:pPr>
            <w:r w:rsidRPr="001619C2">
              <w:rPr>
                <w:rFonts w:ascii="宋体" w:eastAsia="宋体" w:hAnsi="宋体" w:cs="宋体" w:hint="eastAsia"/>
                <w:bCs/>
                <w:color w:val="000000"/>
                <w:kern w:val="0"/>
                <w:szCs w:val="21"/>
              </w:rPr>
              <w:t>17</w:t>
            </w:r>
          </w:p>
        </w:tc>
        <w:tc>
          <w:tcPr>
            <w:tcW w:w="761"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792"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备份数据安全</w:t>
            </w:r>
          </w:p>
        </w:tc>
        <w:tc>
          <w:tcPr>
            <w:tcW w:w="5367"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支持不可变存储功能，避免病毒篡改、删除存储数据，root/administrator 账号无法访问、浏览、删除这些数据所在的 RAID、LVM、文件系统和磁盘。提供以Root账号登录备份系统的操作系统，对备份数据存储的文件系统执行格式化、删除操作</w:t>
            </w:r>
          </w:p>
        </w:tc>
      </w:tr>
    </w:tbl>
    <w:p w:rsidR="001619C2" w:rsidRPr="001619C2" w:rsidRDefault="001619C2" w:rsidP="001619C2">
      <w:pPr>
        <w:widowControl/>
        <w:spacing w:line="360" w:lineRule="auto"/>
        <w:ind w:leftChars="200" w:left="420"/>
        <w:contextualSpacing/>
        <w:rPr>
          <w:rFonts w:ascii="Times New Roman" w:eastAsia="宋体" w:hAnsi="Times New Roman" w:cs="Times New Roman"/>
          <w:sz w:val="24"/>
          <w:szCs w:val="24"/>
        </w:rPr>
      </w:pPr>
    </w:p>
    <w:p w:rsidR="001619C2" w:rsidRPr="001619C2" w:rsidRDefault="001619C2" w:rsidP="001619C2">
      <w:pPr>
        <w:numPr>
          <w:ilvl w:val="0"/>
          <w:numId w:val="13"/>
        </w:numPr>
        <w:adjustRightInd w:val="0"/>
        <w:spacing w:line="360" w:lineRule="auto"/>
        <w:ind w:firstLineChars="200" w:firstLine="480"/>
        <w:jc w:val="left"/>
        <w:textAlignment w:val="baseline"/>
        <w:outlineLvl w:val="5"/>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分布式数据库</w:t>
      </w:r>
    </w:p>
    <w:p w:rsidR="001619C2" w:rsidRPr="001619C2" w:rsidRDefault="001619C2" w:rsidP="001619C2">
      <w:pPr>
        <w:numPr>
          <w:ilvl w:val="0"/>
          <w:numId w:val="17"/>
        </w:numPr>
        <w:adjustRightInd w:val="0"/>
        <w:spacing w:line="360" w:lineRule="auto"/>
        <w:ind w:firstLineChars="200" w:firstLine="480"/>
        <w:jc w:val="left"/>
        <w:textAlignment w:val="baseline"/>
        <w:outlineLvl w:val="6"/>
        <w:rPr>
          <w:rFonts w:ascii="Times New Roman" w:eastAsia="宋体" w:hAnsi="Times New Roman" w:cs="Times New Roman"/>
          <w:sz w:val="24"/>
          <w:szCs w:val="24"/>
        </w:rPr>
      </w:pPr>
      <w:r w:rsidRPr="001619C2">
        <w:rPr>
          <w:rFonts w:ascii="Times New Roman" w:eastAsia="宋体" w:hAnsi="Times New Roman" w:cs="Times New Roman"/>
          <w:sz w:val="24"/>
          <w:szCs w:val="24"/>
        </w:rPr>
        <w:t>分布式数据库</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采购标的名称：分布式数据库，数量：</w:t>
      </w:r>
      <w:r w:rsidRPr="001619C2">
        <w:rPr>
          <w:rFonts w:ascii="Times New Roman" w:eastAsia="宋体" w:hAnsi="Times New Roman" w:cs="Times New Roman"/>
          <w:sz w:val="24"/>
          <w:szCs w:val="24"/>
        </w:rPr>
        <w:t>4</w:t>
      </w:r>
      <w:r w:rsidRPr="001619C2">
        <w:rPr>
          <w:rFonts w:ascii="Times New Roman" w:eastAsia="宋体" w:hAnsi="Times New Roman" w:cs="Times New Roman"/>
          <w:sz w:val="24"/>
          <w:szCs w:val="24"/>
        </w:rPr>
        <w:t>套。</w:t>
      </w:r>
    </w:p>
    <w:tbl>
      <w:tblPr>
        <w:tblW w:w="0" w:type="auto"/>
        <w:tblInd w:w="184" w:type="dxa"/>
        <w:tblLayout w:type="fixed"/>
        <w:tblLook w:val="0000" w:firstRow="0" w:lastRow="0" w:firstColumn="0" w:lastColumn="0" w:noHBand="0" w:noVBand="0"/>
      </w:tblPr>
      <w:tblGrid>
        <w:gridCol w:w="572"/>
        <w:gridCol w:w="716"/>
        <w:gridCol w:w="1173"/>
        <w:gridCol w:w="1254"/>
        <w:gridCol w:w="569"/>
        <w:gridCol w:w="3684"/>
      </w:tblGrid>
      <w:tr w:rsidR="001619C2" w:rsidRPr="001619C2" w:rsidTr="00ED4F45">
        <w:trPr>
          <w:trHeight w:val="3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序号</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指标分类</w:t>
            </w:r>
          </w:p>
        </w:tc>
        <w:tc>
          <w:tcPr>
            <w:tcW w:w="117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一级指标</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二级指标</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重要程度</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指标要求</w:t>
            </w:r>
          </w:p>
        </w:tc>
      </w:tr>
      <w:tr w:rsidR="001619C2" w:rsidRPr="001619C2" w:rsidTr="00ED4F45">
        <w:trPr>
          <w:trHeight w:val="15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73"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安装与升级</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数据库安装</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a)支持命令行或图形化的安装；b)支持命令行或图形化的可配置安装能力；c)依据安装环境提供相应的初始化参数配置值；d)提供图形化软件组件管理向导工具</w:t>
            </w:r>
          </w:p>
        </w:tc>
      </w:tr>
      <w:tr w:rsidR="001619C2" w:rsidRPr="001619C2" w:rsidTr="00ED4F45">
        <w:trPr>
          <w:trHeight w:val="9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2</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数据库重启</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a)支持命令行或图形化的方式关闭和启动服务；b)关闭服务后，再启动服务，服务正常</w:t>
            </w:r>
          </w:p>
        </w:tc>
      </w:tr>
      <w:tr w:rsidR="001619C2" w:rsidRPr="001619C2" w:rsidTr="00ED4F45">
        <w:trPr>
          <w:trHeight w:val="12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安装配置日志</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a)提供软件安装的日志记录功能；b)记录的软件安装信息完整正确；c)提供安装配置操作的日志记录功能；d)记录的配置操作信息完整正确</w:t>
            </w:r>
          </w:p>
        </w:tc>
      </w:tr>
      <w:tr w:rsidR="001619C2" w:rsidRPr="001619C2" w:rsidTr="00ED4F45">
        <w:trPr>
          <w:trHeight w:val="12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升级维护</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a)支持版本升级，保证版本间功能和数据的兼容性；b)厂商提供当前版本与历史版本的差异说明文档，包含新版本对软件和硬件的支持情况</w:t>
            </w:r>
          </w:p>
        </w:tc>
      </w:tr>
      <w:tr w:rsidR="001619C2" w:rsidRPr="001619C2" w:rsidTr="00ED4F45">
        <w:trPr>
          <w:trHeight w:val="18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7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数据配置</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参数配置</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a)依据工作负载和运行环境，提供配置参数修改的能力；b)修改数据库配置参数后，配置参数立即生效或数据库重新启动生效，立即生效的配置参数和需要数据库重新启动方可生效的配置参数应在相关文档中明确</w:t>
            </w:r>
          </w:p>
        </w:tc>
      </w:tr>
      <w:tr w:rsidR="001619C2" w:rsidRPr="001619C2" w:rsidTr="00ED4F45">
        <w:trPr>
          <w:trHeight w:val="12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73"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SQL功能</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基础数据类型</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a)支持数值类型；b)支持字符类型；c)支持二进制类型；d)支持日期和时间类型；e)支持布尔类型；f)支持（大）文本类型；g)支持大对象类型</w:t>
            </w:r>
          </w:p>
        </w:tc>
      </w:tr>
      <w:tr w:rsidR="001619C2" w:rsidRPr="001619C2" w:rsidTr="00ED4F45">
        <w:trPr>
          <w:trHeight w:val="3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数据存储基础功能</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支持基础数据类型</w:t>
            </w:r>
          </w:p>
        </w:tc>
      </w:tr>
      <w:tr w:rsidR="001619C2" w:rsidRPr="001619C2" w:rsidTr="00ED4F45">
        <w:trPr>
          <w:trHeight w:val="3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数据检索基础功能</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支持基础数据类型</w:t>
            </w:r>
          </w:p>
        </w:tc>
      </w:tr>
      <w:tr w:rsidR="001619C2" w:rsidRPr="001619C2" w:rsidTr="00ED4F45">
        <w:trPr>
          <w:trHeight w:val="6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9</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核心SQL能力</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a)支持左外连接；b)支持右外连接；c)支持内连接；d)支持全连接</w:t>
            </w:r>
          </w:p>
        </w:tc>
      </w:tr>
      <w:tr w:rsidR="001619C2" w:rsidRPr="001619C2" w:rsidTr="00ED4F45">
        <w:trPr>
          <w:trHeight w:val="3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10</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字符集</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中文字符集符合GB18030的要求</w:t>
            </w:r>
          </w:p>
        </w:tc>
      </w:tr>
      <w:tr w:rsidR="001619C2" w:rsidRPr="001619C2" w:rsidTr="00ED4F45">
        <w:trPr>
          <w:trHeight w:val="9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11</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常用操作符</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a)支持逻辑操作符及相关运算；b)支持比较操作符及相关运算；c)支持算术运算符及相关运算</w:t>
            </w:r>
          </w:p>
        </w:tc>
      </w:tr>
      <w:tr w:rsidR="001619C2" w:rsidRPr="001619C2" w:rsidTr="00ED4F45">
        <w:trPr>
          <w:trHeight w:val="9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12</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条件表达式</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支持对比条件表达式；b)支持逻辑条件表达式；c)支持空值条件表达式；d)支持等于条件表达式；e)支持模式匹配条件表达式；f)支持区间条件表达式；g)支持IN条件表达式；h)支持存在条件表达式；i)支持以上条件表达式的复合表达式</w:t>
            </w:r>
          </w:p>
        </w:tc>
      </w:tr>
      <w:tr w:rsidR="001619C2" w:rsidRPr="001619C2" w:rsidTr="00ED4F45">
        <w:trPr>
          <w:trHeight w:val="6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13</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SQL执行计划</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支持SQL计划，使SQL按照指定的语句执行，并实现预期结果</w:t>
            </w:r>
          </w:p>
        </w:tc>
      </w:tr>
      <w:tr w:rsidR="001619C2" w:rsidRPr="001619C2" w:rsidTr="00ED4F45">
        <w:trPr>
          <w:trHeight w:val="33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14</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73"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数据库对象</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基础对象类型</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支持用户的创建、删除、修改；b)支持角色的创建、删除、修改；c)支持存储过程的创建、删除、修改；d)支持表操作功能；e)支持自增序列；f)支持主键约束、唯一性约束、检查约束和联合主键约束；g)支持游标功能；h)支持视图的创建、删除、修改；i)支持数值计算函数、字符处理函数、日期时间值函数、间隔函数、类型转换函数、位运算函数、聚合函数、格式化、系统信息等常用函数</w:t>
            </w:r>
          </w:p>
        </w:tc>
      </w:tr>
      <w:tr w:rsidR="001619C2" w:rsidRPr="001619C2" w:rsidTr="00ED4F45">
        <w:trPr>
          <w:trHeight w:val="6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15</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基础表分区管理</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a)哈希分区方式；b)范围分区方式；c)列表分区方式</w:t>
            </w:r>
          </w:p>
        </w:tc>
      </w:tr>
      <w:tr w:rsidR="001619C2" w:rsidRPr="001619C2" w:rsidTr="00ED4F45">
        <w:trPr>
          <w:trHeight w:val="12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16</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对象变更</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a)支持数据库的创建、删除、更新以及数据库属性的查询；b)支持在线变更表结构、索引；c)支持数据的增加、删除、修改和查询</w:t>
            </w:r>
          </w:p>
        </w:tc>
      </w:tr>
      <w:tr w:rsidR="001619C2" w:rsidRPr="001619C2" w:rsidTr="00ED4F45">
        <w:trPr>
          <w:trHeight w:val="3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17</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73" w:type="dxa"/>
            <w:vMerge w:val="restart"/>
            <w:tcBorders>
              <w:top w:val="single" w:sz="4" w:space="0" w:color="000000"/>
              <w:left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事务能力</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事务基础特性</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支持事务的ACID</w:t>
            </w:r>
          </w:p>
        </w:tc>
      </w:tr>
      <w:tr w:rsidR="001619C2" w:rsidRPr="001619C2" w:rsidTr="00ED4F45">
        <w:trPr>
          <w:trHeight w:val="15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18</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73" w:type="dxa"/>
            <w:vMerge/>
            <w:tcBorders>
              <w:left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死锁检测与处理</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a)在并发执行过程中，能检测到死锁；b)提供解决全局死锁的机制；c)具备死锁处理能力；d)具备死锁超时回滚的能力；e)具备死锁检测与处理记录功能</w:t>
            </w:r>
          </w:p>
        </w:tc>
      </w:tr>
      <w:tr w:rsidR="001619C2" w:rsidRPr="001619C2" w:rsidTr="00ED4F45">
        <w:trPr>
          <w:trHeight w:val="111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kern w:val="0"/>
                <w:szCs w:val="21"/>
                <w:lang w:bidi="ar"/>
              </w:rPr>
            </w:pPr>
            <w:r w:rsidRPr="001619C2">
              <w:rPr>
                <w:rFonts w:ascii="宋体" w:eastAsia="宋体" w:hAnsi="宋体" w:cs="宋体" w:hint="eastAsia"/>
                <w:color w:val="000000"/>
                <w:kern w:val="0"/>
                <w:szCs w:val="21"/>
                <w:lang w:bidi="ar"/>
              </w:rPr>
              <w:t>19</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kern w:val="0"/>
                <w:szCs w:val="21"/>
                <w:lang w:bidi="ar"/>
              </w:rPr>
            </w:pPr>
            <w:r w:rsidRPr="001619C2">
              <w:rPr>
                <w:rFonts w:ascii="宋体" w:eastAsia="宋体" w:hAnsi="宋体" w:cs="宋体" w:hint="eastAsia"/>
                <w:color w:val="000000"/>
                <w:kern w:val="0"/>
                <w:szCs w:val="21"/>
                <w:lang w:bidi="ar"/>
              </w:rPr>
              <w:t>功能要求</w:t>
            </w:r>
          </w:p>
        </w:tc>
        <w:tc>
          <w:tcPr>
            <w:tcW w:w="1173" w:type="dxa"/>
            <w:vMerge/>
            <w:tcBorders>
              <w:left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kern w:val="0"/>
                <w:szCs w:val="21"/>
                <w:lang w:bidi="ar"/>
              </w:rPr>
            </w:pPr>
            <w:r w:rsidRPr="001619C2">
              <w:rPr>
                <w:rFonts w:ascii="宋体" w:eastAsia="宋体" w:hAnsi="宋体" w:cs="宋体" w:hint="eastAsia"/>
                <w:color w:val="000000"/>
                <w:kern w:val="0"/>
                <w:szCs w:val="21"/>
                <w:lang w:bidi="ar"/>
              </w:rPr>
              <w:t>分布式事务</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kern w:val="0"/>
                <w:szCs w:val="21"/>
                <w:lang w:bidi="ar"/>
              </w:rPr>
            </w:pPr>
            <w:r w:rsidRPr="001619C2">
              <w:rPr>
                <w:rFonts w:ascii="宋体" w:eastAsia="宋体" w:hAnsi="宋体" w:cs="宋体" w:hint="eastAsia"/>
                <w:color w:val="000000"/>
                <w:kern w:val="0"/>
                <w:szCs w:val="21"/>
                <w:lang w:bidi="ar"/>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kern w:val="0"/>
                <w:szCs w:val="21"/>
                <w:lang w:bidi="ar"/>
              </w:rPr>
            </w:pPr>
            <w:r w:rsidRPr="001619C2">
              <w:rPr>
                <w:rFonts w:ascii="宋体" w:eastAsia="宋体" w:hAnsi="宋体" w:cs="宋体" w:hint="eastAsia"/>
                <w:color w:val="000000"/>
                <w:kern w:val="0"/>
                <w:szCs w:val="21"/>
                <w:lang w:bidi="ar"/>
              </w:rPr>
              <w:t>支持分布式事务，支持无中心节点的二阶段提交分布式事务处理、MVCC 多版本控 制、事务处理系统具备原子性、一致性、隔离性、持久性。节点故障时不会影响事务 完整性。提供证明材料。</w:t>
            </w:r>
          </w:p>
        </w:tc>
      </w:tr>
      <w:tr w:rsidR="001619C2" w:rsidRPr="001619C2" w:rsidTr="00ED4F45">
        <w:trPr>
          <w:trHeight w:val="15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kern w:val="0"/>
                <w:szCs w:val="21"/>
                <w:lang w:bidi="ar"/>
              </w:rPr>
            </w:pPr>
            <w:r w:rsidRPr="001619C2">
              <w:rPr>
                <w:rFonts w:ascii="宋体" w:eastAsia="宋体" w:hAnsi="宋体" w:cs="宋体" w:hint="eastAsia"/>
                <w:color w:val="000000"/>
                <w:kern w:val="0"/>
                <w:szCs w:val="21"/>
                <w:lang w:bidi="ar"/>
              </w:rPr>
              <w:t>20</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kern w:val="0"/>
                <w:szCs w:val="21"/>
                <w:lang w:bidi="ar"/>
              </w:rPr>
            </w:pPr>
            <w:r w:rsidRPr="001619C2">
              <w:rPr>
                <w:rFonts w:ascii="宋体" w:eastAsia="宋体" w:hAnsi="宋体" w:cs="宋体" w:hint="eastAsia"/>
                <w:color w:val="000000"/>
                <w:kern w:val="0"/>
                <w:szCs w:val="21"/>
                <w:lang w:bidi="ar"/>
              </w:rPr>
              <w:t>功能要求</w:t>
            </w:r>
          </w:p>
        </w:tc>
        <w:tc>
          <w:tcPr>
            <w:tcW w:w="1173" w:type="dxa"/>
            <w:vMerge/>
            <w:tcBorders>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kern w:val="0"/>
                <w:szCs w:val="21"/>
                <w:lang w:bidi="ar"/>
              </w:rPr>
            </w:pPr>
            <w:r w:rsidRPr="001619C2">
              <w:rPr>
                <w:rFonts w:ascii="宋体" w:eastAsia="宋体" w:hAnsi="宋体" w:cs="宋体" w:hint="eastAsia"/>
                <w:color w:val="000000"/>
                <w:kern w:val="0"/>
                <w:szCs w:val="21"/>
                <w:lang w:bidi="ar"/>
              </w:rPr>
              <w:t>数据锁机制</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kern w:val="0"/>
                <w:szCs w:val="21"/>
                <w:lang w:bidi="ar"/>
              </w:rPr>
            </w:pPr>
            <w:r w:rsidRPr="001619C2">
              <w:rPr>
                <w:rFonts w:ascii="宋体" w:eastAsia="宋体" w:hAnsi="宋体" w:cs="宋体" w:hint="eastAsia"/>
                <w:color w:val="000000"/>
                <w:kern w:val="0"/>
                <w:szCs w:val="21"/>
                <w:lang w:bidi="ar"/>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kern w:val="0"/>
                <w:szCs w:val="21"/>
                <w:lang w:bidi="ar"/>
              </w:rPr>
            </w:pPr>
            <w:r w:rsidRPr="001619C2">
              <w:rPr>
                <w:rFonts w:ascii="宋体" w:eastAsia="宋体" w:hAnsi="宋体" w:cs="宋体" w:hint="eastAsia"/>
                <w:color w:val="000000"/>
                <w:kern w:val="0"/>
                <w:szCs w:val="21"/>
                <w:lang w:bidi="ar"/>
              </w:rPr>
              <w:t>支持乐观锁，悲观锁多种数据锁机制，且为行级锁。支持锁等待侦测、死锁侦测， 自动解锁并触发告警并日志记录。提供证明材料。</w:t>
            </w:r>
          </w:p>
        </w:tc>
      </w:tr>
      <w:tr w:rsidR="001619C2" w:rsidRPr="001619C2" w:rsidTr="00ED4F45">
        <w:trPr>
          <w:trHeight w:val="3222"/>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21</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73"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运维</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运行时统计信息基础功能</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数据库慢SQL统计：1）支持统计SQL语句；2）支持统计用户名；3）支持统计数据库名；4）支持统计执行时长；b）数据库性能状态统计：1）支持统计每秒事务数和查询数；2）支持统计SQL平均响应时间；3）支持统计高频SQL</w:t>
            </w:r>
          </w:p>
        </w:tc>
      </w:tr>
      <w:tr w:rsidR="001619C2" w:rsidRPr="001619C2" w:rsidTr="00ED4F45">
        <w:trPr>
          <w:trHeight w:val="481"/>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22</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日志</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具备对各类事件进行日志记录的功能，可通过日志查看操作内容、执行过程和结果；b)具备提示和警告功能，提示或警告数据库结构修改、数据库运行配置修改等重要操作；c)日志完整正确，并且提供可读文本的形式；d)支持中文日志</w:t>
            </w:r>
          </w:p>
        </w:tc>
      </w:tr>
      <w:tr w:rsidR="001619C2" w:rsidRPr="001619C2" w:rsidTr="00ED4F45">
        <w:trPr>
          <w:trHeight w:val="3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23</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远程运维</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具备远程维护功能</w:t>
            </w:r>
          </w:p>
        </w:tc>
      </w:tr>
      <w:tr w:rsidR="001619C2" w:rsidRPr="001619C2" w:rsidTr="00ED4F45">
        <w:trPr>
          <w:trHeight w:val="18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24</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报警</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a)厂商提供通知管理员的方法或工具；b)支持设置报警基线，数据库运行中遇到重要事件、异常事件和状态、超过报警阈值等情况时，通知管理员；c)提供报警API；d)报警发生时，支持报警信息的实时展示</w:t>
            </w:r>
          </w:p>
        </w:tc>
      </w:tr>
      <w:tr w:rsidR="001619C2" w:rsidRPr="001619C2" w:rsidTr="00ED4F45">
        <w:trPr>
          <w:trHeight w:val="33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25</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73"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迁移</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数据迁移</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提供元数据、数据库、数据库对象、表数据快速迁移的功能；b)支持数据迁移工具实现同构或异构数据库之间的数据迁移；c)支持全量数据迁移、增量数据持续同步等迁移模式；d)在数据迁移过程中具备应对传输异常的能力，保障数据迁移的稳定性、连续性和一致性；e)支持存量数据的一次性迁移和增量数据库的持续同步；f)支持多种不同类型的源数据库和目标数据库之间的数据迁移</w:t>
            </w:r>
          </w:p>
        </w:tc>
      </w:tr>
      <w:tr w:rsidR="001619C2" w:rsidRPr="001619C2" w:rsidTr="00ED4F45">
        <w:trPr>
          <w:trHeight w:val="9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26</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数据比对基础功能</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对源数据库和目标数据库之间的数据进行比对，支持数据一致性，并提供一致性比对报告</w:t>
            </w:r>
          </w:p>
        </w:tc>
      </w:tr>
      <w:tr w:rsidR="001619C2" w:rsidRPr="001619C2" w:rsidTr="00ED4F45">
        <w:trPr>
          <w:trHeight w:val="12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27</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73"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备份恢复</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数据备份</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a)运行状态下支持对数据库进行全库备份；b)运行状态下支持对数据库进行部分备份；c)运行状态下支持对数据库进行增量备份</w:t>
            </w:r>
          </w:p>
        </w:tc>
      </w:tr>
      <w:tr w:rsidR="001619C2" w:rsidRPr="001619C2" w:rsidTr="00ED4F45">
        <w:trPr>
          <w:trHeight w:val="9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28</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多种存储媒体备份、还原</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支持多种备份存储媒体，支持多种存储媒体的部分、完整数据库数据还原处理能力</w:t>
            </w:r>
          </w:p>
        </w:tc>
      </w:tr>
      <w:tr w:rsidR="001619C2" w:rsidRPr="001619C2" w:rsidTr="00ED4F45">
        <w:trPr>
          <w:trHeight w:val="6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29</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备份还原的一致性校验</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提供数据库备份数据一致性校验的命令或工具</w:t>
            </w:r>
          </w:p>
        </w:tc>
      </w:tr>
      <w:tr w:rsidR="001619C2" w:rsidRPr="001619C2" w:rsidTr="00ED4F45">
        <w:trPr>
          <w:trHeight w:val="12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30</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73"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集群管理</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集群构建与管理</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a)支持集群的运行环境；b)支持创建并配置数据库集群；c)配置信息至少包括日常运维管理、容灾管理、日志管理、备份管理、监控等</w:t>
            </w:r>
          </w:p>
        </w:tc>
      </w:tr>
      <w:tr w:rsidR="001619C2" w:rsidRPr="001619C2" w:rsidTr="00ED4F45">
        <w:trPr>
          <w:trHeight w:val="6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31</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数据分布</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a)支持自动数据分布；b)按照指定规则设置数据分布</w:t>
            </w:r>
          </w:p>
        </w:tc>
      </w:tr>
      <w:tr w:rsidR="001619C2" w:rsidRPr="001619C2" w:rsidTr="00ED4F45">
        <w:trPr>
          <w:trHeight w:val="3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32</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分布式计算</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支持在分布式节点上的并行计算</w:t>
            </w:r>
          </w:p>
        </w:tc>
      </w:tr>
      <w:tr w:rsidR="001619C2" w:rsidRPr="001619C2" w:rsidTr="00ED4F45">
        <w:trPr>
          <w:trHeight w:val="9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33</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集群扩展</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a)支持在线扩容、缩容；b)集群扩容、缩容过程中支持分布式事务ACID特性</w:t>
            </w:r>
          </w:p>
        </w:tc>
      </w:tr>
      <w:tr w:rsidR="001619C2" w:rsidRPr="001619C2" w:rsidTr="00ED4F45">
        <w:trPr>
          <w:trHeight w:val="6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34</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数据重分布</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支持按照数据库集群的节点、状态和负载的变化，进行动态重分布</w:t>
            </w:r>
          </w:p>
        </w:tc>
      </w:tr>
      <w:tr w:rsidR="001619C2" w:rsidRPr="001619C2" w:rsidTr="00ED4F45">
        <w:trPr>
          <w:trHeight w:val="9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35</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对应用透明</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当数据分布、分布计算、集群扩展、数据重分布等变化时，不需要修改应用代码</w:t>
            </w:r>
          </w:p>
        </w:tc>
      </w:tr>
      <w:tr w:rsidR="001619C2" w:rsidRPr="001619C2" w:rsidTr="00ED4F45">
        <w:trPr>
          <w:trHeight w:val="6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36</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均分负载</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支持在集群环境下，事务并行执行</w:t>
            </w:r>
          </w:p>
        </w:tc>
      </w:tr>
      <w:tr w:rsidR="001619C2" w:rsidRPr="001619C2" w:rsidTr="00ED4F45">
        <w:trPr>
          <w:trHeight w:val="18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37</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73"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工具</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数据库开发调试工具</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a)具备图形化功能，提高易用性；b)具备导入、编辑、保存、执行SQL语句和SQL脚本功能；c)具备复制、编辑现有数据库对象功能；d)具备关键词显示标记、动态语法提示的SQL编辑器功能</w:t>
            </w:r>
          </w:p>
        </w:tc>
      </w:tr>
      <w:tr w:rsidR="001619C2" w:rsidRPr="001619C2" w:rsidTr="00ED4F45">
        <w:trPr>
          <w:trHeight w:val="12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38</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用户、角色管理工具</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a)支持创建、修改、删除用户的功能；b）提供定义用户的功能；c)支持创建、修改、删除角色的功能，且提供用户自定义角色的功能</w:t>
            </w:r>
          </w:p>
        </w:tc>
      </w:tr>
      <w:tr w:rsidR="001619C2" w:rsidRPr="001619C2" w:rsidTr="00ED4F45">
        <w:trPr>
          <w:trHeight w:val="9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39</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SQL执行计划查看工具</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a)提供与数据库管理系统进行SQL交互的工具，方便运维工作；b)支持查看SQL语句查询执行计划与统计信息</w:t>
            </w:r>
          </w:p>
        </w:tc>
      </w:tr>
      <w:tr w:rsidR="001619C2" w:rsidRPr="001619C2" w:rsidTr="00ED4F45">
        <w:trPr>
          <w:trHeight w:val="27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40</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数据库对象工具</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支持创建、修改、删除表的功能，支持定义表结构、约束、存储配置管理的功能；b)支持创建、修改、删除索引的功能，支持定义索引结构、类型、存储配置管理的功能；c)支持创建、修改、删除视图的功能，支持视图定义的功能；d)支持创建、修改、删除约束的功能，支持约束定义的功能</w:t>
            </w:r>
          </w:p>
        </w:tc>
      </w:tr>
      <w:tr w:rsidR="001619C2" w:rsidRPr="001619C2" w:rsidTr="00ED4F45">
        <w:trPr>
          <w:trHeight w:val="18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41</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导入导出工具</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a)支持导出不同格式，可以将不同格式数据导入到数据库中；b)支持不同级别和不同数据库对象的导入/导出功能；c)支持从文本文件或者其他上游数据源将数据导入；d)支持SQL脚本进行导入导出</w:t>
            </w:r>
          </w:p>
        </w:tc>
      </w:tr>
      <w:tr w:rsidR="001619C2" w:rsidRPr="001619C2" w:rsidTr="00ED4F45">
        <w:trPr>
          <w:trHeight w:val="24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42</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数据库运维工具</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支持数据库、数据库存储对象结构、数据、统计信息更新维护；b)支持数据库创建、数据库修改、数据库删除、数据库模板维护；c)支持数据库任务自动化调度作业管理；d)支持图形化展示数据库管理的各种元数据界面，展示的内容具有层次性，包括模式、非模式数据字典信息</w:t>
            </w:r>
          </w:p>
        </w:tc>
      </w:tr>
      <w:tr w:rsidR="001619C2" w:rsidRPr="001619C2" w:rsidTr="00ED4F45">
        <w:trPr>
          <w:trHeight w:val="9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43</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73"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图形化管理</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图形化的开发工具</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厂商提供图形化的开发工具</w:t>
            </w:r>
          </w:p>
        </w:tc>
      </w:tr>
      <w:tr w:rsidR="001619C2" w:rsidRPr="001619C2" w:rsidTr="00ED4F45">
        <w:trPr>
          <w:trHeight w:val="12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44</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图形化运维工具</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厂商提供图形化的运维工具</w:t>
            </w:r>
          </w:p>
        </w:tc>
      </w:tr>
      <w:tr w:rsidR="001619C2" w:rsidRPr="001619C2" w:rsidTr="00ED4F45">
        <w:trPr>
          <w:trHeight w:val="18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45</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73" w:type="dxa"/>
            <w:tcBorders>
              <w:top w:val="nil"/>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智能化分析</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智能化分析</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承载海量数据和高并发并持续扩展（性能线性增加）三副本实现高可用，多业务融合集群化部署最大化资源利用率、无须分库分表、自动分片对业务透明，可以与AI结合提供实时智能化分析。</w:t>
            </w:r>
          </w:p>
        </w:tc>
      </w:tr>
      <w:tr w:rsidR="001619C2" w:rsidRPr="001619C2" w:rsidTr="00ED4F45">
        <w:trPr>
          <w:trHeight w:val="6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46</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可靠性要求</w:t>
            </w:r>
          </w:p>
        </w:tc>
        <w:tc>
          <w:tcPr>
            <w:tcW w:w="117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稳定运行</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稳定运行</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a)支持连续稳定运行；b)支持数据库管理系统运行风险的报警能力</w:t>
            </w:r>
          </w:p>
        </w:tc>
      </w:tr>
      <w:tr w:rsidR="001619C2" w:rsidRPr="001619C2" w:rsidTr="00ED4F45">
        <w:trPr>
          <w:trHeight w:val="9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47</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可靠性要求</w:t>
            </w:r>
          </w:p>
        </w:tc>
        <w:tc>
          <w:tcPr>
            <w:tcW w:w="1173"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故障切换</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快速切换</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支持快速切换，在主数据库出现故障时，能够快速切换到备用数据库，保障业务正常运行</w:t>
            </w:r>
          </w:p>
        </w:tc>
      </w:tr>
      <w:tr w:rsidR="001619C2" w:rsidRPr="001619C2" w:rsidTr="00ED4F45">
        <w:trPr>
          <w:trHeight w:val="6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48</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可靠性要求</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恢复无断点</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支持无断点恢复能力</w:t>
            </w:r>
          </w:p>
        </w:tc>
      </w:tr>
      <w:tr w:rsidR="001619C2" w:rsidRPr="001619C2" w:rsidTr="00ED4F45">
        <w:trPr>
          <w:trHeight w:val="18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49</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可靠性要求</w:t>
            </w:r>
          </w:p>
        </w:tc>
        <w:tc>
          <w:tcPr>
            <w:tcW w:w="1173"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容灾能力</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主备备份</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a)支持多副本，支持主副本与从副本之间的数据同步，最低时延由生产厂商提供；b)提供数据库复制技术，包括基于日志的备用数据库远程数据库备份技术，并具备数据副本间的复制能力</w:t>
            </w:r>
          </w:p>
        </w:tc>
      </w:tr>
      <w:tr w:rsidR="001619C2" w:rsidRPr="001619C2" w:rsidTr="00ED4F45">
        <w:trPr>
          <w:trHeight w:val="15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50</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可靠性要求</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实例容灾</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a)在任意数据库实例出现故障时，集群内服务正常运行，数据不丢失，集群整体业务可用；b)在实例故障、节点故障等单数据库实例故障时，RPO时间等于0，RTO时间小于30s</w:t>
            </w:r>
          </w:p>
        </w:tc>
      </w:tr>
      <w:tr w:rsidR="001619C2" w:rsidRPr="001619C2" w:rsidTr="00ED4F45">
        <w:trPr>
          <w:trHeight w:val="9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51</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可靠性要求</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容灾部署</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a)提供远程容灾部署与管理功能；b)提供生产中心与备份中心之间的容灾部署与管理功能</w:t>
            </w:r>
          </w:p>
        </w:tc>
      </w:tr>
      <w:tr w:rsidR="001619C2" w:rsidRPr="001619C2" w:rsidTr="00ED4F45">
        <w:trPr>
          <w:trHeight w:val="18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52</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可靠性要求</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同城容灾</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a)支持同城双中心部署，当主中心故障时，业务切换到备中心；b)由于网络、供电等原因造成的可用区级故障，触发集群计划外停机，在同城多可用区场景下，RPO时间等于0，RTO时间小于1分钟</w:t>
            </w:r>
          </w:p>
        </w:tc>
      </w:tr>
      <w:tr w:rsidR="001619C2" w:rsidRPr="001619C2" w:rsidTr="00ED4F45">
        <w:trPr>
          <w:trHeight w:val="6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53</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可靠性要求</w:t>
            </w:r>
          </w:p>
        </w:tc>
        <w:tc>
          <w:tcPr>
            <w:tcW w:w="1173"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容错性</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服务端编程稳定性</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支持当用户自定义的存储过程、函数运行异常时，数据库稳定运行</w:t>
            </w:r>
          </w:p>
        </w:tc>
      </w:tr>
      <w:tr w:rsidR="001619C2" w:rsidRPr="001619C2" w:rsidTr="00ED4F45">
        <w:trPr>
          <w:trHeight w:val="6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54</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可靠性要求</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网络容错</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网络中断时，保障事务一致性</w:t>
            </w:r>
          </w:p>
        </w:tc>
      </w:tr>
      <w:tr w:rsidR="001619C2" w:rsidRPr="001619C2" w:rsidTr="00ED4F45">
        <w:trPr>
          <w:trHeight w:val="9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55</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可靠性要求</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检测报警</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支持数据库实例启动时错误检测能力；b)支持加载不同文件格式、不同大小数据出现错误时的故障检测和处理能力；c)支持数据库备份执行过程中发生故障时报错或者报警能力；d)支持数据库恢复发生故障时报错或者报警能力</w:t>
            </w:r>
          </w:p>
        </w:tc>
      </w:tr>
      <w:tr w:rsidR="001619C2" w:rsidRPr="001619C2" w:rsidTr="00ED4F45">
        <w:trPr>
          <w:trHeight w:val="12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56</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可靠性要求</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故障恢复</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a)系统故障重启后能正常运行且支持数据一致性；b)支持完全媒体故障恢复的能力；c)提供基于时间点故障恢复功能</w:t>
            </w:r>
          </w:p>
        </w:tc>
      </w:tr>
      <w:tr w:rsidR="001619C2" w:rsidRPr="001619C2" w:rsidTr="00ED4F45">
        <w:trPr>
          <w:trHeight w:val="6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57</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可靠性要求</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不同级别故障可恢复</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支持数据库事务故障、系统故障、存储媒体故障不同级别的可恢复能力</w:t>
            </w:r>
          </w:p>
        </w:tc>
      </w:tr>
      <w:tr w:rsidR="001619C2" w:rsidRPr="001619C2" w:rsidTr="00ED4F45">
        <w:trPr>
          <w:trHeight w:val="6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58</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7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软件兼容</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云化部署</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支持虚拟化部署或容器化部署等云化部署方式</w:t>
            </w:r>
          </w:p>
        </w:tc>
      </w:tr>
      <w:tr w:rsidR="001619C2" w:rsidRPr="001619C2" w:rsidTr="00ED4F45">
        <w:trPr>
          <w:trHeight w:val="12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59</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7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硬件兼容</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硬件平台兼容</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a)同源支持以下至少三种CPU平台架构：1)ARM；2)LoongArch；3)MIPS；4)SW64；5)x86；b)支持SMP和NUMA的运行环境</w:t>
            </w:r>
          </w:p>
        </w:tc>
      </w:tr>
      <w:tr w:rsidR="001619C2" w:rsidRPr="001619C2" w:rsidTr="00ED4F45">
        <w:trPr>
          <w:trHeight w:val="6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60</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73" w:type="dxa"/>
            <w:vMerge w:val="restart"/>
            <w:tcBorders>
              <w:top w:val="single" w:sz="4" w:space="0" w:color="000000"/>
              <w:left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标准兼容</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ODBC</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支持ODBC</w:t>
            </w:r>
          </w:p>
        </w:tc>
      </w:tr>
      <w:tr w:rsidR="001619C2" w:rsidRPr="001619C2" w:rsidTr="00ED4F45">
        <w:trPr>
          <w:trHeight w:val="6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61</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兼容要求</w:t>
            </w:r>
          </w:p>
        </w:tc>
        <w:tc>
          <w:tcPr>
            <w:tcW w:w="1173" w:type="dxa"/>
            <w:vMerge/>
            <w:tcBorders>
              <w:left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JDBC</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支持JDBC</w:t>
            </w:r>
          </w:p>
        </w:tc>
      </w:tr>
      <w:tr w:rsidR="001619C2" w:rsidRPr="001619C2" w:rsidTr="00ED4F45">
        <w:trPr>
          <w:trHeight w:val="6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kern w:val="0"/>
                <w:szCs w:val="21"/>
                <w:lang w:bidi="ar"/>
              </w:rPr>
            </w:pPr>
            <w:r w:rsidRPr="001619C2">
              <w:rPr>
                <w:rFonts w:ascii="宋体" w:eastAsia="宋体" w:hAnsi="宋体" w:cs="宋体" w:hint="eastAsia"/>
                <w:color w:val="000000"/>
                <w:kern w:val="0"/>
                <w:szCs w:val="21"/>
                <w:lang w:bidi="ar"/>
              </w:rPr>
              <w:t>62</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kern w:val="0"/>
                <w:szCs w:val="21"/>
                <w:lang w:bidi="ar"/>
              </w:rPr>
            </w:pPr>
            <w:r w:rsidRPr="001619C2">
              <w:rPr>
                <w:rFonts w:ascii="宋体" w:eastAsia="宋体" w:hAnsi="宋体" w:cs="宋体" w:hint="eastAsia"/>
                <w:color w:val="000000"/>
                <w:kern w:val="0"/>
                <w:szCs w:val="21"/>
                <w:lang w:bidi="ar"/>
              </w:rPr>
              <w:t>兼容要求</w:t>
            </w:r>
          </w:p>
        </w:tc>
        <w:tc>
          <w:tcPr>
            <w:tcW w:w="1173" w:type="dxa"/>
            <w:vMerge/>
            <w:tcBorders>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kern w:val="0"/>
                <w:szCs w:val="21"/>
                <w:lang w:bidi="ar"/>
              </w:rPr>
            </w:pPr>
            <w:r w:rsidRPr="001619C2">
              <w:rPr>
                <w:rFonts w:ascii="宋体" w:eastAsia="宋体" w:hAnsi="宋体" w:cs="宋体" w:hint="eastAsia"/>
                <w:color w:val="000000"/>
                <w:kern w:val="0"/>
                <w:szCs w:val="21"/>
                <w:lang w:bidi="ar"/>
              </w:rPr>
              <w:t>Mysql</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kern w:val="0"/>
                <w:szCs w:val="21"/>
                <w:lang w:bidi="ar"/>
              </w:rPr>
            </w:pPr>
            <w:r w:rsidRPr="001619C2">
              <w:rPr>
                <w:rFonts w:ascii="宋体" w:eastAsia="宋体" w:hAnsi="宋体" w:cs="宋体" w:hint="eastAsia"/>
                <w:color w:val="000000"/>
                <w:kern w:val="0"/>
                <w:szCs w:val="21"/>
                <w:lang w:bidi="ar"/>
              </w:rPr>
              <w:t>兼容各种语言 MySQL 驱动、ORM(MyBatis、Hibernate)、连接池(Druid、 DBCP)。提供功能截图证明。</w:t>
            </w:r>
          </w:p>
        </w:tc>
      </w:tr>
      <w:tr w:rsidR="001619C2" w:rsidRPr="001619C2" w:rsidTr="00ED4F45">
        <w:trPr>
          <w:trHeight w:val="9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63</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7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交付方式</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交付方式</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以光盘、便携式移动设备、镜像文件、在线下载等交付方式提供产品交付物</w:t>
            </w:r>
          </w:p>
        </w:tc>
      </w:tr>
      <w:tr w:rsidR="001619C2" w:rsidRPr="001619C2" w:rsidTr="00ED4F45">
        <w:trPr>
          <w:trHeight w:val="3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64</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73" w:type="dxa"/>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授权数量</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授权数量</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提供4个数据分布式数据库节点授权</w:t>
            </w:r>
          </w:p>
        </w:tc>
      </w:tr>
      <w:tr w:rsidR="001619C2" w:rsidRPr="001619C2" w:rsidTr="00ED4F45">
        <w:trPr>
          <w:trHeight w:val="12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65</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73"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服务周期</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产品维护周期</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产品自发布之日起至产品停止功能升级（包含不限于新特性、新硬件支持、问题修复、安全补丁等）之日止≥5年</w:t>
            </w:r>
          </w:p>
        </w:tc>
      </w:tr>
      <w:tr w:rsidR="001619C2" w:rsidRPr="001619C2" w:rsidTr="00ED4F45">
        <w:trPr>
          <w:trHeight w:val="9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66</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产品延伸服务周期</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产品停止功能升级之日起至产品停止功能维护（包括问题修复、安全补丁等）之日止≥4年</w:t>
            </w:r>
          </w:p>
        </w:tc>
      </w:tr>
      <w:tr w:rsidR="001619C2" w:rsidRPr="001619C2" w:rsidTr="00ED4F45">
        <w:trPr>
          <w:trHeight w:val="12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67</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产品延伸安全服务周期</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产品功能维护停止之日起至产品停止安全维护（包括中高风险漏洞修复）之日止≥2年</w:t>
            </w:r>
          </w:p>
        </w:tc>
      </w:tr>
      <w:tr w:rsidR="001619C2" w:rsidRPr="001619C2" w:rsidTr="00ED4F45">
        <w:trPr>
          <w:trHeight w:val="9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68</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售后服务最小保障期</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自销售之日起，产品售后服务周期≥6年</w:t>
            </w:r>
          </w:p>
        </w:tc>
      </w:tr>
      <w:tr w:rsidR="001619C2" w:rsidRPr="001619C2" w:rsidTr="00ED4F45">
        <w:trPr>
          <w:trHeight w:val="462"/>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69</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7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供应链与服务保障</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供应链与服务保障基础要求</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提供多种形式支持服务，包含电话、电子邮件、远程连接等；b)提供技术支持服务，支持同城4h、异地12h响应要求，两个工作日解决问题，对于未能解决的问题和故障提供可行的升级方案；c)提供培训材料、产品手册、培训视频等培训相关内容；d)建立全国技术服务体系和服务团队，符合专业服务体系标准要求，提供原厂中文服务；e)服务周期内支持版本免费升级；f)开源产品对获得</w:t>
            </w:r>
            <w:r w:rsidRPr="001619C2">
              <w:rPr>
                <w:rFonts w:ascii="宋体" w:eastAsia="宋体" w:hAnsi="宋体" w:cs="宋体" w:hint="eastAsia"/>
                <w:color w:val="000000"/>
                <w:kern w:val="0"/>
                <w:szCs w:val="21"/>
                <w:lang w:bidi="ar"/>
              </w:rPr>
              <w:lastRenderedPageBreak/>
              <w:t>的社区源代码进行安全性和知识产权审查与管理；g)提供数据库参数、慢SQL语句的性能优化指南，包含性能优化的具体措施、技巧、案例及建议等；</w:t>
            </w:r>
          </w:p>
        </w:tc>
      </w:tr>
      <w:tr w:rsidR="001619C2" w:rsidRPr="001619C2" w:rsidTr="00ED4F45">
        <w:trPr>
          <w:trHeight w:val="2072"/>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kern w:val="0"/>
                <w:szCs w:val="21"/>
                <w:lang w:bidi="ar"/>
              </w:rPr>
            </w:pPr>
            <w:r w:rsidRPr="001619C2">
              <w:rPr>
                <w:rFonts w:ascii="宋体" w:eastAsia="宋体" w:hAnsi="宋体" w:cs="宋体" w:hint="eastAsia"/>
                <w:color w:val="000000"/>
                <w:kern w:val="0"/>
                <w:szCs w:val="21"/>
                <w:lang w:bidi="ar"/>
              </w:rPr>
              <w:lastRenderedPageBreak/>
              <w:t>70</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kern w:val="0"/>
                <w:szCs w:val="21"/>
                <w:lang w:bidi="ar"/>
              </w:rPr>
            </w:pPr>
            <w:r w:rsidRPr="001619C2">
              <w:rPr>
                <w:rFonts w:ascii="宋体" w:eastAsia="宋体" w:hAnsi="宋体" w:cs="宋体" w:hint="eastAsia"/>
                <w:color w:val="000000"/>
                <w:kern w:val="0"/>
                <w:szCs w:val="21"/>
                <w:lang w:bidi="ar"/>
              </w:rPr>
              <w:t>服务要求</w:t>
            </w:r>
          </w:p>
        </w:tc>
        <w:tc>
          <w:tcPr>
            <w:tcW w:w="117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kern w:val="0"/>
                <w:szCs w:val="21"/>
                <w:lang w:bidi="ar"/>
              </w:rPr>
            </w:pPr>
            <w:r w:rsidRPr="001619C2">
              <w:rPr>
                <w:rFonts w:ascii="宋体" w:eastAsia="宋体" w:hAnsi="宋体" w:cs="宋体" w:hint="eastAsia"/>
                <w:color w:val="000000"/>
                <w:kern w:val="0"/>
                <w:szCs w:val="21"/>
                <w:lang w:bidi="ar"/>
              </w:rPr>
              <w:t>迁移方案</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kern w:val="0"/>
                <w:szCs w:val="21"/>
                <w:lang w:bidi="ar"/>
              </w:rPr>
            </w:pPr>
            <w:r w:rsidRPr="001619C2">
              <w:rPr>
                <w:rFonts w:ascii="宋体" w:eastAsia="宋体" w:hAnsi="宋体" w:cs="宋体" w:hint="eastAsia"/>
                <w:color w:val="000000"/>
                <w:kern w:val="0"/>
                <w:szCs w:val="21"/>
                <w:lang w:bidi="ar"/>
              </w:rPr>
              <w:t>迁移方案</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kern w:val="0"/>
                <w:szCs w:val="21"/>
                <w:lang w:bidi="ar"/>
              </w:rPr>
            </w:pPr>
            <w:r w:rsidRPr="001619C2">
              <w:rPr>
                <w:rFonts w:ascii="宋体" w:eastAsia="宋体" w:hAnsi="宋体" w:cs="宋体" w:hint="eastAsia"/>
                <w:color w:val="000000"/>
                <w:kern w:val="0"/>
                <w:szCs w:val="21"/>
                <w:lang w:bidi="ar"/>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kern w:val="0"/>
                <w:szCs w:val="21"/>
                <w:lang w:bidi="ar"/>
              </w:rPr>
            </w:pPr>
            <w:r w:rsidRPr="001619C2">
              <w:rPr>
                <w:rFonts w:ascii="宋体" w:eastAsia="宋体" w:hAnsi="宋体" w:cs="宋体" w:hint="eastAsia"/>
                <w:color w:val="000000"/>
                <w:kern w:val="0"/>
                <w:szCs w:val="21"/>
                <w:lang w:bidi="ar"/>
              </w:rPr>
              <w:t xml:space="preserve">提供完备的 Oracle、MySQL 数据库迁移方案，包括迁移评估、架构设计、工具 的选择、数据迁移流程、数据校验与补偿方案、逃生系统设计等。针对迁移过程中出 现的各种故障、性能低下、常见风险等情况，有预防和快速处理的方案。 </w:t>
            </w:r>
          </w:p>
          <w:p w:rsidR="001619C2" w:rsidRPr="001619C2" w:rsidRDefault="001619C2" w:rsidP="001619C2">
            <w:pPr>
              <w:widowControl/>
              <w:jc w:val="left"/>
              <w:textAlignment w:val="center"/>
              <w:rPr>
                <w:rFonts w:ascii="宋体" w:eastAsia="宋体" w:hAnsi="宋体" w:cs="宋体"/>
                <w:color w:val="000000"/>
                <w:kern w:val="0"/>
                <w:szCs w:val="21"/>
                <w:lang w:bidi="ar"/>
              </w:rPr>
            </w:pPr>
            <w:r w:rsidRPr="001619C2">
              <w:rPr>
                <w:rFonts w:ascii="宋体" w:eastAsia="宋体" w:hAnsi="宋体" w:cs="宋体" w:hint="eastAsia"/>
                <w:color w:val="000000"/>
                <w:kern w:val="0"/>
                <w:szCs w:val="21"/>
                <w:lang w:bidi="ar"/>
              </w:rPr>
              <w:t xml:space="preserve">具备可视化一站式平台迁移工具，能自助完成 Oracle、MySQL 到目标产品的数据模型、索引、 视图、函数以及业务数据的全量和增量同步，并且支持数据对比校验等功能。 </w:t>
            </w:r>
          </w:p>
          <w:p w:rsidR="001619C2" w:rsidRPr="001619C2" w:rsidRDefault="001619C2" w:rsidP="001619C2">
            <w:pPr>
              <w:widowControl/>
              <w:jc w:val="left"/>
              <w:textAlignment w:val="center"/>
              <w:rPr>
                <w:rFonts w:ascii="宋体" w:eastAsia="宋体" w:hAnsi="宋体" w:cs="宋体"/>
                <w:color w:val="000000"/>
                <w:kern w:val="0"/>
                <w:szCs w:val="21"/>
                <w:lang w:bidi="ar"/>
              </w:rPr>
            </w:pPr>
            <w:r w:rsidRPr="001619C2">
              <w:rPr>
                <w:rFonts w:ascii="宋体" w:eastAsia="宋体" w:hAnsi="宋体" w:cs="宋体" w:hint="eastAsia"/>
                <w:color w:val="000000"/>
                <w:kern w:val="0"/>
                <w:szCs w:val="21"/>
                <w:lang w:bidi="ar"/>
              </w:rPr>
              <w:t xml:space="preserve">支持向 Oracle、MySQL 数据库实时全量/增量同步元数据信息、业务数据等，以确保原有 Oracle 、MySQL业务数据库的备份可用性和数据完整性。 </w:t>
            </w:r>
          </w:p>
          <w:p w:rsidR="001619C2" w:rsidRPr="001619C2" w:rsidRDefault="001619C2" w:rsidP="001619C2">
            <w:pPr>
              <w:widowControl/>
              <w:jc w:val="left"/>
              <w:textAlignment w:val="center"/>
              <w:rPr>
                <w:rFonts w:ascii="宋体" w:eastAsia="宋体" w:hAnsi="宋体" w:cs="宋体"/>
                <w:color w:val="000000"/>
                <w:kern w:val="0"/>
                <w:szCs w:val="21"/>
                <w:lang w:bidi="ar"/>
              </w:rPr>
            </w:pPr>
            <w:r w:rsidRPr="001619C2">
              <w:rPr>
                <w:rFonts w:ascii="宋体" w:eastAsia="宋体" w:hAnsi="宋体" w:cs="宋体" w:hint="eastAsia"/>
                <w:color w:val="000000"/>
                <w:kern w:val="0"/>
                <w:szCs w:val="21"/>
                <w:lang w:bidi="ar"/>
              </w:rPr>
              <w:t>提供迁移方案及证明材料。</w:t>
            </w:r>
          </w:p>
        </w:tc>
      </w:tr>
      <w:tr w:rsidR="001619C2" w:rsidRPr="001619C2" w:rsidTr="00ED4F45">
        <w:trPr>
          <w:trHeight w:val="2072"/>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kern w:val="0"/>
                <w:szCs w:val="21"/>
                <w:lang w:bidi="ar"/>
              </w:rPr>
            </w:pPr>
            <w:r w:rsidRPr="001619C2">
              <w:rPr>
                <w:rFonts w:ascii="宋体" w:eastAsia="宋体" w:hAnsi="宋体" w:cs="宋体" w:hint="eastAsia"/>
                <w:color w:val="000000"/>
                <w:kern w:val="0"/>
                <w:szCs w:val="21"/>
                <w:lang w:bidi="ar"/>
              </w:rPr>
              <w:t>71</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kern w:val="0"/>
                <w:szCs w:val="21"/>
                <w:lang w:bidi="ar"/>
              </w:rPr>
            </w:pPr>
            <w:r w:rsidRPr="001619C2">
              <w:rPr>
                <w:rFonts w:ascii="宋体" w:eastAsia="宋体" w:hAnsi="宋体" w:cs="宋体" w:hint="eastAsia"/>
                <w:color w:val="000000"/>
                <w:kern w:val="0"/>
                <w:szCs w:val="21"/>
                <w:lang w:bidi="ar"/>
              </w:rPr>
              <w:t>服务要求</w:t>
            </w:r>
          </w:p>
        </w:tc>
        <w:tc>
          <w:tcPr>
            <w:tcW w:w="117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kern w:val="0"/>
                <w:szCs w:val="21"/>
                <w:lang w:bidi="ar"/>
              </w:rPr>
            </w:pPr>
            <w:r w:rsidRPr="001619C2">
              <w:rPr>
                <w:rFonts w:ascii="宋体" w:eastAsia="宋体" w:hAnsi="宋体" w:cs="宋体" w:hint="eastAsia"/>
                <w:color w:val="000000"/>
                <w:kern w:val="0"/>
                <w:szCs w:val="21"/>
                <w:lang w:bidi="ar"/>
              </w:rPr>
              <w:t>原厂培训</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kern w:val="0"/>
                <w:szCs w:val="21"/>
                <w:lang w:bidi="ar"/>
              </w:rPr>
            </w:pPr>
            <w:r w:rsidRPr="001619C2">
              <w:rPr>
                <w:rFonts w:ascii="宋体" w:eastAsia="宋体" w:hAnsi="宋体" w:cs="宋体" w:hint="eastAsia"/>
                <w:color w:val="000000"/>
                <w:kern w:val="0"/>
                <w:szCs w:val="21"/>
                <w:lang w:bidi="ar"/>
              </w:rPr>
              <w:t>原厂培训服务</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kern w:val="0"/>
                <w:szCs w:val="21"/>
                <w:lang w:bidi="ar"/>
              </w:rPr>
            </w:pPr>
            <w:r w:rsidRPr="001619C2">
              <w:rPr>
                <w:rFonts w:ascii="宋体" w:eastAsia="宋体" w:hAnsi="宋体" w:cs="宋体" w:hint="eastAsia"/>
                <w:color w:val="000000"/>
                <w:kern w:val="0"/>
                <w:szCs w:val="21"/>
                <w:lang w:bidi="ar"/>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kern w:val="0"/>
                <w:szCs w:val="21"/>
                <w:lang w:bidi="ar"/>
              </w:rPr>
            </w:pPr>
            <w:r w:rsidRPr="001619C2">
              <w:rPr>
                <w:rFonts w:ascii="宋体" w:eastAsia="宋体" w:hAnsi="宋体" w:cs="宋体" w:hint="eastAsia"/>
                <w:color w:val="000000"/>
                <w:kern w:val="0"/>
                <w:szCs w:val="21"/>
                <w:lang w:bidi="ar"/>
              </w:rPr>
              <w:t xml:space="preserve">提供原厂商数据库产品的培训服务，培训内容包括但不限于:基础原理、安装部署、 日常操作、管理与运维、架构详解、数据库设计及开发、性能调优，应急等。提供相关原厂技能认证培训不少于 2 人，并获得证书。提供培训方案及分布式数据库原厂培训服务，并加盖原厂公章。 </w:t>
            </w:r>
          </w:p>
        </w:tc>
      </w:tr>
      <w:tr w:rsidR="001619C2" w:rsidRPr="001619C2" w:rsidTr="00ED4F45">
        <w:trPr>
          <w:trHeight w:val="9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szCs w:val="21"/>
              </w:rPr>
              <w:t>72</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7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基本要求</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基本要求</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数据库应当符合安全可靠测评要求</w:t>
            </w:r>
          </w:p>
        </w:tc>
      </w:tr>
      <w:tr w:rsidR="001619C2" w:rsidRPr="001619C2" w:rsidTr="00ED4F45">
        <w:trPr>
          <w:trHeight w:val="9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kern w:val="0"/>
                <w:szCs w:val="21"/>
                <w:lang w:bidi="ar"/>
              </w:rPr>
            </w:pPr>
            <w:r w:rsidRPr="001619C2">
              <w:rPr>
                <w:rFonts w:ascii="宋体" w:eastAsia="宋体" w:hAnsi="宋体" w:cs="宋体" w:hint="eastAsia"/>
                <w:color w:val="000000"/>
                <w:kern w:val="0"/>
                <w:szCs w:val="21"/>
                <w:lang w:bidi="ar"/>
              </w:rPr>
              <w:t>73</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kern w:val="0"/>
                <w:szCs w:val="21"/>
                <w:lang w:bidi="ar"/>
              </w:rPr>
            </w:pPr>
            <w:r w:rsidRPr="001619C2">
              <w:rPr>
                <w:rFonts w:ascii="宋体" w:eastAsia="宋体" w:hAnsi="宋体" w:cs="宋体" w:hint="eastAsia"/>
                <w:color w:val="000000"/>
                <w:kern w:val="0"/>
                <w:szCs w:val="21"/>
                <w:lang w:bidi="ar"/>
              </w:rPr>
              <w:t>安全要求</w:t>
            </w:r>
          </w:p>
        </w:tc>
        <w:tc>
          <w:tcPr>
            <w:tcW w:w="117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kern w:val="0"/>
                <w:szCs w:val="21"/>
                <w:lang w:bidi="ar"/>
              </w:rPr>
            </w:pPr>
            <w:r w:rsidRPr="001619C2">
              <w:rPr>
                <w:rFonts w:ascii="宋体" w:eastAsia="宋体" w:hAnsi="宋体" w:cs="宋体" w:hint="eastAsia"/>
                <w:color w:val="000000"/>
                <w:kern w:val="0"/>
                <w:szCs w:val="21"/>
                <w:lang w:bidi="ar"/>
              </w:rPr>
              <w:t>自主研发能力</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kern w:val="0"/>
                <w:szCs w:val="21"/>
                <w:lang w:bidi="ar"/>
              </w:rPr>
            </w:pPr>
            <w:r w:rsidRPr="001619C2">
              <w:rPr>
                <w:rFonts w:ascii="宋体" w:eastAsia="宋体" w:hAnsi="宋体" w:cs="宋体" w:hint="eastAsia"/>
                <w:color w:val="000000"/>
                <w:kern w:val="0"/>
                <w:szCs w:val="21"/>
                <w:lang w:bidi="ar"/>
              </w:rPr>
              <w:t>自主研发能力</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kern w:val="0"/>
                <w:szCs w:val="21"/>
                <w:lang w:bidi="ar"/>
              </w:rPr>
            </w:pPr>
            <w:r w:rsidRPr="001619C2">
              <w:rPr>
                <w:rFonts w:ascii="宋体" w:eastAsia="宋体" w:hAnsi="宋体" w:cs="宋体" w:hint="eastAsia"/>
                <w:color w:val="000000"/>
                <w:kern w:val="0"/>
                <w:szCs w:val="21"/>
                <w:lang w:bidi="ar"/>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kern w:val="0"/>
                <w:szCs w:val="21"/>
                <w:lang w:bidi="ar"/>
              </w:rPr>
            </w:pPr>
            <w:r w:rsidRPr="001619C2">
              <w:rPr>
                <w:rFonts w:ascii="宋体" w:eastAsia="宋体" w:hAnsi="宋体" w:cs="宋体" w:hint="eastAsia"/>
                <w:color w:val="000000"/>
                <w:kern w:val="0"/>
                <w:szCs w:val="21"/>
                <w:lang w:bidi="ar"/>
              </w:rPr>
              <w:t>具有国产软件自主知识产权和自主研发能力。自研率超过95%。提供中国软件评测中心或其他合规评测机构出具的测评报告。</w:t>
            </w:r>
          </w:p>
        </w:tc>
      </w:tr>
      <w:tr w:rsidR="001619C2" w:rsidRPr="001619C2" w:rsidTr="00ED4F45">
        <w:trPr>
          <w:trHeight w:val="9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kern w:val="0"/>
                <w:szCs w:val="21"/>
                <w:lang w:bidi="ar"/>
              </w:rPr>
            </w:pPr>
            <w:r w:rsidRPr="001619C2">
              <w:rPr>
                <w:rFonts w:ascii="宋体" w:eastAsia="宋体" w:hAnsi="宋体" w:cs="宋体" w:hint="eastAsia"/>
                <w:color w:val="000000"/>
                <w:kern w:val="0"/>
                <w:szCs w:val="21"/>
                <w:lang w:bidi="ar"/>
              </w:rPr>
              <w:t>74</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kern w:val="0"/>
                <w:szCs w:val="21"/>
                <w:lang w:bidi="ar"/>
              </w:rPr>
            </w:pPr>
            <w:r w:rsidRPr="001619C2">
              <w:rPr>
                <w:rFonts w:ascii="宋体" w:eastAsia="宋体" w:hAnsi="宋体" w:cs="宋体" w:hint="eastAsia"/>
                <w:color w:val="000000"/>
                <w:kern w:val="0"/>
                <w:szCs w:val="21"/>
                <w:lang w:bidi="ar"/>
              </w:rPr>
              <w:t>安全要求</w:t>
            </w:r>
          </w:p>
        </w:tc>
        <w:tc>
          <w:tcPr>
            <w:tcW w:w="117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textAlignment w:val="center"/>
              <w:rPr>
                <w:rFonts w:ascii="宋体" w:eastAsia="宋体" w:hAnsi="宋体" w:cs="宋体"/>
                <w:color w:val="000000"/>
                <w:kern w:val="0"/>
                <w:szCs w:val="21"/>
                <w:lang w:bidi="ar"/>
              </w:rPr>
            </w:pPr>
            <w:r w:rsidRPr="001619C2">
              <w:rPr>
                <w:rFonts w:ascii="宋体" w:eastAsia="宋体" w:hAnsi="宋体" w:cs="宋体" w:hint="eastAsia"/>
                <w:color w:val="000000"/>
                <w:kern w:val="0"/>
                <w:szCs w:val="21"/>
                <w:lang w:bidi="ar"/>
              </w:rPr>
              <w:t>产品安全认证</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kern w:val="0"/>
                <w:szCs w:val="21"/>
                <w:lang w:bidi="ar"/>
              </w:rPr>
            </w:pPr>
            <w:r w:rsidRPr="001619C2">
              <w:rPr>
                <w:rFonts w:ascii="宋体" w:eastAsia="宋体" w:hAnsi="宋体" w:cs="宋体" w:hint="eastAsia"/>
                <w:color w:val="000000"/>
                <w:kern w:val="0"/>
                <w:szCs w:val="21"/>
                <w:lang w:bidi="ar"/>
              </w:rPr>
              <w:t>产品安全认证</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kern w:val="0"/>
                <w:szCs w:val="21"/>
                <w:lang w:bidi="ar"/>
              </w:rPr>
            </w:pPr>
            <w:r w:rsidRPr="001619C2">
              <w:rPr>
                <w:rFonts w:ascii="宋体" w:eastAsia="宋体" w:hAnsi="宋体" w:cs="宋体" w:hint="eastAsia"/>
                <w:color w:val="000000"/>
                <w:kern w:val="0"/>
                <w:szCs w:val="21"/>
                <w:lang w:bidi="ar"/>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kern w:val="0"/>
                <w:szCs w:val="21"/>
                <w:lang w:bidi="ar"/>
              </w:rPr>
            </w:pPr>
            <w:r w:rsidRPr="001619C2">
              <w:rPr>
                <w:rFonts w:ascii="宋体" w:eastAsia="宋体" w:hAnsi="宋体" w:cs="宋体" w:hint="eastAsia"/>
                <w:szCs w:val="21"/>
              </w:rPr>
              <w:t>具有《I</w:t>
            </w:r>
            <w:r w:rsidRPr="001619C2">
              <w:rPr>
                <w:rFonts w:ascii="宋体" w:eastAsia="宋体" w:hAnsi="宋体" w:cs="宋体" w:hint="eastAsia"/>
                <w:color w:val="000000"/>
                <w:kern w:val="0"/>
                <w:szCs w:val="21"/>
                <w:lang w:bidi="ar"/>
              </w:rPr>
              <w:t>IT 产品信息安全认证证书评估保障》(EAL)</w:t>
            </w:r>
          </w:p>
        </w:tc>
      </w:tr>
      <w:tr w:rsidR="001619C2" w:rsidRPr="001619C2" w:rsidTr="00ED4F45">
        <w:trPr>
          <w:trHeight w:val="9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szCs w:val="21"/>
              </w:rPr>
              <w:t>75</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73"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基础安全</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漏洞管理</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建立漏洞管理机制，及时通过邮件、网站等方式将安全漏洞告知用户，并提供安全补丁对漏洞进行修复</w:t>
            </w:r>
          </w:p>
        </w:tc>
      </w:tr>
      <w:tr w:rsidR="001619C2" w:rsidRPr="001619C2" w:rsidTr="00ED4F45">
        <w:trPr>
          <w:trHeight w:val="600"/>
        </w:trPr>
        <w:tc>
          <w:tcPr>
            <w:tcW w:w="5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szCs w:val="21"/>
              </w:rPr>
              <w:lastRenderedPageBreak/>
              <w:t>76</w:t>
            </w:r>
          </w:p>
        </w:tc>
        <w:tc>
          <w:tcPr>
            <w:tcW w:w="71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身份鉴别及访问控制</w:t>
            </w:r>
          </w:p>
        </w:tc>
        <w:tc>
          <w:tcPr>
            <w:tcW w:w="5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8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提供身份鉴别及访问控制，加解密的密码要求符合GM/T0028的相关规定</w:t>
            </w:r>
          </w:p>
        </w:tc>
      </w:tr>
    </w:tbl>
    <w:p w:rsidR="001619C2" w:rsidRPr="001619C2" w:rsidRDefault="001619C2" w:rsidP="001619C2">
      <w:pPr>
        <w:widowControl/>
        <w:spacing w:line="360" w:lineRule="auto"/>
        <w:ind w:firstLineChars="200" w:firstLine="420"/>
        <w:contextualSpacing/>
        <w:rPr>
          <w:rFonts w:ascii="Times New Roman" w:eastAsia="宋体" w:hAnsi="Times New Roman" w:cs="Times New Roman"/>
          <w:szCs w:val="24"/>
        </w:rPr>
      </w:pPr>
    </w:p>
    <w:p w:rsidR="001619C2" w:rsidRPr="001619C2" w:rsidRDefault="001619C2" w:rsidP="001619C2">
      <w:pPr>
        <w:numPr>
          <w:ilvl w:val="0"/>
          <w:numId w:val="13"/>
        </w:numPr>
        <w:adjustRightInd w:val="0"/>
        <w:spacing w:line="360" w:lineRule="auto"/>
        <w:ind w:firstLineChars="200" w:firstLine="480"/>
        <w:jc w:val="left"/>
        <w:textAlignment w:val="baseline"/>
        <w:outlineLvl w:val="5"/>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服务器操作系统</w:t>
      </w:r>
    </w:p>
    <w:p w:rsidR="001619C2" w:rsidRPr="001619C2" w:rsidRDefault="001619C2" w:rsidP="001619C2">
      <w:pPr>
        <w:numPr>
          <w:ilvl w:val="0"/>
          <w:numId w:val="18"/>
        </w:numPr>
        <w:adjustRightInd w:val="0"/>
        <w:spacing w:line="360" w:lineRule="auto"/>
        <w:ind w:firstLineChars="200" w:firstLine="480"/>
        <w:jc w:val="left"/>
        <w:textAlignment w:val="baseline"/>
        <w:outlineLvl w:val="6"/>
        <w:rPr>
          <w:rFonts w:ascii="Times New Roman" w:eastAsia="宋体" w:hAnsi="Times New Roman" w:cs="Times New Roman"/>
          <w:sz w:val="24"/>
          <w:szCs w:val="24"/>
        </w:rPr>
      </w:pPr>
      <w:r w:rsidRPr="001619C2">
        <w:rPr>
          <w:rFonts w:ascii="Times New Roman" w:eastAsia="宋体" w:hAnsi="Times New Roman" w:cs="Times New Roman" w:hint="eastAsia"/>
          <w:sz w:val="24"/>
          <w:szCs w:val="24"/>
        </w:rPr>
        <w:t>服务器操作系统</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采购标的名称：</w:t>
      </w:r>
      <w:r w:rsidRPr="001619C2">
        <w:rPr>
          <w:rFonts w:ascii="Times New Roman" w:eastAsia="宋体" w:hAnsi="Times New Roman" w:cs="Times New Roman" w:hint="eastAsia"/>
          <w:sz w:val="24"/>
          <w:szCs w:val="24"/>
        </w:rPr>
        <w:t>服务器操作系统</w:t>
      </w:r>
      <w:r w:rsidRPr="001619C2">
        <w:rPr>
          <w:rFonts w:ascii="Times New Roman" w:eastAsia="宋体" w:hAnsi="Times New Roman" w:cs="Times New Roman"/>
          <w:sz w:val="24"/>
          <w:szCs w:val="24"/>
        </w:rPr>
        <w:t>，数量：</w:t>
      </w:r>
      <w:r w:rsidRPr="001619C2">
        <w:rPr>
          <w:rFonts w:ascii="Times New Roman" w:eastAsia="宋体" w:hAnsi="Times New Roman" w:cs="Times New Roman"/>
          <w:sz w:val="24"/>
          <w:szCs w:val="24"/>
        </w:rPr>
        <w:t>100</w:t>
      </w:r>
      <w:r w:rsidRPr="001619C2">
        <w:rPr>
          <w:rFonts w:ascii="Times New Roman" w:eastAsia="宋体" w:hAnsi="Times New Roman" w:cs="Times New Roman"/>
          <w:sz w:val="24"/>
          <w:szCs w:val="24"/>
        </w:rPr>
        <w:t>套。</w:t>
      </w:r>
    </w:p>
    <w:tbl>
      <w:tblPr>
        <w:tblW w:w="0" w:type="auto"/>
        <w:tblLayout w:type="fixed"/>
        <w:tblLook w:val="0000" w:firstRow="0" w:lastRow="0" w:firstColumn="0" w:lastColumn="0" w:noHBand="0" w:noVBand="0"/>
      </w:tblPr>
      <w:tblGrid>
        <w:gridCol w:w="779"/>
        <w:gridCol w:w="683"/>
        <w:gridCol w:w="1190"/>
        <w:gridCol w:w="1254"/>
        <w:gridCol w:w="579"/>
        <w:gridCol w:w="3667"/>
      </w:tblGrid>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序号</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分类</w:t>
            </w:r>
          </w:p>
        </w:tc>
        <w:tc>
          <w:tcPr>
            <w:tcW w:w="11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一级指标</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二级指标</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textAlignment w:val="center"/>
              <w:rPr>
                <w:rFonts w:ascii="宋体" w:eastAsia="宋体" w:hAnsi="宋体" w:cs="宋体"/>
                <w:color w:val="000000"/>
                <w:szCs w:val="21"/>
              </w:rPr>
            </w:pPr>
            <w:r w:rsidRPr="001619C2">
              <w:rPr>
                <w:rFonts w:ascii="宋体" w:eastAsia="宋体" w:hAnsi="宋体" w:cs="宋体" w:hint="eastAsia"/>
                <w:color w:val="000000"/>
                <w:szCs w:val="21"/>
              </w:rPr>
              <w:t>重要程度</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指标要求</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操作系统支持多CPU架构</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同源兼容多CPU平台架构</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操作系统支持同源兼容ARM、LoongArch、MIPS、SW64、x86架构的CPU</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操作系统支持CPU内置功能</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多核支持</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操作系统支持双核及多核处理器，包括核间负载均衡、线程绑定等，并提供接口，通过访问接口获取运行状态和控制多核调度</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CPU虚拟化支持</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操作系统支持CPU虚拟化技术</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动态调节CPU运行频率</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操作系统根据负载情况，自动调节CPU的运行频率</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支持多CPU</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支持跨路内存访问，支持CPU间负载均衡，支持并优化NUMA体系架构</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支持CPU内置安全功能</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操作系统支持CPU硬件密码运算与随机数生成等功能；提供编程接口供应用程序调用；支持通过硬件指令判别临界区冲突；支持调用CPU指令，实现自旋锁</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安装部署</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安装方式</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操作系统支持光盘安装、USB闪存盘安装、网络安装和无人值守安装</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安装模式</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操作系统支持图形或文本安装模式</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9</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安装过程配置</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安装界面文种设置、逻辑分区配置（如LVM）、自定义分区设置、安装组件设置、时区设置、键盘布局设置、初始用户设置、计算机名设置和网络设置，支持通过USB闪存盘等方式加载硬件驱动、支持设置加密文件系统</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10</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系统引导</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a)操作系统应支持UEFI2.0及以上规范固件引导，当计算机以UEFI模式启动安装时，安装程序应分配ESP，并在ESP中放置启动引导文件，使系统能以UEFI模式引导；b)支持bootloader引导，支持MBR及GPT</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11</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引导修复</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操作系统安装媒体提供系统引导修复功能，当已安装的系统引导被破坏时，可重建系统引导</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12</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引导参数编辑</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操作系统支持用户编辑引导参数，支持GRUB口令保护</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13</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数据保护</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安装程序在安装执行前明确提示用户可能会删除已有数据，并提供退出/取消功能，当用户取消安装时，不改变硬盘上已有数据</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14</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分辨率自适应</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操作系统安装完成后应自动适配显示器最佳分辨率(文本模式除外)</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15</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安装配置正确性校验</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操作系统安装和配置过程中，如用户自定义的某些配置可能会影响系统启动或正常使用，予以明确提示</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16</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系统内核</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内核要求</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a)若操作系统是基于Linux内核的服务器操作系统应兼容4.19版内核b)若操作系统属于其他类型内核不做要求</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17</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进程、线程调度</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NUMA</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操作系统支持基于NUMA的亲和调度</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18</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多核轮询</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操作系统支持CPU多核轮询调度</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19</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进程调度</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操作系统具备进程优先级动态调整能力，允许在进程运行时对优先级进行调整；区分实时进程与非实时进程，分别进行调度；支持进程运行状态检查</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20</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val="restart"/>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内存管理</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内存容量</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操作系统支持最大内存不小于4TB</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21</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内存大页管理</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操作系统允许应用申请内存大页降低页表转换</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22</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NUMA</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操作系统支持NUMA近节点优化</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23</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val="restart"/>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存储管理</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RAID支持</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操作系统支持硬RAID和软RAID，支持软RAID级别0、1、5、6、10</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24</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虚拟文件系统</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操作系统支持将不同功能的外部设备抽象为统一的文件操作接口，包括存储、输入输出设备</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25</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文件管理</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操作系统支持文件存储、检索和共享</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26</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可移动存储</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操作系统支持对可移动外部存储的管理，包括启停、禁用、恢复等</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27</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外部独立存储</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操作系统支持使用外部独立存储设备</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28</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多路径聚合</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操作系统支持存储多路径聚合及I/O动态负载均衡</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29</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故障检测</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操作系统支持硬盘损坏或老化检测及信息收集</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30</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虚拟内存</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操作系统支持将硬盘的特定分区或文件作为虚拟扩展内存用于存放内存数据，支持虚拟内存压缩</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31</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网络块设备挂载</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操作系统支持FCoE、iSCSI，支持将Ceph块设备视为常规存储设备挂载到某个目录并作为标准文件系统使用</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32</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val="restart"/>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网络管理</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网络链路检测</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操作系统支持网络链路故障检测、链路事件通知和链路状态查询</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33</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TCP卸载引擎</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操作系统支持运行TCP协议卸载引擎的网卡</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34</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网络协议</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操作系统支持IPv4、IPv6</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35</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多网卡绑定</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操作系统支持多网卡绑定</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36</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文件系统</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文件系统支持</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操作系统支持XFS、EXT3、EXT4、NTFS、FAT32等文件系统，支持相应格式分区创建、删除、格式化等</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37</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日志式文件系统</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操作系统支持日志式文件系统</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38</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文件处理能力</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操作系统支持最大文件不小于4TB，最大分区与文件系统不小于10PB，最大文件名长度不小于255字节</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39</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分区大小调整</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操作系统支持动态调整分区大小，对系统分区容量进行改变</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40</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授权激活</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产品许可机制</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a)操作系统支持序列号授权、批量激活服务、场地授权等方式；未激活期间，系统不得频繁提示干扰用户正常使用；未激活系统不得影响用户数据安全与完整性；b)免激活的系统不适用</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41</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应用开发运行环境</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集成开发环境/开发框架</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操作系统通过内置、软件仓库或附加光盘等方式提供开发环境，包括Qt、Eclipse、VSCode等</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42</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开发工具库</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操作系统通过内置、软件仓库或附加光盘等方式提供开发库，包括GNUC、GNUC++、Java、Qt、Gtk+、Cairo、OpenGL、Perl、Python、Ruby、Rust、Golang、JS等</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43</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编译器开发工具</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b/>
                <w:bCs/>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操作系统通过内置、软件仓库或附加光盘等方式提供编译开发工具，包括GCC、G++、Binutils、GDB、Make、CMake等</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44</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文本编辑工具</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操作系统通过内置、软件仓库或附加光盘等方式提供文本编辑工具，包括Emacs、Vim等</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45</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软件包管理</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操作系统支持查询软件包描述和包含文件，以及软件包依赖；支持在安装时自动提示并下载安装缺失的依赖软件包</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46</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开发文档</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供应商应提供软件开发参考文档、驱动开发参考文档、应用移植开发文档、API文档</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47</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服务支持</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网络服务</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操作系统支持TCP/UDP</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48</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网络共享</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操作系统支持基于NFS、SMB、FTP、CIFS等协议的数据网络共享服务</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49</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WEB服务</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操作系统支持基于HTTP、HTTPS、FastCGI等协议WEB服务</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50</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加密传输服务</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操作系统支持基于IPSec和SSL协议的隧道加密传输服务</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51</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数字证书服务</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操作系统支持基于PKI体系的数字证书服务</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52</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访问控制服务</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操作系统支持基于RBAC(基于角色的访问控制)机制的访问控制服务</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53</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网络管理服务</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操作系统支持基于SNMP、NETCONF、RESTCONF等协议的网络管理服务</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54</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时间同步服务</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操作系统支持基于NTP协议网络时间同步服务</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55</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远程连接服务</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操作系统支持RPC、rsync、SSH等远程</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56</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邮件服务</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操作系统支持基于SMTP、POP3、IMAP等的邮件服务</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57</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身份鉴别服务</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操作系统支持基于轻量级目录访问协议的统一身份鉴别服务</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58</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数据存储和查询服务</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操作系统支持结构化和非结构化格式数据的存储和查询服务</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59</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操作系统支持块、文件、对象等类型的数据存储服务</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60</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操作系统支持SQL、NoSQL、键值等类型的数据库</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61</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存储服务</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操作系统支持多种传输速率和存储协议的SAN和NAS存储</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62</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集群支持</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操作系统支持服务基于主备机制的分布式集群、高可用集群的部署模式</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63</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操作系统支持服务基于分布式通信协议的分布式集群、高可用集群的部署模式</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64</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操作系统支持基于虚拟路由器冗余协议的高可用集群部署模式</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65</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分布式服务</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操作系统支持基于同步、异步请求处理机制的分布式服务</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66</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负载均衡模式</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操作系统支持基于OSI模型的4/7层和链路层的负载均衡模式</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67</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操作系统支持基于不同调度算法的负载均衡模式</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68</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高可用服务</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操作系统提供对HA的支持，支持多种集群配置模式，包括主主模式、主备模式、N+1模式和N+M模式，支持资源及节点故障检测</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69</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虚拟化</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虚拟化部署</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操作系统支持在KVM、Xen、Hyper-V虚拟机上安装部署操作系统</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70</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内核虚拟化(KVM)</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KVM虚拟化：对虚拟机进行启、停等管理操作；对虚拟机硬盘做快照并从快照恢复；兼容qemu、libvirt标准接口；支持UEFI或legacyBIOS方式启动；支持虚拟时钟arch-timer；支持虚拟鼠标、键盘、触控板、声卡、显卡、硬盘、CDROM、串口pty/pipe/file等设备；支持Virtio协议下的虚拟设备，包括串口、blk驱动硬盘、SCSI驱动硬盘、不同后端控制器类型的Virtio网卡(包括内核态、用户态、qemu)、GPU、vsock设备等；支持硬盘和网卡选择类型VFIO设备；支持虚拟机CPU、内存、网卡、硬盘等离线调整；支持虚拟机网卡、硬盘、USB设备热插拔；支持PCI/PCIE设备直通；支持虚拟机热迁移和加密传</w:t>
            </w:r>
            <w:r w:rsidRPr="001619C2">
              <w:rPr>
                <w:rFonts w:ascii="宋体" w:eastAsia="宋体" w:hAnsi="宋体" w:cs="宋体" w:hint="eastAsia"/>
                <w:color w:val="000000"/>
                <w:kern w:val="0"/>
                <w:szCs w:val="21"/>
                <w:lang w:bidi="ar"/>
              </w:rPr>
              <w:lastRenderedPageBreak/>
              <w:t>输；支持虚拟机远程访问；支持虚拟机CPU和I/O线程绑定</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71</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KVM虚拟机管理</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虚拟机对主机的访问控制；虚拟机可以拥有独立的物理资源，且各个虚拟机之间严格隔离；支持大页内存运行虚拟机；支持三种CPU型号模拟模式，包括直通、宿主模型、自定义；支持虚拟机资源调配控制，包括Numa、CPU、内存、I/O、网卡；支持CPU拓扑模拟和透传</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72</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容器</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容器虚拟化</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OCI；支持进程命名空间隔离技术包括不限于mnt、pid、ipc、uts、user、network等；支持在同CPU指令架构下的不同规格硬件上无缝分发，保障运行兼容性；支持沙箱扩展；支持面向容器的独立逻辑文件管理，具备在容器创建时指定专用根文件夹，容器内进程文件访问重定向等功能；支持日志查询功能；支持通过控制终端对容器内主进程的标准输入输出对接交互；支持通过控制终端对容器内新建进程的标准输入输出对接交互；支持容器存储卷管理（新增、删除、卷容量配置、自动回收）、卷共享；支持面向容器的网络设备资源分配和使用；支持CNI；支持容器获取物理节点资源信息</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73</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容器镜像和存储管理</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操作系统支持容器镜像导入、导出；支持容器镜像分层保存、导入</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74</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功能要求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容器资源隔离和调配</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容器资源在线调整，包括CPU资源、内存资源、I/O资源等；支持文件配额分配、存储带宽资源使用量监控等机制，实现容器级I/O控制能力；支持面向容器的网络带宽调度策略，实现容器级网络带宽分配、使用量监控等机制；支持面向容器的存储空间使用监控、分配机制；支持容器CPU核独占；支持面向容器的CPU时间片资源按需划分机制；支持面向容器的内存分配和回收机制，实现内存使用量跟踪和管理；支持同一集群在线、离线业务混合部署；支持对容器的编排、负载均衡、</w:t>
            </w:r>
            <w:r w:rsidRPr="001619C2">
              <w:rPr>
                <w:rFonts w:ascii="宋体" w:eastAsia="宋体" w:hAnsi="宋体" w:cs="宋体" w:hint="eastAsia"/>
                <w:color w:val="000000"/>
                <w:kern w:val="0"/>
                <w:szCs w:val="21"/>
                <w:lang w:bidi="ar"/>
              </w:rPr>
              <w:lastRenderedPageBreak/>
              <w:t>调度等能力；支持根据容器在线与离线混合部署状态进行资源优先调度，提高计算机资源利用率</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75</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易用性要求</w:t>
            </w:r>
          </w:p>
        </w:tc>
        <w:tc>
          <w:tcPr>
            <w:tcW w:w="1190" w:type="dxa"/>
            <w:vMerge w:val="restart"/>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中文支持</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字符编码集</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操作系统应符合GB18030的要求</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76</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易用性要求</w:t>
            </w:r>
          </w:p>
        </w:tc>
        <w:tc>
          <w:tcPr>
            <w:tcW w:w="1190"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中文帮助文档</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操作系统内置中文帮助文档</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77</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易用性要求</w:t>
            </w:r>
          </w:p>
        </w:tc>
        <w:tc>
          <w:tcPr>
            <w:tcW w:w="1190"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管理工具</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系统信息查看工具</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操作系统支持查看系统版本、内核版本、内存容量、CPU型号等信息</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78</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易用性要求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网络管理工具</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操作系统支持多网口自动连接、网络地址（常被称为“IP地址”）设置、DNS设置、路由设置；支持多网卡链路聚合，模式类型包括但不仅限于轮询、主备、802.3AD动态链路聚合</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79</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易用性要求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日期和时间管理工具</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操作系统可设置时间同步服务器地址，支持局域网和广域网的同步设置</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80</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易用性要求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日志服务管理工具</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操作系统支持收集系统日志</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81</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易用性要求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帐户管理工具</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操作系统支持帐户添加、删除、属性修改等</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82</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易用性要求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用户操作审计工具</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操作系统支持用户操作痕迹查询</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83</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易用性要求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存储管理工具</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操作系统支持EXT、XFS、NTFS、FAT、SWAP等多种格式的分区管理</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84</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易用性要求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SNMP协议工具包</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操作系统支持SNMP设备和操作信息检索</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85</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易用性要求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文本终端连接工具</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操作系统支持多终端协同管理</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86</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易用性要求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服务管理工具集</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操作系统支持服务启动与停止，查看服务状态及日志，查询服务启动顺序及依赖关系</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87</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易用性要求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配置管理工具</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操作系统提供配置管理工具，可以简化任务配置及服务管理</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88</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易用性要求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监控管理工具</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操作系统支持监控系统资源使用情况，包含CPU、内存、存储I/O、网络I/O等</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89</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易用性要求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守护进程</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操作系统支持按需启动守护进程，用户可自定义设定需求守护的进程，如遇异常可重新加载，实现应用持续运行</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90</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兼容性要求</w:t>
            </w:r>
          </w:p>
        </w:tc>
        <w:tc>
          <w:tcPr>
            <w:tcW w:w="1190" w:type="dxa"/>
            <w:vMerge w:val="restart"/>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基础组件兼容</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版本兼容</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操作系统基础运行库或开发环境向后（向下）兼容，即系统版本升级后，能兼容上一版本所运行的软件与设备</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91</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兼容性要求</w:t>
            </w:r>
          </w:p>
        </w:tc>
        <w:tc>
          <w:tcPr>
            <w:tcW w:w="1190"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兼容周期</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操作系统主版本兼容维护时间自发布之日起不低于5年，包括但不限于安全修复、功能升级、新硬件支持等</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92</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兼容性要求</w:t>
            </w:r>
          </w:p>
        </w:tc>
        <w:tc>
          <w:tcPr>
            <w:tcW w:w="1190"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运行环境</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文件系统层次结构</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供应商应给出长期兼容支持的文件系统层次结构</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93</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兼容性要求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运行库</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供应商应给出长期兼容支持的运行库</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94</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兼容性要求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命令</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供应商应给出长期兼容支持的常用命令</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95</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兼容性要求</w:t>
            </w:r>
          </w:p>
        </w:tc>
        <w:tc>
          <w:tcPr>
            <w:tcW w:w="1190"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软件兼容</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集群软件</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供应商提供兼容的集群软件清单，且至少兼容一款产品</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96</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兼容性要求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虚拟化云平台</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供应商提供兼容的虚拟化平台软件清单，且至少兼容三款产品</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97</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兼容性要求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容器云</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供应商提供兼容的容器云软件清单，且至少兼容三款产品</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98</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兼容性要求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存储软件</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供应商提供兼容的存储软件清单，且至少兼容一款产品</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99</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兼容性要求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数据库管理系统</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供应商提供兼容的数据库软件清单，且至少兼容三款产品</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100</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兼容性要求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中间件</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供应商提供兼容的中间件软件清单，且至少兼容三款产品</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101</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兼容性要求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运维平台</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供应商提供兼容的运维平台软件清单，且至少兼容一款产品</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102</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兼容性要求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备份软件</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供应商提供兼容的备份恢复软件清单，且至少兼容一款产品</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103</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兼容性要求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大数据平台</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供应商提供兼容的大数据平台软件清单，且至少兼容一款产品</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104</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兼容性要求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终端防护及杀毒</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供应商提供兼容的终端防护及杀毒软件清单，且至少兼容一款产品</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105</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兼容性要求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网络防护</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供应商提供兼容的网络防护软件清单，且至少兼容一款产品</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106</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兼容性要求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身份认证</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供应商提供兼容的身份认证软件清单，且至少兼容一款产品</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107</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兼容性要求</w:t>
            </w:r>
          </w:p>
        </w:tc>
        <w:tc>
          <w:tcPr>
            <w:tcW w:w="1190"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硬件兼容</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服务器整机</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供应商提供兼容的服务器整机品牌及型号清单，且至少兼容一款产品</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108</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兼容性要求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AI服务器</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供应商提供兼容的AI服务器整机品牌及型号清单，且至少兼容一款产品</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109</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兼容性要求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存储</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供应商提供兼容的存储服务器整机品牌及型号清单，且至少兼容一款产品</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110</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兼容性要求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部件兼容</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供应商提供兼容的系统总线、HBA卡、RAID卡、网卡、光纤卡、AI加速卡、GPU、NPU等品牌及型号清单</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111</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可靠性要求</w:t>
            </w:r>
          </w:p>
        </w:tc>
        <w:tc>
          <w:tcPr>
            <w:tcW w:w="11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稳定性</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操作系统连续运行168小时</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操作系统高负载下连续常态运行168小时无故障</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112</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可靠性要求</w:t>
            </w:r>
          </w:p>
        </w:tc>
        <w:tc>
          <w:tcPr>
            <w:tcW w:w="11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备份还原</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备份还原</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操作系统提供备份还原功能，支持生成系统状态快照及恢复系统状态</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113</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可靠性要求</w:t>
            </w:r>
          </w:p>
        </w:tc>
        <w:tc>
          <w:tcPr>
            <w:tcW w:w="11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内存纠错</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内存纠错</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操作系统支持DDR3、DDR4等内存上的ECC查错、纠错</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114</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可靠性要求</w:t>
            </w:r>
          </w:p>
        </w:tc>
        <w:tc>
          <w:tcPr>
            <w:tcW w:w="1190" w:type="dxa"/>
            <w:tcBorders>
              <w:top w:val="nil"/>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热插拔</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硬盘热插拔</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硬件支持时，操作系统支持硬盘热插拔</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115</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可维护性要求</w:t>
            </w:r>
          </w:p>
        </w:tc>
        <w:tc>
          <w:tcPr>
            <w:tcW w:w="1190" w:type="dxa"/>
            <w:vMerge w:val="restart"/>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维护工具</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远程维护</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操作系统提供远程控制管理工具，支持RDP、SSH、SPICE、VNC等协议，方便用户进行文本或图形化形式的远程连接及维护</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116</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可维护性要求</w:t>
            </w:r>
          </w:p>
        </w:tc>
        <w:tc>
          <w:tcPr>
            <w:tcW w:w="1190"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文件完整检查</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操作系统提供文件系统检查工具，对文件系统完整性进行检测和修复</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117</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可维护性要求</w:t>
            </w:r>
          </w:p>
        </w:tc>
        <w:tc>
          <w:tcPr>
            <w:tcW w:w="1190"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内核分析</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操作系统提供内核性能分析工具，提供性能分析框架，支持对内核函数层面进行分析；提供内核探测工具，支持对内核及用户态程序动态追踪</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118</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可维护性要求</w:t>
            </w:r>
          </w:p>
        </w:tc>
        <w:tc>
          <w:tcPr>
            <w:tcW w:w="1190"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日志管理</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日志记录与存储</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对安全事件的日志记录，包括帐户增删改、成功登录、失败登录、敏感服务开启关闭、配置修改等，日志信息详实，包括所属用户、访问时间、访问地址等；支持内核异常日志信息的记录和存储；支持内核崩溃转储机制，系统崩溃时可收集整个内存信息；支持配置远程日志功能，可将指定日志内容归档到日志服务器；支持对日志功能进行访问控制，防止未经授权的访问</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119</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可维护性要求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日志处理与分析</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操作系统提供系统错误问题回溯分析工具，对系统崩溃问题及错误问题进行回溯；支持日志切分、一键收集、转储、同步机制</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120</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可维护性要求</w:t>
            </w:r>
          </w:p>
        </w:tc>
        <w:tc>
          <w:tcPr>
            <w:tcW w:w="11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脆弱性管理</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脆弱性管理</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提供故障管理框架，内置故障分析专家系统，可与外部同类型系统互联；具备故障响应、故障警告功能，提供用户接口，支持故障响应、警告信息分发；支持故障管理守护进程，使用统一的传输信道或机制上报故障信息；具备硬件故障信息捕获、紧急处理功能，包括CPU、内存及PCIe设备等硬件的故障；支持诊断/响应组件动态加载机制；提供或支持第三方远程诊断框架及调测工具集，实现远程诊断及调试断点功能；支持物理机、虚拟机中操作系统的故障恢复</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121</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可维护性要求</w:t>
            </w:r>
          </w:p>
        </w:tc>
        <w:tc>
          <w:tcPr>
            <w:tcW w:w="11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热补丁</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热补丁</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对内核热补丁进行编号，每个热补丁拥有独立编号；支持增量修复以及回滚机制；提供热补丁合法性和一致性校验功能；提供热补丁管理机制和工具，功能至少覆盖补丁查询、安装、移除；提供热补丁升级和回滚系统日志，便于查询或回溯</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122</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可维护性要求</w:t>
            </w:r>
          </w:p>
        </w:tc>
        <w:tc>
          <w:tcPr>
            <w:tcW w:w="1190"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系统升级</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升级内容</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操作系统支持系统增量升级功能，对系统部件、安全补丁等升级</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123</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可维护性要求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升级方式</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操作系统支持在线升级和离线升级</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124</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可维护性要求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数据保护</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操作系统升级不得修改破坏用户数据</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125</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可维护性要求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兼容性</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操作系统升级不得影响原有软硬件兼容性，如有影响应显式的提示告知用户</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126</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可维护性要求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回退</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操作系统提供升级回退机制，能卸载已升级的软件包，恢复系统原有状态，如升级为不可回退，则系统升级前以显式的提示告知用户</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127</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交付方式</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交付方式</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供应商提供光盘、USB闪存盘、镜像文件（下载）等交付方式</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128</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90"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服务周期</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产品维护周期</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产品自发布之日起至产品停止功能升级（包含不限于新特性、新硬件支持、问题修复、安全补丁等）之日止≥5年</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129</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产品延伸服务周期</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产品停止功能升级之日起至产品停止功能维护（包括问题修复、安全补丁等）之日止≥5年</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130</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产品延伸安全服务周期</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≥3年</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131</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售后服务最小保障期</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≥8年</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132</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90"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售后服务</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原厂服务</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服务由操作系统厂商的正式员工提供，不由代理商提供</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133</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服务热线电话</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操作系统厂商为最终用户提供工作日每日不少于8h（覆盖一般工作时间，具体时间由企业标准给出）中文技术服务热线</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134</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技术服务标准</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操作系统厂商提供工作日每日不少于8h技术支持服务</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135</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技术服务时效</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操作系统厂商满足同城4h、异地12h响要求，两个工作日解决问题，对于未能解决的问题和故障提供可行的升级方案</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136</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技术服务保障</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发生非人为因素故障，在七日内由操作系统厂商原厂人员免费对产品进行补充或更换</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137</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90"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现场交付与安装调试</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现场安装调试</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操作系统厂商提供产品安装与现场调试，并提供安装与调试所需的工具和设备</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138</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配套资料</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交付产品时操作系统厂商提供配套的技术资料，包括但不限于系统说明文件、用户手册（用户安装、操作、维护、故障排除）等</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139</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系统更换</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系统更换</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服务期内，操作系统厂商支持版本免费更换（注：更换后不延长服务期）</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140</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厂商能力要求</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服务团队</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操作系统厂商建立全国技术服务体系和服务团队，为客户提供专业的原厂中文服务</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141</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供应保障要求</w:t>
            </w:r>
          </w:p>
        </w:tc>
        <w:tc>
          <w:tcPr>
            <w:tcW w:w="1190"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数据安全保障</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数据收集安全保障</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除用户授权采集的信息外不采集其他数据，相关信息采集无安全风险，相关数据存储在大陆境内</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142</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供应保障要求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数据供给安全保障</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涉及数据下载的线上服务物理服务器不出境，包括代码仓库、系统补丁、安全补丁、服务网站等</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143</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供应保障要求</w:t>
            </w:r>
          </w:p>
        </w:tc>
        <w:tc>
          <w:tcPr>
            <w:tcW w:w="11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代码无风险</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代码无风险</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操作系统厂商提供源代码，源代码可供第三方机构审查，开源许可合规，代码知识产权无风险，无恶意安全漏洞或后门，代码可追溯、可重构</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144</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基本要求</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基本要求</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操作系统应当符合安全可靠测评要求</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145</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90"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密码算法支持</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密码算法实现</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操作系统支持GM/T0002、GM/T0003和GM/T0004规定的密码算法运算</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146</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随机数生成</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操作系统随机数质量符合GM/T0005《随机性检测规范》或GB/T32915《信息安全技术二元序列随机性检测方法》</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147</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内置数字证书</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操作系统内置国家电子认证根CA的根证书</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148</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密码协议实现</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操作系统支持符合GB/T38636—2020的TLCP</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149</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90" w:type="dxa"/>
            <w:vMerge w:val="restart"/>
            <w:tcBorders>
              <w:top w:val="single" w:sz="4" w:space="0" w:color="000000"/>
              <w:left w:val="single" w:sz="4" w:space="0" w:color="000000"/>
              <w:bottom w:val="nil"/>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安全管理</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防火墙</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操作系统提供防火墙配置管理工具，支持基于协议、网络地址、端口的访问控制规则配置，规则修改后立即生效；支持关闭指定服务和端口，包括但不限于关闭远程访问、共享访问等；支持防止ARP欺骗攻击</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150</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90" w:type="dxa"/>
            <w:vMerge/>
            <w:tcBorders>
              <w:top w:val="single" w:sz="4" w:space="0" w:color="000000"/>
              <w:left w:val="single" w:sz="4" w:space="0" w:color="000000"/>
              <w:bottom w:val="nil"/>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安全框架</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操作系统提供统一访问控制安全框架</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151</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身份鉴别</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身份鉴别服务</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用户标识使用帐户名和帐户ID，在操作系统的整个生存周期内用户标识具有唯一性；支持用户口令复杂度校验及强口令管理；支持用户口令有效期配置；支持口令鉴别失败控制；支持口令加密算法配置，用户口令进行加密后以不可逆的密文形式保存；支持禁止根帐户（root）远程登录设置</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152</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90"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访问控制</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自主访问控制</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允许客体拥有者以普通帐户决定并控制对客体的访问，并阻止非授权用户对客体的访问；普通用户缺省拥有新建、读写和删除私有目录下文件的权限；支持细粒度的自主访问控制，将访问控制的粒度控制在单个用户，对系统中的每一个客体，实现由客体拥有者以指定用户方式确定其对该客体的访问权限，而其他同组用户或非同组的用户和用户组对该客体的访问权则由客体拥有者授予</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153</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强制访问控制</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操作系统支持对应用程序的访问控制与资源限制，包括对文件、网络等客体的访问控制；支持应用安装控制、应用执行控制</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154</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安全审计</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能对身份鉴别的使用、自主访问控制、标记和强制访问控制策略的修改等生成审计日志；审计记录包括：事件类型、事件发生的日期、触发事件的用户、事件成功或失败等字段；支持审计日志查询和导出功能</w:t>
            </w:r>
          </w:p>
        </w:tc>
      </w:tr>
      <w:tr w:rsidR="001619C2" w:rsidRPr="001619C2" w:rsidTr="00ED4F45">
        <w:trPr>
          <w:trHeight w:val="57"/>
        </w:trPr>
        <w:tc>
          <w:tcPr>
            <w:tcW w:w="7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155</w:t>
            </w:r>
          </w:p>
        </w:tc>
        <w:tc>
          <w:tcPr>
            <w:tcW w:w="68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9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漏洞管理</w:t>
            </w:r>
          </w:p>
        </w:tc>
        <w:tc>
          <w:tcPr>
            <w:tcW w:w="125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漏洞管理</w:t>
            </w:r>
          </w:p>
        </w:tc>
        <w:tc>
          <w:tcPr>
            <w:tcW w:w="57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rPr>
              <w:t>★</w:t>
            </w:r>
          </w:p>
        </w:tc>
        <w:tc>
          <w:tcPr>
            <w:tcW w:w="366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操作系统支持漏洞编号，每个漏洞独立编号，可直接使用NVDB、CNVD或CVE编号；漏洞提醒，发现或获悉漏洞信息时，通过系统推送、电子邮件或官方网站等方式通知用户；漏洞修复，对已发现的安全漏洞通过补丁等方式对系统漏洞进行修复；漏洞列表，提供每个版本已修复的漏洞列表，提供命令或网页等方式方便用户查询漏洞及其修复情况</w:t>
            </w:r>
          </w:p>
        </w:tc>
      </w:tr>
    </w:tbl>
    <w:p w:rsidR="001619C2" w:rsidRPr="001619C2" w:rsidRDefault="001619C2" w:rsidP="001619C2">
      <w:pPr>
        <w:widowControl/>
        <w:spacing w:line="360" w:lineRule="auto"/>
        <w:ind w:firstLineChars="200" w:firstLine="420"/>
        <w:contextualSpacing/>
        <w:rPr>
          <w:rFonts w:ascii="Times New Roman" w:eastAsia="宋体" w:hAnsi="Times New Roman" w:cs="Times New Roman"/>
          <w:szCs w:val="24"/>
        </w:rPr>
      </w:pPr>
    </w:p>
    <w:p w:rsidR="001619C2" w:rsidRPr="001619C2" w:rsidRDefault="001619C2" w:rsidP="001619C2">
      <w:pPr>
        <w:numPr>
          <w:ilvl w:val="0"/>
          <w:numId w:val="13"/>
        </w:numPr>
        <w:adjustRightInd w:val="0"/>
        <w:spacing w:line="360" w:lineRule="auto"/>
        <w:ind w:firstLineChars="200" w:firstLine="480"/>
        <w:jc w:val="left"/>
        <w:textAlignment w:val="baseline"/>
        <w:outlineLvl w:val="5"/>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统一身份认证平台</w:t>
      </w:r>
    </w:p>
    <w:p w:rsidR="001619C2" w:rsidRPr="001619C2" w:rsidRDefault="001619C2" w:rsidP="001619C2">
      <w:pPr>
        <w:numPr>
          <w:ilvl w:val="0"/>
          <w:numId w:val="19"/>
        </w:numPr>
        <w:adjustRightInd w:val="0"/>
        <w:spacing w:line="360" w:lineRule="auto"/>
        <w:ind w:firstLineChars="200" w:firstLine="480"/>
        <w:jc w:val="left"/>
        <w:textAlignment w:val="baseline"/>
        <w:outlineLvl w:val="6"/>
        <w:rPr>
          <w:rFonts w:ascii="Times New Roman" w:eastAsia="宋体" w:hAnsi="Times New Roman" w:cs="Times New Roman"/>
          <w:sz w:val="24"/>
          <w:szCs w:val="24"/>
        </w:rPr>
      </w:pPr>
      <w:r w:rsidRPr="001619C2">
        <w:rPr>
          <w:rFonts w:ascii="Times New Roman" w:eastAsia="宋体" w:hAnsi="Times New Roman" w:cs="Times New Roman"/>
          <w:sz w:val="24"/>
          <w:szCs w:val="24"/>
        </w:rPr>
        <w:lastRenderedPageBreak/>
        <w:t>统一身份认证平台</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采购标的名称：统一身份认证平台，数量：</w:t>
      </w:r>
      <w:r w:rsidRPr="001619C2">
        <w:rPr>
          <w:rFonts w:ascii="Times New Roman" w:eastAsia="宋体" w:hAnsi="Times New Roman" w:cs="Times New Roman"/>
          <w:sz w:val="24"/>
          <w:szCs w:val="24"/>
        </w:rPr>
        <w:t>1</w:t>
      </w:r>
      <w:r w:rsidRPr="001619C2">
        <w:rPr>
          <w:rFonts w:ascii="Times New Roman" w:eastAsia="宋体" w:hAnsi="Times New Roman" w:cs="Times New Roman"/>
          <w:sz w:val="24"/>
          <w:szCs w:val="24"/>
        </w:rPr>
        <w:t>套。</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1.</w:t>
      </w:r>
      <w:r w:rsidRPr="001619C2">
        <w:rPr>
          <w:rFonts w:ascii="Times New Roman" w:eastAsia="宋体" w:hAnsi="Times New Roman" w:cs="Times New Roman"/>
          <w:bCs/>
          <w:sz w:val="24"/>
          <w:szCs w:val="24"/>
        </w:rPr>
        <w:t>用户身份管理：对用户进行集中式管理，对用户的身份信息、权限和角色进行统一存储和管理，实现</w:t>
      </w:r>
      <w:r w:rsidRPr="001619C2">
        <w:rPr>
          <w:rFonts w:ascii="Times New Roman" w:eastAsia="宋体" w:hAnsi="Times New Roman" w:cs="Times New Roman"/>
          <w:bCs/>
          <w:sz w:val="24"/>
          <w:szCs w:val="24"/>
        </w:rPr>
        <w:t>"</w:t>
      </w:r>
      <w:r w:rsidRPr="001619C2">
        <w:rPr>
          <w:rFonts w:ascii="Times New Roman" w:eastAsia="宋体" w:hAnsi="Times New Roman" w:cs="Times New Roman"/>
          <w:bCs/>
          <w:sz w:val="24"/>
          <w:szCs w:val="24"/>
        </w:rPr>
        <w:t>一处修改，处处生效</w:t>
      </w:r>
      <w:r w:rsidRPr="001619C2">
        <w:rPr>
          <w:rFonts w:ascii="Times New Roman" w:eastAsia="宋体" w:hAnsi="Times New Roman" w:cs="Times New Roman"/>
          <w:bCs/>
          <w:sz w:val="24"/>
          <w:szCs w:val="24"/>
        </w:rPr>
        <w:t>"</w:t>
      </w:r>
      <w:r w:rsidRPr="001619C2">
        <w:rPr>
          <w:rFonts w:ascii="Times New Roman" w:eastAsia="宋体" w:hAnsi="Times New Roman" w:cs="Times New Roman"/>
          <w:bCs/>
          <w:sz w:val="24"/>
          <w:szCs w:val="24"/>
        </w:rPr>
        <w:t>的管理模式</w:t>
      </w:r>
      <w:r w:rsidRPr="001619C2">
        <w:rPr>
          <w:rFonts w:ascii="Times New Roman" w:eastAsia="宋体" w:hAnsi="Times New Roman" w:cs="Times New Roman" w:hint="eastAsia"/>
          <w:bCs/>
          <w:sz w:val="24"/>
          <w:szCs w:val="24"/>
        </w:rPr>
        <w:t>。</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2.</w:t>
      </w:r>
      <w:r w:rsidRPr="001619C2">
        <w:rPr>
          <w:rFonts w:ascii="Times New Roman" w:eastAsia="宋体" w:hAnsi="Times New Roman" w:cs="Times New Roman"/>
          <w:bCs/>
          <w:sz w:val="24"/>
          <w:szCs w:val="24"/>
        </w:rPr>
        <w:t>组织架构映射：可支持将企业或机构的组织架构映射到系统中，实现基于组织架构的权限分配</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3.</w:t>
      </w:r>
      <w:r w:rsidRPr="001619C2">
        <w:rPr>
          <w:rFonts w:ascii="Times New Roman" w:eastAsia="宋体" w:hAnsi="Times New Roman" w:cs="Times New Roman"/>
          <w:bCs/>
          <w:sz w:val="24"/>
          <w:szCs w:val="24"/>
        </w:rPr>
        <w:t>认证：支持多因素认证，包括用户名</w:t>
      </w:r>
      <w:r w:rsidRPr="001619C2">
        <w:rPr>
          <w:rFonts w:ascii="Times New Roman" w:eastAsia="宋体" w:hAnsi="Times New Roman" w:cs="Times New Roman"/>
          <w:bCs/>
          <w:sz w:val="24"/>
          <w:szCs w:val="24"/>
        </w:rPr>
        <w:t>/</w:t>
      </w:r>
      <w:r w:rsidRPr="001619C2">
        <w:rPr>
          <w:rFonts w:ascii="Times New Roman" w:eastAsia="宋体" w:hAnsi="Times New Roman" w:cs="Times New Roman"/>
          <w:bCs/>
          <w:sz w:val="24"/>
          <w:szCs w:val="24"/>
        </w:rPr>
        <w:t>密码、数字证书、</w:t>
      </w:r>
      <w:r w:rsidRPr="001619C2">
        <w:rPr>
          <w:rFonts w:ascii="Times New Roman" w:eastAsia="宋体" w:hAnsi="Times New Roman" w:cs="Times New Roman"/>
          <w:bCs/>
          <w:sz w:val="24"/>
          <w:szCs w:val="24"/>
        </w:rPr>
        <w:t>OPT</w:t>
      </w:r>
      <w:r w:rsidRPr="001619C2">
        <w:rPr>
          <w:rFonts w:ascii="Times New Roman" w:eastAsia="宋体" w:hAnsi="Times New Roman" w:cs="Times New Roman"/>
          <w:bCs/>
          <w:sz w:val="24"/>
          <w:szCs w:val="24"/>
        </w:rPr>
        <w:t>等多种认证方式即组合认证。支持单点登录（</w:t>
      </w:r>
      <w:r w:rsidRPr="001619C2">
        <w:rPr>
          <w:rFonts w:ascii="Times New Roman" w:eastAsia="宋体" w:hAnsi="Times New Roman" w:cs="Times New Roman"/>
          <w:bCs/>
          <w:sz w:val="24"/>
          <w:szCs w:val="24"/>
        </w:rPr>
        <w:t>sso</w:t>
      </w:r>
      <w:r w:rsidRPr="001619C2">
        <w:rPr>
          <w:rFonts w:ascii="Times New Roman" w:eastAsia="宋体" w:hAnsi="Times New Roman" w:cs="Times New Roman"/>
          <w:bCs/>
          <w:sz w:val="24"/>
          <w:szCs w:val="24"/>
        </w:rPr>
        <w:t>），即用户一次登录后，可依靠认证令牌在不同系统间无缝切换，实现</w:t>
      </w:r>
      <w:r w:rsidRPr="001619C2">
        <w:rPr>
          <w:rFonts w:ascii="Times New Roman" w:eastAsia="宋体" w:hAnsi="Times New Roman" w:cs="Times New Roman"/>
          <w:bCs/>
          <w:sz w:val="24"/>
          <w:szCs w:val="24"/>
        </w:rPr>
        <w:t>"</w:t>
      </w:r>
      <w:r w:rsidRPr="001619C2">
        <w:rPr>
          <w:rFonts w:ascii="Times New Roman" w:eastAsia="宋体" w:hAnsi="Times New Roman" w:cs="Times New Roman"/>
          <w:bCs/>
          <w:sz w:val="24"/>
          <w:szCs w:val="24"/>
        </w:rPr>
        <w:t>一次登录，处处访问</w:t>
      </w:r>
      <w:r w:rsidRPr="001619C2">
        <w:rPr>
          <w:rFonts w:ascii="Times New Roman" w:eastAsia="宋体" w:hAnsi="Times New Roman" w:cs="Times New Roman"/>
          <w:bCs/>
          <w:sz w:val="24"/>
          <w:szCs w:val="24"/>
        </w:rPr>
        <w:t>"</w:t>
      </w:r>
      <w:r w:rsidRPr="001619C2">
        <w:rPr>
          <w:rFonts w:ascii="Times New Roman" w:eastAsia="宋体" w:hAnsi="Times New Roman" w:cs="Times New Roman"/>
          <w:bCs/>
          <w:sz w:val="24"/>
          <w:szCs w:val="24"/>
        </w:rPr>
        <w:t>的效果</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4.</w:t>
      </w:r>
      <w:r w:rsidRPr="001619C2">
        <w:rPr>
          <w:rFonts w:ascii="Times New Roman" w:eastAsia="宋体" w:hAnsi="Times New Roman" w:cs="Times New Roman"/>
          <w:bCs/>
          <w:sz w:val="24"/>
          <w:szCs w:val="24"/>
        </w:rPr>
        <w:t>授权管理：根据用户的角色和属性可以实时的调整访问权限，并支持细粒度的资源访问控制</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5</w:t>
      </w:r>
      <w:r w:rsidRPr="001619C2">
        <w:rPr>
          <w:rFonts w:ascii="Times New Roman" w:eastAsia="宋体" w:hAnsi="Times New Roman" w:cs="Times New Roman"/>
          <w:bCs/>
          <w:sz w:val="24"/>
          <w:szCs w:val="24"/>
        </w:rPr>
        <w:t>.</w:t>
      </w:r>
      <w:r w:rsidRPr="001619C2">
        <w:rPr>
          <w:rFonts w:ascii="Times New Roman" w:eastAsia="宋体" w:hAnsi="Times New Roman" w:cs="Times New Roman"/>
          <w:bCs/>
          <w:sz w:val="24"/>
          <w:szCs w:val="24"/>
        </w:rPr>
        <w:t>审计功能：可以详细记录用户的登录、登出、数据推送、认证过程等关键操作日志，方便用户和技术人员</w:t>
      </w:r>
      <w:r w:rsidRPr="001619C2">
        <w:rPr>
          <w:rFonts w:ascii="Times New Roman" w:eastAsia="宋体" w:hAnsi="Times New Roman" w:cs="Times New Roman" w:hint="eastAsia"/>
          <w:bCs/>
          <w:sz w:val="24"/>
          <w:szCs w:val="24"/>
        </w:rPr>
        <w:t>对</w:t>
      </w:r>
      <w:r w:rsidRPr="001619C2">
        <w:rPr>
          <w:rFonts w:ascii="Times New Roman" w:eastAsia="宋体" w:hAnsi="Times New Roman" w:cs="Times New Roman"/>
          <w:bCs/>
          <w:sz w:val="24"/>
          <w:szCs w:val="24"/>
        </w:rPr>
        <w:t>这些日志进行问题分析及排查</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color w:val="000000"/>
          <w:sz w:val="24"/>
          <w:szCs w:val="20"/>
        </w:rPr>
      </w:pPr>
      <w:r w:rsidRPr="001619C2">
        <w:rPr>
          <w:rFonts w:ascii="Times New Roman" w:eastAsia="宋体" w:hAnsi="Times New Roman" w:cs="Times New Roman" w:hint="eastAsia"/>
          <w:bCs/>
          <w:sz w:val="24"/>
          <w:szCs w:val="24"/>
        </w:rPr>
        <w:t>6</w:t>
      </w:r>
      <w:r w:rsidRPr="001619C2">
        <w:rPr>
          <w:rFonts w:ascii="Times New Roman" w:eastAsia="宋体" w:hAnsi="Times New Roman" w:cs="Times New Roman"/>
          <w:bCs/>
          <w:sz w:val="24"/>
          <w:szCs w:val="24"/>
        </w:rPr>
        <w:t>.</w:t>
      </w:r>
      <w:r w:rsidRPr="001619C2">
        <w:rPr>
          <w:rFonts w:ascii="Times New Roman" w:eastAsia="宋体" w:hAnsi="Times New Roman" w:cs="Times New Roman"/>
          <w:bCs/>
          <w:sz w:val="24"/>
          <w:szCs w:val="24"/>
        </w:rPr>
        <w:t>数据推送：为对接到统一身份认证系统的其他业务系统提供组织机构数据和人员数据的自动推送功能</w:t>
      </w:r>
      <w:r w:rsidRPr="001619C2">
        <w:rPr>
          <w:rFonts w:ascii="Times New Roman" w:eastAsia="宋体" w:hAnsi="Times New Roman" w:cs="Times New Roman" w:hint="eastAsia"/>
          <w:bCs/>
          <w:sz w:val="24"/>
          <w:szCs w:val="24"/>
        </w:rPr>
        <w:t>。</w:t>
      </w:r>
    </w:p>
    <w:p w:rsidR="001619C2" w:rsidRPr="001619C2" w:rsidRDefault="001619C2" w:rsidP="001619C2">
      <w:pPr>
        <w:tabs>
          <w:tab w:val="left" w:pos="1800"/>
          <w:tab w:val="left" w:pos="5580"/>
        </w:tabs>
        <w:jc w:val="left"/>
        <w:rPr>
          <w:rFonts w:ascii="Times New Roman" w:eastAsia="宋体" w:hAnsi="Times New Roman" w:cs="Times New Roman"/>
          <w:color w:val="000000"/>
          <w:sz w:val="24"/>
          <w:szCs w:val="20"/>
        </w:rPr>
      </w:pPr>
    </w:p>
    <w:p w:rsidR="001619C2" w:rsidRPr="001619C2" w:rsidRDefault="001619C2" w:rsidP="001619C2">
      <w:pPr>
        <w:widowControl/>
        <w:spacing w:line="360" w:lineRule="auto"/>
        <w:ind w:firstLineChars="200" w:firstLine="480"/>
        <w:contextualSpacing/>
        <w:outlineLvl w:val="2"/>
        <w:rPr>
          <w:rFonts w:ascii="Times New Roman" w:eastAsia="宋体" w:hAnsi="Times New Roman" w:cs="Times New Roman"/>
          <w:sz w:val="24"/>
          <w:szCs w:val="24"/>
        </w:rPr>
      </w:pPr>
      <w:r w:rsidRPr="001619C2">
        <w:rPr>
          <w:rFonts w:ascii="Times New Roman" w:eastAsia="宋体" w:hAnsi="Times New Roman" w:cs="Times New Roman"/>
          <w:sz w:val="24"/>
          <w:szCs w:val="24"/>
        </w:rPr>
        <w:t>2.2</w:t>
      </w:r>
      <w:r w:rsidRPr="001619C2">
        <w:rPr>
          <w:rFonts w:ascii="Times New Roman" w:eastAsia="宋体" w:hAnsi="Times New Roman" w:cs="Times New Roman"/>
          <w:sz w:val="24"/>
          <w:szCs w:val="24"/>
        </w:rPr>
        <w:t>采购标的需满足的服务标准、期限、效率等要求</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根据合同约定的，或者在质量保证期内，如出现问题，在收到通知后</w:t>
      </w:r>
      <w:r w:rsidRPr="001619C2">
        <w:rPr>
          <w:rFonts w:ascii="Times New Roman" w:eastAsia="宋体" w:hAnsi="Times New Roman" w:cs="Times New Roman" w:hint="eastAsia"/>
          <w:bCs/>
          <w:sz w:val="24"/>
          <w:szCs w:val="24"/>
        </w:rPr>
        <w:t>2</w:t>
      </w:r>
      <w:r w:rsidRPr="001619C2">
        <w:rPr>
          <w:rFonts w:ascii="Times New Roman" w:eastAsia="宋体" w:hAnsi="Times New Roman" w:cs="Times New Roman" w:hint="eastAsia"/>
          <w:bCs/>
          <w:sz w:val="24"/>
          <w:szCs w:val="24"/>
        </w:rPr>
        <w:t>小时内响应，</w:t>
      </w:r>
      <w:r w:rsidRPr="001619C2">
        <w:rPr>
          <w:rFonts w:ascii="Times New Roman" w:eastAsia="宋体" w:hAnsi="Times New Roman" w:cs="Times New Roman" w:hint="eastAsia"/>
          <w:bCs/>
          <w:sz w:val="24"/>
          <w:szCs w:val="24"/>
        </w:rPr>
        <w:t>4</w:t>
      </w:r>
      <w:r w:rsidRPr="001619C2">
        <w:rPr>
          <w:rFonts w:ascii="Times New Roman" w:eastAsia="宋体" w:hAnsi="Times New Roman" w:cs="Times New Roman" w:hint="eastAsia"/>
          <w:bCs/>
          <w:sz w:val="24"/>
          <w:szCs w:val="24"/>
        </w:rPr>
        <w:t>小时以内解决问题；不能当场修复的，必须于</w:t>
      </w:r>
      <w:r w:rsidRPr="001619C2">
        <w:rPr>
          <w:rFonts w:ascii="Times New Roman" w:eastAsia="宋体" w:hAnsi="Times New Roman" w:cs="Times New Roman" w:hint="eastAsia"/>
          <w:bCs/>
          <w:sz w:val="24"/>
          <w:szCs w:val="24"/>
        </w:rPr>
        <w:t>2</w:t>
      </w:r>
      <w:r w:rsidRPr="001619C2">
        <w:rPr>
          <w:rFonts w:ascii="Times New Roman" w:eastAsia="宋体" w:hAnsi="Times New Roman" w:cs="Times New Roman" w:hint="eastAsia"/>
          <w:bCs/>
          <w:sz w:val="24"/>
          <w:szCs w:val="24"/>
        </w:rPr>
        <w:t>个日历日内采取提供备品、备件或备机等措施，以保证正常使用。</w:t>
      </w:r>
    </w:p>
    <w:p w:rsidR="001619C2" w:rsidRPr="001619C2" w:rsidRDefault="001619C2" w:rsidP="001619C2">
      <w:pPr>
        <w:widowControl/>
        <w:spacing w:line="360" w:lineRule="auto"/>
        <w:ind w:firstLineChars="200" w:firstLine="480"/>
        <w:contextualSpacing/>
        <w:outlineLvl w:val="2"/>
        <w:rPr>
          <w:rFonts w:ascii="Times New Roman" w:eastAsia="宋体" w:hAnsi="Times New Roman" w:cs="Times New Roman"/>
          <w:sz w:val="24"/>
          <w:szCs w:val="24"/>
        </w:rPr>
      </w:pPr>
      <w:r w:rsidRPr="001619C2">
        <w:rPr>
          <w:rFonts w:ascii="Times New Roman" w:eastAsia="宋体" w:hAnsi="Times New Roman" w:cs="Times New Roman"/>
          <w:sz w:val="24"/>
          <w:szCs w:val="24"/>
        </w:rPr>
        <w:t>2.</w:t>
      </w:r>
      <w:r w:rsidRPr="001619C2">
        <w:rPr>
          <w:rFonts w:ascii="Times New Roman" w:eastAsia="宋体" w:hAnsi="Times New Roman" w:cs="Times New Roman" w:hint="eastAsia"/>
          <w:sz w:val="24"/>
          <w:szCs w:val="24"/>
        </w:rPr>
        <w:t>3</w:t>
      </w:r>
      <w:r w:rsidRPr="001619C2">
        <w:rPr>
          <w:rFonts w:ascii="Times New Roman" w:eastAsia="宋体" w:hAnsi="Times New Roman" w:cs="Times New Roman"/>
          <w:sz w:val="24"/>
          <w:szCs w:val="24"/>
        </w:rPr>
        <w:t>需由供应商提供设计方案、解决方案或者组织方案的采购项目，应当说明采购标的的功能、应用场景、目标等基本要求</w:t>
      </w:r>
      <w:r w:rsidRPr="001619C2">
        <w:rPr>
          <w:rFonts w:ascii="Times New Roman" w:eastAsia="宋体" w:hAnsi="Times New Roman" w:cs="Times New Roman" w:hint="eastAsia"/>
          <w:sz w:val="24"/>
          <w:szCs w:val="24"/>
        </w:rPr>
        <w:t>。</w:t>
      </w:r>
    </w:p>
    <w:p w:rsidR="001619C2" w:rsidRPr="001619C2" w:rsidRDefault="001619C2" w:rsidP="001619C2">
      <w:pPr>
        <w:spacing w:line="360" w:lineRule="auto"/>
        <w:ind w:firstLineChars="200" w:firstLine="480"/>
        <w:contextualSpacing/>
        <w:outlineLvl w:val="3"/>
        <w:rPr>
          <w:rFonts w:ascii="Times New Roman" w:eastAsia="宋体" w:hAnsi="Times New Roman" w:cs="Times New Roman"/>
          <w:sz w:val="24"/>
          <w:szCs w:val="24"/>
        </w:rPr>
      </w:pPr>
      <w:r w:rsidRPr="001619C2">
        <w:rPr>
          <w:rFonts w:ascii="Times New Roman" w:eastAsia="宋体" w:hAnsi="Times New Roman" w:cs="Times New Roman" w:hint="eastAsia"/>
          <w:sz w:val="24"/>
          <w:szCs w:val="24"/>
        </w:rPr>
        <w:t xml:space="preserve">2.3.1 </w:t>
      </w:r>
      <w:r w:rsidRPr="001619C2">
        <w:rPr>
          <w:rFonts w:ascii="Times New Roman" w:eastAsia="宋体" w:hAnsi="Times New Roman" w:cs="Times New Roman" w:hint="eastAsia"/>
          <w:sz w:val="24"/>
          <w:szCs w:val="24"/>
        </w:rPr>
        <w:t>技术要求</w:t>
      </w:r>
    </w:p>
    <w:p w:rsidR="001619C2" w:rsidRPr="001619C2" w:rsidRDefault="001619C2" w:rsidP="001619C2">
      <w:pPr>
        <w:numPr>
          <w:ilvl w:val="0"/>
          <w:numId w:val="20"/>
        </w:numPr>
        <w:adjustRightInd w:val="0"/>
        <w:spacing w:line="360" w:lineRule="auto"/>
        <w:ind w:firstLineChars="200" w:firstLine="480"/>
        <w:jc w:val="left"/>
        <w:textAlignment w:val="baseline"/>
        <w:outlineLvl w:val="4"/>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建设内容</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hint="eastAsia"/>
          <w:sz w:val="24"/>
          <w:szCs w:val="24"/>
        </w:rPr>
        <w:t>通过通用软硬件采购，建设协同创新云平台，云平台</w:t>
      </w:r>
      <w:r w:rsidRPr="001619C2">
        <w:rPr>
          <w:rFonts w:ascii="Times New Roman" w:eastAsia="宋体" w:hAnsi="Times New Roman" w:cs="Times New Roman"/>
          <w:sz w:val="24"/>
          <w:szCs w:val="24"/>
        </w:rPr>
        <w:t>资源</w:t>
      </w:r>
      <w:r w:rsidRPr="001619C2">
        <w:rPr>
          <w:rFonts w:ascii="Times New Roman" w:eastAsia="宋体" w:hAnsi="Times New Roman" w:cs="Times New Roman" w:hint="eastAsia"/>
          <w:sz w:val="24"/>
          <w:szCs w:val="24"/>
        </w:rPr>
        <w:t>规模为：</w:t>
      </w:r>
      <w:r w:rsidRPr="001619C2">
        <w:rPr>
          <w:rFonts w:ascii="Times New Roman" w:eastAsia="宋体" w:hAnsi="Times New Roman" w:cs="Times New Roman"/>
          <w:sz w:val="24"/>
          <w:szCs w:val="24"/>
        </w:rPr>
        <w:t>虚拟处理机（</w:t>
      </w:r>
      <w:r w:rsidRPr="001619C2">
        <w:rPr>
          <w:rFonts w:ascii="Times New Roman" w:eastAsia="宋体" w:hAnsi="Times New Roman" w:cs="Times New Roman"/>
          <w:sz w:val="24"/>
          <w:szCs w:val="24"/>
        </w:rPr>
        <w:t>vCPU</w:t>
      </w:r>
      <w:r w:rsidRPr="001619C2">
        <w:rPr>
          <w:rFonts w:ascii="Times New Roman" w:eastAsia="宋体" w:hAnsi="Times New Roman" w:cs="Times New Roman"/>
          <w:sz w:val="24"/>
          <w:szCs w:val="24"/>
        </w:rPr>
        <w:t>）</w:t>
      </w:r>
      <w:r w:rsidRPr="001619C2">
        <w:rPr>
          <w:rFonts w:ascii="Times New Roman" w:eastAsia="宋体" w:hAnsi="Times New Roman" w:cs="Times New Roman"/>
          <w:sz w:val="24"/>
          <w:szCs w:val="24"/>
        </w:rPr>
        <w:t>6940</w:t>
      </w:r>
      <w:r w:rsidRPr="001619C2">
        <w:rPr>
          <w:rFonts w:ascii="Times New Roman" w:eastAsia="宋体" w:hAnsi="Times New Roman" w:cs="Times New Roman"/>
          <w:sz w:val="24"/>
          <w:szCs w:val="24"/>
        </w:rPr>
        <w:t>核、内存</w:t>
      </w:r>
      <w:r w:rsidRPr="001619C2">
        <w:rPr>
          <w:rFonts w:ascii="Times New Roman" w:eastAsia="宋体" w:hAnsi="Times New Roman" w:cs="Times New Roman"/>
          <w:sz w:val="24"/>
          <w:szCs w:val="24"/>
        </w:rPr>
        <w:t>18.46TB</w:t>
      </w:r>
      <w:r w:rsidRPr="001619C2">
        <w:rPr>
          <w:rFonts w:ascii="Times New Roman" w:eastAsia="宋体" w:hAnsi="Times New Roman" w:cs="Times New Roman"/>
          <w:sz w:val="24"/>
          <w:szCs w:val="24"/>
        </w:rPr>
        <w:t>（</w:t>
      </w:r>
      <w:r w:rsidRPr="001619C2">
        <w:rPr>
          <w:rFonts w:ascii="Times New Roman" w:eastAsia="宋体" w:hAnsi="Times New Roman" w:cs="Times New Roman"/>
          <w:sz w:val="24"/>
          <w:szCs w:val="24"/>
        </w:rPr>
        <w:t>18908GB</w:t>
      </w:r>
      <w:r w:rsidRPr="001619C2">
        <w:rPr>
          <w:rFonts w:ascii="Times New Roman" w:eastAsia="宋体" w:hAnsi="Times New Roman" w:cs="Times New Roman"/>
          <w:sz w:val="24"/>
          <w:szCs w:val="24"/>
        </w:rPr>
        <w:t>）、存储</w:t>
      </w:r>
      <w:r w:rsidRPr="001619C2">
        <w:rPr>
          <w:rFonts w:ascii="Times New Roman" w:eastAsia="宋体" w:hAnsi="Times New Roman" w:cs="Times New Roman"/>
          <w:sz w:val="24"/>
          <w:szCs w:val="24"/>
        </w:rPr>
        <w:t>66</w:t>
      </w:r>
      <w:r w:rsidRPr="001619C2">
        <w:rPr>
          <w:rFonts w:ascii="Times New Roman" w:eastAsia="宋体" w:hAnsi="Times New Roman" w:cs="Times New Roman" w:hint="eastAsia"/>
          <w:sz w:val="24"/>
          <w:szCs w:val="24"/>
        </w:rPr>
        <w:t>6</w:t>
      </w:r>
      <w:r w:rsidRPr="001619C2">
        <w:rPr>
          <w:rFonts w:ascii="Times New Roman" w:eastAsia="宋体" w:hAnsi="Times New Roman" w:cs="Times New Roman"/>
          <w:sz w:val="24"/>
          <w:szCs w:val="24"/>
        </w:rPr>
        <w:t>TB</w:t>
      </w:r>
      <w:r w:rsidRPr="001619C2">
        <w:rPr>
          <w:rFonts w:ascii="Times New Roman" w:eastAsia="宋体" w:hAnsi="Times New Roman" w:cs="Times New Roman"/>
          <w:sz w:val="24"/>
          <w:szCs w:val="24"/>
        </w:rPr>
        <w:t>的云资源</w:t>
      </w:r>
      <w:r w:rsidRPr="001619C2">
        <w:rPr>
          <w:rFonts w:ascii="Times New Roman" w:eastAsia="宋体" w:hAnsi="Times New Roman" w:cs="Times New Roman" w:hint="eastAsia"/>
          <w:sz w:val="24"/>
          <w:szCs w:val="24"/>
        </w:rPr>
        <w:t>；网络包括</w:t>
      </w:r>
      <w:r w:rsidRPr="001619C2">
        <w:rPr>
          <w:rFonts w:ascii="Times New Roman" w:eastAsia="宋体" w:hAnsi="Times New Roman" w:cs="Times New Roman"/>
          <w:sz w:val="24"/>
          <w:szCs w:val="24"/>
        </w:rPr>
        <w:t>政务外网、互联网</w:t>
      </w:r>
      <w:r w:rsidRPr="001619C2">
        <w:rPr>
          <w:rFonts w:ascii="Times New Roman" w:eastAsia="宋体" w:hAnsi="Times New Roman" w:cs="Times New Roman" w:hint="eastAsia"/>
          <w:sz w:val="24"/>
          <w:szCs w:val="24"/>
        </w:rPr>
        <w:t>，</w:t>
      </w:r>
      <w:r w:rsidRPr="001619C2">
        <w:rPr>
          <w:rFonts w:ascii="Times New Roman" w:eastAsia="宋体" w:hAnsi="Times New Roman" w:cs="Times New Roman"/>
          <w:sz w:val="24"/>
          <w:szCs w:val="24"/>
        </w:rPr>
        <w:t>不少于</w:t>
      </w:r>
      <w:r w:rsidRPr="001619C2">
        <w:rPr>
          <w:rFonts w:ascii="Times New Roman" w:eastAsia="宋体" w:hAnsi="Times New Roman" w:cs="Times New Roman"/>
          <w:sz w:val="24"/>
          <w:szCs w:val="24"/>
        </w:rPr>
        <w:t>9P</w:t>
      </w:r>
      <w:r w:rsidRPr="001619C2">
        <w:rPr>
          <w:rFonts w:ascii="Times New Roman" w:eastAsia="宋体" w:hAnsi="Times New Roman" w:cs="Times New Roman"/>
          <w:sz w:val="24"/>
          <w:szCs w:val="24"/>
        </w:rPr>
        <w:t>算力资源支撑能力</w:t>
      </w:r>
      <w:r w:rsidRPr="001619C2">
        <w:rPr>
          <w:rFonts w:ascii="Times New Roman" w:eastAsia="宋体" w:hAnsi="Times New Roman" w:cs="Times New Roman" w:hint="eastAsia"/>
          <w:sz w:val="24"/>
          <w:szCs w:val="24"/>
        </w:rPr>
        <w:t>。</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hint="eastAsia"/>
          <w:sz w:val="24"/>
          <w:szCs w:val="24"/>
        </w:rPr>
        <w:t>云平台按照分区分域的概念进行设计，需划分为政务外网和互联网区，并根据等保三级要求划分安全域。</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sz w:val="24"/>
          <w:szCs w:val="24"/>
        </w:rPr>
      </w:pPr>
      <w:r w:rsidRPr="001619C2">
        <w:rPr>
          <w:rFonts w:ascii="Times New Roman" w:eastAsia="宋体" w:hAnsi="Times New Roman" w:cs="Times New Roman" w:hint="eastAsia"/>
          <w:sz w:val="24"/>
          <w:szCs w:val="24"/>
        </w:rPr>
        <w:t>投标人根据业务场景需求明确互联网及政务外网两个区分别建设不同国产</w:t>
      </w:r>
      <w:r w:rsidRPr="001619C2">
        <w:rPr>
          <w:rFonts w:ascii="Times New Roman" w:eastAsia="宋体" w:hAnsi="Times New Roman" w:cs="Times New Roman" w:hint="eastAsia"/>
          <w:sz w:val="24"/>
          <w:szCs w:val="24"/>
        </w:rPr>
        <w:lastRenderedPageBreak/>
        <w:t>CPU</w:t>
      </w:r>
      <w:r w:rsidRPr="001619C2">
        <w:rPr>
          <w:rFonts w:ascii="Times New Roman" w:eastAsia="宋体" w:hAnsi="Times New Roman" w:cs="Times New Roman" w:hint="eastAsia"/>
          <w:sz w:val="24"/>
          <w:szCs w:val="24"/>
        </w:rPr>
        <w:t>架构计算资源池，并明确每个区资源池的国产</w:t>
      </w:r>
      <w:r w:rsidRPr="001619C2">
        <w:rPr>
          <w:rFonts w:ascii="Times New Roman" w:eastAsia="宋体" w:hAnsi="Times New Roman" w:cs="Times New Roman" w:hint="eastAsia"/>
          <w:sz w:val="24"/>
          <w:szCs w:val="24"/>
        </w:rPr>
        <w:t>CPU</w:t>
      </w:r>
      <w:r w:rsidRPr="001619C2">
        <w:rPr>
          <w:rFonts w:ascii="Times New Roman" w:eastAsia="宋体" w:hAnsi="Times New Roman" w:cs="Times New Roman" w:hint="eastAsia"/>
          <w:sz w:val="24"/>
          <w:szCs w:val="24"/>
        </w:rPr>
        <w:t>架构计算资源池的规模：总体规模符合</w:t>
      </w:r>
      <w:r w:rsidRPr="001619C2">
        <w:rPr>
          <w:rFonts w:ascii="Times New Roman" w:eastAsia="宋体" w:hAnsi="Times New Roman" w:cs="Times New Roman"/>
          <w:sz w:val="24"/>
          <w:szCs w:val="24"/>
        </w:rPr>
        <w:t>虚拟处理机（</w:t>
      </w:r>
      <w:r w:rsidRPr="001619C2">
        <w:rPr>
          <w:rFonts w:ascii="Times New Roman" w:eastAsia="宋体" w:hAnsi="Times New Roman" w:cs="Times New Roman"/>
          <w:sz w:val="24"/>
          <w:szCs w:val="24"/>
        </w:rPr>
        <w:t>vCPU</w:t>
      </w:r>
      <w:r w:rsidRPr="001619C2">
        <w:rPr>
          <w:rFonts w:ascii="Times New Roman" w:eastAsia="宋体" w:hAnsi="Times New Roman" w:cs="Times New Roman"/>
          <w:sz w:val="24"/>
          <w:szCs w:val="24"/>
        </w:rPr>
        <w:t>）</w:t>
      </w:r>
      <w:r w:rsidRPr="001619C2">
        <w:rPr>
          <w:rFonts w:ascii="Times New Roman" w:eastAsia="宋体" w:hAnsi="Times New Roman" w:cs="Times New Roman" w:hint="eastAsia"/>
          <w:sz w:val="24"/>
          <w:szCs w:val="24"/>
        </w:rPr>
        <w:t>≥</w:t>
      </w:r>
      <w:r w:rsidRPr="001619C2">
        <w:rPr>
          <w:rFonts w:ascii="Times New Roman" w:eastAsia="宋体" w:hAnsi="Times New Roman" w:cs="Times New Roman"/>
          <w:sz w:val="24"/>
          <w:szCs w:val="24"/>
        </w:rPr>
        <w:t>6940</w:t>
      </w:r>
      <w:r w:rsidRPr="001619C2">
        <w:rPr>
          <w:rFonts w:ascii="Times New Roman" w:eastAsia="宋体" w:hAnsi="Times New Roman" w:cs="Times New Roman"/>
          <w:sz w:val="24"/>
          <w:szCs w:val="24"/>
        </w:rPr>
        <w:t>核、内存</w:t>
      </w:r>
      <w:r w:rsidRPr="001619C2">
        <w:rPr>
          <w:rFonts w:ascii="Times New Roman" w:eastAsia="宋体" w:hAnsi="Times New Roman" w:cs="Times New Roman" w:hint="eastAsia"/>
          <w:sz w:val="24"/>
          <w:szCs w:val="24"/>
        </w:rPr>
        <w:t>≥</w:t>
      </w:r>
      <w:r w:rsidRPr="001619C2">
        <w:rPr>
          <w:rFonts w:ascii="Times New Roman" w:eastAsia="宋体" w:hAnsi="Times New Roman" w:cs="Times New Roman"/>
          <w:sz w:val="24"/>
          <w:szCs w:val="24"/>
        </w:rPr>
        <w:t>18.46TB</w:t>
      </w:r>
      <w:r w:rsidRPr="001619C2">
        <w:rPr>
          <w:rFonts w:ascii="Times New Roman" w:eastAsia="宋体" w:hAnsi="Times New Roman" w:cs="Times New Roman"/>
          <w:sz w:val="24"/>
          <w:szCs w:val="24"/>
        </w:rPr>
        <w:t>（</w:t>
      </w:r>
      <w:r w:rsidRPr="001619C2">
        <w:rPr>
          <w:rFonts w:ascii="Times New Roman" w:eastAsia="宋体" w:hAnsi="Times New Roman" w:cs="Times New Roman"/>
          <w:sz w:val="24"/>
          <w:szCs w:val="24"/>
        </w:rPr>
        <w:t>18908GB</w:t>
      </w:r>
      <w:r w:rsidRPr="001619C2">
        <w:rPr>
          <w:rFonts w:ascii="Times New Roman" w:eastAsia="宋体" w:hAnsi="Times New Roman" w:cs="Times New Roman"/>
          <w:sz w:val="24"/>
          <w:szCs w:val="24"/>
        </w:rPr>
        <w:t>）、存储</w:t>
      </w:r>
      <w:r w:rsidRPr="001619C2">
        <w:rPr>
          <w:rFonts w:ascii="Times New Roman" w:eastAsia="宋体" w:hAnsi="Times New Roman" w:cs="Times New Roman" w:hint="eastAsia"/>
          <w:sz w:val="24"/>
          <w:szCs w:val="24"/>
        </w:rPr>
        <w:t>≥</w:t>
      </w:r>
      <w:r w:rsidRPr="001619C2">
        <w:rPr>
          <w:rFonts w:ascii="Times New Roman" w:eastAsia="宋体" w:hAnsi="Times New Roman" w:cs="Times New Roman"/>
          <w:sz w:val="24"/>
          <w:szCs w:val="24"/>
        </w:rPr>
        <w:t>66</w:t>
      </w:r>
      <w:r w:rsidRPr="001619C2">
        <w:rPr>
          <w:rFonts w:ascii="Times New Roman" w:eastAsia="宋体" w:hAnsi="Times New Roman" w:cs="Times New Roman" w:hint="eastAsia"/>
          <w:sz w:val="24"/>
          <w:szCs w:val="24"/>
        </w:rPr>
        <w:t>6</w:t>
      </w:r>
      <w:r w:rsidRPr="001619C2">
        <w:rPr>
          <w:rFonts w:ascii="Times New Roman" w:eastAsia="宋体" w:hAnsi="Times New Roman" w:cs="Times New Roman"/>
          <w:sz w:val="24"/>
          <w:szCs w:val="24"/>
        </w:rPr>
        <w:t>TB</w:t>
      </w:r>
      <w:r w:rsidRPr="001619C2">
        <w:rPr>
          <w:rFonts w:ascii="Times New Roman" w:eastAsia="宋体" w:hAnsi="Times New Roman" w:cs="Times New Roman" w:hint="eastAsia"/>
          <w:sz w:val="24"/>
          <w:szCs w:val="24"/>
        </w:rPr>
        <w:t>、算力≥</w:t>
      </w:r>
      <w:r w:rsidRPr="001619C2">
        <w:rPr>
          <w:rFonts w:ascii="Times New Roman" w:eastAsia="宋体" w:hAnsi="Times New Roman" w:cs="Times New Roman" w:hint="eastAsia"/>
          <w:sz w:val="24"/>
          <w:szCs w:val="24"/>
        </w:rPr>
        <w:t>9P</w:t>
      </w:r>
      <w:r w:rsidRPr="001619C2">
        <w:rPr>
          <w:rFonts w:ascii="Times New Roman" w:eastAsia="宋体" w:hAnsi="Times New Roman" w:cs="Times New Roman"/>
          <w:sz w:val="24"/>
          <w:szCs w:val="24"/>
        </w:rPr>
        <w:t>的云资源</w:t>
      </w:r>
      <w:r w:rsidRPr="001619C2">
        <w:rPr>
          <w:rFonts w:ascii="Times New Roman" w:eastAsia="宋体" w:hAnsi="Times New Roman" w:cs="Times New Roman" w:hint="eastAsia"/>
          <w:sz w:val="24"/>
          <w:szCs w:val="24"/>
        </w:rPr>
        <w:t>要求，并提供资源池规模承诺函。</w:t>
      </w:r>
    </w:p>
    <w:p w:rsidR="001619C2" w:rsidRPr="001619C2" w:rsidRDefault="001619C2" w:rsidP="001619C2">
      <w:pPr>
        <w:adjustRightInd w:val="0"/>
        <w:spacing w:line="360" w:lineRule="auto"/>
        <w:ind w:firstLineChars="200" w:firstLine="420"/>
        <w:jc w:val="left"/>
        <w:textAlignment w:val="baseline"/>
        <w:rPr>
          <w:rFonts w:ascii="Times New Roman" w:eastAsia="宋体" w:hAnsi="Times New Roman" w:cs="Times New Roman"/>
          <w:sz w:val="24"/>
          <w:szCs w:val="24"/>
        </w:rPr>
      </w:pPr>
      <w:r w:rsidRPr="001619C2">
        <w:rPr>
          <w:rFonts w:ascii="宋体" w:eastAsia="宋体" w:hAnsi="宋体" w:cs="宋体" w:hint="eastAsia"/>
          <w:color w:val="000000"/>
          <w:kern w:val="0"/>
          <w:szCs w:val="21"/>
          <w:lang w:bidi="ar"/>
        </w:rPr>
        <w:t>★</w:t>
      </w:r>
      <w:r w:rsidRPr="001619C2">
        <w:rPr>
          <w:rFonts w:ascii="Times New Roman" w:eastAsia="宋体" w:hAnsi="Times New Roman" w:cs="Times New Roman" w:hint="eastAsia"/>
          <w:sz w:val="24"/>
          <w:szCs w:val="24"/>
        </w:rPr>
        <w:t>投标人应提供项目建设期间提供协同创新平台所需的机房及互联网、政务外网网络接入和</w:t>
      </w:r>
      <w:r w:rsidRPr="001619C2">
        <w:rPr>
          <w:rFonts w:ascii="Times New Roman" w:eastAsia="宋体" w:hAnsi="Times New Roman" w:cs="Times New Roman" w:hint="eastAsia"/>
          <w:sz w:val="24"/>
          <w:szCs w:val="24"/>
        </w:rPr>
        <w:t>IP</w:t>
      </w:r>
      <w:r w:rsidRPr="001619C2">
        <w:rPr>
          <w:rFonts w:ascii="Times New Roman" w:eastAsia="宋体" w:hAnsi="Times New Roman" w:cs="Times New Roman" w:hint="eastAsia"/>
          <w:sz w:val="24"/>
          <w:szCs w:val="24"/>
        </w:rPr>
        <w:t>，机房地址须在本市范围内并符合等保三级相关要求，机房具备互联网和市级政务外网接入，相关成本已经包含在项目报价中，如不符合以上要求的，即刻中止合同且退回已支付款项，提供本项服务承诺函并加盖投标人公章。</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sz w:val="24"/>
          <w:szCs w:val="24"/>
        </w:rPr>
      </w:pPr>
      <w:r w:rsidRPr="001619C2">
        <w:rPr>
          <w:rFonts w:ascii="Times New Roman" w:eastAsia="宋体" w:hAnsi="Times New Roman" w:cs="Times New Roman" w:hint="eastAsia"/>
          <w:sz w:val="24"/>
          <w:szCs w:val="24"/>
        </w:rPr>
        <w:t>投标人应提供软硬件安装调试所需并承担网络耗材、机柜托盘</w:t>
      </w:r>
      <w:r w:rsidRPr="001619C2">
        <w:rPr>
          <w:rFonts w:ascii="Times New Roman" w:eastAsia="宋体" w:hAnsi="Times New Roman" w:cs="Times New Roman" w:hint="eastAsia"/>
          <w:sz w:val="24"/>
          <w:szCs w:val="24"/>
        </w:rPr>
        <w:t>/</w:t>
      </w:r>
      <w:r w:rsidRPr="001619C2">
        <w:rPr>
          <w:rFonts w:ascii="Times New Roman" w:eastAsia="宋体" w:hAnsi="Times New Roman" w:cs="Times New Roman" w:hint="eastAsia"/>
          <w:sz w:val="24"/>
          <w:szCs w:val="24"/>
        </w:rPr>
        <w:t>导轨、网络接入、实施人工等全部实施成本，实施成本已经包含在项目报价中，提供实施服务承诺函并加盖投标人公章。</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sz w:val="24"/>
          <w:szCs w:val="24"/>
        </w:rPr>
      </w:pPr>
      <w:r w:rsidRPr="001619C2">
        <w:rPr>
          <w:rFonts w:ascii="Times New Roman" w:eastAsia="宋体" w:hAnsi="Times New Roman" w:cs="Times New Roman" w:hint="eastAsia"/>
          <w:sz w:val="24"/>
          <w:szCs w:val="24"/>
        </w:rPr>
        <w:t>投标人应配合完成云平台等保三级备案评测及第三级密码评测工作，若因投标人原因无法进行等保三级备案及第三级密码评测得分超过</w:t>
      </w:r>
      <w:r w:rsidRPr="001619C2">
        <w:rPr>
          <w:rFonts w:ascii="Times New Roman" w:eastAsia="宋体" w:hAnsi="Times New Roman" w:cs="Times New Roman" w:hint="eastAsia"/>
          <w:sz w:val="24"/>
          <w:szCs w:val="24"/>
        </w:rPr>
        <w:t>60</w:t>
      </w:r>
      <w:r w:rsidRPr="001619C2">
        <w:rPr>
          <w:rFonts w:ascii="Times New Roman" w:eastAsia="宋体" w:hAnsi="Times New Roman" w:cs="Times New Roman" w:hint="eastAsia"/>
          <w:sz w:val="24"/>
          <w:szCs w:val="24"/>
        </w:rPr>
        <w:t>分，即刻中止合同并退回已支付款项，提供评测保障服务承诺函并加盖投标人公章。</w:t>
      </w:r>
    </w:p>
    <w:p w:rsidR="001619C2" w:rsidRPr="001619C2" w:rsidRDefault="001619C2" w:rsidP="001619C2">
      <w:pPr>
        <w:numPr>
          <w:ilvl w:val="0"/>
          <w:numId w:val="20"/>
        </w:numPr>
        <w:adjustRightInd w:val="0"/>
        <w:spacing w:line="360" w:lineRule="auto"/>
        <w:ind w:firstLineChars="200" w:firstLine="480"/>
        <w:jc w:val="left"/>
        <w:textAlignment w:val="baseline"/>
        <w:outlineLvl w:val="4"/>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项目需求分析</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投标人针对协同创新云支撑协同创新平台核心业务场景，提供各类创新活动运营保障的角度，确认建设协同创新云的资源需求、网络需求和安全需求，资源需求应包括：计算、存储、算力资源需求等内容，网络需求包括外部网络接入和云内网络设计需求；安全需求应包括：基础安全、密码安全和数据安全需求等内容。</w:t>
      </w:r>
    </w:p>
    <w:p w:rsidR="001619C2" w:rsidRPr="001619C2" w:rsidRDefault="001619C2" w:rsidP="001619C2">
      <w:pPr>
        <w:numPr>
          <w:ilvl w:val="0"/>
          <w:numId w:val="20"/>
        </w:numPr>
        <w:adjustRightInd w:val="0"/>
        <w:spacing w:line="360" w:lineRule="auto"/>
        <w:ind w:firstLineChars="200" w:firstLine="480"/>
        <w:jc w:val="left"/>
        <w:textAlignment w:val="baseline"/>
        <w:outlineLvl w:val="4"/>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产品性能优势</w:t>
      </w:r>
    </w:p>
    <w:p w:rsidR="001619C2" w:rsidRPr="001619C2" w:rsidRDefault="001619C2" w:rsidP="001619C2">
      <w:pPr>
        <w:widowControl/>
        <w:spacing w:line="360" w:lineRule="auto"/>
        <w:ind w:firstLineChars="200" w:firstLine="480"/>
        <w:contextualSpacing/>
        <w:jc w:val="left"/>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投标人从支撑协同创新平台各系统及创新业务场景角度阐述，所提供产品的性能优势，硬件设备及云平台软件应满足协同创新云性能要求，协同创新云性能要求如下：</w:t>
      </w:r>
    </w:p>
    <w:p w:rsidR="001619C2" w:rsidRPr="001619C2" w:rsidRDefault="001619C2" w:rsidP="001619C2">
      <w:pPr>
        <w:numPr>
          <w:ilvl w:val="0"/>
          <w:numId w:val="21"/>
        </w:numPr>
        <w:adjustRightInd w:val="0"/>
        <w:spacing w:line="360" w:lineRule="auto"/>
        <w:ind w:firstLineChars="200" w:firstLine="480"/>
        <w:jc w:val="left"/>
        <w:textAlignment w:val="baseline"/>
        <w:outlineLvl w:val="5"/>
        <w:rPr>
          <w:rFonts w:ascii="Times New Roman" w:eastAsia="宋体" w:hAnsi="Times New Roman" w:cs="Times New Roman"/>
          <w:sz w:val="24"/>
          <w:szCs w:val="24"/>
        </w:rPr>
      </w:pPr>
      <w:r w:rsidRPr="001619C2">
        <w:rPr>
          <w:rFonts w:ascii="Times New Roman" w:eastAsia="宋体" w:hAnsi="Times New Roman" w:cs="Times New Roman"/>
          <w:sz w:val="24"/>
          <w:szCs w:val="24"/>
        </w:rPr>
        <w:t>计算资源</w:t>
      </w:r>
      <w:r w:rsidRPr="001619C2">
        <w:rPr>
          <w:rFonts w:ascii="Times New Roman" w:eastAsia="宋体" w:hAnsi="Times New Roman" w:cs="Times New Roman" w:hint="eastAsia"/>
          <w:sz w:val="24"/>
          <w:szCs w:val="24"/>
        </w:rPr>
        <w:t>性能</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创建虚拟机最大并发数</w:t>
      </w:r>
      <w:r w:rsidRPr="001619C2">
        <w:rPr>
          <w:rFonts w:ascii="Times New Roman" w:eastAsia="宋体" w:hAnsi="Times New Roman" w:cs="Times New Roman"/>
          <w:sz w:val="24"/>
          <w:szCs w:val="24"/>
        </w:rPr>
        <w:t>30</w:t>
      </w:r>
      <w:r w:rsidRPr="001619C2">
        <w:rPr>
          <w:rFonts w:ascii="Times New Roman" w:eastAsia="宋体" w:hAnsi="Times New Roman" w:cs="Times New Roman"/>
          <w:sz w:val="24"/>
          <w:szCs w:val="24"/>
        </w:rPr>
        <w:t>，启动虚拟机最大并发数</w:t>
      </w:r>
      <w:r w:rsidRPr="001619C2">
        <w:rPr>
          <w:rFonts w:ascii="Times New Roman" w:eastAsia="宋体" w:hAnsi="Times New Roman" w:cs="Times New Roman"/>
          <w:sz w:val="24"/>
          <w:szCs w:val="24"/>
        </w:rPr>
        <w:t>100</w:t>
      </w:r>
      <w:r w:rsidRPr="001619C2">
        <w:rPr>
          <w:rFonts w:ascii="Times New Roman" w:eastAsia="宋体" w:hAnsi="Times New Roman" w:cs="Times New Roman"/>
          <w:sz w:val="24"/>
          <w:szCs w:val="24"/>
        </w:rPr>
        <w:t>；</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创建物理机最大并发数</w:t>
      </w:r>
      <w:r w:rsidRPr="001619C2">
        <w:rPr>
          <w:rFonts w:ascii="Times New Roman" w:eastAsia="宋体" w:hAnsi="Times New Roman" w:cs="Times New Roman"/>
          <w:sz w:val="24"/>
          <w:szCs w:val="24"/>
        </w:rPr>
        <w:t>30</w:t>
      </w:r>
      <w:r w:rsidRPr="001619C2">
        <w:rPr>
          <w:rFonts w:ascii="Times New Roman" w:eastAsia="宋体" w:hAnsi="Times New Roman" w:cs="Times New Roman"/>
          <w:sz w:val="24"/>
          <w:szCs w:val="24"/>
        </w:rPr>
        <w:t>；</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云平台同</w:t>
      </w:r>
      <w:r w:rsidRPr="001619C2">
        <w:rPr>
          <w:rFonts w:ascii="Times New Roman" w:eastAsia="宋体" w:hAnsi="Times New Roman" w:cs="Times New Roman"/>
          <w:sz w:val="24"/>
          <w:szCs w:val="24"/>
        </w:rPr>
        <w:t>Region</w:t>
      </w:r>
      <w:r w:rsidRPr="001619C2">
        <w:rPr>
          <w:rFonts w:ascii="Times New Roman" w:eastAsia="宋体" w:hAnsi="Times New Roman" w:cs="Times New Roman"/>
          <w:sz w:val="24"/>
          <w:szCs w:val="24"/>
        </w:rPr>
        <w:t>不同</w:t>
      </w:r>
      <w:r w:rsidRPr="001619C2">
        <w:rPr>
          <w:rFonts w:ascii="Times New Roman" w:eastAsia="宋体" w:hAnsi="Times New Roman" w:cs="Times New Roman"/>
          <w:sz w:val="24"/>
          <w:szCs w:val="24"/>
        </w:rPr>
        <w:t>AZ</w:t>
      </w:r>
      <w:r w:rsidRPr="001619C2">
        <w:rPr>
          <w:rFonts w:ascii="Times New Roman" w:eastAsia="宋体" w:hAnsi="Times New Roman" w:cs="Times New Roman"/>
          <w:sz w:val="24"/>
          <w:szCs w:val="24"/>
        </w:rPr>
        <w:t>间时延不超过</w:t>
      </w:r>
      <w:r w:rsidRPr="001619C2">
        <w:rPr>
          <w:rFonts w:ascii="Times New Roman" w:eastAsia="宋体" w:hAnsi="Times New Roman" w:cs="Times New Roman"/>
          <w:sz w:val="24"/>
          <w:szCs w:val="24"/>
        </w:rPr>
        <w:t>2ms</w:t>
      </w:r>
      <w:r w:rsidRPr="001619C2">
        <w:rPr>
          <w:rFonts w:ascii="Times New Roman" w:eastAsia="宋体" w:hAnsi="Times New Roman" w:cs="Times New Roman"/>
          <w:sz w:val="24"/>
          <w:szCs w:val="24"/>
        </w:rPr>
        <w:t>，</w:t>
      </w:r>
      <w:r w:rsidRPr="001619C2">
        <w:rPr>
          <w:rFonts w:ascii="Times New Roman" w:eastAsia="宋体" w:hAnsi="Times New Roman" w:cs="Times New Roman"/>
          <w:sz w:val="24"/>
          <w:szCs w:val="24"/>
        </w:rPr>
        <w:t>AZ</w:t>
      </w:r>
      <w:r w:rsidRPr="001619C2">
        <w:rPr>
          <w:rFonts w:ascii="Times New Roman" w:eastAsia="宋体" w:hAnsi="Times New Roman" w:cs="Times New Roman"/>
          <w:sz w:val="24"/>
          <w:szCs w:val="24"/>
        </w:rPr>
        <w:t>内时延不超过</w:t>
      </w:r>
      <w:r w:rsidRPr="001619C2">
        <w:rPr>
          <w:rFonts w:ascii="Times New Roman" w:eastAsia="宋体" w:hAnsi="Times New Roman" w:cs="Times New Roman"/>
          <w:sz w:val="24"/>
          <w:szCs w:val="24"/>
        </w:rPr>
        <w:t>0.25ms</w:t>
      </w:r>
      <w:r w:rsidRPr="001619C2">
        <w:rPr>
          <w:rFonts w:ascii="Times New Roman" w:eastAsia="宋体" w:hAnsi="Times New Roman" w:cs="Times New Roman"/>
          <w:sz w:val="24"/>
          <w:szCs w:val="24"/>
        </w:rPr>
        <w:t>；</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lastRenderedPageBreak/>
        <w:t>单裸金属实例支持挂载</w:t>
      </w:r>
      <w:r w:rsidRPr="001619C2">
        <w:rPr>
          <w:rFonts w:ascii="Times New Roman" w:eastAsia="宋体" w:hAnsi="Times New Roman" w:cs="Times New Roman"/>
          <w:sz w:val="24"/>
          <w:szCs w:val="24"/>
        </w:rPr>
        <w:t>255</w:t>
      </w:r>
      <w:r w:rsidRPr="001619C2">
        <w:rPr>
          <w:rFonts w:ascii="Times New Roman" w:eastAsia="宋体" w:hAnsi="Times New Roman" w:cs="Times New Roman"/>
          <w:sz w:val="24"/>
          <w:szCs w:val="24"/>
        </w:rPr>
        <w:t>块云硬盘；</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单主机组最多支持</w:t>
      </w:r>
      <w:r w:rsidRPr="001619C2">
        <w:rPr>
          <w:rFonts w:ascii="Times New Roman" w:eastAsia="宋体" w:hAnsi="Times New Roman" w:cs="Times New Roman"/>
          <w:sz w:val="24"/>
          <w:szCs w:val="24"/>
        </w:rPr>
        <w:t>200</w:t>
      </w:r>
      <w:r w:rsidRPr="001619C2">
        <w:rPr>
          <w:rFonts w:ascii="Times New Roman" w:eastAsia="宋体" w:hAnsi="Times New Roman" w:cs="Times New Roman"/>
          <w:sz w:val="24"/>
          <w:szCs w:val="24"/>
        </w:rPr>
        <w:t>个计算节点；</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单个计算节点最大虚拟磁盘数量</w:t>
      </w:r>
      <w:r w:rsidRPr="001619C2">
        <w:rPr>
          <w:rFonts w:ascii="Times New Roman" w:eastAsia="宋体" w:hAnsi="Times New Roman" w:cs="Times New Roman"/>
          <w:sz w:val="24"/>
          <w:szCs w:val="24"/>
        </w:rPr>
        <w:t>320</w:t>
      </w:r>
      <w:r w:rsidRPr="001619C2">
        <w:rPr>
          <w:rFonts w:ascii="Times New Roman" w:eastAsia="宋体" w:hAnsi="Times New Roman" w:cs="Times New Roman"/>
          <w:sz w:val="24"/>
          <w:szCs w:val="24"/>
        </w:rPr>
        <w:t>。</w:t>
      </w:r>
    </w:p>
    <w:p w:rsidR="001619C2" w:rsidRPr="001619C2" w:rsidRDefault="001619C2" w:rsidP="001619C2">
      <w:pPr>
        <w:numPr>
          <w:ilvl w:val="0"/>
          <w:numId w:val="21"/>
        </w:numPr>
        <w:adjustRightInd w:val="0"/>
        <w:spacing w:line="360" w:lineRule="auto"/>
        <w:ind w:firstLineChars="200" w:firstLine="480"/>
        <w:jc w:val="left"/>
        <w:textAlignment w:val="baseline"/>
        <w:outlineLvl w:val="5"/>
        <w:rPr>
          <w:rFonts w:ascii="Times New Roman" w:eastAsia="宋体" w:hAnsi="Times New Roman" w:cs="Times New Roman"/>
          <w:sz w:val="24"/>
          <w:szCs w:val="24"/>
        </w:rPr>
      </w:pPr>
      <w:r w:rsidRPr="001619C2">
        <w:rPr>
          <w:rFonts w:ascii="Times New Roman" w:eastAsia="宋体" w:hAnsi="Times New Roman" w:cs="Times New Roman"/>
          <w:sz w:val="24"/>
          <w:szCs w:val="24"/>
        </w:rPr>
        <w:t>存储资源</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SSD</w:t>
      </w:r>
      <w:r w:rsidRPr="001619C2">
        <w:rPr>
          <w:rFonts w:ascii="Times New Roman" w:eastAsia="宋体" w:hAnsi="Times New Roman" w:cs="Times New Roman"/>
          <w:sz w:val="24"/>
          <w:szCs w:val="24"/>
        </w:rPr>
        <w:t>存储资源池在多种数据块大小（</w:t>
      </w:r>
      <w:r w:rsidRPr="001619C2">
        <w:rPr>
          <w:rFonts w:ascii="Times New Roman" w:eastAsia="宋体" w:hAnsi="Times New Roman" w:cs="Times New Roman"/>
          <w:sz w:val="24"/>
          <w:szCs w:val="24"/>
        </w:rPr>
        <w:t>IO Size</w:t>
      </w:r>
      <w:r w:rsidRPr="001619C2">
        <w:rPr>
          <w:rFonts w:ascii="Times New Roman" w:eastAsia="宋体" w:hAnsi="Times New Roman" w:cs="Times New Roman"/>
          <w:sz w:val="24"/>
          <w:szCs w:val="24"/>
        </w:rPr>
        <w:t>）进行混合读写（顺序，随机，混合）的情况下，存储系统（</w:t>
      </w:r>
      <w:r w:rsidRPr="001619C2">
        <w:rPr>
          <w:rFonts w:ascii="Times New Roman" w:eastAsia="宋体" w:hAnsi="Times New Roman" w:cs="Times New Roman"/>
          <w:sz w:val="24"/>
          <w:szCs w:val="24"/>
        </w:rPr>
        <w:t>4K/8K</w:t>
      </w:r>
      <w:r w:rsidRPr="001619C2">
        <w:rPr>
          <w:rFonts w:ascii="Times New Roman" w:eastAsia="宋体" w:hAnsi="Times New Roman" w:cs="Times New Roman"/>
          <w:sz w:val="24"/>
          <w:szCs w:val="24"/>
        </w:rPr>
        <w:t>）的</w:t>
      </w:r>
      <w:r w:rsidRPr="001619C2">
        <w:rPr>
          <w:rFonts w:ascii="Times New Roman" w:eastAsia="宋体" w:hAnsi="Times New Roman" w:cs="Times New Roman"/>
          <w:sz w:val="24"/>
          <w:szCs w:val="24"/>
        </w:rPr>
        <w:t>IOPS</w:t>
      </w:r>
      <w:r w:rsidRPr="001619C2">
        <w:rPr>
          <w:rFonts w:ascii="Times New Roman" w:eastAsia="宋体" w:hAnsi="Times New Roman" w:cs="Times New Roman"/>
          <w:sz w:val="24"/>
          <w:szCs w:val="24"/>
        </w:rPr>
        <w:t>不小于</w:t>
      </w:r>
      <w:r w:rsidRPr="001619C2">
        <w:rPr>
          <w:rFonts w:ascii="Times New Roman" w:eastAsia="宋体" w:hAnsi="Times New Roman" w:cs="Times New Roman"/>
          <w:sz w:val="24"/>
          <w:szCs w:val="24"/>
        </w:rPr>
        <w:t>5</w:t>
      </w:r>
      <w:r w:rsidRPr="001619C2">
        <w:rPr>
          <w:rFonts w:ascii="Times New Roman" w:eastAsia="宋体" w:hAnsi="Times New Roman" w:cs="Times New Roman"/>
          <w:sz w:val="24"/>
          <w:szCs w:val="24"/>
        </w:rPr>
        <w:t>万；</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SSD</w:t>
      </w:r>
      <w:r w:rsidRPr="001619C2">
        <w:rPr>
          <w:rFonts w:ascii="Times New Roman" w:eastAsia="宋体" w:hAnsi="Times New Roman" w:cs="Times New Roman"/>
          <w:sz w:val="24"/>
          <w:szCs w:val="24"/>
        </w:rPr>
        <w:t>存储资源池在多种数据块大小（</w:t>
      </w:r>
      <w:r w:rsidRPr="001619C2">
        <w:rPr>
          <w:rFonts w:ascii="Times New Roman" w:eastAsia="宋体" w:hAnsi="Times New Roman" w:cs="Times New Roman"/>
          <w:sz w:val="24"/>
          <w:szCs w:val="24"/>
        </w:rPr>
        <w:t>IO Size</w:t>
      </w:r>
      <w:r w:rsidRPr="001619C2">
        <w:rPr>
          <w:rFonts w:ascii="Times New Roman" w:eastAsia="宋体" w:hAnsi="Times New Roman" w:cs="Times New Roman"/>
          <w:sz w:val="24"/>
          <w:szCs w:val="24"/>
        </w:rPr>
        <w:t>）进行混合读写（顺序，随机，混合）的情况下，存储系统（</w:t>
      </w:r>
      <w:r w:rsidRPr="001619C2">
        <w:rPr>
          <w:rFonts w:ascii="Times New Roman" w:eastAsia="宋体" w:hAnsi="Times New Roman" w:cs="Times New Roman"/>
          <w:sz w:val="24"/>
          <w:szCs w:val="24"/>
        </w:rPr>
        <w:t>1M</w:t>
      </w:r>
      <w:r w:rsidRPr="001619C2">
        <w:rPr>
          <w:rFonts w:ascii="Times New Roman" w:eastAsia="宋体" w:hAnsi="Times New Roman" w:cs="Times New Roman"/>
          <w:sz w:val="24"/>
          <w:szCs w:val="24"/>
        </w:rPr>
        <w:t>）的读带宽不低于</w:t>
      </w:r>
      <w:r w:rsidRPr="001619C2">
        <w:rPr>
          <w:rFonts w:ascii="Times New Roman" w:eastAsia="宋体" w:hAnsi="Times New Roman" w:cs="Times New Roman"/>
          <w:sz w:val="24"/>
          <w:szCs w:val="24"/>
        </w:rPr>
        <w:t>100MB/S</w:t>
      </w:r>
      <w:r w:rsidRPr="001619C2">
        <w:rPr>
          <w:rFonts w:ascii="Times New Roman" w:eastAsia="宋体" w:hAnsi="Times New Roman" w:cs="Times New Roman"/>
          <w:sz w:val="24"/>
          <w:szCs w:val="24"/>
        </w:rPr>
        <w:t>，写带宽不低于</w:t>
      </w:r>
      <w:r w:rsidRPr="001619C2">
        <w:rPr>
          <w:rFonts w:ascii="Times New Roman" w:eastAsia="宋体" w:hAnsi="Times New Roman" w:cs="Times New Roman"/>
          <w:sz w:val="24"/>
          <w:szCs w:val="24"/>
        </w:rPr>
        <w:t>100MB/S</w:t>
      </w:r>
      <w:r w:rsidRPr="001619C2">
        <w:rPr>
          <w:rFonts w:ascii="Times New Roman" w:eastAsia="宋体" w:hAnsi="Times New Roman" w:cs="Times New Roman"/>
          <w:sz w:val="24"/>
          <w:szCs w:val="24"/>
        </w:rPr>
        <w:t>；</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HDD</w:t>
      </w:r>
      <w:r w:rsidRPr="001619C2">
        <w:rPr>
          <w:rFonts w:ascii="Times New Roman" w:eastAsia="宋体" w:hAnsi="Times New Roman" w:cs="Times New Roman"/>
          <w:sz w:val="24"/>
          <w:szCs w:val="24"/>
        </w:rPr>
        <w:t>存储资源池在多种数据块大小（</w:t>
      </w:r>
      <w:r w:rsidRPr="001619C2">
        <w:rPr>
          <w:rFonts w:ascii="Times New Roman" w:eastAsia="宋体" w:hAnsi="Times New Roman" w:cs="Times New Roman"/>
          <w:sz w:val="24"/>
          <w:szCs w:val="24"/>
        </w:rPr>
        <w:t>IO Size</w:t>
      </w:r>
      <w:r w:rsidRPr="001619C2">
        <w:rPr>
          <w:rFonts w:ascii="Times New Roman" w:eastAsia="宋体" w:hAnsi="Times New Roman" w:cs="Times New Roman"/>
          <w:sz w:val="24"/>
          <w:szCs w:val="24"/>
        </w:rPr>
        <w:t>）进行混合读写（顺序，随机，混合）的情况下，存储系统（</w:t>
      </w:r>
      <w:r w:rsidRPr="001619C2">
        <w:rPr>
          <w:rFonts w:ascii="Times New Roman" w:eastAsia="宋体" w:hAnsi="Times New Roman" w:cs="Times New Roman"/>
          <w:sz w:val="24"/>
          <w:szCs w:val="24"/>
        </w:rPr>
        <w:t>4K/8K</w:t>
      </w:r>
      <w:r w:rsidRPr="001619C2">
        <w:rPr>
          <w:rFonts w:ascii="Times New Roman" w:eastAsia="宋体" w:hAnsi="Times New Roman" w:cs="Times New Roman"/>
          <w:sz w:val="24"/>
          <w:szCs w:val="24"/>
        </w:rPr>
        <w:t>）的</w:t>
      </w:r>
      <w:r w:rsidRPr="001619C2">
        <w:rPr>
          <w:rFonts w:ascii="Times New Roman" w:eastAsia="宋体" w:hAnsi="Times New Roman" w:cs="Times New Roman"/>
          <w:sz w:val="24"/>
          <w:szCs w:val="24"/>
        </w:rPr>
        <w:t>IOPS</w:t>
      </w:r>
      <w:r w:rsidRPr="001619C2">
        <w:rPr>
          <w:rFonts w:ascii="Times New Roman" w:eastAsia="宋体" w:hAnsi="Times New Roman" w:cs="Times New Roman"/>
          <w:sz w:val="24"/>
          <w:szCs w:val="24"/>
        </w:rPr>
        <w:t>不小于</w:t>
      </w:r>
      <w:r w:rsidRPr="001619C2">
        <w:rPr>
          <w:rFonts w:ascii="Times New Roman" w:eastAsia="宋体" w:hAnsi="Times New Roman" w:cs="Times New Roman"/>
          <w:sz w:val="24"/>
          <w:szCs w:val="24"/>
        </w:rPr>
        <w:t>6000</w:t>
      </w:r>
      <w:r w:rsidRPr="001619C2">
        <w:rPr>
          <w:rFonts w:ascii="Times New Roman" w:eastAsia="宋体" w:hAnsi="Times New Roman" w:cs="Times New Roman"/>
          <w:sz w:val="24"/>
          <w:szCs w:val="24"/>
        </w:rPr>
        <w:t>；</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HDD</w:t>
      </w:r>
      <w:r w:rsidRPr="001619C2">
        <w:rPr>
          <w:rFonts w:ascii="Times New Roman" w:eastAsia="宋体" w:hAnsi="Times New Roman" w:cs="Times New Roman"/>
          <w:sz w:val="24"/>
          <w:szCs w:val="24"/>
        </w:rPr>
        <w:t>存储资源池在多种数据块大小（</w:t>
      </w:r>
      <w:r w:rsidRPr="001619C2">
        <w:rPr>
          <w:rFonts w:ascii="Times New Roman" w:eastAsia="宋体" w:hAnsi="Times New Roman" w:cs="Times New Roman"/>
          <w:sz w:val="24"/>
          <w:szCs w:val="24"/>
        </w:rPr>
        <w:t>IO Size</w:t>
      </w:r>
      <w:r w:rsidRPr="001619C2">
        <w:rPr>
          <w:rFonts w:ascii="Times New Roman" w:eastAsia="宋体" w:hAnsi="Times New Roman" w:cs="Times New Roman"/>
          <w:sz w:val="24"/>
          <w:szCs w:val="24"/>
        </w:rPr>
        <w:t>）进行混合读写（顺序，随机，混合）的情况下，存储系统（</w:t>
      </w:r>
      <w:r w:rsidRPr="001619C2">
        <w:rPr>
          <w:rFonts w:ascii="Times New Roman" w:eastAsia="宋体" w:hAnsi="Times New Roman" w:cs="Times New Roman"/>
          <w:sz w:val="24"/>
          <w:szCs w:val="24"/>
        </w:rPr>
        <w:t>1M</w:t>
      </w:r>
      <w:r w:rsidRPr="001619C2">
        <w:rPr>
          <w:rFonts w:ascii="Times New Roman" w:eastAsia="宋体" w:hAnsi="Times New Roman" w:cs="Times New Roman"/>
          <w:sz w:val="24"/>
          <w:szCs w:val="24"/>
        </w:rPr>
        <w:t>）的读带宽不低于</w:t>
      </w:r>
      <w:r w:rsidRPr="001619C2">
        <w:rPr>
          <w:rFonts w:ascii="Times New Roman" w:eastAsia="宋体" w:hAnsi="Times New Roman" w:cs="Times New Roman"/>
          <w:sz w:val="24"/>
          <w:szCs w:val="24"/>
        </w:rPr>
        <w:t>10MB/S</w:t>
      </w:r>
      <w:r w:rsidRPr="001619C2">
        <w:rPr>
          <w:rFonts w:ascii="Times New Roman" w:eastAsia="宋体" w:hAnsi="Times New Roman" w:cs="Times New Roman"/>
          <w:sz w:val="24"/>
          <w:szCs w:val="24"/>
        </w:rPr>
        <w:t>，写带宽不低于</w:t>
      </w:r>
      <w:r w:rsidRPr="001619C2">
        <w:rPr>
          <w:rFonts w:ascii="Times New Roman" w:eastAsia="宋体" w:hAnsi="Times New Roman" w:cs="Times New Roman"/>
          <w:sz w:val="24"/>
          <w:szCs w:val="24"/>
        </w:rPr>
        <w:t>10MB/S</w:t>
      </w:r>
      <w:r w:rsidRPr="001619C2">
        <w:rPr>
          <w:rFonts w:ascii="Times New Roman" w:eastAsia="宋体" w:hAnsi="Times New Roman" w:cs="Times New Roman"/>
          <w:sz w:val="24"/>
          <w:szCs w:val="24"/>
        </w:rPr>
        <w:t>；</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对存储系统进行监测，发现实际监测值超过存储容量的</w:t>
      </w:r>
      <w:r w:rsidRPr="001619C2">
        <w:rPr>
          <w:rFonts w:ascii="Times New Roman" w:eastAsia="宋体" w:hAnsi="Times New Roman" w:cs="Times New Roman"/>
          <w:sz w:val="24"/>
          <w:szCs w:val="24"/>
        </w:rPr>
        <w:t>85%</w:t>
      </w:r>
      <w:r w:rsidRPr="001619C2">
        <w:rPr>
          <w:rFonts w:ascii="Times New Roman" w:eastAsia="宋体" w:hAnsi="Times New Roman" w:cs="Times New Roman"/>
          <w:sz w:val="24"/>
          <w:szCs w:val="24"/>
        </w:rPr>
        <w:t>，应增加存储资源。</w:t>
      </w:r>
    </w:p>
    <w:p w:rsidR="001619C2" w:rsidRPr="001619C2" w:rsidRDefault="001619C2" w:rsidP="001619C2">
      <w:pPr>
        <w:numPr>
          <w:ilvl w:val="0"/>
          <w:numId w:val="21"/>
        </w:numPr>
        <w:adjustRightInd w:val="0"/>
        <w:spacing w:line="360" w:lineRule="auto"/>
        <w:ind w:firstLineChars="200" w:firstLine="480"/>
        <w:jc w:val="left"/>
        <w:textAlignment w:val="baseline"/>
        <w:outlineLvl w:val="5"/>
        <w:rPr>
          <w:rFonts w:ascii="Times New Roman" w:eastAsia="宋体" w:hAnsi="Times New Roman" w:cs="Times New Roman"/>
          <w:sz w:val="24"/>
          <w:szCs w:val="24"/>
        </w:rPr>
      </w:pPr>
      <w:r w:rsidRPr="001619C2">
        <w:rPr>
          <w:rFonts w:ascii="Times New Roman" w:eastAsia="宋体" w:hAnsi="Times New Roman" w:cs="Times New Roman"/>
          <w:sz w:val="24"/>
          <w:szCs w:val="24"/>
        </w:rPr>
        <w:t>网络资源</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互联网接入带宽为</w:t>
      </w:r>
      <w:r w:rsidRPr="001619C2">
        <w:rPr>
          <w:rFonts w:ascii="Times New Roman" w:eastAsia="宋体" w:hAnsi="Times New Roman" w:cs="Times New Roman"/>
          <w:sz w:val="24"/>
          <w:szCs w:val="24"/>
        </w:rPr>
        <w:t>500Mbps</w:t>
      </w:r>
      <w:r w:rsidRPr="001619C2">
        <w:rPr>
          <w:rFonts w:ascii="Times New Roman" w:eastAsia="宋体" w:hAnsi="Times New Roman" w:cs="Times New Roman"/>
          <w:sz w:val="24"/>
          <w:szCs w:val="24"/>
        </w:rPr>
        <w:t>，政务外网接入带宽为</w:t>
      </w:r>
      <w:r w:rsidRPr="001619C2">
        <w:rPr>
          <w:rFonts w:ascii="Times New Roman" w:eastAsia="宋体" w:hAnsi="Times New Roman" w:cs="Times New Roman"/>
          <w:sz w:val="24"/>
          <w:szCs w:val="24"/>
        </w:rPr>
        <w:t>1000Mbps</w:t>
      </w:r>
      <w:r w:rsidRPr="001619C2">
        <w:rPr>
          <w:rFonts w:ascii="Times New Roman" w:eastAsia="宋体" w:hAnsi="Times New Roman" w:cs="Times New Roman"/>
          <w:sz w:val="24"/>
          <w:szCs w:val="24"/>
        </w:rPr>
        <w:t>，建设期由承建单位承担带宽相关成本。</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内部骨干网络带宽速率应达到</w:t>
      </w:r>
      <w:r w:rsidRPr="001619C2">
        <w:rPr>
          <w:rFonts w:ascii="Times New Roman" w:eastAsia="宋体" w:hAnsi="Times New Roman" w:cs="Times New Roman"/>
          <w:sz w:val="24"/>
          <w:szCs w:val="24"/>
        </w:rPr>
        <w:t>40Gbps</w:t>
      </w:r>
      <w:r w:rsidRPr="001619C2">
        <w:rPr>
          <w:rFonts w:ascii="Times New Roman" w:eastAsia="宋体" w:hAnsi="Times New Roman" w:cs="Times New Roman"/>
          <w:sz w:val="24"/>
          <w:szCs w:val="24"/>
        </w:rPr>
        <w:t>或</w:t>
      </w:r>
      <w:r w:rsidRPr="001619C2">
        <w:rPr>
          <w:rFonts w:ascii="Times New Roman" w:eastAsia="宋体" w:hAnsi="Times New Roman" w:cs="Times New Roman"/>
          <w:sz w:val="24"/>
          <w:szCs w:val="24"/>
        </w:rPr>
        <w:t>10Gbps</w:t>
      </w:r>
      <w:r w:rsidRPr="001619C2">
        <w:rPr>
          <w:rFonts w:ascii="Times New Roman" w:eastAsia="宋体" w:hAnsi="Times New Roman" w:cs="Times New Roman"/>
          <w:sz w:val="24"/>
          <w:szCs w:val="24"/>
        </w:rPr>
        <w:t>以上，接入网络带宽速率应达到千兆链路带宽或万兆以上；</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虚拟网络资源的服务准备时间不超过</w:t>
      </w:r>
      <w:r w:rsidRPr="001619C2">
        <w:rPr>
          <w:rFonts w:ascii="Times New Roman" w:eastAsia="宋体" w:hAnsi="Times New Roman" w:cs="Times New Roman"/>
          <w:sz w:val="24"/>
          <w:szCs w:val="24"/>
        </w:rPr>
        <w:t>20</w:t>
      </w:r>
      <w:r w:rsidRPr="001619C2">
        <w:rPr>
          <w:rFonts w:ascii="Times New Roman" w:eastAsia="宋体" w:hAnsi="Times New Roman" w:cs="Times New Roman"/>
          <w:sz w:val="24"/>
          <w:szCs w:val="24"/>
        </w:rPr>
        <w:t>分钟；</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光链路配置生效时间不超过</w:t>
      </w:r>
      <w:r w:rsidRPr="001619C2">
        <w:rPr>
          <w:rFonts w:ascii="Times New Roman" w:eastAsia="宋体" w:hAnsi="Times New Roman" w:cs="Times New Roman"/>
          <w:sz w:val="24"/>
          <w:szCs w:val="24"/>
        </w:rPr>
        <w:t>1</w:t>
      </w:r>
      <w:r w:rsidRPr="001619C2">
        <w:rPr>
          <w:rFonts w:ascii="Times New Roman" w:eastAsia="宋体" w:hAnsi="Times New Roman" w:cs="Times New Roman"/>
          <w:sz w:val="24"/>
          <w:szCs w:val="24"/>
        </w:rPr>
        <w:t>分钟；</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内部网络最大端到端延迟时间小于</w:t>
      </w:r>
      <w:r w:rsidRPr="001619C2">
        <w:rPr>
          <w:rFonts w:ascii="Times New Roman" w:eastAsia="宋体" w:hAnsi="Times New Roman" w:cs="Times New Roman"/>
          <w:sz w:val="24"/>
          <w:szCs w:val="24"/>
        </w:rPr>
        <w:t>l00ms</w:t>
      </w:r>
      <w:r w:rsidRPr="001619C2">
        <w:rPr>
          <w:rFonts w:ascii="Times New Roman" w:eastAsia="宋体" w:hAnsi="Times New Roman" w:cs="Times New Roman"/>
          <w:sz w:val="24"/>
          <w:szCs w:val="24"/>
        </w:rPr>
        <w:t>；</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内部网络丢包率：小于</w:t>
      </w:r>
      <w:r w:rsidRPr="001619C2">
        <w:rPr>
          <w:rFonts w:ascii="Times New Roman" w:eastAsia="宋体" w:hAnsi="Times New Roman" w:cs="Times New Roman"/>
          <w:sz w:val="24"/>
          <w:szCs w:val="24"/>
        </w:rPr>
        <w:t>0.5‰</w:t>
      </w:r>
      <w:r w:rsidRPr="001619C2">
        <w:rPr>
          <w:rFonts w:ascii="Times New Roman" w:eastAsia="宋体" w:hAnsi="Times New Roman" w:cs="Times New Roman"/>
          <w:sz w:val="24"/>
          <w:szCs w:val="24"/>
        </w:rPr>
        <w:t>；</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内部网络防火墙吞吐量不低于</w:t>
      </w:r>
      <w:r w:rsidRPr="001619C2">
        <w:rPr>
          <w:rFonts w:ascii="Times New Roman" w:eastAsia="宋体" w:hAnsi="Times New Roman" w:cs="Times New Roman"/>
          <w:sz w:val="24"/>
          <w:szCs w:val="24"/>
        </w:rPr>
        <w:t>8Gbps</w:t>
      </w:r>
      <w:r w:rsidRPr="001619C2">
        <w:rPr>
          <w:rFonts w:ascii="Times New Roman" w:eastAsia="宋体" w:hAnsi="Times New Roman" w:cs="Times New Roman"/>
          <w:sz w:val="24"/>
          <w:szCs w:val="24"/>
        </w:rPr>
        <w:t>；</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内部网络交换机交换容量不低于</w:t>
      </w:r>
      <w:r w:rsidRPr="001619C2">
        <w:rPr>
          <w:rFonts w:ascii="Times New Roman" w:eastAsia="宋体" w:hAnsi="Times New Roman" w:cs="Times New Roman"/>
          <w:sz w:val="24"/>
          <w:szCs w:val="24"/>
        </w:rPr>
        <w:t>4.8Tbps</w:t>
      </w:r>
      <w:r w:rsidRPr="001619C2">
        <w:rPr>
          <w:rFonts w:ascii="Times New Roman" w:eastAsia="宋体" w:hAnsi="Times New Roman" w:cs="Times New Roman"/>
          <w:sz w:val="24"/>
          <w:szCs w:val="24"/>
        </w:rPr>
        <w:t>；</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内部网络交换机包转发率不低于</w:t>
      </w:r>
      <w:r w:rsidRPr="001619C2">
        <w:rPr>
          <w:rFonts w:ascii="Times New Roman" w:eastAsia="宋体" w:hAnsi="Times New Roman" w:cs="Times New Roman"/>
          <w:sz w:val="24"/>
          <w:szCs w:val="24"/>
        </w:rPr>
        <w:t>2000Mpps</w:t>
      </w:r>
      <w:r w:rsidRPr="001619C2">
        <w:rPr>
          <w:rFonts w:ascii="Times New Roman" w:eastAsia="宋体" w:hAnsi="Times New Roman" w:cs="Times New Roman"/>
          <w:sz w:val="24"/>
          <w:szCs w:val="24"/>
        </w:rPr>
        <w:t>；</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对核心路由器的出口链路带宽进行按月监测。</w:t>
      </w:r>
    </w:p>
    <w:p w:rsidR="001619C2" w:rsidRPr="001619C2" w:rsidRDefault="001619C2" w:rsidP="001619C2">
      <w:pPr>
        <w:numPr>
          <w:ilvl w:val="0"/>
          <w:numId w:val="21"/>
        </w:numPr>
        <w:adjustRightInd w:val="0"/>
        <w:spacing w:line="360" w:lineRule="auto"/>
        <w:ind w:firstLineChars="200" w:firstLine="480"/>
        <w:jc w:val="left"/>
        <w:textAlignment w:val="baseline"/>
        <w:outlineLvl w:val="5"/>
        <w:rPr>
          <w:rFonts w:ascii="Times New Roman" w:eastAsia="宋体" w:hAnsi="Times New Roman" w:cs="Times New Roman"/>
          <w:sz w:val="24"/>
          <w:szCs w:val="24"/>
        </w:rPr>
      </w:pPr>
      <w:r w:rsidRPr="001619C2">
        <w:rPr>
          <w:rFonts w:ascii="Times New Roman" w:eastAsia="宋体" w:hAnsi="Times New Roman" w:cs="Times New Roman"/>
          <w:sz w:val="24"/>
          <w:szCs w:val="24"/>
        </w:rPr>
        <w:t>算力平台性能指标</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lastRenderedPageBreak/>
        <w:t>AI</w:t>
      </w:r>
      <w:r w:rsidRPr="001619C2">
        <w:rPr>
          <w:rFonts w:ascii="Times New Roman" w:eastAsia="宋体" w:hAnsi="Times New Roman" w:cs="Times New Roman"/>
          <w:sz w:val="24"/>
          <w:szCs w:val="24"/>
        </w:rPr>
        <w:t>算力平台推理算力应</w:t>
      </w:r>
      <w:r w:rsidRPr="001619C2">
        <w:rPr>
          <w:rFonts w:ascii="Times New Roman" w:eastAsia="宋体" w:hAnsi="Times New Roman" w:cs="Times New Roman" w:hint="eastAsia"/>
          <w:sz w:val="24"/>
          <w:szCs w:val="24"/>
        </w:rPr>
        <w:t>提供</w:t>
      </w:r>
      <w:r w:rsidRPr="001619C2">
        <w:rPr>
          <w:rFonts w:ascii="Times New Roman" w:eastAsia="宋体" w:hAnsi="Times New Roman" w:cs="Times New Roman" w:hint="eastAsia"/>
          <w:sz w:val="24"/>
          <w:szCs w:val="24"/>
        </w:rPr>
        <w:t>9P</w:t>
      </w:r>
      <w:r w:rsidRPr="001619C2">
        <w:rPr>
          <w:rFonts w:ascii="Times New Roman" w:eastAsia="宋体" w:hAnsi="Times New Roman" w:cs="Times New Roman" w:hint="eastAsia"/>
          <w:sz w:val="24"/>
          <w:szCs w:val="24"/>
        </w:rPr>
        <w:t>以上的智能算力能力，</w:t>
      </w:r>
      <w:r w:rsidRPr="001619C2">
        <w:rPr>
          <w:rFonts w:ascii="Times New Roman" w:eastAsia="宋体" w:hAnsi="Times New Roman" w:cs="Times New Roman"/>
          <w:sz w:val="24"/>
          <w:szCs w:val="24"/>
        </w:rPr>
        <w:t>可支持</w:t>
      </w:r>
      <w:r w:rsidRPr="001619C2">
        <w:rPr>
          <w:rFonts w:ascii="Times New Roman" w:eastAsia="宋体" w:hAnsi="Times New Roman" w:cs="Times New Roman" w:hint="eastAsia"/>
          <w:sz w:val="24"/>
          <w:szCs w:val="24"/>
        </w:rPr>
        <w:t>多种大</w:t>
      </w:r>
      <w:r w:rsidRPr="001619C2">
        <w:rPr>
          <w:rFonts w:ascii="Times New Roman" w:eastAsia="宋体" w:hAnsi="Times New Roman" w:cs="Times New Roman"/>
          <w:sz w:val="24"/>
          <w:szCs w:val="24"/>
        </w:rPr>
        <w:t>模型同时进行微调训练</w:t>
      </w:r>
      <w:r w:rsidRPr="001619C2">
        <w:rPr>
          <w:rFonts w:ascii="Times New Roman" w:eastAsia="宋体" w:hAnsi="Times New Roman" w:cs="Times New Roman" w:hint="eastAsia"/>
          <w:sz w:val="24"/>
          <w:szCs w:val="24"/>
        </w:rPr>
        <w:t>和</w:t>
      </w:r>
      <w:r w:rsidRPr="001619C2">
        <w:rPr>
          <w:rFonts w:ascii="Times New Roman" w:eastAsia="宋体" w:hAnsi="Times New Roman" w:cs="Times New Roman"/>
          <w:sz w:val="24"/>
          <w:szCs w:val="24"/>
        </w:rPr>
        <w:t>推理。</w:t>
      </w:r>
    </w:p>
    <w:p w:rsidR="001619C2" w:rsidRPr="001619C2" w:rsidRDefault="001619C2" w:rsidP="001619C2">
      <w:pPr>
        <w:numPr>
          <w:ilvl w:val="0"/>
          <w:numId w:val="21"/>
        </w:numPr>
        <w:adjustRightInd w:val="0"/>
        <w:spacing w:line="360" w:lineRule="auto"/>
        <w:ind w:firstLineChars="200" w:firstLine="480"/>
        <w:jc w:val="left"/>
        <w:textAlignment w:val="baseline"/>
        <w:outlineLvl w:val="5"/>
        <w:rPr>
          <w:rFonts w:ascii="Times New Roman" w:eastAsia="宋体" w:hAnsi="Times New Roman" w:cs="Times New Roman"/>
          <w:sz w:val="24"/>
          <w:szCs w:val="24"/>
        </w:rPr>
      </w:pPr>
      <w:r w:rsidRPr="001619C2">
        <w:rPr>
          <w:rFonts w:ascii="Times New Roman" w:eastAsia="宋体" w:hAnsi="Times New Roman" w:cs="Times New Roman" w:hint="eastAsia"/>
          <w:sz w:val="24"/>
          <w:szCs w:val="24"/>
        </w:rPr>
        <w:t>安全要求</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hint="eastAsia"/>
          <w:sz w:val="24"/>
          <w:szCs w:val="24"/>
        </w:rPr>
        <w:t>协同创新云平台按照等保三级要求建设，需符合等保三级、商用密码安全性评估三级要求进行建设，</w:t>
      </w:r>
      <w:r w:rsidRPr="001619C2">
        <w:rPr>
          <w:rFonts w:ascii="Times New Roman" w:eastAsia="宋体" w:hAnsi="Times New Roman" w:cs="Times New Roman"/>
          <w:sz w:val="24"/>
          <w:szCs w:val="24"/>
        </w:rPr>
        <w:t>确保平台运行安全可控，为推进城市治理现代化提供坚强支撑。</w:t>
      </w:r>
    </w:p>
    <w:p w:rsidR="001619C2" w:rsidRPr="001619C2" w:rsidRDefault="001619C2" w:rsidP="001619C2">
      <w:pPr>
        <w:widowControl/>
        <w:spacing w:line="360" w:lineRule="auto"/>
        <w:ind w:firstLineChars="200" w:firstLine="480"/>
        <w:contextualSpacing/>
        <w:jc w:val="left"/>
        <w:rPr>
          <w:rFonts w:ascii="Times New Roman" w:eastAsia="宋体" w:hAnsi="Times New Roman" w:cs="Times New Roman"/>
          <w:sz w:val="24"/>
          <w:szCs w:val="24"/>
        </w:rPr>
      </w:pPr>
    </w:p>
    <w:p w:rsidR="001619C2" w:rsidRPr="001619C2" w:rsidRDefault="001619C2" w:rsidP="001619C2">
      <w:pPr>
        <w:numPr>
          <w:ilvl w:val="0"/>
          <w:numId w:val="20"/>
        </w:numPr>
        <w:adjustRightInd w:val="0"/>
        <w:spacing w:line="360" w:lineRule="auto"/>
        <w:ind w:firstLineChars="200" w:firstLine="480"/>
        <w:jc w:val="left"/>
        <w:textAlignment w:val="baseline"/>
        <w:outlineLvl w:val="4"/>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云平台设计要求</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hint="eastAsia"/>
          <w:sz w:val="24"/>
          <w:szCs w:val="24"/>
        </w:rPr>
        <w:t>投标人编制的云平台设计方案，应满足创新活动以及物理承载地的创新中心各类资源需求、网络需求和安全需求，划分为电子政务外网和互联网两个区域，两区域间设置安全数据交换区实现不同区域间的数据安全交换，政务外网区和互联网区之间应隔离；从基础安全、密码安全、数据安全角度开展安全设计工作。云安全建设须全面落实国家网络安全等级保护三级、遵循《中华人民共和国密码法》及新修订的《商用密码管理条例》以及数据相关法律法规，参照关键信息基础设施及网络安全审查相关要求，从基础安全、密码安全、数据安全方面，结合协同创新平台系统功能及场景需求，建设云平台及协同创新平台安全体系。</w:t>
      </w:r>
    </w:p>
    <w:p w:rsidR="001619C2" w:rsidRPr="001619C2" w:rsidRDefault="001619C2" w:rsidP="001619C2">
      <w:pPr>
        <w:widowControl/>
        <w:numPr>
          <w:ilvl w:val="0"/>
          <w:numId w:val="20"/>
        </w:numPr>
        <w:adjustRightInd w:val="0"/>
        <w:spacing w:line="360" w:lineRule="auto"/>
        <w:ind w:firstLineChars="200" w:firstLine="480"/>
        <w:contextualSpacing/>
        <w:jc w:val="left"/>
        <w:textAlignment w:val="baseline"/>
        <w:outlineLvl w:val="4"/>
        <w:rPr>
          <w:rFonts w:ascii="Times New Roman" w:eastAsia="宋体" w:hAnsi="Times New Roman" w:cs="Times New Roman"/>
          <w:sz w:val="24"/>
          <w:szCs w:val="24"/>
        </w:rPr>
      </w:pPr>
      <w:r w:rsidRPr="001619C2">
        <w:rPr>
          <w:rFonts w:ascii="Times New Roman" w:eastAsia="宋体" w:hAnsi="Times New Roman" w:cs="Times New Roman" w:hint="eastAsia"/>
          <w:sz w:val="24"/>
          <w:szCs w:val="24"/>
        </w:rPr>
        <w:t>重点难点分析</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hint="eastAsia"/>
          <w:sz w:val="24"/>
          <w:szCs w:val="24"/>
        </w:rPr>
        <w:t>投标人对于项目重点难点进行分析。涉及项目资源需求、基础安全、密码安全、数据安全等安全需求，创新业务需求及创新系统的保障需求等。</w:t>
      </w:r>
    </w:p>
    <w:p w:rsidR="001619C2" w:rsidRPr="001619C2" w:rsidRDefault="001619C2" w:rsidP="001619C2">
      <w:pPr>
        <w:spacing w:line="360" w:lineRule="auto"/>
        <w:ind w:firstLineChars="200" w:firstLine="480"/>
        <w:contextualSpacing/>
        <w:outlineLvl w:val="3"/>
        <w:rPr>
          <w:rFonts w:ascii="Times New Roman" w:eastAsia="宋体" w:hAnsi="Times New Roman" w:cs="Times New Roman"/>
          <w:sz w:val="24"/>
          <w:szCs w:val="24"/>
        </w:rPr>
      </w:pPr>
      <w:r w:rsidRPr="001619C2">
        <w:rPr>
          <w:rFonts w:ascii="Times New Roman" w:eastAsia="宋体" w:hAnsi="Times New Roman" w:cs="Times New Roman" w:hint="eastAsia"/>
          <w:sz w:val="24"/>
          <w:szCs w:val="24"/>
        </w:rPr>
        <w:t>2.3.2</w:t>
      </w:r>
      <w:r w:rsidRPr="001619C2">
        <w:rPr>
          <w:rFonts w:ascii="Times New Roman" w:eastAsia="宋体" w:hAnsi="Times New Roman" w:cs="Times New Roman" w:hint="eastAsia"/>
          <w:sz w:val="24"/>
          <w:szCs w:val="24"/>
        </w:rPr>
        <w:t>实施要求</w:t>
      </w:r>
    </w:p>
    <w:p w:rsidR="001619C2" w:rsidRPr="001619C2" w:rsidRDefault="001619C2" w:rsidP="001619C2">
      <w:pPr>
        <w:numPr>
          <w:ilvl w:val="0"/>
          <w:numId w:val="22"/>
        </w:numPr>
        <w:adjustRightInd w:val="0"/>
        <w:spacing w:line="360" w:lineRule="auto"/>
        <w:ind w:firstLineChars="200" w:firstLine="480"/>
        <w:jc w:val="left"/>
        <w:textAlignment w:val="baseline"/>
        <w:outlineLvl w:val="4"/>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供货运输要求</w:t>
      </w:r>
    </w:p>
    <w:p w:rsidR="001619C2" w:rsidRPr="001619C2" w:rsidRDefault="001619C2" w:rsidP="001619C2">
      <w:pPr>
        <w:widowControl/>
        <w:spacing w:line="360" w:lineRule="auto"/>
        <w:ind w:firstLineChars="200" w:firstLine="480"/>
        <w:contextualSpacing/>
        <w:jc w:val="left"/>
        <w:rPr>
          <w:rFonts w:ascii="Times New Roman" w:eastAsia="宋体" w:hAnsi="Times New Roman" w:cs="Times New Roman"/>
          <w:sz w:val="24"/>
          <w:szCs w:val="24"/>
        </w:rPr>
      </w:pPr>
      <w:r w:rsidRPr="001619C2">
        <w:rPr>
          <w:rFonts w:ascii="Times New Roman" w:eastAsia="宋体" w:hAnsi="Times New Roman" w:cs="Times New Roman" w:hint="eastAsia"/>
          <w:sz w:val="24"/>
          <w:szCs w:val="24"/>
        </w:rPr>
        <w:t>投标人根据项目建设要求，提供供货运输方案，保障项目实施。</w:t>
      </w:r>
    </w:p>
    <w:p w:rsidR="001619C2" w:rsidRPr="001619C2" w:rsidRDefault="001619C2" w:rsidP="001619C2">
      <w:pPr>
        <w:numPr>
          <w:ilvl w:val="0"/>
          <w:numId w:val="22"/>
        </w:numPr>
        <w:adjustRightInd w:val="0"/>
        <w:spacing w:line="360" w:lineRule="auto"/>
        <w:ind w:firstLineChars="200" w:firstLine="480"/>
        <w:jc w:val="left"/>
        <w:textAlignment w:val="baseline"/>
        <w:outlineLvl w:val="4"/>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安装调试要求</w:t>
      </w:r>
    </w:p>
    <w:p w:rsidR="001619C2" w:rsidRPr="001619C2" w:rsidRDefault="001619C2" w:rsidP="001619C2">
      <w:pPr>
        <w:widowControl/>
        <w:spacing w:line="360" w:lineRule="auto"/>
        <w:ind w:firstLineChars="200" w:firstLine="480"/>
        <w:contextualSpacing/>
        <w:jc w:val="left"/>
        <w:rPr>
          <w:rFonts w:ascii="Times New Roman" w:eastAsia="宋体" w:hAnsi="Times New Roman" w:cs="Times New Roman"/>
          <w:sz w:val="24"/>
          <w:szCs w:val="24"/>
        </w:rPr>
      </w:pPr>
      <w:r w:rsidRPr="001619C2">
        <w:rPr>
          <w:rFonts w:ascii="Times New Roman" w:eastAsia="宋体" w:hAnsi="Times New Roman" w:cs="Times New Roman" w:hint="eastAsia"/>
          <w:sz w:val="24"/>
          <w:szCs w:val="24"/>
        </w:rPr>
        <w:t>投标人根据项目建设要求，提供软硬件安装调试方案，提供硬件设备商家、云平台部署、分布式数据库、统一身份认证系统等软硬件安装调试工作</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sz w:val="24"/>
          <w:szCs w:val="24"/>
        </w:rPr>
      </w:pPr>
      <w:r w:rsidRPr="001619C2">
        <w:rPr>
          <w:rFonts w:ascii="Times New Roman" w:eastAsia="宋体" w:hAnsi="Times New Roman" w:cs="Times New Roman" w:hint="eastAsia"/>
          <w:sz w:val="24"/>
          <w:szCs w:val="24"/>
        </w:rPr>
        <w:t>投标人根据业务场景需求明确互联网及政务外网两个区分别建设不同国产</w:t>
      </w:r>
      <w:r w:rsidRPr="001619C2">
        <w:rPr>
          <w:rFonts w:ascii="Times New Roman" w:eastAsia="宋体" w:hAnsi="Times New Roman" w:cs="Times New Roman" w:hint="eastAsia"/>
          <w:sz w:val="24"/>
          <w:szCs w:val="24"/>
        </w:rPr>
        <w:t>CPU</w:t>
      </w:r>
      <w:r w:rsidRPr="001619C2">
        <w:rPr>
          <w:rFonts w:ascii="Times New Roman" w:eastAsia="宋体" w:hAnsi="Times New Roman" w:cs="Times New Roman" w:hint="eastAsia"/>
          <w:sz w:val="24"/>
          <w:szCs w:val="24"/>
        </w:rPr>
        <w:t>架构计算资源池，并明确每个区资源池的国产</w:t>
      </w:r>
      <w:r w:rsidRPr="001619C2">
        <w:rPr>
          <w:rFonts w:ascii="Times New Roman" w:eastAsia="宋体" w:hAnsi="Times New Roman" w:cs="Times New Roman" w:hint="eastAsia"/>
          <w:sz w:val="24"/>
          <w:szCs w:val="24"/>
        </w:rPr>
        <w:t>CPU</w:t>
      </w:r>
      <w:r w:rsidRPr="001619C2">
        <w:rPr>
          <w:rFonts w:ascii="Times New Roman" w:eastAsia="宋体" w:hAnsi="Times New Roman" w:cs="Times New Roman" w:hint="eastAsia"/>
          <w:sz w:val="24"/>
          <w:szCs w:val="24"/>
        </w:rPr>
        <w:t>架构计算资源池的规模：总体规模符合</w:t>
      </w:r>
      <w:r w:rsidRPr="001619C2">
        <w:rPr>
          <w:rFonts w:ascii="Times New Roman" w:eastAsia="宋体" w:hAnsi="Times New Roman" w:cs="Times New Roman"/>
          <w:sz w:val="24"/>
          <w:szCs w:val="24"/>
        </w:rPr>
        <w:t>虚拟处理机（</w:t>
      </w:r>
      <w:r w:rsidRPr="001619C2">
        <w:rPr>
          <w:rFonts w:ascii="Times New Roman" w:eastAsia="宋体" w:hAnsi="Times New Roman" w:cs="Times New Roman"/>
          <w:sz w:val="24"/>
          <w:szCs w:val="24"/>
        </w:rPr>
        <w:t>vCPU</w:t>
      </w:r>
      <w:r w:rsidRPr="001619C2">
        <w:rPr>
          <w:rFonts w:ascii="Times New Roman" w:eastAsia="宋体" w:hAnsi="Times New Roman" w:cs="Times New Roman"/>
          <w:sz w:val="24"/>
          <w:szCs w:val="24"/>
        </w:rPr>
        <w:t>）</w:t>
      </w:r>
      <w:r w:rsidRPr="001619C2">
        <w:rPr>
          <w:rFonts w:ascii="Times New Roman" w:eastAsia="宋体" w:hAnsi="Times New Roman" w:cs="Times New Roman" w:hint="eastAsia"/>
          <w:sz w:val="24"/>
          <w:szCs w:val="24"/>
        </w:rPr>
        <w:t>≥</w:t>
      </w:r>
      <w:r w:rsidRPr="001619C2">
        <w:rPr>
          <w:rFonts w:ascii="Times New Roman" w:eastAsia="宋体" w:hAnsi="Times New Roman" w:cs="Times New Roman"/>
          <w:sz w:val="24"/>
          <w:szCs w:val="24"/>
        </w:rPr>
        <w:t>6940</w:t>
      </w:r>
      <w:r w:rsidRPr="001619C2">
        <w:rPr>
          <w:rFonts w:ascii="Times New Roman" w:eastAsia="宋体" w:hAnsi="Times New Roman" w:cs="Times New Roman"/>
          <w:sz w:val="24"/>
          <w:szCs w:val="24"/>
        </w:rPr>
        <w:t>核、内存</w:t>
      </w:r>
      <w:r w:rsidRPr="001619C2">
        <w:rPr>
          <w:rFonts w:ascii="Times New Roman" w:eastAsia="宋体" w:hAnsi="Times New Roman" w:cs="Times New Roman" w:hint="eastAsia"/>
          <w:sz w:val="24"/>
          <w:szCs w:val="24"/>
        </w:rPr>
        <w:t>≥</w:t>
      </w:r>
      <w:r w:rsidRPr="001619C2">
        <w:rPr>
          <w:rFonts w:ascii="Times New Roman" w:eastAsia="宋体" w:hAnsi="Times New Roman" w:cs="Times New Roman"/>
          <w:sz w:val="24"/>
          <w:szCs w:val="24"/>
        </w:rPr>
        <w:t>18.46TB</w:t>
      </w:r>
      <w:r w:rsidRPr="001619C2">
        <w:rPr>
          <w:rFonts w:ascii="Times New Roman" w:eastAsia="宋体" w:hAnsi="Times New Roman" w:cs="Times New Roman"/>
          <w:sz w:val="24"/>
          <w:szCs w:val="24"/>
        </w:rPr>
        <w:t>（</w:t>
      </w:r>
      <w:r w:rsidRPr="001619C2">
        <w:rPr>
          <w:rFonts w:ascii="Times New Roman" w:eastAsia="宋体" w:hAnsi="Times New Roman" w:cs="Times New Roman"/>
          <w:sz w:val="24"/>
          <w:szCs w:val="24"/>
        </w:rPr>
        <w:t>18908GB</w:t>
      </w:r>
      <w:r w:rsidRPr="001619C2">
        <w:rPr>
          <w:rFonts w:ascii="Times New Roman" w:eastAsia="宋体" w:hAnsi="Times New Roman" w:cs="Times New Roman"/>
          <w:sz w:val="24"/>
          <w:szCs w:val="24"/>
        </w:rPr>
        <w:t>）、存储</w:t>
      </w:r>
      <w:r w:rsidRPr="001619C2">
        <w:rPr>
          <w:rFonts w:ascii="Times New Roman" w:eastAsia="宋体" w:hAnsi="Times New Roman" w:cs="Times New Roman" w:hint="eastAsia"/>
          <w:sz w:val="24"/>
          <w:szCs w:val="24"/>
        </w:rPr>
        <w:t>≥</w:t>
      </w:r>
      <w:r w:rsidRPr="001619C2">
        <w:rPr>
          <w:rFonts w:ascii="Times New Roman" w:eastAsia="宋体" w:hAnsi="Times New Roman" w:cs="Times New Roman"/>
          <w:sz w:val="24"/>
          <w:szCs w:val="24"/>
        </w:rPr>
        <w:t>66</w:t>
      </w:r>
      <w:r w:rsidRPr="001619C2">
        <w:rPr>
          <w:rFonts w:ascii="Times New Roman" w:eastAsia="宋体" w:hAnsi="Times New Roman" w:cs="Times New Roman" w:hint="eastAsia"/>
          <w:sz w:val="24"/>
          <w:szCs w:val="24"/>
        </w:rPr>
        <w:t>6</w:t>
      </w:r>
      <w:r w:rsidRPr="001619C2">
        <w:rPr>
          <w:rFonts w:ascii="Times New Roman" w:eastAsia="宋体" w:hAnsi="Times New Roman" w:cs="Times New Roman"/>
          <w:sz w:val="24"/>
          <w:szCs w:val="24"/>
        </w:rPr>
        <w:t>TB</w:t>
      </w:r>
      <w:r w:rsidRPr="001619C2">
        <w:rPr>
          <w:rFonts w:ascii="Times New Roman" w:eastAsia="宋体" w:hAnsi="Times New Roman" w:cs="Times New Roman" w:hint="eastAsia"/>
          <w:sz w:val="24"/>
          <w:szCs w:val="24"/>
        </w:rPr>
        <w:t>、算力≥</w:t>
      </w:r>
      <w:r w:rsidRPr="001619C2">
        <w:rPr>
          <w:rFonts w:ascii="Times New Roman" w:eastAsia="宋体" w:hAnsi="Times New Roman" w:cs="Times New Roman" w:hint="eastAsia"/>
          <w:sz w:val="24"/>
          <w:szCs w:val="24"/>
        </w:rPr>
        <w:t>9P</w:t>
      </w:r>
      <w:r w:rsidRPr="001619C2">
        <w:rPr>
          <w:rFonts w:ascii="Times New Roman" w:eastAsia="宋体" w:hAnsi="Times New Roman" w:cs="Times New Roman"/>
          <w:sz w:val="24"/>
          <w:szCs w:val="24"/>
        </w:rPr>
        <w:t>的云资源</w:t>
      </w:r>
      <w:r w:rsidRPr="001619C2">
        <w:rPr>
          <w:rFonts w:ascii="Times New Roman" w:eastAsia="宋体" w:hAnsi="Times New Roman" w:cs="Times New Roman" w:hint="eastAsia"/>
          <w:sz w:val="24"/>
          <w:szCs w:val="24"/>
        </w:rPr>
        <w:t>要求。</w:t>
      </w:r>
    </w:p>
    <w:p w:rsidR="001619C2" w:rsidRPr="001619C2" w:rsidRDefault="001619C2" w:rsidP="001619C2">
      <w:pPr>
        <w:widowControl/>
        <w:spacing w:line="360" w:lineRule="auto"/>
        <w:ind w:firstLineChars="200" w:firstLine="480"/>
        <w:contextualSpacing/>
        <w:jc w:val="left"/>
        <w:rPr>
          <w:rFonts w:ascii="Times New Roman" w:eastAsia="宋体" w:hAnsi="Times New Roman" w:cs="Times New Roman"/>
          <w:sz w:val="24"/>
          <w:szCs w:val="24"/>
        </w:rPr>
      </w:pPr>
      <w:r w:rsidRPr="001619C2">
        <w:rPr>
          <w:rFonts w:ascii="Times New Roman" w:eastAsia="宋体" w:hAnsi="Times New Roman" w:cs="Times New Roman" w:hint="eastAsia"/>
          <w:sz w:val="24"/>
          <w:szCs w:val="24"/>
        </w:rPr>
        <w:lastRenderedPageBreak/>
        <w:t>投标人承担网络耗材、机柜托盘</w:t>
      </w:r>
      <w:r w:rsidRPr="001619C2">
        <w:rPr>
          <w:rFonts w:ascii="Times New Roman" w:eastAsia="宋体" w:hAnsi="Times New Roman" w:cs="Times New Roman" w:hint="eastAsia"/>
          <w:sz w:val="24"/>
          <w:szCs w:val="24"/>
        </w:rPr>
        <w:t>/</w:t>
      </w:r>
      <w:r w:rsidRPr="001619C2">
        <w:rPr>
          <w:rFonts w:ascii="Times New Roman" w:eastAsia="宋体" w:hAnsi="Times New Roman" w:cs="Times New Roman" w:hint="eastAsia"/>
          <w:sz w:val="24"/>
          <w:szCs w:val="24"/>
        </w:rPr>
        <w:t>导轨、网络接入、实施人工等全部实施成本，实施成本已经包含在项目报价中。</w:t>
      </w:r>
    </w:p>
    <w:p w:rsidR="001619C2" w:rsidRPr="001619C2" w:rsidRDefault="001619C2" w:rsidP="001619C2">
      <w:pPr>
        <w:widowControl/>
        <w:spacing w:line="360" w:lineRule="auto"/>
        <w:ind w:firstLineChars="200" w:firstLine="480"/>
        <w:contextualSpacing/>
        <w:jc w:val="left"/>
        <w:rPr>
          <w:rFonts w:ascii="Times New Roman" w:eastAsia="宋体" w:hAnsi="Times New Roman" w:cs="Times New Roman"/>
          <w:sz w:val="24"/>
          <w:szCs w:val="24"/>
        </w:rPr>
      </w:pPr>
      <w:r w:rsidRPr="001619C2">
        <w:rPr>
          <w:rFonts w:ascii="Times New Roman" w:eastAsia="宋体" w:hAnsi="Times New Roman" w:cs="Times New Roman" w:hint="eastAsia"/>
          <w:sz w:val="24"/>
          <w:szCs w:val="24"/>
        </w:rPr>
        <w:t>投标人安装调试完成后的协同创新云平台应符合等保三级要求和商用密码评估第三级要求，</w:t>
      </w:r>
    </w:p>
    <w:p w:rsidR="001619C2" w:rsidRPr="001619C2" w:rsidRDefault="001619C2" w:rsidP="001619C2">
      <w:pPr>
        <w:numPr>
          <w:ilvl w:val="0"/>
          <w:numId w:val="22"/>
        </w:numPr>
        <w:adjustRightInd w:val="0"/>
        <w:spacing w:line="360" w:lineRule="auto"/>
        <w:ind w:firstLineChars="200" w:firstLine="480"/>
        <w:jc w:val="left"/>
        <w:textAlignment w:val="baseline"/>
        <w:outlineLvl w:val="4"/>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保障措施</w:t>
      </w:r>
    </w:p>
    <w:p w:rsidR="001619C2" w:rsidRPr="001619C2" w:rsidRDefault="001619C2" w:rsidP="001619C2">
      <w:pPr>
        <w:widowControl/>
        <w:spacing w:line="360" w:lineRule="auto"/>
        <w:ind w:firstLineChars="200" w:firstLine="480"/>
        <w:contextualSpacing/>
        <w:jc w:val="left"/>
        <w:rPr>
          <w:rFonts w:ascii="Times New Roman" w:eastAsia="宋体" w:hAnsi="Times New Roman" w:cs="Times New Roman"/>
          <w:sz w:val="24"/>
          <w:szCs w:val="24"/>
        </w:rPr>
      </w:pPr>
      <w:r w:rsidRPr="001619C2">
        <w:rPr>
          <w:rFonts w:ascii="Times New Roman" w:eastAsia="宋体" w:hAnsi="Times New Roman" w:cs="Times New Roman" w:hint="eastAsia"/>
          <w:sz w:val="24"/>
          <w:szCs w:val="24"/>
        </w:rPr>
        <w:t>投标人根据项目需求、重难点分析及安装调试要求，对项目实施过程提供提供保障措施。</w:t>
      </w:r>
    </w:p>
    <w:p w:rsidR="001619C2" w:rsidRPr="001619C2" w:rsidRDefault="001619C2" w:rsidP="001619C2">
      <w:pPr>
        <w:widowControl/>
        <w:spacing w:line="360" w:lineRule="auto"/>
        <w:ind w:firstLineChars="200" w:firstLine="480"/>
        <w:contextualSpacing/>
        <w:jc w:val="left"/>
        <w:rPr>
          <w:rFonts w:ascii="Times New Roman" w:eastAsia="宋体" w:hAnsi="Times New Roman" w:cs="Times New Roman"/>
          <w:sz w:val="24"/>
          <w:szCs w:val="24"/>
        </w:rPr>
      </w:pPr>
      <w:r w:rsidRPr="001619C2">
        <w:rPr>
          <w:rFonts w:ascii="Times New Roman" w:eastAsia="宋体" w:hAnsi="Times New Roman" w:cs="Times New Roman" w:hint="eastAsia"/>
          <w:sz w:val="24"/>
          <w:szCs w:val="24"/>
        </w:rPr>
        <w:t>投标人在项目建设期间，提供协同创新平台所需的机房及互联网、政务外网网络接入和</w:t>
      </w:r>
      <w:r w:rsidRPr="001619C2">
        <w:rPr>
          <w:rFonts w:ascii="Times New Roman" w:eastAsia="宋体" w:hAnsi="Times New Roman" w:cs="Times New Roman" w:hint="eastAsia"/>
          <w:sz w:val="24"/>
          <w:szCs w:val="24"/>
        </w:rPr>
        <w:t>IP</w:t>
      </w:r>
      <w:r w:rsidRPr="001619C2">
        <w:rPr>
          <w:rFonts w:ascii="Times New Roman" w:eastAsia="宋体" w:hAnsi="Times New Roman" w:cs="Times New Roman" w:hint="eastAsia"/>
          <w:sz w:val="24"/>
          <w:szCs w:val="24"/>
        </w:rPr>
        <w:t>，机房地址须在本市范围内并符合等保三级相关要求，机房具备互联网和市级政务外网接入，相关成本已经包含在项目报价中。</w:t>
      </w:r>
    </w:p>
    <w:p w:rsidR="001619C2" w:rsidRPr="001619C2" w:rsidRDefault="001619C2" w:rsidP="001619C2">
      <w:pPr>
        <w:spacing w:line="360" w:lineRule="auto"/>
        <w:ind w:firstLineChars="200" w:firstLine="480"/>
        <w:contextualSpacing/>
        <w:outlineLvl w:val="3"/>
        <w:rPr>
          <w:rFonts w:ascii="Times New Roman" w:eastAsia="宋体" w:hAnsi="Times New Roman" w:cs="Times New Roman"/>
          <w:sz w:val="24"/>
          <w:szCs w:val="24"/>
        </w:rPr>
      </w:pPr>
      <w:r w:rsidRPr="001619C2">
        <w:rPr>
          <w:rFonts w:ascii="Times New Roman" w:eastAsia="宋体" w:hAnsi="Times New Roman" w:cs="Times New Roman" w:hint="eastAsia"/>
          <w:sz w:val="24"/>
          <w:szCs w:val="24"/>
        </w:rPr>
        <w:t>2.3.3</w:t>
      </w:r>
      <w:r w:rsidRPr="001619C2">
        <w:rPr>
          <w:rFonts w:ascii="Times New Roman" w:eastAsia="宋体" w:hAnsi="Times New Roman" w:cs="Times New Roman" w:hint="eastAsia"/>
          <w:sz w:val="24"/>
          <w:szCs w:val="24"/>
        </w:rPr>
        <w:t>售后服务保障要求</w:t>
      </w:r>
    </w:p>
    <w:p w:rsidR="001619C2" w:rsidRPr="001619C2" w:rsidRDefault="001619C2" w:rsidP="001619C2">
      <w:pPr>
        <w:numPr>
          <w:ilvl w:val="0"/>
          <w:numId w:val="23"/>
        </w:numPr>
        <w:adjustRightInd w:val="0"/>
        <w:spacing w:line="360" w:lineRule="auto"/>
        <w:ind w:firstLineChars="200" w:firstLine="480"/>
        <w:jc w:val="left"/>
        <w:textAlignment w:val="baseline"/>
        <w:outlineLvl w:val="4"/>
        <w:rPr>
          <w:rFonts w:ascii="Times New Roman" w:eastAsia="宋体" w:hAnsi="Times New Roman" w:cs="Times New Roman"/>
          <w:sz w:val="24"/>
          <w:szCs w:val="24"/>
        </w:rPr>
      </w:pPr>
      <w:r w:rsidRPr="001619C2">
        <w:rPr>
          <w:rFonts w:ascii="Times New Roman" w:eastAsia="宋体" w:hAnsi="Times New Roman" w:cs="Times New Roman" w:hint="eastAsia"/>
          <w:sz w:val="24"/>
          <w:szCs w:val="24"/>
        </w:rPr>
        <w:t>售后服务及培训要求</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hint="eastAsia"/>
          <w:sz w:val="24"/>
          <w:szCs w:val="24"/>
        </w:rPr>
        <w:t>投标人为创新应用系统功能需求和资源需求，结合协同创新业务需求、提供满足协同创新平台的售后服务及培训方案。</w:t>
      </w:r>
    </w:p>
    <w:p w:rsidR="001619C2" w:rsidRPr="001619C2" w:rsidRDefault="001619C2" w:rsidP="001619C2">
      <w:pPr>
        <w:numPr>
          <w:ilvl w:val="0"/>
          <w:numId w:val="23"/>
        </w:numPr>
        <w:adjustRightInd w:val="0"/>
        <w:spacing w:line="360" w:lineRule="auto"/>
        <w:ind w:firstLineChars="200" w:firstLine="480"/>
        <w:jc w:val="left"/>
        <w:textAlignment w:val="baseline"/>
        <w:outlineLvl w:val="4"/>
        <w:rPr>
          <w:rFonts w:ascii="Times New Roman" w:eastAsia="宋体" w:hAnsi="Times New Roman" w:cs="Times New Roman"/>
          <w:sz w:val="24"/>
          <w:szCs w:val="24"/>
        </w:rPr>
      </w:pPr>
      <w:r w:rsidRPr="001619C2">
        <w:rPr>
          <w:rFonts w:ascii="Times New Roman" w:eastAsia="宋体" w:hAnsi="Times New Roman" w:cs="Times New Roman" w:hint="eastAsia"/>
          <w:sz w:val="24"/>
          <w:szCs w:val="24"/>
        </w:rPr>
        <w:t>保障要求</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hint="eastAsia"/>
          <w:sz w:val="24"/>
          <w:szCs w:val="24"/>
        </w:rPr>
        <w:t>提供满足数据竞赛的物理竞赛空间与数据竞赛空间的一体化能力支撑和安全保障，提供数据融合创新能力支撑及安全保障。</w:t>
      </w:r>
    </w:p>
    <w:p w:rsidR="001619C2" w:rsidRPr="001619C2" w:rsidRDefault="001619C2" w:rsidP="001619C2">
      <w:pPr>
        <w:spacing w:line="360" w:lineRule="auto"/>
        <w:ind w:firstLineChars="200" w:firstLine="480"/>
        <w:contextualSpacing/>
        <w:outlineLvl w:val="3"/>
        <w:rPr>
          <w:rFonts w:ascii="Times New Roman" w:eastAsia="宋体" w:hAnsi="Times New Roman" w:cs="Times New Roman"/>
          <w:sz w:val="24"/>
          <w:szCs w:val="24"/>
        </w:rPr>
      </w:pPr>
      <w:r w:rsidRPr="001619C2">
        <w:rPr>
          <w:rFonts w:ascii="Times New Roman" w:eastAsia="宋体" w:hAnsi="Times New Roman" w:cs="Times New Roman" w:hint="eastAsia"/>
          <w:sz w:val="24"/>
          <w:szCs w:val="24"/>
        </w:rPr>
        <w:t>2.3.4</w:t>
      </w:r>
      <w:r w:rsidRPr="001619C2">
        <w:rPr>
          <w:rFonts w:ascii="Times New Roman" w:eastAsia="宋体" w:hAnsi="Times New Roman" w:cs="Times New Roman" w:hint="eastAsia"/>
          <w:sz w:val="24"/>
          <w:szCs w:val="24"/>
        </w:rPr>
        <w:t>系统对接要求</w:t>
      </w:r>
    </w:p>
    <w:p w:rsidR="001619C2" w:rsidRPr="001619C2" w:rsidRDefault="001619C2" w:rsidP="001619C2">
      <w:pPr>
        <w:widowControl/>
        <w:spacing w:line="360" w:lineRule="auto"/>
        <w:ind w:firstLineChars="200" w:firstLine="480"/>
        <w:contextualSpacing/>
        <w:jc w:val="left"/>
        <w:rPr>
          <w:rFonts w:ascii="Times New Roman" w:eastAsia="宋体" w:hAnsi="Times New Roman" w:cs="Times New Roman"/>
          <w:bCs/>
          <w:sz w:val="24"/>
          <w:szCs w:val="24"/>
        </w:rPr>
      </w:pPr>
      <w:r w:rsidRPr="001619C2">
        <w:rPr>
          <w:rFonts w:ascii="Times New Roman" w:eastAsia="宋体" w:hAnsi="Times New Roman" w:cs="Times New Roman" w:hint="eastAsia"/>
          <w:sz w:val="24"/>
          <w:szCs w:val="24"/>
        </w:rPr>
        <w:t>投标人根据创新场景及协同创新平台需求，提供统一身份认证与智慧城市共性基础设施对接、协同创新平台各系统的对接方案；提供云平台与协同创新平台系统对接方案。</w:t>
      </w:r>
    </w:p>
    <w:p w:rsidR="001619C2" w:rsidRPr="001619C2" w:rsidRDefault="001619C2" w:rsidP="001619C2">
      <w:pPr>
        <w:adjustRightInd w:val="0"/>
        <w:spacing w:line="360" w:lineRule="auto"/>
        <w:ind w:leftChars="200" w:left="420"/>
        <w:jc w:val="left"/>
        <w:textAlignment w:val="baseline"/>
        <w:outlineLvl w:val="3"/>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2.3.5</w:t>
      </w:r>
      <w:r w:rsidRPr="001619C2">
        <w:rPr>
          <w:rFonts w:ascii="Times New Roman" w:eastAsia="宋体" w:hAnsi="Times New Roman" w:cs="Times New Roman" w:hint="eastAsia"/>
          <w:bCs/>
          <w:sz w:val="24"/>
          <w:szCs w:val="24"/>
        </w:rPr>
        <w:t>项目团队要求</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投标人需针对本项目设立专业的</w:t>
      </w:r>
      <w:r w:rsidRPr="001619C2">
        <w:rPr>
          <w:rFonts w:ascii="Times New Roman" w:eastAsia="宋体" w:hAnsi="Times New Roman" w:cs="Times New Roman" w:hint="eastAsia"/>
          <w:bCs/>
          <w:sz w:val="24"/>
          <w:szCs w:val="24"/>
        </w:rPr>
        <w:t>、</w:t>
      </w:r>
      <w:r w:rsidRPr="001619C2">
        <w:rPr>
          <w:rFonts w:ascii="Times New Roman" w:eastAsia="宋体" w:hAnsi="Times New Roman" w:cs="Times New Roman"/>
          <w:bCs/>
          <w:sz w:val="24"/>
          <w:szCs w:val="24"/>
        </w:rPr>
        <w:t>不低于</w:t>
      </w:r>
      <w:r w:rsidRPr="001619C2">
        <w:rPr>
          <w:rFonts w:ascii="Times New Roman" w:eastAsia="宋体" w:hAnsi="Times New Roman" w:cs="Times New Roman"/>
          <w:bCs/>
          <w:sz w:val="24"/>
          <w:szCs w:val="24"/>
        </w:rPr>
        <w:t>20</w:t>
      </w:r>
      <w:r w:rsidRPr="001619C2">
        <w:rPr>
          <w:rFonts w:ascii="Times New Roman" w:eastAsia="宋体" w:hAnsi="Times New Roman" w:cs="Times New Roman"/>
          <w:bCs/>
          <w:sz w:val="24"/>
          <w:szCs w:val="24"/>
        </w:rPr>
        <w:t>人项目团队</w:t>
      </w:r>
      <w:r w:rsidRPr="001619C2">
        <w:rPr>
          <w:rFonts w:ascii="Times New Roman" w:eastAsia="宋体" w:hAnsi="Times New Roman" w:cs="Times New Roman" w:hint="eastAsia"/>
          <w:bCs/>
          <w:sz w:val="24"/>
          <w:szCs w:val="24"/>
        </w:rPr>
        <w:t>，</w:t>
      </w:r>
      <w:r w:rsidRPr="001619C2">
        <w:rPr>
          <w:rFonts w:ascii="Times New Roman" w:eastAsia="宋体" w:hAnsi="Times New Roman" w:cs="Times New Roman"/>
          <w:bCs/>
          <w:sz w:val="24"/>
          <w:szCs w:val="24"/>
        </w:rPr>
        <w:t>明确项目的组织机构和参与人员，确保其经验丰富、人员稳定充足、结构合理、分工明确；</w:t>
      </w:r>
      <w:r w:rsidRPr="001619C2">
        <w:rPr>
          <w:rFonts w:ascii="Times New Roman" w:eastAsia="宋体" w:hAnsi="Times New Roman" w:cs="Times New Roman" w:hint="eastAsia"/>
          <w:bCs/>
          <w:sz w:val="24"/>
          <w:szCs w:val="24"/>
        </w:rPr>
        <w:t>中标人</w:t>
      </w:r>
      <w:r w:rsidRPr="001619C2">
        <w:rPr>
          <w:rFonts w:ascii="Times New Roman" w:eastAsia="宋体" w:hAnsi="Times New Roman" w:cs="Times New Roman"/>
          <w:bCs/>
          <w:sz w:val="24"/>
          <w:szCs w:val="24"/>
        </w:rPr>
        <w:t>应遵守北京市大数据中心项目管理有关办法及制度文件规定，根据采购人的要求组建项目工作组，指派项目负责人，在合同执行期间，中标单位项目人员原则不得变更，如需变更需经采购人书面同意</w:t>
      </w:r>
      <w:r w:rsidRPr="001619C2">
        <w:rPr>
          <w:rFonts w:ascii="Times New Roman" w:eastAsia="宋体" w:hAnsi="Times New Roman" w:cs="Times New Roman" w:hint="eastAsia"/>
          <w:bCs/>
          <w:sz w:val="24"/>
          <w:szCs w:val="24"/>
        </w:rPr>
        <w:t>。</w:t>
      </w:r>
    </w:p>
    <w:p w:rsidR="001619C2" w:rsidRPr="001619C2" w:rsidRDefault="001619C2" w:rsidP="001619C2">
      <w:pPr>
        <w:numPr>
          <w:ilvl w:val="0"/>
          <w:numId w:val="24"/>
        </w:numPr>
        <w:adjustRightInd w:val="0"/>
        <w:spacing w:line="360" w:lineRule="auto"/>
        <w:ind w:firstLineChars="200" w:firstLine="480"/>
        <w:jc w:val="left"/>
        <w:textAlignment w:val="baseline"/>
        <w:outlineLvl w:val="4"/>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项目经理</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投标人需为本项目配备具备十年以上</w:t>
      </w:r>
      <w:r w:rsidRPr="001619C2">
        <w:rPr>
          <w:rFonts w:ascii="Times New Roman" w:eastAsia="宋体" w:hAnsi="Times New Roman" w:cs="Times New Roman" w:hint="eastAsia"/>
          <w:szCs w:val="21"/>
        </w:rPr>
        <w:t>（含十年）</w:t>
      </w:r>
      <w:r w:rsidRPr="001619C2">
        <w:rPr>
          <w:rFonts w:ascii="Times New Roman" w:eastAsia="宋体" w:hAnsi="Times New Roman" w:cs="Times New Roman"/>
          <w:bCs/>
          <w:sz w:val="24"/>
          <w:szCs w:val="24"/>
        </w:rPr>
        <w:t>工作经验的项目经理</w:t>
      </w:r>
      <w:r w:rsidRPr="001619C2">
        <w:rPr>
          <w:rFonts w:ascii="Times New Roman" w:eastAsia="宋体" w:hAnsi="Times New Roman" w:cs="Times New Roman"/>
          <w:bCs/>
          <w:sz w:val="24"/>
          <w:szCs w:val="24"/>
        </w:rPr>
        <w:t>1</w:t>
      </w:r>
      <w:r w:rsidRPr="001619C2">
        <w:rPr>
          <w:rFonts w:ascii="Times New Roman" w:eastAsia="宋体" w:hAnsi="Times New Roman" w:cs="Times New Roman"/>
          <w:bCs/>
          <w:sz w:val="24"/>
          <w:szCs w:val="24"/>
        </w:rPr>
        <w:t>人。</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lastRenderedPageBreak/>
        <w:t>该人员</w:t>
      </w:r>
      <w:r w:rsidRPr="001619C2">
        <w:rPr>
          <w:rFonts w:ascii="Times New Roman" w:eastAsia="宋体" w:hAnsi="Times New Roman" w:cs="Times New Roman"/>
          <w:bCs/>
          <w:sz w:val="24"/>
          <w:szCs w:val="24"/>
        </w:rPr>
        <w:t>具备信息技术应用创新考试评价证书（信创集成项目管理师）</w:t>
      </w:r>
      <w:r w:rsidRPr="001619C2">
        <w:rPr>
          <w:rFonts w:ascii="Times New Roman" w:eastAsia="宋体" w:hAnsi="Times New Roman" w:cs="Times New Roman" w:hint="eastAsia"/>
          <w:bCs/>
          <w:sz w:val="24"/>
          <w:szCs w:val="24"/>
        </w:rPr>
        <w:t>、</w:t>
      </w:r>
      <w:r w:rsidRPr="001619C2">
        <w:rPr>
          <w:rFonts w:ascii="Times New Roman" w:eastAsia="宋体" w:hAnsi="Times New Roman" w:cs="Times New Roman"/>
          <w:bCs/>
          <w:sz w:val="24"/>
          <w:szCs w:val="24"/>
        </w:rPr>
        <w:t>信息系统项目管理师证书</w:t>
      </w:r>
      <w:r w:rsidRPr="001619C2">
        <w:rPr>
          <w:rFonts w:ascii="Times New Roman" w:eastAsia="宋体" w:hAnsi="Times New Roman" w:cs="Times New Roman" w:hint="eastAsia"/>
          <w:bCs/>
          <w:sz w:val="24"/>
          <w:szCs w:val="24"/>
        </w:rPr>
        <w:t>、</w:t>
      </w:r>
      <w:r w:rsidRPr="001619C2">
        <w:rPr>
          <w:rFonts w:ascii="Times New Roman" w:eastAsia="宋体" w:hAnsi="Times New Roman" w:cs="Times New Roman"/>
          <w:bCs/>
          <w:sz w:val="24"/>
          <w:szCs w:val="24"/>
        </w:rPr>
        <w:t>信息技术应用创新考试评价证书（系统架构师）</w:t>
      </w:r>
      <w:r w:rsidRPr="001619C2">
        <w:rPr>
          <w:rFonts w:ascii="Times New Roman" w:eastAsia="宋体" w:hAnsi="Times New Roman" w:cs="Times New Roman" w:hint="eastAsia"/>
          <w:bCs/>
          <w:sz w:val="24"/>
          <w:szCs w:val="24"/>
        </w:rPr>
        <w:t>、</w:t>
      </w:r>
      <w:r w:rsidRPr="001619C2">
        <w:rPr>
          <w:rFonts w:ascii="Times New Roman" w:eastAsia="宋体" w:hAnsi="Times New Roman" w:cs="Times New Roman"/>
          <w:bCs/>
          <w:sz w:val="24"/>
          <w:szCs w:val="24"/>
        </w:rPr>
        <w:t>信息安全保障人员认证证书（安全运维专业级</w:t>
      </w:r>
      <w:r w:rsidRPr="001619C2">
        <w:rPr>
          <w:rFonts w:ascii="Times New Roman" w:eastAsia="宋体" w:hAnsi="Times New Roman" w:cs="Times New Roman"/>
          <w:bCs/>
          <w:sz w:val="24"/>
          <w:szCs w:val="21"/>
        </w:rPr>
        <w:t>或</w:t>
      </w:r>
      <w:r w:rsidRPr="001619C2">
        <w:rPr>
          <w:rFonts w:ascii="Times New Roman" w:eastAsia="宋体" w:hAnsi="Times New Roman" w:cs="Times New Roman"/>
          <w:bCs/>
          <w:sz w:val="24"/>
          <w:szCs w:val="24"/>
        </w:rPr>
        <w:t>以上）</w:t>
      </w:r>
    </w:p>
    <w:p w:rsidR="001619C2" w:rsidRPr="001619C2" w:rsidRDefault="001619C2" w:rsidP="001619C2">
      <w:pPr>
        <w:numPr>
          <w:ilvl w:val="0"/>
          <w:numId w:val="24"/>
        </w:numPr>
        <w:adjustRightInd w:val="0"/>
        <w:spacing w:line="360" w:lineRule="auto"/>
        <w:ind w:firstLineChars="200" w:firstLine="480"/>
        <w:jc w:val="left"/>
        <w:textAlignment w:val="baseline"/>
        <w:outlineLvl w:val="4"/>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技术负责人</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投标人需为本项目配备具备十年以上</w:t>
      </w:r>
      <w:r w:rsidRPr="001619C2">
        <w:rPr>
          <w:rFonts w:ascii="Times New Roman" w:eastAsia="宋体" w:hAnsi="Times New Roman" w:cs="Times New Roman" w:hint="eastAsia"/>
          <w:szCs w:val="21"/>
        </w:rPr>
        <w:t>（含十年）</w:t>
      </w:r>
      <w:r w:rsidRPr="001619C2">
        <w:rPr>
          <w:rFonts w:ascii="Times New Roman" w:eastAsia="宋体" w:hAnsi="Times New Roman" w:cs="Times New Roman"/>
          <w:bCs/>
          <w:sz w:val="24"/>
          <w:szCs w:val="24"/>
        </w:rPr>
        <w:t>工作经验的技术负责人（不能与项目经理为同一人）</w:t>
      </w:r>
      <w:r w:rsidRPr="001619C2">
        <w:rPr>
          <w:rFonts w:ascii="Times New Roman" w:eastAsia="宋体" w:hAnsi="Times New Roman" w:cs="Times New Roman"/>
          <w:bCs/>
          <w:sz w:val="24"/>
          <w:szCs w:val="24"/>
        </w:rPr>
        <w:t>1</w:t>
      </w:r>
      <w:r w:rsidRPr="001619C2">
        <w:rPr>
          <w:rFonts w:ascii="Times New Roman" w:eastAsia="宋体" w:hAnsi="Times New Roman" w:cs="Times New Roman"/>
          <w:bCs/>
          <w:sz w:val="24"/>
          <w:szCs w:val="24"/>
        </w:rPr>
        <w:t>人。</w:t>
      </w:r>
      <w:r w:rsidRPr="001619C2">
        <w:rPr>
          <w:rFonts w:ascii="Times New Roman" w:eastAsia="宋体" w:hAnsi="Times New Roman" w:cs="Times New Roman" w:hint="eastAsia"/>
          <w:bCs/>
          <w:sz w:val="24"/>
          <w:szCs w:val="24"/>
        </w:rPr>
        <w:t>该人员</w:t>
      </w:r>
      <w:r w:rsidRPr="001619C2">
        <w:rPr>
          <w:rFonts w:ascii="Times New Roman" w:eastAsia="宋体" w:hAnsi="Times New Roman" w:cs="Times New Roman"/>
          <w:bCs/>
          <w:sz w:val="24"/>
          <w:szCs w:val="24"/>
        </w:rPr>
        <w:t>同时具备高级系统架构设计师、高级系统分析师</w:t>
      </w:r>
      <w:r w:rsidRPr="001619C2">
        <w:rPr>
          <w:rFonts w:ascii="Times New Roman" w:eastAsia="宋体" w:hAnsi="Times New Roman" w:cs="Times New Roman" w:hint="eastAsia"/>
          <w:bCs/>
          <w:sz w:val="24"/>
          <w:szCs w:val="24"/>
        </w:rPr>
        <w:t>证书</w:t>
      </w:r>
      <w:r w:rsidRPr="001619C2">
        <w:rPr>
          <w:rFonts w:ascii="Times New Roman" w:eastAsia="宋体" w:hAnsi="Times New Roman" w:cs="Times New Roman"/>
          <w:bCs/>
          <w:sz w:val="24"/>
          <w:szCs w:val="24"/>
        </w:rPr>
        <w:t>。</w:t>
      </w:r>
    </w:p>
    <w:p w:rsidR="001619C2" w:rsidRPr="001619C2" w:rsidRDefault="001619C2" w:rsidP="001619C2">
      <w:pPr>
        <w:numPr>
          <w:ilvl w:val="0"/>
          <w:numId w:val="24"/>
        </w:numPr>
        <w:adjustRightInd w:val="0"/>
        <w:spacing w:line="360" w:lineRule="auto"/>
        <w:ind w:firstLineChars="200" w:firstLine="480"/>
        <w:jc w:val="left"/>
        <w:textAlignment w:val="baseline"/>
        <w:outlineLvl w:val="4"/>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团队成员</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团队中至少包括以下不同的技术人员（不包含项目经理和技术负责人）：并取得有关技术资格认定证书，系统规划与管理师证书</w:t>
      </w:r>
      <w:r w:rsidRPr="001619C2">
        <w:rPr>
          <w:rFonts w:ascii="Times New Roman" w:eastAsia="宋体" w:hAnsi="Times New Roman" w:cs="Times New Roman" w:hint="eastAsia"/>
          <w:bCs/>
          <w:sz w:val="24"/>
          <w:szCs w:val="24"/>
        </w:rPr>
        <w:t>、</w:t>
      </w:r>
      <w:r w:rsidRPr="001619C2">
        <w:rPr>
          <w:rFonts w:ascii="Times New Roman" w:eastAsia="宋体" w:hAnsi="Times New Roman" w:cs="Times New Roman"/>
          <w:bCs/>
          <w:sz w:val="24"/>
          <w:szCs w:val="24"/>
        </w:rPr>
        <w:t>网络工程师证书（中级</w:t>
      </w:r>
      <w:r w:rsidRPr="001619C2">
        <w:rPr>
          <w:rFonts w:ascii="Times New Roman" w:eastAsia="宋体" w:hAnsi="Times New Roman" w:cs="Times New Roman" w:hint="eastAsia"/>
          <w:bCs/>
          <w:sz w:val="24"/>
          <w:szCs w:val="24"/>
        </w:rPr>
        <w:t>或以上</w:t>
      </w:r>
      <w:r w:rsidRPr="001619C2">
        <w:rPr>
          <w:rFonts w:ascii="Times New Roman" w:eastAsia="宋体" w:hAnsi="Times New Roman" w:cs="Times New Roman"/>
          <w:bCs/>
          <w:sz w:val="24"/>
          <w:szCs w:val="24"/>
        </w:rPr>
        <w:t>）</w:t>
      </w:r>
      <w:r w:rsidRPr="001619C2">
        <w:rPr>
          <w:rFonts w:ascii="Times New Roman" w:eastAsia="宋体" w:hAnsi="Times New Roman" w:cs="Times New Roman" w:hint="eastAsia"/>
          <w:bCs/>
          <w:sz w:val="24"/>
          <w:szCs w:val="24"/>
        </w:rPr>
        <w:t>、</w:t>
      </w:r>
      <w:r w:rsidRPr="001619C2">
        <w:rPr>
          <w:rFonts w:ascii="Times New Roman" w:eastAsia="宋体" w:hAnsi="Times New Roman" w:cs="Times New Roman"/>
          <w:bCs/>
          <w:sz w:val="24"/>
          <w:szCs w:val="24"/>
        </w:rPr>
        <w:t>系统集成项目管理工程师证书</w:t>
      </w:r>
      <w:r w:rsidRPr="001619C2">
        <w:rPr>
          <w:rFonts w:ascii="Times New Roman" w:eastAsia="宋体" w:hAnsi="Times New Roman" w:cs="Times New Roman" w:hint="eastAsia"/>
          <w:bCs/>
          <w:sz w:val="24"/>
          <w:szCs w:val="24"/>
        </w:rPr>
        <w:t>、</w:t>
      </w:r>
      <w:r w:rsidRPr="001619C2">
        <w:rPr>
          <w:rFonts w:ascii="Times New Roman" w:eastAsia="宋体" w:hAnsi="Times New Roman" w:cs="Times New Roman"/>
          <w:bCs/>
          <w:sz w:val="24"/>
          <w:szCs w:val="24"/>
        </w:rPr>
        <w:t>注册信息安全专业人员（</w:t>
      </w:r>
      <w:r w:rsidRPr="001619C2">
        <w:rPr>
          <w:rFonts w:ascii="Times New Roman" w:eastAsia="宋体" w:hAnsi="Times New Roman" w:cs="Times New Roman"/>
          <w:bCs/>
          <w:sz w:val="24"/>
          <w:szCs w:val="24"/>
        </w:rPr>
        <w:t>CISP</w:t>
      </w:r>
      <w:r w:rsidRPr="001619C2">
        <w:rPr>
          <w:rFonts w:ascii="Times New Roman" w:eastAsia="宋体" w:hAnsi="Times New Roman" w:cs="Times New Roman"/>
          <w:bCs/>
          <w:sz w:val="24"/>
          <w:szCs w:val="24"/>
        </w:rPr>
        <w:t>）认证证书</w:t>
      </w:r>
      <w:r w:rsidRPr="001619C2">
        <w:rPr>
          <w:rFonts w:ascii="Times New Roman" w:eastAsia="宋体" w:hAnsi="Times New Roman" w:cs="Times New Roman" w:hint="eastAsia"/>
          <w:bCs/>
          <w:sz w:val="24"/>
          <w:szCs w:val="24"/>
        </w:rPr>
        <w:t>、</w:t>
      </w:r>
      <w:r w:rsidRPr="001619C2">
        <w:rPr>
          <w:rFonts w:ascii="Times New Roman" w:eastAsia="宋体" w:hAnsi="Times New Roman" w:cs="Times New Roman"/>
          <w:bCs/>
          <w:sz w:val="24"/>
          <w:szCs w:val="24"/>
        </w:rPr>
        <w:t>网络规划设计师证书</w:t>
      </w:r>
      <w:r w:rsidRPr="001619C2">
        <w:rPr>
          <w:rFonts w:ascii="Times New Roman" w:eastAsia="宋体" w:hAnsi="Times New Roman" w:cs="Times New Roman" w:hint="eastAsia"/>
          <w:bCs/>
          <w:sz w:val="24"/>
          <w:szCs w:val="24"/>
        </w:rPr>
        <w:t>、</w:t>
      </w:r>
      <w:r w:rsidRPr="001619C2">
        <w:rPr>
          <w:rFonts w:ascii="Times New Roman" w:eastAsia="宋体" w:hAnsi="Times New Roman" w:cs="Times New Roman"/>
          <w:bCs/>
          <w:sz w:val="24"/>
          <w:szCs w:val="24"/>
        </w:rPr>
        <w:t>信息技术应用创新考试评价证书</w:t>
      </w:r>
      <w:r w:rsidRPr="001619C2">
        <w:rPr>
          <w:rFonts w:ascii="Times New Roman" w:eastAsia="宋体" w:hAnsi="Times New Roman" w:cs="Times New Roman"/>
          <w:bCs/>
          <w:sz w:val="24"/>
          <w:szCs w:val="24"/>
        </w:rPr>
        <w:t xml:space="preserve"> (</w:t>
      </w:r>
      <w:r w:rsidRPr="001619C2">
        <w:rPr>
          <w:rFonts w:ascii="Times New Roman" w:eastAsia="宋体" w:hAnsi="Times New Roman" w:cs="Times New Roman"/>
          <w:bCs/>
          <w:sz w:val="24"/>
          <w:szCs w:val="24"/>
        </w:rPr>
        <w:t>信创规划管理师</w:t>
      </w:r>
      <w:r w:rsidRPr="001619C2">
        <w:rPr>
          <w:rFonts w:ascii="Times New Roman" w:eastAsia="宋体" w:hAnsi="Times New Roman" w:cs="Times New Roman"/>
          <w:bCs/>
          <w:sz w:val="24"/>
          <w:szCs w:val="24"/>
        </w:rPr>
        <w:t>)</w:t>
      </w:r>
      <w:r w:rsidRPr="001619C2">
        <w:rPr>
          <w:rFonts w:ascii="Times New Roman" w:eastAsia="宋体" w:hAnsi="Times New Roman" w:cs="Times New Roman" w:hint="eastAsia"/>
          <w:bCs/>
          <w:sz w:val="24"/>
          <w:szCs w:val="24"/>
        </w:rPr>
        <w:t>、</w:t>
      </w:r>
      <w:r w:rsidRPr="001619C2">
        <w:rPr>
          <w:rFonts w:ascii="Times New Roman" w:eastAsia="宋体" w:hAnsi="Times New Roman" w:cs="Times New Roman"/>
          <w:bCs/>
          <w:sz w:val="24"/>
          <w:szCs w:val="24"/>
        </w:rPr>
        <w:t>数据库系统工程师证书</w:t>
      </w:r>
      <w:r w:rsidRPr="001619C2">
        <w:rPr>
          <w:rFonts w:ascii="Times New Roman" w:eastAsia="宋体" w:hAnsi="Times New Roman" w:cs="Times New Roman" w:hint="eastAsia"/>
          <w:bCs/>
          <w:sz w:val="24"/>
          <w:szCs w:val="24"/>
        </w:rPr>
        <w:t>。</w:t>
      </w:r>
    </w:p>
    <w:p w:rsidR="001619C2" w:rsidRPr="001619C2" w:rsidRDefault="001619C2" w:rsidP="001619C2">
      <w:pPr>
        <w:adjustRightInd w:val="0"/>
        <w:spacing w:line="360" w:lineRule="auto"/>
        <w:ind w:leftChars="200" w:left="420"/>
        <w:jc w:val="left"/>
        <w:textAlignment w:val="baseline"/>
        <w:outlineLvl w:val="3"/>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 xml:space="preserve">2.3.5 </w:t>
      </w:r>
      <w:r w:rsidRPr="001619C2">
        <w:rPr>
          <w:rFonts w:ascii="Times New Roman" w:eastAsia="宋体" w:hAnsi="Times New Roman" w:cs="Times New Roman" w:hint="eastAsia"/>
          <w:bCs/>
          <w:sz w:val="24"/>
          <w:szCs w:val="24"/>
        </w:rPr>
        <w:t>实施要求</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针对本项目总体时间要求，制定软硬件采购及云平台建设的实施进度和管理措施，制定完整、详细的项目计划，计划应合理，可操作性强，对项目过程进行全面和规范的管理；及时提供工作进展、阶段成果，配合做好有关成果工作汇报，做好质量控制。</w:t>
      </w:r>
    </w:p>
    <w:p w:rsidR="001619C2" w:rsidRPr="001619C2" w:rsidRDefault="001619C2" w:rsidP="001619C2">
      <w:pPr>
        <w:spacing w:line="360" w:lineRule="auto"/>
        <w:contextualSpacing/>
        <w:outlineLvl w:val="1"/>
        <w:rPr>
          <w:rFonts w:ascii="Times New Roman" w:eastAsia="宋体" w:hAnsi="Times New Roman" w:cs="Times New Roman"/>
          <w:sz w:val="24"/>
          <w:szCs w:val="24"/>
        </w:rPr>
      </w:pPr>
      <w:r w:rsidRPr="001619C2">
        <w:rPr>
          <w:rFonts w:ascii="Times New Roman" w:eastAsia="宋体" w:hAnsi="Times New Roman" w:cs="Times New Roman" w:hint="eastAsia"/>
          <w:sz w:val="24"/>
          <w:szCs w:val="24"/>
        </w:rPr>
        <w:t>3.</w:t>
      </w:r>
      <w:r w:rsidRPr="001619C2">
        <w:rPr>
          <w:rFonts w:ascii="Times New Roman" w:eastAsia="宋体" w:hAnsi="Times New Roman" w:cs="Times New Roman" w:hint="eastAsia"/>
          <w:sz w:val="24"/>
          <w:szCs w:val="24"/>
        </w:rPr>
        <w:t>验收标准</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货物验收分为到货验收和质量验收，各次验收的方式及内容如下：</w:t>
      </w:r>
    </w:p>
    <w:p w:rsidR="001619C2" w:rsidRPr="001619C2" w:rsidRDefault="001619C2" w:rsidP="001619C2">
      <w:pPr>
        <w:adjustRightInd w:val="0"/>
        <w:snapToGrid w:val="0"/>
        <w:spacing w:line="360" w:lineRule="auto"/>
        <w:ind w:firstLineChars="200" w:firstLine="480"/>
        <w:rPr>
          <w:rFonts w:ascii="宋体" w:eastAsia="宋体" w:hAnsi="宋体" w:cs="宋体"/>
          <w:sz w:val="24"/>
          <w:szCs w:val="24"/>
        </w:rPr>
      </w:pPr>
      <w:r w:rsidRPr="001619C2">
        <w:rPr>
          <w:rFonts w:ascii="宋体" w:eastAsia="宋体" w:hAnsi="宋体" w:cs="宋体" w:hint="eastAsia"/>
          <w:sz w:val="24"/>
          <w:szCs w:val="24"/>
        </w:rPr>
        <w:t>（1）到货验收。在货物到达指定地点后进行到货验收，验收内容包括：型号、规格、数量、外观及货物包装是否完好等。</w:t>
      </w:r>
    </w:p>
    <w:p w:rsidR="001619C2" w:rsidRPr="001619C2" w:rsidRDefault="001619C2" w:rsidP="001619C2">
      <w:pPr>
        <w:adjustRightInd w:val="0"/>
        <w:snapToGrid w:val="0"/>
        <w:spacing w:line="360" w:lineRule="auto"/>
        <w:ind w:firstLineChars="200" w:firstLine="480"/>
        <w:rPr>
          <w:rFonts w:ascii="宋体" w:eastAsia="宋体" w:hAnsi="宋体" w:cs="宋体"/>
          <w:sz w:val="24"/>
          <w:szCs w:val="24"/>
        </w:rPr>
      </w:pPr>
      <w:r w:rsidRPr="001619C2">
        <w:rPr>
          <w:rFonts w:ascii="宋体" w:eastAsia="宋体" w:hAnsi="宋体" w:cs="宋体" w:hint="eastAsia"/>
          <w:sz w:val="24"/>
          <w:szCs w:val="24"/>
        </w:rPr>
        <w:t>（2）质量验收。投标人对货物或系统进行安装、调试，并派遣工作人员完成货物的现场安装及调试。甲方于货物安装调试完毕后进行质量验收。</w:t>
      </w:r>
    </w:p>
    <w:p w:rsidR="001619C2" w:rsidRPr="001619C2" w:rsidRDefault="001619C2" w:rsidP="001619C2">
      <w:pPr>
        <w:adjustRightInd w:val="0"/>
        <w:snapToGrid w:val="0"/>
        <w:spacing w:line="360" w:lineRule="auto"/>
        <w:ind w:firstLineChars="200" w:firstLine="480"/>
        <w:rPr>
          <w:rFonts w:ascii="宋体" w:eastAsia="宋体" w:hAnsi="宋体" w:cs="宋体"/>
          <w:sz w:val="24"/>
          <w:szCs w:val="24"/>
        </w:rPr>
      </w:pPr>
    </w:p>
    <w:p w:rsidR="001619C2" w:rsidRPr="001619C2" w:rsidRDefault="001619C2" w:rsidP="001619C2">
      <w:pPr>
        <w:adjustRightInd w:val="0"/>
        <w:snapToGrid w:val="0"/>
        <w:spacing w:line="360" w:lineRule="auto"/>
        <w:ind w:firstLineChars="200" w:firstLine="480"/>
        <w:rPr>
          <w:rFonts w:ascii="宋体" w:eastAsia="宋体" w:hAnsi="宋体" w:cs="宋体"/>
          <w:sz w:val="24"/>
          <w:szCs w:val="24"/>
        </w:rPr>
      </w:pPr>
    </w:p>
    <w:p w:rsidR="001619C2" w:rsidRPr="001619C2" w:rsidRDefault="001619C2" w:rsidP="001619C2">
      <w:pPr>
        <w:adjustRightInd w:val="0"/>
        <w:snapToGrid w:val="0"/>
        <w:spacing w:line="360" w:lineRule="auto"/>
        <w:ind w:firstLineChars="200" w:firstLine="480"/>
        <w:rPr>
          <w:rFonts w:ascii="宋体" w:eastAsia="宋体" w:hAnsi="宋体" w:cs="宋体"/>
          <w:sz w:val="24"/>
          <w:szCs w:val="24"/>
        </w:rPr>
      </w:pPr>
    </w:p>
    <w:p w:rsidR="001619C2" w:rsidRPr="001619C2" w:rsidRDefault="001619C2" w:rsidP="001619C2">
      <w:pPr>
        <w:adjustRightInd w:val="0"/>
        <w:snapToGrid w:val="0"/>
        <w:spacing w:line="360" w:lineRule="auto"/>
        <w:ind w:firstLineChars="200" w:firstLine="480"/>
        <w:rPr>
          <w:rFonts w:ascii="宋体" w:eastAsia="宋体" w:hAnsi="宋体" w:cs="宋体"/>
          <w:sz w:val="24"/>
          <w:szCs w:val="24"/>
        </w:rPr>
      </w:pPr>
    </w:p>
    <w:p w:rsidR="001619C2" w:rsidRPr="001619C2" w:rsidRDefault="001619C2" w:rsidP="001619C2">
      <w:pPr>
        <w:adjustRightInd w:val="0"/>
        <w:snapToGrid w:val="0"/>
        <w:spacing w:line="360" w:lineRule="auto"/>
        <w:ind w:firstLineChars="200" w:firstLine="480"/>
        <w:rPr>
          <w:rFonts w:ascii="宋体" w:eastAsia="宋体" w:hAnsi="宋体" w:cs="宋体"/>
          <w:sz w:val="24"/>
          <w:szCs w:val="24"/>
        </w:rPr>
      </w:pPr>
    </w:p>
    <w:p w:rsidR="001619C2" w:rsidRPr="001619C2" w:rsidRDefault="001619C2" w:rsidP="001619C2">
      <w:pPr>
        <w:adjustRightInd w:val="0"/>
        <w:snapToGrid w:val="0"/>
        <w:spacing w:line="360" w:lineRule="auto"/>
        <w:ind w:firstLineChars="200" w:firstLine="480"/>
        <w:rPr>
          <w:rFonts w:ascii="宋体" w:eastAsia="宋体" w:hAnsi="宋体" w:cs="宋体"/>
          <w:sz w:val="24"/>
          <w:szCs w:val="24"/>
        </w:rPr>
      </w:pPr>
    </w:p>
    <w:p w:rsidR="001619C2" w:rsidRPr="001619C2" w:rsidRDefault="001619C2" w:rsidP="001619C2">
      <w:pPr>
        <w:spacing w:line="360" w:lineRule="auto"/>
        <w:jc w:val="center"/>
        <w:outlineLvl w:val="0"/>
        <w:rPr>
          <w:rFonts w:ascii="方正小标宋简体" w:eastAsia="方正小标宋简体" w:hAnsi="方正小标宋简体" w:cs="宋体"/>
          <w:kern w:val="0"/>
          <w:sz w:val="24"/>
          <w:szCs w:val="24"/>
        </w:rPr>
      </w:pPr>
      <w:r w:rsidRPr="001619C2">
        <w:rPr>
          <w:rFonts w:ascii="方正小标宋简体" w:eastAsia="方正小标宋简体" w:hAnsi="方正小标宋简体" w:cs="宋体" w:hint="eastAsia"/>
          <w:kern w:val="0"/>
          <w:sz w:val="24"/>
          <w:szCs w:val="24"/>
        </w:rPr>
        <w:lastRenderedPageBreak/>
        <w:t>采购包2：非通用软硬件及集成服务</w:t>
      </w:r>
    </w:p>
    <w:p w:rsidR="001619C2" w:rsidRPr="001619C2" w:rsidRDefault="001619C2" w:rsidP="001619C2">
      <w:pPr>
        <w:spacing w:line="360" w:lineRule="auto"/>
        <w:ind w:left="500"/>
        <w:contextualSpacing/>
        <w:outlineLvl w:val="0"/>
        <w:rPr>
          <w:rFonts w:ascii="Times New Roman" w:eastAsia="宋体" w:hAnsi="Times New Roman" w:cs="Times New Roman"/>
          <w:b/>
          <w:sz w:val="24"/>
          <w:szCs w:val="24"/>
        </w:rPr>
      </w:pPr>
      <w:r w:rsidRPr="001619C2">
        <w:rPr>
          <w:rFonts w:ascii="Times New Roman" w:eastAsia="宋体" w:hAnsi="Times New Roman" w:cs="Times New Roman"/>
          <w:b/>
          <w:sz w:val="24"/>
          <w:szCs w:val="24"/>
        </w:rPr>
        <w:t>一、采购标的</w:t>
      </w:r>
    </w:p>
    <w:p w:rsidR="001619C2" w:rsidRPr="001619C2" w:rsidRDefault="001619C2" w:rsidP="001619C2">
      <w:pPr>
        <w:spacing w:line="360" w:lineRule="auto"/>
        <w:contextualSpacing/>
        <w:outlineLvl w:val="1"/>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 xml:space="preserve">1. </w:t>
      </w:r>
      <w:r w:rsidRPr="001619C2">
        <w:rPr>
          <w:rFonts w:ascii="Times New Roman" w:eastAsia="宋体" w:hAnsi="Times New Roman" w:cs="Times New Roman"/>
          <w:bCs/>
          <w:sz w:val="24"/>
          <w:szCs w:val="24"/>
        </w:rPr>
        <w:t>采购标的</w:t>
      </w:r>
    </w:p>
    <w:p w:rsidR="001619C2" w:rsidRPr="001619C2" w:rsidRDefault="001619C2" w:rsidP="001619C2">
      <w:pPr>
        <w:spacing w:line="360" w:lineRule="auto"/>
        <w:contextualSpacing/>
        <w:rPr>
          <w:rFonts w:ascii="Times New Roman" w:eastAsia="宋体" w:hAnsi="Times New Roman" w:cs="Times New Roman"/>
          <w:bCs/>
          <w:sz w:val="24"/>
          <w:szCs w:val="24"/>
        </w:rPr>
      </w:pPr>
    </w:p>
    <w:tbl>
      <w:tblPr>
        <w:tblW w:w="0" w:type="auto"/>
        <w:tblLayout w:type="fixed"/>
        <w:tblLook w:val="0000" w:firstRow="0" w:lastRow="0" w:firstColumn="0" w:lastColumn="0" w:noHBand="0" w:noVBand="0"/>
      </w:tblPr>
      <w:tblGrid>
        <w:gridCol w:w="771"/>
        <w:gridCol w:w="3894"/>
        <w:gridCol w:w="1223"/>
        <w:gridCol w:w="870"/>
        <w:gridCol w:w="1419"/>
      </w:tblGrid>
      <w:tr w:rsidR="001619C2" w:rsidRPr="001619C2" w:rsidTr="00ED4F45">
        <w:trPr>
          <w:trHeight w:val="621"/>
        </w:trPr>
        <w:tc>
          <w:tcPr>
            <w:tcW w:w="77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b/>
                <w:bCs/>
                <w:color w:val="000000"/>
                <w:sz w:val="20"/>
                <w:szCs w:val="20"/>
              </w:rPr>
            </w:pPr>
            <w:r w:rsidRPr="001619C2">
              <w:rPr>
                <w:rFonts w:ascii="宋体" w:eastAsia="宋体" w:hAnsi="宋体" w:cs="宋体" w:hint="eastAsia"/>
                <w:b/>
                <w:bCs/>
                <w:color w:val="000000"/>
                <w:kern w:val="0"/>
                <w:sz w:val="20"/>
                <w:szCs w:val="20"/>
                <w:lang w:bidi="ar"/>
              </w:rPr>
              <w:t>序号</w:t>
            </w:r>
          </w:p>
        </w:tc>
        <w:tc>
          <w:tcPr>
            <w:tcW w:w="38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b/>
                <w:bCs/>
                <w:color w:val="000000"/>
                <w:sz w:val="20"/>
                <w:szCs w:val="20"/>
              </w:rPr>
            </w:pPr>
            <w:r w:rsidRPr="001619C2">
              <w:rPr>
                <w:rFonts w:ascii="宋体" w:eastAsia="宋体" w:hAnsi="宋体" w:cs="宋体" w:hint="eastAsia"/>
                <w:b/>
                <w:bCs/>
                <w:color w:val="000000"/>
                <w:kern w:val="0"/>
                <w:sz w:val="20"/>
                <w:szCs w:val="20"/>
                <w:lang w:bidi="ar"/>
              </w:rPr>
              <w:t>货物或服务名称</w:t>
            </w:r>
          </w:p>
        </w:tc>
        <w:tc>
          <w:tcPr>
            <w:tcW w:w="122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b/>
                <w:bCs/>
                <w:color w:val="000000"/>
                <w:sz w:val="20"/>
                <w:szCs w:val="20"/>
              </w:rPr>
            </w:pPr>
            <w:r w:rsidRPr="001619C2">
              <w:rPr>
                <w:rFonts w:ascii="宋体" w:eastAsia="宋体" w:hAnsi="宋体" w:cs="宋体" w:hint="eastAsia"/>
                <w:b/>
                <w:bCs/>
                <w:color w:val="000000"/>
                <w:kern w:val="0"/>
                <w:sz w:val="20"/>
                <w:szCs w:val="20"/>
                <w:lang w:bidi="ar"/>
              </w:rPr>
              <w:t>数量</w:t>
            </w:r>
          </w:p>
        </w:tc>
        <w:tc>
          <w:tcPr>
            <w:tcW w:w="8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b/>
                <w:bCs/>
                <w:color w:val="000000"/>
                <w:sz w:val="20"/>
                <w:szCs w:val="20"/>
              </w:rPr>
            </w:pPr>
            <w:r w:rsidRPr="001619C2">
              <w:rPr>
                <w:rFonts w:ascii="宋体" w:eastAsia="宋体" w:hAnsi="宋体" w:cs="宋体" w:hint="eastAsia"/>
                <w:b/>
                <w:bCs/>
                <w:color w:val="000000"/>
                <w:kern w:val="0"/>
                <w:sz w:val="20"/>
                <w:szCs w:val="20"/>
                <w:lang w:bidi="ar"/>
              </w:rPr>
              <w:t>单位</w:t>
            </w:r>
          </w:p>
        </w:tc>
        <w:tc>
          <w:tcPr>
            <w:tcW w:w="141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b/>
                <w:bCs/>
                <w:color w:val="000000"/>
                <w:sz w:val="20"/>
                <w:szCs w:val="20"/>
              </w:rPr>
            </w:pPr>
            <w:r w:rsidRPr="001619C2">
              <w:rPr>
                <w:rFonts w:ascii="宋体" w:eastAsia="宋体" w:hAnsi="宋体" w:cs="宋体" w:hint="eastAsia"/>
                <w:b/>
                <w:bCs/>
                <w:color w:val="000000"/>
                <w:kern w:val="0"/>
                <w:sz w:val="20"/>
                <w:szCs w:val="20"/>
                <w:lang w:bidi="ar"/>
              </w:rPr>
              <w:t>备注</w:t>
            </w:r>
          </w:p>
        </w:tc>
      </w:tr>
      <w:tr w:rsidR="001619C2" w:rsidRPr="001619C2" w:rsidTr="00ED4F45">
        <w:trPr>
          <w:trHeight w:val="316"/>
        </w:trPr>
        <w:tc>
          <w:tcPr>
            <w:tcW w:w="771" w:type="dxa"/>
            <w:tcBorders>
              <w:top w:val="single" w:sz="4" w:space="0" w:color="000000"/>
              <w:left w:val="single" w:sz="4" w:space="0" w:color="000000"/>
              <w:bottom w:val="single" w:sz="4" w:space="0" w:color="000000"/>
              <w:right w:val="single" w:sz="4" w:space="0" w:color="000000"/>
            </w:tcBorders>
            <w:noWrap/>
          </w:tcPr>
          <w:p w:rsidR="001619C2" w:rsidRPr="001619C2" w:rsidRDefault="001619C2" w:rsidP="001619C2">
            <w:pPr>
              <w:jc w:val="center"/>
              <w:rPr>
                <w:rFonts w:ascii="宋体" w:eastAsia="宋体" w:hAnsi="宋体" w:cs="Times New Roman"/>
                <w:color w:val="000000"/>
                <w:sz w:val="22"/>
                <w:szCs w:val="24"/>
              </w:rPr>
            </w:pPr>
            <w:r w:rsidRPr="001619C2">
              <w:rPr>
                <w:rFonts w:ascii="宋体" w:eastAsia="宋体" w:hAnsi="宋体" w:cs="Times New Roman" w:hint="eastAsia"/>
                <w:color w:val="000000"/>
                <w:sz w:val="22"/>
                <w:szCs w:val="24"/>
              </w:rPr>
              <w:t>1</w:t>
            </w:r>
          </w:p>
        </w:tc>
        <w:tc>
          <w:tcPr>
            <w:tcW w:w="38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路由器</w:t>
            </w:r>
          </w:p>
        </w:tc>
        <w:tc>
          <w:tcPr>
            <w:tcW w:w="122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2</w:t>
            </w:r>
          </w:p>
        </w:tc>
        <w:tc>
          <w:tcPr>
            <w:tcW w:w="8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台</w:t>
            </w:r>
          </w:p>
        </w:tc>
        <w:tc>
          <w:tcPr>
            <w:tcW w:w="141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16"/>
        </w:trPr>
        <w:tc>
          <w:tcPr>
            <w:tcW w:w="771" w:type="dxa"/>
            <w:tcBorders>
              <w:top w:val="single" w:sz="4" w:space="0" w:color="000000"/>
              <w:left w:val="single" w:sz="4" w:space="0" w:color="000000"/>
              <w:bottom w:val="single" w:sz="4" w:space="0" w:color="000000"/>
              <w:right w:val="single" w:sz="4" w:space="0" w:color="000000"/>
            </w:tcBorders>
            <w:noWrap/>
          </w:tcPr>
          <w:p w:rsidR="001619C2" w:rsidRPr="001619C2" w:rsidRDefault="001619C2" w:rsidP="001619C2">
            <w:pPr>
              <w:jc w:val="center"/>
              <w:rPr>
                <w:rFonts w:ascii="宋体" w:eastAsia="宋体" w:hAnsi="宋体" w:cs="Times New Roman"/>
                <w:color w:val="000000"/>
                <w:sz w:val="22"/>
                <w:szCs w:val="24"/>
              </w:rPr>
            </w:pPr>
            <w:r w:rsidRPr="001619C2">
              <w:rPr>
                <w:rFonts w:ascii="宋体" w:eastAsia="宋体" w:hAnsi="宋体" w:cs="Times New Roman" w:hint="eastAsia"/>
                <w:color w:val="000000"/>
                <w:sz w:val="22"/>
                <w:szCs w:val="24"/>
              </w:rPr>
              <w:t>2</w:t>
            </w:r>
          </w:p>
        </w:tc>
        <w:tc>
          <w:tcPr>
            <w:tcW w:w="38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交换机-1</w:t>
            </w:r>
          </w:p>
        </w:tc>
        <w:tc>
          <w:tcPr>
            <w:tcW w:w="122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sz w:val="20"/>
                <w:szCs w:val="20"/>
              </w:rPr>
              <w:t>6</w:t>
            </w:r>
          </w:p>
        </w:tc>
        <w:tc>
          <w:tcPr>
            <w:tcW w:w="8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台</w:t>
            </w:r>
          </w:p>
        </w:tc>
        <w:tc>
          <w:tcPr>
            <w:tcW w:w="141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16"/>
        </w:trPr>
        <w:tc>
          <w:tcPr>
            <w:tcW w:w="771" w:type="dxa"/>
            <w:tcBorders>
              <w:top w:val="single" w:sz="4" w:space="0" w:color="000000"/>
              <w:left w:val="single" w:sz="4" w:space="0" w:color="000000"/>
              <w:bottom w:val="single" w:sz="4" w:space="0" w:color="000000"/>
              <w:right w:val="single" w:sz="4" w:space="0" w:color="000000"/>
            </w:tcBorders>
            <w:noWrap/>
          </w:tcPr>
          <w:p w:rsidR="001619C2" w:rsidRPr="001619C2" w:rsidRDefault="001619C2" w:rsidP="001619C2">
            <w:pPr>
              <w:jc w:val="center"/>
              <w:rPr>
                <w:rFonts w:ascii="宋体" w:eastAsia="宋体" w:hAnsi="宋体" w:cs="Times New Roman"/>
                <w:color w:val="000000"/>
                <w:sz w:val="22"/>
                <w:szCs w:val="24"/>
              </w:rPr>
            </w:pPr>
            <w:r w:rsidRPr="001619C2">
              <w:rPr>
                <w:rFonts w:ascii="宋体" w:eastAsia="宋体" w:hAnsi="宋体" w:cs="Times New Roman" w:hint="eastAsia"/>
                <w:color w:val="000000"/>
                <w:sz w:val="22"/>
                <w:szCs w:val="24"/>
              </w:rPr>
              <w:t>3</w:t>
            </w:r>
          </w:p>
        </w:tc>
        <w:tc>
          <w:tcPr>
            <w:tcW w:w="38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交换机-2</w:t>
            </w:r>
          </w:p>
        </w:tc>
        <w:tc>
          <w:tcPr>
            <w:tcW w:w="122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10</w:t>
            </w:r>
          </w:p>
        </w:tc>
        <w:tc>
          <w:tcPr>
            <w:tcW w:w="8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台</w:t>
            </w:r>
          </w:p>
        </w:tc>
        <w:tc>
          <w:tcPr>
            <w:tcW w:w="141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16"/>
        </w:trPr>
        <w:tc>
          <w:tcPr>
            <w:tcW w:w="771" w:type="dxa"/>
            <w:tcBorders>
              <w:top w:val="single" w:sz="4" w:space="0" w:color="000000"/>
              <w:left w:val="single" w:sz="4" w:space="0" w:color="000000"/>
              <w:bottom w:val="single" w:sz="4" w:space="0" w:color="000000"/>
              <w:right w:val="single" w:sz="4" w:space="0" w:color="000000"/>
            </w:tcBorders>
            <w:noWrap/>
          </w:tcPr>
          <w:p w:rsidR="001619C2" w:rsidRPr="001619C2" w:rsidRDefault="001619C2" w:rsidP="001619C2">
            <w:pPr>
              <w:jc w:val="center"/>
              <w:rPr>
                <w:rFonts w:ascii="宋体" w:eastAsia="宋体" w:hAnsi="宋体" w:cs="Times New Roman"/>
                <w:color w:val="000000"/>
                <w:sz w:val="22"/>
                <w:szCs w:val="24"/>
              </w:rPr>
            </w:pPr>
            <w:r w:rsidRPr="001619C2">
              <w:rPr>
                <w:rFonts w:ascii="宋体" w:eastAsia="宋体" w:hAnsi="宋体" w:cs="Times New Roman" w:hint="eastAsia"/>
                <w:color w:val="000000"/>
                <w:sz w:val="22"/>
                <w:szCs w:val="24"/>
              </w:rPr>
              <w:t>4</w:t>
            </w:r>
          </w:p>
        </w:tc>
        <w:tc>
          <w:tcPr>
            <w:tcW w:w="38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交换机-3</w:t>
            </w:r>
          </w:p>
        </w:tc>
        <w:tc>
          <w:tcPr>
            <w:tcW w:w="122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4</w:t>
            </w:r>
          </w:p>
        </w:tc>
        <w:tc>
          <w:tcPr>
            <w:tcW w:w="8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台</w:t>
            </w:r>
          </w:p>
        </w:tc>
        <w:tc>
          <w:tcPr>
            <w:tcW w:w="141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16"/>
        </w:trPr>
        <w:tc>
          <w:tcPr>
            <w:tcW w:w="771" w:type="dxa"/>
            <w:tcBorders>
              <w:top w:val="single" w:sz="4" w:space="0" w:color="000000"/>
              <w:left w:val="single" w:sz="4" w:space="0" w:color="000000"/>
              <w:bottom w:val="single" w:sz="4" w:space="0" w:color="000000"/>
              <w:right w:val="single" w:sz="4" w:space="0" w:color="000000"/>
            </w:tcBorders>
            <w:noWrap/>
          </w:tcPr>
          <w:p w:rsidR="001619C2" w:rsidRPr="001619C2" w:rsidRDefault="001619C2" w:rsidP="001619C2">
            <w:pPr>
              <w:jc w:val="center"/>
              <w:rPr>
                <w:rFonts w:ascii="宋体" w:eastAsia="宋体" w:hAnsi="宋体" w:cs="Times New Roman"/>
                <w:color w:val="000000"/>
                <w:sz w:val="22"/>
                <w:szCs w:val="24"/>
              </w:rPr>
            </w:pPr>
            <w:r w:rsidRPr="001619C2">
              <w:rPr>
                <w:rFonts w:ascii="宋体" w:eastAsia="宋体" w:hAnsi="宋体" w:cs="Times New Roman" w:hint="eastAsia"/>
                <w:color w:val="000000"/>
                <w:sz w:val="22"/>
                <w:szCs w:val="24"/>
              </w:rPr>
              <w:t>5</w:t>
            </w:r>
          </w:p>
        </w:tc>
        <w:tc>
          <w:tcPr>
            <w:tcW w:w="38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交换机-4</w:t>
            </w:r>
          </w:p>
        </w:tc>
        <w:tc>
          <w:tcPr>
            <w:tcW w:w="122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4</w:t>
            </w:r>
          </w:p>
        </w:tc>
        <w:tc>
          <w:tcPr>
            <w:tcW w:w="8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台</w:t>
            </w:r>
          </w:p>
        </w:tc>
        <w:tc>
          <w:tcPr>
            <w:tcW w:w="141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16"/>
        </w:trPr>
        <w:tc>
          <w:tcPr>
            <w:tcW w:w="771" w:type="dxa"/>
            <w:tcBorders>
              <w:top w:val="single" w:sz="4" w:space="0" w:color="000000"/>
              <w:left w:val="single" w:sz="4" w:space="0" w:color="000000"/>
              <w:bottom w:val="single" w:sz="4" w:space="0" w:color="000000"/>
              <w:right w:val="single" w:sz="4" w:space="0" w:color="000000"/>
            </w:tcBorders>
            <w:noWrap/>
          </w:tcPr>
          <w:p w:rsidR="001619C2" w:rsidRPr="001619C2" w:rsidRDefault="001619C2" w:rsidP="001619C2">
            <w:pPr>
              <w:jc w:val="center"/>
              <w:rPr>
                <w:rFonts w:ascii="宋体" w:eastAsia="宋体" w:hAnsi="宋体" w:cs="Times New Roman"/>
                <w:color w:val="000000"/>
                <w:sz w:val="22"/>
                <w:szCs w:val="24"/>
              </w:rPr>
            </w:pPr>
            <w:r w:rsidRPr="001619C2">
              <w:rPr>
                <w:rFonts w:ascii="宋体" w:eastAsia="宋体" w:hAnsi="宋体" w:cs="Times New Roman" w:hint="eastAsia"/>
                <w:color w:val="000000"/>
                <w:sz w:val="22"/>
                <w:szCs w:val="24"/>
              </w:rPr>
              <w:t>6</w:t>
            </w:r>
          </w:p>
        </w:tc>
        <w:tc>
          <w:tcPr>
            <w:tcW w:w="38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交换机-5</w:t>
            </w:r>
          </w:p>
        </w:tc>
        <w:tc>
          <w:tcPr>
            <w:tcW w:w="122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4</w:t>
            </w:r>
          </w:p>
        </w:tc>
        <w:tc>
          <w:tcPr>
            <w:tcW w:w="8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台</w:t>
            </w:r>
          </w:p>
        </w:tc>
        <w:tc>
          <w:tcPr>
            <w:tcW w:w="141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16"/>
        </w:trPr>
        <w:tc>
          <w:tcPr>
            <w:tcW w:w="771" w:type="dxa"/>
            <w:tcBorders>
              <w:top w:val="single" w:sz="4" w:space="0" w:color="000000"/>
              <w:left w:val="single" w:sz="4" w:space="0" w:color="000000"/>
              <w:bottom w:val="single" w:sz="4" w:space="0" w:color="000000"/>
              <w:right w:val="single" w:sz="4" w:space="0" w:color="000000"/>
            </w:tcBorders>
            <w:noWrap/>
          </w:tcPr>
          <w:p w:rsidR="001619C2" w:rsidRPr="001619C2" w:rsidRDefault="001619C2" w:rsidP="001619C2">
            <w:pPr>
              <w:jc w:val="center"/>
              <w:rPr>
                <w:rFonts w:ascii="宋体" w:eastAsia="宋体" w:hAnsi="宋体" w:cs="Times New Roman"/>
                <w:color w:val="000000"/>
                <w:sz w:val="22"/>
                <w:szCs w:val="24"/>
              </w:rPr>
            </w:pPr>
            <w:r w:rsidRPr="001619C2">
              <w:rPr>
                <w:rFonts w:ascii="宋体" w:eastAsia="宋体" w:hAnsi="宋体" w:cs="Times New Roman" w:hint="eastAsia"/>
                <w:color w:val="000000"/>
                <w:sz w:val="22"/>
                <w:szCs w:val="24"/>
              </w:rPr>
              <w:t>7</w:t>
            </w:r>
          </w:p>
        </w:tc>
        <w:tc>
          <w:tcPr>
            <w:tcW w:w="38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交换机-6</w:t>
            </w:r>
          </w:p>
        </w:tc>
        <w:tc>
          <w:tcPr>
            <w:tcW w:w="122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4</w:t>
            </w:r>
          </w:p>
        </w:tc>
        <w:tc>
          <w:tcPr>
            <w:tcW w:w="8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台</w:t>
            </w:r>
          </w:p>
        </w:tc>
        <w:tc>
          <w:tcPr>
            <w:tcW w:w="141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16"/>
        </w:trPr>
        <w:tc>
          <w:tcPr>
            <w:tcW w:w="771" w:type="dxa"/>
            <w:tcBorders>
              <w:top w:val="single" w:sz="4" w:space="0" w:color="000000"/>
              <w:left w:val="single" w:sz="4" w:space="0" w:color="000000"/>
              <w:bottom w:val="single" w:sz="4" w:space="0" w:color="000000"/>
              <w:right w:val="single" w:sz="4" w:space="0" w:color="000000"/>
            </w:tcBorders>
            <w:noWrap/>
          </w:tcPr>
          <w:p w:rsidR="001619C2" w:rsidRPr="001619C2" w:rsidRDefault="001619C2" w:rsidP="001619C2">
            <w:pPr>
              <w:jc w:val="center"/>
              <w:rPr>
                <w:rFonts w:ascii="宋体" w:eastAsia="宋体" w:hAnsi="宋体" w:cs="Times New Roman"/>
                <w:color w:val="000000"/>
                <w:sz w:val="22"/>
                <w:szCs w:val="24"/>
              </w:rPr>
            </w:pPr>
            <w:r w:rsidRPr="001619C2">
              <w:rPr>
                <w:rFonts w:ascii="宋体" w:eastAsia="宋体" w:hAnsi="宋体" w:cs="Times New Roman" w:hint="eastAsia"/>
                <w:color w:val="000000"/>
                <w:sz w:val="22"/>
                <w:szCs w:val="24"/>
              </w:rPr>
              <w:t>8</w:t>
            </w:r>
          </w:p>
        </w:tc>
        <w:tc>
          <w:tcPr>
            <w:tcW w:w="38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交换机-7</w:t>
            </w:r>
          </w:p>
        </w:tc>
        <w:tc>
          <w:tcPr>
            <w:tcW w:w="122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2</w:t>
            </w:r>
          </w:p>
        </w:tc>
        <w:tc>
          <w:tcPr>
            <w:tcW w:w="8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台</w:t>
            </w:r>
          </w:p>
        </w:tc>
        <w:tc>
          <w:tcPr>
            <w:tcW w:w="141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16"/>
        </w:trPr>
        <w:tc>
          <w:tcPr>
            <w:tcW w:w="771" w:type="dxa"/>
            <w:tcBorders>
              <w:top w:val="single" w:sz="4" w:space="0" w:color="000000"/>
              <w:left w:val="single" w:sz="4" w:space="0" w:color="000000"/>
              <w:bottom w:val="single" w:sz="4" w:space="0" w:color="000000"/>
              <w:right w:val="single" w:sz="4" w:space="0" w:color="000000"/>
            </w:tcBorders>
            <w:noWrap/>
          </w:tcPr>
          <w:p w:rsidR="001619C2" w:rsidRPr="001619C2" w:rsidRDefault="001619C2" w:rsidP="001619C2">
            <w:pPr>
              <w:jc w:val="center"/>
              <w:rPr>
                <w:rFonts w:ascii="宋体" w:eastAsia="宋体" w:hAnsi="宋体" w:cs="Times New Roman"/>
                <w:color w:val="000000"/>
                <w:sz w:val="22"/>
                <w:szCs w:val="24"/>
              </w:rPr>
            </w:pPr>
            <w:r w:rsidRPr="001619C2">
              <w:rPr>
                <w:rFonts w:ascii="宋体" w:eastAsia="宋体" w:hAnsi="宋体" w:cs="Times New Roman" w:hint="eastAsia"/>
                <w:color w:val="000000"/>
                <w:sz w:val="22"/>
                <w:szCs w:val="24"/>
              </w:rPr>
              <w:t>9</w:t>
            </w:r>
          </w:p>
        </w:tc>
        <w:tc>
          <w:tcPr>
            <w:tcW w:w="38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交换机-8</w:t>
            </w:r>
          </w:p>
        </w:tc>
        <w:tc>
          <w:tcPr>
            <w:tcW w:w="122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2</w:t>
            </w:r>
          </w:p>
        </w:tc>
        <w:tc>
          <w:tcPr>
            <w:tcW w:w="8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台</w:t>
            </w:r>
          </w:p>
        </w:tc>
        <w:tc>
          <w:tcPr>
            <w:tcW w:w="141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16"/>
        </w:trPr>
        <w:tc>
          <w:tcPr>
            <w:tcW w:w="771" w:type="dxa"/>
            <w:tcBorders>
              <w:top w:val="single" w:sz="4" w:space="0" w:color="000000"/>
              <w:left w:val="single" w:sz="4" w:space="0" w:color="000000"/>
              <w:bottom w:val="single" w:sz="4" w:space="0" w:color="000000"/>
              <w:right w:val="single" w:sz="4" w:space="0" w:color="000000"/>
            </w:tcBorders>
            <w:noWrap/>
          </w:tcPr>
          <w:p w:rsidR="001619C2" w:rsidRPr="001619C2" w:rsidRDefault="001619C2" w:rsidP="001619C2">
            <w:pPr>
              <w:jc w:val="center"/>
              <w:rPr>
                <w:rFonts w:ascii="宋体" w:eastAsia="宋体" w:hAnsi="宋体" w:cs="Times New Roman"/>
                <w:color w:val="000000"/>
                <w:sz w:val="22"/>
                <w:szCs w:val="24"/>
              </w:rPr>
            </w:pPr>
            <w:r w:rsidRPr="001619C2">
              <w:rPr>
                <w:rFonts w:ascii="宋体" w:eastAsia="宋体" w:hAnsi="宋体" w:cs="Times New Roman" w:hint="eastAsia"/>
                <w:color w:val="000000"/>
                <w:sz w:val="22"/>
                <w:szCs w:val="24"/>
              </w:rPr>
              <w:t>10</w:t>
            </w:r>
          </w:p>
        </w:tc>
        <w:tc>
          <w:tcPr>
            <w:tcW w:w="38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交换机-9</w:t>
            </w:r>
          </w:p>
        </w:tc>
        <w:tc>
          <w:tcPr>
            <w:tcW w:w="122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2</w:t>
            </w:r>
          </w:p>
        </w:tc>
        <w:tc>
          <w:tcPr>
            <w:tcW w:w="8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台</w:t>
            </w:r>
          </w:p>
        </w:tc>
        <w:tc>
          <w:tcPr>
            <w:tcW w:w="141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16"/>
        </w:trPr>
        <w:tc>
          <w:tcPr>
            <w:tcW w:w="771" w:type="dxa"/>
            <w:tcBorders>
              <w:top w:val="single" w:sz="4" w:space="0" w:color="000000"/>
              <w:left w:val="single" w:sz="4" w:space="0" w:color="000000"/>
              <w:bottom w:val="single" w:sz="4" w:space="0" w:color="000000"/>
              <w:right w:val="single" w:sz="4" w:space="0" w:color="000000"/>
            </w:tcBorders>
            <w:noWrap/>
          </w:tcPr>
          <w:p w:rsidR="001619C2" w:rsidRPr="001619C2" w:rsidRDefault="001619C2" w:rsidP="001619C2">
            <w:pPr>
              <w:jc w:val="center"/>
              <w:rPr>
                <w:rFonts w:ascii="宋体" w:eastAsia="宋体" w:hAnsi="宋体" w:cs="Times New Roman"/>
                <w:color w:val="000000"/>
                <w:sz w:val="22"/>
                <w:szCs w:val="24"/>
              </w:rPr>
            </w:pPr>
            <w:r w:rsidRPr="001619C2">
              <w:rPr>
                <w:rFonts w:ascii="宋体" w:eastAsia="宋体" w:hAnsi="宋体" w:cs="Times New Roman" w:hint="eastAsia"/>
                <w:color w:val="000000"/>
                <w:sz w:val="22"/>
                <w:szCs w:val="24"/>
              </w:rPr>
              <w:t>11</w:t>
            </w:r>
          </w:p>
        </w:tc>
        <w:tc>
          <w:tcPr>
            <w:tcW w:w="38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防火墙-1</w:t>
            </w:r>
          </w:p>
        </w:tc>
        <w:tc>
          <w:tcPr>
            <w:tcW w:w="1223" w:type="dxa"/>
            <w:tcBorders>
              <w:top w:val="single" w:sz="4" w:space="0" w:color="000000"/>
              <w:left w:val="single" w:sz="4" w:space="0" w:color="000000"/>
              <w:bottom w:val="single" w:sz="4" w:space="0" w:color="000000"/>
              <w:right w:val="single" w:sz="4"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2</w:t>
            </w:r>
          </w:p>
        </w:tc>
        <w:tc>
          <w:tcPr>
            <w:tcW w:w="8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台</w:t>
            </w:r>
          </w:p>
        </w:tc>
        <w:tc>
          <w:tcPr>
            <w:tcW w:w="141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16"/>
        </w:trPr>
        <w:tc>
          <w:tcPr>
            <w:tcW w:w="771" w:type="dxa"/>
            <w:tcBorders>
              <w:top w:val="single" w:sz="4" w:space="0" w:color="000000"/>
              <w:left w:val="single" w:sz="4" w:space="0" w:color="000000"/>
              <w:bottom w:val="single" w:sz="4" w:space="0" w:color="000000"/>
              <w:right w:val="single" w:sz="4" w:space="0" w:color="000000"/>
            </w:tcBorders>
            <w:noWrap/>
          </w:tcPr>
          <w:p w:rsidR="001619C2" w:rsidRPr="001619C2" w:rsidRDefault="001619C2" w:rsidP="001619C2">
            <w:pPr>
              <w:jc w:val="center"/>
              <w:rPr>
                <w:rFonts w:ascii="宋体" w:eastAsia="宋体" w:hAnsi="宋体" w:cs="Times New Roman"/>
                <w:color w:val="000000"/>
                <w:sz w:val="22"/>
                <w:szCs w:val="24"/>
              </w:rPr>
            </w:pPr>
            <w:r w:rsidRPr="001619C2">
              <w:rPr>
                <w:rFonts w:ascii="宋体" w:eastAsia="宋体" w:hAnsi="宋体" w:cs="Times New Roman" w:hint="eastAsia"/>
                <w:color w:val="000000"/>
                <w:sz w:val="22"/>
                <w:szCs w:val="24"/>
              </w:rPr>
              <w:t>12</w:t>
            </w:r>
          </w:p>
        </w:tc>
        <w:tc>
          <w:tcPr>
            <w:tcW w:w="38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防火墙-2</w:t>
            </w:r>
          </w:p>
        </w:tc>
        <w:tc>
          <w:tcPr>
            <w:tcW w:w="1223" w:type="dxa"/>
            <w:tcBorders>
              <w:top w:val="single" w:sz="4" w:space="0" w:color="000000"/>
              <w:left w:val="single" w:sz="4" w:space="0" w:color="000000"/>
              <w:bottom w:val="single" w:sz="4" w:space="0" w:color="000000"/>
              <w:right w:val="single" w:sz="4"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2</w:t>
            </w:r>
          </w:p>
        </w:tc>
        <w:tc>
          <w:tcPr>
            <w:tcW w:w="8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台</w:t>
            </w:r>
          </w:p>
        </w:tc>
        <w:tc>
          <w:tcPr>
            <w:tcW w:w="141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16"/>
        </w:trPr>
        <w:tc>
          <w:tcPr>
            <w:tcW w:w="771" w:type="dxa"/>
            <w:tcBorders>
              <w:top w:val="single" w:sz="4" w:space="0" w:color="000000"/>
              <w:left w:val="single" w:sz="4" w:space="0" w:color="000000"/>
              <w:bottom w:val="single" w:sz="4" w:space="0" w:color="000000"/>
              <w:right w:val="single" w:sz="4" w:space="0" w:color="000000"/>
            </w:tcBorders>
            <w:noWrap/>
          </w:tcPr>
          <w:p w:rsidR="001619C2" w:rsidRPr="001619C2" w:rsidRDefault="001619C2" w:rsidP="001619C2">
            <w:pPr>
              <w:jc w:val="center"/>
              <w:rPr>
                <w:rFonts w:ascii="宋体" w:eastAsia="宋体" w:hAnsi="宋体" w:cs="Times New Roman"/>
                <w:color w:val="000000"/>
                <w:sz w:val="22"/>
                <w:szCs w:val="24"/>
              </w:rPr>
            </w:pPr>
            <w:r w:rsidRPr="001619C2">
              <w:rPr>
                <w:rFonts w:ascii="宋体" w:eastAsia="宋体" w:hAnsi="宋体" w:cs="Times New Roman" w:hint="eastAsia"/>
                <w:color w:val="000000"/>
                <w:sz w:val="22"/>
                <w:szCs w:val="24"/>
              </w:rPr>
              <w:t>13</w:t>
            </w:r>
          </w:p>
        </w:tc>
        <w:tc>
          <w:tcPr>
            <w:tcW w:w="38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防火墙-3</w:t>
            </w:r>
          </w:p>
        </w:tc>
        <w:tc>
          <w:tcPr>
            <w:tcW w:w="122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4</w:t>
            </w:r>
          </w:p>
        </w:tc>
        <w:tc>
          <w:tcPr>
            <w:tcW w:w="8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台</w:t>
            </w:r>
          </w:p>
        </w:tc>
        <w:tc>
          <w:tcPr>
            <w:tcW w:w="141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16"/>
        </w:trPr>
        <w:tc>
          <w:tcPr>
            <w:tcW w:w="771" w:type="dxa"/>
            <w:tcBorders>
              <w:top w:val="single" w:sz="4" w:space="0" w:color="000000"/>
              <w:left w:val="single" w:sz="4" w:space="0" w:color="000000"/>
              <w:bottom w:val="single" w:sz="4" w:space="0" w:color="000000"/>
              <w:right w:val="single" w:sz="4" w:space="0" w:color="000000"/>
            </w:tcBorders>
            <w:noWrap/>
          </w:tcPr>
          <w:p w:rsidR="001619C2" w:rsidRPr="001619C2" w:rsidRDefault="001619C2" w:rsidP="001619C2">
            <w:pPr>
              <w:jc w:val="center"/>
              <w:rPr>
                <w:rFonts w:ascii="宋体" w:eastAsia="宋体" w:hAnsi="宋体" w:cs="Times New Roman"/>
                <w:color w:val="000000"/>
                <w:sz w:val="22"/>
                <w:szCs w:val="24"/>
              </w:rPr>
            </w:pPr>
            <w:r w:rsidRPr="001619C2">
              <w:rPr>
                <w:rFonts w:ascii="宋体" w:eastAsia="宋体" w:hAnsi="宋体" w:cs="Times New Roman" w:hint="eastAsia"/>
                <w:color w:val="000000"/>
                <w:sz w:val="22"/>
                <w:szCs w:val="24"/>
              </w:rPr>
              <w:t>14</w:t>
            </w:r>
          </w:p>
        </w:tc>
        <w:tc>
          <w:tcPr>
            <w:tcW w:w="38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防火墙-4</w:t>
            </w:r>
          </w:p>
        </w:tc>
        <w:tc>
          <w:tcPr>
            <w:tcW w:w="122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4</w:t>
            </w:r>
          </w:p>
        </w:tc>
        <w:tc>
          <w:tcPr>
            <w:tcW w:w="8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台</w:t>
            </w:r>
          </w:p>
        </w:tc>
        <w:tc>
          <w:tcPr>
            <w:tcW w:w="141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16"/>
        </w:trPr>
        <w:tc>
          <w:tcPr>
            <w:tcW w:w="771" w:type="dxa"/>
            <w:tcBorders>
              <w:top w:val="single" w:sz="4" w:space="0" w:color="000000"/>
              <w:left w:val="single" w:sz="4" w:space="0" w:color="000000"/>
              <w:bottom w:val="single" w:sz="4" w:space="0" w:color="000000"/>
              <w:right w:val="single" w:sz="4" w:space="0" w:color="000000"/>
            </w:tcBorders>
            <w:noWrap/>
          </w:tcPr>
          <w:p w:rsidR="001619C2" w:rsidRPr="001619C2" w:rsidRDefault="001619C2" w:rsidP="001619C2">
            <w:pPr>
              <w:jc w:val="center"/>
              <w:rPr>
                <w:rFonts w:ascii="宋体" w:eastAsia="宋体" w:hAnsi="宋体" w:cs="Times New Roman"/>
                <w:color w:val="000000"/>
                <w:sz w:val="22"/>
                <w:szCs w:val="24"/>
              </w:rPr>
            </w:pPr>
            <w:r w:rsidRPr="001619C2">
              <w:rPr>
                <w:rFonts w:ascii="宋体" w:eastAsia="宋体" w:hAnsi="宋体" w:cs="Times New Roman" w:hint="eastAsia"/>
                <w:color w:val="000000"/>
                <w:sz w:val="22"/>
                <w:szCs w:val="24"/>
              </w:rPr>
              <w:t>15</w:t>
            </w:r>
          </w:p>
        </w:tc>
        <w:tc>
          <w:tcPr>
            <w:tcW w:w="38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kern w:val="0"/>
                <w:sz w:val="20"/>
                <w:szCs w:val="20"/>
                <w:lang w:bidi="ar"/>
              </w:rPr>
            </w:pPr>
            <w:r w:rsidRPr="001619C2">
              <w:rPr>
                <w:rFonts w:ascii="宋体" w:eastAsia="宋体" w:hAnsi="宋体" w:cs="宋体" w:hint="eastAsia"/>
                <w:color w:val="000000"/>
                <w:kern w:val="0"/>
                <w:sz w:val="20"/>
                <w:szCs w:val="20"/>
                <w:lang w:bidi="ar"/>
              </w:rPr>
              <w:t>防火墙-5</w:t>
            </w:r>
          </w:p>
        </w:tc>
        <w:tc>
          <w:tcPr>
            <w:tcW w:w="122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kern w:val="0"/>
                <w:sz w:val="20"/>
                <w:szCs w:val="20"/>
                <w:lang w:bidi="ar"/>
              </w:rPr>
            </w:pPr>
            <w:r w:rsidRPr="001619C2">
              <w:rPr>
                <w:rFonts w:ascii="宋体" w:eastAsia="宋体" w:hAnsi="宋体" w:cs="宋体" w:hint="eastAsia"/>
                <w:color w:val="000000"/>
                <w:kern w:val="0"/>
                <w:sz w:val="20"/>
                <w:szCs w:val="20"/>
                <w:lang w:bidi="ar"/>
              </w:rPr>
              <w:t>2</w:t>
            </w:r>
          </w:p>
        </w:tc>
        <w:tc>
          <w:tcPr>
            <w:tcW w:w="8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kern w:val="0"/>
                <w:sz w:val="20"/>
                <w:szCs w:val="20"/>
                <w:lang w:bidi="ar"/>
              </w:rPr>
            </w:pPr>
            <w:r w:rsidRPr="001619C2">
              <w:rPr>
                <w:rFonts w:ascii="宋体" w:eastAsia="宋体" w:hAnsi="宋体" w:cs="宋体" w:hint="eastAsia"/>
                <w:color w:val="000000"/>
                <w:kern w:val="0"/>
                <w:sz w:val="20"/>
                <w:szCs w:val="20"/>
                <w:lang w:bidi="ar"/>
              </w:rPr>
              <w:t>台</w:t>
            </w:r>
          </w:p>
        </w:tc>
        <w:tc>
          <w:tcPr>
            <w:tcW w:w="141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16"/>
        </w:trPr>
        <w:tc>
          <w:tcPr>
            <w:tcW w:w="771" w:type="dxa"/>
            <w:tcBorders>
              <w:top w:val="single" w:sz="4" w:space="0" w:color="000000"/>
              <w:left w:val="single" w:sz="4" w:space="0" w:color="000000"/>
              <w:bottom w:val="single" w:sz="4" w:space="0" w:color="000000"/>
              <w:right w:val="single" w:sz="4" w:space="0" w:color="000000"/>
            </w:tcBorders>
            <w:noWrap/>
          </w:tcPr>
          <w:p w:rsidR="001619C2" w:rsidRPr="001619C2" w:rsidRDefault="001619C2" w:rsidP="001619C2">
            <w:pPr>
              <w:jc w:val="center"/>
              <w:rPr>
                <w:rFonts w:ascii="宋体" w:eastAsia="宋体" w:hAnsi="宋体" w:cs="Times New Roman"/>
                <w:color w:val="000000"/>
                <w:sz w:val="22"/>
                <w:szCs w:val="24"/>
              </w:rPr>
            </w:pPr>
            <w:r w:rsidRPr="001619C2">
              <w:rPr>
                <w:rFonts w:ascii="宋体" w:eastAsia="宋体" w:hAnsi="宋体" w:cs="Times New Roman" w:hint="eastAsia"/>
                <w:color w:val="000000"/>
                <w:sz w:val="22"/>
                <w:szCs w:val="24"/>
              </w:rPr>
              <w:t>16</w:t>
            </w:r>
          </w:p>
        </w:tc>
        <w:tc>
          <w:tcPr>
            <w:tcW w:w="38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kern w:val="0"/>
                <w:sz w:val="20"/>
                <w:szCs w:val="20"/>
                <w:lang w:bidi="ar"/>
              </w:rPr>
            </w:pPr>
            <w:r w:rsidRPr="001619C2">
              <w:rPr>
                <w:rFonts w:ascii="宋体" w:eastAsia="宋体" w:hAnsi="宋体" w:cs="宋体" w:hint="eastAsia"/>
                <w:color w:val="000000"/>
                <w:kern w:val="0"/>
                <w:sz w:val="20"/>
                <w:szCs w:val="20"/>
                <w:lang w:bidi="ar"/>
              </w:rPr>
              <w:t>web应用防火墙</w:t>
            </w:r>
          </w:p>
        </w:tc>
        <w:tc>
          <w:tcPr>
            <w:tcW w:w="122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kern w:val="0"/>
                <w:sz w:val="20"/>
                <w:szCs w:val="20"/>
                <w:lang w:bidi="ar"/>
              </w:rPr>
            </w:pPr>
            <w:r w:rsidRPr="001619C2">
              <w:rPr>
                <w:rFonts w:ascii="宋体" w:eastAsia="宋体" w:hAnsi="宋体" w:cs="宋体" w:hint="eastAsia"/>
                <w:color w:val="000000"/>
                <w:kern w:val="0"/>
                <w:sz w:val="20"/>
                <w:szCs w:val="20"/>
                <w:lang w:bidi="ar"/>
              </w:rPr>
              <w:t>2</w:t>
            </w:r>
          </w:p>
        </w:tc>
        <w:tc>
          <w:tcPr>
            <w:tcW w:w="8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kern w:val="0"/>
                <w:sz w:val="20"/>
                <w:szCs w:val="20"/>
                <w:lang w:bidi="ar"/>
              </w:rPr>
            </w:pPr>
            <w:r w:rsidRPr="001619C2">
              <w:rPr>
                <w:rFonts w:ascii="宋体" w:eastAsia="宋体" w:hAnsi="宋体" w:cs="宋体" w:hint="eastAsia"/>
                <w:color w:val="000000"/>
                <w:kern w:val="0"/>
                <w:sz w:val="20"/>
                <w:szCs w:val="20"/>
                <w:lang w:bidi="ar"/>
              </w:rPr>
              <w:t>台</w:t>
            </w:r>
          </w:p>
        </w:tc>
        <w:tc>
          <w:tcPr>
            <w:tcW w:w="141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16"/>
        </w:trPr>
        <w:tc>
          <w:tcPr>
            <w:tcW w:w="771" w:type="dxa"/>
            <w:tcBorders>
              <w:top w:val="single" w:sz="4" w:space="0" w:color="000000"/>
              <w:left w:val="single" w:sz="4" w:space="0" w:color="000000"/>
              <w:bottom w:val="single" w:sz="4" w:space="0" w:color="000000"/>
              <w:right w:val="single" w:sz="4" w:space="0" w:color="000000"/>
            </w:tcBorders>
            <w:noWrap/>
          </w:tcPr>
          <w:p w:rsidR="001619C2" w:rsidRPr="001619C2" w:rsidRDefault="001619C2" w:rsidP="001619C2">
            <w:pPr>
              <w:jc w:val="center"/>
              <w:rPr>
                <w:rFonts w:ascii="宋体" w:eastAsia="宋体" w:hAnsi="宋体" w:cs="Times New Roman"/>
                <w:color w:val="000000"/>
                <w:sz w:val="22"/>
                <w:szCs w:val="24"/>
              </w:rPr>
            </w:pPr>
            <w:r w:rsidRPr="001619C2">
              <w:rPr>
                <w:rFonts w:ascii="宋体" w:eastAsia="宋体" w:hAnsi="宋体" w:cs="Times New Roman" w:hint="eastAsia"/>
                <w:color w:val="000000"/>
                <w:sz w:val="22"/>
                <w:szCs w:val="24"/>
              </w:rPr>
              <w:t>17</w:t>
            </w:r>
          </w:p>
        </w:tc>
        <w:tc>
          <w:tcPr>
            <w:tcW w:w="38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漏洞扫描</w:t>
            </w:r>
          </w:p>
        </w:tc>
        <w:tc>
          <w:tcPr>
            <w:tcW w:w="122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1</w:t>
            </w:r>
          </w:p>
        </w:tc>
        <w:tc>
          <w:tcPr>
            <w:tcW w:w="8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台</w:t>
            </w:r>
          </w:p>
        </w:tc>
        <w:tc>
          <w:tcPr>
            <w:tcW w:w="141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16"/>
        </w:trPr>
        <w:tc>
          <w:tcPr>
            <w:tcW w:w="771" w:type="dxa"/>
            <w:tcBorders>
              <w:top w:val="single" w:sz="4" w:space="0" w:color="000000"/>
              <w:left w:val="single" w:sz="4" w:space="0" w:color="000000"/>
              <w:bottom w:val="single" w:sz="4" w:space="0" w:color="000000"/>
              <w:right w:val="single" w:sz="4" w:space="0" w:color="000000"/>
            </w:tcBorders>
            <w:noWrap/>
          </w:tcPr>
          <w:p w:rsidR="001619C2" w:rsidRPr="001619C2" w:rsidRDefault="001619C2" w:rsidP="001619C2">
            <w:pPr>
              <w:jc w:val="center"/>
              <w:rPr>
                <w:rFonts w:ascii="宋体" w:eastAsia="宋体" w:hAnsi="宋体" w:cs="Times New Roman"/>
                <w:color w:val="000000"/>
                <w:sz w:val="22"/>
                <w:szCs w:val="24"/>
              </w:rPr>
            </w:pPr>
            <w:r w:rsidRPr="001619C2">
              <w:rPr>
                <w:rFonts w:ascii="宋体" w:eastAsia="宋体" w:hAnsi="宋体" w:cs="Times New Roman" w:hint="eastAsia"/>
                <w:color w:val="000000"/>
                <w:sz w:val="22"/>
                <w:szCs w:val="24"/>
              </w:rPr>
              <w:t>18</w:t>
            </w:r>
          </w:p>
        </w:tc>
        <w:tc>
          <w:tcPr>
            <w:tcW w:w="38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租户堡垒机</w:t>
            </w:r>
          </w:p>
        </w:tc>
        <w:tc>
          <w:tcPr>
            <w:tcW w:w="122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4</w:t>
            </w:r>
          </w:p>
        </w:tc>
        <w:tc>
          <w:tcPr>
            <w:tcW w:w="8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台</w:t>
            </w:r>
          </w:p>
        </w:tc>
        <w:tc>
          <w:tcPr>
            <w:tcW w:w="141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16"/>
        </w:trPr>
        <w:tc>
          <w:tcPr>
            <w:tcW w:w="771" w:type="dxa"/>
            <w:tcBorders>
              <w:top w:val="single" w:sz="4" w:space="0" w:color="000000"/>
              <w:left w:val="single" w:sz="4" w:space="0" w:color="000000"/>
              <w:bottom w:val="single" w:sz="4" w:space="0" w:color="000000"/>
              <w:right w:val="single" w:sz="4" w:space="0" w:color="000000"/>
            </w:tcBorders>
            <w:noWrap/>
          </w:tcPr>
          <w:p w:rsidR="001619C2" w:rsidRPr="001619C2" w:rsidRDefault="001619C2" w:rsidP="001619C2">
            <w:pPr>
              <w:jc w:val="center"/>
              <w:rPr>
                <w:rFonts w:ascii="宋体" w:eastAsia="宋体" w:hAnsi="宋体" w:cs="Times New Roman"/>
                <w:color w:val="000000"/>
                <w:sz w:val="22"/>
                <w:szCs w:val="24"/>
              </w:rPr>
            </w:pPr>
            <w:r w:rsidRPr="001619C2">
              <w:rPr>
                <w:rFonts w:ascii="宋体" w:eastAsia="宋体" w:hAnsi="宋体" w:cs="Times New Roman" w:hint="eastAsia"/>
                <w:color w:val="000000"/>
                <w:sz w:val="22"/>
                <w:szCs w:val="24"/>
              </w:rPr>
              <w:t>19</w:t>
            </w:r>
          </w:p>
        </w:tc>
        <w:tc>
          <w:tcPr>
            <w:tcW w:w="38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云平台堡垒机</w:t>
            </w:r>
          </w:p>
        </w:tc>
        <w:tc>
          <w:tcPr>
            <w:tcW w:w="122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1</w:t>
            </w:r>
          </w:p>
        </w:tc>
        <w:tc>
          <w:tcPr>
            <w:tcW w:w="8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台</w:t>
            </w:r>
          </w:p>
        </w:tc>
        <w:tc>
          <w:tcPr>
            <w:tcW w:w="141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16"/>
        </w:trPr>
        <w:tc>
          <w:tcPr>
            <w:tcW w:w="771" w:type="dxa"/>
            <w:tcBorders>
              <w:top w:val="single" w:sz="4" w:space="0" w:color="000000"/>
              <w:left w:val="single" w:sz="4" w:space="0" w:color="000000"/>
              <w:bottom w:val="single" w:sz="4" w:space="0" w:color="000000"/>
              <w:right w:val="single" w:sz="4" w:space="0" w:color="000000"/>
            </w:tcBorders>
            <w:noWrap/>
          </w:tcPr>
          <w:p w:rsidR="001619C2" w:rsidRPr="001619C2" w:rsidRDefault="001619C2" w:rsidP="001619C2">
            <w:pPr>
              <w:jc w:val="center"/>
              <w:rPr>
                <w:rFonts w:ascii="宋体" w:eastAsia="宋体" w:hAnsi="宋体" w:cs="Times New Roman"/>
                <w:color w:val="000000"/>
                <w:sz w:val="22"/>
                <w:szCs w:val="24"/>
              </w:rPr>
            </w:pPr>
            <w:r w:rsidRPr="001619C2">
              <w:rPr>
                <w:rFonts w:ascii="宋体" w:eastAsia="宋体" w:hAnsi="宋体" w:cs="Times New Roman" w:hint="eastAsia"/>
                <w:color w:val="000000"/>
                <w:sz w:val="22"/>
                <w:szCs w:val="24"/>
              </w:rPr>
              <w:t>20</w:t>
            </w:r>
          </w:p>
        </w:tc>
        <w:tc>
          <w:tcPr>
            <w:tcW w:w="38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日志审计</w:t>
            </w:r>
          </w:p>
        </w:tc>
        <w:tc>
          <w:tcPr>
            <w:tcW w:w="122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2</w:t>
            </w:r>
          </w:p>
        </w:tc>
        <w:tc>
          <w:tcPr>
            <w:tcW w:w="8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台</w:t>
            </w:r>
          </w:p>
        </w:tc>
        <w:tc>
          <w:tcPr>
            <w:tcW w:w="141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16"/>
        </w:trPr>
        <w:tc>
          <w:tcPr>
            <w:tcW w:w="771" w:type="dxa"/>
            <w:tcBorders>
              <w:top w:val="single" w:sz="4" w:space="0" w:color="000000"/>
              <w:left w:val="single" w:sz="4" w:space="0" w:color="000000"/>
              <w:bottom w:val="single" w:sz="4" w:space="0" w:color="000000"/>
              <w:right w:val="single" w:sz="4" w:space="0" w:color="000000"/>
            </w:tcBorders>
            <w:noWrap/>
          </w:tcPr>
          <w:p w:rsidR="001619C2" w:rsidRPr="001619C2" w:rsidRDefault="001619C2" w:rsidP="001619C2">
            <w:pPr>
              <w:jc w:val="center"/>
              <w:rPr>
                <w:rFonts w:ascii="宋体" w:eastAsia="宋体" w:hAnsi="宋体" w:cs="Times New Roman"/>
                <w:color w:val="000000"/>
                <w:sz w:val="22"/>
                <w:szCs w:val="24"/>
              </w:rPr>
            </w:pPr>
            <w:r w:rsidRPr="001619C2">
              <w:rPr>
                <w:rFonts w:ascii="宋体" w:eastAsia="宋体" w:hAnsi="宋体" w:cs="Times New Roman" w:hint="eastAsia"/>
                <w:color w:val="000000"/>
                <w:sz w:val="22"/>
                <w:szCs w:val="24"/>
              </w:rPr>
              <w:t>21</w:t>
            </w:r>
          </w:p>
        </w:tc>
        <w:tc>
          <w:tcPr>
            <w:tcW w:w="38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数据安全管理平台</w:t>
            </w:r>
          </w:p>
        </w:tc>
        <w:tc>
          <w:tcPr>
            <w:tcW w:w="122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1</w:t>
            </w:r>
          </w:p>
        </w:tc>
        <w:tc>
          <w:tcPr>
            <w:tcW w:w="8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台</w:t>
            </w:r>
          </w:p>
        </w:tc>
        <w:tc>
          <w:tcPr>
            <w:tcW w:w="141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16"/>
        </w:trPr>
        <w:tc>
          <w:tcPr>
            <w:tcW w:w="771" w:type="dxa"/>
            <w:tcBorders>
              <w:top w:val="single" w:sz="4" w:space="0" w:color="000000"/>
              <w:left w:val="single" w:sz="4" w:space="0" w:color="000000"/>
              <w:bottom w:val="single" w:sz="4" w:space="0" w:color="000000"/>
              <w:right w:val="single" w:sz="4" w:space="0" w:color="000000"/>
            </w:tcBorders>
            <w:noWrap/>
          </w:tcPr>
          <w:p w:rsidR="001619C2" w:rsidRPr="001619C2" w:rsidRDefault="001619C2" w:rsidP="001619C2">
            <w:pPr>
              <w:jc w:val="center"/>
              <w:rPr>
                <w:rFonts w:ascii="宋体" w:eastAsia="宋体" w:hAnsi="宋体" w:cs="Times New Roman"/>
                <w:color w:val="000000"/>
                <w:sz w:val="22"/>
                <w:szCs w:val="24"/>
              </w:rPr>
            </w:pPr>
            <w:r w:rsidRPr="001619C2">
              <w:rPr>
                <w:rFonts w:ascii="宋体" w:eastAsia="宋体" w:hAnsi="宋体" w:cs="Times New Roman" w:hint="eastAsia"/>
                <w:color w:val="000000"/>
                <w:sz w:val="22"/>
                <w:szCs w:val="24"/>
              </w:rPr>
              <w:t>22</w:t>
            </w:r>
          </w:p>
        </w:tc>
        <w:tc>
          <w:tcPr>
            <w:tcW w:w="38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流转数据监测系统</w:t>
            </w:r>
          </w:p>
        </w:tc>
        <w:tc>
          <w:tcPr>
            <w:tcW w:w="122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1</w:t>
            </w:r>
          </w:p>
        </w:tc>
        <w:tc>
          <w:tcPr>
            <w:tcW w:w="8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台</w:t>
            </w:r>
          </w:p>
        </w:tc>
        <w:tc>
          <w:tcPr>
            <w:tcW w:w="141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16"/>
        </w:trPr>
        <w:tc>
          <w:tcPr>
            <w:tcW w:w="771" w:type="dxa"/>
            <w:tcBorders>
              <w:top w:val="single" w:sz="4" w:space="0" w:color="000000"/>
              <w:left w:val="single" w:sz="4" w:space="0" w:color="000000"/>
              <w:bottom w:val="single" w:sz="4" w:space="0" w:color="000000"/>
              <w:right w:val="single" w:sz="4" w:space="0" w:color="000000"/>
            </w:tcBorders>
            <w:noWrap/>
          </w:tcPr>
          <w:p w:rsidR="001619C2" w:rsidRPr="001619C2" w:rsidRDefault="001619C2" w:rsidP="001619C2">
            <w:pPr>
              <w:jc w:val="center"/>
              <w:rPr>
                <w:rFonts w:ascii="宋体" w:eastAsia="宋体" w:hAnsi="宋体" w:cs="Times New Roman"/>
                <w:color w:val="000000"/>
                <w:sz w:val="22"/>
                <w:szCs w:val="24"/>
              </w:rPr>
            </w:pPr>
            <w:r w:rsidRPr="001619C2">
              <w:rPr>
                <w:rFonts w:ascii="宋体" w:eastAsia="宋体" w:hAnsi="宋体" w:cs="Times New Roman" w:hint="eastAsia"/>
                <w:color w:val="000000"/>
                <w:sz w:val="22"/>
                <w:szCs w:val="24"/>
              </w:rPr>
              <w:t>23</w:t>
            </w:r>
          </w:p>
        </w:tc>
        <w:tc>
          <w:tcPr>
            <w:tcW w:w="38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API安全检测系统</w:t>
            </w:r>
          </w:p>
        </w:tc>
        <w:tc>
          <w:tcPr>
            <w:tcW w:w="122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1</w:t>
            </w:r>
          </w:p>
        </w:tc>
        <w:tc>
          <w:tcPr>
            <w:tcW w:w="8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台</w:t>
            </w:r>
          </w:p>
        </w:tc>
        <w:tc>
          <w:tcPr>
            <w:tcW w:w="141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16"/>
        </w:trPr>
        <w:tc>
          <w:tcPr>
            <w:tcW w:w="771" w:type="dxa"/>
            <w:tcBorders>
              <w:top w:val="single" w:sz="4" w:space="0" w:color="000000"/>
              <w:left w:val="single" w:sz="4" w:space="0" w:color="000000"/>
              <w:bottom w:val="single" w:sz="4" w:space="0" w:color="000000"/>
              <w:right w:val="single" w:sz="4" w:space="0" w:color="000000"/>
            </w:tcBorders>
            <w:noWrap/>
          </w:tcPr>
          <w:p w:rsidR="001619C2" w:rsidRPr="001619C2" w:rsidRDefault="001619C2" w:rsidP="001619C2">
            <w:pPr>
              <w:jc w:val="center"/>
              <w:rPr>
                <w:rFonts w:ascii="宋体" w:eastAsia="宋体" w:hAnsi="宋体" w:cs="Times New Roman"/>
                <w:color w:val="000000"/>
                <w:sz w:val="22"/>
                <w:szCs w:val="24"/>
              </w:rPr>
            </w:pPr>
            <w:r w:rsidRPr="001619C2">
              <w:rPr>
                <w:rFonts w:ascii="宋体" w:eastAsia="宋体" w:hAnsi="宋体" w:cs="Times New Roman" w:hint="eastAsia"/>
                <w:color w:val="000000"/>
                <w:sz w:val="22"/>
                <w:szCs w:val="24"/>
              </w:rPr>
              <w:t>24</w:t>
            </w:r>
          </w:p>
        </w:tc>
        <w:tc>
          <w:tcPr>
            <w:tcW w:w="38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SSL VPN安全网关</w:t>
            </w:r>
          </w:p>
        </w:tc>
        <w:tc>
          <w:tcPr>
            <w:tcW w:w="122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4</w:t>
            </w:r>
          </w:p>
        </w:tc>
        <w:tc>
          <w:tcPr>
            <w:tcW w:w="8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台</w:t>
            </w:r>
          </w:p>
        </w:tc>
        <w:tc>
          <w:tcPr>
            <w:tcW w:w="141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16"/>
        </w:trPr>
        <w:tc>
          <w:tcPr>
            <w:tcW w:w="771" w:type="dxa"/>
            <w:tcBorders>
              <w:top w:val="single" w:sz="4" w:space="0" w:color="000000"/>
              <w:left w:val="single" w:sz="4" w:space="0" w:color="000000"/>
              <w:bottom w:val="single" w:sz="4" w:space="0" w:color="000000"/>
              <w:right w:val="single" w:sz="4" w:space="0" w:color="000000"/>
            </w:tcBorders>
            <w:noWrap/>
          </w:tcPr>
          <w:p w:rsidR="001619C2" w:rsidRPr="001619C2" w:rsidRDefault="001619C2" w:rsidP="001619C2">
            <w:pPr>
              <w:jc w:val="center"/>
              <w:rPr>
                <w:rFonts w:ascii="宋体" w:eastAsia="宋体" w:hAnsi="宋体" w:cs="Times New Roman"/>
                <w:color w:val="000000"/>
                <w:sz w:val="22"/>
                <w:szCs w:val="24"/>
              </w:rPr>
            </w:pPr>
            <w:r w:rsidRPr="001619C2">
              <w:rPr>
                <w:rFonts w:ascii="宋体" w:eastAsia="宋体" w:hAnsi="宋体" w:cs="Times New Roman" w:hint="eastAsia"/>
                <w:color w:val="000000"/>
                <w:sz w:val="22"/>
                <w:szCs w:val="24"/>
              </w:rPr>
              <w:t>25</w:t>
            </w:r>
          </w:p>
        </w:tc>
        <w:tc>
          <w:tcPr>
            <w:tcW w:w="38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数字证书认证系统</w:t>
            </w:r>
          </w:p>
        </w:tc>
        <w:tc>
          <w:tcPr>
            <w:tcW w:w="122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1</w:t>
            </w:r>
          </w:p>
        </w:tc>
        <w:tc>
          <w:tcPr>
            <w:tcW w:w="8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台</w:t>
            </w:r>
          </w:p>
        </w:tc>
        <w:tc>
          <w:tcPr>
            <w:tcW w:w="141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16"/>
        </w:trPr>
        <w:tc>
          <w:tcPr>
            <w:tcW w:w="771" w:type="dxa"/>
            <w:tcBorders>
              <w:top w:val="single" w:sz="4" w:space="0" w:color="000000"/>
              <w:left w:val="single" w:sz="4" w:space="0" w:color="000000"/>
              <w:bottom w:val="single" w:sz="4" w:space="0" w:color="000000"/>
              <w:right w:val="single" w:sz="4" w:space="0" w:color="000000"/>
            </w:tcBorders>
            <w:noWrap/>
          </w:tcPr>
          <w:p w:rsidR="001619C2" w:rsidRPr="001619C2" w:rsidRDefault="001619C2" w:rsidP="001619C2">
            <w:pPr>
              <w:jc w:val="center"/>
              <w:rPr>
                <w:rFonts w:ascii="宋体" w:eastAsia="宋体" w:hAnsi="宋体" w:cs="Times New Roman"/>
                <w:color w:val="000000"/>
                <w:sz w:val="22"/>
                <w:szCs w:val="24"/>
              </w:rPr>
            </w:pPr>
            <w:r w:rsidRPr="001619C2">
              <w:rPr>
                <w:rFonts w:ascii="宋体" w:eastAsia="宋体" w:hAnsi="宋体" w:cs="Times New Roman" w:hint="eastAsia"/>
                <w:color w:val="000000"/>
                <w:sz w:val="22"/>
                <w:szCs w:val="24"/>
              </w:rPr>
              <w:t>26</w:t>
            </w:r>
          </w:p>
        </w:tc>
        <w:tc>
          <w:tcPr>
            <w:tcW w:w="38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智能密码钥匙</w:t>
            </w:r>
          </w:p>
        </w:tc>
        <w:tc>
          <w:tcPr>
            <w:tcW w:w="122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20</w:t>
            </w:r>
          </w:p>
        </w:tc>
        <w:tc>
          <w:tcPr>
            <w:tcW w:w="8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台</w:t>
            </w:r>
          </w:p>
        </w:tc>
        <w:tc>
          <w:tcPr>
            <w:tcW w:w="141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16"/>
        </w:trPr>
        <w:tc>
          <w:tcPr>
            <w:tcW w:w="771" w:type="dxa"/>
            <w:tcBorders>
              <w:top w:val="single" w:sz="4" w:space="0" w:color="000000"/>
              <w:left w:val="single" w:sz="4" w:space="0" w:color="000000"/>
              <w:bottom w:val="single" w:sz="4" w:space="0" w:color="000000"/>
              <w:right w:val="single" w:sz="4" w:space="0" w:color="000000"/>
            </w:tcBorders>
            <w:noWrap/>
          </w:tcPr>
          <w:p w:rsidR="001619C2" w:rsidRPr="001619C2" w:rsidRDefault="001619C2" w:rsidP="001619C2">
            <w:pPr>
              <w:jc w:val="center"/>
              <w:rPr>
                <w:rFonts w:ascii="宋体" w:eastAsia="宋体" w:hAnsi="宋体" w:cs="Times New Roman"/>
                <w:color w:val="000000"/>
                <w:sz w:val="22"/>
                <w:szCs w:val="24"/>
              </w:rPr>
            </w:pPr>
            <w:r w:rsidRPr="001619C2">
              <w:rPr>
                <w:rFonts w:ascii="宋体" w:eastAsia="宋体" w:hAnsi="宋体" w:cs="Times New Roman" w:hint="eastAsia"/>
                <w:color w:val="000000"/>
                <w:sz w:val="22"/>
                <w:szCs w:val="24"/>
              </w:rPr>
              <w:t>27</w:t>
            </w:r>
          </w:p>
        </w:tc>
        <w:tc>
          <w:tcPr>
            <w:tcW w:w="38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云服务器密码机</w:t>
            </w:r>
          </w:p>
        </w:tc>
        <w:tc>
          <w:tcPr>
            <w:tcW w:w="122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2</w:t>
            </w:r>
          </w:p>
        </w:tc>
        <w:tc>
          <w:tcPr>
            <w:tcW w:w="8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台</w:t>
            </w:r>
          </w:p>
        </w:tc>
        <w:tc>
          <w:tcPr>
            <w:tcW w:w="141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16"/>
        </w:trPr>
        <w:tc>
          <w:tcPr>
            <w:tcW w:w="771" w:type="dxa"/>
            <w:tcBorders>
              <w:top w:val="single" w:sz="4" w:space="0" w:color="000000"/>
              <w:left w:val="single" w:sz="4" w:space="0" w:color="000000"/>
              <w:bottom w:val="single" w:sz="4" w:space="0" w:color="000000"/>
              <w:right w:val="single" w:sz="4" w:space="0" w:color="000000"/>
            </w:tcBorders>
            <w:noWrap/>
          </w:tcPr>
          <w:p w:rsidR="001619C2" w:rsidRPr="001619C2" w:rsidRDefault="001619C2" w:rsidP="001619C2">
            <w:pPr>
              <w:jc w:val="center"/>
              <w:rPr>
                <w:rFonts w:ascii="宋体" w:eastAsia="宋体" w:hAnsi="宋体" w:cs="Times New Roman"/>
                <w:color w:val="000000"/>
                <w:sz w:val="22"/>
                <w:szCs w:val="24"/>
              </w:rPr>
            </w:pPr>
            <w:r w:rsidRPr="001619C2">
              <w:rPr>
                <w:rFonts w:ascii="宋体" w:eastAsia="宋体" w:hAnsi="宋体" w:cs="Times New Roman" w:hint="eastAsia"/>
                <w:color w:val="000000"/>
                <w:sz w:val="22"/>
                <w:szCs w:val="24"/>
              </w:rPr>
              <w:t>28</w:t>
            </w:r>
          </w:p>
        </w:tc>
        <w:tc>
          <w:tcPr>
            <w:tcW w:w="38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服务器密码机-1</w:t>
            </w:r>
          </w:p>
        </w:tc>
        <w:tc>
          <w:tcPr>
            <w:tcW w:w="122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2</w:t>
            </w:r>
          </w:p>
        </w:tc>
        <w:tc>
          <w:tcPr>
            <w:tcW w:w="8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台</w:t>
            </w:r>
          </w:p>
        </w:tc>
        <w:tc>
          <w:tcPr>
            <w:tcW w:w="141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16"/>
        </w:trPr>
        <w:tc>
          <w:tcPr>
            <w:tcW w:w="771" w:type="dxa"/>
            <w:tcBorders>
              <w:top w:val="single" w:sz="4" w:space="0" w:color="000000"/>
              <w:left w:val="single" w:sz="4" w:space="0" w:color="000000"/>
              <w:bottom w:val="single" w:sz="4" w:space="0" w:color="000000"/>
              <w:right w:val="single" w:sz="4" w:space="0" w:color="000000"/>
            </w:tcBorders>
            <w:noWrap/>
          </w:tcPr>
          <w:p w:rsidR="001619C2" w:rsidRPr="001619C2" w:rsidRDefault="001619C2" w:rsidP="001619C2">
            <w:pPr>
              <w:jc w:val="center"/>
              <w:rPr>
                <w:rFonts w:ascii="宋体" w:eastAsia="宋体" w:hAnsi="宋体" w:cs="Times New Roman"/>
                <w:color w:val="000000"/>
                <w:sz w:val="22"/>
                <w:szCs w:val="24"/>
              </w:rPr>
            </w:pPr>
            <w:r w:rsidRPr="001619C2">
              <w:rPr>
                <w:rFonts w:ascii="宋体" w:eastAsia="宋体" w:hAnsi="宋体" w:cs="Times New Roman" w:hint="eastAsia"/>
                <w:color w:val="000000"/>
                <w:sz w:val="22"/>
                <w:szCs w:val="24"/>
              </w:rPr>
              <w:t>29</w:t>
            </w:r>
          </w:p>
        </w:tc>
        <w:tc>
          <w:tcPr>
            <w:tcW w:w="38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服务器密码机-2</w:t>
            </w:r>
          </w:p>
        </w:tc>
        <w:tc>
          <w:tcPr>
            <w:tcW w:w="122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2</w:t>
            </w:r>
          </w:p>
        </w:tc>
        <w:tc>
          <w:tcPr>
            <w:tcW w:w="8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台</w:t>
            </w:r>
          </w:p>
        </w:tc>
        <w:tc>
          <w:tcPr>
            <w:tcW w:w="141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16"/>
        </w:trPr>
        <w:tc>
          <w:tcPr>
            <w:tcW w:w="771" w:type="dxa"/>
            <w:tcBorders>
              <w:top w:val="single" w:sz="4" w:space="0" w:color="000000"/>
              <w:left w:val="single" w:sz="4" w:space="0" w:color="000000"/>
              <w:bottom w:val="single" w:sz="4" w:space="0" w:color="000000"/>
              <w:right w:val="single" w:sz="4" w:space="0" w:color="000000"/>
            </w:tcBorders>
            <w:noWrap/>
          </w:tcPr>
          <w:p w:rsidR="001619C2" w:rsidRPr="001619C2" w:rsidRDefault="001619C2" w:rsidP="001619C2">
            <w:pPr>
              <w:jc w:val="center"/>
              <w:rPr>
                <w:rFonts w:ascii="宋体" w:eastAsia="宋体" w:hAnsi="宋体" w:cs="Times New Roman"/>
                <w:color w:val="000000"/>
                <w:sz w:val="22"/>
                <w:szCs w:val="24"/>
              </w:rPr>
            </w:pPr>
            <w:r w:rsidRPr="001619C2">
              <w:rPr>
                <w:rFonts w:ascii="宋体" w:eastAsia="宋体" w:hAnsi="宋体" w:cs="Times New Roman" w:hint="eastAsia"/>
                <w:color w:val="000000"/>
                <w:sz w:val="22"/>
                <w:szCs w:val="24"/>
              </w:rPr>
              <w:t>30</w:t>
            </w:r>
          </w:p>
        </w:tc>
        <w:tc>
          <w:tcPr>
            <w:tcW w:w="38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SSL VPN网关</w:t>
            </w:r>
          </w:p>
        </w:tc>
        <w:tc>
          <w:tcPr>
            <w:tcW w:w="122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2</w:t>
            </w:r>
          </w:p>
        </w:tc>
        <w:tc>
          <w:tcPr>
            <w:tcW w:w="8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台</w:t>
            </w:r>
          </w:p>
        </w:tc>
        <w:tc>
          <w:tcPr>
            <w:tcW w:w="141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16"/>
        </w:trPr>
        <w:tc>
          <w:tcPr>
            <w:tcW w:w="771" w:type="dxa"/>
            <w:tcBorders>
              <w:top w:val="single" w:sz="4" w:space="0" w:color="000000"/>
              <w:left w:val="single" w:sz="4" w:space="0" w:color="000000"/>
              <w:bottom w:val="single" w:sz="4" w:space="0" w:color="000000"/>
              <w:right w:val="single" w:sz="4" w:space="0" w:color="000000"/>
            </w:tcBorders>
            <w:noWrap/>
          </w:tcPr>
          <w:p w:rsidR="001619C2" w:rsidRPr="001619C2" w:rsidRDefault="001619C2" w:rsidP="001619C2">
            <w:pPr>
              <w:jc w:val="center"/>
              <w:rPr>
                <w:rFonts w:ascii="宋体" w:eastAsia="宋体" w:hAnsi="宋体" w:cs="Times New Roman"/>
                <w:color w:val="000000"/>
                <w:sz w:val="22"/>
                <w:szCs w:val="24"/>
              </w:rPr>
            </w:pPr>
            <w:r w:rsidRPr="001619C2">
              <w:rPr>
                <w:rFonts w:ascii="宋体" w:eastAsia="宋体" w:hAnsi="宋体" w:cs="Times New Roman" w:hint="eastAsia"/>
                <w:color w:val="000000"/>
                <w:sz w:val="22"/>
                <w:szCs w:val="24"/>
              </w:rPr>
              <w:t>31</w:t>
            </w:r>
          </w:p>
        </w:tc>
        <w:tc>
          <w:tcPr>
            <w:tcW w:w="38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协同创新服务门户</w:t>
            </w:r>
          </w:p>
        </w:tc>
        <w:tc>
          <w:tcPr>
            <w:tcW w:w="1223" w:type="dxa"/>
            <w:tcBorders>
              <w:top w:val="single" w:sz="4" w:space="0" w:color="000000"/>
              <w:left w:val="single" w:sz="4" w:space="0" w:color="000000"/>
              <w:bottom w:val="single" w:sz="4" w:space="0" w:color="000000"/>
              <w:right w:val="single" w:sz="4"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1</w:t>
            </w:r>
          </w:p>
        </w:tc>
        <w:tc>
          <w:tcPr>
            <w:tcW w:w="8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套</w:t>
            </w:r>
          </w:p>
        </w:tc>
        <w:tc>
          <w:tcPr>
            <w:tcW w:w="141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应用系统开发</w:t>
            </w:r>
          </w:p>
        </w:tc>
      </w:tr>
      <w:tr w:rsidR="001619C2" w:rsidRPr="001619C2" w:rsidTr="00ED4F45">
        <w:trPr>
          <w:trHeight w:val="316"/>
        </w:trPr>
        <w:tc>
          <w:tcPr>
            <w:tcW w:w="771" w:type="dxa"/>
            <w:tcBorders>
              <w:top w:val="single" w:sz="4" w:space="0" w:color="000000"/>
              <w:left w:val="single" w:sz="4" w:space="0" w:color="000000"/>
              <w:bottom w:val="single" w:sz="4" w:space="0" w:color="000000"/>
              <w:right w:val="single" w:sz="4" w:space="0" w:color="000000"/>
            </w:tcBorders>
            <w:noWrap/>
          </w:tcPr>
          <w:p w:rsidR="001619C2" w:rsidRPr="001619C2" w:rsidRDefault="001619C2" w:rsidP="001619C2">
            <w:pPr>
              <w:jc w:val="center"/>
              <w:rPr>
                <w:rFonts w:ascii="宋体" w:eastAsia="宋体" w:hAnsi="宋体" w:cs="Times New Roman"/>
                <w:color w:val="000000"/>
                <w:sz w:val="22"/>
                <w:szCs w:val="24"/>
              </w:rPr>
            </w:pPr>
            <w:r w:rsidRPr="001619C2">
              <w:rPr>
                <w:rFonts w:ascii="宋体" w:eastAsia="宋体" w:hAnsi="宋体" w:cs="Times New Roman" w:hint="eastAsia"/>
                <w:color w:val="000000"/>
                <w:sz w:val="22"/>
                <w:szCs w:val="24"/>
              </w:rPr>
              <w:t>32</w:t>
            </w:r>
          </w:p>
        </w:tc>
        <w:tc>
          <w:tcPr>
            <w:tcW w:w="38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协同创新服务工作台</w:t>
            </w:r>
          </w:p>
        </w:tc>
        <w:tc>
          <w:tcPr>
            <w:tcW w:w="1223" w:type="dxa"/>
            <w:tcBorders>
              <w:top w:val="single" w:sz="4" w:space="0" w:color="000000"/>
              <w:left w:val="single" w:sz="4" w:space="0" w:color="000000"/>
              <w:bottom w:val="single" w:sz="4" w:space="0" w:color="000000"/>
              <w:right w:val="single" w:sz="4"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1</w:t>
            </w:r>
          </w:p>
        </w:tc>
        <w:tc>
          <w:tcPr>
            <w:tcW w:w="8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套</w:t>
            </w:r>
          </w:p>
        </w:tc>
        <w:tc>
          <w:tcPr>
            <w:tcW w:w="141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应用软件开发</w:t>
            </w:r>
          </w:p>
        </w:tc>
      </w:tr>
      <w:tr w:rsidR="001619C2" w:rsidRPr="001619C2" w:rsidTr="00ED4F45">
        <w:trPr>
          <w:trHeight w:val="316"/>
        </w:trPr>
        <w:tc>
          <w:tcPr>
            <w:tcW w:w="771" w:type="dxa"/>
            <w:tcBorders>
              <w:top w:val="single" w:sz="4" w:space="0" w:color="000000"/>
              <w:left w:val="single" w:sz="4" w:space="0" w:color="000000"/>
              <w:bottom w:val="single" w:sz="4" w:space="0" w:color="000000"/>
              <w:right w:val="single" w:sz="4" w:space="0" w:color="000000"/>
            </w:tcBorders>
            <w:noWrap/>
          </w:tcPr>
          <w:p w:rsidR="001619C2" w:rsidRPr="001619C2" w:rsidRDefault="001619C2" w:rsidP="001619C2">
            <w:pPr>
              <w:jc w:val="center"/>
              <w:rPr>
                <w:rFonts w:ascii="宋体" w:eastAsia="宋体" w:hAnsi="宋体" w:cs="Times New Roman"/>
                <w:color w:val="000000"/>
                <w:sz w:val="22"/>
                <w:szCs w:val="24"/>
              </w:rPr>
            </w:pPr>
            <w:r w:rsidRPr="001619C2">
              <w:rPr>
                <w:rFonts w:ascii="宋体" w:eastAsia="宋体" w:hAnsi="宋体" w:cs="Times New Roman" w:hint="eastAsia"/>
                <w:color w:val="000000"/>
                <w:sz w:val="22"/>
                <w:szCs w:val="24"/>
              </w:rPr>
              <w:t>33</w:t>
            </w:r>
          </w:p>
        </w:tc>
        <w:tc>
          <w:tcPr>
            <w:tcW w:w="38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协同创新成果管理系统</w:t>
            </w:r>
          </w:p>
        </w:tc>
        <w:tc>
          <w:tcPr>
            <w:tcW w:w="1223" w:type="dxa"/>
            <w:tcBorders>
              <w:top w:val="single" w:sz="4" w:space="0" w:color="000000"/>
              <w:left w:val="single" w:sz="4" w:space="0" w:color="000000"/>
              <w:bottom w:val="single" w:sz="4" w:space="0" w:color="000000"/>
              <w:right w:val="single" w:sz="4"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1</w:t>
            </w:r>
          </w:p>
        </w:tc>
        <w:tc>
          <w:tcPr>
            <w:tcW w:w="8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套</w:t>
            </w:r>
          </w:p>
        </w:tc>
        <w:tc>
          <w:tcPr>
            <w:tcW w:w="141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应用软件开发</w:t>
            </w:r>
          </w:p>
        </w:tc>
      </w:tr>
      <w:tr w:rsidR="001619C2" w:rsidRPr="001619C2" w:rsidTr="00ED4F45">
        <w:trPr>
          <w:trHeight w:val="316"/>
        </w:trPr>
        <w:tc>
          <w:tcPr>
            <w:tcW w:w="771" w:type="dxa"/>
            <w:tcBorders>
              <w:top w:val="single" w:sz="4" w:space="0" w:color="000000"/>
              <w:left w:val="single" w:sz="4" w:space="0" w:color="000000"/>
              <w:bottom w:val="single" w:sz="4" w:space="0" w:color="000000"/>
              <w:right w:val="single" w:sz="4" w:space="0" w:color="000000"/>
            </w:tcBorders>
            <w:noWrap/>
          </w:tcPr>
          <w:p w:rsidR="001619C2" w:rsidRPr="001619C2" w:rsidRDefault="001619C2" w:rsidP="001619C2">
            <w:pPr>
              <w:jc w:val="center"/>
              <w:rPr>
                <w:rFonts w:ascii="宋体" w:eastAsia="宋体" w:hAnsi="宋体" w:cs="Times New Roman"/>
                <w:color w:val="000000"/>
                <w:sz w:val="22"/>
                <w:szCs w:val="24"/>
              </w:rPr>
            </w:pPr>
            <w:r w:rsidRPr="001619C2">
              <w:rPr>
                <w:rFonts w:ascii="宋体" w:eastAsia="宋体" w:hAnsi="宋体" w:cs="Times New Roman" w:hint="eastAsia"/>
                <w:color w:val="000000"/>
                <w:sz w:val="22"/>
                <w:szCs w:val="24"/>
              </w:rPr>
              <w:t>34</w:t>
            </w:r>
          </w:p>
        </w:tc>
        <w:tc>
          <w:tcPr>
            <w:tcW w:w="38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智慧城市应用场景对接及验证系统</w:t>
            </w:r>
          </w:p>
        </w:tc>
        <w:tc>
          <w:tcPr>
            <w:tcW w:w="1223" w:type="dxa"/>
            <w:tcBorders>
              <w:top w:val="single" w:sz="4" w:space="0" w:color="000000"/>
              <w:left w:val="single" w:sz="4" w:space="0" w:color="000000"/>
              <w:bottom w:val="single" w:sz="4" w:space="0" w:color="000000"/>
              <w:right w:val="single" w:sz="4"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1</w:t>
            </w:r>
          </w:p>
        </w:tc>
        <w:tc>
          <w:tcPr>
            <w:tcW w:w="8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套</w:t>
            </w:r>
          </w:p>
        </w:tc>
        <w:tc>
          <w:tcPr>
            <w:tcW w:w="141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应用系统开发</w:t>
            </w:r>
          </w:p>
        </w:tc>
      </w:tr>
      <w:tr w:rsidR="001619C2" w:rsidRPr="001619C2" w:rsidTr="00ED4F45">
        <w:trPr>
          <w:trHeight w:val="316"/>
        </w:trPr>
        <w:tc>
          <w:tcPr>
            <w:tcW w:w="771" w:type="dxa"/>
            <w:tcBorders>
              <w:top w:val="single" w:sz="4" w:space="0" w:color="000000"/>
              <w:left w:val="single" w:sz="4" w:space="0" w:color="000000"/>
              <w:bottom w:val="single" w:sz="4" w:space="0" w:color="000000"/>
              <w:right w:val="single" w:sz="4" w:space="0" w:color="000000"/>
            </w:tcBorders>
            <w:noWrap/>
          </w:tcPr>
          <w:p w:rsidR="001619C2" w:rsidRPr="001619C2" w:rsidRDefault="001619C2" w:rsidP="001619C2">
            <w:pPr>
              <w:jc w:val="center"/>
              <w:rPr>
                <w:rFonts w:ascii="宋体" w:eastAsia="宋体" w:hAnsi="宋体" w:cs="Times New Roman"/>
                <w:color w:val="000000"/>
                <w:sz w:val="22"/>
                <w:szCs w:val="24"/>
              </w:rPr>
            </w:pPr>
            <w:r w:rsidRPr="001619C2">
              <w:rPr>
                <w:rFonts w:ascii="宋体" w:eastAsia="宋体" w:hAnsi="宋体" w:cs="Times New Roman" w:hint="eastAsia"/>
                <w:color w:val="000000"/>
                <w:sz w:val="22"/>
                <w:szCs w:val="24"/>
              </w:rPr>
              <w:lastRenderedPageBreak/>
              <w:t>35</w:t>
            </w:r>
          </w:p>
        </w:tc>
        <w:tc>
          <w:tcPr>
            <w:tcW w:w="38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政府信息化建设项目成果评测系统</w:t>
            </w:r>
          </w:p>
        </w:tc>
        <w:tc>
          <w:tcPr>
            <w:tcW w:w="1223" w:type="dxa"/>
            <w:tcBorders>
              <w:top w:val="single" w:sz="4" w:space="0" w:color="000000"/>
              <w:left w:val="single" w:sz="4" w:space="0" w:color="000000"/>
              <w:bottom w:val="single" w:sz="4" w:space="0" w:color="000000"/>
              <w:right w:val="single" w:sz="4"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1</w:t>
            </w:r>
          </w:p>
        </w:tc>
        <w:tc>
          <w:tcPr>
            <w:tcW w:w="8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套</w:t>
            </w:r>
          </w:p>
        </w:tc>
        <w:tc>
          <w:tcPr>
            <w:tcW w:w="141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应用系统开发</w:t>
            </w:r>
          </w:p>
        </w:tc>
      </w:tr>
      <w:tr w:rsidR="001619C2" w:rsidRPr="001619C2" w:rsidTr="00ED4F45">
        <w:trPr>
          <w:trHeight w:val="316"/>
        </w:trPr>
        <w:tc>
          <w:tcPr>
            <w:tcW w:w="771" w:type="dxa"/>
            <w:tcBorders>
              <w:top w:val="single" w:sz="4" w:space="0" w:color="000000"/>
              <w:left w:val="single" w:sz="4" w:space="0" w:color="000000"/>
              <w:bottom w:val="single" w:sz="4" w:space="0" w:color="000000"/>
              <w:right w:val="single" w:sz="4" w:space="0" w:color="000000"/>
            </w:tcBorders>
            <w:noWrap/>
          </w:tcPr>
          <w:p w:rsidR="001619C2" w:rsidRPr="001619C2" w:rsidRDefault="001619C2" w:rsidP="001619C2">
            <w:pPr>
              <w:jc w:val="center"/>
              <w:rPr>
                <w:rFonts w:ascii="宋体" w:eastAsia="宋体" w:hAnsi="宋体" w:cs="Times New Roman"/>
                <w:color w:val="000000"/>
                <w:sz w:val="22"/>
                <w:szCs w:val="24"/>
              </w:rPr>
            </w:pPr>
            <w:r w:rsidRPr="001619C2">
              <w:rPr>
                <w:rFonts w:ascii="宋体" w:eastAsia="宋体" w:hAnsi="宋体" w:cs="Times New Roman" w:hint="eastAsia"/>
                <w:color w:val="000000"/>
                <w:sz w:val="22"/>
                <w:szCs w:val="24"/>
              </w:rPr>
              <w:t>36</w:t>
            </w:r>
          </w:p>
        </w:tc>
        <w:tc>
          <w:tcPr>
            <w:tcW w:w="38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公共数据可信数据空间</w:t>
            </w:r>
          </w:p>
        </w:tc>
        <w:tc>
          <w:tcPr>
            <w:tcW w:w="1223" w:type="dxa"/>
            <w:tcBorders>
              <w:top w:val="single" w:sz="4" w:space="0" w:color="000000"/>
              <w:left w:val="single" w:sz="4" w:space="0" w:color="000000"/>
              <w:bottom w:val="single" w:sz="4" w:space="0" w:color="000000"/>
              <w:right w:val="single" w:sz="4"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1</w:t>
            </w:r>
          </w:p>
        </w:tc>
        <w:tc>
          <w:tcPr>
            <w:tcW w:w="8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套</w:t>
            </w:r>
          </w:p>
        </w:tc>
        <w:tc>
          <w:tcPr>
            <w:tcW w:w="141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应用系统开发</w:t>
            </w:r>
          </w:p>
        </w:tc>
      </w:tr>
      <w:tr w:rsidR="001619C2" w:rsidRPr="001619C2" w:rsidTr="00ED4F45">
        <w:trPr>
          <w:trHeight w:val="316"/>
        </w:trPr>
        <w:tc>
          <w:tcPr>
            <w:tcW w:w="771" w:type="dxa"/>
            <w:tcBorders>
              <w:top w:val="single" w:sz="4" w:space="0" w:color="000000"/>
              <w:left w:val="single" w:sz="4" w:space="0" w:color="000000"/>
              <w:bottom w:val="single" w:sz="4" w:space="0" w:color="000000"/>
              <w:right w:val="single" w:sz="4" w:space="0" w:color="000000"/>
            </w:tcBorders>
            <w:noWrap/>
          </w:tcPr>
          <w:p w:rsidR="001619C2" w:rsidRPr="001619C2" w:rsidRDefault="001619C2" w:rsidP="001619C2">
            <w:pPr>
              <w:jc w:val="center"/>
              <w:rPr>
                <w:rFonts w:ascii="宋体" w:eastAsia="宋体" w:hAnsi="宋体" w:cs="Times New Roman"/>
                <w:color w:val="000000"/>
                <w:sz w:val="22"/>
                <w:szCs w:val="24"/>
              </w:rPr>
            </w:pPr>
            <w:r w:rsidRPr="001619C2">
              <w:rPr>
                <w:rFonts w:ascii="宋体" w:eastAsia="宋体" w:hAnsi="宋体" w:cs="Times New Roman" w:hint="eastAsia"/>
                <w:color w:val="000000"/>
                <w:sz w:val="22"/>
                <w:szCs w:val="24"/>
              </w:rPr>
              <w:t>37</w:t>
            </w:r>
          </w:p>
        </w:tc>
        <w:tc>
          <w:tcPr>
            <w:tcW w:w="38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数字资源一体化管理系统</w:t>
            </w:r>
          </w:p>
        </w:tc>
        <w:tc>
          <w:tcPr>
            <w:tcW w:w="1223" w:type="dxa"/>
            <w:tcBorders>
              <w:top w:val="single" w:sz="4" w:space="0" w:color="000000"/>
              <w:left w:val="single" w:sz="4" w:space="0" w:color="000000"/>
              <w:bottom w:val="single" w:sz="4" w:space="0" w:color="000000"/>
              <w:right w:val="single" w:sz="4"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1</w:t>
            </w:r>
          </w:p>
        </w:tc>
        <w:tc>
          <w:tcPr>
            <w:tcW w:w="8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套</w:t>
            </w:r>
          </w:p>
        </w:tc>
        <w:tc>
          <w:tcPr>
            <w:tcW w:w="141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应用系统开发</w:t>
            </w:r>
          </w:p>
        </w:tc>
      </w:tr>
      <w:tr w:rsidR="001619C2" w:rsidRPr="001619C2" w:rsidTr="00ED4F45">
        <w:trPr>
          <w:trHeight w:val="316"/>
        </w:trPr>
        <w:tc>
          <w:tcPr>
            <w:tcW w:w="771" w:type="dxa"/>
            <w:tcBorders>
              <w:top w:val="single" w:sz="4" w:space="0" w:color="000000"/>
              <w:left w:val="single" w:sz="4" w:space="0" w:color="000000"/>
              <w:bottom w:val="single" w:sz="4" w:space="0" w:color="000000"/>
              <w:right w:val="single" w:sz="4" w:space="0" w:color="000000"/>
            </w:tcBorders>
            <w:noWrap/>
          </w:tcPr>
          <w:p w:rsidR="001619C2" w:rsidRPr="001619C2" w:rsidRDefault="001619C2" w:rsidP="001619C2">
            <w:pPr>
              <w:jc w:val="center"/>
              <w:rPr>
                <w:rFonts w:ascii="宋体" w:eastAsia="宋体" w:hAnsi="宋体" w:cs="Times New Roman"/>
                <w:color w:val="000000"/>
                <w:sz w:val="22"/>
                <w:szCs w:val="24"/>
              </w:rPr>
            </w:pPr>
            <w:r w:rsidRPr="001619C2">
              <w:rPr>
                <w:rFonts w:ascii="宋体" w:eastAsia="宋体" w:hAnsi="宋体" w:cs="Times New Roman" w:hint="eastAsia"/>
                <w:color w:val="000000"/>
                <w:sz w:val="22"/>
                <w:szCs w:val="24"/>
              </w:rPr>
              <w:t>38</w:t>
            </w:r>
          </w:p>
        </w:tc>
        <w:tc>
          <w:tcPr>
            <w:tcW w:w="38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平台组件工具调度系统</w:t>
            </w:r>
          </w:p>
        </w:tc>
        <w:tc>
          <w:tcPr>
            <w:tcW w:w="1223" w:type="dxa"/>
            <w:tcBorders>
              <w:top w:val="single" w:sz="4" w:space="0" w:color="000000"/>
              <w:left w:val="single" w:sz="4" w:space="0" w:color="000000"/>
              <w:bottom w:val="single" w:sz="4" w:space="0" w:color="000000"/>
              <w:right w:val="single" w:sz="4"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1</w:t>
            </w:r>
          </w:p>
        </w:tc>
        <w:tc>
          <w:tcPr>
            <w:tcW w:w="8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套</w:t>
            </w:r>
          </w:p>
        </w:tc>
        <w:tc>
          <w:tcPr>
            <w:tcW w:w="141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应用系统开发</w:t>
            </w:r>
          </w:p>
        </w:tc>
      </w:tr>
      <w:tr w:rsidR="001619C2" w:rsidRPr="001619C2" w:rsidTr="00ED4F45">
        <w:trPr>
          <w:trHeight w:val="316"/>
        </w:trPr>
        <w:tc>
          <w:tcPr>
            <w:tcW w:w="771" w:type="dxa"/>
            <w:tcBorders>
              <w:top w:val="single" w:sz="4" w:space="0" w:color="000000"/>
              <w:left w:val="single" w:sz="4" w:space="0" w:color="000000"/>
              <w:bottom w:val="single" w:sz="4" w:space="0" w:color="000000"/>
              <w:right w:val="single" w:sz="4" w:space="0" w:color="000000"/>
            </w:tcBorders>
            <w:noWrap/>
          </w:tcPr>
          <w:p w:rsidR="001619C2" w:rsidRPr="001619C2" w:rsidRDefault="001619C2" w:rsidP="001619C2">
            <w:pPr>
              <w:jc w:val="center"/>
              <w:rPr>
                <w:rFonts w:ascii="宋体" w:eastAsia="宋体" w:hAnsi="宋体" w:cs="Times New Roman"/>
                <w:color w:val="000000"/>
                <w:sz w:val="22"/>
                <w:szCs w:val="24"/>
              </w:rPr>
            </w:pPr>
            <w:r w:rsidRPr="001619C2">
              <w:rPr>
                <w:rFonts w:ascii="宋体" w:eastAsia="宋体" w:hAnsi="宋体" w:cs="Times New Roman" w:hint="eastAsia"/>
                <w:color w:val="000000"/>
                <w:sz w:val="22"/>
                <w:szCs w:val="24"/>
              </w:rPr>
              <w:t>39</w:t>
            </w:r>
          </w:p>
        </w:tc>
        <w:tc>
          <w:tcPr>
            <w:tcW w:w="38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平台运维管理系统</w:t>
            </w:r>
          </w:p>
        </w:tc>
        <w:tc>
          <w:tcPr>
            <w:tcW w:w="1223" w:type="dxa"/>
            <w:tcBorders>
              <w:top w:val="single" w:sz="4" w:space="0" w:color="000000"/>
              <w:left w:val="single" w:sz="4" w:space="0" w:color="000000"/>
              <w:bottom w:val="single" w:sz="4" w:space="0" w:color="000000"/>
              <w:right w:val="single" w:sz="4"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1</w:t>
            </w:r>
          </w:p>
        </w:tc>
        <w:tc>
          <w:tcPr>
            <w:tcW w:w="8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套</w:t>
            </w:r>
          </w:p>
        </w:tc>
        <w:tc>
          <w:tcPr>
            <w:tcW w:w="141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应用系统开发</w:t>
            </w:r>
          </w:p>
        </w:tc>
      </w:tr>
      <w:tr w:rsidR="001619C2" w:rsidRPr="001619C2" w:rsidTr="00ED4F45">
        <w:trPr>
          <w:trHeight w:val="316"/>
        </w:trPr>
        <w:tc>
          <w:tcPr>
            <w:tcW w:w="771" w:type="dxa"/>
            <w:tcBorders>
              <w:top w:val="single" w:sz="4" w:space="0" w:color="000000"/>
              <w:left w:val="single" w:sz="4" w:space="0" w:color="000000"/>
              <w:bottom w:val="single" w:sz="4" w:space="0" w:color="000000"/>
              <w:right w:val="single" w:sz="4" w:space="0" w:color="000000"/>
            </w:tcBorders>
            <w:noWrap/>
          </w:tcPr>
          <w:p w:rsidR="001619C2" w:rsidRPr="001619C2" w:rsidRDefault="001619C2" w:rsidP="001619C2">
            <w:pPr>
              <w:jc w:val="center"/>
              <w:rPr>
                <w:rFonts w:ascii="宋体" w:eastAsia="宋体" w:hAnsi="宋体" w:cs="Times New Roman"/>
                <w:color w:val="000000"/>
                <w:sz w:val="22"/>
                <w:szCs w:val="24"/>
              </w:rPr>
            </w:pPr>
            <w:r w:rsidRPr="001619C2">
              <w:rPr>
                <w:rFonts w:ascii="宋体" w:eastAsia="宋体" w:hAnsi="宋体" w:cs="Times New Roman" w:hint="eastAsia"/>
                <w:color w:val="000000"/>
                <w:sz w:val="22"/>
                <w:szCs w:val="24"/>
              </w:rPr>
              <w:t>40</w:t>
            </w:r>
          </w:p>
        </w:tc>
        <w:tc>
          <w:tcPr>
            <w:tcW w:w="38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智慧城市数字底座微缩部署服务</w:t>
            </w:r>
          </w:p>
        </w:tc>
        <w:tc>
          <w:tcPr>
            <w:tcW w:w="1223" w:type="dxa"/>
            <w:tcBorders>
              <w:top w:val="single" w:sz="4" w:space="0" w:color="000000"/>
              <w:left w:val="single" w:sz="4" w:space="0" w:color="000000"/>
              <w:bottom w:val="single" w:sz="4" w:space="0" w:color="000000"/>
              <w:right w:val="single" w:sz="4"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1</w:t>
            </w:r>
          </w:p>
        </w:tc>
        <w:tc>
          <w:tcPr>
            <w:tcW w:w="8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项</w:t>
            </w:r>
          </w:p>
        </w:tc>
        <w:tc>
          <w:tcPr>
            <w:tcW w:w="141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16"/>
        </w:trPr>
        <w:tc>
          <w:tcPr>
            <w:tcW w:w="771" w:type="dxa"/>
            <w:tcBorders>
              <w:top w:val="single" w:sz="4" w:space="0" w:color="000000"/>
              <w:left w:val="single" w:sz="4" w:space="0" w:color="000000"/>
              <w:bottom w:val="single" w:sz="4" w:space="0" w:color="000000"/>
              <w:right w:val="single" w:sz="4" w:space="0" w:color="000000"/>
            </w:tcBorders>
            <w:noWrap/>
          </w:tcPr>
          <w:p w:rsidR="001619C2" w:rsidRPr="001619C2" w:rsidRDefault="001619C2" w:rsidP="001619C2">
            <w:pPr>
              <w:jc w:val="center"/>
              <w:rPr>
                <w:rFonts w:ascii="宋体" w:eastAsia="宋体" w:hAnsi="宋体" w:cs="Times New Roman"/>
                <w:color w:val="000000"/>
                <w:sz w:val="22"/>
                <w:szCs w:val="24"/>
              </w:rPr>
            </w:pPr>
            <w:r w:rsidRPr="001619C2">
              <w:rPr>
                <w:rFonts w:ascii="宋体" w:eastAsia="宋体" w:hAnsi="宋体" w:cs="Times New Roman" w:hint="eastAsia"/>
                <w:color w:val="000000"/>
                <w:sz w:val="22"/>
                <w:szCs w:val="24"/>
              </w:rPr>
              <w:t>41</w:t>
            </w:r>
          </w:p>
        </w:tc>
        <w:tc>
          <w:tcPr>
            <w:tcW w:w="38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标准规范体系</w:t>
            </w:r>
          </w:p>
        </w:tc>
        <w:tc>
          <w:tcPr>
            <w:tcW w:w="1223" w:type="dxa"/>
            <w:tcBorders>
              <w:top w:val="single" w:sz="4" w:space="0" w:color="000000"/>
              <w:left w:val="single" w:sz="4" w:space="0" w:color="000000"/>
              <w:bottom w:val="single" w:sz="4" w:space="0" w:color="000000"/>
              <w:right w:val="single" w:sz="4"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1</w:t>
            </w:r>
          </w:p>
        </w:tc>
        <w:tc>
          <w:tcPr>
            <w:tcW w:w="8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套</w:t>
            </w:r>
          </w:p>
        </w:tc>
        <w:tc>
          <w:tcPr>
            <w:tcW w:w="141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16"/>
        </w:trPr>
        <w:tc>
          <w:tcPr>
            <w:tcW w:w="771" w:type="dxa"/>
            <w:tcBorders>
              <w:top w:val="single" w:sz="4" w:space="0" w:color="000000"/>
              <w:left w:val="single" w:sz="4" w:space="0" w:color="000000"/>
              <w:bottom w:val="single" w:sz="4" w:space="0" w:color="000000"/>
              <w:right w:val="single" w:sz="4" w:space="0" w:color="000000"/>
            </w:tcBorders>
            <w:noWrap/>
          </w:tcPr>
          <w:p w:rsidR="001619C2" w:rsidRPr="001619C2" w:rsidRDefault="001619C2" w:rsidP="001619C2">
            <w:pPr>
              <w:jc w:val="center"/>
              <w:rPr>
                <w:rFonts w:ascii="宋体" w:eastAsia="宋体" w:hAnsi="宋体" w:cs="Times New Roman"/>
                <w:color w:val="000000"/>
                <w:sz w:val="22"/>
                <w:szCs w:val="24"/>
              </w:rPr>
            </w:pPr>
            <w:r w:rsidRPr="001619C2">
              <w:rPr>
                <w:rFonts w:ascii="宋体" w:eastAsia="宋体" w:hAnsi="宋体" w:cs="Times New Roman" w:hint="eastAsia"/>
                <w:color w:val="000000"/>
                <w:sz w:val="22"/>
                <w:szCs w:val="24"/>
              </w:rPr>
              <w:t>42</w:t>
            </w:r>
          </w:p>
        </w:tc>
        <w:tc>
          <w:tcPr>
            <w:tcW w:w="38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数据资源建设</w:t>
            </w:r>
          </w:p>
        </w:tc>
        <w:tc>
          <w:tcPr>
            <w:tcW w:w="1223" w:type="dxa"/>
            <w:tcBorders>
              <w:top w:val="single" w:sz="4" w:space="0" w:color="000000"/>
              <w:left w:val="single" w:sz="4" w:space="0" w:color="000000"/>
              <w:bottom w:val="single" w:sz="4" w:space="0" w:color="000000"/>
              <w:right w:val="single" w:sz="4"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1</w:t>
            </w:r>
          </w:p>
        </w:tc>
        <w:tc>
          <w:tcPr>
            <w:tcW w:w="8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项</w:t>
            </w:r>
          </w:p>
        </w:tc>
        <w:tc>
          <w:tcPr>
            <w:tcW w:w="141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 w:val="20"/>
                <w:szCs w:val="20"/>
              </w:rPr>
            </w:pPr>
          </w:p>
        </w:tc>
      </w:tr>
      <w:tr w:rsidR="001619C2" w:rsidRPr="001619C2" w:rsidTr="00ED4F45">
        <w:trPr>
          <w:trHeight w:val="316"/>
        </w:trPr>
        <w:tc>
          <w:tcPr>
            <w:tcW w:w="771" w:type="dxa"/>
            <w:tcBorders>
              <w:top w:val="single" w:sz="4" w:space="0" w:color="000000"/>
              <w:left w:val="single" w:sz="4" w:space="0" w:color="000000"/>
              <w:bottom w:val="single" w:sz="4" w:space="0" w:color="000000"/>
              <w:right w:val="single" w:sz="4" w:space="0" w:color="000000"/>
            </w:tcBorders>
            <w:noWrap/>
          </w:tcPr>
          <w:p w:rsidR="001619C2" w:rsidRPr="001619C2" w:rsidRDefault="001619C2" w:rsidP="001619C2">
            <w:pPr>
              <w:jc w:val="center"/>
              <w:rPr>
                <w:rFonts w:ascii="宋体" w:eastAsia="宋体" w:hAnsi="宋体" w:cs="Times New Roman"/>
                <w:color w:val="000000"/>
                <w:sz w:val="22"/>
                <w:szCs w:val="24"/>
              </w:rPr>
            </w:pPr>
            <w:r w:rsidRPr="001619C2">
              <w:rPr>
                <w:rFonts w:ascii="宋体" w:eastAsia="宋体" w:hAnsi="宋体" w:cs="Times New Roman" w:hint="eastAsia"/>
                <w:color w:val="000000"/>
                <w:sz w:val="22"/>
                <w:szCs w:val="24"/>
              </w:rPr>
              <w:t>43</w:t>
            </w:r>
          </w:p>
        </w:tc>
        <w:tc>
          <w:tcPr>
            <w:tcW w:w="389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系统集成</w:t>
            </w:r>
          </w:p>
        </w:tc>
        <w:tc>
          <w:tcPr>
            <w:tcW w:w="1223" w:type="dxa"/>
            <w:tcBorders>
              <w:top w:val="single" w:sz="4" w:space="0" w:color="000000"/>
              <w:left w:val="single" w:sz="4" w:space="0" w:color="000000"/>
              <w:bottom w:val="single" w:sz="4" w:space="0" w:color="000000"/>
              <w:right w:val="single" w:sz="4" w:space="0" w:color="000000"/>
            </w:tcBorders>
            <w:noWrap/>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1</w:t>
            </w:r>
          </w:p>
        </w:tc>
        <w:tc>
          <w:tcPr>
            <w:tcW w:w="87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r w:rsidRPr="001619C2">
              <w:rPr>
                <w:rFonts w:ascii="宋体" w:eastAsia="宋体" w:hAnsi="宋体" w:cs="宋体" w:hint="eastAsia"/>
                <w:color w:val="000000"/>
                <w:kern w:val="0"/>
                <w:sz w:val="20"/>
                <w:szCs w:val="20"/>
                <w:lang w:bidi="ar"/>
              </w:rPr>
              <w:t>项</w:t>
            </w:r>
          </w:p>
        </w:tc>
        <w:tc>
          <w:tcPr>
            <w:tcW w:w="141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 w:val="20"/>
                <w:szCs w:val="20"/>
              </w:rPr>
            </w:pPr>
          </w:p>
        </w:tc>
      </w:tr>
    </w:tbl>
    <w:p w:rsidR="001619C2" w:rsidRPr="001619C2" w:rsidRDefault="001619C2" w:rsidP="001619C2">
      <w:pPr>
        <w:spacing w:line="360" w:lineRule="auto"/>
        <w:contextualSpacing/>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说明：不接受</w:t>
      </w:r>
      <w:r w:rsidRPr="001619C2">
        <w:rPr>
          <w:rFonts w:ascii="Times New Roman" w:eastAsia="宋体" w:hAnsi="Times New Roman" w:cs="Times New Roman"/>
          <w:bCs/>
          <w:sz w:val="24"/>
          <w:szCs w:val="24"/>
        </w:rPr>
        <w:t>进口产品</w:t>
      </w:r>
      <w:r w:rsidRPr="001619C2">
        <w:rPr>
          <w:rFonts w:ascii="Times New Roman" w:eastAsia="宋体" w:hAnsi="Times New Roman" w:cs="Times New Roman" w:hint="eastAsia"/>
          <w:bCs/>
          <w:sz w:val="24"/>
          <w:szCs w:val="24"/>
        </w:rPr>
        <w:t>。</w:t>
      </w:r>
    </w:p>
    <w:p w:rsidR="001619C2" w:rsidRPr="001619C2" w:rsidRDefault="001619C2" w:rsidP="001619C2">
      <w:pPr>
        <w:spacing w:line="360" w:lineRule="auto"/>
        <w:contextualSpacing/>
        <w:outlineLvl w:val="1"/>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 xml:space="preserve">2. </w:t>
      </w:r>
      <w:r w:rsidRPr="001619C2">
        <w:rPr>
          <w:rFonts w:ascii="Times New Roman" w:eastAsia="宋体" w:hAnsi="Times New Roman" w:cs="Times New Roman"/>
          <w:bCs/>
          <w:sz w:val="24"/>
          <w:szCs w:val="24"/>
        </w:rPr>
        <w:t>项目背景</w:t>
      </w:r>
      <w:r w:rsidRPr="001619C2">
        <w:rPr>
          <w:rFonts w:ascii="Times New Roman" w:eastAsia="宋体" w:hAnsi="Times New Roman" w:cs="Times New Roman"/>
          <w:bCs/>
          <w:sz w:val="24"/>
          <w:szCs w:val="24"/>
        </w:rPr>
        <w:t>/</w:t>
      </w:r>
      <w:r w:rsidRPr="001619C2">
        <w:rPr>
          <w:rFonts w:ascii="Times New Roman" w:eastAsia="宋体" w:hAnsi="Times New Roman" w:cs="Times New Roman"/>
          <w:bCs/>
          <w:sz w:val="24"/>
          <w:szCs w:val="24"/>
        </w:rPr>
        <w:t>项目概述</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为落实国家发展改革委等四部门《关于深化智慧城市发展</w:t>
      </w:r>
      <w:r w:rsidRPr="001619C2">
        <w:rPr>
          <w:rFonts w:ascii="Times New Roman" w:eastAsia="宋体" w:hAnsi="Times New Roman" w:cs="Times New Roman" w:hint="eastAsia"/>
          <w:bCs/>
          <w:sz w:val="24"/>
          <w:szCs w:val="24"/>
        </w:rPr>
        <w:t xml:space="preserve"> </w:t>
      </w:r>
      <w:r w:rsidRPr="001619C2">
        <w:rPr>
          <w:rFonts w:ascii="Times New Roman" w:eastAsia="宋体" w:hAnsi="Times New Roman" w:cs="Times New Roman" w:hint="eastAsia"/>
          <w:bCs/>
          <w:sz w:val="24"/>
          <w:szCs w:val="24"/>
        </w:rPr>
        <w:t>推进城市全域数字化转型的指导意见》、中共中央办公厅、国务院办公厅《关于加快公共数据资源开发利用的意见》、我市《</w:t>
      </w:r>
      <w:r w:rsidRPr="001619C2">
        <w:rPr>
          <w:rFonts w:ascii="Times New Roman" w:eastAsia="宋体" w:hAnsi="Times New Roman" w:cs="Times New Roman" w:hint="eastAsia"/>
          <w:bCs/>
          <w:sz w:val="24"/>
          <w:szCs w:val="24"/>
        </w:rPr>
        <w:t>2025</w:t>
      </w:r>
      <w:r w:rsidRPr="001619C2">
        <w:rPr>
          <w:rFonts w:ascii="Times New Roman" w:eastAsia="宋体" w:hAnsi="Times New Roman" w:cs="Times New Roman" w:hint="eastAsia"/>
          <w:bCs/>
          <w:sz w:val="24"/>
          <w:szCs w:val="24"/>
        </w:rPr>
        <w:t>年市政府工作报告》中的重点任务，规划建设北京市智慧城市协同创新仿真实验平台（以下简称协同创新平台），依托北京市智慧城市基础设施支撑能力和配套保障体系，支持数据创新、概念验证、评测验证、展示推广等核心业务，提供活动保障、资源支持、创新服务等运营保障，支持协同创新平台长期可持续发展，打造数智北京创新基地的技术底座、北京智慧城市多元协同创新的重要支撑平台、智慧城市数字资源的整合平台、智慧城市创新要素的聚合平台，引领北京智慧城市和数据管理创新发展。</w:t>
      </w:r>
    </w:p>
    <w:p w:rsidR="001619C2" w:rsidRPr="001619C2" w:rsidRDefault="001619C2" w:rsidP="001619C2">
      <w:pPr>
        <w:spacing w:line="360" w:lineRule="auto"/>
        <w:contextualSpacing/>
        <w:outlineLvl w:val="1"/>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3.</w:t>
      </w:r>
      <w:r w:rsidRPr="001619C2">
        <w:rPr>
          <w:rFonts w:ascii="Times New Roman" w:eastAsia="宋体" w:hAnsi="Times New Roman" w:cs="Times New Roman" w:hint="eastAsia"/>
          <w:bCs/>
          <w:sz w:val="24"/>
          <w:szCs w:val="24"/>
        </w:rPr>
        <w:t>服务内容及要求</w:t>
      </w:r>
      <w:r w:rsidRPr="001619C2">
        <w:rPr>
          <w:rFonts w:ascii="Times New Roman" w:eastAsia="宋体" w:hAnsi="Times New Roman" w:cs="Times New Roman" w:hint="eastAsia"/>
          <w:bCs/>
          <w:sz w:val="24"/>
          <w:szCs w:val="24"/>
        </w:rPr>
        <w:t>/</w:t>
      </w:r>
      <w:r w:rsidRPr="001619C2">
        <w:rPr>
          <w:rFonts w:ascii="Times New Roman" w:eastAsia="宋体" w:hAnsi="Times New Roman" w:cs="Times New Roman" w:hint="eastAsia"/>
          <w:bCs/>
          <w:sz w:val="24"/>
          <w:szCs w:val="24"/>
        </w:rPr>
        <w:t>货物技术要求</w:t>
      </w:r>
    </w:p>
    <w:p w:rsidR="001619C2" w:rsidRPr="001619C2" w:rsidRDefault="001619C2" w:rsidP="001619C2">
      <w:pPr>
        <w:spacing w:line="360" w:lineRule="auto"/>
        <w:ind w:firstLine="482"/>
        <w:contextualSpacing/>
        <w:rPr>
          <w:rFonts w:ascii="Times New Roman" w:eastAsia="宋体" w:hAnsi="Times New Roman" w:cs="Times New Roman"/>
          <w:b/>
          <w:sz w:val="24"/>
          <w:szCs w:val="24"/>
        </w:rPr>
      </w:pPr>
      <w:r w:rsidRPr="001619C2">
        <w:rPr>
          <w:rFonts w:ascii="Times New Roman" w:eastAsia="宋体" w:hAnsi="Times New Roman" w:cs="Times New Roman" w:hint="eastAsia"/>
          <w:bCs/>
          <w:sz w:val="24"/>
          <w:szCs w:val="24"/>
        </w:rPr>
        <w:t>提供创新实验基础环境的通用网络设备和安全设备，建设</w:t>
      </w:r>
      <w:r w:rsidRPr="001619C2">
        <w:rPr>
          <w:rFonts w:ascii="Times New Roman" w:eastAsia="宋体" w:hAnsi="Times New Roman" w:cs="Times New Roman" w:hint="eastAsia"/>
          <w:bCs/>
          <w:sz w:val="24"/>
          <w:szCs w:val="24"/>
        </w:rPr>
        <w:t>2</w:t>
      </w:r>
      <w:r w:rsidRPr="001619C2">
        <w:rPr>
          <w:rFonts w:ascii="Times New Roman" w:eastAsia="宋体" w:hAnsi="Times New Roman" w:cs="Times New Roman" w:hint="eastAsia"/>
          <w:bCs/>
          <w:sz w:val="24"/>
          <w:szCs w:val="24"/>
        </w:rPr>
        <w:t>个协同创新服务门户、智慧城市应用场景对接及验证系统、政府信息化建设项目成果评测系统、公共数据可信数据空间</w:t>
      </w:r>
      <w:r w:rsidRPr="001619C2">
        <w:rPr>
          <w:rFonts w:ascii="Times New Roman" w:eastAsia="宋体" w:hAnsi="Times New Roman" w:cs="Times New Roman" w:hint="eastAsia"/>
          <w:bCs/>
          <w:sz w:val="24"/>
          <w:szCs w:val="24"/>
        </w:rPr>
        <w:t>3</w:t>
      </w:r>
      <w:r w:rsidRPr="001619C2">
        <w:rPr>
          <w:rFonts w:ascii="Times New Roman" w:eastAsia="宋体" w:hAnsi="Times New Roman" w:cs="Times New Roman" w:hint="eastAsia"/>
          <w:bCs/>
          <w:sz w:val="24"/>
          <w:szCs w:val="24"/>
        </w:rPr>
        <w:t>个核心业务系统和协同创新成果管理系统、数字资源一体化管理系统、平台组件工具调度系统、智慧城市数字底座微缩部署、平台运维管理系统等</w:t>
      </w:r>
      <w:r w:rsidRPr="001619C2">
        <w:rPr>
          <w:rFonts w:ascii="Times New Roman" w:eastAsia="宋体" w:hAnsi="Times New Roman" w:cs="Times New Roman" w:hint="eastAsia"/>
          <w:bCs/>
          <w:sz w:val="24"/>
          <w:szCs w:val="24"/>
        </w:rPr>
        <w:t>5</w:t>
      </w:r>
      <w:r w:rsidRPr="001619C2">
        <w:rPr>
          <w:rFonts w:ascii="Times New Roman" w:eastAsia="宋体" w:hAnsi="Times New Roman" w:cs="Times New Roman" w:hint="eastAsia"/>
          <w:bCs/>
          <w:sz w:val="24"/>
          <w:szCs w:val="24"/>
        </w:rPr>
        <w:t>个通用业务支撑系统、数据资源及配套的标准规范体系、安全保障体系</w:t>
      </w:r>
      <w:r w:rsidRPr="001619C2">
        <w:rPr>
          <w:rFonts w:ascii="Times New Roman" w:eastAsia="宋体" w:hAnsi="Times New Roman" w:cs="Times New Roman" w:hint="eastAsia"/>
          <w:bCs/>
          <w:sz w:val="24"/>
          <w:szCs w:val="24"/>
        </w:rPr>
        <w:t>.</w:t>
      </w:r>
    </w:p>
    <w:p w:rsidR="001619C2" w:rsidRDefault="001619C2" w:rsidP="001619C2">
      <w:pPr>
        <w:spacing w:line="360" w:lineRule="auto"/>
        <w:ind w:left="500"/>
        <w:contextualSpacing/>
        <w:outlineLvl w:val="0"/>
        <w:rPr>
          <w:rFonts w:ascii="Times New Roman" w:eastAsia="宋体" w:hAnsi="Times New Roman" w:cs="Times New Roman"/>
          <w:b/>
          <w:sz w:val="24"/>
          <w:szCs w:val="24"/>
        </w:rPr>
      </w:pPr>
      <w:r w:rsidRPr="001619C2">
        <w:rPr>
          <w:rFonts w:ascii="Times New Roman" w:eastAsia="宋体" w:hAnsi="Times New Roman" w:cs="Times New Roman"/>
          <w:b/>
          <w:sz w:val="24"/>
          <w:szCs w:val="24"/>
        </w:rPr>
        <w:t>二、商务要求</w:t>
      </w:r>
    </w:p>
    <w:p w:rsidR="004D2A14" w:rsidRPr="004D2A14" w:rsidRDefault="004D2A14" w:rsidP="001619C2">
      <w:pPr>
        <w:spacing w:line="360" w:lineRule="auto"/>
        <w:ind w:left="500"/>
        <w:contextualSpacing/>
        <w:outlineLvl w:val="0"/>
        <w:rPr>
          <w:rFonts w:ascii="Times New Roman" w:eastAsia="宋体" w:hAnsi="Times New Roman" w:cs="Times New Roman" w:hint="eastAsia"/>
          <w:b/>
          <w:sz w:val="24"/>
          <w:szCs w:val="24"/>
        </w:rPr>
      </w:pPr>
      <w:bookmarkStart w:id="0" w:name="_GoBack"/>
      <w:bookmarkEnd w:id="0"/>
    </w:p>
    <w:p w:rsidR="001619C2" w:rsidRPr="001619C2" w:rsidRDefault="001619C2" w:rsidP="001619C2">
      <w:pPr>
        <w:spacing w:line="360" w:lineRule="auto"/>
        <w:contextualSpacing/>
        <w:rPr>
          <w:rFonts w:ascii="Times New Roman" w:eastAsia="宋体" w:hAnsi="Times New Roman" w:cs="Times New Roman"/>
          <w:i/>
          <w:sz w:val="24"/>
          <w:szCs w:val="24"/>
        </w:rPr>
      </w:pPr>
      <w:r w:rsidRPr="001619C2">
        <w:rPr>
          <w:rFonts w:ascii="Times New Roman" w:eastAsia="宋体" w:hAnsi="Times New Roman" w:cs="Times New Roman"/>
          <w:sz w:val="24"/>
          <w:szCs w:val="24"/>
        </w:rPr>
        <w:t xml:space="preserve">1. </w:t>
      </w:r>
      <w:r w:rsidRPr="001619C2">
        <w:rPr>
          <w:rFonts w:ascii="Times New Roman" w:eastAsia="宋体" w:hAnsi="Times New Roman" w:cs="Times New Roman"/>
          <w:sz w:val="24"/>
          <w:szCs w:val="24"/>
        </w:rPr>
        <w:t>交付（实施）的时间（期限）和地点（范围）</w:t>
      </w:r>
    </w:p>
    <w:p w:rsidR="001619C2" w:rsidRPr="001619C2" w:rsidRDefault="001619C2" w:rsidP="001619C2">
      <w:pPr>
        <w:spacing w:line="360" w:lineRule="auto"/>
        <w:ind w:leftChars="228" w:left="1679" w:hangingChars="500" w:hanging="1200"/>
        <w:contextualSpacing/>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实施期限：</w:t>
      </w:r>
      <w:r w:rsidRPr="001619C2">
        <w:rPr>
          <w:rFonts w:ascii="宋体" w:eastAsia="宋体" w:hAnsi="宋体" w:cs="Times New Roman" w:hint="eastAsia"/>
          <w:sz w:val="24"/>
          <w:szCs w:val="24"/>
        </w:rPr>
        <w:t>自合同签署之日起至中标人完成合同项下全部义务之日止</w:t>
      </w:r>
      <w:r w:rsidRPr="001619C2">
        <w:rPr>
          <w:rFonts w:ascii="Times New Roman" w:eastAsia="宋体" w:hAnsi="Times New Roman" w:cs="Times New Roman" w:hint="eastAsia"/>
          <w:bCs/>
          <w:sz w:val="24"/>
          <w:szCs w:val="24"/>
        </w:rPr>
        <w:t>。</w:t>
      </w:r>
    </w:p>
    <w:p w:rsidR="001619C2" w:rsidRPr="001619C2" w:rsidRDefault="001619C2" w:rsidP="001619C2">
      <w:pPr>
        <w:spacing w:line="360" w:lineRule="auto"/>
        <w:ind w:firstLineChars="200" w:firstLine="480"/>
        <w:contextualSpacing/>
        <w:rPr>
          <w:rFonts w:ascii="Times New Roman" w:eastAsia="宋体" w:hAnsi="Times New Roman" w:cs="Times New Roman"/>
          <w:i/>
          <w:sz w:val="24"/>
          <w:szCs w:val="24"/>
        </w:rPr>
      </w:pPr>
      <w:r w:rsidRPr="001619C2">
        <w:rPr>
          <w:rFonts w:ascii="Times New Roman" w:eastAsia="宋体" w:hAnsi="Times New Roman" w:cs="Times New Roman" w:hint="eastAsia"/>
          <w:bCs/>
          <w:sz w:val="24"/>
          <w:szCs w:val="24"/>
        </w:rPr>
        <w:t>实施地点：客户指定北京市范围内地点。</w:t>
      </w:r>
    </w:p>
    <w:p w:rsidR="001619C2" w:rsidRPr="001619C2" w:rsidRDefault="001619C2" w:rsidP="001619C2">
      <w:pPr>
        <w:spacing w:line="360" w:lineRule="auto"/>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lastRenderedPageBreak/>
        <w:t xml:space="preserve">2. </w:t>
      </w:r>
      <w:r w:rsidRPr="001619C2">
        <w:rPr>
          <w:rFonts w:ascii="Times New Roman" w:eastAsia="宋体" w:hAnsi="Times New Roman" w:cs="Times New Roman"/>
          <w:sz w:val="24"/>
          <w:szCs w:val="24"/>
        </w:rPr>
        <w:t>付款条件（进度和方式）</w:t>
      </w:r>
    </w:p>
    <w:p w:rsidR="001619C2" w:rsidRPr="001619C2" w:rsidRDefault="001619C2" w:rsidP="001619C2">
      <w:pPr>
        <w:spacing w:line="360" w:lineRule="auto"/>
        <w:ind w:firstLineChars="200" w:firstLine="480"/>
        <w:rPr>
          <w:rFonts w:ascii="宋体" w:eastAsia="宋体" w:hAnsi="宋体" w:cs="Times New Roman"/>
          <w:sz w:val="24"/>
          <w:szCs w:val="24"/>
          <w:lang w:eastAsia="zh"/>
        </w:rPr>
      </w:pPr>
      <w:r w:rsidRPr="001619C2">
        <w:rPr>
          <w:rFonts w:ascii="宋体" w:eastAsia="宋体" w:hAnsi="宋体" w:cs="Times New Roman" w:hint="eastAsia"/>
          <w:sz w:val="24"/>
          <w:szCs w:val="24"/>
        </w:rPr>
        <w:t>第1次付款：本合同签署</w:t>
      </w:r>
      <w:r w:rsidRPr="001619C2">
        <w:rPr>
          <w:rFonts w:ascii="宋体" w:eastAsia="宋体" w:hAnsi="宋体" w:cs="Times New Roman" w:hint="eastAsia"/>
          <w:sz w:val="24"/>
          <w:szCs w:val="24"/>
          <w:lang w:eastAsia="zh"/>
        </w:rPr>
        <w:t>后，</w:t>
      </w:r>
      <w:r w:rsidRPr="001619C2">
        <w:rPr>
          <w:rFonts w:ascii="宋体" w:eastAsia="宋体" w:hAnsi="宋体" w:cs="Times New Roman" w:hint="eastAsia"/>
          <w:sz w:val="24"/>
          <w:szCs w:val="24"/>
        </w:rPr>
        <w:t>采购人</w:t>
      </w:r>
      <w:r w:rsidRPr="001619C2">
        <w:rPr>
          <w:rFonts w:ascii="宋体" w:eastAsia="宋体" w:hAnsi="宋体" w:cs="Times New Roman" w:hint="eastAsia"/>
          <w:sz w:val="24"/>
          <w:szCs w:val="24"/>
          <w:lang w:eastAsia="zh"/>
        </w:rPr>
        <w:t>自收到</w:t>
      </w:r>
      <w:r w:rsidRPr="001619C2">
        <w:rPr>
          <w:rFonts w:ascii="宋体" w:eastAsia="宋体" w:hAnsi="宋体" w:cs="Times New Roman" w:hint="eastAsia"/>
          <w:sz w:val="24"/>
          <w:szCs w:val="24"/>
        </w:rPr>
        <w:t>中标人</w:t>
      </w:r>
      <w:r w:rsidRPr="001619C2">
        <w:rPr>
          <w:rFonts w:ascii="宋体" w:eastAsia="宋体" w:hAnsi="宋体" w:cs="Times New Roman" w:hint="eastAsia"/>
          <w:sz w:val="24"/>
          <w:szCs w:val="24"/>
          <w:lang w:eastAsia="zh"/>
        </w:rPr>
        <w:t>提供的符合要求的发票且财政资金到达</w:t>
      </w:r>
      <w:r w:rsidRPr="001619C2">
        <w:rPr>
          <w:rFonts w:ascii="宋体" w:eastAsia="宋体" w:hAnsi="宋体" w:cs="Times New Roman" w:hint="eastAsia"/>
          <w:sz w:val="24"/>
          <w:szCs w:val="24"/>
        </w:rPr>
        <w:t>采购人</w:t>
      </w:r>
      <w:r w:rsidRPr="001619C2">
        <w:rPr>
          <w:rFonts w:ascii="宋体" w:eastAsia="宋体" w:hAnsi="宋体" w:cs="Times New Roman" w:hint="eastAsia"/>
          <w:sz w:val="24"/>
          <w:szCs w:val="24"/>
          <w:lang w:eastAsia="zh"/>
        </w:rPr>
        <w:t>零余额账户并可实际使用之日起</w:t>
      </w:r>
      <w:r w:rsidRPr="001619C2">
        <w:rPr>
          <w:rFonts w:ascii="宋体" w:eastAsia="宋体" w:hAnsi="宋体" w:cs="Times New Roman" w:hint="eastAsia"/>
          <w:sz w:val="24"/>
          <w:szCs w:val="24"/>
          <w:u w:val="single"/>
          <w:lang w:eastAsia="zh"/>
        </w:rPr>
        <w:t>10</w:t>
      </w:r>
      <w:r w:rsidRPr="001619C2">
        <w:rPr>
          <w:rFonts w:ascii="宋体" w:eastAsia="宋体" w:hAnsi="宋体" w:cs="Times New Roman" w:hint="eastAsia"/>
          <w:sz w:val="24"/>
          <w:szCs w:val="24"/>
          <w:lang w:eastAsia="zh"/>
        </w:rPr>
        <w:t>个工作日内</w:t>
      </w:r>
      <w:r w:rsidRPr="001619C2">
        <w:rPr>
          <w:rFonts w:ascii="宋体" w:eastAsia="宋体" w:hAnsi="宋体" w:cs="Times New Roman" w:hint="eastAsia"/>
          <w:sz w:val="24"/>
          <w:szCs w:val="24"/>
        </w:rPr>
        <w:t>，向中标人支付服务费（大写）</w:t>
      </w:r>
      <w:r w:rsidRPr="001619C2">
        <w:rPr>
          <w:rFonts w:ascii="宋体" w:eastAsia="宋体" w:hAnsi="宋体" w:cs="Times New Roman" w:hint="eastAsia"/>
          <w:sz w:val="24"/>
          <w:szCs w:val="24"/>
          <w:u w:val="single"/>
        </w:rPr>
        <w:t xml:space="preserve">       </w:t>
      </w:r>
      <w:r w:rsidRPr="001619C2">
        <w:rPr>
          <w:rFonts w:ascii="宋体" w:eastAsia="宋体" w:hAnsi="宋体" w:cs="Times New Roman" w:hint="eastAsia"/>
          <w:sz w:val="24"/>
          <w:szCs w:val="24"/>
        </w:rPr>
        <w:t>元</w:t>
      </w:r>
      <w:r w:rsidRPr="001619C2">
        <w:rPr>
          <w:rFonts w:ascii="宋体" w:eastAsia="宋体" w:hAnsi="宋体" w:cs="Times New Roman" w:hint="eastAsia"/>
          <w:sz w:val="24"/>
          <w:szCs w:val="24"/>
          <w:lang w:eastAsia="zh"/>
        </w:rPr>
        <w:t>整</w:t>
      </w:r>
      <w:r w:rsidRPr="001619C2">
        <w:rPr>
          <w:rFonts w:ascii="宋体" w:eastAsia="宋体" w:hAnsi="宋体" w:cs="Times New Roman" w:hint="eastAsia"/>
          <w:sz w:val="24"/>
          <w:szCs w:val="24"/>
        </w:rPr>
        <w:t>（￥</w:t>
      </w:r>
      <w:r w:rsidRPr="001619C2">
        <w:rPr>
          <w:rFonts w:ascii="宋体" w:eastAsia="宋体" w:hAnsi="宋体" w:cs="Times New Roman" w:hint="eastAsia"/>
          <w:sz w:val="24"/>
          <w:szCs w:val="24"/>
          <w:u w:val="single"/>
        </w:rPr>
        <w:t xml:space="preserve">         </w:t>
      </w:r>
      <w:r w:rsidRPr="001619C2">
        <w:rPr>
          <w:rFonts w:ascii="宋体" w:eastAsia="宋体" w:hAnsi="宋体" w:cs="Times New Roman" w:hint="eastAsia"/>
          <w:sz w:val="24"/>
          <w:szCs w:val="24"/>
        </w:rPr>
        <w:t>元）；</w:t>
      </w:r>
      <w:r w:rsidRPr="001619C2">
        <w:rPr>
          <w:rFonts w:ascii="宋体" w:eastAsia="宋体" w:hAnsi="宋体" w:cs="Times New Roman" w:hint="eastAsia"/>
          <w:sz w:val="24"/>
          <w:szCs w:val="24"/>
          <w:lang w:eastAsia="zh"/>
        </w:rPr>
        <w:t>(一般企业不低于合同总金</w:t>
      </w:r>
      <w:r w:rsidRPr="001619C2">
        <w:rPr>
          <w:rFonts w:ascii="宋体" w:eastAsia="宋体" w:hAnsi="宋体" w:cs="Times New Roman" w:hint="eastAsia"/>
          <w:sz w:val="24"/>
          <w:szCs w:val="24"/>
        </w:rPr>
        <w:t>额的</w:t>
      </w:r>
      <w:r w:rsidRPr="001619C2">
        <w:rPr>
          <w:rFonts w:ascii="宋体" w:eastAsia="宋体" w:hAnsi="宋体" w:cs="Times New Roman" w:hint="eastAsia"/>
          <w:sz w:val="24"/>
          <w:szCs w:val="24"/>
          <w:lang w:eastAsia="zh"/>
        </w:rPr>
        <w:t>3</w:t>
      </w:r>
      <w:r w:rsidRPr="001619C2">
        <w:rPr>
          <w:rFonts w:ascii="宋体" w:eastAsia="宋体" w:hAnsi="宋体" w:cs="Times New Roman" w:hint="eastAsia"/>
          <w:sz w:val="24"/>
          <w:szCs w:val="24"/>
        </w:rPr>
        <w:t>0%</w:t>
      </w:r>
      <w:r w:rsidRPr="001619C2">
        <w:rPr>
          <w:rFonts w:ascii="宋体" w:eastAsia="宋体" w:hAnsi="宋体" w:cs="Times New Roman" w:hint="eastAsia"/>
          <w:sz w:val="24"/>
          <w:szCs w:val="24"/>
          <w:lang w:eastAsia="zh"/>
        </w:rPr>
        <w:t>，中小企业不低于合同总金</w:t>
      </w:r>
      <w:r w:rsidRPr="001619C2">
        <w:rPr>
          <w:rFonts w:ascii="宋体" w:eastAsia="宋体" w:hAnsi="宋体" w:cs="Times New Roman" w:hint="eastAsia"/>
          <w:sz w:val="24"/>
          <w:szCs w:val="24"/>
        </w:rPr>
        <w:t>额</w:t>
      </w:r>
      <w:r w:rsidRPr="001619C2">
        <w:rPr>
          <w:rFonts w:ascii="宋体" w:eastAsia="宋体" w:hAnsi="宋体" w:cs="Times New Roman" w:hint="eastAsia"/>
          <w:sz w:val="24"/>
          <w:szCs w:val="24"/>
          <w:lang w:eastAsia="zh"/>
        </w:rPr>
        <w:t>的50%)</w:t>
      </w:r>
    </w:p>
    <w:p w:rsidR="001619C2" w:rsidRPr="001619C2" w:rsidRDefault="001619C2" w:rsidP="001619C2">
      <w:pPr>
        <w:spacing w:line="360" w:lineRule="auto"/>
        <w:ind w:firstLineChars="200" w:firstLine="480"/>
        <w:rPr>
          <w:rFonts w:ascii="宋体" w:eastAsia="宋体" w:hAnsi="宋体" w:cs="Times New Roman"/>
          <w:i/>
          <w:iCs/>
          <w:sz w:val="24"/>
          <w:szCs w:val="24"/>
          <w:lang w:eastAsia="zh"/>
        </w:rPr>
      </w:pPr>
      <w:r w:rsidRPr="001619C2">
        <w:rPr>
          <w:rFonts w:ascii="宋体" w:eastAsia="宋体" w:hAnsi="宋体" w:cs="Times New Roman" w:hint="eastAsia"/>
          <w:sz w:val="24"/>
          <w:szCs w:val="24"/>
        </w:rPr>
        <w:t>第2次付款：在合同签署后9个月内，中标人按照采购人要求完成初步验收后，采购人</w:t>
      </w:r>
      <w:r w:rsidRPr="001619C2">
        <w:rPr>
          <w:rFonts w:ascii="宋体" w:eastAsia="宋体" w:hAnsi="宋体" w:cs="Times New Roman" w:hint="eastAsia"/>
          <w:sz w:val="24"/>
          <w:szCs w:val="24"/>
          <w:lang w:eastAsia="zh"/>
        </w:rPr>
        <w:t>自收到</w:t>
      </w:r>
      <w:r w:rsidRPr="001619C2">
        <w:rPr>
          <w:rFonts w:ascii="宋体" w:eastAsia="宋体" w:hAnsi="宋体" w:cs="Times New Roman" w:hint="eastAsia"/>
          <w:sz w:val="24"/>
          <w:szCs w:val="24"/>
        </w:rPr>
        <w:t>中标</w:t>
      </w:r>
      <w:r w:rsidRPr="001619C2">
        <w:rPr>
          <w:rFonts w:ascii="宋体" w:eastAsia="宋体" w:hAnsi="宋体" w:cs="Times New Roman" w:hint="eastAsia"/>
          <w:sz w:val="24"/>
          <w:szCs w:val="24"/>
          <w:lang w:eastAsia="zh"/>
        </w:rPr>
        <w:t>方提供的符合要求的发票且财政资金到达</w:t>
      </w:r>
      <w:r w:rsidRPr="001619C2">
        <w:rPr>
          <w:rFonts w:ascii="宋体" w:eastAsia="宋体" w:hAnsi="宋体" w:cs="Times New Roman" w:hint="eastAsia"/>
          <w:sz w:val="24"/>
          <w:szCs w:val="24"/>
        </w:rPr>
        <w:t>采购人</w:t>
      </w:r>
      <w:r w:rsidRPr="001619C2">
        <w:rPr>
          <w:rFonts w:ascii="宋体" w:eastAsia="宋体" w:hAnsi="宋体" w:cs="Times New Roman" w:hint="eastAsia"/>
          <w:sz w:val="24"/>
          <w:szCs w:val="24"/>
          <w:lang w:eastAsia="zh"/>
        </w:rPr>
        <w:t>零余额账户并可实际使用之日起</w:t>
      </w:r>
      <w:r w:rsidRPr="001619C2">
        <w:rPr>
          <w:rFonts w:ascii="宋体" w:eastAsia="宋体" w:hAnsi="宋体" w:cs="Times New Roman" w:hint="eastAsia"/>
          <w:sz w:val="24"/>
          <w:szCs w:val="24"/>
          <w:u w:val="single"/>
          <w:lang w:eastAsia="zh"/>
        </w:rPr>
        <w:t>10</w:t>
      </w:r>
      <w:r w:rsidRPr="001619C2">
        <w:rPr>
          <w:rFonts w:ascii="宋体" w:eastAsia="宋体" w:hAnsi="宋体" w:cs="Times New Roman" w:hint="eastAsia"/>
          <w:sz w:val="24"/>
          <w:szCs w:val="24"/>
          <w:lang w:eastAsia="zh"/>
        </w:rPr>
        <w:t>个工作日内，向</w:t>
      </w:r>
      <w:r w:rsidRPr="001619C2">
        <w:rPr>
          <w:rFonts w:ascii="宋体" w:eastAsia="宋体" w:hAnsi="宋体" w:cs="Times New Roman" w:hint="eastAsia"/>
          <w:sz w:val="24"/>
          <w:szCs w:val="24"/>
        </w:rPr>
        <w:t>中标人</w:t>
      </w:r>
      <w:r w:rsidRPr="001619C2">
        <w:rPr>
          <w:rFonts w:ascii="宋体" w:eastAsia="宋体" w:hAnsi="宋体" w:cs="Times New Roman" w:hint="eastAsia"/>
          <w:sz w:val="24"/>
          <w:szCs w:val="24"/>
          <w:lang w:eastAsia="zh"/>
        </w:rPr>
        <w:t xml:space="preserve">支付服务费（大写） </w:t>
      </w:r>
      <w:r w:rsidRPr="001619C2">
        <w:rPr>
          <w:rFonts w:ascii="宋体" w:eastAsia="宋体" w:hAnsi="宋体" w:cs="Times New Roman" w:hint="eastAsia"/>
          <w:sz w:val="24"/>
          <w:szCs w:val="24"/>
          <w:u w:val="single"/>
          <w:lang w:eastAsia="zh"/>
        </w:rPr>
        <w:t xml:space="preserve">     </w:t>
      </w:r>
      <w:r w:rsidRPr="001619C2">
        <w:rPr>
          <w:rFonts w:ascii="宋体" w:eastAsia="宋体" w:hAnsi="宋体" w:cs="Times New Roman" w:hint="eastAsia"/>
          <w:sz w:val="24"/>
          <w:szCs w:val="24"/>
          <w:u w:val="single"/>
        </w:rPr>
        <w:t xml:space="preserve">         </w:t>
      </w:r>
      <w:r w:rsidRPr="001619C2">
        <w:rPr>
          <w:rFonts w:ascii="宋体" w:eastAsia="宋体" w:hAnsi="宋体" w:cs="Times New Roman" w:hint="eastAsia"/>
          <w:sz w:val="24"/>
          <w:szCs w:val="24"/>
        </w:rPr>
        <w:t>元</w:t>
      </w:r>
      <w:r w:rsidRPr="001619C2">
        <w:rPr>
          <w:rFonts w:ascii="宋体" w:eastAsia="宋体" w:hAnsi="宋体" w:cs="Times New Roman" w:hint="eastAsia"/>
          <w:sz w:val="24"/>
          <w:szCs w:val="24"/>
          <w:lang w:eastAsia="zh"/>
        </w:rPr>
        <w:t>整</w:t>
      </w:r>
      <w:r w:rsidRPr="001619C2">
        <w:rPr>
          <w:rFonts w:ascii="宋体" w:eastAsia="宋体" w:hAnsi="宋体" w:cs="Times New Roman" w:hint="eastAsia"/>
          <w:sz w:val="24"/>
          <w:szCs w:val="24"/>
        </w:rPr>
        <w:t>（￥</w:t>
      </w:r>
      <w:r w:rsidRPr="001619C2">
        <w:rPr>
          <w:rFonts w:ascii="宋体" w:eastAsia="宋体" w:hAnsi="宋体" w:cs="Times New Roman" w:hint="eastAsia"/>
          <w:sz w:val="24"/>
          <w:szCs w:val="24"/>
          <w:u w:val="single"/>
        </w:rPr>
        <w:t xml:space="preserve">         </w:t>
      </w:r>
      <w:r w:rsidRPr="001619C2">
        <w:rPr>
          <w:rFonts w:ascii="宋体" w:eastAsia="宋体" w:hAnsi="宋体" w:cs="Times New Roman" w:hint="eastAsia"/>
          <w:sz w:val="24"/>
          <w:szCs w:val="24"/>
        </w:rPr>
        <w:t>元）。</w:t>
      </w:r>
    </w:p>
    <w:p w:rsidR="001619C2" w:rsidRPr="001619C2" w:rsidRDefault="001619C2" w:rsidP="001619C2">
      <w:pPr>
        <w:spacing w:line="360" w:lineRule="auto"/>
        <w:ind w:firstLineChars="200" w:firstLine="480"/>
        <w:rPr>
          <w:rFonts w:ascii="宋体" w:eastAsia="宋体" w:hAnsi="宋体" w:cs="Times New Roman"/>
          <w:sz w:val="24"/>
          <w:szCs w:val="24"/>
        </w:rPr>
      </w:pPr>
      <w:r w:rsidRPr="001619C2">
        <w:rPr>
          <w:rFonts w:ascii="宋体" w:eastAsia="宋体" w:hAnsi="宋体" w:cs="Times New Roman" w:hint="eastAsia"/>
          <w:sz w:val="24"/>
          <w:szCs w:val="24"/>
        </w:rPr>
        <w:t>第</w:t>
      </w:r>
      <w:r w:rsidRPr="001619C2">
        <w:rPr>
          <w:rFonts w:ascii="宋体" w:eastAsia="宋体" w:hAnsi="宋体" w:cs="Times New Roman" w:hint="eastAsia"/>
          <w:sz w:val="24"/>
          <w:szCs w:val="24"/>
          <w:lang w:eastAsia="zh"/>
        </w:rPr>
        <w:t>3</w:t>
      </w:r>
      <w:r w:rsidRPr="001619C2">
        <w:rPr>
          <w:rFonts w:ascii="宋体" w:eastAsia="宋体" w:hAnsi="宋体" w:cs="Times New Roman" w:hint="eastAsia"/>
          <w:sz w:val="24"/>
          <w:szCs w:val="24"/>
        </w:rPr>
        <w:t>次付款：在合同签署后1年内，中标人提供本合同项下的项目建设服务并经采购人最终验收合格</w:t>
      </w:r>
      <w:r w:rsidRPr="001619C2">
        <w:rPr>
          <w:rFonts w:ascii="宋体" w:eastAsia="宋体" w:hAnsi="宋体" w:cs="Times New Roman" w:hint="eastAsia"/>
          <w:sz w:val="24"/>
          <w:szCs w:val="24"/>
          <w:lang w:eastAsia="zh"/>
        </w:rPr>
        <w:t>后，</w:t>
      </w:r>
      <w:r w:rsidRPr="001619C2">
        <w:rPr>
          <w:rFonts w:ascii="宋体" w:eastAsia="宋体" w:hAnsi="宋体" w:cs="Times New Roman" w:hint="eastAsia"/>
          <w:sz w:val="24"/>
          <w:szCs w:val="24"/>
        </w:rPr>
        <w:t>采购人</w:t>
      </w:r>
      <w:r w:rsidRPr="001619C2">
        <w:rPr>
          <w:rFonts w:ascii="宋体" w:eastAsia="宋体" w:hAnsi="宋体" w:cs="Times New Roman" w:hint="eastAsia"/>
          <w:sz w:val="24"/>
          <w:szCs w:val="24"/>
          <w:lang w:eastAsia="zh"/>
        </w:rPr>
        <w:t>自收到</w:t>
      </w:r>
      <w:r w:rsidRPr="001619C2">
        <w:rPr>
          <w:rFonts w:ascii="宋体" w:eastAsia="宋体" w:hAnsi="宋体" w:cs="Times New Roman" w:hint="eastAsia"/>
          <w:sz w:val="24"/>
          <w:szCs w:val="24"/>
        </w:rPr>
        <w:t>中标人</w:t>
      </w:r>
      <w:r w:rsidRPr="001619C2">
        <w:rPr>
          <w:rFonts w:ascii="宋体" w:eastAsia="宋体" w:hAnsi="宋体" w:cs="Times New Roman" w:hint="eastAsia"/>
          <w:sz w:val="24"/>
          <w:szCs w:val="24"/>
          <w:lang w:eastAsia="zh"/>
        </w:rPr>
        <w:t>提供的符合</w:t>
      </w:r>
      <w:r w:rsidRPr="001619C2">
        <w:rPr>
          <w:rFonts w:ascii="宋体" w:eastAsia="宋体" w:hAnsi="宋体" w:cs="Times New Roman" w:hint="eastAsia"/>
          <w:sz w:val="24"/>
          <w:szCs w:val="24"/>
        </w:rPr>
        <w:t>采购人</w:t>
      </w:r>
      <w:r w:rsidRPr="001619C2">
        <w:rPr>
          <w:rFonts w:ascii="宋体" w:eastAsia="宋体" w:hAnsi="宋体" w:cs="Times New Roman" w:hint="eastAsia"/>
          <w:sz w:val="24"/>
          <w:szCs w:val="24"/>
          <w:lang w:eastAsia="zh"/>
        </w:rPr>
        <w:t>要求的发票且财政资金到达</w:t>
      </w:r>
      <w:r w:rsidRPr="001619C2">
        <w:rPr>
          <w:rFonts w:ascii="宋体" w:eastAsia="宋体" w:hAnsi="宋体" w:cs="Times New Roman" w:hint="eastAsia"/>
          <w:sz w:val="24"/>
          <w:szCs w:val="24"/>
        </w:rPr>
        <w:t>采购人</w:t>
      </w:r>
      <w:r w:rsidRPr="001619C2">
        <w:rPr>
          <w:rFonts w:ascii="宋体" w:eastAsia="宋体" w:hAnsi="宋体" w:cs="Times New Roman" w:hint="eastAsia"/>
          <w:sz w:val="24"/>
          <w:szCs w:val="24"/>
          <w:lang w:eastAsia="zh"/>
        </w:rPr>
        <w:t>零余额账户并可实际使用之日起</w:t>
      </w:r>
      <w:r w:rsidRPr="001619C2">
        <w:rPr>
          <w:rFonts w:ascii="宋体" w:eastAsia="宋体" w:hAnsi="宋体" w:cs="Times New Roman" w:hint="eastAsia"/>
          <w:sz w:val="24"/>
          <w:szCs w:val="24"/>
          <w:u w:val="single"/>
          <w:lang w:eastAsia="zh"/>
        </w:rPr>
        <w:t>10</w:t>
      </w:r>
      <w:r w:rsidRPr="001619C2">
        <w:rPr>
          <w:rFonts w:ascii="宋体" w:eastAsia="宋体" w:hAnsi="宋体" w:cs="Times New Roman" w:hint="eastAsia"/>
          <w:sz w:val="24"/>
          <w:szCs w:val="24"/>
          <w:lang w:eastAsia="zh"/>
        </w:rPr>
        <w:t>个工作日内，</w:t>
      </w:r>
      <w:r w:rsidRPr="001619C2">
        <w:rPr>
          <w:rFonts w:ascii="宋体" w:eastAsia="宋体" w:hAnsi="宋体" w:cs="Times New Roman" w:hint="eastAsia"/>
          <w:sz w:val="24"/>
          <w:szCs w:val="24"/>
        </w:rPr>
        <w:t>采购人向中标人支付服务</w:t>
      </w:r>
      <w:r w:rsidRPr="001619C2">
        <w:rPr>
          <w:rFonts w:ascii="宋体" w:eastAsia="宋体" w:hAnsi="宋体" w:cs="Times New Roman" w:hint="eastAsia"/>
          <w:sz w:val="24"/>
          <w:szCs w:val="24"/>
          <w:lang w:eastAsia="zh"/>
        </w:rPr>
        <w:t>费（大写）</w:t>
      </w:r>
      <w:r w:rsidRPr="001619C2">
        <w:rPr>
          <w:rFonts w:ascii="宋体" w:eastAsia="宋体" w:hAnsi="宋体" w:cs="Times New Roman" w:hint="eastAsia"/>
          <w:sz w:val="24"/>
          <w:szCs w:val="24"/>
          <w:u w:val="single"/>
          <w:lang w:eastAsia="zh"/>
        </w:rPr>
        <w:t xml:space="preserve">    </w:t>
      </w:r>
      <w:r w:rsidRPr="001619C2">
        <w:rPr>
          <w:rFonts w:ascii="宋体" w:eastAsia="宋体" w:hAnsi="宋体" w:cs="Times New Roman" w:hint="eastAsia"/>
          <w:sz w:val="24"/>
          <w:szCs w:val="24"/>
          <w:u w:val="single"/>
        </w:rPr>
        <w:t xml:space="preserve">    </w:t>
      </w:r>
      <w:r w:rsidRPr="001619C2">
        <w:rPr>
          <w:rFonts w:ascii="宋体" w:eastAsia="宋体" w:hAnsi="宋体" w:cs="Times New Roman" w:hint="eastAsia"/>
          <w:sz w:val="24"/>
          <w:szCs w:val="24"/>
        </w:rPr>
        <w:t>元</w:t>
      </w:r>
      <w:r w:rsidRPr="001619C2">
        <w:rPr>
          <w:rFonts w:ascii="宋体" w:eastAsia="宋体" w:hAnsi="宋体" w:cs="Times New Roman" w:hint="eastAsia"/>
          <w:sz w:val="24"/>
          <w:szCs w:val="24"/>
          <w:lang w:eastAsia="zh"/>
        </w:rPr>
        <w:t>整</w:t>
      </w:r>
      <w:r w:rsidRPr="001619C2">
        <w:rPr>
          <w:rFonts w:ascii="宋体" w:eastAsia="宋体" w:hAnsi="宋体" w:cs="Times New Roman" w:hint="eastAsia"/>
          <w:sz w:val="24"/>
          <w:szCs w:val="24"/>
        </w:rPr>
        <w:t>（</w:t>
      </w:r>
      <w:r w:rsidRPr="001619C2">
        <w:rPr>
          <w:rFonts w:ascii="Times New Roman" w:eastAsia="宋体" w:hAnsi="Times New Roman" w:cs="Times New Roman"/>
          <w:sz w:val="24"/>
          <w:szCs w:val="20"/>
        </w:rPr>
        <w:t>￥</w:t>
      </w:r>
      <w:r w:rsidRPr="001619C2">
        <w:rPr>
          <w:rFonts w:ascii="Times New Roman" w:eastAsia="宋体" w:hAnsi="Times New Roman" w:cs="Times New Roman"/>
          <w:bCs/>
          <w:sz w:val="24"/>
          <w:szCs w:val="20"/>
          <w:u w:val="single"/>
        </w:rPr>
        <w:t xml:space="preserve">   </w:t>
      </w:r>
      <w:r w:rsidRPr="001619C2">
        <w:rPr>
          <w:rFonts w:ascii="Times New Roman" w:eastAsia="宋体" w:hAnsi="Times New Roman" w:cs="Times New Roman" w:hint="eastAsia"/>
          <w:bCs/>
          <w:sz w:val="24"/>
          <w:szCs w:val="20"/>
          <w:u w:val="single"/>
        </w:rPr>
        <w:t xml:space="preserve">     </w:t>
      </w:r>
      <w:r w:rsidRPr="001619C2">
        <w:rPr>
          <w:rFonts w:ascii="Times New Roman" w:eastAsia="宋体" w:hAnsi="Times New Roman" w:cs="Times New Roman"/>
          <w:bCs/>
          <w:sz w:val="24"/>
          <w:szCs w:val="20"/>
          <w:u w:val="single"/>
        </w:rPr>
        <w:t xml:space="preserve"> </w:t>
      </w:r>
      <w:r w:rsidRPr="001619C2">
        <w:rPr>
          <w:rFonts w:ascii="Times New Roman" w:eastAsia="宋体" w:hAnsi="Times New Roman" w:cs="Times New Roman"/>
          <w:sz w:val="24"/>
          <w:szCs w:val="20"/>
        </w:rPr>
        <w:t>元）</w:t>
      </w:r>
      <w:r w:rsidRPr="001619C2">
        <w:rPr>
          <w:rFonts w:ascii="宋体" w:eastAsia="宋体" w:hAnsi="宋体" w:cs="Times New Roman" w:hint="eastAsia"/>
          <w:sz w:val="24"/>
          <w:szCs w:val="24"/>
        </w:rPr>
        <w:t>。</w:t>
      </w:r>
      <w:r w:rsidRPr="001619C2">
        <w:rPr>
          <w:rFonts w:ascii="宋体" w:eastAsia="宋体" w:hAnsi="宋体" w:cs="Times New Roman" w:hint="eastAsia"/>
          <w:sz w:val="24"/>
          <w:szCs w:val="24"/>
          <w:lang w:eastAsia="zh"/>
        </w:rPr>
        <w:t>(前</w:t>
      </w:r>
      <w:r w:rsidRPr="001619C2">
        <w:rPr>
          <w:rFonts w:ascii="宋体" w:eastAsia="宋体" w:hAnsi="宋体" w:cs="Times New Roman" w:hint="eastAsia"/>
          <w:sz w:val="24"/>
          <w:szCs w:val="24"/>
        </w:rPr>
        <w:t>三</w:t>
      </w:r>
      <w:r w:rsidRPr="001619C2">
        <w:rPr>
          <w:rFonts w:ascii="宋体" w:eastAsia="宋体" w:hAnsi="宋体" w:cs="Times New Roman" w:hint="eastAsia"/>
          <w:sz w:val="24"/>
          <w:szCs w:val="24"/>
          <w:lang w:eastAsia="zh"/>
        </w:rPr>
        <w:t>次付款比例之和参考当年财政预算批复金额，合计不低于合同总金</w:t>
      </w:r>
      <w:r w:rsidRPr="001619C2">
        <w:rPr>
          <w:rFonts w:ascii="宋体" w:eastAsia="宋体" w:hAnsi="宋体" w:cs="Times New Roman" w:hint="eastAsia"/>
          <w:sz w:val="24"/>
          <w:szCs w:val="24"/>
        </w:rPr>
        <w:t>额的</w:t>
      </w:r>
      <w:r w:rsidRPr="001619C2">
        <w:rPr>
          <w:rFonts w:ascii="宋体" w:eastAsia="宋体" w:hAnsi="宋体" w:cs="Times New Roman" w:hint="eastAsia"/>
          <w:sz w:val="24"/>
          <w:szCs w:val="24"/>
          <w:u w:val="single"/>
          <w:lang w:eastAsia="zh"/>
        </w:rPr>
        <w:t xml:space="preserve"> </w:t>
      </w:r>
      <w:r w:rsidRPr="001619C2">
        <w:rPr>
          <w:rFonts w:ascii="宋体" w:eastAsia="宋体" w:hAnsi="宋体" w:cs="Times New Roman" w:hint="eastAsia"/>
          <w:sz w:val="24"/>
          <w:szCs w:val="24"/>
          <w:u w:val="single"/>
        </w:rPr>
        <w:t>90</w:t>
      </w:r>
      <w:r w:rsidRPr="001619C2">
        <w:rPr>
          <w:rFonts w:ascii="宋体" w:eastAsia="宋体" w:hAnsi="宋体" w:cs="Times New Roman" w:hint="eastAsia"/>
          <w:color w:val="FF0000"/>
          <w:sz w:val="24"/>
          <w:szCs w:val="24"/>
          <w:u w:val="single"/>
          <w:lang w:eastAsia="zh"/>
        </w:rPr>
        <w:t xml:space="preserve"> </w:t>
      </w:r>
      <w:r w:rsidRPr="001619C2">
        <w:rPr>
          <w:rFonts w:ascii="宋体" w:eastAsia="宋体" w:hAnsi="宋体" w:cs="Times New Roman" w:hint="eastAsia"/>
          <w:sz w:val="24"/>
          <w:szCs w:val="24"/>
        </w:rPr>
        <w:t>%</w:t>
      </w:r>
      <w:r w:rsidRPr="001619C2">
        <w:rPr>
          <w:rFonts w:ascii="宋体" w:eastAsia="宋体" w:hAnsi="宋体" w:cs="Times New Roman" w:hint="eastAsia"/>
          <w:sz w:val="24"/>
          <w:szCs w:val="24"/>
          <w:lang w:eastAsia="zh"/>
        </w:rPr>
        <w:t>）</w:t>
      </w:r>
      <w:r w:rsidRPr="001619C2">
        <w:rPr>
          <w:rFonts w:ascii="宋体" w:eastAsia="宋体" w:hAnsi="宋体" w:cs="Times New Roman" w:hint="eastAsia"/>
          <w:sz w:val="24"/>
          <w:szCs w:val="24"/>
        </w:rPr>
        <w:t>。</w:t>
      </w:r>
    </w:p>
    <w:p w:rsidR="001619C2" w:rsidRPr="001619C2" w:rsidRDefault="001619C2" w:rsidP="001619C2">
      <w:pPr>
        <w:spacing w:line="360" w:lineRule="auto"/>
        <w:ind w:firstLineChars="200" w:firstLine="480"/>
        <w:rPr>
          <w:rFonts w:ascii="宋体" w:eastAsia="宋体" w:hAnsi="宋体" w:cs="Times New Roman"/>
          <w:sz w:val="24"/>
          <w:szCs w:val="24"/>
        </w:rPr>
      </w:pPr>
      <w:r w:rsidRPr="001619C2">
        <w:rPr>
          <w:rFonts w:ascii="宋体" w:eastAsia="宋体" w:hAnsi="宋体" w:cs="Times New Roman" w:hint="eastAsia"/>
          <w:sz w:val="24"/>
          <w:szCs w:val="24"/>
        </w:rPr>
        <w:t>第4次付款：最终决算完成后，按照实际决算中确认的本项目金额进行最终结算，若采购人已付款少于结算金额的，采购人自收到中标方提供的符合要求的发票且财政资金到达中心账户并可实际使用之日起10个工作日内，向中标方支付合同剩余款项；若采购人已付款超过结算金额的，则中标人自收到采购人结算金额通知之日起7个工作日内，将超付款项退回采购人。</w:t>
      </w:r>
    </w:p>
    <w:p w:rsidR="001619C2" w:rsidRPr="001619C2" w:rsidRDefault="001619C2" w:rsidP="001619C2">
      <w:pPr>
        <w:spacing w:line="360" w:lineRule="auto"/>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 xml:space="preserve">4. </w:t>
      </w:r>
      <w:r w:rsidRPr="001619C2">
        <w:rPr>
          <w:rFonts w:ascii="Times New Roman" w:eastAsia="宋体" w:hAnsi="Times New Roman" w:cs="Times New Roman"/>
          <w:sz w:val="24"/>
          <w:szCs w:val="24"/>
        </w:rPr>
        <w:t>售后服务（质保期）</w:t>
      </w:r>
    </w:p>
    <w:p w:rsidR="001619C2" w:rsidRPr="001619C2" w:rsidRDefault="001619C2" w:rsidP="001619C2">
      <w:pPr>
        <w:spacing w:line="360" w:lineRule="auto"/>
        <w:ind w:firstLineChars="200" w:firstLine="480"/>
        <w:rPr>
          <w:rFonts w:ascii="Times New Roman" w:eastAsia="宋体" w:hAnsi="Times New Roman" w:cs="Times New Roman"/>
          <w:b/>
          <w:i/>
          <w:sz w:val="24"/>
          <w:szCs w:val="24"/>
        </w:rPr>
      </w:pPr>
      <w:r w:rsidRPr="001619C2">
        <w:rPr>
          <w:rFonts w:ascii="Times New Roman" w:eastAsia="宋体" w:hAnsi="Times New Roman" w:cs="Times New Roman" w:hint="eastAsia"/>
          <w:bCs/>
          <w:sz w:val="24"/>
          <w:szCs w:val="24"/>
        </w:rPr>
        <w:t>在本项目建设期满、项目完成最终验收后，中标人应提供运维、质保服务，运维期限为项目完成最终验收后</w:t>
      </w:r>
      <w:r w:rsidRPr="001619C2">
        <w:rPr>
          <w:rFonts w:ascii="Times New Roman" w:eastAsia="宋体" w:hAnsi="Times New Roman" w:cs="Times New Roman" w:hint="eastAsia"/>
          <w:bCs/>
          <w:sz w:val="24"/>
          <w:szCs w:val="24"/>
        </w:rPr>
        <w:t>2</w:t>
      </w:r>
      <w:r w:rsidRPr="001619C2">
        <w:rPr>
          <w:rFonts w:ascii="Times New Roman" w:eastAsia="宋体" w:hAnsi="Times New Roman" w:cs="Times New Roman" w:hint="eastAsia"/>
          <w:bCs/>
          <w:sz w:val="24"/>
          <w:szCs w:val="24"/>
        </w:rPr>
        <w:t>年，质保期限为项目完成最终验收后</w:t>
      </w:r>
      <w:r w:rsidRPr="001619C2">
        <w:rPr>
          <w:rFonts w:ascii="Times New Roman" w:eastAsia="宋体" w:hAnsi="Times New Roman" w:cs="Times New Roman" w:hint="eastAsia"/>
          <w:bCs/>
          <w:sz w:val="24"/>
          <w:szCs w:val="24"/>
        </w:rPr>
        <w:t>3</w:t>
      </w:r>
      <w:r w:rsidRPr="001619C2">
        <w:rPr>
          <w:rFonts w:ascii="Times New Roman" w:eastAsia="宋体" w:hAnsi="Times New Roman" w:cs="Times New Roman" w:hint="eastAsia"/>
          <w:bCs/>
          <w:sz w:val="24"/>
          <w:szCs w:val="24"/>
        </w:rPr>
        <w:t>年，并做好接续，直到新的供应商承接服务，并做好服务交接，确保系统安全稳定运行。</w:t>
      </w:r>
    </w:p>
    <w:p w:rsidR="001619C2" w:rsidRPr="001619C2" w:rsidRDefault="001619C2" w:rsidP="001619C2">
      <w:pPr>
        <w:spacing w:line="360" w:lineRule="auto"/>
        <w:contextualSpacing/>
        <w:outlineLvl w:val="0"/>
        <w:rPr>
          <w:rFonts w:ascii="Times New Roman" w:eastAsia="宋体" w:hAnsi="Times New Roman" w:cs="Times New Roman"/>
          <w:b/>
          <w:sz w:val="24"/>
          <w:szCs w:val="24"/>
        </w:rPr>
      </w:pPr>
      <w:r w:rsidRPr="001619C2">
        <w:rPr>
          <w:rFonts w:ascii="Times New Roman" w:eastAsia="宋体" w:hAnsi="Times New Roman" w:cs="Times New Roman"/>
          <w:b/>
          <w:sz w:val="24"/>
          <w:szCs w:val="24"/>
        </w:rPr>
        <w:t>三、技术要求</w:t>
      </w:r>
    </w:p>
    <w:p w:rsidR="001619C2" w:rsidRPr="001619C2" w:rsidRDefault="001619C2" w:rsidP="001619C2">
      <w:pPr>
        <w:spacing w:line="360" w:lineRule="auto"/>
        <w:contextualSpacing/>
        <w:outlineLvl w:val="1"/>
        <w:rPr>
          <w:rFonts w:ascii="Times New Roman" w:eastAsia="宋体" w:hAnsi="Times New Roman" w:cs="Times New Roman"/>
          <w:sz w:val="24"/>
          <w:szCs w:val="24"/>
        </w:rPr>
      </w:pPr>
      <w:r w:rsidRPr="001619C2">
        <w:rPr>
          <w:rFonts w:ascii="Times New Roman" w:eastAsia="宋体" w:hAnsi="Times New Roman" w:cs="Times New Roman"/>
          <w:sz w:val="24"/>
          <w:szCs w:val="24"/>
        </w:rPr>
        <w:t xml:space="preserve">1. </w:t>
      </w:r>
      <w:r w:rsidRPr="001619C2">
        <w:rPr>
          <w:rFonts w:ascii="Times New Roman" w:eastAsia="宋体" w:hAnsi="Times New Roman" w:cs="Times New Roman"/>
          <w:sz w:val="24"/>
          <w:szCs w:val="24"/>
        </w:rPr>
        <w:t>基本要求</w:t>
      </w:r>
    </w:p>
    <w:p w:rsidR="001619C2" w:rsidRPr="001619C2" w:rsidRDefault="001619C2" w:rsidP="001619C2">
      <w:pPr>
        <w:spacing w:line="360" w:lineRule="auto"/>
        <w:ind w:firstLineChars="200" w:firstLine="480"/>
        <w:contextualSpacing/>
        <w:outlineLvl w:val="2"/>
        <w:rPr>
          <w:rFonts w:ascii="Times New Roman" w:eastAsia="宋体" w:hAnsi="Times New Roman" w:cs="Times New Roman"/>
          <w:sz w:val="24"/>
          <w:szCs w:val="24"/>
        </w:rPr>
      </w:pPr>
      <w:r w:rsidRPr="001619C2">
        <w:rPr>
          <w:rFonts w:ascii="Times New Roman" w:eastAsia="宋体" w:hAnsi="Times New Roman" w:cs="Times New Roman"/>
          <w:sz w:val="24"/>
          <w:szCs w:val="24"/>
        </w:rPr>
        <w:t xml:space="preserve">1.1 </w:t>
      </w:r>
      <w:r w:rsidRPr="001619C2">
        <w:rPr>
          <w:rFonts w:ascii="Times New Roman" w:eastAsia="宋体" w:hAnsi="Times New Roman" w:cs="Times New Roman"/>
          <w:sz w:val="24"/>
          <w:szCs w:val="24"/>
        </w:rPr>
        <w:t>采购标的需实现的功能或者目标</w:t>
      </w:r>
    </w:p>
    <w:p w:rsidR="001619C2" w:rsidRPr="001619C2" w:rsidRDefault="001619C2" w:rsidP="001619C2">
      <w:pPr>
        <w:spacing w:line="360" w:lineRule="auto"/>
        <w:ind w:firstLineChars="200" w:firstLine="480"/>
        <w:contextualSpacing/>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提供创新实验基础环境的通用网络设备和安全设备，建设</w:t>
      </w:r>
      <w:r w:rsidRPr="001619C2">
        <w:rPr>
          <w:rFonts w:ascii="Times New Roman" w:eastAsia="宋体" w:hAnsi="Times New Roman" w:cs="Times New Roman" w:hint="eastAsia"/>
          <w:bCs/>
          <w:sz w:val="24"/>
          <w:szCs w:val="24"/>
        </w:rPr>
        <w:t>2</w:t>
      </w:r>
      <w:r w:rsidRPr="001619C2">
        <w:rPr>
          <w:rFonts w:ascii="Times New Roman" w:eastAsia="宋体" w:hAnsi="Times New Roman" w:cs="Times New Roman" w:hint="eastAsia"/>
          <w:bCs/>
          <w:sz w:val="24"/>
          <w:szCs w:val="24"/>
        </w:rPr>
        <w:t>个协同创新服务门户、智慧城市应用场景对接及验证系统、政府信息化建设项目成果评测系统、公共数据可信数据空间</w:t>
      </w:r>
      <w:r w:rsidRPr="001619C2">
        <w:rPr>
          <w:rFonts w:ascii="Times New Roman" w:eastAsia="宋体" w:hAnsi="Times New Roman" w:cs="Times New Roman" w:hint="eastAsia"/>
          <w:bCs/>
          <w:sz w:val="24"/>
          <w:szCs w:val="24"/>
        </w:rPr>
        <w:t>3</w:t>
      </w:r>
      <w:r w:rsidRPr="001619C2">
        <w:rPr>
          <w:rFonts w:ascii="Times New Roman" w:eastAsia="宋体" w:hAnsi="Times New Roman" w:cs="Times New Roman" w:hint="eastAsia"/>
          <w:bCs/>
          <w:sz w:val="24"/>
          <w:szCs w:val="24"/>
        </w:rPr>
        <w:t>个核心业务系统和协同创新成果管理系统、数字资源一</w:t>
      </w:r>
      <w:r w:rsidRPr="001619C2">
        <w:rPr>
          <w:rFonts w:ascii="Times New Roman" w:eastAsia="宋体" w:hAnsi="Times New Roman" w:cs="Times New Roman" w:hint="eastAsia"/>
          <w:bCs/>
          <w:sz w:val="24"/>
          <w:szCs w:val="24"/>
        </w:rPr>
        <w:lastRenderedPageBreak/>
        <w:t>体化管理系统、平台组件工具调度系统、智慧城市数字底座微缩部署、平台运维管理系统等</w:t>
      </w:r>
      <w:r w:rsidRPr="001619C2">
        <w:rPr>
          <w:rFonts w:ascii="Times New Roman" w:eastAsia="宋体" w:hAnsi="Times New Roman" w:cs="Times New Roman" w:hint="eastAsia"/>
          <w:bCs/>
          <w:sz w:val="24"/>
          <w:szCs w:val="24"/>
        </w:rPr>
        <w:t>5</w:t>
      </w:r>
      <w:r w:rsidRPr="001619C2">
        <w:rPr>
          <w:rFonts w:ascii="Times New Roman" w:eastAsia="宋体" w:hAnsi="Times New Roman" w:cs="Times New Roman" w:hint="eastAsia"/>
          <w:bCs/>
          <w:sz w:val="24"/>
          <w:szCs w:val="24"/>
        </w:rPr>
        <w:t>个通用业务支撑系统、数据资源及配套的标准规范体系、安全保障体系。</w:t>
      </w:r>
    </w:p>
    <w:p w:rsidR="001619C2" w:rsidRPr="001619C2" w:rsidRDefault="001619C2" w:rsidP="001619C2">
      <w:pPr>
        <w:spacing w:line="360" w:lineRule="auto"/>
        <w:ind w:firstLineChars="200" w:firstLine="480"/>
        <w:contextualSpacing/>
        <w:outlineLvl w:val="3"/>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1.1.1</w:t>
      </w:r>
      <w:r w:rsidRPr="001619C2">
        <w:rPr>
          <w:rFonts w:ascii="Times New Roman" w:eastAsia="宋体" w:hAnsi="Times New Roman" w:cs="Times New Roman" w:hint="eastAsia"/>
          <w:bCs/>
          <w:sz w:val="24"/>
          <w:szCs w:val="24"/>
        </w:rPr>
        <w:t>创新实验基础环境建设（网络安全部分）</w:t>
      </w:r>
    </w:p>
    <w:p w:rsidR="001619C2" w:rsidRPr="001619C2" w:rsidRDefault="001619C2" w:rsidP="001619C2">
      <w:pPr>
        <w:spacing w:line="360" w:lineRule="auto"/>
        <w:ind w:firstLineChars="200" w:firstLine="480"/>
        <w:contextualSpacing/>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提供创新实验基础环境的通用网络设备和安全设备。</w:t>
      </w:r>
    </w:p>
    <w:p w:rsidR="001619C2" w:rsidRPr="001619C2" w:rsidRDefault="001619C2" w:rsidP="001619C2">
      <w:pPr>
        <w:spacing w:line="360" w:lineRule="auto"/>
        <w:ind w:firstLineChars="200" w:firstLine="480"/>
        <w:contextualSpacing/>
        <w:outlineLvl w:val="3"/>
        <w:rPr>
          <w:rFonts w:ascii="Times New Roman" w:eastAsia="宋体" w:hAnsi="Times New Roman" w:cs="Times New Roman"/>
          <w:szCs w:val="24"/>
        </w:rPr>
      </w:pPr>
      <w:r w:rsidRPr="001619C2">
        <w:rPr>
          <w:rFonts w:ascii="Times New Roman" w:eastAsia="宋体" w:hAnsi="Times New Roman" w:cs="Times New Roman" w:hint="eastAsia"/>
          <w:bCs/>
          <w:sz w:val="24"/>
          <w:szCs w:val="24"/>
        </w:rPr>
        <w:t xml:space="preserve">1.1.2 </w:t>
      </w:r>
      <w:r w:rsidRPr="001619C2">
        <w:rPr>
          <w:rFonts w:ascii="Times New Roman" w:eastAsia="宋体" w:hAnsi="Times New Roman" w:cs="Times New Roman" w:hint="eastAsia"/>
          <w:bCs/>
          <w:sz w:val="24"/>
          <w:szCs w:val="24"/>
        </w:rPr>
        <w:t>应用系统开发</w:t>
      </w:r>
    </w:p>
    <w:p w:rsidR="001619C2" w:rsidRPr="001619C2" w:rsidRDefault="001619C2" w:rsidP="001619C2">
      <w:pPr>
        <w:numPr>
          <w:ilvl w:val="0"/>
          <w:numId w:val="25"/>
        </w:numPr>
        <w:adjustRightInd w:val="0"/>
        <w:spacing w:line="360" w:lineRule="auto"/>
        <w:ind w:firstLineChars="200" w:firstLine="480"/>
        <w:jc w:val="left"/>
        <w:textAlignment w:val="baseline"/>
        <w:outlineLvl w:val="4"/>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协同创新服务门户</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提供用户访问协同创新平台的入口门户，聚焦展示、便捷服务等需求，面向用户提供信息展示、场景需求申请、快速搜索等，实现场景需求一键申请、创新成果一站查询、创新活动一览尽知。</w:t>
      </w:r>
    </w:p>
    <w:p w:rsidR="001619C2" w:rsidRPr="001619C2" w:rsidRDefault="001619C2" w:rsidP="001619C2">
      <w:pPr>
        <w:numPr>
          <w:ilvl w:val="0"/>
          <w:numId w:val="25"/>
        </w:numPr>
        <w:adjustRightInd w:val="0"/>
        <w:spacing w:line="360" w:lineRule="auto"/>
        <w:ind w:firstLineChars="200" w:firstLine="480"/>
        <w:jc w:val="left"/>
        <w:textAlignment w:val="baseline"/>
        <w:outlineLvl w:val="4"/>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协同创新服务工作台</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基于不同权限，搭建不同角色、不同用户的个性化工作台，实现业务管理、资源信息、消息待办的汇聚和综合，助力访问者便捷、高效地开展工作。</w:t>
      </w:r>
    </w:p>
    <w:p w:rsidR="001619C2" w:rsidRPr="001619C2" w:rsidRDefault="001619C2" w:rsidP="001619C2">
      <w:pPr>
        <w:numPr>
          <w:ilvl w:val="0"/>
          <w:numId w:val="25"/>
        </w:numPr>
        <w:adjustRightInd w:val="0"/>
        <w:spacing w:line="360" w:lineRule="auto"/>
        <w:ind w:firstLineChars="200" w:firstLine="480"/>
        <w:jc w:val="left"/>
        <w:textAlignment w:val="baseline"/>
        <w:outlineLvl w:val="4"/>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协同创新成果管理系统</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提供智慧城市创新和数据创新的创新成果展览展示、上下架服务与管理。</w:t>
      </w:r>
    </w:p>
    <w:p w:rsidR="001619C2" w:rsidRPr="001619C2" w:rsidRDefault="001619C2" w:rsidP="001619C2">
      <w:pPr>
        <w:numPr>
          <w:ilvl w:val="0"/>
          <w:numId w:val="25"/>
        </w:numPr>
        <w:adjustRightInd w:val="0"/>
        <w:spacing w:line="360" w:lineRule="auto"/>
        <w:ind w:firstLineChars="200" w:firstLine="480"/>
        <w:jc w:val="left"/>
        <w:textAlignment w:val="baseline"/>
        <w:outlineLvl w:val="4"/>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智慧城市应用场景对接及验证系统</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提供智慧城市创新场景开放全生命周期管理。</w:t>
      </w:r>
    </w:p>
    <w:p w:rsidR="001619C2" w:rsidRPr="001619C2" w:rsidRDefault="001619C2" w:rsidP="001619C2">
      <w:pPr>
        <w:numPr>
          <w:ilvl w:val="0"/>
          <w:numId w:val="25"/>
        </w:numPr>
        <w:adjustRightInd w:val="0"/>
        <w:spacing w:line="360" w:lineRule="auto"/>
        <w:ind w:firstLineChars="200" w:firstLine="480"/>
        <w:jc w:val="left"/>
        <w:textAlignment w:val="baseline"/>
        <w:outlineLvl w:val="4"/>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政府信息化建设项目成果评测系统</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以北京市智慧城市控制性规范要求为核心，以“智能</w:t>
      </w:r>
      <w:r w:rsidRPr="001619C2">
        <w:rPr>
          <w:rFonts w:ascii="Times New Roman" w:eastAsia="宋体" w:hAnsi="Times New Roman" w:cs="Times New Roman" w:hint="eastAsia"/>
          <w:bCs/>
          <w:sz w:val="24"/>
          <w:szCs w:val="24"/>
        </w:rPr>
        <w:t>+</w:t>
      </w:r>
      <w:r w:rsidRPr="001619C2">
        <w:rPr>
          <w:rFonts w:ascii="Times New Roman" w:eastAsia="宋体" w:hAnsi="Times New Roman" w:cs="Times New Roman" w:hint="eastAsia"/>
          <w:bCs/>
          <w:sz w:val="24"/>
          <w:szCs w:val="24"/>
        </w:rPr>
        <w:t>”为基本模式，基于</w:t>
      </w:r>
      <w:r w:rsidRPr="001619C2">
        <w:rPr>
          <w:rFonts w:ascii="Times New Roman" w:eastAsia="宋体" w:hAnsi="Times New Roman" w:cs="Times New Roman" w:hint="eastAsia"/>
          <w:bCs/>
          <w:sz w:val="24"/>
          <w:szCs w:val="24"/>
        </w:rPr>
        <w:t>AI</w:t>
      </w:r>
      <w:r w:rsidRPr="001619C2">
        <w:rPr>
          <w:rFonts w:ascii="Times New Roman" w:eastAsia="宋体" w:hAnsi="Times New Roman" w:cs="Times New Roman" w:hint="eastAsia"/>
          <w:bCs/>
          <w:sz w:val="24"/>
          <w:szCs w:val="24"/>
        </w:rPr>
        <w:t>智能体</w:t>
      </w:r>
      <w:r w:rsidRPr="001619C2">
        <w:rPr>
          <w:rFonts w:ascii="Times New Roman" w:eastAsia="宋体" w:hAnsi="Times New Roman" w:cs="Times New Roman" w:hint="eastAsia"/>
          <w:bCs/>
          <w:sz w:val="24"/>
          <w:szCs w:val="24"/>
        </w:rPr>
        <w:t>+</w:t>
      </w:r>
      <w:r w:rsidRPr="001619C2">
        <w:rPr>
          <w:rFonts w:ascii="Times New Roman" w:eastAsia="宋体" w:hAnsi="Times New Roman" w:cs="Times New Roman" w:hint="eastAsia"/>
          <w:bCs/>
          <w:sz w:val="24"/>
          <w:szCs w:val="24"/>
        </w:rPr>
        <w:t>项目评测流程自动化进行业务场景建设。系统提供一套规范性标准资源工具及服务，主要服务于各委办局在项目建设阶段开展“三京”“七通一平”的测试验证和项目投入使用前评审时对接测试验证结果查询，提升北京市智慧城市的整体建设成效。</w:t>
      </w:r>
    </w:p>
    <w:p w:rsidR="001619C2" w:rsidRPr="001619C2" w:rsidRDefault="001619C2" w:rsidP="001619C2">
      <w:pPr>
        <w:numPr>
          <w:ilvl w:val="0"/>
          <w:numId w:val="25"/>
        </w:numPr>
        <w:adjustRightInd w:val="0"/>
        <w:spacing w:line="360" w:lineRule="auto"/>
        <w:ind w:firstLineChars="200" w:firstLine="480"/>
        <w:jc w:val="left"/>
        <w:textAlignment w:val="baseline"/>
        <w:outlineLvl w:val="4"/>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公共数据可信数据空间</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构建公共数据与社会数据融合的安全可靠环境，支持数据开发、利用。</w:t>
      </w:r>
    </w:p>
    <w:p w:rsidR="001619C2" w:rsidRPr="001619C2" w:rsidRDefault="001619C2" w:rsidP="001619C2">
      <w:pPr>
        <w:numPr>
          <w:ilvl w:val="0"/>
          <w:numId w:val="25"/>
        </w:numPr>
        <w:adjustRightInd w:val="0"/>
        <w:spacing w:line="360" w:lineRule="auto"/>
        <w:ind w:firstLineChars="200" w:firstLine="480"/>
        <w:jc w:val="left"/>
        <w:textAlignment w:val="baseline"/>
        <w:outlineLvl w:val="4"/>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数字资源一体化管理系统</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提供统一资源编目、多组合资源调度、资源快速检索查询、资源可视化管理等功能，确保创新资源分配合理、使用可控</w:t>
      </w:r>
      <w:r w:rsidRPr="001619C2">
        <w:rPr>
          <w:rFonts w:ascii="Times New Roman" w:eastAsia="宋体" w:hAnsi="Times New Roman" w:cs="Times New Roman" w:hint="eastAsia"/>
          <w:bCs/>
          <w:sz w:val="24"/>
          <w:szCs w:val="24"/>
        </w:rPr>
        <w:t>。</w:t>
      </w:r>
    </w:p>
    <w:p w:rsidR="001619C2" w:rsidRPr="001619C2" w:rsidRDefault="001619C2" w:rsidP="001619C2">
      <w:pPr>
        <w:numPr>
          <w:ilvl w:val="0"/>
          <w:numId w:val="25"/>
        </w:numPr>
        <w:adjustRightInd w:val="0"/>
        <w:spacing w:line="360" w:lineRule="auto"/>
        <w:ind w:firstLineChars="200" w:firstLine="480"/>
        <w:jc w:val="left"/>
        <w:textAlignment w:val="baseline"/>
        <w:outlineLvl w:val="4"/>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平台组件工具调度系统</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lastRenderedPageBreak/>
        <w:t>支撑智慧城市数据底座组件及多样性工具的部署、升级、维护。</w:t>
      </w:r>
    </w:p>
    <w:p w:rsidR="001619C2" w:rsidRPr="001619C2" w:rsidRDefault="001619C2" w:rsidP="001619C2">
      <w:pPr>
        <w:numPr>
          <w:ilvl w:val="0"/>
          <w:numId w:val="25"/>
        </w:numPr>
        <w:adjustRightInd w:val="0"/>
        <w:spacing w:line="360" w:lineRule="auto"/>
        <w:ind w:firstLineChars="200" w:firstLine="480"/>
        <w:jc w:val="left"/>
        <w:textAlignment w:val="baseline"/>
        <w:outlineLvl w:val="4"/>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平台运维管理系统，</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为线上数字工作台和线下创新物理空间的持续运行提供数字化能力，包括入驻主体管理、场地管理、进场人员管理、资质管理等，保障平台稳定运行，提升服务效率。</w:t>
      </w:r>
    </w:p>
    <w:p w:rsidR="001619C2" w:rsidRPr="001619C2" w:rsidRDefault="001619C2" w:rsidP="001619C2">
      <w:pPr>
        <w:numPr>
          <w:ilvl w:val="0"/>
          <w:numId w:val="25"/>
        </w:numPr>
        <w:adjustRightInd w:val="0"/>
        <w:spacing w:line="360" w:lineRule="auto"/>
        <w:ind w:firstLineChars="200" w:firstLine="480"/>
        <w:jc w:val="left"/>
        <w:textAlignment w:val="baseline"/>
        <w:outlineLvl w:val="4"/>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智慧城市数字底座微缩部署服务</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按照创新实体开展智慧城市创新实践活动需求对各系统核心的、共性的能力构建智慧城市数字底座微缩部署服务，保障协同创新平台的技术架构、调用方式与“三京”“七通一平”生产环境一致性，最大程度保障协同创新平台的验证支撑能力。</w:t>
      </w:r>
    </w:p>
    <w:p w:rsidR="001619C2" w:rsidRPr="001619C2" w:rsidRDefault="001619C2" w:rsidP="001619C2">
      <w:pPr>
        <w:numPr>
          <w:ilvl w:val="0"/>
          <w:numId w:val="25"/>
        </w:numPr>
        <w:adjustRightInd w:val="0"/>
        <w:spacing w:line="360" w:lineRule="auto"/>
        <w:ind w:firstLineChars="200" w:firstLine="480"/>
        <w:jc w:val="left"/>
        <w:textAlignment w:val="baseline"/>
        <w:outlineLvl w:val="4"/>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标准规范体系</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szCs w:val="24"/>
        </w:rPr>
      </w:pPr>
      <w:r w:rsidRPr="001619C2">
        <w:rPr>
          <w:rFonts w:ascii="Times New Roman" w:eastAsia="宋体" w:hAnsi="Times New Roman" w:cs="Times New Roman" w:hint="eastAsia"/>
          <w:bCs/>
          <w:sz w:val="24"/>
          <w:szCs w:val="24"/>
        </w:rPr>
        <w:t>通过制定标准体系规范，构建涵盖运维、技术、数据、安全等多方面的管理规范，为协同创新平台平稳、安全运行提供保障。</w:t>
      </w:r>
    </w:p>
    <w:p w:rsidR="001619C2" w:rsidRPr="001619C2" w:rsidRDefault="001619C2" w:rsidP="001619C2">
      <w:pPr>
        <w:spacing w:line="360" w:lineRule="auto"/>
        <w:ind w:firstLineChars="200" w:firstLine="480"/>
        <w:contextualSpacing/>
        <w:outlineLvl w:val="3"/>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1.1.3</w:t>
      </w:r>
      <w:r w:rsidRPr="001619C2">
        <w:rPr>
          <w:rFonts w:ascii="Times New Roman" w:eastAsia="宋体" w:hAnsi="Times New Roman" w:cs="Times New Roman" w:hint="eastAsia"/>
          <w:bCs/>
          <w:sz w:val="24"/>
          <w:szCs w:val="24"/>
        </w:rPr>
        <w:t>数据资源建设</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根据协同创新平台数据创新、概念验证业务开展要求，按照公共数据使用管理要求，从数据的汇聚、编目、治理及使用管理多个方面组织有效管理和利用数据，确保平台数据高效、安全地使用。</w:t>
      </w:r>
    </w:p>
    <w:p w:rsidR="001619C2" w:rsidRPr="001619C2" w:rsidRDefault="001619C2" w:rsidP="001619C2">
      <w:pPr>
        <w:adjustRightInd w:val="0"/>
        <w:spacing w:line="360" w:lineRule="auto"/>
        <w:ind w:firstLineChars="200" w:firstLine="480"/>
        <w:jc w:val="left"/>
        <w:textAlignment w:val="baseline"/>
        <w:outlineLvl w:val="3"/>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 xml:space="preserve">1.1.4 </w:t>
      </w:r>
      <w:r w:rsidRPr="001619C2">
        <w:rPr>
          <w:rFonts w:ascii="Times New Roman" w:eastAsia="宋体" w:hAnsi="Times New Roman" w:cs="Times New Roman" w:hint="eastAsia"/>
          <w:bCs/>
          <w:sz w:val="24"/>
          <w:szCs w:val="24"/>
        </w:rPr>
        <w:t>系统集成</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明确软硬件、云平台及业务系统之间的集成关系，同时需明确与外部平台系统之间的关系，支撑好集成对接工作。</w:t>
      </w:r>
    </w:p>
    <w:p w:rsidR="001619C2" w:rsidRPr="001619C2" w:rsidRDefault="001619C2" w:rsidP="001619C2">
      <w:pPr>
        <w:spacing w:line="360" w:lineRule="auto"/>
        <w:ind w:firstLineChars="200" w:firstLine="480"/>
        <w:contextualSpacing/>
        <w:outlineLvl w:val="2"/>
        <w:rPr>
          <w:rFonts w:ascii="Times New Roman" w:eastAsia="宋体" w:hAnsi="Times New Roman" w:cs="Times New Roman"/>
          <w:sz w:val="24"/>
          <w:szCs w:val="24"/>
        </w:rPr>
      </w:pPr>
      <w:r w:rsidRPr="001619C2">
        <w:rPr>
          <w:rFonts w:ascii="Times New Roman" w:eastAsia="宋体" w:hAnsi="Times New Roman" w:cs="Times New Roman"/>
          <w:sz w:val="24"/>
          <w:szCs w:val="24"/>
        </w:rPr>
        <w:t xml:space="preserve">1.2 </w:t>
      </w:r>
      <w:r w:rsidRPr="001619C2">
        <w:rPr>
          <w:rFonts w:ascii="Times New Roman" w:eastAsia="宋体" w:hAnsi="Times New Roman" w:cs="Times New Roman"/>
          <w:sz w:val="24"/>
          <w:szCs w:val="24"/>
        </w:rPr>
        <w:t>需执行的国家相关标准、行业标准、地方标准或者其他标准、规范</w:t>
      </w:r>
    </w:p>
    <w:p w:rsidR="001619C2" w:rsidRPr="001619C2" w:rsidRDefault="001619C2" w:rsidP="001619C2">
      <w:pPr>
        <w:numPr>
          <w:ilvl w:val="0"/>
          <w:numId w:val="26"/>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《信息安全技术网络安全等级保护定级指南》（</w:t>
      </w:r>
      <w:r w:rsidRPr="001619C2">
        <w:rPr>
          <w:rFonts w:ascii="Times New Roman" w:eastAsia="宋体" w:hAnsi="Times New Roman" w:cs="Times New Roman"/>
          <w:bCs/>
          <w:sz w:val="24"/>
          <w:szCs w:val="24"/>
        </w:rPr>
        <w:t>GB/T 22240-2020</w:t>
      </w:r>
      <w:r w:rsidRPr="001619C2">
        <w:rPr>
          <w:rFonts w:ascii="Times New Roman" w:eastAsia="宋体" w:hAnsi="Times New Roman" w:cs="Times New Roman"/>
          <w:bCs/>
          <w:sz w:val="24"/>
          <w:szCs w:val="24"/>
        </w:rPr>
        <w:t>）</w:t>
      </w:r>
    </w:p>
    <w:p w:rsidR="001619C2" w:rsidRPr="001619C2" w:rsidRDefault="001619C2" w:rsidP="001619C2">
      <w:pPr>
        <w:numPr>
          <w:ilvl w:val="0"/>
          <w:numId w:val="26"/>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《信息安全技术网络安全等级保护基本要求》（</w:t>
      </w:r>
      <w:r w:rsidRPr="001619C2">
        <w:rPr>
          <w:rFonts w:ascii="Times New Roman" w:eastAsia="宋体" w:hAnsi="Times New Roman" w:cs="Times New Roman"/>
          <w:bCs/>
          <w:sz w:val="24"/>
          <w:szCs w:val="24"/>
        </w:rPr>
        <w:t>GB/T 22239-2019</w:t>
      </w:r>
      <w:r w:rsidRPr="001619C2">
        <w:rPr>
          <w:rFonts w:ascii="Times New Roman" w:eastAsia="宋体" w:hAnsi="Times New Roman" w:cs="Times New Roman"/>
          <w:bCs/>
          <w:sz w:val="24"/>
          <w:szCs w:val="24"/>
        </w:rPr>
        <w:t>）</w:t>
      </w:r>
    </w:p>
    <w:p w:rsidR="001619C2" w:rsidRPr="001619C2" w:rsidRDefault="001619C2" w:rsidP="001619C2">
      <w:pPr>
        <w:numPr>
          <w:ilvl w:val="0"/>
          <w:numId w:val="26"/>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《信息安全技术</w:t>
      </w:r>
      <w:r w:rsidRPr="001619C2">
        <w:rPr>
          <w:rFonts w:ascii="Times New Roman" w:eastAsia="宋体" w:hAnsi="Times New Roman" w:cs="Times New Roman" w:hint="eastAsia"/>
          <w:bCs/>
          <w:sz w:val="24"/>
          <w:szCs w:val="24"/>
        </w:rPr>
        <w:t xml:space="preserve"> </w:t>
      </w:r>
      <w:r w:rsidRPr="001619C2">
        <w:rPr>
          <w:rFonts w:ascii="Times New Roman" w:eastAsia="宋体" w:hAnsi="Times New Roman" w:cs="Times New Roman" w:hint="eastAsia"/>
          <w:bCs/>
          <w:sz w:val="24"/>
          <w:szCs w:val="24"/>
        </w:rPr>
        <w:t>信息系统密码应用基本要求》（</w:t>
      </w:r>
      <w:r w:rsidRPr="001619C2">
        <w:rPr>
          <w:rFonts w:ascii="Times New Roman" w:eastAsia="宋体" w:hAnsi="Times New Roman" w:cs="Times New Roman" w:hint="eastAsia"/>
          <w:bCs/>
          <w:sz w:val="24"/>
          <w:szCs w:val="24"/>
        </w:rPr>
        <w:t>GB/T 39786-2021</w:t>
      </w:r>
      <w:r w:rsidRPr="001619C2">
        <w:rPr>
          <w:rFonts w:ascii="Times New Roman" w:eastAsia="宋体" w:hAnsi="Times New Roman" w:cs="Times New Roman" w:hint="eastAsia"/>
          <w:bCs/>
          <w:sz w:val="24"/>
          <w:szCs w:val="24"/>
        </w:rPr>
        <w:t>）</w:t>
      </w:r>
    </w:p>
    <w:p w:rsidR="001619C2" w:rsidRPr="001619C2" w:rsidRDefault="001619C2" w:rsidP="001619C2">
      <w:pPr>
        <w:numPr>
          <w:ilvl w:val="0"/>
          <w:numId w:val="26"/>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《数据安全技术</w:t>
      </w:r>
      <w:r w:rsidRPr="001619C2">
        <w:rPr>
          <w:rFonts w:ascii="Times New Roman" w:eastAsia="宋体" w:hAnsi="Times New Roman" w:cs="Times New Roman" w:hint="eastAsia"/>
          <w:bCs/>
          <w:sz w:val="24"/>
          <w:szCs w:val="24"/>
        </w:rPr>
        <w:t xml:space="preserve"> </w:t>
      </w:r>
      <w:r w:rsidRPr="001619C2">
        <w:rPr>
          <w:rFonts w:ascii="Times New Roman" w:eastAsia="宋体" w:hAnsi="Times New Roman" w:cs="Times New Roman" w:hint="eastAsia"/>
          <w:bCs/>
          <w:sz w:val="24"/>
          <w:szCs w:val="24"/>
        </w:rPr>
        <w:t>数据分类分级规则》（</w:t>
      </w:r>
      <w:r w:rsidRPr="001619C2">
        <w:rPr>
          <w:rFonts w:ascii="Times New Roman" w:eastAsia="宋体" w:hAnsi="Times New Roman" w:cs="Times New Roman" w:hint="eastAsia"/>
          <w:bCs/>
          <w:sz w:val="24"/>
          <w:szCs w:val="24"/>
        </w:rPr>
        <w:t>GB/T 43697-2024</w:t>
      </w:r>
      <w:r w:rsidRPr="001619C2">
        <w:rPr>
          <w:rFonts w:ascii="Times New Roman" w:eastAsia="宋体" w:hAnsi="Times New Roman" w:cs="Times New Roman" w:hint="eastAsia"/>
          <w:bCs/>
          <w:sz w:val="24"/>
          <w:szCs w:val="24"/>
        </w:rPr>
        <w:t>）</w:t>
      </w:r>
    </w:p>
    <w:p w:rsidR="001619C2" w:rsidRPr="001619C2" w:rsidRDefault="001619C2" w:rsidP="001619C2">
      <w:pPr>
        <w:numPr>
          <w:ilvl w:val="0"/>
          <w:numId w:val="26"/>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《软件工程软件开发成本度量规范》（</w:t>
      </w:r>
      <w:r w:rsidRPr="001619C2">
        <w:rPr>
          <w:rFonts w:ascii="Times New Roman" w:eastAsia="宋体" w:hAnsi="Times New Roman" w:cs="Times New Roman" w:hint="eastAsia"/>
          <w:bCs/>
          <w:sz w:val="24"/>
          <w:szCs w:val="24"/>
        </w:rPr>
        <w:t>GB/T 36964-2018</w:t>
      </w:r>
      <w:r w:rsidRPr="001619C2">
        <w:rPr>
          <w:rFonts w:ascii="Times New Roman" w:eastAsia="宋体" w:hAnsi="Times New Roman" w:cs="Times New Roman" w:hint="eastAsia"/>
          <w:bCs/>
          <w:sz w:val="24"/>
          <w:szCs w:val="24"/>
        </w:rPr>
        <w:t>）</w:t>
      </w:r>
    </w:p>
    <w:p w:rsidR="001619C2" w:rsidRPr="001619C2" w:rsidRDefault="001619C2" w:rsidP="001619C2">
      <w:pPr>
        <w:numPr>
          <w:ilvl w:val="0"/>
          <w:numId w:val="26"/>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《政务服务平台基本功能规范》（</w:t>
      </w:r>
      <w:r w:rsidRPr="001619C2">
        <w:rPr>
          <w:rFonts w:ascii="Times New Roman" w:eastAsia="宋体" w:hAnsi="Times New Roman" w:cs="Times New Roman" w:hint="eastAsia"/>
          <w:bCs/>
          <w:sz w:val="24"/>
          <w:szCs w:val="24"/>
        </w:rPr>
        <w:t>GB/T 39047-2020</w:t>
      </w:r>
      <w:r w:rsidRPr="001619C2">
        <w:rPr>
          <w:rFonts w:ascii="Times New Roman" w:eastAsia="宋体" w:hAnsi="Times New Roman" w:cs="Times New Roman" w:hint="eastAsia"/>
          <w:bCs/>
          <w:sz w:val="24"/>
          <w:szCs w:val="24"/>
        </w:rPr>
        <w:t>）</w:t>
      </w:r>
    </w:p>
    <w:p w:rsidR="001619C2" w:rsidRPr="001619C2" w:rsidRDefault="001619C2" w:rsidP="001619C2">
      <w:pPr>
        <w:numPr>
          <w:ilvl w:val="0"/>
          <w:numId w:val="26"/>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《信息安全技术网络安全等级保护测评要求》（</w:t>
      </w:r>
      <w:r w:rsidRPr="001619C2">
        <w:rPr>
          <w:rFonts w:ascii="Times New Roman" w:eastAsia="宋体" w:hAnsi="Times New Roman" w:cs="Times New Roman" w:hint="eastAsia"/>
          <w:bCs/>
          <w:sz w:val="24"/>
          <w:szCs w:val="24"/>
        </w:rPr>
        <w:t>GB/T 28448-2019</w:t>
      </w:r>
      <w:r w:rsidRPr="001619C2">
        <w:rPr>
          <w:rFonts w:ascii="Times New Roman" w:eastAsia="宋体" w:hAnsi="Times New Roman" w:cs="Times New Roman" w:hint="eastAsia"/>
          <w:bCs/>
          <w:sz w:val="24"/>
          <w:szCs w:val="24"/>
        </w:rPr>
        <w:t>）</w:t>
      </w:r>
    </w:p>
    <w:p w:rsidR="001619C2" w:rsidRPr="001619C2" w:rsidRDefault="001619C2" w:rsidP="001619C2">
      <w:pPr>
        <w:numPr>
          <w:ilvl w:val="0"/>
          <w:numId w:val="26"/>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《信息安全技术网络安全等级保护安全设计技术要求》（</w:t>
      </w:r>
      <w:r w:rsidRPr="001619C2">
        <w:rPr>
          <w:rFonts w:ascii="Times New Roman" w:eastAsia="宋体" w:hAnsi="Times New Roman" w:cs="Times New Roman" w:hint="eastAsia"/>
          <w:bCs/>
          <w:sz w:val="24"/>
          <w:szCs w:val="24"/>
        </w:rPr>
        <w:t>GB/T 25070-2019</w:t>
      </w:r>
      <w:r w:rsidRPr="001619C2">
        <w:rPr>
          <w:rFonts w:ascii="Times New Roman" w:eastAsia="宋体" w:hAnsi="Times New Roman" w:cs="Times New Roman" w:hint="eastAsia"/>
          <w:bCs/>
          <w:sz w:val="24"/>
          <w:szCs w:val="24"/>
        </w:rPr>
        <w:t>）</w:t>
      </w:r>
    </w:p>
    <w:p w:rsidR="001619C2" w:rsidRPr="001619C2" w:rsidRDefault="001619C2" w:rsidP="001619C2">
      <w:pPr>
        <w:numPr>
          <w:ilvl w:val="0"/>
          <w:numId w:val="26"/>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lastRenderedPageBreak/>
        <w:t>《信息技术服务运行维护第</w:t>
      </w:r>
      <w:r w:rsidRPr="001619C2">
        <w:rPr>
          <w:rFonts w:ascii="Times New Roman" w:eastAsia="宋体" w:hAnsi="Times New Roman" w:cs="Times New Roman" w:hint="eastAsia"/>
          <w:bCs/>
          <w:sz w:val="24"/>
          <w:szCs w:val="24"/>
        </w:rPr>
        <w:t>7</w:t>
      </w:r>
      <w:r w:rsidRPr="001619C2">
        <w:rPr>
          <w:rFonts w:ascii="Times New Roman" w:eastAsia="宋体" w:hAnsi="Times New Roman" w:cs="Times New Roman" w:hint="eastAsia"/>
          <w:bCs/>
          <w:sz w:val="24"/>
          <w:szCs w:val="24"/>
        </w:rPr>
        <w:t>部分：成本度量规范》（</w:t>
      </w:r>
      <w:r w:rsidRPr="001619C2">
        <w:rPr>
          <w:rFonts w:ascii="Times New Roman" w:eastAsia="宋体" w:hAnsi="Times New Roman" w:cs="Times New Roman" w:hint="eastAsia"/>
          <w:bCs/>
          <w:sz w:val="24"/>
          <w:szCs w:val="24"/>
        </w:rPr>
        <w:t>GB/T 28827.7-2022</w:t>
      </w:r>
      <w:r w:rsidRPr="001619C2">
        <w:rPr>
          <w:rFonts w:ascii="Times New Roman" w:eastAsia="宋体" w:hAnsi="Times New Roman" w:cs="Times New Roman" w:hint="eastAsia"/>
          <w:bCs/>
          <w:sz w:val="24"/>
          <w:szCs w:val="24"/>
        </w:rPr>
        <w:t>）</w:t>
      </w:r>
    </w:p>
    <w:p w:rsidR="001619C2" w:rsidRPr="001619C2" w:rsidRDefault="001619C2" w:rsidP="001619C2">
      <w:pPr>
        <w:numPr>
          <w:ilvl w:val="0"/>
          <w:numId w:val="26"/>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《信息技术服务运行维护第</w:t>
      </w:r>
      <w:r w:rsidRPr="001619C2">
        <w:rPr>
          <w:rFonts w:ascii="Times New Roman" w:eastAsia="宋体" w:hAnsi="Times New Roman" w:cs="Times New Roman" w:hint="eastAsia"/>
          <w:bCs/>
          <w:sz w:val="24"/>
          <w:szCs w:val="24"/>
        </w:rPr>
        <w:t>4</w:t>
      </w:r>
      <w:r w:rsidRPr="001619C2">
        <w:rPr>
          <w:rFonts w:ascii="Times New Roman" w:eastAsia="宋体" w:hAnsi="Times New Roman" w:cs="Times New Roman" w:hint="eastAsia"/>
          <w:bCs/>
          <w:sz w:val="24"/>
          <w:szCs w:val="24"/>
        </w:rPr>
        <w:t>部分：数据中心服务规范》（</w:t>
      </w:r>
      <w:r w:rsidRPr="001619C2">
        <w:rPr>
          <w:rFonts w:ascii="Times New Roman" w:eastAsia="宋体" w:hAnsi="Times New Roman" w:cs="Times New Roman" w:hint="eastAsia"/>
          <w:bCs/>
          <w:sz w:val="24"/>
          <w:szCs w:val="24"/>
        </w:rPr>
        <w:t>GB/T 28827.4-2019</w:t>
      </w:r>
      <w:r w:rsidRPr="001619C2">
        <w:rPr>
          <w:rFonts w:ascii="Times New Roman" w:eastAsia="宋体" w:hAnsi="Times New Roman" w:cs="Times New Roman" w:hint="eastAsia"/>
          <w:bCs/>
          <w:sz w:val="24"/>
          <w:szCs w:val="24"/>
        </w:rPr>
        <w:t>）</w:t>
      </w:r>
    </w:p>
    <w:p w:rsidR="001619C2" w:rsidRPr="001619C2" w:rsidRDefault="001619C2" w:rsidP="001619C2">
      <w:pPr>
        <w:numPr>
          <w:ilvl w:val="0"/>
          <w:numId w:val="26"/>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《计算机软件可靠性和可维护性管理》（</w:t>
      </w:r>
      <w:r w:rsidRPr="001619C2">
        <w:rPr>
          <w:rFonts w:ascii="Times New Roman" w:eastAsia="宋体" w:hAnsi="Times New Roman" w:cs="Times New Roman" w:hint="eastAsia"/>
          <w:bCs/>
          <w:sz w:val="24"/>
          <w:szCs w:val="24"/>
        </w:rPr>
        <w:t>GB/T14394-2008</w:t>
      </w:r>
      <w:r w:rsidRPr="001619C2">
        <w:rPr>
          <w:rFonts w:ascii="Times New Roman" w:eastAsia="宋体" w:hAnsi="Times New Roman" w:cs="Times New Roman" w:hint="eastAsia"/>
          <w:bCs/>
          <w:sz w:val="24"/>
          <w:szCs w:val="24"/>
        </w:rPr>
        <w:t>）</w:t>
      </w:r>
    </w:p>
    <w:p w:rsidR="001619C2" w:rsidRPr="001619C2" w:rsidRDefault="001619C2" w:rsidP="001619C2">
      <w:pPr>
        <w:numPr>
          <w:ilvl w:val="0"/>
          <w:numId w:val="26"/>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《计算机软件需求规格说明规范》（</w:t>
      </w:r>
      <w:r w:rsidRPr="001619C2">
        <w:rPr>
          <w:rFonts w:ascii="Times New Roman" w:eastAsia="宋体" w:hAnsi="Times New Roman" w:cs="Times New Roman" w:hint="eastAsia"/>
          <w:bCs/>
          <w:sz w:val="24"/>
          <w:szCs w:val="24"/>
        </w:rPr>
        <w:t>GB/T9385-2008</w:t>
      </w:r>
      <w:r w:rsidRPr="001619C2">
        <w:rPr>
          <w:rFonts w:ascii="Times New Roman" w:eastAsia="宋体" w:hAnsi="Times New Roman" w:cs="Times New Roman" w:hint="eastAsia"/>
          <w:bCs/>
          <w:sz w:val="24"/>
          <w:szCs w:val="24"/>
        </w:rPr>
        <w:t>）</w:t>
      </w:r>
    </w:p>
    <w:p w:rsidR="001619C2" w:rsidRPr="001619C2" w:rsidRDefault="001619C2" w:rsidP="001619C2">
      <w:pPr>
        <w:numPr>
          <w:ilvl w:val="0"/>
          <w:numId w:val="26"/>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《信息安全技术信息系统安全工程管理要求》（</w:t>
      </w:r>
      <w:r w:rsidRPr="001619C2">
        <w:rPr>
          <w:rFonts w:ascii="Times New Roman" w:eastAsia="宋体" w:hAnsi="Times New Roman" w:cs="Times New Roman" w:hint="eastAsia"/>
          <w:bCs/>
          <w:sz w:val="24"/>
          <w:szCs w:val="24"/>
        </w:rPr>
        <w:t>GB/T 20282-2006</w:t>
      </w:r>
      <w:r w:rsidRPr="001619C2">
        <w:rPr>
          <w:rFonts w:ascii="Times New Roman" w:eastAsia="宋体" w:hAnsi="Times New Roman" w:cs="Times New Roman" w:hint="eastAsia"/>
          <w:bCs/>
          <w:sz w:val="24"/>
          <w:szCs w:val="24"/>
        </w:rPr>
        <w:t>）</w:t>
      </w:r>
    </w:p>
    <w:p w:rsidR="001619C2" w:rsidRPr="001619C2" w:rsidRDefault="001619C2" w:rsidP="001619C2">
      <w:pPr>
        <w:numPr>
          <w:ilvl w:val="0"/>
          <w:numId w:val="26"/>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《信息技术软件工程术语》（</w:t>
      </w:r>
      <w:r w:rsidRPr="001619C2">
        <w:rPr>
          <w:rFonts w:ascii="Times New Roman" w:eastAsia="宋体" w:hAnsi="Times New Roman" w:cs="Times New Roman" w:hint="eastAsia"/>
          <w:bCs/>
          <w:sz w:val="24"/>
          <w:szCs w:val="24"/>
        </w:rPr>
        <w:t>GB/T11457-2006</w:t>
      </w:r>
      <w:r w:rsidRPr="001619C2">
        <w:rPr>
          <w:rFonts w:ascii="Times New Roman" w:eastAsia="宋体" w:hAnsi="Times New Roman" w:cs="Times New Roman" w:hint="eastAsia"/>
          <w:bCs/>
          <w:sz w:val="24"/>
          <w:szCs w:val="24"/>
        </w:rPr>
        <w:t>）</w:t>
      </w:r>
    </w:p>
    <w:p w:rsidR="001619C2" w:rsidRPr="001619C2" w:rsidRDefault="001619C2" w:rsidP="001619C2">
      <w:pPr>
        <w:numPr>
          <w:ilvl w:val="0"/>
          <w:numId w:val="26"/>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《计算机软件文档编制规范》（</w:t>
      </w:r>
      <w:r w:rsidRPr="001619C2">
        <w:rPr>
          <w:rFonts w:ascii="Times New Roman" w:eastAsia="宋体" w:hAnsi="Times New Roman" w:cs="Times New Roman" w:hint="eastAsia"/>
          <w:bCs/>
          <w:sz w:val="24"/>
          <w:szCs w:val="24"/>
        </w:rPr>
        <w:t>GB/T 8567-2006</w:t>
      </w:r>
      <w:r w:rsidRPr="001619C2">
        <w:rPr>
          <w:rFonts w:ascii="Times New Roman" w:eastAsia="宋体" w:hAnsi="Times New Roman" w:cs="Times New Roman" w:hint="eastAsia"/>
          <w:bCs/>
          <w:sz w:val="24"/>
          <w:szCs w:val="24"/>
        </w:rPr>
        <w:t>）</w:t>
      </w:r>
    </w:p>
    <w:p w:rsidR="001619C2" w:rsidRPr="001619C2" w:rsidRDefault="001619C2" w:rsidP="001619C2">
      <w:pPr>
        <w:numPr>
          <w:ilvl w:val="0"/>
          <w:numId w:val="26"/>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《软件工程产品质量（</w:t>
      </w:r>
      <w:r w:rsidRPr="001619C2">
        <w:rPr>
          <w:rFonts w:ascii="Times New Roman" w:eastAsia="宋体" w:hAnsi="Times New Roman" w:cs="Times New Roman" w:hint="eastAsia"/>
          <w:bCs/>
          <w:sz w:val="24"/>
          <w:szCs w:val="24"/>
        </w:rPr>
        <w:t>1-4</w:t>
      </w:r>
      <w:r w:rsidRPr="001619C2">
        <w:rPr>
          <w:rFonts w:ascii="Times New Roman" w:eastAsia="宋体" w:hAnsi="Times New Roman" w:cs="Times New Roman" w:hint="eastAsia"/>
          <w:bCs/>
          <w:sz w:val="24"/>
          <w:szCs w:val="24"/>
        </w:rPr>
        <w:t>）》（</w:t>
      </w:r>
      <w:r w:rsidRPr="001619C2">
        <w:rPr>
          <w:rFonts w:ascii="Times New Roman" w:eastAsia="宋体" w:hAnsi="Times New Roman" w:cs="Times New Roman" w:hint="eastAsia"/>
          <w:bCs/>
          <w:sz w:val="24"/>
          <w:szCs w:val="24"/>
        </w:rPr>
        <w:t>GB/T 16260-2006</w:t>
      </w:r>
      <w:r w:rsidRPr="001619C2">
        <w:rPr>
          <w:rFonts w:ascii="Times New Roman" w:eastAsia="宋体" w:hAnsi="Times New Roman" w:cs="Times New Roman" w:hint="eastAsia"/>
          <w:bCs/>
          <w:sz w:val="24"/>
          <w:szCs w:val="24"/>
        </w:rPr>
        <w:t>）</w:t>
      </w:r>
    </w:p>
    <w:p w:rsidR="001619C2" w:rsidRPr="001619C2" w:rsidRDefault="001619C2" w:rsidP="001619C2">
      <w:pPr>
        <w:numPr>
          <w:ilvl w:val="0"/>
          <w:numId w:val="26"/>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《信息技术云计算参考架构》（</w:t>
      </w:r>
      <w:r w:rsidRPr="001619C2">
        <w:rPr>
          <w:rFonts w:ascii="Times New Roman" w:eastAsia="宋体" w:hAnsi="Times New Roman" w:cs="Times New Roman" w:hint="eastAsia"/>
          <w:bCs/>
          <w:sz w:val="24"/>
          <w:szCs w:val="24"/>
        </w:rPr>
        <w:t>GB/T32399-2015</w:t>
      </w:r>
      <w:r w:rsidRPr="001619C2">
        <w:rPr>
          <w:rFonts w:ascii="Times New Roman" w:eastAsia="宋体" w:hAnsi="Times New Roman" w:cs="Times New Roman" w:hint="eastAsia"/>
          <w:bCs/>
          <w:sz w:val="24"/>
          <w:szCs w:val="24"/>
        </w:rPr>
        <w:t>）</w:t>
      </w:r>
    </w:p>
    <w:p w:rsidR="001619C2" w:rsidRPr="001619C2" w:rsidRDefault="001619C2" w:rsidP="001619C2">
      <w:pPr>
        <w:numPr>
          <w:ilvl w:val="0"/>
          <w:numId w:val="26"/>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《信息技术云计算概述和词汇》（</w:t>
      </w:r>
      <w:r w:rsidRPr="001619C2">
        <w:rPr>
          <w:rFonts w:ascii="Times New Roman" w:eastAsia="宋体" w:hAnsi="Times New Roman" w:cs="Times New Roman" w:hint="eastAsia"/>
          <w:bCs/>
          <w:sz w:val="24"/>
          <w:szCs w:val="24"/>
        </w:rPr>
        <w:t>ISO/IEC17788:2014</w:t>
      </w:r>
      <w:r w:rsidRPr="001619C2">
        <w:rPr>
          <w:rFonts w:ascii="Times New Roman" w:eastAsia="宋体" w:hAnsi="Times New Roman" w:cs="Times New Roman" w:hint="eastAsia"/>
          <w:bCs/>
          <w:sz w:val="24"/>
          <w:szCs w:val="24"/>
        </w:rPr>
        <w:t>）</w:t>
      </w:r>
    </w:p>
    <w:p w:rsidR="001619C2" w:rsidRPr="001619C2" w:rsidRDefault="001619C2" w:rsidP="001619C2">
      <w:pPr>
        <w:numPr>
          <w:ilvl w:val="0"/>
          <w:numId w:val="26"/>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《信息技术云数据存储和管理》（</w:t>
      </w:r>
      <w:r w:rsidRPr="001619C2">
        <w:rPr>
          <w:rFonts w:ascii="Times New Roman" w:eastAsia="宋体" w:hAnsi="Times New Roman" w:cs="Times New Roman" w:hint="eastAsia"/>
          <w:bCs/>
          <w:sz w:val="24"/>
          <w:szCs w:val="24"/>
        </w:rPr>
        <w:t>GB/T31916-2015</w:t>
      </w:r>
      <w:r w:rsidRPr="001619C2">
        <w:rPr>
          <w:rFonts w:ascii="Times New Roman" w:eastAsia="宋体" w:hAnsi="Times New Roman" w:cs="Times New Roman" w:hint="eastAsia"/>
          <w:bCs/>
          <w:sz w:val="24"/>
          <w:szCs w:val="24"/>
        </w:rPr>
        <w:t>）</w:t>
      </w:r>
    </w:p>
    <w:p w:rsidR="001619C2" w:rsidRPr="001619C2" w:rsidRDefault="001619C2" w:rsidP="001619C2">
      <w:pPr>
        <w:numPr>
          <w:ilvl w:val="0"/>
          <w:numId w:val="26"/>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《信息安全技术网络基础安全技术要求》（</w:t>
      </w:r>
      <w:r w:rsidRPr="001619C2">
        <w:rPr>
          <w:rFonts w:ascii="Times New Roman" w:eastAsia="宋体" w:hAnsi="Times New Roman" w:cs="Times New Roman" w:hint="eastAsia"/>
          <w:bCs/>
          <w:sz w:val="24"/>
          <w:szCs w:val="24"/>
        </w:rPr>
        <w:t>GB/T20270-2006</w:t>
      </w:r>
      <w:r w:rsidRPr="001619C2">
        <w:rPr>
          <w:rFonts w:ascii="Times New Roman" w:eastAsia="宋体" w:hAnsi="Times New Roman" w:cs="Times New Roman" w:hint="eastAsia"/>
          <w:bCs/>
          <w:sz w:val="24"/>
          <w:szCs w:val="24"/>
        </w:rPr>
        <w:t>）</w:t>
      </w:r>
    </w:p>
    <w:p w:rsidR="001619C2" w:rsidRPr="001619C2" w:rsidRDefault="001619C2" w:rsidP="001619C2">
      <w:pPr>
        <w:numPr>
          <w:ilvl w:val="0"/>
          <w:numId w:val="26"/>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《信息安全技术云计算服务安全能力要求》（</w:t>
      </w:r>
      <w:r w:rsidRPr="001619C2">
        <w:rPr>
          <w:rFonts w:ascii="Times New Roman" w:eastAsia="宋体" w:hAnsi="Times New Roman" w:cs="Times New Roman" w:hint="eastAsia"/>
          <w:bCs/>
          <w:sz w:val="24"/>
          <w:szCs w:val="24"/>
        </w:rPr>
        <w:t>GB/T 31168-2023</w:t>
      </w:r>
      <w:r w:rsidRPr="001619C2">
        <w:rPr>
          <w:rFonts w:ascii="Times New Roman" w:eastAsia="宋体" w:hAnsi="Times New Roman" w:cs="Times New Roman" w:hint="eastAsia"/>
          <w:bCs/>
          <w:sz w:val="24"/>
          <w:szCs w:val="24"/>
        </w:rPr>
        <w:t>）</w:t>
      </w:r>
    </w:p>
    <w:p w:rsidR="001619C2" w:rsidRPr="001619C2" w:rsidRDefault="001619C2" w:rsidP="001619C2">
      <w:pPr>
        <w:numPr>
          <w:ilvl w:val="0"/>
          <w:numId w:val="26"/>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《信息安全技术云计算服务安全指南》（</w:t>
      </w:r>
      <w:r w:rsidRPr="001619C2">
        <w:rPr>
          <w:rFonts w:ascii="Times New Roman" w:eastAsia="宋体" w:hAnsi="Times New Roman" w:cs="Times New Roman" w:hint="eastAsia"/>
          <w:bCs/>
          <w:sz w:val="24"/>
          <w:szCs w:val="24"/>
        </w:rPr>
        <w:t>GB/T 31167-2023</w:t>
      </w:r>
      <w:r w:rsidRPr="001619C2">
        <w:rPr>
          <w:rFonts w:ascii="Times New Roman" w:eastAsia="宋体" w:hAnsi="Times New Roman" w:cs="Times New Roman" w:hint="eastAsia"/>
          <w:bCs/>
          <w:sz w:val="24"/>
          <w:szCs w:val="24"/>
        </w:rPr>
        <w:t>）</w:t>
      </w:r>
    </w:p>
    <w:p w:rsidR="001619C2" w:rsidRPr="001619C2" w:rsidRDefault="001619C2" w:rsidP="001619C2">
      <w:pPr>
        <w:spacing w:line="360" w:lineRule="auto"/>
        <w:contextualSpacing/>
        <w:outlineLvl w:val="1"/>
        <w:rPr>
          <w:rFonts w:ascii="Times New Roman" w:eastAsia="宋体" w:hAnsi="Times New Roman" w:cs="Times New Roman"/>
          <w:sz w:val="24"/>
          <w:szCs w:val="24"/>
        </w:rPr>
      </w:pPr>
      <w:r w:rsidRPr="001619C2">
        <w:rPr>
          <w:rFonts w:ascii="Times New Roman" w:eastAsia="宋体" w:hAnsi="Times New Roman" w:cs="Times New Roman"/>
          <w:sz w:val="24"/>
          <w:szCs w:val="24"/>
        </w:rPr>
        <w:t xml:space="preserve">2. </w:t>
      </w:r>
      <w:r w:rsidRPr="001619C2">
        <w:rPr>
          <w:rFonts w:ascii="Times New Roman" w:eastAsia="宋体" w:hAnsi="Times New Roman" w:cs="Times New Roman"/>
          <w:sz w:val="24"/>
          <w:szCs w:val="24"/>
        </w:rPr>
        <w:t>服务内容及要求</w:t>
      </w:r>
      <w:r w:rsidRPr="001619C2">
        <w:rPr>
          <w:rFonts w:ascii="Times New Roman" w:eastAsia="宋体" w:hAnsi="Times New Roman" w:cs="Times New Roman"/>
          <w:sz w:val="24"/>
          <w:szCs w:val="24"/>
        </w:rPr>
        <w:t>/</w:t>
      </w:r>
      <w:r w:rsidRPr="001619C2">
        <w:rPr>
          <w:rFonts w:ascii="Times New Roman" w:eastAsia="宋体" w:hAnsi="Times New Roman" w:cs="Times New Roman"/>
          <w:sz w:val="24"/>
          <w:szCs w:val="24"/>
        </w:rPr>
        <w:t>货物技术要求</w:t>
      </w:r>
    </w:p>
    <w:p w:rsidR="001619C2" w:rsidRPr="001619C2" w:rsidRDefault="001619C2" w:rsidP="001619C2">
      <w:pPr>
        <w:spacing w:line="360" w:lineRule="auto"/>
        <w:ind w:firstLineChars="200" w:firstLine="480"/>
        <w:contextualSpacing/>
        <w:outlineLvl w:val="3"/>
        <w:rPr>
          <w:rFonts w:ascii="Times New Roman" w:eastAsia="宋体" w:hAnsi="Times New Roman" w:cs="Times New Roman"/>
          <w:sz w:val="24"/>
          <w:szCs w:val="24"/>
        </w:rPr>
      </w:pPr>
      <w:r w:rsidRPr="001619C2">
        <w:rPr>
          <w:rFonts w:ascii="Times New Roman" w:eastAsia="宋体" w:hAnsi="Times New Roman" w:cs="Times New Roman"/>
          <w:sz w:val="24"/>
          <w:szCs w:val="24"/>
        </w:rPr>
        <w:t>2.1</w:t>
      </w:r>
      <w:r w:rsidRPr="001619C2">
        <w:rPr>
          <w:rFonts w:ascii="Times New Roman" w:eastAsia="宋体" w:hAnsi="Times New Roman" w:cs="Times New Roman"/>
          <w:sz w:val="24"/>
          <w:szCs w:val="24"/>
        </w:rPr>
        <w:t>采购标的需满足的性能、材料、结构、外观、质量、安全、技术规格、物理特性等要求</w:t>
      </w:r>
    </w:p>
    <w:p w:rsidR="001619C2" w:rsidRPr="001619C2" w:rsidRDefault="001619C2" w:rsidP="001619C2">
      <w:pPr>
        <w:spacing w:line="360" w:lineRule="auto"/>
        <w:ind w:firstLineChars="200" w:firstLine="480"/>
        <w:contextualSpacing/>
        <w:outlineLvl w:val="4"/>
        <w:rPr>
          <w:rFonts w:ascii="Times New Roman" w:eastAsia="宋体" w:hAnsi="Times New Roman" w:cs="Times New Roman"/>
          <w:bCs/>
          <w:sz w:val="24"/>
          <w:szCs w:val="24"/>
        </w:rPr>
      </w:pPr>
      <w:r w:rsidRPr="001619C2">
        <w:rPr>
          <w:rFonts w:ascii="Times New Roman" w:eastAsia="宋体" w:hAnsi="Times New Roman" w:cs="Times New Roman" w:hint="eastAsia"/>
          <w:sz w:val="24"/>
          <w:szCs w:val="24"/>
        </w:rPr>
        <w:t>2.1.1</w:t>
      </w:r>
      <w:r w:rsidRPr="001619C2">
        <w:rPr>
          <w:rFonts w:ascii="Times New Roman" w:eastAsia="宋体" w:hAnsi="Times New Roman" w:cs="Times New Roman" w:hint="eastAsia"/>
          <w:bCs/>
          <w:sz w:val="24"/>
          <w:szCs w:val="24"/>
        </w:rPr>
        <w:t>硬件设备采购标的</w:t>
      </w:r>
    </w:p>
    <w:p w:rsidR="001619C2" w:rsidRPr="001619C2" w:rsidRDefault="001619C2" w:rsidP="001619C2">
      <w:pPr>
        <w:numPr>
          <w:ilvl w:val="0"/>
          <w:numId w:val="27"/>
        </w:numPr>
        <w:adjustRightInd w:val="0"/>
        <w:spacing w:line="360" w:lineRule="auto"/>
        <w:ind w:firstLineChars="200" w:firstLine="480"/>
        <w:jc w:val="left"/>
        <w:textAlignment w:val="baseline"/>
        <w:outlineLvl w:val="5"/>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网络设备</w:t>
      </w:r>
    </w:p>
    <w:p w:rsidR="001619C2" w:rsidRPr="001619C2" w:rsidRDefault="001619C2" w:rsidP="001619C2">
      <w:pPr>
        <w:numPr>
          <w:ilvl w:val="0"/>
          <w:numId w:val="28"/>
        </w:numPr>
        <w:adjustRightInd w:val="0"/>
        <w:spacing w:line="360" w:lineRule="auto"/>
        <w:ind w:firstLineChars="200" w:firstLine="480"/>
        <w:jc w:val="left"/>
        <w:textAlignment w:val="baseline"/>
        <w:outlineLvl w:val="6"/>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路由器</w:t>
      </w:r>
    </w:p>
    <w:p w:rsidR="001619C2" w:rsidRPr="001619C2" w:rsidRDefault="001619C2" w:rsidP="001619C2">
      <w:pPr>
        <w:widowControl/>
        <w:spacing w:line="360" w:lineRule="auto"/>
        <w:ind w:firstLineChars="200" w:firstLine="480"/>
        <w:contextualSpacing/>
        <w:rPr>
          <w:rFonts w:ascii="宋体" w:eastAsia="宋体" w:hAnsi="宋体" w:cs="宋体"/>
          <w:sz w:val="24"/>
          <w:szCs w:val="24"/>
        </w:rPr>
      </w:pPr>
      <w:r w:rsidRPr="001619C2">
        <w:rPr>
          <w:rFonts w:ascii="宋体" w:eastAsia="宋体" w:hAnsi="宋体" w:cs="宋体"/>
          <w:sz w:val="24"/>
          <w:szCs w:val="24"/>
        </w:rPr>
        <w:t>采购标的名称：路由器，数量：</w:t>
      </w:r>
      <w:r w:rsidRPr="001619C2">
        <w:rPr>
          <w:rFonts w:ascii="宋体" w:eastAsia="宋体" w:hAnsi="宋体" w:cs="宋体" w:hint="eastAsia"/>
          <w:sz w:val="24"/>
          <w:szCs w:val="24"/>
        </w:rPr>
        <w:t>2</w:t>
      </w:r>
      <w:r w:rsidRPr="001619C2">
        <w:rPr>
          <w:rFonts w:ascii="宋体" w:eastAsia="宋体" w:hAnsi="宋体" w:cs="宋体"/>
          <w:sz w:val="24"/>
          <w:szCs w:val="24"/>
        </w:rPr>
        <w:t>台。</w:t>
      </w:r>
    </w:p>
    <w:tbl>
      <w:tblPr>
        <w:tblW w:w="0" w:type="auto"/>
        <w:tblLayout w:type="fixed"/>
        <w:tblLook w:val="0000" w:firstRow="0" w:lastRow="0" w:firstColumn="0" w:lastColumn="0" w:noHBand="0" w:noVBand="0"/>
      </w:tblPr>
      <w:tblGrid>
        <w:gridCol w:w="838"/>
        <w:gridCol w:w="1318"/>
        <w:gridCol w:w="1146"/>
        <w:gridCol w:w="1291"/>
        <w:gridCol w:w="4036"/>
      </w:tblGrid>
      <w:tr w:rsidR="001619C2" w:rsidRPr="001619C2" w:rsidTr="00ED4F45">
        <w:trPr>
          <w:trHeight w:val="300"/>
        </w:trPr>
        <w:tc>
          <w:tcPr>
            <w:tcW w:w="838"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序号</w:t>
            </w:r>
          </w:p>
        </w:tc>
        <w:tc>
          <w:tcPr>
            <w:tcW w:w="1318"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指标分类</w:t>
            </w:r>
          </w:p>
        </w:tc>
        <w:tc>
          <w:tcPr>
            <w:tcW w:w="1146"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一级指标</w:t>
            </w:r>
          </w:p>
        </w:tc>
        <w:tc>
          <w:tcPr>
            <w:tcW w:w="1291"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二级指标</w:t>
            </w:r>
          </w:p>
        </w:tc>
        <w:tc>
          <w:tcPr>
            <w:tcW w:w="4036"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指标要求</w:t>
            </w:r>
          </w:p>
        </w:tc>
      </w:tr>
      <w:tr w:rsidR="001619C2" w:rsidRPr="001619C2" w:rsidTr="00ED4F45">
        <w:trPr>
          <w:trHeight w:val="300"/>
        </w:trPr>
        <w:tc>
          <w:tcPr>
            <w:tcW w:w="8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w:t>
            </w:r>
          </w:p>
        </w:tc>
        <w:tc>
          <w:tcPr>
            <w:tcW w:w="131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46"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2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交换容量</w:t>
            </w:r>
          </w:p>
        </w:tc>
        <w:tc>
          <w:tcPr>
            <w:tcW w:w="403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交换容量≥115Tbps</w:t>
            </w:r>
          </w:p>
        </w:tc>
      </w:tr>
      <w:tr w:rsidR="001619C2" w:rsidRPr="001619C2" w:rsidTr="00ED4F45">
        <w:trPr>
          <w:trHeight w:val="300"/>
        </w:trPr>
        <w:tc>
          <w:tcPr>
            <w:tcW w:w="8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w:t>
            </w:r>
          </w:p>
        </w:tc>
        <w:tc>
          <w:tcPr>
            <w:tcW w:w="131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4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转发性能</w:t>
            </w:r>
          </w:p>
        </w:tc>
        <w:tc>
          <w:tcPr>
            <w:tcW w:w="403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转发性能≥14000Mpps</w:t>
            </w:r>
          </w:p>
        </w:tc>
      </w:tr>
      <w:tr w:rsidR="001619C2" w:rsidRPr="001619C2" w:rsidTr="00ED4F45">
        <w:trPr>
          <w:trHeight w:val="90"/>
        </w:trPr>
        <w:tc>
          <w:tcPr>
            <w:tcW w:w="8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w:t>
            </w:r>
          </w:p>
        </w:tc>
        <w:tc>
          <w:tcPr>
            <w:tcW w:w="131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46"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网络要求</w:t>
            </w:r>
          </w:p>
        </w:tc>
        <w:tc>
          <w:tcPr>
            <w:tcW w:w="12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网络接口</w:t>
            </w:r>
          </w:p>
        </w:tc>
        <w:tc>
          <w:tcPr>
            <w:tcW w:w="403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端口要求≥10个10GE SFP+光端口，≥8个GE电端口</w:t>
            </w:r>
          </w:p>
        </w:tc>
      </w:tr>
      <w:tr w:rsidR="001619C2" w:rsidRPr="001619C2" w:rsidTr="00ED4F45">
        <w:trPr>
          <w:trHeight w:val="90"/>
        </w:trPr>
        <w:tc>
          <w:tcPr>
            <w:tcW w:w="8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w:t>
            </w:r>
          </w:p>
        </w:tc>
        <w:tc>
          <w:tcPr>
            <w:tcW w:w="131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46"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光模块</w:t>
            </w:r>
          </w:p>
        </w:tc>
        <w:tc>
          <w:tcPr>
            <w:tcW w:w="403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满配光模块，光模块≥10个10GE SFP+多模光模块，≥8个1GE SFP+多模模块</w:t>
            </w:r>
          </w:p>
        </w:tc>
      </w:tr>
      <w:tr w:rsidR="001619C2" w:rsidRPr="001619C2" w:rsidTr="00ED4F45">
        <w:trPr>
          <w:trHeight w:val="300"/>
        </w:trPr>
        <w:tc>
          <w:tcPr>
            <w:tcW w:w="8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w:t>
            </w:r>
          </w:p>
        </w:tc>
        <w:tc>
          <w:tcPr>
            <w:tcW w:w="131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4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电源要求</w:t>
            </w:r>
          </w:p>
        </w:tc>
        <w:tc>
          <w:tcPr>
            <w:tcW w:w="12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电源要求</w:t>
            </w:r>
          </w:p>
        </w:tc>
        <w:tc>
          <w:tcPr>
            <w:tcW w:w="403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冗余电源，电源≥2</w:t>
            </w:r>
          </w:p>
        </w:tc>
      </w:tr>
      <w:tr w:rsidR="001619C2" w:rsidRPr="001619C2" w:rsidTr="00ED4F45">
        <w:trPr>
          <w:trHeight w:val="300"/>
        </w:trPr>
        <w:tc>
          <w:tcPr>
            <w:tcW w:w="8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w:t>
            </w:r>
          </w:p>
        </w:tc>
        <w:tc>
          <w:tcPr>
            <w:tcW w:w="131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4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风扇要求</w:t>
            </w:r>
          </w:p>
        </w:tc>
        <w:tc>
          <w:tcPr>
            <w:tcW w:w="12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风扇要求</w:t>
            </w:r>
          </w:p>
        </w:tc>
        <w:tc>
          <w:tcPr>
            <w:tcW w:w="403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冗余风扇，风扇≥2</w:t>
            </w:r>
          </w:p>
        </w:tc>
      </w:tr>
      <w:tr w:rsidR="001619C2" w:rsidRPr="001619C2" w:rsidTr="00ED4F45">
        <w:trPr>
          <w:trHeight w:val="600"/>
        </w:trPr>
        <w:tc>
          <w:tcPr>
            <w:tcW w:w="8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7</w:t>
            </w:r>
          </w:p>
        </w:tc>
        <w:tc>
          <w:tcPr>
            <w:tcW w:w="1318" w:type="dxa"/>
            <w:tcBorders>
              <w:top w:val="single" w:sz="4" w:space="0" w:color="000000"/>
              <w:left w:val="single" w:sz="4" w:space="0" w:color="000000"/>
              <w:bottom w:val="single" w:sz="4" w:space="0" w:color="000000"/>
              <w:right w:val="single" w:sz="4" w:space="0" w:color="000000"/>
            </w:tcBorders>
            <w:noWrap/>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4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关键部件安全要求</w:t>
            </w:r>
          </w:p>
        </w:tc>
        <w:tc>
          <w:tcPr>
            <w:tcW w:w="12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关键部件安全要求</w:t>
            </w:r>
          </w:p>
        </w:tc>
        <w:tc>
          <w:tcPr>
            <w:tcW w:w="403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设备CPU，转发芯片为国产芯片</w:t>
            </w:r>
          </w:p>
        </w:tc>
      </w:tr>
      <w:tr w:rsidR="001619C2" w:rsidRPr="001619C2" w:rsidTr="00ED4F45">
        <w:trPr>
          <w:trHeight w:val="600"/>
        </w:trPr>
        <w:tc>
          <w:tcPr>
            <w:tcW w:w="8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w:t>
            </w:r>
          </w:p>
        </w:tc>
        <w:tc>
          <w:tcPr>
            <w:tcW w:w="1318" w:type="dxa"/>
            <w:tcBorders>
              <w:top w:val="single" w:sz="4" w:space="0" w:color="000000"/>
              <w:left w:val="single" w:sz="4" w:space="0" w:color="000000"/>
              <w:bottom w:val="single" w:sz="4" w:space="0" w:color="000000"/>
              <w:right w:val="single" w:sz="4" w:space="0" w:color="000000"/>
            </w:tcBorders>
            <w:noWrap/>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4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服务周期</w:t>
            </w:r>
          </w:p>
        </w:tc>
        <w:tc>
          <w:tcPr>
            <w:tcW w:w="129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服务周期</w:t>
            </w:r>
          </w:p>
        </w:tc>
        <w:tc>
          <w:tcPr>
            <w:tcW w:w="403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投标人提供三年原厂质保服务</w:t>
            </w:r>
          </w:p>
        </w:tc>
      </w:tr>
    </w:tbl>
    <w:p w:rsidR="001619C2" w:rsidRPr="001619C2" w:rsidRDefault="001619C2" w:rsidP="001619C2">
      <w:pPr>
        <w:widowControl/>
        <w:spacing w:line="360" w:lineRule="auto"/>
        <w:ind w:firstLineChars="200" w:firstLine="420"/>
        <w:contextualSpacing/>
        <w:rPr>
          <w:rFonts w:ascii="Times New Roman" w:eastAsia="宋体" w:hAnsi="Times New Roman" w:cs="Times New Roman"/>
          <w:szCs w:val="24"/>
        </w:rPr>
      </w:pPr>
    </w:p>
    <w:p w:rsidR="001619C2" w:rsidRPr="001619C2" w:rsidRDefault="001619C2" w:rsidP="001619C2">
      <w:pPr>
        <w:numPr>
          <w:ilvl w:val="0"/>
          <w:numId w:val="28"/>
        </w:numPr>
        <w:adjustRightInd w:val="0"/>
        <w:spacing w:line="360" w:lineRule="auto"/>
        <w:ind w:firstLineChars="200" w:firstLine="480"/>
        <w:jc w:val="left"/>
        <w:textAlignment w:val="baseline"/>
        <w:outlineLvl w:val="6"/>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交换机</w:t>
      </w:r>
      <w:r w:rsidRPr="001619C2">
        <w:rPr>
          <w:rFonts w:ascii="Times New Roman" w:eastAsia="宋体" w:hAnsi="Times New Roman" w:cs="Times New Roman" w:hint="eastAsia"/>
          <w:bCs/>
          <w:sz w:val="24"/>
          <w:szCs w:val="24"/>
        </w:rPr>
        <w:t>-1</w:t>
      </w:r>
    </w:p>
    <w:p w:rsidR="001619C2" w:rsidRPr="001619C2" w:rsidRDefault="001619C2" w:rsidP="001619C2">
      <w:pPr>
        <w:widowControl/>
        <w:spacing w:line="360" w:lineRule="auto"/>
        <w:ind w:firstLineChars="200" w:firstLine="480"/>
        <w:contextualSpacing/>
        <w:rPr>
          <w:rFonts w:ascii="宋体" w:eastAsia="宋体" w:hAnsi="宋体" w:cs="宋体"/>
          <w:sz w:val="24"/>
          <w:szCs w:val="24"/>
        </w:rPr>
      </w:pPr>
      <w:r w:rsidRPr="001619C2">
        <w:rPr>
          <w:rFonts w:ascii="宋体" w:eastAsia="宋体" w:hAnsi="宋体" w:cs="宋体"/>
          <w:sz w:val="24"/>
          <w:szCs w:val="24"/>
        </w:rPr>
        <w:t>采购标的名称：交换机</w:t>
      </w:r>
      <w:r w:rsidRPr="001619C2">
        <w:rPr>
          <w:rFonts w:ascii="宋体" w:eastAsia="宋体" w:hAnsi="宋体" w:cs="宋体" w:hint="eastAsia"/>
          <w:sz w:val="24"/>
          <w:szCs w:val="24"/>
        </w:rPr>
        <w:t>-1</w:t>
      </w:r>
      <w:r w:rsidRPr="001619C2">
        <w:rPr>
          <w:rFonts w:ascii="宋体" w:eastAsia="宋体" w:hAnsi="宋体" w:cs="宋体"/>
          <w:sz w:val="24"/>
          <w:szCs w:val="24"/>
        </w:rPr>
        <w:t>，数量：</w:t>
      </w:r>
      <w:r w:rsidRPr="001619C2">
        <w:rPr>
          <w:rFonts w:ascii="宋体" w:eastAsia="宋体" w:hAnsi="宋体" w:cs="宋体" w:hint="eastAsia"/>
          <w:sz w:val="24"/>
          <w:szCs w:val="24"/>
        </w:rPr>
        <w:t>6</w:t>
      </w:r>
      <w:r w:rsidRPr="001619C2">
        <w:rPr>
          <w:rFonts w:ascii="宋体" w:eastAsia="宋体" w:hAnsi="宋体" w:cs="宋体"/>
          <w:sz w:val="24"/>
          <w:szCs w:val="24"/>
        </w:rPr>
        <w:t>台。</w:t>
      </w:r>
    </w:p>
    <w:tbl>
      <w:tblPr>
        <w:tblW w:w="0" w:type="auto"/>
        <w:tblLayout w:type="fixed"/>
        <w:tblLook w:val="0000" w:firstRow="0" w:lastRow="0" w:firstColumn="0" w:lastColumn="0" w:noHBand="0" w:noVBand="0"/>
      </w:tblPr>
      <w:tblGrid>
        <w:gridCol w:w="820"/>
        <w:gridCol w:w="1318"/>
        <w:gridCol w:w="1182"/>
        <w:gridCol w:w="1282"/>
        <w:gridCol w:w="4024"/>
      </w:tblGrid>
      <w:tr w:rsidR="001619C2" w:rsidRPr="001619C2" w:rsidTr="00ED4F45">
        <w:trPr>
          <w:trHeight w:val="300"/>
        </w:trPr>
        <w:tc>
          <w:tcPr>
            <w:tcW w:w="820"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序号</w:t>
            </w:r>
          </w:p>
        </w:tc>
        <w:tc>
          <w:tcPr>
            <w:tcW w:w="1318"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指标分类</w:t>
            </w:r>
          </w:p>
        </w:tc>
        <w:tc>
          <w:tcPr>
            <w:tcW w:w="1182"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一级指标</w:t>
            </w:r>
          </w:p>
        </w:tc>
        <w:tc>
          <w:tcPr>
            <w:tcW w:w="1282"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二级指标</w:t>
            </w:r>
          </w:p>
        </w:tc>
        <w:tc>
          <w:tcPr>
            <w:tcW w:w="4024"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指标要求</w:t>
            </w:r>
          </w:p>
        </w:tc>
      </w:tr>
      <w:tr w:rsidR="001619C2" w:rsidRPr="001619C2" w:rsidTr="00ED4F45">
        <w:trPr>
          <w:trHeight w:val="300"/>
        </w:trPr>
        <w:tc>
          <w:tcPr>
            <w:tcW w:w="82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w:t>
            </w:r>
          </w:p>
        </w:tc>
        <w:tc>
          <w:tcPr>
            <w:tcW w:w="131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2"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交换容量</w:t>
            </w:r>
          </w:p>
        </w:tc>
        <w:tc>
          <w:tcPr>
            <w:tcW w:w="40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交换容量≥4.8Tbps</w:t>
            </w:r>
          </w:p>
        </w:tc>
      </w:tr>
      <w:tr w:rsidR="001619C2" w:rsidRPr="001619C2" w:rsidTr="00ED4F45">
        <w:trPr>
          <w:trHeight w:val="300"/>
        </w:trPr>
        <w:tc>
          <w:tcPr>
            <w:tcW w:w="82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w:t>
            </w:r>
          </w:p>
        </w:tc>
        <w:tc>
          <w:tcPr>
            <w:tcW w:w="131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2"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转发性能</w:t>
            </w:r>
          </w:p>
        </w:tc>
        <w:tc>
          <w:tcPr>
            <w:tcW w:w="40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包转发率≥2000Mpps</w:t>
            </w:r>
          </w:p>
        </w:tc>
      </w:tr>
      <w:tr w:rsidR="001619C2" w:rsidRPr="001619C2" w:rsidTr="00ED4F45">
        <w:trPr>
          <w:trHeight w:val="90"/>
        </w:trPr>
        <w:tc>
          <w:tcPr>
            <w:tcW w:w="82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w:t>
            </w:r>
          </w:p>
        </w:tc>
        <w:tc>
          <w:tcPr>
            <w:tcW w:w="131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2"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网络要求</w:t>
            </w: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网络接口</w:t>
            </w:r>
          </w:p>
        </w:tc>
        <w:tc>
          <w:tcPr>
            <w:tcW w:w="40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接口配置≥48万兆光口，≥6个40/100GE接口</w:t>
            </w:r>
          </w:p>
        </w:tc>
      </w:tr>
      <w:tr w:rsidR="001619C2" w:rsidRPr="001619C2" w:rsidTr="00ED4F45">
        <w:trPr>
          <w:trHeight w:val="363"/>
        </w:trPr>
        <w:tc>
          <w:tcPr>
            <w:tcW w:w="82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w:t>
            </w:r>
          </w:p>
        </w:tc>
        <w:tc>
          <w:tcPr>
            <w:tcW w:w="131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2"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光模块</w:t>
            </w:r>
          </w:p>
        </w:tc>
        <w:tc>
          <w:tcPr>
            <w:tcW w:w="40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满配光模块，光模块≥48个10GE多模光模块，≥6个40GE多模光模块，≥8个GE电模块</w:t>
            </w:r>
          </w:p>
        </w:tc>
      </w:tr>
      <w:tr w:rsidR="001619C2" w:rsidRPr="001619C2" w:rsidTr="00ED4F45">
        <w:trPr>
          <w:trHeight w:val="300"/>
        </w:trPr>
        <w:tc>
          <w:tcPr>
            <w:tcW w:w="82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w:t>
            </w:r>
          </w:p>
        </w:tc>
        <w:tc>
          <w:tcPr>
            <w:tcW w:w="131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电源要求</w:t>
            </w: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电源要求</w:t>
            </w:r>
          </w:p>
        </w:tc>
        <w:tc>
          <w:tcPr>
            <w:tcW w:w="40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冗余电源，电源≥2</w:t>
            </w:r>
          </w:p>
        </w:tc>
      </w:tr>
      <w:tr w:rsidR="001619C2" w:rsidRPr="001619C2" w:rsidTr="00ED4F45">
        <w:trPr>
          <w:trHeight w:val="300"/>
        </w:trPr>
        <w:tc>
          <w:tcPr>
            <w:tcW w:w="82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w:t>
            </w:r>
          </w:p>
        </w:tc>
        <w:tc>
          <w:tcPr>
            <w:tcW w:w="131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1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风扇要求</w:t>
            </w: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风扇要求</w:t>
            </w:r>
          </w:p>
        </w:tc>
        <w:tc>
          <w:tcPr>
            <w:tcW w:w="40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冗余风扇，风扇≥2</w:t>
            </w:r>
          </w:p>
        </w:tc>
      </w:tr>
      <w:tr w:rsidR="001619C2" w:rsidRPr="001619C2" w:rsidTr="00ED4F45">
        <w:trPr>
          <w:trHeight w:val="600"/>
        </w:trPr>
        <w:tc>
          <w:tcPr>
            <w:tcW w:w="82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w:t>
            </w:r>
          </w:p>
        </w:tc>
        <w:tc>
          <w:tcPr>
            <w:tcW w:w="1318" w:type="dxa"/>
            <w:tcBorders>
              <w:top w:val="single" w:sz="4" w:space="0" w:color="000000"/>
              <w:left w:val="single" w:sz="4" w:space="0" w:color="000000"/>
              <w:bottom w:val="single" w:sz="4" w:space="0" w:color="000000"/>
              <w:right w:val="single" w:sz="4" w:space="0" w:color="000000"/>
            </w:tcBorders>
            <w:noWrap/>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1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关键部件安全要求</w:t>
            </w: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关键部件安全要求</w:t>
            </w:r>
          </w:p>
        </w:tc>
        <w:tc>
          <w:tcPr>
            <w:tcW w:w="40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设备CPU，转发芯片为国产芯片</w:t>
            </w:r>
          </w:p>
        </w:tc>
      </w:tr>
      <w:tr w:rsidR="001619C2" w:rsidRPr="001619C2" w:rsidTr="00ED4F45">
        <w:trPr>
          <w:trHeight w:val="600"/>
        </w:trPr>
        <w:tc>
          <w:tcPr>
            <w:tcW w:w="82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w:t>
            </w:r>
          </w:p>
        </w:tc>
        <w:tc>
          <w:tcPr>
            <w:tcW w:w="1318" w:type="dxa"/>
            <w:tcBorders>
              <w:top w:val="single" w:sz="4" w:space="0" w:color="000000"/>
              <w:left w:val="single" w:sz="4" w:space="0" w:color="000000"/>
              <w:bottom w:val="single" w:sz="4" w:space="0" w:color="000000"/>
              <w:right w:val="single" w:sz="4" w:space="0" w:color="000000"/>
            </w:tcBorders>
            <w:noWrap/>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1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服务周期</w:t>
            </w: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服务周期</w:t>
            </w:r>
          </w:p>
        </w:tc>
        <w:tc>
          <w:tcPr>
            <w:tcW w:w="402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投标人提供三年原厂质保服务</w:t>
            </w:r>
          </w:p>
        </w:tc>
      </w:tr>
    </w:tbl>
    <w:p w:rsidR="001619C2" w:rsidRPr="001619C2" w:rsidRDefault="001619C2" w:rsidP="001619C2">
      <w:pPr>
        <w:widowControl/>
        <w:spacing w:line="360" w:lineRule="auto"/>
        <w:ind w:firstLineChars="200" w:firstLine="420"/>
        <w:contextualSpacing/>
        <w:rPr>
          <w:rFonts w:ascii="Times New Roman" w:eastAsia="宋体" w:hAnsi="Times New Roman" w:cs="Times New Roman"/>
          <w:szCs w:val="24"/>
        </w:rPr>
      </w:pPr>
    </w:p>
    <w:p w:rsidR="001619C2" w:rsidRPr="001619C2" w:rsidRDefault="001619C2" w:rsidP="001619C2">
      <w:pPr>
        <w:numPr>
          <w:ilvl w:val="0"/>
          <w:numId w:val="28"/>
        </w:numPr>
        <w:adjustRightInd w:val="0"/>
        <w:spacing w:line="360" w:lineRule="auto"/>
        <w:ind w:firstLineChars="200" w:firstLine="480"/>
        <w:jc w:val="left"/>
        <w:textAlignment w:val="baseline"/>
        <w:outlineLvl w:val="6"/>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交换机</w:t>
      </w:r>
      <w:r w:rsidRPr="001619C2">
        <w:rPr>
          <w:rFonts w:ascii="Times New Roman" w:eastAsia="宋体" w:hAnsi="Times New Roman" w:cs="Times New Roman" w:hint="eastAsia"/>
          <w:bCs/>
          <w:sz w:val="24"/>
          <w:szCs w:val="24"/>
        </w:rPr>
        <w:t>-2</w:t>
      </w:r>
    </w:p>
    <w:p w:rsidR="001619C2" w:rsidRPr="001619C2" w:rsidRDefault="001619C2" w:rsidP="001619C2">
      <w:pPr>
        <w:widowControl/>
        <w:spacing w:line="360" w:lineRule="auto"/>
        <w:ind w:firstLineChars="200" w:firstLine="480"/>
        <w:contextualSpacing/>
        <w:rPr>
          <w:rFonts w:ascii="宋体" w:eastAsia="宋体" w:hAnsi="宋体" w:cs="宋体"/>
          <w:sz w:val="24"/>
          <w:szCs w:val="24"/>
        </w:rPr>
      </w:pPr>
      <w:r w:rsidRPr="001619C2">
        <w:rPr>
          <w:rFonts w:ascii="宋体" w:eastAsia="宋体" w:hAnsi="宋体" w:cs="宋体"/>
          <w:sz w:val="24"/>
          <w:szCs w:val="24"/>
        </w:rPr>
        <w:t>采购标的名称：交换机</w:t>
      </w:r>
      <w:r w:rsidRPr="001619C2">
        <w:rPr>
          <w:rFonts w:ascii="宋体" w:eastAsia="宋体" w:hAnsi="宋体" w:cs="宋体" w:hint="eastAsia"/>
          <w:sz w:val="24"/>
          <w:szCs w:val="24"/>
        </w:rPr>
        <w:t>-2</w:t>
      </w:r>
      <w:r w:rsidRPr="001619C2">
        <w:rPr>
          <w:rFonts w:ascii="宋体" w:eastAsia="宋体" w:hAnsi="宋体" w:cs="宋体"/>
          <w:sz w:val="24"/>
          <w:szCs w:val="24"/>
        </w:rPr>
        <w:t>，数量：</w:t>
      </w:r>
      <w:r w:rsidRPr="001619C2">
        <w:rPr>
          <w:rFonts w:ascii="宋体" w:eastAsia="宋体" w:hAnsi="宋体" w:cs="宋体" w:hint="eastAsia"/>
          <w:sz w:val="24"/>
          <w:szCs w:val="24"/>
        </w:rPr>
        <w:t>10</w:t>
      </w:r>
      <w:r w:rsidRPr="001619C2">
        <w:rPr>
          <w:rFonts w:ascii="宋体" w:eastAsia="宋体" w:hAnsi="宋体" w:cs="宋体"/>
          <w:sz w:val="24"/>
          <w:szCs w:val="24"/>
        </w:rPr>
        <w:t>台。</w:t>
      </w:r>
    </w:p>
    <w:tbl>
      <w:tblPr>
        <w:tblW w:w="0" w:type="auto"/>
        <w:tblLayout w:type="fixed"/>
        <w:tblLook w:val="0000" w:firstRow="0" w:lastRow="0" w:firstColumn="0" w:lastColumn="0" w:noHBand="0" w:noVBand="0"/>
      </w:tblPr>
      <w:tblGrid>
        <w:gridCol w:w="811"/>
        <w:gridCol w:w="1309"/>
        <w:gridCol w:w="1200"/>
        <w:gridCol w:w="1265"/>
        <w:gridCol w:w="4041"/>
      </w:tblGrid>
      <w:tr w:rsidR="001619C2" w:rsidRPr="001619C2" w:rsidTr="00ED4F45">
        <w:trPr>
          <w:trHeight w:val="300"/>
        </w:trPr>
        <w:tc>
          <w:tcPr>
            <w:tcW w:w="811"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序号</w:t>
            </w:r>
          </w:p>
        </w:tc>
        <w:tc>
          <w:tcPr>
            <w:tcW w:w="1309"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指标分类</w:t>
            </w:r>
          </w:p>
        </w:tc>
        <w:tc>
          <w:tcPr>
            <w:tcW w:w="1200"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一级指标</w:t>
            </w:r>
          </w:p>
        </w:tc>
        <w:tc>
          <w:tcPr>
            <w:tcW w:w="1265"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二级指标</w:t>
            </w:r>
          </w:p>
        </w:tc>
        <w:tc>
          <w:tcPr>
            <w:tcW w:w="4041"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指标要求</w:t>
            </w:r>
          </w:p>
        </w:tc>
      </w:tr>
      <w:tr w:rsidR="001619C2" w:rsidRPr="001619C2" w:rsidTr="00ED4F45">
        <w:trPr>
          <w:trHeight w:val="300"/>
        </w:trPr>
        <w:tc>
          <w:tcPr>
            <w:tcW w:w="81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w:t>
            </w:r>
          </w:p>
        </w:tc>
        <w:tc>
          <w:tcPr>
            <w:tcW w:w="130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2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交换容量</w:t>
            </w:r>
          </w:p>
        </w:tc>
        <w:tc>
          <w:tcPr>
            <w:tcW w:w="404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交换容量≥4.8Tbps</w:t>
            </w:r>
          </w:p>
        </w:tc>
      </w:tr>
      <w:tr w:rsidR="001619C2" w:rsidRPr="001619C2" w:rsidTr="00ED4F45">
        <w:trPr>
          <w:trHeight w:val="300"/>
        </w:trPr>
        <w:tc>
          <w:tcPr>
            <w:tcW w:w="81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w:t>
            </w:r>
          </w:p>
        </w:tc>
        <w:tc>
          <w:tcPr>
            <w:tcW w:w="130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转发性能</w:t>
            </w:r>
          </w:p>
        </w:tc>
        <w:tc>
          <w:tcPr>
            <w:tcW w:w="404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包转发率≥2000Mpps</w:t>
            </w:r>
          </w:p>
        </w:tc>
      </w:tr>
      <w:tr w:rsidR="001619C2" w:rsidRPr="001619C2" w:rsidTr="00ED4F45">
        <w:trPr>
          <w:trHeight w:val="327"/>
        </w:trPr>
        <w:tc>
          <w:tcPr>
            <w:tcW w:w="81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w:t>
            </w:r>
          </w:p>
        </w:tc>
        <w:tc>
          <w:tcPr>
            <w:tcW w:w="130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网络要求</w:t>
            </w:r>
          </w:p>
        </w:tc>
        <w:tc>
          <w:tcPr>
            <w:tcW w:w="12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网络接口</w:t>
            </w:r>
          </w:p>
        </w:tc>
        <w:tc>
          <w:tcPr>
            <w:tcW w:w="404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接口配置≥48万兆光口，≥6个40/100GE接口</w:t>
            </w:r>
          </w:p>
        </w:tc>
      </w:tr>
      <w:tr w:rsidR="001619C2" w:rsidRPr="001619C2" w:rsidTr="00ED4F45">
        <w:trPr>
          <w:trHeight w:val="526"/>
        </w:trPr>
        <w:tc>
          <w:tcPr>
            <w:tcW w:w="81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w:t>
            </w:r>
          </w:p>
        </w:tc>
        <w:tc>
          <w:tcPr>
            <w:tcW w:w="130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光模块</w:t>
            </w:r>
          </w:p>
        </w:tc>
        <w:tc>
          <w:tcPr>
            <w:tcW w:w="404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满配光模块，光模块≥48个10GE多模光模块，≥6个40GE多模光模块</w:t>
            </w:r>
          </w:p>
        </w:tc>
      </w:tr>
      <w:tr w:rsidR="001619C2" w:rsidRPr="001619C2" w:rsidTr="00ED4F45">
        <w:trPr>
          <w:trHeight w:val="300"/>
        </w:trPr>
        <w:tc>
          <w:tcPr>
            <w:tcW w:w="81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w:t>
            </w:r>
          </w:p>
        </w:tc>
        <w:tc>
          <w:tcPr>
            <w:tcW w:w="130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20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电源要求</w:t>
            </w:r>
          </w:p>
        </w:tc>
        <w:tc>
          <w:tcPr>
            <w:tcW w:w="12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电源要求</w:t>
            </w:r>
          </w:p>
        </w:tc>
        <w:tc>
          <w:tcPr>
            <w:tcW w:w="404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冗余电源，电源≥2</w:t>
            </w:r>
          </w:p>
        </w:tc>
      </w:tr>
      <w:tr w:rsidR="001619C2" w:rsidRPr="001619C2" w:rsidTr="00ED4F45">
        <w:trPr>
          <w:trHeight w:val="300"/>
        </w:trPr>
        <w:tc>
          <w:tcPr>
            <w:tcW w:w="81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w:t>
            </w:r>
          </w:p>
        </w:tc>
        <w:tc>
          <w:tcPr>
            <w:tcW w:w="130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20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风扇要求</w:t>
            </w:r>
          </w:p>
        </w:tc>
        <w:tc>
          <w:tcPr>
            <w:tcW w:w="12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风扇要求</w:t>
            </w:r>
          </w:p>
        </w:tc>
        <w:tc>
          <w:tcPr>
            <w:tcW w:w="404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冗余风扇，风扇≥2</w:t>
            </w:r>
          </w:p>
        </w:tc>
      </w:tr>
      <w:tr w:rsidR="001619C2" w:rsidRPr="001619C2" w:rsidTr="00ED4F45">
        <w:trPr>
          <w:trHeight w:val="600"/>
        </w:trPr>
        <w:tc>
          <w:tcPr>
            <w:tcW w:w="81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w:t>
            </w:r>
          </w:p>
        </w:tc>
        <w:tc>
          <w:tcPr>
            <w:tcW w:w="1309" w:type="dxa"/>
            <w:tcBorders>
              <w:top w:val="single" w:sz="4" w:space="0" w:color="000000"/>
              <w:left w:val="single" w:sz="4" w:space="0" w:color="000000"/>
              <w:bottom w:val="single" w:sz="4" w:space="0" w:color="000000"/>
              <w:right w:val="single" w:sz="4" w:space="0" w:color="000000"/>
            </w:tcBorders>
            <w:noWrap/>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20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关键部件安全要求</w:t>
            </w:r>
          </w:p>
        </w:tc>
        <w:tc>
          <w:tcPr>
            <w:tcW w:w="12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关键部件安全要求</w:t>
            </w:r>
          </w:p>
        </w:tc>
        <w:tc>
          <w:tcPr>
            <w:tcW w:w="404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设备CPU，转发芯片为国产芯片</w:t>
            </w:r>
          </w:p>
        </w:tc>
      </w:tr>
      <w:tr w:rsidR="001619C2" w:rsidRPr="001619C2" w:rsidTr="00ED4F45">
        <w:trPr>
          <w:trHeight w:val="600"/>
        </w:trPr>
        <w:tc>
          <w:tcPr>
            <w:tcW w:w="81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w:t>
            </w:r>
          </w:p>
        </w:tc>
        <w:tc>
          <w:tcPr>
            <w:tcW w:w="1309" w:type="dxa"/>
            <w:tcBorders>
              <w:top w:val="single" w:sz="4" w:space="0" w:color="000000"/>
              <w:left w:val="single" w:sz="4" w:space="0" w:color="000000"/>
              <w:bottom w:val="single" w:sz="4" w:space="0" w:color="000000"/>
              <w:right w:val="single" w:sz="4" w:space="0" w:color="000000"/>
            </w:tcBorders>
            <w:noWrap/>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20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服务周期</w:t>
            </w:r>
          </w:p>
        </w:tc>
        <w:tc>
          <w:tcPr>
            <w:tcW w:w="126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服务周期</w:t>
            </w:r>
          </w:p>
        </w:tc>
        <w:tc>
          <w:tcPr>
            <w:tcW w:w="404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投标人提供三年原厂质保服务</w:t>
            </w:r>
          </w:p>
        </w:tc>
      </w:tr>
    </w:tbl>
    <w:p w:rsidR="001619C2" w:rsidRPr="001619C2" w:rsidRDefault="001619C2" w:rsidP="001619C2">
      <w:pPr>
        <w:widowControl/>
        <w:spacing w:line="360" w:lineRule="auto"/>
        <w:ind w:firstLineChars="200" w:firstLine="420"/>
        <w:contextualSpacing/>
        <w:rPr>
          <w:rFonts w:ascii="Times New Roman" w:eastAsia="宋体" w:hAnsi="Times New Roman" w:cs="Times New Roman"/>
          <w:szCs w:val="24"/>
        </w:rPr>
      </w:pPr>
    </w:p>
    <w:p w:rsidR="001619C2" w:rsidRPr="001619C2" w:rsidRDefault="001619C2" w:rsidP="001619C2">
      <w:pPr>
        <w:numPr>
          <w:ilvl w:val="0"/>
          <w:numId w:val="28"/>
        </w:numPr>
        <w:adjustRightInd w:val="0"/>
        <w:spacing w:line="360" w:lineRule="auto"/>
        <w:ind w:firstLineChars="200" w:firstLine="480"/>
        <w:jc w:val="left"/>
        <w:textAlignment w:val="baseline"/>
        <w:outlineLvl w:val="6"/>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交换机</w:t>
      </w:r>
      <w:r w:rsidRPr="001619C2">
        <w:rPr>
          <w:rFonts w:ascii="Times New Roman" w:eastAsia="宋体" w:hAnsi="Times New Roman" w:cs="Times New Roman" w:hint="eastAsia"/>
          <w:bCs/>
          <w:sz w:val="24"/>
          <w:szCs w:val="24"/>
        </w:rPr>
        <w:t>-3</w:t>
      </w:r>
    </w:p>
    <w:p w:rsidR="001619C2" w:rsidRPr="001619C2" w:rsidRDefault="001619C2" w:rsidP="001619C2">
      <w:pPr>
        <w:widowControl/>
        <w:spacing w:line="360" w:lineRule="auto"/>
        <w:ind w:firstLineChars="200" w:firstLine="480"/>
        <w:contextualSpacing/>
        <w:rPr>
          <w:rFonts w:ascii="宋体" w:eastAsia="宋体" w:hAnsi="宋体" w:cs="宋体"/>
          <w:sz w:val="24"/>
          <w:szCs w:val="24"/>
        </w:rPr>
      </w:pPr>
      <w:r w:rsidRPr="001619C2">
        <w:rPr>
          <w:rFonts w:ascii="宋体" w:eastAsia="宋体" w:hAnsi="宋体" w:cs="宋体"/>
          <w:sz w:val="24"/>
          <w:szCs w:val="24"/>
        </w:rPr>
        <w:lastRenderedPageBreak/>
        <w:t>采购标的名称：交换机</w:t>
      </w:r>
      <w:r w:rsidRPr="001619C2">
        <w:rPr>
          <w:rFonts w:ascii="宋体" w:eastAsia="宋体" w:hAnsi="宋体" w:cs="宋体" w:hint="eastAsia"/>
          <w:sz w:val="24"/>
          <w:szCs w:val="24"/>
        </w:rPr>
        <w:t>-3</w:t>
      </w:r>
      <w:r w:rsidRPr="001619C2">
        <w:rPr>
          <w:rFonts w:ascii="宋体" w:eastAsia="宋体" w:hAnsi="宋体" w:cs="宋体"/>
          <w:sz w:val="24"/>
          <w:szCs w:val="24"/>
        </w:rPr>
        <w:t>，数量：</w:t>
      </w:r>
      <w:r w:rsidRPr="001619C2">
        <w:rPr>
          <w:rFonts w:ascii="宋体" w:eastAsia="宋体" w:hAnsi="宋体" w:cs="宋体" w:hint="eastAsia"/>
          <w:sz w:val="24"/>
          <w:szCs w:val="24"/>
        </w:rPr>
        <w:t>4</w:t>
      </w:r>
      <w:r w:rsidRPr="001619C2">
        <w:rPr>
          <w:rFonts w:ascii="宋体" w:eastAsia="宋体" w:hAnsi="宋体" w:cs="宋体"/>
          <w:sz w:val="24"/>
          <w:szCs w:val="24"/>
        </w:rPr>
        <w:t>台。</w:t>
      </w:r>
    </w:p>
    <w:tbl>
      <w:tblPr>
        <w:tblW w:w="0" w:type="auto"/>
        <w:tblLayout w:type="fixed"/>
        <w:tblLook w:val="0000" w:firstRow="0" w:lastRow="0" w:firstColumn="0" w:lastColumn="0" w:noHBand="0" w:noVBand="0"/>
      </w:tblPr>
      <w:tblGrid>
        <w:gridCol w:w="847"/>
        <w:gridCol w:w="1273"/>
        <w:gridCol w:w="1218"/>
        <w:gridCol w:w="1255"/>
        <w:gridCol w:w="4033"/>
      </w:tblGrid>
      <w:tr w:rsidR="001619C2" w:rsidRPr="001619C2" w:rsidTr="00ED4F45">
        <w:trPr>
          <w:trHeight w:val="300"/>
        </w:trPr>
        <w:tc>
          <w:tcPr>
            <w:tcW w:w="847"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序号</w:t>
            </w:r>
          </w:p>
        </w:tc>
        <w:tc>
          <w:tcPr>
            <w:tcW w:w="1273"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指标分类</w:t>
            </w:r>
          </w:p>
        </w:tc>
        <w:tc>
          <w:tcPr>
            <w:tcW w:w="1218"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一级指标</w:t>
            </w:r>
          </w:p>
        </w:tc>
        <w:tc>
          <w:tcPr>
            <w:tcW w:w="1255"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二级指标</w:t>
            </w:r>
          </w:p>
        </w:tc>
        <w:tc>
          <w:tcPr>
            <w:tcW w:w="4033"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指标要求</w:t>
            </w:r>
          </w:p>
        </w:tc>
      </w:tr>
      <w:tr w:rsidR="001619C2" w:rsidRPr="001619C2" w:rsidTr="00ED4F45">
        <w:trPr>
          <w:trHeight w:val="300"/>
        </w:trPr>
        <w:tc>
          <w:tcPr>
            <w:tcW w:w="84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w:t>
            </w:r>
          </w:p>
        </w:tc>
        <w:tc>
          <w:tcPr>
            <w:tcW w:w="127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21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2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交换容量</w:t>
            </w:r>
          </w:p>
        </w:tc>
        <w:tc>
          <w:tcPr>
            <w:tcW w:w="403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交换容量≥600Gbps</w:t>
            </w:r>
          </w:p>
        </w:tc>
      </w:tr>
      <w:tr w:rsidR="001619C2" w:rsidRPr="001619C2" w:rsidTr="00ED4F45">
        <w:trPr>
          <w:trHeight w:val="300"/>
        </w:trPr>
        <w:tc>
          <w:tcPr>
            <w:tcW w:w="84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w:t>
            </w:r>
          </w:p>
        </w:tc>
        <w:tc>
          <w:tcPr>
            <w:tcW w:w="127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21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转发性能</w:t>
            </w:r>
          </w:p>
        </w:tc>
        <w:tc>
          <w:tcPr>
            <w:tcW w:w="403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包转发率≥140Mpps</w:t>
            </w:r>
          </w:p>
        </w:tc>
      </w:tr>
      <w:tr w:rsidR="001619C2" w:rsidRPr="001619C2" w:rsidTr="00ED4F45">
        <w:trPr>
          <w:trHeight w:val="900"/>
        </w:trPr>
        <w:tc>
          <w:tcPr>
            <w:tcW w:w="84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w:t>
            </w:r>
          </w:p>
        </w:tc>
        <w:tc>
          <w:tcPr>
            <w:tcW w:w="127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21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网络要求</w:t>
            </w:r>
          </w:p>
        </w:tc>
        <w:tc>
          <w:tcPr>
            <w:tcW w:w="12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网络接口</w:t>
            </w:r>
          </w:p>
        </w:tc>
        <w:tc>
          <w:tcPr>
            <w:tcW w:w="403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接口配置≥48千兆电口，≥4个10GE接口</w:t>
            </w:r>
          </w:p>
        </w:tc>
      </w:tr>
      <w:tr w:rsidR="001619C2" w:rsidRPr="001619C2" w:rsidTr="00ED4F45">
        <w:trPr>
          <w:trHeight w:val="1800"/>
        </w:trPr>
        <w:tc>
          <w:tcPr>
            <w:tcW w:w="84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w:t>
            </w:r>
          </w:p>
        </w:tc>
        <w:tc>
          <w:tcPr>
            <w:tcW w:w="127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21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光模块</w:t>
            </w:r>
          </w:p>
        </w:tc>
        <w:tc>
          <w:tcPr>
            <w:tcW w:w="403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满配光模块，光模块≥4个10GE多模光模块</w:t>
            </w:r>
          </w:p>
        </w:tc>
      </w:tr>
      <w:tr w:rsidR="001619C2" w:rsidRPr="001619C2" w:rsidTr="00ED4F45">
        <w:trPr>
          <w:trHeight w:val="300"/>
        </w:trPr>
        <w:tc>
          <w:tcPr>
            <w:tcW w:w="84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w:t>
            </w:r>
          </w:p>
        </w:tc>
        <w:tc>
          <w:tcPr>
            <w:tcW w:w="127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21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电源要求</w:t>
            </w:r>
          </w:p>
        </w:tc>
        <w:tc>
          <w:tcPr>
            <w:tcW w:w="12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电源要求</w:t>
            </w:r>
          </w:p>
        </w:tc>
        <w:tc>
          <w:tcPr>
            <w:tcW w:w="403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冗余电源，电源≥2</w:t>
            </w:r>
          </w:p>
        </w:tc>
      </w:tr>
      <w:tr w:rsidR="001619C2" w:rsidRPr="001619C2" w:rsidTr="00ED4F45">
        <w:trPr>
          <w:trHeight w:val="300"/>
        </w:trPr>
        <w:tc>
          <w:tcPr>
            <w:tcW w:w="84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w:t>
            </w:r>
          </w:p>
        </w:tc>
        <w:tc>
          <w:tcPr>
            <w:tcW w:w="127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21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风扇要求</w:t>
            </w:r>
          </w:p>
        </w:tc>
        <w:tc>
          <w:tcPr>
            <w:tcW w:w="12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风扇要求</w:t>
            </w:r>
          </w:p>
        </w:tc>
        <w:tc>
          <w:tcPr>
            <w:tcW w:w="403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冗余风扇，风扇≥2</w:t>
            </w:r>
          </w:p>
        </w:tc>
      </w:tr>
      <w:tr w:rsidR="001619C2" w:rsidRPr="001619C2" w:rsidTr="00ED4F45">
        <w:trPr>
          <w:trHeight w:val="600"/>
        </w:trPr>
        <w:tc>
          <w:tcPr>
            <w:tcW w:w="84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21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关键部件安全要求</w:t>
            </w:r>
          </w:p>
        </w:tc>
        <w:tc>
          <w:tcPr>
            <w:tcW w:w="12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关键部件安全要求</w:t>
            </w:r>
          </w:p>
        </w:tc>
        <w:tc>
          <w:tcPr>
            <w:tcW w:w="403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设备CPU，转发芯片为国产芯片</w:t>
            </w:r>
          </w:p>
        </w:tc>
      </w:tr>
      <w:tr w:rsidR="001619C2" w:rsidRPr="001619C2" w:rsidTr="00ED4F45">
        <w:trPr>
          <w:trHeight w:val="600"/>
        </w:trPr>
        <w:tc>
          <w:tcPr>
            <w:tcW w:w="84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21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服务周期</w:t>
            </w:r>
          </w:p>
        </w:tc>
        <w:tc>
          <w:tcPr>
            <w:tcW w:w="125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服务周期</w:t>
            </w:r>
          </w:p>
        </w:tc>
        <w:tc>
          <w:tcPr>
            <w:tcW w:w="403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投标人提供三年原厂质保服务</w:t>
            </w:r>
          </w:p>
        </w:tc>
      </w:tr>
    </w:tbl>
    <w:p w:rsidR="001619C2" w:rsidRPr="001619C2" w:rsidRDefault="001619C2" w:rsidP="001619C2">
      <w:pPr>
        <w:widowControl/>
        <w:spacing w:line="360" w:lineRule="auto"/>
        <w:ind w:firstLineChars="200" w:firstLine="420"/>
        <w:contextualSpacing/>
        <w:rPr>
          <w:rFonts w:ascii="Times New Roman" w:eastAsia="宋体" w:hAnsi="Times New Roman" w:cs="Times New Roman"/>
          <w:szCs w:val="24"/>
        </w:rPr>
      </w:pPr>
    </w:p>
    <w:p w:rsidR="001619C2" w:rsidRPr="001619C2" w:rsidRDefault="001619C2" w:rsidP="001619C2">
      <w:pPr>
        <w:numPr>
          <w:ilvl w:val="0"/>
          <w:numId w:val="28"/>
        </w:numPr>
        <w:adjustRightInd w:val="0"/>
        <w:spacing w:line="360" w:lineRule="auto"/>
        <w:ind w:firstLineChars="200" w:firstLine="480"/>
        <w:jc w:val="left"/>
        <w:textAlignment w:val="baseline"/>
        <w:outlineLvl w:val="6"/>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交换机</w:t>
      </w:r>
      <w:r w:rsidRPr="001619C2">
        <w:rPr>
          <w:rFonts w:ascii="Times New Roman" w:eastAsia="宋体" w:hAnsi="Times New Roman" w:cs="Times New Roman" w:hint="eastAsia"/>
          <w:bCs/>
          <w:sz w:val="24"/>
          <w:szCs w:val="24"/>
        </w:rPr>
        <w:t>-4</w:t>
      </w:r>
    </w:p>
    <w:p w:rsidR="001619C2" w:rsidRPr="001619C2" w:rsidRDefault="001619C2" w:rsidP="001619C2">
      <w:pPr>
        <w:widowControl/>
        <w:spacing w:line="360" w:lineRule="auto"/>
        <w:ind w:firstLineChars="200" w:firstLine="480"/>
        <w:contextualSpacing/>
        <w:rPr>
          <w:rFonts w:ascii="宋体" w:eastAsia="宋体" w:hAnsi="宋体" w:cs="宋体"/>
          <w:sz w:val="24"/>
          <w:szCs w:val="24"/>
        </w:rPr>
      </w:pPr>
      <w:r w:rsidRPr="001619C2">
        <w:rPr>
          <w:rFonts w:ascii="宋体" w:eastAsia="宋体" w:hAnsi="宋体" w:cs="宋体"/>
          <w:sz w:val="24"/>
          <w:szCs w:val="24"/>
        </w:rPr>
        <w:t>采购标的名称：交换机</w:t>
      </w:r>
      <w:r w:rsidRPr="001619C2">
        <w:rPr>
          <w:rFonts w:ascii="宋体" w:eastAsia="宋体" w:hAnsi="宋体" w:cs="宋体" w:hint="eastAsia"/>
          <w:sz w:val="24"/>
          <w:szCs w:val="24"/>
        </w:rPr>
        <w:t>-4</w:t>
      </w:r>
      <w:r w:rsidRPr="001619C2">
        <w:rPr>
          <w:rFonts w:ascii="宋体" w:eastAsia="宋体" w:hAnsi="宋体" w:cs="宋体"/>
          <w:sz w:val="24"/>
          <w:szCs w:val="24"/>
        </w:rPr>
        <w:t>，数量：</w:t>
      </w:r>
      <w:r w:rsidRPr="001619C2">
        <w:rPr>
          <w:rFonts w:ascii="宋体" w:eastAsia="宋体" w:hAnsi="宋体" w:cs="宋体" w:hint="eastAsia"/>
          <w:sz w:val="24"/>
          <w:szCs w:val="24"/>
        </w:rPr>
        <w:t>4</w:t>
      </w:r>
      <w:r w:rsidRPr="001619C2">
        <w:rPr>
          <w:rFonts w:ascii="宋体" w:eastAsia="宋体" w:hAnsi="宋体" w:cs="宋体"/>
          <w:sz w:val="24"/>
          <w:szCs w:val="24"/>
        </w:rPr>
        <w:t>台。</w:t>
      </w:r>
    </w:p>
    <w:tbl>
      <w:tblPr>
        <w:tblW w:w="0" w:type="auto"/>
        <w:tblLayout w:type="fixed"/>
        <w:tblLook w:val="0000" w:firstRow="0" w:lastRow="0" w:firstColumn="0" w:lastColumn="0" w:noHBand="0" w:noVBand="0"/>
      </w:tblPr>
      <w:tblGrid>
        <w:gridCol w:w="847"/>
        <w:gridCol w:w="1282"/>
        <w:gridCol w:w="1227"/>
        <w:gridCol w:w="1201"/>
        <w:gridCol w:w="4069"/>
      </w:tblGrid>
      <w:tr w:rsidR="001619C2" w:rsidRPr="001619C2" w:rsidTr="00ED4F45">
        <w:trPr>
          <w:trHeight w:val="300"/>
        </w:trPr>
        <w:tc>
          <w:tcPr>
            <w:tcW w:w="847"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序号</w:t>
            </w:r>
          </w:p>
        </w:tc>
        <w:tc>
          <w:tcPr>
            <w:tcW w:w="1282"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指标分类</w:t>
            </w:r>
          </w:p>
        </w:tc>
        <w:tc>
          <w:tcPr>
            <w:tcW w:w="1227"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一级指标</w:t>
            </w:r>
          </w:p>
        </w:tc>
        <w:tc>
          <w:tcPr>
            <w:tcW w:w="1201"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二级指标</w:t>
            </w:r>
          </w:p>
        </w:tc>
        <w:tc>
          <w:tcPr>
            <w:tcW w:w="4069"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指标要求</w:t>
            </w:r>
          </w:p>
        </w:tc>
      </w:tr>
      <w:tr w:rsidR="001619C2" w:rsidRPr="001619C2" w:rsidTr="00ED4F45">
        <w:trPr>
          <w:trHeight w:val="300"/>
        </w:trPr>
        <w:tc>
          <w:tcPr>
            <w:tcW w:w="84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w:t>
            </w: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227"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2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交换容量</w:t>
            </w:r>
          </w:p>
        </w:tc>
        <w:tc>
          <w:tcPr>
            <w:tcW w:w="40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交换容量≥380Tbps</w:t>
            </w:r>
          </w:p>
        </w:tc>
      </w:tr>
      <w:tr w:rsidR="001619C2" w:rsidRPr="001619C2" w:rsidTr="00ED4F45">
        <w:trPr>
          <w:trHeight w:val="300"/>
        </w:trPr>
        <w:tc>
          <w:tcPr>
            <w:tcW w:w="84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w:t>
            </w: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22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转发性能</w:t>
            </w:r>
          </w:p>
        </w:tc>
        <w:tc>
          <w:tcPr>
            <w:tcW w:w="40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包转发率≥115000Mbps</w:t>
            </w:r>
          </w:p>
        </w:tc>
      </w:tr>
      <w:tr w:rsidR="001619C2" w:rsidRPr="001619C2" w:rsidTr="00ED4F45">
        <w:trPr>
          <w:trHeight w:val="900"/>
        </w:trPr>
        <w:tc>
          <w:tcPr>
            <w:tcW w:w="84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w:t>
            </w: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227"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网络要求</w:t>
            </w:r>
          </w:p>
        </w:tc>
        <w:tc>
          <w:tcPr>
            <w:tcW w:w="12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网络接口</w:t>
            </w:r>
          </w:p>
        </w:tc>
        <w:tc>
          <w:tcPr>
            <w:tcW w:w="40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主控≥2块，交换网板≥4，接口板≥1*48端口10GE以太网光接口板，≥1*36端口40GE以太网光接口板</w:t>
            </w:r>
          </w:p>
        </w:tc>
      </w:tr>
      <w:tr w:rsidR="001619C2" w:rsidRPr="001619C2" w:rsidTr="00ED4F45">
        <w:trPr>
          <w:trHeight w:val="1800"/>
        </w:trPr>
        <w:tc>
          <w:tcPr>
            <w:tcW w:w="84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w:t>
            </w: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227"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光模块</w:t>
            </w:r>
          </w:p>
        </w:tc>
        <w:tc>
          <w:tcPr>
            <w:tcW w:w="40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满配光模块，光模块≥48*10G多模，≥36*QSFP 40G多模</w:t>
            </w:r>
          </w:p>
        </w:tc>
      </w:tr>
      <w:tr w:rsidR="001619C2" w:rsidRPr="001619C2" w:rsidTr="00ED4F45">
        <w:trPr>
          <w:trHeight w:val="300"/>
        </w:trPr>
        <w:tc>
          <w:tcPr>
            <w:tcW w:w="84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w:t>
            </w: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22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电源要求</w:t>
            </w:r>
          </w:p>
        </w:tc>
        <w:tc>
          <w:tcPr>
            <w:tcW w:w="12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电源要求</w:t>
            </w:r>
          </w:p>
        </w:tc>
        <w:tc>
          <w:tcPr>
            <w:tcW w:w="40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冗余电源，电源≥2</w:t>
            </w:r>
          </w:p>
        </w:tc>
      </w:tr>
      <w:tr w:rsidR="001619C2" w:rsidRPr="001619C2" w:rsidTr="00ED4F45">
        <w:trPr>
          <w:trHeight w:val="300"/>
        </w:trPr>
        <w:tc>
          <w:tcPr>
            <w:tcW w:w="84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w:t>
            </w:r>
          </w:p>
        </w:tc>
        <w:tc>
          <w:tcPr>
            <w:tcW w:w="128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22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风扇要求</w:t>
            </w:r>
          </w:p>
        </w:tc>
        <w:tc>
          <w:tcPr>
            <w:tcW w:w="12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风扇要求</w:t>
            </w:r>
          </w:p>
        </w:tc>
        <w:tc>
          <w:tcPr>
            <w:tcW w:w="40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冗余风扇，风扇≥2</w:t>
            </w:r>
          </w:p>
        </w:tc>
      </w:tr>
      <w:tr w:rsidR="001619C2" w:rsidRPr="001619C2" w:rsidTr="00ED4F45">
        <w:trPr>
          <w:trHeight w:val="600"/>
        </w:trPr>
        <w:tc>
          <w:tcPr>
            <w:tcW w:w="84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w:t>
            </w:r>
          </w:p>
        </w:tc>
        <w:tc>
          <w:tcPr>
            <w:tcW w:w="1282" w:type="dxa"/>
            <w:tcBorders>
              <w:top w:val="single" w:sz="4" w:space="0" w:color="000000"/>
              <w:left w:val="single" w:sz="4" w:space="0" w:color="000000"/>
              <w:bottom w:val="single" w:sz="4" w:space="0" w:color="000000"/>
              <w:right w:val="single" w:sz="4" w:space="0" w:color="000000"/>
            </w:tcBorders>
            <w:noWrap/>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22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关键部件安全要求</w:t>
            </w:r>
          </w:p>
        </w:tc>
        <w:tc>
          <w:tcPr>
            <w:tcW w:w="12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关键部件安全要求</w:t>
            </w:r>
          </w:p>
        </w:tc>
        <w:tc>
          <w:tcPr>
            <w:tcW w:w="40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设备CPU，转发芯片为国产芯片</w:t>
            </w:r>
          </w:p>
        </w:tc>
      </w:tr>
      <w:tr w:rsidR="001619C2" w:rsidRPr="001619C2" w:rsidTr="00ED4F45">
        <w:trPr>
          <w:trHeight w:val="600"/>
        </w:trPr>
        <w:tc>
          <w:tcPr>
            <w:tcW w:w="84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w:t>
            </w:r>
          </w:p>
        </w:tc>
        <w:tc>
          <w:tcPr>
            <w:tcW w:w="1282" w:type="dxa"/>
            <w:tcBorders>
              <w:top w:val="single" w:sz="4" w:space="0" w:color="000000"/>
              <w:left w:val="single" w:sz="4" w:space="0" w:color="000000"/>
              <w:bottom w:val="single" w:sz="4" w:space="0" w:color="000000"/>
              <w:right w:val="single" w:sz="4" w:space="0" w:color="000000"/>
            </w:tcBorders>
            <w:noWrap/>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22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服务周期</w:t>
            </w:r>
          </w:p>
        </w:tc>
        <w:tc>
          <w:tcPr>
            <w:tcW w:w="120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服务周期</w:t>
            </w:r>
          </w:p>
        </w:tc>
        <w:tc>
          <w:tcPr>
            <w:tcW w:w="406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投标人提供三年原厂质保服务</w:t>
            </w:r>
          </w:p>
        </w:tc>
      </w:tr>
    </w:tbl>
    <w:p w:rsidR="001619C2" w:rsidRPr="001619C2" w:rsidRDefault="001619C2" w:rsidP="001619C2">
      <w:pPr>
        <w:widowControl/>
        <w:spacing w:line="360" w:lineRule="auto"/>
        <w:ind w:firstLineChars="200" w:firstLine="420"/>
        <w:contextualSpacing/>
        <w:rPr>
          <w:rFonts w:ascii="Times New Roman" w:eastAsia="宋体" w:hAnsi="Times New Roman" w:cs="Times New Roman"/>
          <w:szCs w:val="24"/>
        </w:rPr>
      </w:pPr>
    </w:p>
    <w:p w:rsidR="001619C2" w:rsidRPr="001619C2" w:rsidRDefault="001619C2" w:rsidP="001619C2">
      <w:pPr>
        <w:numPr>
          <w:ilvl w:val="0"/>
          <w:numId w:val="28"/>
        </w:numPr>
        <w:adjustRightInd w:val="0"/>
        <w:spacing w:line="360" w:lineRule="auto"/>
        <w:ind w:firstLineChars="200" w:firstLine="480"/>
        <w:jc w:val="left"/>
        <w:textAlignment w:val="baseline"/>
        <w:outlineLvl w:val="6"/>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交换机</w:t>
      </w:r>
      <w:r w:rsidRPr="001619C2">
        <w:rPr>
          <w:rFonts w:ascii="Times New Roman" w:eastAsia="宋体" w:hAnsi="Times New Roman" w:cs="Times New Roman" w:hint="eastAsia"/>
          <w:bCs/>
          <w:sz w:val="24"/>
          <w:szCs w:val="24"/>
        </w:rPr>
        <w:t>-5</w:t>
      </w:r>
    </w:p>
    <w:p w:rsidR="001619C2" w:rsidRPr="001619C2" w:rsidRDefault="001619C2" w:rsidP="001619C2">
      <w:pPr>
        <w:widowControl/>
        <w:spacing w:line="360" w:lineRule="auto"/>
        <w:ind w:firstLineChars="200" w:firstLine="480"/>
        <w:contextualSpacing/>
        <w:rPr>
          <w:rFonts w:ascii="宋体" w:eastAsia="宋体" w:hAnsi="宋体" w:cs="宋体"/>
          <w:sz w:val="24"/>
          <w:szCs w:val="24"/>
        </w:rPr>
      </w:pPr>
      <w:r w:rsidRPr="001619C2">
        <w:rPr>
          <w:rFonts w:ascii="宋体" w:eastAsia="宋体" w:hAnsi="宋体" w:cs="宋体"/>
          <w:sz w:val="24"/>
          <w:szCs w:val="24"/>
        </w:rPr>
        <w:lastRenderedPageBreak/>
        <w:t>采购标的名称：交换机</w:t>
      </w:r>
      <w:r w:rsidRPr="001619C2">
        <w:rPr>
          <w:rFonts w:ascii="宋体" w:eastAsia="宋体" w:hAnsi="宋体" w:cs="宋体" w:hint="eastAsia"/>
          <w:sz w:val="24"/>
          <w:szCs w:val="24"/>
        </w:rPr>
        <w:t>-5</w:t>
      </w:r>
      <w:r w:rsidRPr="001619C2">
        <w:rPr>
          <w:rFonts w:ascii="宋体" w:eastAsia="宋体" w:hAnsi="宋体" w:cs="宋体"/>
          <w:sz w:val="24"/>
          <w:szCs w:val="24"/>
        </w:rPr>
        <w:t>，数量：</w:t>
      </w:r>
      <w:r w:rsidRPr="001619C2">
        <w:rPr>
          <w:rFonts w:ascii="宋体" w:eastAsia="宋体" w:hAnsi="宋体" w:cs="宋体" w:hint="eastAsia"/>
          <w:sz w:val="24"/>
          <w:szCs w:val="24"/>
        </w:rPr>
        <w:t>4</w:t>
      </w:r>
      <w:r w:rsidRPr="001619C2">
        <w:rPr>
          <w:rFonts w:ascii="宋体" w:eastAsia="宋体" w:hAnsi="宋体" w:cs="宋体"/>
          <w:sz w:val="24"/>
          <w:szCs w:val="24"/>
        </w:rPr>
        <w:t>台。</w:t>
      </w:r>
    </w:p>
    <w:tbl>
      <w:tblPr>
        <w:tblW w:w="0" w:type="auto"/>
        <w:tblLayout w:type="fixed"/>
        <w:tblLook w:val="0000" w:firstRow="0" w:lastRow="0" w:firstColumn="0" w:lastColumn="0" w:noHBand="0" w:noVBand="0"/>
      </w:tblPr>
      <w:tblGrid>
        <w:gridCol w:w="820"/>
        <w:gridCol w:w="1327"/>
        <w:gridCol w:w="1228"/>
        <w:gridCol w:w="1209"/>
        <w:gridCol w:w="4042"/>
      </w:tblGrid>
      <w:tr w:rsidR="001619C2" w:rsidRPr="001619C2" w:rsidTr="00ED4F45">
        <w:trPr>
          <w:trHeight w:val="300"/>
        </w:trPr>
        <w:tc>
          <w:tcPr>
            <w:tcW w:w="820"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序号</w:t>
            </w:r>
          </w:p>
        </w:tc>
        <w:tc>
          <w:tcPr>
            <w:tcW w:w="1327"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指标分类</w:t>
            </w:r>
          </w:p>
        </w:tc>
        <w:tc>
          <w:tcPr>
            <w:tcW w:w="1228"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一级指标</w:t>
            </w:r>
          </w:p>
        </w:tc>
        <w:tc>
          <w:tcPr>
            <w:tcW w:w="1209"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二级指标</w:t>
            </w:r>
          </w:p>
        </w:tc>
        <w:tc>
          <w:tcPr>
            <w:tcW w:w="4042"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指标要求</w:t>
            </w:r>
          </w:p>
        </w:tc>
      </w:tr>
      <w:tr w:rsidR="001619C2" w:rsidRPr="001619C2" w:rsidTr="00ED4F45">
        <w:trPr>
          <w:trHeight w:val="300"/>
        </w:trPr>
        <w:tc>
          <w:tcPr>
            <w:tcW w:w="82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w:t>
            </w:r>
          </w:p>
        </w:tc>
        <w:tc>
          <w:tcPr>
            <w:tcW w:w="132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22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20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交换容量</w:t>
            </w:r>
          </w:p>
        </w:tc>
        <w:tc>
          <w:tcPr>
            <w:tcW w:w="404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交换容量≥600Gbps</w:t>
            </w:r>
          </w:p>
        </w:tc>
      </w:tr>
      <w:tr w:rsidR="001619C2" w:rsidRPr="001619C2" w:rsidTr="00ED4F45">
        <w:trPr>
          <w:trHeight w:val="300"/>
        </w:trPr>
        <w:tc>
          <w:tcPr>
            <w:tcW w:w="82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w:t>
            </w:r>
          </w:p>
        </w:tc>
        <w:tc>
          <w:tcPr>
            <w:tcW w:w="132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22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0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转发性能</w:t>
            </w:r>
          </w:p>
        </w:tc>
        <w:tc>
          <w:tcPr>
            <w:tcW w:w="404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包转发率≥192Mpps</w:t>
            </w:r>
          </w:p>
        </w:tc>
      </w:tr>
      <w:tr w:rsidR="001619C2" w:rsidRPr="001619C2" w:rsidTr="00ED4F45">
        <w:trPr>
          <w:trHeight w:val="900"/>
        </w:trPr>
        <w:tc>
          <w:tcPr>
            <w:tcW w:w="82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w:t>
            </w:r>
          </w:p>
        </w:tc>
        <w:tc>
          <w:tcPr>
            <w:tcW w:w="132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22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网络要求</w:t>
            </w:r>
          </w:p>
        </w:tc>
        <w:tc>
          <w:tcPr>
            <w:tcW w:w="120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网络接口</w:t>
            </w:r>
          </w:p>
        </w:tc>
        <w:tc>
          <w:tcPr>
            <w:tcW w:w="404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接口配置≥24个1/2.5GE光口，≥8个10/100/1000Base-T以太网端口，≥4个万兆SFP+</w:t>
            </w:r>
          </w:p>
        </w:tc>
      </w:tr>
      <w:tr w:rsidR="001619C2" w:rsidRPr="001619C2" w:rsidTr="00ED4F45">
        <w:trPr>
          <w:trHeight w:val="436"/>
        </w:trPr>
        <w:tc>
          <w:tcPr>
            <w:tcW w:w="82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w:t>
            </w:r>
          </w:p>
        </w:tc>
        <w:tc>
          <w:tcPr>
            <w:tcW w:w="132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22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0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光模块</w:t>
            </w:r>
          </w:p>
        </w:tc>
        <w:tc>
          <w:tcPr>
            <w:tcW w:w="404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满配光模块，光模块≥4个10GE多模光模块，≥10个GE多模光模块</w:t>
            </w:r>
          </w:p>
        </w:tc>
      </w:tr>
      <w:tr w:rsidR="001619C2" w:rsidRPr="001619C2" w:rsidTr="00ED4F45">
        <w:trPr>
          <w:trHeight w:val="300"/>
        </w:trPr>
        <w:tc>
          <w:tcPr>
            <w:tcW w:w="82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w:t>
            </w:r>
          </w:p>
        </w:tc>
        <w:tc>
          <w:tcPr>
            <w:tcW w:w="132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22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电源要求</w:t>
            </w:r>
          </w:p>
        </w:tc>
        <w:tc>
          <w:tcPr>
            <w:tcW w:w="120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电源要求</w:t>
            </w:r>
          </w:p>
        </w:tc>
        <w:tc>
          <w:tcPr>
            <w:tcW w:w="404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冗余电源，电源≥2</w:t>
            </w:r>
          </w:p>
        </w:tc>
      </w:tr>
      <w:tr w:rsidR="001619C2" w:rsidRPr="001619C2" w:rsidTr="00ED4F45">
        <w:trPr>
          <w:trHeight w:val="300"/>
        </w:trPr>
        <w:tc>
          <w:tcPr>
            <w:tcW w:w="82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w:t>
            </w:r>
          </w:p>
        </w:tc>
        <w:tc>
          <w:tcPr>
            <w:tcW w:w="132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22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风扇要求</w:t>
            </w:r>
          </w:p>
        </w:tc>
        <w:tc>
          <w:tcPr>
            <w:tcW w:w="120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风扇要求</w:t>
            </w:r>
          </w:p>
        </w:tc>
        <w:tc>
          <w:tcPr>
            <w:tcW w:w="404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冗余风扇，风扇≥2</w:t>
            </w:r>
          </w:p>
        </w:tc>
      </w:tr>
      <w:tr w:rsidR="001619C2" w:rsidRPr="001619C2" w:rsidTr="00ED4F45">
        <w:trPr>
          <w:trHeight w:val="600"/>
        </w:trPr>
        <w:tc>
          <w:tcPr>
            <w:tcW w:w="82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w:t>
            </w:r>
          </w:p>
        </w:tc>
        <w:tc>
          <w:tcPr>
            <w:tcW w:w="1327" w:type="dxa"/>
            <w:tcBorders>
              <w:top w:val="single" w:sz="4" w:space="0" w:color="000000"/>
              <w:left w:val="single" w:sz="4" w:space="0" w:color="000000"/>
              <w:bottom w:val="single" w:sz="4" w:space="0" w:color="000000"/>
              <w:right w:val="single" w:sz="4" w:space="0" w:color="000000"/>
            </w:tcBorders>
            <w:noWrap/>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22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关键部件安全要求</w:t>
            </w:r>
          </w:p>
        </w:tc>
        <w:tc>
          <w:tcPr>
            <w:tcW w:w="120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关键部件安全要求</w:t>
            </w:r>
          </w:p>
        </w:tc>
        <w:tc>
          <w:tcPr>
            <w:tcW w:w="404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设备CPU，转发芯片为国产芯片</w:t>
            </w:r>
          </w:p>
        </w:tc>
      </w:tr>
      <w:tr w:rsidR="001619C2" w:rsidRPr="001619C2" w:rsidTr="00ED4F45">
        <w:trPr>
          <w:trHeight w:val="600"/>
        </w:trPr>
        <w:tc>
          <w:tcPr>
            <w:tcW w:w="82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w:t>
            </w:r>
          </w:p>
        </w:tc>
        <w:tc>
          <w:tcPr>
            <w:tcW w:w="1327" w:type="dxa"/>
            <w:tcBorders>
              <w:top w:val="single" w:sz="4" w:space="0" w:color="000000"/>
              <w:left w:val="single" w:sz="4" w:space="0" w:color="000000"/>
              <w:bottom w:val="single" w:sz="4" w:space="0" w:color="000000"/>
              <w:right w:val="single" w:sz="4" w:space="0" w:color="000000"/>
            </w:tcBorders>
            <w:noWrap/>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22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服务周期</w:t>
            </w:r>
          </w:p>
        </w:tc>
        <w:tc>
          <w:tcPr>
            <w:tcW w:w="1209"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服务周期</w:t>
            </w:r>
          </w:p>
        </w:tc>
        <w:tc>
          <w:tcPr>
            <w:tcW w:w="404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投标人提供三年原厂质保服务</w:t>
            </w:r>
          </w:p>
        </w:tc>
      </w:tr>
    </w:tbl>
    <w:p w:rsidR="001619C2" w:rsidRPr="001619C2" w:rsidRDefault="001619C2" w:rsidP="001619C2">
      <w:pPr>
        <w:widowControl/>
        <w:spacing w:line="360" w:lineRule="auto"/>
        <w:ind w:firstLineChars="200" w:firstLine="420"/>
        <w:contextualSpacing/>
        <w:rPr>
          <w:rFonts w:ascii="Times New Roman" w:eastAsia="宋体" w:hAnsi="Times New Roman" w:cs="Times New Roman"/>
          <w:szCs w:val="24"/>
        </w:rPr>
      </w:pPr>
    </w:p>
    <w:p w:rsidR="001619C2" w:rsidRPr="001619C2" w:rsidRDefault="001619C2" w:rsidP="001619C2">
      <w:pPr>
        <w:numPr>
          <w:ilvl w:val="0"/>
          <w:numId w:val="28"/>
        </w:numPr>
        <w:adjustRightInd w:val="0"/>
        <w:spacing w:line="360" w:lineRule="auto"/>
        <w:ind w:firstLineChars="200" w:firstLine="480"/>
        <w:jc w:val="left"/>
        <w:textAlignment w:val="baseline"/>
        <w:outlineLvl w:val="6"/>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交换机</w:t>
      </w:r>
      <w:r w:rsidRPr="001619C2">
        <w:rPr>
          <w:rFonts w:ascii="Times New Roman" w:eastAsia="宋体" w:hAnsi="Times New Roman" w:cs="Times New Roman" w:hint="eastAsia"/>
          <w:bCs/>
          <w:sz w:val="24"/>
          <w:szCs w:val="24"/>
        </w:rPr>
        <w:t>-6</w:t>
      </w:r>
    </w:p>
    <w:p w:rsidR="001619C2" w:rsidRPr="001619C2" w:rsidRDefault="001619C2" w:rsidP="001619C2">
      <w:pPr>
        <w:widowControl/>
        <w:spacing w:line="360" w:lineRule="auto"/>
        <w:ind w:firstLineChars="200" w:firstLine="480"/>
        <w:contextualSpacing/>
        <w:rPr>
          <w:rFonts w:ascii="宋体" w:eastAsia="宋体" w:hAnsi="宋体" w:cs="宋体"/>
          <w:sz w:val="24"/>
          <w:szCs w:val="24"/>
        </w:rPr>
      </w:pPr>
      <w:r w:rsidRPr="001619C2">
        <w:rPr>
          <w:rFonts w:ascii="宋体" w:eastAsia="宋体" w:hAnsi="宋体" w:cs="宋体"/>
          <w:sz w:val="24"/>
          <w:szCs w:val="24"/>
        </w:rPr>
        <w:t>采购标的名称：交换机</w:t>
      </w:r>
      <w:r w:rsidRPr="001619C2">
        <w:rPr>
          <w:rFonts w:ascii="宋体" w:eastAsia="宋体" w:hAnsi="宋体" w:cs="宋体" w:hint="eastAsia"/>
          <w:sz w:val="24"/>
          <w:szCs w:val="24"/>
        </w:rPr>
        <w:t>-6</w:t>
      </w:r>
      <w:r w:rsidRPr="001619C2">
        <w:rPr>
          <w:rFonts w:ascii="宋体" w:eastAsia="宋体" w:hAnsi="宋体" w:cs="宋体"/>
          <w:sz w:val="24"/>
          <w:szCs w:val="24"/>
        </w:rPr>
        <w:t>，数量：</w:t>
      </w:r>
      <w:r w:rsidRPr="001619C2">
        <w:rPr>
          <w:rFonts w:ascii="宋体" w:eastAsia="宋体" w:hAnsi="宋体" w:cs="宋体" w:hint="eastAsia"/>
          <w:sz w:val="24"/>
          <w:szCs w:val="24"/>
        </w:rPr>
        <w:t>4</w:t>
      </w:r>
      <w:r w:rsidRPr="001619C2">
        <w:rPr>
          <w:rFonts w:ascii="宋体" w:eastAsia="宋体" w:hAnsi="宋体" w:cs="宋体"/>
          <w:sz w:val="24"/>
          <w:szCs w:val="24"/>
        </w:rPr>
        <w:t xml:space="preserve"> 台。</w:t>
      </w:r>
    </w:p>
    <w:tbl>
      <w:tblPr>
        <w:tblW w:w="0" w:type="auto"/>
        <w:tblLayout w:type="fixed"/>
        <w:tblLook w:val="0000" w:firstRow="0" w:lastRow="0" w:firstColumn="0" w:lastColumn="0" w:noHBand="0" w:noVBand="0"/>
      </w:tblPr>
      <w:tblGrid>
        <w:gridCol w:w="911"/>
        <w:gridCol w:w="1273"/>
        <w:gridCol w:w="1272"/>
        <w:gridCol w:w="1228"/>
        <w:gridCol w:w="3942"/>
      </w:tblGrid>
      <w:tr w:rsidR="001619C2" w:rsidRPr="001619C2" w:rsidTr="00ED4F45">
        <w:trPr>
          <w:trHeight w:val="300"/>
        </w:trPr>
        <w:tc>
          <w:tcPr>
            <w:tcW w:w="911"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序号</w:t>
            </w:r>
          </w:p>
        </w:tc>
        <w:tc>
          <w:tcPr>
            <w:tcW w:w="1273"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指标分类</w:t>
            </w:r>
          </w:p>
        </w:tc>
        <w:tc>
          <w:tcPr>
            <w:tcW w:w="1272"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一级指标</w:t>
            </w:r>
          </w:p>
        </w:tc>
        <w:tc>
          <w:tcPr>
            <w:tcW w:w="1228"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二级指标</w:t>
            </w:r>
          </w:p>
        </w:tc>
        <w:tc>
          <w:tcPr>
            <w:tcW w:w="3942"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指标要求</w:t>
            </w:r>
          </w:p>
        </w:tc>
      </w:tr>
      <w:tr w:rsidR="001619C2" w:rsidRPr="001619C2" w:rsidTr="00ED4F45">
        <w:trPr>
          <w:trHeight w:val="300"/>
        </w:trPr>
        <w:tc>
          <w:tcPr>
            <w:tcW w:w="91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w:t>
            </w:r>
          </w:p>
        </w:tc>
        <w:tc>
          <w:tcPr>
            <w:tcW w:w="127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272"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22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交换容量</w:t>
            </w:r>
          </w:p>
        </w:tc>
        <w:tc>
          <w:tcPr>
            <w:tcW w:w="394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交换容量≥600Gbps</w:t>
            </w:r>
          </w:p>
        </w:tc>
      </w:tr>
      <w:tr w:rsidR="001619C2" w:rsidRPr="001619C2" w:rsidTr="00ED4F45">
        <w:trPr>
          <w:trHeight w:val="300"/>
        </w:trPr>
        <w:tc>
          <w:tcPr>
            <w:tcW w:w="91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w:t>
            </w:r>
          </w:p>
        </w:tc>
        <w:tc>
          <w:tcPr>
            <w:tcW w:w="127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272"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2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转发性能</w:t>
            </w:r>
          </w:p>
        </w:tc>
        <w:tc>
          <w:tcPr>
            <w:tcW w:w="394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包转发率≥126Mpps</w:t>
            </w:r>
          </w:p>
        </w:tc>
      </w:tr>
      <w:tr w:rsidR="001619C2" w:rsidRPr="001619C2" w:rsidTr="00ED4F45">
        <w:trPr>
          <w:trHeight w:val="381"/>
        </w:trPr>
        <w:tc>
          <w:tcPr>
            <w:tcW w:w="91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w:t>
            </w:r>
          </w:p>
        </w:tc>
        <w:tc>
          <w:tcPr>
            <w:tcW w:w="127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272"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网络要求</w:t>
            </w:r>
          </w:p>
        </w:tc>
        <w:tc>
          <w:tcPr>
            <w:tcW w:w="122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网络接口</w:t>
            </w:r>
          </w:p>
        </w:tc>
        <w:tc>
          <w:tcPr>
            <w:tcW w:w="394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接口配置≥24千兆电口，≥4个10GE接口</w:t>
            </w:r>
          </w:p>
        </w:tc>
      </w:tr>
      <w:tr w:rsidR="001619C2" w:rsidRPr="001619C2" w:rsidTr="00ED4F45">
        <w:trPr>
          <w:trHeight w:val="718"/>
        </w:trPr>
        <w:tc>
          <w:tcPr>
            <w:tcW w:w="91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w:t>
            </w:r>
          </w:p>
        </w:tc>
        <w:tc>
          <w:tcPr>
            <w:tcW w:w="127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272"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2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光模块</w:t>
            </w:r>
          </w:p>
        </w:tc>
        <w:tc>
          <w:tcPr>
            <w:tcW w:w="394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满配光模块，光模块≥4个10GE多模光模块</w:t>
            </w:r>
          </w:p>
        </w:tc>
      </w:tr>
      <w:tr w:rsidR="001619C2" w:rsidRPr="001619C2" w:rsidTr="00ED4F45">
        <w:trPr>
          <w:trHeight w:val="300"/>
        </w:trPr>
        <w:tc>
          <w:tcPr>
            <w:tcW w:w="91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w:t>
            </w:r>
          </w:p>
        </w:tc>
        <w:tc>
          <w:tcPr>
            <w:tcW w:w="127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2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电源要求</w:t>
            </w:r>
          </w:p>
        </w:tc>
        <w:tc>
          <w:tcPr>
            <w:tcW w:w="122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电源要求</w:t>
            </w:r>
          </w:p>
        </w:tc>
        <w:tc>
          <w:tcPr>
            <w:tcW w:w="394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电源≥1</w:t>
            </w:r>
          </w:p>
        </w:tc>
      </w:tr>
      <w:tr w:rsidR="001619C2" w:rsidRPr="001619C2" w:rsidTr="00ED4F45">
        <w:trPr>
          <w:trHeight w:val="300"/>
        </w:trPr>
        <w:tc>
          <w:tcPr>
            <w:tcW w:w="91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w:t>
            </w:r>
          </w:p>
        </w:tc>
        <w:tc>
          <w:tcPr>
            <w:tcW w:w="127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2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风扇要求</w:t>
            </w:r>
          </w:p>
        </w:tc>
        <w:tc>
          <w:tcPr>
            <w:tcW w:w="122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风扇要求</w:t>
            </w:r>
          </w:p>
        </w:tc>
        <w:tc>
          <w:tcPr>
            <w:tcW w:w="394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风扇≥1</w:t>
            </w:r>
          </w:p>
        </w:tc>
      </w:tr>
      <w:tr w:rsidR="001619C2" w:rsidRPr="001619C2" w:rsidTr="00ED4F45">
        <w:trPr>
          <w:trHeight w:val="600"/>
        </w:trPr>
        <w:tc>
          <w:tcPr>
            <w:tcW w:w="91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2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关键部件安全要求</w:t>
            </w:r>
          </w:p>
        </w:tc>
        <w:tc>
          <w:tcPr>
            <w:tcW w:w="122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关键部件安全要求</w:t>
            </w:r>
          </w:p>
        </w:tc>
        <w:tc>
          <w:tcPr>
            <w:tcW w:w="394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设备CPU，转发芯片为国产芯片</w:t>
            </w:r>
          </w:p>
        </w:tc>
      </w:tr>
      <w:tr w:rsidR="001619C2" w:rsidRPr="001619C2" w:rsidTr="00ED4F45">
        <w:trPr>
          <w:trHeight w:val="600"/>
        </w:trPr>
        <w:tc>
          <w:tcPr>
            <w:tcW w:w="91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27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服务周期</w:t>
            </w:r>
          </w:p>
        </w:tc>
        <w:tc>
          <w:tcPr>
            <w:tcW w:w="122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服务周期</w:t>
            </w:r>
          </w:p>
        </w:tc>
        <w:tc>
          <w:tcPr>
            <w:tcW w:w="3942"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投标人提供三年原厂质保服务</w:t>
            </w:r>
          </w:p>
        </w:tc>
      </w:tr>
    </w:tbl>
    <w:p w:rsidR="001619C2" w:rsidRPr="001619C2" w:rsidRDefault="001619C2" w:rsidP="001619C2">
      <w:pPr>
        <w:widowControl/>
        <w:spacing w:line="360" w:lineRule="auto"/>
        <w:ind w:firstLineChars="200" w:firstLine="420"/>
        <w:contextualSpacing/>
        <w:rPr>
          <w:rFonts w:ascii="Times New Roman" w:eastAsia="宋体" w:hAnsi="Times New Roman" w:cs="Times New Roman"/>
          <w:szCs w:val="24"/>
        </w:rPr>
      </w:pPr>
    </w:p>
    <w:p w:rsidR="001619C2" w:rsidRPr="001619C2" w:rsidRDefault="001619C2" w:rsidP="001619C2">
      <w:pPr>
        <w:numPr>
          <w:ilvl w:val="0"/>
          <w:numId w:val="28"/>
        </w:numPr>
        <w:adjustRightInd w:val="0"/>
        <w:spacing w:line="360" w:lineRule="auto"/>
        <w:ind w:firstLineChars="200" w:firstLine="480"/>
        <w:jc w:val="left"/>
        <w:textAlignment w:val="baseline"/>
        <w:outlineLvl w:val="6"/>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交换机</w:t>
      </w:r>
      <w:r w:rsidRPr="001619C2">
        <w:rPr>
          <w:rFonts w:ascii="Times New Roman" w:eastAsia="宋体" w:hAnsi="Times New Roman" w:cs="Times New Roman" w:hint="eastAsia"/>
          <w:bCs/>
          <w:sz w:val="24"/>
          <w:szCs w:val="24"/>
        </w:rPr>
        <w:t>-7</w:t>
      </w:r>
    </w:p>
    <w:p w:rsidR="001619C2" w:rsidRPr="001619C2" w:rsidRDefault="001619C2" w:rsidP="001619C2">
      <w:pPr>
        <w:widowControl/>
        <w:spacing w:line="360" w:lineRule="auto"/>
        <w:ind w:firstLineChars="200" w:firstLine="480"/>
        <w:contextualSpacing/>
        <w:rPr>
          <w:rFonts w:ascii="宋体" w:eastAsia="宋体" w:hAnsi="宋体" w:cs="宋体"/>
          <w:sz w:val="24"/>
          <w:szCs w:val="24"/>
        </w:rPr>
      </w:pPr>
      <w:r w:rsidRPr="001619C2">
        <w:rPr>
          <w:rFonts w:ascii="宋体" w:eastAsia="宋体" w:hAnsi="宋体" w:cs="宋体"/>
          <w:sz w:val="24"/>
          <w:szCs w:val="24"/>
        </w:rPr>
        <w:t>采购标的名称：交换机</w:t>
      </w:r>
      <w:r w:rsidRPr="001619C2">
        <w:rPr>
          <w:rFonts w:ascii="宋体" w:eastAsia="宋体" w:hAnsi="宋体" w:cs="宋体" w:hint="eastAsia"/>
          <w:sz w:val="24"/>
          <w:szCs w:val="24"/>
        </w:rPr>
        <w:t>-7</w:t>
      </w:r>
      <w:r w:rsidRPr="001619C2">
        <w:rPr>
          <w:rFonts w:ascii="宋体" w:eastAsia="宋体" w:hAnsi="宋体" w:cs="宋体"/>
          <w:sz w:val="24"/>
          <w:szCs w:val="24"/>
        </w:rPr>
        <w:t>，数量：2 台。</w:t>
      </w:r>
    </w:p>
    <w:tbl>
      <w:tblPr>
        <w:tblW w:w="0" w:type="auto"/>
        <w:tblLayout w:type="fixed"/>
        <w:tblLook w:val="0000" w:firstRow="0" w:lastRow="0" w:firstColumn="0" w:lastColumn="0" w:noHBand="0" w:noVBand="0"/>
      </w:tblPr>
      <w:tblGrid>
        <w:gridCol w:w="811"/>
        <w:gridCol w:w="1345"/>
        <w:gridCol w:w="1200"/>
        <w:gridCol w:w="1210"/>
        <w:gridCol w:w="4060"/>
      </w:tblGrid>
      <w:tr w:rsidR="001619C2" w:rsidRPr="001619C2" w:rsidTr="00ED4F45">
        <w:trPr>
          <w:trHeight w:val="300"/>
        </w:trPr>
        <w:tc>
          <w:tcPr>
            <w:tcW w:w="811"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619C2" w:rsidRPr="001619C2" w:rsidRDefault="001619C2" w:rsidP="001619C2">
            <w:pPr>
              <w:widowControl/>
              <w:jc w:val="center"/>
              <w:textAlignment w:val="center"/>
              <w:rPr>
                <w:rFonts w:ascii="宋体" w:eastAsia="宋体" w:hAnsi="宋体" w:cs="宋体"/>
                <w:b/>
                <w:bCs/>
                <w:color w:val="000000"/>
                <w:kern w:val="0"/>
                <w:szCs w:val="21"/>
                <w:lang w:bidi="ar"/>
              </w:rPr>
            </w:pPr>
            <w:r w:rsidRPr="001619C2">
              <w:rPr>
                <w:rFonts w:ascii="宋体" w:eastAsia="宋体" w:hAnsi="宋体" w:cs="宋体" w:hint="eastAsia"/>
                <w:b/>
                <w:bCs/>
                <w:color w:val="000000"/>
                <w:kern w:val="0"/>
                <w:szCs w:val="21"/>
                <w:lang w:bidi="ar"/>
              </w:rPr>
              <w:t>序号</w:t>
            </w:r>
          </w:p>
        </w:tc>
        <w:tc>
          <w:tcPr>
            <w:tcW w:w="1345"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619C2" w:rsidRPr="001619C2" w:rsidRDefault="001619C2" w:rsidP="001619C2">
            <w:pPr>
              <w:widowControl/>
              <w:jc w:val="center"/>
              <w:textAlignment w:val="center"/>
              <w:rPr>
                <w:rFonts w:ascii="宋体" w:eastAsia="宋体" w:hAnsi="宋体" w:cs="宋体"/>
                <w:b/>
                <w:bCs/>
                <w:color w:val="000000"/>
                <w:kern w:val="0"/>
                <w:szCs w:val="21"/>
                <w:lang w:bidi="ar"/>
              </w:rPr>
            </w:pPr>
            <w:r w:rsidRPr="001619C2">
              <w:rPr>
                <w:rFonts w:ascii="宋体" w:eastAsia="宋体" w:hAnsi="宋体" w:cs="宋体" w:hint="eastAsia"/>
                <w:b/>
                <w:bCs/>
                <w:color w:val="000000"/>
                <w:kern w:val="0"/>
                <w:szCs w:val="21"/>
                <w:lang w:bidi="ar"/>
              </w:rPr>
              <w:t>指标分类</w:t>
            </w:r>
          </w:p>
        </w:tc>
        <w:tc>
          <w:tcPr>
            <w:tcW w:w="1200"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619C2" w:rsidRPr="001619C2" w:rsidRDefault="001619C2" w:rsidP="001619C2">
            <w:pPr>
              <w:widowControl/>
              <w:jc w:val="center"/>
              <w:textAlignment w:val="center"/>
              <w:rPr>
                <w:rFonts w:ascii="宋体" w:eastAsia="宋体" w:hAnsi="宋体" w:cs="宋体"/>
                <w:b/>
                <w:bCs/>
                <w:color w:val="000000"/>
                <w:kern w:val="0"/>
                <w:szCs w:val="21"/>
                <w:lang w:bidi="ar"/>
              </w:rPr>
            </w:pPr>
            <w:r w:rsidRPr="001619C2">
              <w:rPr>
                <w:rFonts w:ascii="宋体" w:eastAsia="宋体" w:hAnsi="宋体" w:cs="宋体" w:hint="eastAsia"/>
                <w:b/>
                <w:bCs/>
                <w:color w:val="000000"/>
                <w:kern w:val="0"/>
                <w:szCs w:val="21"/>
                <w:lang w:bidi="ar"/>
              </w:rPr>
              <w:t>一级指标</w:t>
            </w:r>
          </w:p>
        </w:tc>
        <w:tc>
          <w:tcPr>
            <w:tcW w:w="1210"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619C2" w:rsidRPr="001619C2" w:rsidRDefault="001619C2" w:rsidP="001619C2">
            <w:pPr>
              <w:widowControl/>
              <w:jc w:val="center"/>
              <w:textAlignment w:val="center"/>
              <w:rPr>
                <w:rFonts w:ascii="宋体" w:eastAsia="宋体" w:hAnsi="宋体" w:cs="宋体"/>
                <w:b/>
                <w:bCs/>
                <w:color w:val="000000"/>
                <w:kern w:val="0"/>
                <w:szCs w:val="21"/>
                <w:lang w:bidi="ar"/>
              </w:rPr>
            </w:pPr>
            <w:r w:rsidRPr="001619C2">
              <w:rPr>
                <w:rFonts w:ascii="宋体" w:eastAsia="宋体" w:hAnsi="宋体" w:cs="宋体" w:hint="eastAsia"/>
                <w:b/>
                <w:bCs/>
                <w:color w:val="000000"/>
                <w:kern w:val="0"/>
                <w:szCs w:val="21"/>
                <w:lang w:bidi="ar"/>
              </w:rPr>
              <w:t>二级指标</w:t>
            </w:r>
          </w:p>
        </w:tc>
        <w:tc>
          <w:tcPr>
            <w:tcW w:w="4060"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619C2" w:rsidRPr="001619C2" w:rsidRDefault="001619C2" w:rsidP="001619C2">
            <w:pPr>
              <w:widowControl/>
              <w:jc w:val="center"/>
              <w:textAlignment w:val="center"/>
              <w:rPr>
                <w:rFonts w:ascii="宋体" w:eastAsia="宋体" w:hAnsi="宋体" w:cs="宋体"/>
                <w:b/>
                <w:bCs/>
                <w:color w:val="000000"/>
                <w:kern w:val="0"/>
                <w:szCs w:val="21"/>
                <w:lang w:bidi="ar"/>
              </w:rPr>
            </w:pPr>
            <w:r w:rsidRPr="001619C2">
              <w:rPr>
                <w:rFonts w:ascii="宋体" w:eastAsia="宋体" w:hAnsi="宋体" w:cs="宋体" w:hint="eastAsia"/>
                <w:b/>
                <w:bCs/>
                <w:color w:val="000000"/>
                <w:kern w:val="0"/>
                <w:szCs w:val="21"/>
                <w:lang w:bidi="ar"/>
              </w:rPr>
              <w:t>指标要求</w:t>
            </w:r>
          </w:p>
        </w:tc>
      </w:tr>
      <w:tr w:rsidR="001619C2" w:rsidRPr="001619C2" w:rsidTr="00ED4F45">
        <w:trPr>
          <w:trHeight w:val="300"/>
        </w:trPr>
        <w:tc>
          <w:tcPr>
            <w:tcW w:w="81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w:t>
            </w:r>
          </w:p>
        </w:tc>
        <w:tc>
          <w:tcPr>
            <w:tcW w:w="13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21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交换容量</w:t>
            </w:r>
          </w:p>
        </w:tc>
        <w:tc>
          <w:tcPr>
            <w:tcW w:w="406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交换容量≥4.8Tbps</w:t>
            </w:r>
          </w:p>
        </w:tc>
      </w:tr>
      <w:tr w:rsidR="001619C2" w:rsidRPr="001619C2" w:rsidTr="00ED4F45">
        <w:trPr>
          <w:trHeight w:val="300"/>
        </w:trPr>
        <w:tc>
          <w:tcPr>
            <w:tcW w:w="81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w:t>
            </w:r>
          </w:p>
        </w:tc>
        <w:tc>
          <w:tcPr>
            <w:tcW w:w="13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1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转发性能</w:t>
            </w:r>
          </w:p>
        </w:tc>
        <w:tc>
          <w:tcPr>
            <w:tcW w:w="406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包转发率≥2000Mpps</w:t>
            </w:r>
          </w:p>
        </w:tc>
      </w:tr>
      <w:tr w:rsidR="001619C2" w:rsidRPr="001619C2" w:rsidTr="00ED4F45">
        <w:trPr>
          <w:trHeight w:val="900"/>
        </w:trPr>
        <w:tc>
          <w:tcPr>
            <w:tcW w:w="81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w:t>
            </w:r>
          </w:p>
        </w:tc>
        <w:tc>
          <w:tcPr>
            <w:tcW w:w="13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网络要求</w:t>
            </w:r>
          </w:p>
        </w:tc>
        <w:tc>
          <w:tcPr>
            <w:tcW w:w="121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网络接口</w:t>
            </w:r>
          </w:p>
        </w:tc>
        <w:tc>
          <w:tcPr>
            <w:tcW w:w="406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接口配置≥48万兆光口，≥6个40/100GE接口</w:t>
            </w:r>
          </w:p>
        </w:tc>
      </w:tr>
      <w:tr w:rsidR="001619C2" w:rsidRPr="001619C2" w:rsidTr="00ED4F45">
        <w:trPr>
          <w:trHeight w:val="1800"/>
        </w:trPr>
        <w:tc>
          <w:tcPr>
            <w:tcW w:w="81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4</w:t>
            </w:r>
          </w:p>
        </w:tc>
        <w:tc>
          <w:tcPr>
            <w:tcW w:w="13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1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光模块</w:t>
            </w:r>
          </w:p>
        </w:tc>
        <w:tc>
          <w:tcPr>
            <w:tcW w:w="406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满配光模块，光模块≥48个10GE多模光模块，≥6个40GE多模光模块</w:t>
            </w:r>
          </w:p>
        </w:tc>
      </w:tr>
      <w:tr w:rsidR="001619C2" w:rsidRPr="001619C2" w:rsidTr="00ED4F45">
        <w:trPr>
          <w:trHeight w:val="300"/>
        </w:trPr>
        <w:tc>
          <w:tcPr>
            <w:tcW w:w="81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w:t>
            </w:r>
          </w:p>
        </w:tc>
        <w:tc>
          <w:tcPr>
            <w:tcW w:w="13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20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电源要求</w:t>
            </w:r>
          </w:p>
        </w:tc>
        <w:tc>
          <w:tcPr>
            <w:tcW w:w="121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电源要求</w:t>
            </w:r>
          </w:p>
        </w:tc>
        <w:tc>
          <w:tcPr>
            <w:tcW w:w="406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冗余电源，电源≥2</w:t>
            </w:r>
          </w:p>
        </w:tc>
      </w:tr>
      <w:tr w:rsidR="001619C2" w:rsidRPr="001619C2" w:rsidTr="00ED4F45">
        <w:trPr>
          <w:trHeight w:val="300"/>
        </w:trPr>
        <w:tc>
          <w:tcPr>
            <w:tcW w:w="81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w:t>
            </w:r>
          </w:p>
        </w:tc>
        <w:tc>
          <w:tcPr>
            <w:tcW w:w="134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20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风扇要求</w:t>
            </w:r>
          </w:p>
        </w:tc>
        <w:tc>
          <w:tcPr>
            <w:tcW w:w="121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风扇要求</w:t>
            </w:r>
          </w:p>
        </w:tc>
        <w:tc>
          <w:tcPr>
            <w:tcW w:w="406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冗余风扇，风扇≥2</w:t>
            </w:r>
          </w:p>
        </w:tc>
      </w:tr>
      <w:tr w:rsidR="001619C2" w:rsidRPr="001619C2" w:rsidTr="00ED4F45">
        <w:trPr>
          <w:trHeight w:val="600"/>
        </w:trPr>
        <w:tc>
          <w:tcPr>
            <w:tcW w:w="81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w:t>
            </w:r>
          </w:p>
        </w:tc>
        <w:tc>
          <w:tcPr>
            <w:tcW w:w="1345" w:type="dxa"/>
            <w:tcBorders>
              <w:top w:val="single" w:sz="4" w:space="0" w:color="000000"/>
              <w:left w:val="single" w:sz="4" w:space="0" w:color="000000"/>
              <w:bottom w:val="single" w:sz="4" w:space="0" w:color="000000"/>
              <w:right w:val="single" w:sz="4" w:space="0" w:color="000000"/>
            </w:tcBorders>
            <w:noWrap/>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20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关键部件安全要求</w:t>
            </w:r>
          </w:p>
        </w:tc>
        <w:tc>
          <w:tcPr>
            <w:tcW w:w="121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关键部件安全要求</w:t>
            </w:r>
          </w:p>
        </w:tc>
        <w:tc>
          <w:tcPr>
            <w:tcW w:w="406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设备CPU，转发芯片为国产芯片</w:t>
            </w:r>
          </w:p>
        </w:tc>
      </w:tr>
      <w:tr w:rsidR="001619C2" w:rsidRPr="001619C2" w:rsidTr="00ED4F45">
        <w:trPr>
          <w:trHeight w:val="600"/>
        </w:trPr>
        <w:tc>
          <w:tcPr>
            <w:tcW w:w="81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w:t>
            </w:r>
          </w:p>
        </w:tc>
        <w:tc>
          <w:tcPr>
            <w:tcW w:w="1345" w:type="dxa"/>
            <w:tcBorders>
              <w:top w:val="single" w:sz="4" w:space="0" w:color="000000"/>
              <w:left w:val="single" w:sz="4" w:space="0" w:color="000000"/>
              <w:bottom w:val="single" w:sz="4" w:space="0" w:color="000000"/>
              <w:right w:val="single" w:sz="4" w:space="0" w:color="000000"/>
            </w:tcBorders>
            <w:noWrap/>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20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服务周期</w:t>
            </w:r>
          </w:p>
        </w:tc>
        <w:tc>
          <w:tcPr>
            <w:tcW w:w="121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服务周期</w:t>
            </w:r>
          </w:p>
        </w:tc>
        <w:tc>
          <w:tcPr>
            <w:tcW w:w="4060"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投标人提供三年原厂质保服务</w:t>
            </w:r>
          </w:p>
        </w:tc>
      </w:tr>
    </w:tbl>
    <w:p w:rsidR="001619C2" w:rsidRPr="001619C2" w:rsidRDefault="001619C2" w:rsidP="001619C2">
      <w:pPr>
        <w:widowControl/>
        <w:spacing w:line="360" w:lineRule="auto"/>
        <w:ind w:firstLineChars="200" w:firstLine="420"/>
        <w:contextualSpacing/>
        <w:rPr>
          <w:rFonts w:ascii="Times New Roman" w:eastAsia="宋体" w:hAnsi="Times New Roman" w:cs="Times New Roman"/>
          <w:szCs w:val="24"/>
        </w:rPr>
      </w:pPr>
    </w:p>
    <w:p w:rsidR="001619C2" w:rsidRPr="001619C2" w:rsidRDefault="001619C2" w:rsidP="001619C2">
      <w:pPr>
        <w:numPr>
          <w:ilvl w:val="0"/>
          <w:numId w:val="28"/>
        </w:numPr>
        <w:adjustRightInd w:val="0"/>
        <w:spacing w:line="360" w:lineRule="auto"/>
        <w:ind w:firstLineChars="200" w:firstLine="480"/>
        <w:jc w:val="left"/>
        <w:textAlignment w:val="baseline"/>
        <w:outlineLvl w:val="6"/>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交换机</w:t>
      </w:r>
      <w:r w:rsidRPr="001619C2">
        <w:rPr>
          <w:rFonts w:ascii="Times New Roman" w:eastAsia="宋体" w:hAnsi="Times New Roman" w:cs="Times New Roman" w:hint="eastAsia"/>
          <w:bCs/>
          <w:sz w:val="24"/>
          <w:szCs w:val="24"/>
        </w:rPr>
        <w:t>-8</w:t>
      </w:r>
    </w:p>
    <w:p w:rsidR="001619C2" w:rsidRPr="001619C2" w:rsidRDefault="001619C2" w:rsidP="001619C2">
      <w:pPr>
        <w:widowControl/>
        <w:spacing w:line="360" w:lineRule="auto"/>
        <w:ind w:firstLineChars="200" w:firstLine="480"/>
        <w:contextualSpacing/>
        <w:rPr>
          <w:rFonts w:ascii="宋体" w:eastAsia="宋体" w:hAnsi="宋体" w:cs="宋体"/>
          <w:sz w:val="24"/>
          <w:szCs w:val="24"/>
        </w:rPr>
      </w:pPr>
      <w:r w:rsidRPr="001619C2">
        <w:rPr>
          <w:rFonts w:ascii="宋体" w:eastAsia="宋体" w:hAnsi="宋体" w:cs="宋体"/>
          <w:sz w:val="24"/>
          <w:szCs w:val="24"/>
        </w:rPr>
        <w:t>采购标的名称：交换机</w:t>
      </w:r>
      <w:r w:rsidRPr="001619C2">
        <w:rPr>
          <w:rFonts w:ascii="宋体" w:eastAsia="宋体" w:hAnsi="宋体" w:cs="宋体" w:hint="eastAsia"/>
          <w:sz w:val="24"/>
          <w:szCs w:val="24"/>
        </w:rPr>
        <w:t>-8</w:t>
      </w:r>
      <w:r w:rsidRPr="001619C2">
        <w:rPr>
          <w:rFonts w:ascii="宋体" w:eastAsia="宋体" w:hAnsi="宋体" w:cs="宋体"/>
          <w:sz w:val="24"/>
          <w:szCs w:val="24"/>
        </w:rPr>
        <w:t>，数量：2 台。</w:t>
      </w:r>
    </w:p>
    <w:tbl>
      <w:tblPr>
        <w:tblW w:w="0" w:type="auto"/>
        <w:tblLayout w:type="fixed"/>
        <w:tblLook w:val="0000" w:firstRow="0" w:lastRow="0" w:firstColumn="0" w:lastColumn="0" w:noHBand="0" w:noVBand="0"/>
      </w:tblPr>
      <w:tblGrid>
        <w:gridCol w:w="938"/>
        <w:gridCol w:w="1273"/>
        <w:gridCol w:w="1264"/>
        <w:gridCol w:w="1246"/>
        <w:gridCol w:w="3905"/>
      </w:tblGrid>
      <w:tr w:rsidR="001619C2" w:rsidRPr="001619C2" w:rsidTr="00ED4F45">
        <w:trPr>
          <w:trHeight w:val="300"/>
        </w:trPr>
        <w:tc>
          <w:tcPr>
            <w:tcW w:w="938"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619C2" w:rsidRPr="001619C2" w:rsidRDefault="001619C2" w:rsidP="001619C2">
            <w:pPr>
              <w:widowControl/>
              <w:jc w:val="center"/>
              <w:textAlignment w:val="center"/>
              <w:rPr>
                <w:rFonts w:ascii="宋体" w:eastAsia="宋体" w:hAnsi="宋体" w:cs="宋体"/>
                <w:b/>
                <w:bCs/>
                <w:color w:val="000000"/>
                <w:kern w:val="0"/>
                <w:szCs w:val="21"/>
                <w:lang w:bidi="ar"/>
              </w:rPr>
            </w:pPr>
            <w:r w:rsidRPr="001619C2">
              <w:rPr>
                <w:rFonts w:ascii="宋体" w:eastAsia="宋体" w:hAnsi="宋体" w:cs="宋体" w:hint="eastAsia"/>
                <w:b/>
                <w:bCs/>
                <w:color w:val="000000"/>
                <w:kern w:val="0"/>
                <w:szCs w:val="21"/>
                <w:lang w:bidi="ar"/>
              </w:rPr>
              <w:t>序号</w:t>
            </w:r>
          </w:p>
        </w:tc>
        <w:tc>
          <w:tcPr>
            <w:tcW w:w="1273"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619C2" w:rsidRPr="001619C2" w:rsidRDefault="001619C2" w:rsidP="001619C2">
            <w:pPr>
              <w:widowControl/>
              <w:jc w:val="center"/>
              <w:textAlignment w:val="center"/>
              <w:rPr>
                <w:rFonts w:ascii="宋体" w:eastAsia="宋体" w:hAnsi="宋体" w:cs="宋体"/>
                <w:b/>
                <w:bCs/>
                <w:color w:val="000000"/>
                <w:kern w:val="0"/>
                <w:szCs w:val="21"/>
                <w:lang w:bidi="ar"/>
              </w:rPr>
            </w:pPr>
            <w:r w:rsidRPr="001619C2">
              <w:rPr>
                <w:rFonts w:ascii="宋体" w:eastAsia="宋体" w:hAnsi="宋体" w:cs="宋体" w:hint="eastAsia"/>
                <w:b/>
                <w:bCs/>
                <w:color w:val="000000"/>
                <w:kern w:val="0"/>
                <w:szCs w:val="21"/>
                <w:lang w:bidi="ar"/>
              </w:rPr>
              <w:t>指标分类</w:t>
            </w:r>
          </w:p>
        </w:tc>
        <w:tc>
          <w:tcPr>
            <w:tcW w:w="1264"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619C2" w:rsidRPr="001619C2" w:rsidRDefault="001619C2" w:rsidP="001619C2">
            <w:pPr>
              <w:widowControl/>
              <w:jc w:val="center"/>
              <w:textAlignment w:val="center"/>
              <w:rPr>
                <w:rFonts w:ascii="宋体" w:eastAsia="宋体" w:hAnsi="宋体" w:cs="宋体"/>
                <w:b/>
                <w:bCs/>
                <w:color w:val="000000"/>
                <w:kern w:val="0"/>
                <w:szCs w:val="21"/>
                <w:lang w:bidi="ar"/>
              </w:rPr>
            </w:pPr>
            <w:r w:rsidRPr="001619C2">
              <w:rPr>
                <w:rFonts w:ascii="宋体" w:eastAsia="宋体" w:hAnsi="宋体" w:cs="宋体" w:hint="eastAsia"/>
                <w:b/>
                <w:bCs/>
                <w:color w:val="000000"/>
                <w:kern w:val="0"/>
                <w:szCs w:val="21"/>
                <w:lang w:bidi="ar"/>
              </w:rPr>
              <w:t>一级指标</w:t>
            </w:r>
          </w:p>
        </w:tc>
        <w:tc>
          <w:tcPr>
            <w:tcW w:w="1246"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619C2" w:rsidRPr="001619C2" w:rsidRDefault="001619C2" w:rsidP="001619C2">
            <w:pPr>
              <w:widowControl/>
              <w:jc w:val="center"/>
              <w:textAlignment w:val="center"/>
              <w:rPr>
                <w:rFonts w:ascii="宋体" w:eastAsia="宋体" w:hAnsi="宋体" w:cs="宋体"/>
                <w:b/>
                <w:bCs/>
                <w:color w:val="000000"/>
                <w:kern w:val="0"/>
                <w:szCs w:val="21"/>
                <w:lang w:bidi="ar"/>
              </w:rPr>
            </w:pPr>
            <w:r w:rsidRPr="001619C2">
              <w:rPr>
                <w:rFonts w:ascii="宋体" w:eastAsia="宋体" w:hAnsi="宋体" w:cs="宋体" w:hint="eastAsia"/>
                <w:b/>
                <w:bCs/>
                <w:color w:val="000000"/>
                <w:kern w:val="0"/>
                <w:szCs w:val="21"/>
                <w:lang w:bidi="ar"/>
              </w:rPr>
              <w:t>二级指标</w:t>
            </w:r>
          </w:p>
        </w:tc>
        <w:tc>
          <w:tcPr>
            <w:tcW w:w="3905"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619C2" w:rsidRPr="001619C2" w:rsidRDefault="001619C2" w:rsidP="001619C2">
            <w:pPr>
              <w:widowControl/>
              <w:jc w:val="center"/>
              <w:textAlignment w:val="center"/>
              <w:rPr>
                <w:rFonts w:ascii="宋体" w:eastAsia="宋体" w:hAnsi="宋体" w:cs="宋体"/>
                <w:b/>
                <w:bCs/>
                <w:color w:val="000000"/>
                <w:kern w:val="0"/>
                <w:szCs w:val="21"/>
                <w:lang w:bidi="ar"/>
              </w:rPr>
            </w:pPr>
            <w:r w:rsidRPr="001619C2">
              <w:rPr>
                <w:rFonts w:ascii="宋体" w:eastAsia="宋体" w:hAnsi="宋体" w:cs="宋体" w:hint="eastAsia"/>
                <w:b/>
                <w:bCs/>
                <w:color w:val="000000"/>
                <w:kern w:val="0"/>
                <w:szCs w:val="21"/>
                <w:lang w:bidi="ar"/>
              </w:rPr>
              <w:t>指标要求</w:t>
            </w:r>
          </w:p>
        </w:tc>
      </w:tr>
      <w:tr w:rsidR="001619C2" w:rsidRPr="001619C2" w:rsidTr="00ED4F45">
        <w:trPr>
          <w:trHeight w:val="300"/>
        </w:trPr>
        <w:tc>
          <w:tcPr>
            <w:tcW w:w="9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w:t>
            </w:r>
          </w:p>
        </w:tc>
        <w:tc>
          <w:tcPr>
            <w:tcW w:w="127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264"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24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交换容量</w:t>
            </w:r>
          </w:p>
        </w:tc>
        <w:tc>
          <w:tcPr>
            <w:tcW w:w="390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交换容量≥4.8Tbps</w:t>
            </w:r>
          </w:p>
        </w:tc>
      </w:tr>
      <w:tr w:rsidR="001619C2" w:rsidRPr="001619C2" w:rsidTr="00ED4F45">
        <w:trPr>
          <w:trHeight w:val="300"/>
        </w:trPr>
        <w:tc>
          <w:tcPr>
            <w:tcW w:w="9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w:t>
            </w:r>
          </w:p>
        </w:tc>
        <w:tc>
          <w:tcPr>
            <w:tcW w:w="127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26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转发性能</w:t>
            </w:r>
          </w:p>
        </w:tc>
        <w:tc>
          <w:tcPr>
            <w:tcW w:w="390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包转发率≥2000Mpps</w:t>
            </w:r>
          </w:p>
        </w:tc>
      </w:tr>
      <w:tr w:rsidR="001619C2" w:rsidRPr="001619C2" w:rsidTr="00ED4F45">
        <w:trPr>
          <w:trHeight w:val="363"/>
        </w:trPr>
        <w:tc>
          <w:tcPr>
            <w:tcW w:w="9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w:t>
            </w:r>
          </w:p>
        </w:tc>
        <w:tc>
          <w:tcPr>
            <w:tcW w:w="127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264"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网络要求</w:t>
            </w:r>
          </w:p>
        </w:tc>
        <w:tc>
          <w:tcPr>
            <w:tcW w:w="124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网络接口</w:t>
            </w:r>
          </w:p>
        </w:tc>
        <w:tc>
          <w:tcPr>
            <w:tcW w:w="390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接口配置≥48个25GE光口，≥8个100GE接口</w:t>
            </w:r>
          </w:p>
        </w:tc>
      </w:tr>
      <w:tr w:rsidR="001619C2" w:rsidRPr="001619C2" w:rsidTr="00ED4F45">
        <w:trPr>
          <w:trHeight w:val="254"/>
        </w:trPr>
        <w:tc>
          <w:tcPr>
            <w:tcW w:w="9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w:t>
            </w:r>
          </w:p>
        </w:tc>
        <w:tc>
          <w:tcPr>
            <w:tcW w:w="127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264"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光模块</w:t>
            </w:r>
          </w:p>
        </w:tc>
        <w:tc>
          <w:tcPr>
            <w:tcW w:w="390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满配光模块，光模块≥48个25GE多模光模块，≥8个100GE多模光模块</w:t>
            </w:r>
          </w:p>
        </w:tc>
      </w:tr>
      <w:tr w:rsidR="001619C2" w:rsidRPr="001619C2" w:rsidTr="00ED4F45">
        <w:trPr>
          <w:trHeight w:val="300"/>
        </w:trPr>
        <w:tc>
          <w:tcPr>
            <w:tcW w:w="9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5</w:t>
            </w:r>
          </w:p>
        </w:tc>
        <w:tc>
          <w:tcPr>
            <w:tcW w:w="127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26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电源要求</w:t>
            </w:r>
          </w:p>
        </w:tc>
        <w:tc>
          <w:tcPr>
            <w:tcW w:w="124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电源要求</w:t>
            </w:r>
          </w:p>
        </w:tc>
        <w:tc>
          <w:tcPr>
            <w:tcW w:w="390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冗余电源，电源≥2</w:t>
            </w:r>
          </w:p>
        </w:tc>
      </w:tr>
      <w:tr w:rsidR="001619C2" w:rsidRPr="001619C2" w:rsidTr="00ED4F45">
        <w:trPr>
          <w:trHeight w:val="300"/>
        </w:trPr>
        <w:tc>
          <w:tcPr>
            <w:tcW w:w="9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w:t>
            </w:r>
          </w:p>
        </w:tc>
        <w:tc>
          <w:tcPr>
            <w:tcW w:w="1273"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26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风扇要求</w:t>
            </w:r>
          </w:p>
        </w:tc>
        <w:tc>
          <w:tcPr>
            <w:tcW w:w="124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风扇要求</w:t>
            </w:r>
          </w:p>
        </w:tc>
        <w:tc>
          <w:tcPr>
            <w:tcW w:w="390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冗余风扇，风扇≥2</w:t>
            </w:r>
          </w:p>
        </w:tc>
      </w:tr>
      <w:tr w:rsidR="001619C2" w:rsidRPr="001619C2" w:rsidTr="00ED4F45">
        <w:trPr>
          <w:trHeight w:val="600"/>
        </w:trPr>
        <w:tc>
          <w:tcPr>
            <w:tcW w:w="9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26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关键部件安全要求</w:t>
            </w:r>
          </w:p>
        </w:tc>
        <w:tc>
          <w:tcPr>
            <w:tcW w:w="124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关键部件安全要求</w:t>
            </w:r>
          </w:p>
        </w:tc>
        <w:tc>
          <w:tcPr>
            <w:tcW w:w="390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设备CPU，转发芯片为国产芯片</w:t>
            </w:r>
          </w:p>
        </w:tc>
      </w:tr>
      <w:tr w:rsidR="001619C2" w:rsidRPr="001619C2" w:rsidTr="00ED4F45">
        <w:trPr>
          <w:trHeight w:val="600"/>
        </w:trPr>
        <w:tc>
          <w:tcPr>
            <w:tcW w:w="93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26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服务周期</w:t>
            </w:r>
          </w:p>
        </w:tc>
        <w:tc>
          <w:tcPr>
            <w:tcW w:w="1246"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服务周期</w:t>
            </w:r>
          </w:p>
        </w:tc>
        <w:tc>
          <w:tcPr>
            <w:tcW w:w="3905"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投标人提供三年原厂质保服务</w:t>
            </w:r>
          </w:p>
        </w:tc>
      </w:tr>
    </w:tbl>
    <w:p w:rsidR="001619C2" w:rsidRPr="001619C2" w:rsidRDefault="001619C2" w:rsidP="001619C2">
      <w:pPr>
        <w:widowControl/>
        <w:spacing w:line="360" w:lineRule="auto"/>
        <w:ind w:firstLineChars="200" w:firstLine="420"/>
        <w:contextualSpacing/>
        <w:rPr>
          <w:rFonts w:ascii="Times New Roman" w:eastAsia="宋体" w:hAnsi="Times New Roman" w:cs="Times New Roman"/>
          <w:szCs w:val="24"/>
        </w:rPr>
      </w:pPr>
    </w:p>
    <w:p w:rsidR="001619C2" w:rsidRPr="001619C2" w:rsidRDefault="001619C2" w:rsidP="001619C2">
      <w:pPr>
        <w:numPr>
          <w:ilvl w:val="0"/>
          <w:numId w:val="28"/>
        </w:numPr>
        <w:adjustRightInd w:val="0"/>
        <w:spacing w:line="360" w:lineRule="auto"/>
        <w:ind w:firstLineChars="200" w:firstLine="480"/>
        <w:jc w:val="left"/>
        <w:textAlignment w:val="baseline"/>
        <w:outlineLvl w:val="6"/>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交换机</w:t>
      </w:r>
      <w:r w:rsidRPr="001619C2">
        <w:rPr>
          <w:rFonts w:ascii="Times New Roman" w:eastAsia="宋体" w:hAnsi="Times New Roman" w:cs="Times New Roman" w:hint="eastAsia"/>
          <w:bCs/>
          <w:sz w:val="24"/>
          <w:szCs w:val="24"/>
        </w:rPr>
        <w:t>-9</w:t>
      </w:r>
    </w:p>
    <w:p w:rsidR="001619C2" w:rsidRPr="001619C2" w:rsidRDefault="001619C2" w:rsidP="001619C2">
      <w:pPr>
        <w:widowControl/>
        <w:spacing w:line="360" w:lineRule="auto"/>
        <w:ind w:firstLineChars="200" w:firstLine="480"/>
        <w:contextualSpacing/>
        <w:rPr>
          <w:rFonts w:ascii="宋体" w:eastAsia="宋体" w:hAnsi="宋体" w:cs="宋体"/>
          <w:sz w:val="24"/>
          <w:szCs w:val="24"/>
        </w:rPr>
      </w:pPr>
      <w:r w:rsidRPr="001619C2">
        <w:rPr>
          <w:rFonts w:ascii="宋体" w:eastAsia="宋体" w:hAnsi="宋体" w:cs="宋体"/>
          <w:sz w:val="24"/>
          <w:szCs w:val="24"/>
        </w:rPr>
        <w:t>采购标的名称：交换机</w:t>
      </w:r>
      <w:r w:rsidRPr="001619C2">
        <w:rPr>
          <w:rFonts w:ascii="宋体" w:eastAsia="宋体" w:hAnsi="宋体" w:cs="宋体" w:hint="eastAsia"/>
          <w:sz w:val="24"/>
          <w:szCs w:val="24"/>
        </w:rPr>
        <w:t>-9</w:t>
      </w:r>
      <w:r w:rsidRPr="001619C2">
        <w:rPr>
          <w:rFonts w:ascii="宋体" w:eastAsia="宋体" w:hAnsi="宋体" w:cs="宋体"/>
          <w:sz w:val="24"/>
          <w:szCs w:val="24"/>
        </w:rPr>
        <w:t>，数量：2 台。</w:t>
      </w:r>
    </w:p>
    <w:tbl>
      <w:tblPr>
        <w:tblW w:w="0" w:type="auto"/>
        <w:tblLayout w:type="fixed"/>
        <w:tblLook w:val="0000" w:firstRow="0" w:lastRow="0" w:firstColumn="0" w:lastColumn="0" w:noHBand="0" w:noVBand="0"/>
      </w:tblPr>
      <w:tblGrid>
        <w:gridCol w:w="947"/>
        <w:gridCol w:w="1264"/>
        <w:gridCol w:w="1318"/>
        <w:gridCol w:w="1264"/>
        <w:gridCol w:w="3581"/>
      </w:tblGrid>
      <w:tr w:rsidR="001619C2" w:rsidRPr="001619C2" w:rsidTr="00ED4F45">
        <w:trPr>
          <w:trHeight w:val="300"/>
        </w:trPr>
        <w:tc>
          <w:tcPr>
            <w:tcW w:w="947"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619C2" w:rsidRPr="001619C2" w:rsidRDefault="001619C2" w:rsidP="001619C2">
            <w:pPr>
              <w:widowControl/>
              <w:jc w:val="center"/>
              <w:textAlignment w:val="center"/>
              <w:rPr>
                <w:rFonts w:ascii="宋体" w:eastAsia="宋体" w:hAnsi="宋体" w:cs="宋体"/>
                <w:b/>
                <w:bCs/>
                <w:color w:val="000000"/>
                <w:szCs w:val="21"/>
              </w:rPr>
            </w:pPr>
            <w:r w:rsidRPr="001619C2">
              <w:rPr>
                <w:rFonts w:ascii="宋体" w:eastAsia="宋体" w:hAnsi="宋体" w:cs="宋体" w:hint="eastAsia"/>
                <w:b/>
                <w:bCs/>
                <w:color w:val="000000"/>
                <w:kern w:val="0"/>
                <w:szCs w:val="21"/>
                <w:lang w:bidi="ar"/>
              </w:rPr>
              <w:t>序号</w:t>
            </w:r>
          </w:p>
        </w:tc>
        <w:tc>
          <w:tcPr>
            <w:tcW w:w="1264"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619C2" w:rsidRPr="001619C2" w:rsidRDefault="001619C2" w:rsidP="001619C2">
            <w:pPr>
              <w:widowControl/>
              <w:jc w:val="center"/>
              <w:textAlignment w:val="center"/>
              <w:rPr>
                <w:rFonts w:ascii="宋体" w:eastAsia="宋体" w:hAnsi="宋体" w:cs="宋体"/>
                <w:b/>
                <w:bCs/>
                <w:color w:val="000000"/>
                <w:szCs w:val="21"/>
              </w:rPr>
            </w:pPr>
            <w:r w:rsidRPr="001619C2">
              <w:rPr>
                <w:rFonts w:ascii="宋体" w:eastAsia="宋体" w:hAnsi="宋体" w:cs="宋体" w:hint="eastAsia"/>
                <w:b/>
                <w:bCs/>
                <w:color w:val="000000"/>
                <w:kern w:val="0"/>
                <w:szCs w:val="21"/>
                <w:lang w:bidi="ar"/>
              </w:rPr>
              <w:t>指标分类</w:t>
            </w:r>
          </w:p>
        </w:tc>
        <w:tc>
          <w:tcPr>
            <w:tcW w:w="1318"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619C2" w:rsidRPr="001619C2" w:rsidRDefault="001619C2" w:rsidP="001619C2">
            <w:pPr>
              <w:widowControl/>
              <w:jc w:val="left"/>
              <w:textAlignment w:val="center"/>
              <w:rPr>
                <w:rFonts w:ascii="宋体" w:eastAsia="宋体" w:hAnsi="宋体" w:cs="宋体"/>
                <w:b/>
                <w:bCs/>
                <w:color w:val="000000"/>
                <w:szCs w:val="21"/>
              </w:rPr>
            </w:pPr>
            <w:r w:rsidRPr="001619C2">
              <w:rPr>
                <w:rFonts w:ascii="宋体" w:eastAsia="宋体" w:hAnsi="宋体" w:cs="宋体" w:hint="eastAsia"/>
                <w:b/>
                <w:bCs/>
                <w:color w:val="000000"/>
                <w:kern w:val="0"/>
                <w:szCs w:val="21"/>
                <w:lang w:bidi="ar"/>
              </w:rPr>
              <w:t>一级指标</w:t>
            </w:r>
          </w:p>
        </w:tc>
        <w:tc>
          <w:tcPr>
            <w:tcW w:w="1264"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619C2" w:rsidRPr="001619C2" w:rsidRDefault="001619C2" w:rsidP="001619C2">
            <w:pPr>
              <w:widowControl/>
              <w:jc w:val="center"/>
              <w:textAlignment w:val="center"/>
              <w:rPr>
                <w:rFonts w:ascii="宋体" w:eastAsia="宋体" w:hAnsi="宋体" w:cs="宋体"/>
                <w:b/>
                <w:bCs/>
                <w:color w:val="000000"/>
                <w:szCs w:val="21"/>
              </w:rPr>
            </w:pPr>
            <w:r w:rsidRPr="001619C2">
              <w:rPr>
                <w:rFonts w:ascii="宋体" w:eastAsia="宋体" w:hAnsi="宋体" w:cs="宋体" w:hint="eastAsia"/>
                <w:b/>
                <w:bCs/>
                <w:color w:val="000000"/>
                <w:kern w:val="0"/>
                <w:szCs w:val="21"/>
                <w:lang w:bidi="ar"/>
              </w:rPr>
              <w:t>二级指标</w:t>
            </w:r>
          </w:p>
        </w:tc>
        <w:tc>
          <w:tcPr>
            <w:tcW w:w="3581"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619C2" w:rsidRPr="001619C2" w:rsidRDefault="001619C2" w:rsidP="001619C2">
            <w:pPr>
              <w:widowControl/>
              <w:jc w:val="center"/>
              <w:textAlignment w:val="center"/>
              <w:rPr>
                <w:rFonts w:ascii="宋体" w:eastAsia="宋体" w:hAnsi="宋体" w:cs="宋体"/>
                <w:b/>
                <w:bCs/>
                <w:color w:val="000000"/>
                <w:szCs w:val="21"/>
              </w:rPr>
            </w:pPr>
            <w:r w:rsidRPr="001619C2">
              <w:rPr>
                <w:rFonts w:ascii="宋体" w:eastAsia="宋体" w:hAnsi="宋体" w:cs="宋体" w:hint="eastAsia"/>
                <w:b/>
                <w:bCs/>
                <w:color w:val="000000"/>
                <w:kern w:val="0"/>
                <w:szCs w:val="21"/>
                <w:lang w:bidi="ar"/>
              </w:rPr>
              <w:t>指标要求</w:t>
            </w:r>
          </w:p>
        </w:tc>
      </w:tr>
      <w:tr w:rsidR="001619C2" w:rsidRPr="001619C2" w:rsidTr="00ED4F45">
        <w:trPr>
          <w:trHeight w:val="300"/>
        </w:trPr>
        <w:tc>
          <w:tcPr>
            <w:tcW w:w="94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1</w:t>
            </w:r>
          </w:p>
        </w:tc>
        <w:tc>
          <w:tcPr>
            <w:tcW w:w="126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1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性能要求</w:t>
            </w:r>
          </w:p>
        </w:tc>
        <w:tc>
          <w:tcPr>
            <w:tcW w:w="126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交换容量</w:t>
            </w:r>
          </w:p>
        </w:tc>
        <w:tc>
          <w:tcPr>
            <w:tcW w:w="358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交换容量≥25.6Tbps</w:t>
            </w:r>
          </w:p>
        </w:tc>
      </w:tr>
      <w:tr w:rsidR="001619C2" w:rsidRPr="001619C2" w:rsidTr="00ED4F45">
        <w:trPr>
          <w:trHeight w:val="300"/>
        </w:trPr>
        <w:tc>
          <w:tcPr>
            <w:tcW w:w="94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2</w:t>
            </w:r>
          </w:p>
        </w:tc>
        <w:tc>
          <w:tcPr>
            <w:tcW w:w="126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1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转发性能</w:t>
            </w:r>
          </w:p>
        </w:tc>
        <w:tc>
          <w:tcPr>
            <w:tcW w:w="358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包转发率≥8000Mpps</w:t>
            </w:r>
          </w:p>
        </w:tc>
      </w:tr>
      <w:tr w:rsidR="001619C2" w:rsidRPr="001619C2" w:rsidTr="00ED4F45">
        <w:trPr>
          <w:trHeight w:val="227"/>
        </w:trPr>
        <w:tc>
          <w:tcPr>
            <w:tcW w:w="94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3</w:t>
            </w:r>
          </w:p>
        </w:tc>
        <w:tc>
          <w:tcPr>
            <w:tcW w:w="126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18" w:type="dxa"/>
            <w:vMerge w:val="restart"/>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网络要求</w:t>
            </w:r>
          </w:p>
        </w:tc>
        <w:tc>
          <w:tcPr>
            <w:tcW w:w="126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网络接口</w:t>
            </w:r>
          </w:p>
        </w:tc>
        <w:tc>
          <w:tcPr>
            <w:tcW w:w="358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接口配置≥32个400GE接口</w:t>
            </w:r>
          </w:p>
        </w:tc>
      </w:tr>
      <w:tr w:rsidR="001619C2" w:rsidRPr="001619C2" w:rsidTr="00ED4F45">
        <w:trPr>
          <w:trHeight w:val="1800"/>
        </w:trPr>
        <w:tc>
          <w:tcPr>
            <w:tcW w:w="94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4</w:t>
            </w:r>
          </w:p>
        </w:tc>
        <w:tc>
          <w:tcPr>
            <w:tcW w:w="126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18" w:type="dxa"/>
            <w:vMerge/>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jc w:val="center"/>
              <w:rPr>
                <w:rFonts w:ascii="宋体" w:eastAsia="宋体" w:hAnsi="宋体" w:cs="宋体"/>
                <w:color w:val="000000"/>
                <w:szCs w:val="21"/>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光模块</w:t>
            </w:r>
          </w:p>
        </w:tc>
        <w:tc>
          <w:tcPr>
            <w:tcW w:w="358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满配光模块，光模块≥32个400GBase-SR8光模块-QSFP-DD-400G-多模模块(850nm,0.1km,MPO 1x16,APC)，≥16个光缆组件-MPO/APC-MPO/APC-多模-10m-16芯-</w:t>
            </w:r>
            <w:r w:rsidRPr="001619C2">
              <w:rPr>
                <w:rFonts w:ascii="宋体" w:eastAsia="宋体" w:hAnsi="宋体" w:cs="宋体" w:hint="eastAsia"/>
                <w:color w:val="000000"/>
                <w:kern w:val="0"/>
                <w:szCs w:val="21"/>
                <w:lang w:bidi="ar"/>
              </w:rPr>
              <w:lastRenderedPageBreak/>
              <w:t>1m/1m-GJFH-16A1a.2(OM3)-5.6mm-5mm-LSZH-弯曲不敏感-38mm短MPO</w:t>
            </w:r>
          </w:p>
        </w:tc>
      </w:tr>
      <w:tr w:rsidR="001619C2" w:rsidRPr="001619C2" w:rsidTr="00ED4F45">
        <w:trPr>
          <w:trHeight w:val="300"/>
        </w:trPr>
        <w:tc>
          <w:tcPr>
            <w:tcW w:w="94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lastRenderedPageBreak/>
              <w:t>5</w:t>
            </w:r>
          </w:p>
        </w:tc>
        <w:tc>
          <w:tcPr>
            <w:tcW w:w="126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1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电源要求</w:t>
            </w:r>
          </w:p>
        </w:tc>
        <w:tc>
          <w:tcPr>
            <w:tcW w:w="126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电源要求</w:t>
            </w:r>
          </w:p>
        </w:tc>
        <w:tc>
          <w:tcPr>
            <w:tcW w:w="358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冗余电源，电源≥2</w:t>
            </w:r>
          </w:p>
        </w:tc>
      </w:tr>
      <w:tr w:rsidR="001619C2" w:rsidRPr="001619C2" w:rsidTr="00ED4F45">
        <w:trPr>
          <w:trHeight w:val="300"/>
        </w:trPr>
        <w:tc>
          <w:tcPr>
            <w:tcW w:w="94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6</w:t>
            </w:r>
          </w:p>
        </w:tc>
        <w:tc>
          <w:tcPr>
            <w:tcW w:w="126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产品规格</w:t>
            </w:r>
          </w:p>
        </w:tc>
        <w:tc>
          <w:tcPr>
            <w:tcW w:w="131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风扇要求</w:t>
            </w:r>
          </w:p>
        </w:tc>
        <w:tc>
          <w:tcPr>
            <w:tcW w:w="126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风扇要求</w:t>
            </w:r>
          </w:p>
        </w:tc>
        <w:tc>
          <w:tcPr>
            <w:tcW w:w="358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冗余风扇，风扇≥2</w:t>
            </w:r>
          </w:p>
        </w:tc>
      </w:tr>
      <w:tr w:rsidR="001619C2" w:rsidRPr="001619C2" w:rsidTr="00ED4F45">
        <w:trPr>
          <w:trHeight w:val="600"/>
        </w:trPr>
        <w:tc>
          <w:tcPr>
            <w:tcW w:w="94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7</w:t>
            </w:r>
          </w:p>
        </w:tc>
        <w:tc>
          <w:tcPr>
            <w:tcW w:w="1264" w:type="dxa"/>
            <w:tcBorders>
              <w:top w:val="single" w:sz="4" w:space="0" w:color="000000"/>
              <w:left w:val="single" w:sz="4" w:space="0" w:color="000000"/>
              <w:bottom w:val="single" w:sz="4" w:space="0" w:color="000000"/>
              <w:right w:val="single" w:sz="4" w:space="0" w:color="000000"/>
            </w:tcBorders>
            <w:noWrap/>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安全要求</w:t>
            </w:r>
          </w:p>
        </w:tc>
        <w:tc>
          <w:tcPr>
            <w:tcW w:w="131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关键部件安全要求</w:t>
            </w:r>
          </w:p>
        </w:tc>
        <w:tc>
          <w:tcPr>
            <w:tcW w:w="126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关键部件安全要求</w:t>
            </w:r>
          </w:p>
        </w:tc>
        <w:tc>
          <w:tcPr>
            <w:tcW w:w="358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设备CPU，转发芯片为国产芯片</w:t>
            </w:r>
          </w:p>
        </w:tc>
      </w:tr>
      <w:tr w:rsidR="001619C2" w:rsidRPr="001619C2" w:rsidTr="00ED4F45">
        <w:trPr>
          <w:trHeight w:val="600"/>
        </w:trPr>
        <w:tc>
          <w:tcPr>
            <w:tcW w:w="947"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center"/>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8</w:t>
            </w:r>
          </w:p>
        </w:tc>
        <w:tc>
          <w:tcPr>
            <w:tcW w:w="1264" w:type="dxa"/>
            <w:tcBorders>
              <w:top w:val="single" w:sz="4" w:space="0" w:color="000000"/>
              <w:left w:val="single" w:sz="4" w:space="0" w:color="000000"/>
              <w:bottom w:val="single" w:sz="4" w:space="0" w:color="000000"/>
              <w:right w:val="single" w:sz="4" w:space="0" w:color="000000"/>
            </w:tcBorders>
            <w:noWrap/>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服务要求</w:t>
            </w:r>
          </w:p>
        </w:tc>
        <w:tc>
          <w:tcPr>
            <w:tcW w:w="1318"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服务周期</w:t>
            </w:r>
          </w:p>
        </w:tc>
        <w:tc>
          <w:tcPr>
            <w:tcW w:w="1264"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服务周期</w:t>
            </w:r>
          </w:p>
        </w:tc>
        <w:tc>
          <w:tcPr>
            <w:tcW w:w="3581" w:type="dxa"/>
            <w:tcBorders>
              <w:top w:val="single" w:sz="4" w:space="0" w:color="000000"/>
              <w:left w:val="single" w:sz="4" w:space="0" w:color="000000"/>
              <w:bottom w:val="single" w:sz="4" w:space="0" w:color="000000"/>
              <w:right w:val="single" w:sz="4" w:space="0" w:color="000000"/>
            </w:tcBorders>
            <w:vAlign w:val="center"/>
          </w:tcPr>
          <w:p w:rsidR="001619C2" w:rsidRPr="001619C2" w:rsidRDefault="001619C2" w:rsidP="001619C2">
            <w:pPr>
              <w:widowControl/>
              <w:jc w:val="left"/>
              <w:textAlignment w:val="center"/>
              <w:rPr>
                <w:rFonts w:ascii="宋体" w:eastAsia="宋体" w:hAnsi="宋体" w:cs="宋体"/>
                <w:color w:val="000000"/>
                <w:szCs w:val="21"/>
              </w:rPr>
            </w:pPr>
            <w:r w:rsidRPr="001619C2">
              <w:rPr>
                <w:rFonts w:ascii="宋体" w:eastAsia="宋体" w:hAnsi="宋体" w:cs="宋体" w:hint="eastAsia"/>
                <w:color w:val="000000"/>
                <w:kern w:val="0"/>
                <w:szCs w:val="21"/>
                <w:lang w:bidi="ar"/>
              </w:rPr>
              <w:t>投标人提供三年原厂质保服务</w:t>
            </w:r>
          </w:p>
        </w:tc>
      </w:tr>
    </w:tbl>
    <w:p w:rsidR="001619C2" w:rsidRPr="001619C2" w:rsidRDefault="001619C2" w:rsidP="001619C2">
      <w:pPr>
        <w:widowControl/>
        <w:spacing w:line="360" w:lineRule="auto"/>
        <w:ind w:firstLineChars="200" w:firstLine="420"/>
        <w:contextualSpacing/>
        <w:rPr>
          <w:rFonts w:ascii="Times New Roman" w:eastAsia="宋体" w:hAnsi="Times New Roman" w:cs="Times New Roman"/>
          <w:szCs w:val="24"/>
        </w:rPr>
      </w:pPr>
    </w:p>
    <w:p w:rsidR="001619C2" w:rsidRPr="001619C2" w:rsidRDefault="001619C2" w:rsidP="001619C2">
      <w:pPr>
        <w:numPr>
          <w:ilvl w:val="0"/>
          <w:numId w:val="27"/>
        </w:numPr>
        <w:adjustRightInd w:val="0"/>
        <w:spacing w:line="360" w:lineRule="auto"/>
        <w:ind w:firstLineChars="200" w:firstLine="480"/>
        <w:jc w:val="left"/>
        <w:textAlignment w:val="baseline"/>
        <w:outlineLvl w:val="5"/>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安全设备</w:t>
      </w:r>
    </w:p>
    <w:p w:rsidR="001619C2" w:rsidRPr="001619C2" w:rsidRDefault="001619C2" w:rsidP="001619C2">
      <w:pPr>
        <w:numPr>
          <w:ilvl w:val="0"/>
          <w:numId w:val="29"/>
        </w:numPr>
        <w:adjustRightInd w:val="0"/>
        <w:spacing w:line="360" w:lineRule="auto"/>
        <w:ind w:firstLineChars="200" w:firstLine="480"/>
        <w:jc w:val="left"/>
        <w:textAlignment w:val="baseline"/>
        <w:outlineLvl w:val="6"/>
        <w:rPr>
          <w:rFonts w:ascii="宋体" w:eastAsia="宋体" w:hAnsi="宋体" w:cs="宋体"/>
          <w:sz w:val="24"/>
          <w:szCs w:val="24"/>
        </w:rPr>
      </w:pPr>
      <w:r w:rsidRPr="001619C2">
        <w:rPr>
          <w:rFonts w:ascii="宋体" w:eastAsia="宋体" w:hAnsi="宋体" w:cs="宋体" w:hint="eastAsia"/>
          <w:sz w:val="24"/>
          <w:szCs w:val="24"/>
        </w:rPr>
        <w:t>防火墙-1</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采购标的名称：防火墙</w:t>
      </w:r>
      <w:r w:rsidRPr="001619C2">
        <w:rPr>
          <w:rFonts w:ascii="Times New Roman" w:eastAsia="宋体" w:hAnsi="Times New Roman" w:cs="Times New Roman" w:hint="eastAsia"/>
          <w:sz w:val="24"/>
          <w:szCs w:val="24"/>
        </w:rPr>
        <w:t>-1</w:t>
      </w:r>
      <w:r w:rsidRPr="001619C2">
        <w:rPr>
          <w:rFonts w:ascii="Times New Roman" w:eastAsia="宋体" w:hAnsi="Times New Roman" w:cs="Times New Roman"/>
          <w:sz w:val="24"/>
          <w:szCs w:val="24"/>
        </w:rPr>
        <w:t>，数量：</w:t>
      </w:r>
      <w:r w:rsidRPr="001619C2">
        <w:rPr>
          <w:rFonts w:ascii="Times New Roman" w:eastAsia="宋体" w:hAnsi="Times New Roman" w:cs="Times New Roman"/>
          <w:sz w:val="24"/>
          <w:szCs w:val="24"/>
        </w:rPr>
        <w:t xml:space="preserve">2 </w:t>
      </w:r>
      <w:r w:rsidRPr="001619C2">
        <w:rPr>
          <w:rFonts w:ascii="Times New Roman" w:eastAsia="宋体" w:hAnsi="Times New Roman" w:cs="Times New Roman"/>
          <w:sz w:val="24"/>
          <w:szCs w:val="24"/>
        </w:rPr>
        <w:t>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1019"/>
        <w:gridCol w:w="1039"/>
        <w:gridCol w:w="5611"/>
      </w:tblGrid>
      <w:tr w:rsidR="001619C2" w:rsidRPr="001619C2" w:rsidTr="00ED4F45">
        <w:trPr>
          <w:trHeight w:val="315"/>
        </w:trPr>
        <w:tc>
          <w:tcPr>
            <w:tcW w:w="8548" w:type="dxa"/>
            <w:gridSpan w:val="4"/>
            <w:shd w:val="clear" w:color="auto" w:fill="BEBEBE"/>
            <w:vAlign w:val="center"/>
          </w:tcPr>
          <w:p w:rsidR="001619C2" w:rsidRPr="001619C2" w:rsidRDefault="001619C2" w:rsidP="001619C2">
            <w:pPr>
              <w:jc w:val="left"/>
              <w:rPr>
                <w:rFonts w:ascii="宋体" w:eastAsia="宋体" w:hAnsi="宋体" w:cs="宋体"/>
                <w:b/>
                <w:bCs/>
                <w:szCs w:val="21"/>
              </w:rPr>
            </w:pPr>
            <w:r w:rsidRPr="001619C2">
              <w:rPr>
                <w:rFonts w:ascii="宋体" w:eastAsia="宋体" w:hAnsi="宋体" w:cs="宋体" w:hint="eastAsia"/>
                <w:b/>
                <w:bCs/>
                <w:szCs w:val="21"/>
              </w:rPr>
              <w:t>一、硬件及功能要求</w:t>
            </w:r>
          </w:p>
        </w:tc>
      </w:tr>
      <w:tr w:rsidR="001619C2" w:rsidRPr="001619C2" w:rsidTr="00ED4F45">
        <w:trPr>
          <w:trHeight w:val="315"/>
        </w:trPr>
        <w:tc>
          <w:tcPr>
            <w:tcW w:w="879" w:type="dxa"/>
            <w:shd w:val="clear" w:color="auto" w:fill="BEBEBE"/>
            <w:vAlign w:val="center"/>
          </w:tcPr>
          <w:p w:rsidR="001619C2" w:rsidRPr="001619C2" w:rsidRDefault="001619C2" w:rsidP="001619C2">
            <w:pPr>
              <w:jc w:val="center"/>
              <w:rPr>
                <w:rFonts w:ascii="宋体" w:eastAsia="宋体" w:hAnsi="宋体" w:cs="宋体"/>
                <w:b/>
                <w:bCs/>
                <w:szCs w:val="21"/>
              </w:rPr>
            </w:pPr>
            <w:r w:rsidRPr="001619C2">
              <w:rPr>
                <w:rFonts w:ascii="宋体" w:eastAsia="宋体" w:hAnsi="宋体" w:cs="宋体" w:hint="eastAsia"/>
                <w:b/>
                <w:bCs/>
                <w:szCs w:val="21"/>
              </w:rPr>
              <w:t>序号</w:t>
            </w:r>
          </w:p>
        </w:tc>
        <w:tc>
          <w:tcPr>
            <w:tcW w:w="1019" w:type="dxa"/>
            <w:shd w:val="clear" w:color="auto" w:fill="BEBEBE"/>
            <w:vAlign w:val="center"/>
          </w:tcPr>
          <w:p w:rsidR="001619C2" w:rsidRPr="001619C2" w:rsidRDefault="001619C2" w:rsidP="001619C2">
            <w:pPr>
              <w:jc w:val="center"/>
              <w:rPr>
                <w:rFonts w:ascii="宋体" w:eastAsia="宋体" w:hAnsi="宋体" w:cs="宋体"/>
                <w:b/>
                <w:bCs/>
                <w:szCs w:val="21"/>
              </w:rPr>
            </w:pPr>
            <w:r w:rsidRPr="001619C2">
              <w:rPr>
                <w:rFonts w:ascii="宋体" w:eastAsia="宋体" w:hAnsi="宋体" w:cs="宋体" w:hint="eastAsia"/>
                <w:b/>
                <w:bCs/>
                <w:szCs w:val="21"/>
              </w:rPr>
              <w:t>重要性</w:t>
            </w:r>
          </w:p>
        </w:tc>
        <w:tc>
          <w:tcPr>
            <w:tcW w:w="1039" w:type="dxa"/>
            <w:shd w:val="clear" w:color="auto" w:fill="BEBEBE"/>
            <w:vAlign w:val="center"/>
          </w:tcPr>
          <w:p w:rsidR="001619C2" w:rsidRPr="001619C2" w:rsidRDefault="001619C2" w:rsidP="001619C2">
            <w:pPr>
              <w:jc w:val="center"/>
              <w:rPr>
                <w:rFonts w:ascii="宋体" w:eastAsia="宋体" w:hAnsi="宋体" w:cs="宋体"/>
                <w:b/>
                <w:bCs/>
                <w:szCs w:val="21"/>
              </w:rPr>
            </w:pPr>
            <w:r w:rsidRPr="001619C2">
              <w:rPr>
                <w:rFonts w:ascii="宋体" w:eastAsia="宋体" w:hAnsi="宋体" w:cs="宋体" w:hint="eastAsia"/>
                <w:b/>
                <w:bCs/>
                <w:szCs w:val="21"/>
              </w:rPr>
              <w:t>指标项</w:t>
            </w:r>
          </w:p>
        </w:tc>
        <w:tc>
          <w:tcPr>
            <w:tcW w:w="5611" w:type="dxa"/>
            <w:shd w:val="clear" w:color="auto" w:fill="BEBEBE"/>
            <w:vAlign w:val="center"/>
          </w:tcPr>
          <w:p w:rsidR="001619C2" w:rsidRPr="001619C2" w:rsidRDefault="001619C2" w:rsidP="001619C2">
            <w:pPr>
              <w:jc w:val="center"/>
              <w:rPr>
                <w:rFonts w:ascii="宋体" w:eastAsia="宋体" w:hAnsi="宋体" w:cs="宋体"/>
                <w:b/>
                <w:bCs/>
                <w:szCs w:val="21"/>
              </w:rPr>
            </w:pPr>
            <w:r w:rsidRPr="001619C2">
              <w:rPr>
                <w:rFonts w:ascii="宋体" w:eastAsia="宋体" w:hAnsi="宋体" w:cs="宋体" w:hint="eastAsia"/>
                <w:b/>
                <w:bCs/>
                <w:szCs w:val="21"/>
              </w:rPr>
              <w:t>指标要求</w:t>
            </w:r>
          </w:p>
        </w:tc>
      </w:tr>
      <w:tr w:rsidR="001619C2" w:rsidRPr="001619C2" w:rsidTr="00ED4F45">
        <w:trPr>
          <w:trHeight w:val="1260"/>
        </w:trPr>
        <w:tc>
          <w:tcPr>
            <w:tcW w:w="87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w:t>
            </w:r>
          </w:p>
        </w:tc>
        <w:tc>
          <w:tcPr>
            <w:tcW w:w="103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硬件规格</w:t>
            </w:r>
          </w:p>
        </w:tc>
        <w:tc>
          <w:tcPr>
            <w:tcW w:w="5611"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采用国产化芯片及国产化操作系统，≥2U机架式，冗余电源；配置≥1个管理口、≥8个千兆电口、≥8个千兆光口，≥8个万兆光口，硬盘≥1T，满配光模块。提供至少三年硬件维保服务。提供至少三年入侵防御特征库、病毒库、应用识别库、URL分类特征库升级服务及威胁情报订阅服务</w:t>
            </w:r>
          </w:p>
        </w:tc>
      </w:tr>
      <w:tr w:rsidR="001619C2" w:rsidRPr="001619C2" w:rsidTr="00ED4F45">
        <w:trPr>
          <w:trHeight w:val="315"/>
        </w:trPr>
        <w:tc>
          <w:tcPr>
            <w:tcW w:w="87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2</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w:t>
            </w:r>
          </w:p>
        </w:tc>
        <w:tc>
          <w:tcPr>
            <w:tcW w:w="103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性能规格</w:t>
            </w:r>
          </w:p>
        </w:tc>
        <w:tc>
          <w:tcPr>
            <w:tcW w:w="5611"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防火墙网络层吞吐量≥50Gbps，最大网络并发连接数≥2000万，每秒新建连接数≥70万</w:t>
            </w:r>
          </w:p>
        </w:tc>
      </w:tr>
      <w:tr w:rsidR="001619C2" w:rsidRPr="001619C2" w:rsidTr="00ED4F45">
        <w:trPr>
          <w:trHeight w:val="630"/>
        </w:trPr>
        <w:tc>
          <w:tcPr>
            <w:tcW w:w="87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3</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部署模式</w:t>
            </w:r>
          </w:p>
        </w:tc>
        <w:tc>
          <w:tcPr>
            <w:tcW w:w="5611"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产品支持支持应用控制功能、URL过滤功能、病毒防护功能、入侵防御功能、威胁情报检测功能。支持路由、旁路、交换以及混合模式接入</w:t>
            </w:r>
          </w:p>
        </w:tc>
      </w:tr>
      <w:tr w:rsidR="001619C2" w:rsidRPr="001619C2" w:rsidTr="00ED4F45">
        <w:trPr>
          <w:trHeight w:val="630"/>
        </w:trPr>
        <w:tc>
          <w:tcPr>
            <w:tcW w:w="87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4</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网络协议</w:t>
            </w:r>
          </w:p>
        </w:tc>
        <w:tc>
          <w:tcPr>
            <w:tcW w:w="5611"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支持MPLS流量透传；支持针对MPLS流量的安全审查，包括漏洞防护、反病毒、间谍软件防护、内容过滤、URL过滤、基于终端状态访问控制等安全防护功能（提供证明材料并投标人公章）</w:t>
            </w:r>
          </w:p>
        </w:tc>
      </w:tr>
      <w:tr w:rsidR="001619C2" w:rsidRPr="001619C2" w:rsidTr="00ED4F45">
        <w:trPr>
          <w:trHeight w:val="945"/>
        </w:trPr>
        <w:tc>
          <w:tcPr>
            <w:tcW w:w="87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5</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路由协议</w:t>
            </w:r>
          </w:p>
        </w:tc>
        <w:tc>
          <w:tcPr>
            <w:tcW w:w="5611"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支持基于策略的路由负载，支持根据应用和服务进行智能选路，支持源地址目的地址哈希、轮询、时延负载、备份、随机、最优链路带宽负载、最优链路带宽备份等不少于8种路由负载均衡方式。</w:t>
            </w:r>
          </w:p>
        </w:tc>
      </w:tr>
      <w:tr w:rsidR="001619C2" w:rsidRPr="001619C2" w:rsidTr="00ED4F45">
        <w:trPr>
          <w:trHeight w:val="630"/>
        </w:trPr>
        <w:tc>
          <w:tcPr>
            <w:tcW w:w="87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6</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地址转换</w:t>
            </w:r>
          </w:p>
        </w:tc>
        <w:tc>
          <w:tcPr>
            <w:tcW w:w="5611"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支持全面的NAT44和NAT66转换配置，包括一对一，一对多，多对一的源、目的地址转换，支持IPV6过渡技术，包含NAT-PT、NAT64+DNS64、NAT444的转换配置</w:t>
            </w:r>
          </w:p>
        </w:tc>
      </w:tr>
      <w:tr w:rsidR="001619C2" w:rsidRPr="001619C2" w:rsidTr="00ED4F45">
        <w:trPr>
          <w:trHeight w:val="630"/>
        </w:trPr>
        <w:tc>
          <w:tcPr>
            <w:tcW w:w="87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7</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IPv6支持</w:t>
            </w:r>
          </w:p>
        </w:tc>
        <w:tc>
          <w:tcPr>
            <w:tcW w:w="5611"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支持配置IPv6地址，并可使用IPv6地址管理设备；支持IPv6手动及自动的IP/MAC探测及绑定；</w:t>
            </w:r>
          </w:p>
        </w:tc>
      </w:tr>
      <w:tr w:rsidR="001619C2" w:rsidRPr="001619C2" w:rsidTr="00ED4F45">
        <w:trPr>
          <w:trHeight w:val="630"/>
        </w:trPr>
        <w:tc>
          <w:tcPr>
            <w:tcW w:w="87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lastRenderedPageBreak/>
              <w:t>8</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高可靠性</w:t>
            </w:r>
          </w:p>
        </w:tc>
        <w:tc>
          <w:tcPr>
            <w:tcW w:w="5611"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支持路由模式、透明模式的HA高可靠性部署，可工作于主备、主主模式，会话、用户、配置可实时同步；HA高可靠性部署支持配置接口权重；支持BFD链路探测</w:t>
            </w:r>
          </w:p>
        </w:tc>
      </w:tr>
      <w:tr w:rsidR="001619C2" w:rsidRPr="001619C2" w:rsidTr="00ED4F45">
        <w:trPr>
          <w:trHeight w:val="315"/>
        </w:trPr>
        <w:tc>
          <w:tcPr>
            <w:tcW w:w="87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9</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访问控制</w:t>
            </w:r>
          </w:p>
        </w:tc>
        <w:tc>
          <w:tcPr>
            <w:tcW w:w="5611"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支持策略分析功能，支持策略命中分析、策略冗余分析、策略冲突检查</w:t>
            </w:r>
          </w:p>
        </w:tc>
      </w:tr>
      <w:tr w:rsidR="001619C2" w:rsidRPr="001619C2" w:rsidTr="00ED4F45">
        <w:trPr>
          <w:trHeight w:val="630"/>
        </w:trPr>
        <w:tc>
          <w:tcPr>
            <w:tcW w:w="87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10</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共享上网检测</w:t>
            </w:r>
          </w:p>
        </w:tc>
        <w:tc>
          <w:tcPr>
            <w:tcW w:w="5611"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支持共享上网检测功能，支持共享接入检测和共享接入管控功能，可以通过设置管控地址和例外地址优化管控功能，同时支持阻断或告警动作（提供证明材料并投标人公章）</w:t>
            </w:r>
          </w:p>
        </w:tc>
      </w:tr>
      <w:tr w:rsidR="001619C2" w:rsidRPr="001619C2" w:rsidTr="00ED4F45">
        <w:trPr>
          <w:trHeight w:val="1260"/>
        </w:trPr>
        <w:tc>
          <w:tcPr>
            <w:tcW w:w="87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11</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w:t>
            </w:r>
          </w:p>
        </w:tc>
        <w:tc>
          <w:tcPr>
            <w:tcW w:w="103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网元管理</w:t>
            </w:r>
          </w:p>
        </w:tc>
        <w:tc>
          <w:tcPr>
            <w:tcW w:w="5611"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将其他硬件安全设备（包括但不限于防火墙、IPS、IDS、WAF、行为管理、流量探针等）加入网元组，并接受流量编排；支持将同类型安全设备划归同一网元组，组成硬件安全资源池（如WAF安全资源池），并将流量通过负载均衡的方法编排给组内所有网元</w:t>
            </w:r>
            <w:r w:rsidRPr="001619C2">
              <w:rPr>
                <w:rFonts w:ascii="宋体" w:eastAsia="宋体" w:hAnsi="宋体" w:cs="宋体" w:hint="eastAsia"/>
                <w:kern w:val="0"/>
                <w:szCs w:val="21"/>
              </w:rPr>
              <w:t>（</w:t>
            </w:r>
            <w:r w:rsidRPr="001619C2">
              <w:rPr>
                <w:rFonts w:ascii="宋体" w:eastAsia="宋体" w:hAnsi="宋体" w:cs="宋体" w:hint="eastAsia"/>
                <w:color w:val="000000"/>
                <w:kern w:val="0"/>
                <w:szCs w:val="21"/>
              </w:rPr>
              <w:t>需提供相关截图证明并加盖投标人公章</w:t>
            </w:r>
            <w:r w:rsidRPr="001619C2">
              <w:rPr>
                <w:rFonts w:ascii="宋体" w:eastAsia="宋体" w:hAnsi="宋体" w:cs="宋体" w:hint="eastAsia"/>
                <w:kern w:val="0"/>
                <w:szCs w:val="21"/>
              </w:rPr>
              <w:t>）</w:t>
            </w:r>
          </w:p>
        </w:tc>
      </w:tr>
      <w:tr w:rsidR="001619C2" w:rsidRPr="001619C2" w:rsidTr="00ED4F45">
        <w:trPr>
          <w:trHeight w:val="945"/>
        </w:trPr>
        <w:tc>
          <w:tcPr>
            <w:tcW w:w="87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12</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网络攻击防护</w:t>
            </w:r>
          </w:p>
        </w:tc>
        <w:tc>
          <w:tcPr>
            <w:tcW w:w="5611"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支持基于不同安全区域防御SYN Flood、UDP  Flood、ICMP  Flood、IP  Flood、Frag Flood、DNS Flood、HTTP Flood、NTP Query Flood 、NTP Reply Flood 和SIP Flood 攻击，并支持警告、丢弃、防护等多种防护措施</w:t>
            </w:r>
          </w:p>
        </w:tc>
      </w:tr>
      <w:tr w:rsidR="001619C2" w:rsidRPr="001619C2" w:rsidTr="00ED4F45">
        <w:trPr>
          <w:trHeight w:val="630"/>
        </w:trPr>
        <w:tc>
          <w:tcPr>
            <w:tcW w:w="87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13</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病毒防护</w:t>
            </w:r>
          </w:p>
        </w:tc>
        <w:tc>
          <w:tcPr>
            <w:tcW w:w="5611"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支持对HTTP/SMTP/POP3/FTP等协议进行病毒防御；本地病毒库规模大于1000万</w:t>
            </w:r>
            <w:r w:rsidRPr="001619C2">
              <w:rPr>
                <w:rFonts w:ascii="宋体" w:eastAsia="宋体" w:hAnsi="宋体" w:cs="宋体" w:hint="eastAsia"/>
                <w:kern w:val="0"/>
                <w:szCs w:val="21"/>
              </w:rPr>
              <w:t>（</w:t>
            </w:r>
            <w:r w:rsidRPr="001619C2">
              <w:rPr>
                <w:rFonts w:ascii="宋体" w:eastAsia="宋体" w:hAnsi="宋体" w:cs="宋体" w:hint="eastAsia"/>
                <w:color w:val="000000"/>
                <w:kern w:val="0"/>
                <w:szCs w:val="21"/>
              </w:rPr>
              <w:t>需提供相关截图证明并加盖投标人公章</w:t>
            </w:r>
            <w:r w:rsidRPr="001619C2">
              <w:rPr>
                <w:rFonts w:ascii="宋体" w:eastAsia="宋体" w:hAnsi="宋体" w:cs="宋体" w:hint="eastAsia"/>
                <w:kern w:val="0"/>
                <w:szCs w:val="21"/>
              </w:rPr>
              <w:t>）</w:t>
            </w:r>
          </w:p>
        </w:tc>
      </w:tr>
      <w:tr w:rsidR="001619C2" w:rsidRPr="001619C2" w:rsidTr="00ED4F45">
        <w:trPr>
          <w:trHeight w:val="1260"/>
        </w:trPr>
        <w:tc>
          <w:tcPr>
            <w:tcW w:w="87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14</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9" w:type="dxa"/>
            <w:vMerge w:val="restart"/>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入侵防御</w:t>
            </w:r>
          </w:p>
        </w:tc>
        <w:tc>
          <w:tcPr>
            <w:tcW w:w="5611"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支持入侵防护，至少包括缓冲区溢出、跨站脚本、拒绝服务、恶意扫描、SQL注入、WEB攻击等漏洞防护；漏洞防护支持日志、阻断、放行、重置等执行动作,可批量设置针对某一分类或全部攻击签名的执行动作</w:t>
            </w:r>
          </w:p>
        </w:tc>
      </w:tr>
      <w:tr w:rsidR="001619C2" w:rsidRPr="001619C2" w:rsidTr="00ED4F45">
        <w:trPr>
          <w:trHeight w:val="945"/>
        </w:trPr>
        <w:tc>
          <w:tcPr>
            <w:tcW w:w="87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15</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9"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611"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基于主机或威胁情报视图，统计网络中确认被入侵、攻破的主机数量，至少可查看被入侵、攻破的时间、威胁类别、情报来源、威胁简介、被入侵、攻破的主机IP、用户名、资产等信息；并对威胁情报发现的恶意主机执行自动阻断</w:t>
            </w:r>
          </w:p>
        </w:tc>
      </w:tr>
      <w:tr w:rsidR="001619C2" w:rsidRPr="001619C2" w:rsidTr="00ED4F45">
        <w:trPr>
          <w:trHeight w:val="630"/>
        </w:trPr>
        <w:tc>
          <w:tcPr>
            <w:tcW w:w="87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16</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9" w:type="dxa"/>
            <w:vMerge w:val="restart"/>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协同联动</w:t>
            </w:r>
          </w:p>
        </w:tc>
        <w:tc>
          <w:tcPr>
            <w:tcW w:w="5611"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支持与云端联动，至少实现病毒云查杀、URL云识别、应用云识别、云沙箱、威胁情报云检测等功能</w:t>
            </w:r>
            <w:r w:rsidRPr="001619C2">
              <w:rPr>
                <w:rFonts w:ascii="宋体" w:eastAsia="宋体" w:hAnsi="宋体" w:cs="宋体" w:hint="eastAsia"/>
                <w:kern w:val="0"/>
                <w:szCs w:val="21"/>
              </w:rPr>
              <w:t>（</w:t>
            </w:r>
            <w:r w:rsidRPr="001619C2">
              <w:rPr>
                <w:rFonts w:ascii="宋体" w:eastAsia="宋体" w:hAnsi="宋体" w:cs="宋体" w:hint="eastAsia"/>
                <w:color w:val="000000"/>
                <w:kern w:val="0"/>
                <w:szCs w:val="21"/>
              </w:rPr>
              <w:t>需提供相关截图证明并加盖投标人公章</w:t>
            </w:r>
            <w:r w:rsidRPr="001619C2">
              <w:rPr>
                <w:rFonts w:ascii="宋体" w:eastAsia="宋体" w:hAnsi="宋体" w:cs="宋体" w:hint="eastAsia"/>
                <w:kern w:val="0"/>
                <w:szCs w:val="21"/>
              </w:rPr>
              <w:t>）</w:t>
            </w:r>
          </w:p>
        </w:tc>
      </w:tr>
      <w:tr w:rsidR="001619C2" w:rsidRPr="001619C2" w:rsidTr="00ED4F45">
        <w:trPr>
          <w:trHeight w:val="630"/>
        </w:trPr>
        <w:tc>
          <w:tcPr>
            <w:tcW w:w="87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17</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9"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611"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支持流量控制功能，可基于上下行区域、地址、地理对象、用户/用户组、服务/服务组、应用/应用组和时间等配置带宽策略，支持带宽策略优先级和针对IP、应用设置白名单</w:t>
            </w:r>
          </w:p>
        </w:tc>
      </w:tr>
      <w:tr w:rsidR="001619C2" w:rsidRPr="001619C2" w:rsidTr="00ED4F45">
        <w:trPr>
          <w:trHeight w:val="630"/>
        </w:trPr>
        <w:tc>
          <w:tcPr>
            <w:tcW w:w="87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18</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w:t>
            </w:r>
          </w:p>
        </w:tc>
        <w:tc>
          <w:tcPr>
            <w:tcW w:w="1039"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611"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支持与同品牌终端安全软件联动，实现基于终端健康状态的访问控制；并支持阻断“高风险”终端网络活动的同时，提示被阻断原因及重定向自定义网址</w:t>
            </w:r>
            <w:r w:rsidRPr="001619C2">
              <w:rPr>
                <w:rFonts w:ascii="宋体" w:eastAsia="宋体" w:hAnsi="宋体" w:cs="宋体" w:hint="eastAsia"/>
                <w:kern w:val="0"/>
                <w:szCs w:val="21"/>
              </w:rPr>
              <w:t>（</w:t>
            </w:r>
            <w:r w:rsidRPr="001619C2">
              <w:rPr>
                <w:rFonts w:ascii="宋体" w:eastAsia="宋体" w:hAnsi="宋体" w:cs="宋体" w:hint="eastAsia"/>
                <w:color w:val="000000"/>
                <w:kern w:val="0"/>
                <w:szCs w:val="21"/>
              </w:rPr>
              <w:t>需提供相关截图证明并加盖投标人公章</w:t>
            </w:r>
            <w:r w:rsidRPr="001619C2">
              <w:rPr>
                <w:rFonts w:ascii="宋体" w:eastAsia="宋体" w:hAnsi="宋体" w:cs="宋体" w:hint="eastAsia"/>
                <w:kern w:val="0"/>
                <w:szCs w:val="21"/>
              </w:rPr>
              <w:t>）</w:t>
            </w:r>
          </w:p>
        </w:tc>
      </w:tr>
      <w:tr w:rsidR="001619C2" w:rsidRPr="001619C2" w:rsidTr="00ED4F45">
        <w:trPr>
          <w:trHeight w:val="299"/>
        </w:trPr>
        <w:tc>
          <w:tcPr>
            <w:tcW w:w="8548" w:type="dxa"/>
            <w:gridSpan w:val="4"/>
            <w:shd w:val="clear" w:color="auto" w:fill="D8D8D8"/>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b/>
                <w:bCs/>
                <w:kern w:val="0"/>
                <w:szCs w:val="21"/>
              </w:rPr>
              <w:t>二、售后和产品资质要求</w:t>
            </w:r>
          </w:p>
        </w:tc>
      </w:tr>
      <w:tr w:rsidR="001619C2" w:rsidRPr="001619C2" w:rsidTr="00ED4F45">
        <w:trPr>
          <w:trHeight w:val="630"/>
        </w:trPr>
        <w:tc>
          <w:tcPr>
            <w:tcW w:w="87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lastRenderedPageBreak/>
              <w:t>19</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szCs w:val="21"/>
              </w:rPr>
              <w:t>售后要求</w:t>
            </w:r>
          </w:p>
        </w:tc>
        <w:tc>
          <w:tcPr>
            <w:tcW w:w="5611" w:type="dxa"/>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投标人提供三年原厂质保；</w:t>
            </w:r>
          </w:p>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kern w:val="0"/>
                <w:szCs w:val="21"/>
              </w:rPr>
              <w:t>投标人提供原厂商售后服务承诺函加盖原厂商公章。</w:t>
            </w:r>
          </w:p>
        </w:tc>
      </w:tr>
      <w:tr w:rsidR="001619C2" w:rsidRPr="001619C2" w:rsidTr="00ED4F45">
        <w:trPr>
          <w:trHeight w:val="630"/>
        </w:trPr>
        <w:tc>
          <w:tcPr>
            <w:tcW w:w="87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20</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szCs w:val="21"/>
              </w:rPr>
              <w:t>验收要求</w:t>
            </w:r>
          </w:p>
        </w:tc>
        <w:tc>
          <w:tcPr>
            <w:tcW w:w="5611"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kern w:val="0"/>
                <w:szCs w:val="21"/>
              </w:rPr>
              <w:t>中标后20个工作日内，须提供符合招标要求的设备进行上线试运行。试运行过程中按照招标要求中的功能要求及性能参数逐一进行验证，如发现有一项不符合招标要求的，即中止合同且不再支付款项，并对该投标人以虚假应标追究其相关法律责任。</w:t>
            </w:r>
          </w:p>
        </w:tc>
      </w:tr>
      <w:tr w:rsidR="001619C2" w:rsidRPr="001619C2" w:rsidTr="00ED4F45">
        <w:trPr>
          <w:trHeight w:val="630"/>
        </w:trPr>
        <w:tc>
          <w:tcPr>
            <w:tcW w:w="87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21</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9" w:type="dxa"/>
            <w:vMerge w:val="restart"/>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资质要求</w:t>
            </w:r>
          </w:p>
        </w:tc>
        <w:tc>
          <w:tcPr>
            <w:tcW w:w="5611"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应具备国家信息安全测评中心颁发的《信息技术产品安全测评证书》（EAL4+），（提供证明材料）</w:t>
            </w:r>
          </w:p>
        </w:tc>
      </w:tr>
      <w:tr w:rsidR="001619C2" w:rsidRPr="001619C2" w:rsidTr="00ED4F45">
        <w:trPr>
          <w:trHeight w:val="630"/>
        </w:trPr>
        <w:tc>
          <w:tcPr>
            <w:tcW w:w="87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22</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9" w:type="dxa"/>
            <w:vMerge/>
            <w:vAlign w:val="center"/>
          </w:tcPr>
          <w:p w:rsidR="001619C2" w:rsidRPr="001619C2" w:rsidRDefault="001619C2" w:rsidP="001619C2">
            <w:pPr>
              <w:widowControl/>
              <w:jc w:val="center"/>
              <w:rPr>
                <w:rFonts w:ascii="宋体" w:eastAsia="宋体" w:hAnsi="宋体" w:cs="宋体"/>
                <w:color w:val="000000"/>
                <w:kern w:val="0"/>
                <w:szCs w:val="21"/>
              </w:rPr>
            </w:pPr>
          </w:p>
        </w:tc>
        <w:tc>
          <w:tcPr>
            <w:tcW w:w="5611"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应具备网络安全专用产品安全检测证书或网络关键设备和网络安全专用产品安全认证证书</w:t>
            </w:r>
          </w:p>
        </w:tc>
      </w:tr>
    </w:tbl>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p>
    <w:p w:rsidR="001619C2" w:rsidRPr="001619C2" w:rsidRDefault="001619C2" w:rsidP="001619C2">
      <w:pPr>
        <w:numPr>
          <w:ilvl w:val="0"/>
          <w:numId w:val="29"/>
        </w:numPr>
        <w:adjustRightInd w:val="0"/>
        <w:spacing w:line="360" w:lineRule="auto"/>
        <w:ind w:firstLineChars="200" w:firstLine="480"/>
        <w:jc w:val="left"/>
        <w:textAlignment w:val="baseline"/>
        <w:outlineLvl w:val="6"/>
        <w:rPr>
          <w:rFonts w:ascii="宋体" w:eastAsia="宋体" w:hAnsi="宋体" w:cs="宋体"/>
          <w:sz w:val="24"/>
          <w:szCs w:val="24"/>
        </w:rPr>
      </w:pPr>
      <w:r w:rsidRPr="001619C2">
        <w:rPr>
          <w:rFonts w:ascii="宋体" w:eastAsia="宋体" w:hAnsi="宋体" w:cs="宋体"/>
          <w:sz w:val="24"/>
          <w:szCs w:val="24"/>
        </w:rPr>
        <w:t>防火墙</w:t>
      </w:r>
      <w:r w:rsidRPr="001619C2">
        <w:rPr>
          <w:rFonts w:ascii="宋体" w:eastAsia="宋体" w:hAnsi="宋体" w:cs="宋体" w:hint="eastAsia"/>
          <w:sz w:val="24"/>
          <w:szCs w:val="24"/>
        </w:rPr>
        <w:t>-2</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采购标的名称：防火墙</w:t>
      </w:r>
      <w:r w:rsidRPr="001619C2">
        <w:rPr>
          <w:rFonts w:ascii="Times New Roman" w:eastAsia="宋体" w:hAnsi="Times New Roman" w:cs="Times New Roman" w:hint="eastAsia"/>
          <w:sz w:val="24"/>
          <w:szCs w:val="24"/>
        </w:rPr>
        <w:t>-2</w:t>
      </w:r>
      <w:r w:rsidRPr="001619C2">
        <w:rPr>
          <w:rFonts w:ascii="Times New Roman" w:eastAsia="宋体" w:hAnsi="Times New Roman" w:cs="Times New Roman"/>
          <w:sz w:val="24"/>
          <w:szCs w:val="24"/>
        </w:rPr>
        <w:t>，数量：</w:t>
      </w:r>
      <w:r w:rsidRPr="001619C2">
        <w:rPr>
          <w:rFonts w:ascii="Times New Roman" w:eastAsia="宋体" w:hAnsi="Times New Roman" w:cs="Times New Roman"/>
          <w:sz w:val="24"/>
          <w:szCs w:val="24"/>
        </w:rPr>
        <w:t xml:space="preserve">2 </w:t>
      </w:r>
      <w:r w:rsidRPr="001619C2">
        <w:rPr>
          <w:rFonts w:ascii="Times New Roman" w:eastAsia="宋体" w:hAnsi="Times New Roman" w:cs="Times New Roman"/>
          <w:sz w:val="24"/>
          <w:szCs w:val="24"/>
        </w:rPr>
        <w:t>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
        <w:gridCol w:w="1018"/>
        <w:gridCol w:w="1040"/>
        <w:gridCol w:w="5648"/>
      </w:tblGrid>
      <w:tr w:rsidR="001619C2" w:rsidRPr="001619C2" w:rsidTr="00ED4F45">
        <w:trPr>
          <w:trHeight w:val="315"/>
        </w:trPr>
        <w:tc>
          <w:tcPr>
            <w:tcW w:w="8583" w:type="dxa"/>
            <w:gridSpan w:val="4"/>
            <w:shd w:val="clear" w:color="auto" w:fill="BEBEBE"/>
            <w:vAlign w:val="center"/>
          </w:tcPr>
          <w:p w:rsidR="001619C2" w:rsidRPr="001619C2" w:rsidRDefault="001619C2" w:rsidP="001619C2">
            <w:pPr>
              <w:jc w:val="left"/>
              <w:rPr>
                <w:rFonts w:ascii="宋体" w:eastAsia="宋体" w:hAnsi="宋体" w:cs="宋体"/>
                <w:b/>
                <w:bCs/>
                <w:szCs w:val="21"/>
              </w:rPr>
            </w:pPr>
            <w:r w:rsidRPr="001619C2">
              <w:rPr>
                <w:rFonts w:ascii="宋体" w:eastAsia="宋体" w:hAnsi="宋体" w:cs="宋体" w:hint="eastAsia"/>
                <w:b/>
                <w:bCs/>
                <w:szCs w:val="21"/>
              </w:rPr>
              <w:t>一、硬件及功能要求</w:t>
            </w:r>
          </w:p>
        </w:tc>
      </w:tr>
      <w:tr w:rsidR="001619C2" w:rsidRPr="001619C2" w:rsidTr="00ED4F45">
        <w:trPr>
          <w:trHeight w:val="315"/>
        </w:trPr>
        <w:tc>
          <w:tcPr>
            <w:tcW w:w="877" w:type="dxa"/>
            <w:shd w:val="clear" w:color="auto" w:fill="BEBEBE"/>
            <w:vAlign w:val="center"/>
          </w:tcPr>
          <w:p w:rsidR="001619C2" w:rsidRPr="001619C2" w:rsidRDefault="001619C2" w:rsidP="001619C2">
            <w:pPr>
              <w:jc w:val="center"/>
              <w:rPr>
                <w:rFonts w:ascii="宋体" w:eastAsia="宋体" w:hAnsi="宋体" w:cs="宋体"/>
                <w:b/>
                <w:bCs/>
                <w:szCs w:val="21"/>
              </w:rPr>
            </w:pPr>
            <w:r w:rsidRPr="001619C2">
              <w:rPr>
                <w:rFonts w:ascii="宋体" w:eastAsia="宋体" w:hAnsi="宋体" w:cs="宋体" w:hint="eastAsia"/>
                <w:b/>
                <w:bCs/>
                <w:szCs w:val="21"/>
              </w:rPr>
              <w:t>序号</w:t>
            </w:r>
          </w:p>
        </w:tc>
        <w:tc>
          <w:tcPr>
            <w:tcW w:w="1018" w:type="dxa"/>
            <w:shd w:val="clear" w:color="auto" w:fill="BEBEBE"/>
            <w:vAlign w:val="center"/>
          </w:tcPr>
          <w:p w:rsidR="001619C2" w:rsidRPr="001619C2" w:rsidRDefault="001619C2" w:rsidP="001619C2">
            <w:pPr>
              <w:jc w:val="center"/>
              <w:rPr>
                <w:rFonts w:ascii="宋体" w:eastAsia="宋体" w:hAnsi="宋体" w:cs="宋体"/>
                <w:b/>
                <w:bCs/>
                <w:szCs w:val="21"/>
              </w:rPr>
            </w:pPr>
            <w:r w:rsidRPr="001619C2">
              <w:rPr>
                <w:rFonts w:ascii="宋体" w:eastAsia="宋体" w:hAnsi="宋体" w:cs="宋体" w:hint="eastAsia"/>
                <w:b/>
                <w:bCs/>
                <w:szCs w:val="21"/>
              </w:rPr>
              <w:t>重要性</w:t>
            </w:r>
          </w:p>
        </w:tc>
        <w:tc>
          <w:tcPr>
            <w:tcW w:w="1040" w:type="dxa"/>
            <w:shd w:val="clear" w:color="auto" w:fill="BEBEBE"/>
            <w:vAlign w:val="center"/>
          </w:tcPr>
          <w:p w:rsidR="001619C2" w:rsidRPr="001619C2" w:rsidRDefault="001619C2" w:rsidP="001619C2">
            <w:pPr>
              <w:jc w:val="center"/>
              <w:rPr>
                <w:rFonts w:ascii="宋体" w:eastAsia="宋体" w:hAnsi="宋体" w:cs="宋体"/>
                <w:b/>
                <w:bCs/>
                <w:szCs w:val="21"/>
              </w:rPr>
            </w:pPr>
            <w:r w:rsidRPr="001619C2">
              <w:rPr>
                <w:rFonts w:ascii="宋体" w:eastAsia="宋体" w:hAnsi="宋体" w:cs="宋体" w:hint="eastAsia"/>
                <w:b/>
                <w:bCs/>
                <w:szCs w:val="21"/>
              </w:rPr>
              <w:t>指标项</w:t>
            </w:r>
          </w:p>
        </w:tc>
        <w:tc>
          <w:tcPr>
            <w:tcW w:w="5648" w:type="dxa"/>
            <w:shd w:val="clear" w:color="auto" w:fill="BEBEBE"/>
            <w:vAlign w:val="center"/>
          </w:tcPr>
          <w:p w:rsidR="001619C2" w:rsidRPr="001619C2" w:rsidRDefault="001619C2" w:rsidP="001619C2">
            <w:pPr>
              <w:jc w:val="center"/>
              <w:rPr>
                <w:rFonts w:ascii="宋体" w:eastAsia="宋体" w:hAnsi="宋体" w:cs="宋体"/>
                <w:b/>
                <w:bCs/>
                <w:szCs w:val="21"/>
              </w:rPr>
            </w:pPr>
            <w:r w:rsidRPr="001619C2">
              <w:rPr>
                <w:rFonts w:ascii="宋体" w:eastAsia="宋体" w:hAnsi="宋体" w:cs="宋体" w:hint="eastAsia"/>
                <w:b/>
                <w:bCs/>
                <w:szCs w:val="21"/>
              </w:rPr>
              <w:t>指标要求</w:t>
            </w:r>
          </w:p>
        </w:tc>
      </w:tr>
      <w:tr w:rsidR="001619C2" w:rsidRPr="001619C2" w:rsidTr="00ED4F45">
        <w:trPr>
          <w:trHeight w:val="1260"/>
        </w:trPr>
        <w:tc>
          <w:tcPr>
            <w:tcW w:w="877"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w:t>
            </w:r>
          </w:p>
        </w:tc>
        <w:tc>
          <w:tcPr>
            <w:tcW w:w="1018"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w:t>
            </w:r>
          </w:p>
        </w:tc>
        <w:tc>
          <w:tcPr>
            <w:tcW w:w="104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硬件规格</w:t>
            </w:r>
          </w:p>
        </w:tc>
        <w:tc>
          <w:tcPr>
            <w:tcW w:w="5648"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采用国产化芯片及国产化操作系统，≥2U机架式，冗余电源；配置≥1个管理口、≥8个千兆电口、≥8个千兆光口，≥8个万兆光口，硬盘≥1T，满配光模块。提供至少三年硬件维保服务。提供至少三年入侵防御特征库、病毒库、应用识别库、URL分类特征库升级服务及威胁情报订阅服务</w:t>
            </w:r>
          </w:p>
        </w:tc>
      </w:tr>
      <w:tr w:rsidR="001619C2" w:rsidRPr="001619C2" w:rsidTr="00ED4F45">
        <w:trPr>
          <w:trHeight w:val="315"/>
        </w:trPr>
        <w:tc>
          <w:tcPr>
            <w:tcW w:w="877"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2</w:t>
            </w:r>
          </w:p>
        </w:tc>
        <w:tc>
          <w:tcPr>
            <w:tcW w:w="1018"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w:t>
            </w:r>
          </w:p>
        </w:tc>
        <w:tc>
          <w:tcPr>
            <w:tcW w:w="104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性能规格</w:t>
            </w:r>
          </w:p>
        </w:tc>
        <w:tc>
          <w:tcPr>
            <w:tcW w:w="5648"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防火墙网络层吞吐量≥50Gbps，最大网络并发连接数≥2000万，每秒新建连接数≥70万</w:t>
            </w:r>
          </w:p>
        </w:tc>
      </w:tr>
      <w:tr w:rsidR="001619C2" w:rsidRPr="001619C2" w:rsidTr="00ED4F45">
        <w:trPr>
          <w:trHeight w:val="630"/>
        </w:trPr>
        <w:tc>
          <w:tcPr>
            <w:tcW w:w="877"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3</w:t>
            </w:r>
          </w:p>
        </w:tc>
        <w:tc>
          <w:tcPr>
            <w:tcW w:w="1018"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部署模式</w:t>
            </w:r>
          </w:p>
        </w:tc>
        <w:tc>
          <w:tcPr>
            <w:tcW w:w="5648"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产品支持支持应用控制功能、URL过滤功能、病毒防护功能、入侵防御功能、威胁情报检测功能。支持路由、旁路、交换以及混合模式接入</w:t>
            </w:r>
          </w:p>
        </w:tc>
      </w:tr>
      <w:tr w:rsidR="001619C2" w:rsidRPr="001619C2" w:rsidTr="00ED4F45">
        <w:trPr>
          <w:trHeight w:val="630"/>
        </w:trPr>
        <w:tc>
          <w:tcPr>
            <w:tcW w:w="877"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4</w:t>
            </w:r>
          </w:p>
        </w:tc>
        <w:tc>
          <w:tcPr>
            <w:tcW w:w="1018"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网络协议</w:t>
            </w:r>
          </w:p>
        </w:tc>
        <w:tc>
          <w:tcPr>
            <w:tcW w:w="5648"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支持MPLS流量透传；支持针对MPLS流量的安全审查，包括漏洞防护、反病毒、间谍软件防护、内容过滤、URL过滤、基于终端状态访问控制等安全防护功能（提供证明材料并加盖投标人公章）</w:t>
            </w:r>
          </w:p>
        </w:tc>
      </w:tr>
      <w:tr w:rsidR="001619C2" w:rsidRPr="001619C2" w:rsidTr="00ED4F45">
        <w:trPr>
          <w:trHeight w:val="945"/>
        </w:trPr>
        <w:tc>
          <w:tcPr>
            <w:tcW w:w="877"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5</w:t>
            </w:r>
          </w:p>
        </w:tc>
        <w:tc>
          <w:tcPr>
            <w:tcW w:w="1018"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路由协议</w:t>
            </w:r>
          </w:p>
        </w:tc>
        <w:tc>
          <w:tcPr>
            <w:tcW w:w="5648"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支持基于策略的路由负载，支持根据应用和服务进行智能选路，支持源地址目的地址哈希、轮询、时延负载、备份、随机、最优链路带宽负载、最优链路带宽备份等不少于8种路由负载均衡方式。</w:t>
            </w:r>
          </w:p>
        </w:tc>
      </w:tr>
      <w:tr w:rsidR="001619C2" w:rsidRPr="001619C2" w:rsidTr="00ED4F45">
        <w:trPr>
          <w:trHeight w:val="630"/>
        </w:trPr>
        <w:tc>
          <w:tcPr>
            <w:tcW w:w="877"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6</w:t>
            </w:r>
          </w:p>
        </w:tc>
        <w:tc>
          <w:tcPr>
            <w:tcW w:w="1018"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地址转换</w:t>
            </w:r>
          </w:p>
        </w:tc>
        <w:tc>
          <w:tcPr>
            <w:tcW w:w="5648"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支持全面的NAT44和NAT66转换配置，包括一对一，一对多，多对一的源、目的地址转换，支持IPV6过渡技术，包含NAT-PT、NAT64+DNS64、NAT444的转换配置</w:t>
            </w:r>
          </w:p>
        </w:tc>
      </w:tr>
      <w:tr w:rsidR="001619C2" w:rsidRPr="001619C2" w:rsidTr="00ED4F45">
        <w:trPr>
          <w:trHeight w:val="630"/>
        </w:trPr>
        <w:tc>
          <w:tcPr>
            <w:tcW w:w="877"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7</w:t>
            </w:r>
          </w:p>
        </w:tc>
        <w:tc>
          <w:tcPr>
            <w:tcW w:w="1018"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IPv6支持</w:t>
            </w:r>
          </w:p>
        </w:tc>
        <w:tc>
          <w:tcPr>
            <w:tcW w:w="5648"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支持配置IPv6地址，并可使用IPv6地址管理设备；支持IPv6手动及自动的IP/MAC探测及绑定；</w:t>
            </w:r>
          </w:p>
        </w:tc>
      </w:tr>
      <w:tr w:rsidR="001619C2" w:rsidRPr="001619C2" w:rsidTr="00ED4F45">
        <w:trPr>
          <w:trHeight w:val="630"/>
        </w:trPr>
        <w:tc>
          <w:tcPr>
            <w:tcW w:w="877"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lastRenderedPageBreak/>
              <w:t>8</w:t>
            </w:r>
          </w:p>
        </w:tc>
        <w:tc>
          <w:tcPr>
            <w:tcW w:w="1018"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高可靠性</w:t>
            </w:r>
          </w:p>
        </w:tc>
        <w:tc>
          <w:tcPr>
            <w:tcW w:w="5648"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支持路由模式、透明模式的HA高可靠性部署，可工作于主备、主主模式，会话、用户、配置可实时同步；HA高可靠性部署支持配置接口权重；支持BFD链路探测</w:t>
            </w:r>
          </w:p>
        </w:tc>
      </w:tr>
      <w:tr w:rsidR="001619C2" w:rsidRPr="001619C2" w:rsidTr="00ED4F45">
        <w:trPr>
          <w:trHeight w:val="315"/>
        </w:trPr>
        <w:tc>
          <w:tcPr>
            <w:tcW w:w="877"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9</w:t>
            </w:r>
          </w:p>
        </w:tc>
        <w:tc>
          <w:tcPr>
            <w:tcW w:w="1018"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访问控制</w:t>
            </w:r>
          </w:p>
        </w:tc>
        <w:tc>
          <w:tcPr>
            <w:tcW w:w="5648"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支持策略分析功能，支持策略命中分析、策略冗余分析、策略冲突检查</w:t>
            </w:r>
          </w:p>
        </w:tc>
      </w:tr>
      <w:tr w:rsidR="001619C2" w:rsidRPr="001619C2" w:rsidTr="00ED4F45">
        <w:trPr>
          <w:trHeight w:val="630"/>
        </w:trPr>
        <w:tc>
          <w:tcPr>
            <w:tcW w:w="877"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10</w:t>
            </w:r>
          </w:p>
        </w:tc>
        <w:tc>
          <w:tcPr>
            <w:tcW w:w="1018"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共享上网检测</w:t>
            </w:r>
          </w:p>
        </w:tc>
        <w:tc>
          <w:tcPr>
            <w:tcW w:w="5648"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支持共享上网检测功能，支持共享接入检测和共享接入管控功能，可以通过设置管控地址和例外地址优化管控功能，同时支持阻断或告警动作（提供证明材料并加盖投标人公章）</w:t>
            </w:r>
          </w:p>
        </w:tc>
      </w:tr>
      <w:tr w:rsidR="001619C2" w:rsidRPr="001619C2" w:rsidTr="00ED4F45">
        <w:trPr>
          <w:trHeight w:val="90"/>
        </w:trPr>
        <w:tc>
          <w:tcPr>
            <w:tcW w:w="877"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11</w:t>
            </w:r>
          </w:p>
        </w:tc>
        <w:tc>
          <w:tcPr>
            <w:tcW w:w="1018"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w:t>
            </w:r>
          </w:p>
        </w:tc>
        <w:tc>
          <w:tcPr>
            <w:tcW w:w="104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网元管理</w:t>
            </w:r>
          </w:p>
        </w:tc>
        <w:tc>
          <w:tcPr>
            <w:tcW w:w="5648"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将其他硬件安全设备（包括但不限于防火墙、IPS、IDS、WAF、行为管理、流量探针等）加入网元组，并接受流量编排；支持将同类型安全设备划归同一网元组，组成硬件安全资源池（如WAF安全资源池），并将流量通过负载均衡的方法编排给组内所有网元（提供证明材料并加盖投标人公章）</w:t>
            </w:r>
          </w:p>
        </w:tc>
      </w:tr>
      <w:tr w:rsidR="001619C2" w:rsidRPr="001619C2" w:rsidTr="00ED4F45">
        <w:trPr>
          <w:trHeight w:val="945"/>
        </w:trPr>
        <w:tc>
          <w:tcPr>
            <w:tcW w:w="877"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12</w:t>
            </w:r>
          </w:p>
        </w:tc>
        <w:tc>
          <w:tcPr>
            <w:tcW w:w="1018"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网络攻击防护</w:t>
            </w:r>
          </w:p>
        </w:tc>
        <w:tc>
          <w:tcPr>
            <w:tcW w:w="5648"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支持基于不同安全区域防御SYN Flood、UDP  Flood、ICMP  Flood、IP  Flood、Frag Flood、DNS Flood、HTTP Flood、NTP Query Flood 、NTP Reply Flood 和SIP Flood 攻击，并支持警告、丢弃、防护等多种防护措施</w:t>
            </w:r>
          </w:p>
        </w:tc>
      </w:tr>
      <w:tr w:rsidR="001619C2" w:rsidRPr="001619C2" w:rsidTr="00ED4F45">
        <w:trPr>
          <w:trHeight w:val="630"/>
        </w:trPr>
        <w:tc>
          <w:tcPr>
            <w:tcW w:w="877"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13</w:t>
            </w:r>
          </w:p>
        </w:tc>
        <w:tc>
          <w:tcPr>
            <w:tcW w:w="1018"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病毒防护</w:t>
            </w:r>
          </w:p>
        </w:tc>
        <w:tc>
          <w:tcPr>
            <w:tcW w:w="5648"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支持对HTTP/SMTP/POP3/FTP等协议进行病毒防御；本地病毒库规模大于1000万（提供证明材料并加盖投标人公章）</w:t>
            </w:r>
          </w:p>
        </w:tc>
      </w:tr>
      <w:tr w:rsidR="001619C2" w:rsidRPr="001619C2" w:rsidTr="00ED4F45">
        <w:trPr>
          <w:trHeight w:val="1260"/>
        </w:trPr>
        <w:tc>
          <w:tcPr>
            <w:tcW w:w="877"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14</w:t>
            </w:r>
          </w:p>
        </w:tc>
        <w:tc>
          <w:tcPr>
            <w:tcW w:w="1018"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vMerge w:val="restart"/>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入侵防御</w:t>
            </w:r>
          </w:p>
        </w:tc>
        <w:tc>
          <w:tcPr>
            <w:tcW w:w="5648"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支持入侵防护，至少包括缓冲区溢出、跨站脚本、拒绝服务、恶意扫描、SQL注入、WEB攻击等漏洞防护；漏洞防护支持日志、阻断、放行、重置等执行动作,可批量设置针对某一分类或全部攻击签名的执行动作</w:t>
            </w:r>
          </w:p>
        </w:tc>
      </w:tr>
      <w:tr w:rsidR="001619C2" w:rsidRPr="001619C2" w:rsidTr="00ED4F45">
        <w:trPr>
          <w:trHeight w:val="945"/>
        </w:trPr>
        <w:tc>
          <w:tcPr>
            <w:tcW w:w="877"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15</w:t>
            </w:r>
          </w:p>
        </w:tc>
        <w:tc>
          <w:tcPr>
            <w:tcW w:w="1018"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648"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基于主机或威胁情报视图，统计网络中确认被入侵、攻破的主机数量，至少可查看被入侵、攻破的时间、威胁类别、情报来源、威胁简介、被入侵、攻破的主机IP、用户名、资产等信息；并对威胁情报发现的恶意主机执行自动阻断</w:t>
            </w:r>
          </w:p>
        </w:tc>
      </w:tr>
      <w:tr w:rsidR="001619C2" w:rsidRPr="001619C2" w:rsidTr="00ED4F45">
        <w:trPr>
          <w:trHeight w:val="630"/>
        </w:trPr>
        <w:tc>
          <w:tcPr>
            <w:tcW w:w="877"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16</w:t>
            </w:r>
          </w:p>
        </w:tc>
        <w:tc>
          <w:tcPr>
            <w:tcW w:w="1018"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vMerge w:val="restart"/>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协同联动</w:t>
            </w:r>
          </w:p>
        </w:tc>
        <w:tc>
          <w:tcPr>
            <w:tcW w:w="5648"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支持与云端联动，至少实现病毒云查杀、URL云识别、应用云识别、云沙箱、威胁情报云检测等功能（提供证明材料并加盖投标人公章）</w:t>
            </w:r>
          </w:p>
        </w:tc>
      </w:tr>
      <w:tr w:rsidR="001619C2" w:rsidRPr="001619C2" w:rsidTr="00ED4F45">
        <w:trPr>
          <w:trHeight w:val="630"/>
        </w:trPr>
        <w:tc>
          <w:tcPr>
            <w:tcW w:w="877"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17</w:t>
            </w:r>
          </w:p>
        </w:tc>
        <w:tc>
          <w:tcPr>
            <w:tcW w:w="1018"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648"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支持流量控制功能，可基于上下行区域、地址、地理对象、用户/用户组、服务/服务组、应用/应用组和时间等配置带宽策略，支持带宽策略优先级和针对IP、应用设置白名单</w:t>
            </w:r>
          </w:p>
        </w:tc>
      </w:tr>
      <w:tr w:rsidR="001619C2" w:rsidRPr="001619C2" w:rsidTr="00ED4F45">
        <w:trPr>
          <w:trHeight w:val="630"/>
        </w:trPr>
        <w:tc>
          <w:tcPr>
            <w:tcW w:w="877"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18</w:t>
            </w:r>
          </w:p>
        </w:tc>
        <w:tc>
          <w:tcPr>
            <w:tcW w:w="1018"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w:t>
            </w:r>
          </w:p>
        </w:tc>
        <w:tc>
          <w:tcPr>
            <w:tcW w:w="1040"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648"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支持与同品牌终端安全软件联动，实现基于终端健康状态的访问控制；并支持阻断“高风险”终端网络活动的同时，提示被阻断原因及重定向自定义网址（提供证明材料并加盖投标人公章）</w:t>
            </w:r>
          </w:p>
        </w:tc>
      </w:tr>
      <w:tr w:rsidR="001619C2" w:rsidRPr="001619C2" w:rsidTr="00ED4F45">
        <w:trPr>
          <w:trHeight w:val="299"/>
        </w:trPr>
        <w:tc>
          <w:tcPr>
            <w:tcW w:w="8583" w:type="dxa"/>
            <w:gridSpan w:val="4"/>
            <w:shd w:val="clear" w:color="auto" w:fill="D8D8D8"/>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b/>
                <w:bCs/>
                <w:kern w:val="0"/>
                <w:szCs w:val="21"/>
              </w:rPr>
              <w:t>二、售后和产品资质要求</w:t>
            </w:r>
          </w:p>
        </w:tc>
      </w:tr>
      <w:tr w:rsidR="001619C2" w:rsidRPr="001619C2" w:rsidTr="00ED4F45">
        <w:trPr>
          <w:trHeight w:val="630"/>
        </w:trPr>
        <w:tc>
          <w:tcPr>
            <w:tcW w:w="877"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19</w:t>
            </w:r>
          </w:p>
        </w:tc>
        <w:tc>
          <w:tcPr>
            <w:tcW w:w="1018"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szCs w:val="21"/>
              </w:rPr>
              <w:t>售后要求</w:t>
            </w:r>
          </w:p>
        </w:tc>
        <w:tc>
          <w:tcPr>
            <w:tcW w:w="5648" w:type="dxa"/>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color w:val="000000"/>
                <w:kern w:val="0"/>
                <w:szCs w:val="21"/>
              </w:rPr>
              <w:t>投标人</w:t>
            </w:r>
            <w:r w:rsidRPr="001619C2">
              <w:rPr>
                <w:rFonts w:ascii="宋体" w:eastAsia="宋体" w:hAnsi="宋体" w:cs="宋体" w:hint="eastAsia"/>
                <w:kern w:val="0"/>
                <w:szCs w:val="21"/>
              </w:rPr>
              <w:t>提供三年原厂质保；</w:t>
            </w:r>
          </w:p>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投标人提供原厂商售后服务承诺函加盖投标人公章。</w:t>
            </w:r>
          </w:p>
        </w:tc>
      </w:tr>
      <w:tr w:rsidR="001619C2" w:rsidRPr="001619C2" w:rsidTr="00ED4F45">
        <w:trPr>
          <w:trHeight w:val="630"/>
        </w:trPr>
        <w:tc>
          <w:tcPr>
            <w:tcW w:w="877"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lastRenderedPageBreak/>
              <w:t>20</w:t>
            </w:r>
          </w:p>
        </w:tc>
        <w:tc>
          <w:tcPr>
            <w:tcW w:w="1018"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szCs w:val="21"/>
              </w:rPr>
              <w:t>验收要求</w:t>
            </w:r>
          </w:p>
        </w:tc>
        <w:tc>
          <w:tcPr>
            <w:tcW w:w="5648"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kern w:val="0"/>
                <w:szCs w:val="21"/>
              </w:rPr>
              <w:t>中标后20个工作日内，须提供符合招标要求的设备进行上线试运行。试运行过程中按照招标要求中的功能要求及性能参数逐一进行验证，如发现有一项不符合招标要求的，即中止合同且不再支付款项，并对该投标人以虚假应标追究其相关法律责任。</w:t>
            </w:r>
          </w:p>
        </w:tc>
      </w:tr>
      <w:tr w:rsidR="001619C2" w:rsidRPr="001619C2" w:rsidTr="00ED4F45">
        <w:trPr>
          <w:trHeight w:val="630"/>
        </w:trPr>
        <w:tc>
          <w:tcPr>
            <w:tcW w:w="877"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21</w:t>
            </w:r>
          </w:p>
        </w:tc>
        <w:tc>
          <w:tcPr>
            <w:tcW w:w="1018"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vMerge w:val="restart"/>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资质要求</w:t>
            </w:r>
          </w:p>
        </w:tc>
        <w:tc>
          <w:tcPr>
            <w:tcW w:w="5648"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应具备国家信息安全测评中心颁发的《信息技术产品安全测评证书》（EAL4+）（提供证明材料）</w:t>
            </w:r>
          </w:p>
        </w:tc>
      </w:tr>
      <w:tr w:rsidR="001619C2" w:rsidRPr="001619C2" w:rsidTr="00ED4F45">
        <w:trPr>
          <w:trHeight w:val="630"/>
        </w:trPr>
        <w:tc>
          <w:tcPr>
            <w:tcW w:w="877"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22</w:t>
            </w:r>
          </w:p>
        </w:tc>
        <w:tc>
          <w:tcPr>
            <w:tcW w:w="1018"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vMerge/>
            <w:vAlign w:val="center"/>
          </w:tcPr>
          <w:p w:rsidR="001619C2" w:rsidRPr="001619C2" w:rsidRDefault="001619C2" w:rsidP="001619C2">
            <w:pPr>
              <w:widowControl/>
              <w:jc w:val="center"/>
              <w:rPr>
                <w:rFonts w:ascii="宋体" w:eastAsia="宋体" w:hAnsi="宋体" w:cs="宋体"/>
                <w:color w:val="000000"/>
                <w:kern w:val="0"/>
                <w:szCs w:val="21"/>
              </w:rPr>
            </w:pPr>
          </w:p>
        </w:tc>
        <w:tc>
          <w:tcPr>
            <w:tcW w:w="5648"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应具备网络安全专用产品安全检测证书或网络关键设备和网络安全专用产品安全认证证书</w:t>
            </w:r>
          </w:p>
        </w:tc>
      </w:tr>
    </w:tbl>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p>
    <w:p w:rsidR="001619C2" w:rsidRPr="001619C2" w:rsidRDefault="001619C2" w:rsidP="001619C2">
      <w:pPr>
        <w:numPr>
          <w:ilvl w:val="0"/>
          <w:numId w:val="29"/>
        </w:numPr>
        <w:adjustRightInd w:val="0"/>
        <w:spacing w:line="360" w:lineRule="auto"/>
        <w:ind w:firstLineChars="200" w:firstLine="480"/>
        <w:jc w:val="left"/>
        <w:textAlignment w:val="baseline"/>
        <w:outlineLvl w:val="6"/>
        <w:rPr>
          <w:rFonts w:ascii="宋体" w:eastAsia="宋体" w:hAnsi="宋体" w:cs="宋体"/>
          <w:sz w:val="24"/>
          <w:szCs w:val="24"/>
        </w:rPr>
      </w:pPr>
      <w:r w:rsidRPr="001619C2">
        <w:rPr>
          <w:rFonts w:ascii="宋体" w:eastAsia="宋体" w:hAnsi="宋体" w:cs="宋体"/>
          <w:sz w:val="24"/>
          <w:szCs w:val="24"/>
        </w:rPr>
        <w:t>防火墙</w:t>
      </w:r>
      <w:r w:rsidRPr="001619C2">
        <w:rPr>
          <w:rFonts w:ascii="宋体" w:eastAsia="宋体" w:hAnsi="宋体" w:cs="宋体" w:hint="eastAsia"/>
          <w:sz w:val="24"/>
          <w:szCs w:val="24"/>
        </w:rPr>
        <w:t>-3</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采购标的名称：防火墙</w:t>
      </w:r>
      <w:r w:rsidRPr="001619C2">
        <w:rPr>
          <w:rFonts w:ascii="Times New Roman" w:eastAsia="宋体" w:hAnsi="Times New Roman" w:cs="Times New Roman" w:hint="eastAsia"/>
          <w:sz w:val="24"/>
          <w:szCs w:val="24"/>
        </w:rPr>
        <w:t>-3</w:t>
      </w:r>
      <w:r w:rsidRPr="001619C2">
        <w:rPr>
          <w:rFonts w:ascii="Times New Roman" w:eastAsia="宋体" w:hAnsi="Times New Roman" w:cs="Times New Roman"/>
          <w:sz w:val="24"/>
          <w:szCs w:val="24"/>
        </w:rPr>
        <w:t>，数量：</w:t>
      </w:r>
      <w:r w:rsidRPr="001619C2">
        <w:rPr>
          <w:rFonts w:ascii="Times New Roman" w:eastAsia="宋体" w:hAnsi="Times New Roman" w:cs="Times New Roman"/>
          <w:sz w:val="24"/>
          <w:szCs w:val="24"/>
        </w:rPr>
        <w:t xml:space="preserve">4 </w:t>
      </w:r>
      <w:r w:rsidRPr="001619C2">
        <w:rPr>
          <w:rFonts w:ascii="Times New Roman" w:eastAsia="宋体" w:hAnsi="Times New Roman" w:cs="Times New Roman"/>
          <w:sz w:val="24"/>
          <w:szCs w:val="24"/>
        </w:rPr>
        <w:t>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1019"/>
        <w:gridCol w:w="1039"/>
        <w:gridCol w:w="5611"/>
      </w:tblGrid>
      <w:tr w:rsidR="001619C2" w:rsidRPr="001619C2" w:rsidTr="00ED4F45">
        <w:trPr>
          <w:trHeight w:val="315"/>
        </w:trPr>
        <w:tc>
          <w:tcPr>
            <w:tcW w:w="8548" w:type="dxa"/>
            <w:gridSpan w:val="4"/>
            <w:shd w:val="clear" w:color="auto" w:fill="BEBEBE"/>
            <w:vAlign w:val="center"/>
          </w:tcPr>
          <w:p w:rsidR="001619C2" w:rsidRPr="001619C2" w:rsidRDefault="001619C2" w:rsidP="001619C2">
            <w:pPr>
              <w:jc w:val="left"/>
              <w:rPr>
                <w:rFonts w:ascii="宋体" w:eastAsia="宋体" w:hAnsi="宋体" w:cs="宋体"/>
                <w:b/>
                <w:bCs/>
                <w:szCs w:val="21"/>
              </w:rPr>
            </w:pPr>
            <w:r w:rsidRPr="001619C2">
              <w:rPr>
                <w:rFonts w:ascii="宋体" w:eastAsia="宋体" w:hAnsi="宋体" w:cs="宋体" w:hint="eastAsia"/>
                <w:b/>
                <w:bCs/>
                <w:szCs w:val="21"/>
              </w:rPr>
              <w:t>一、硬件及功能要求</w:t>
            </w:r>
          </w:p>
        </w:tc>
      </w:tr>
      <w:tr w:rsidR="001619C2" w:rsidRPr="001619C2" w:rsidTr="00ED4F45">
        <w:trPr>
          <w:trHeight w:val="315"/>
        </w:trPr>
        <w:tc>
          <w:tcPr>
            <w:tcW w:w="879" w:type="dxa"/>
            <w:shd w:val="clear" w:color="auto" w:fill="BEBEBE"/>
            <w:vAlign w:val="center"/>
          </w:tcPr>
          <w:p w:rsidR="001619C2" w:rsidRPr="001619C2" w:rsidRDefault="001619C2" w:rsidP="001619C2">
            <w:pPr>
              <w:jc w:val="center"/>
              <w:rPr>
                <w:rFonts w:ascii="宋体" w:eastAsia="宋体" w:hAnsi="宋体" w:cs="宋体"/>
                <w:b/>
                <w:bCs/>
                <w:szCs w:val="21"/>
              </w:rPr>
            </w:pPr>
            <w:r w:rsidRPr="001619C2">
              <w:rPr>
                <w:rFonts w:ascii="宋体" w:eastAsia="宋体" w:hAnsi="宋体" w:cs="宋体" w:hint="eastAsia"/>
                <w:b/>
                <w:bCs/>
                <w:szCs w:val="21"/>
              </w:rPr>
              <w:t>序号</w:t>
            </w:r>
          </w:p>
        </w:tc>
        <w:tc>
          <w:tcPr>
            <w:tcW w:w="1019" w:type="dxa"/>
            <w:shd w:val="clear" w:color="auto" w:fill="BEBEBE"/>
            <w:vAlign w:val="center"/>
          </w:tcPr>
          <w:p w:rsidR="001619C2" w:rsidRPr="001619C2" w:rsidRDefault="001619C2" w:rsidP="001619C2">
            <w:pPr>
              <w:jc w:val="center"/>
              <w:rPr>
                <w:rFonts w:ascii="宋体" w:eastAsia="宋体" w:hAnsi="宋体" w:cs="宋体"/>
                <w:b/>
                <w:bCs/>
                <w:szCs w:val="21"/>
              </w:rPr>
            </w:pPr>
            <w:r w:rsidRPr="001619C2">
              <w:rPr>
                <w:rFonts w:ascii="宋体" w:eastAsia="宋体" w:hAnsi="宋体" w:cs="宋体" w:hint="eastAsia"/>
                <w:b/>
                <w:bCs/>
                <w:szCs w:val="21"/>
              </w:rPr>
              <w:t>重要性</w:t>
            </w:r>
          </w:p>
        </w:tc>
        <w:tc>
          <w:tcPr>
            <w:tcW w:w="1039" w:type="dxa"/>
            <w:shd w:val="clear" w:color="auto" w:fill="BEBEBE"/>
            <w:vAlign w:val="center"/>
          </w:tcPr>
          <w:p w:rsidR="001619C2" w:rsidRPr="001619C2" w:rsidRDefault="001619C2" w:rsidP="001619C2">
            <w:pPr>
              <w:jc w:val="center"/>
              <w:rPr>
                <w:rFonts w:ascii="宋体" w:eastAsia="宋体" w:hAnsi="宋体" w:cs="宋体"/>
                <w:b/>
                <w:bCs/>
                <w:szCs w:val="21"/>
              </w:rPr>
            </w:pPr>
            <w:r w:rsidRPr="001619C2">
              <w:rPr>
                <w:rFonts w:ascii="宋体" w:eastAsia="宋体" w:hAnsi="宋体" w:cs="宋体" w:hint="eastAsia"/>
                <w:b/>
                <w:bCs/>
                <w:szCs w:val="21"/>
              </w:rPr>
              <w:t>指标项</w:t>
            </w:r>
          </w:p>
        </w:tc>
        <w:tc>
          <w:tcPr>
            <w:tcW w:w="5611" w:type="dxa"/>
            <w:shd w:val="clear" w:color="auto" w:fill="BEBEBE"/>
            <w:vAlign w:val="center"/>
          </w:tcPr>
          <w:p w:rsidR="001619C2" w:rsidRPr="001619C2" w:rsidRDefault="001619C2" w:rsidP="001619C2">
            <w:pPr>
              <w:jc w:val="center"/>
              <w:rPr>
                <w:rFonts w:ascii="宋体" w:eastAsia="宋体" w:hAnsi="宋体" w:cs="宋体"/>
                <w:b/>
                <w:bCs/>
                <w:szCs w:val="21"/>
              </w:rPr>
            </w:pPr>
            <w:r w:rsidRPr="001619C2">
              <w:rPr>
                <w:rFonts w:ascii="宋体" w:eastAsia="宋体" w:hAnsi="宋体" w:cs="宋体" w:hint="eastAsia"/>
                <w:b/>
                <w:bCs/>
                <w:szCs w:val="21"/>
              </w:rPr>
              <w:t>指标要求</w:t>
            </w:r>
          </w:p>
        </w:tc>
      </w:tr>
      <w:tr w:rsidR="001619C2" w:rsidRPr="001619C2" w:rsidTr="00ED4F45">
        <w:trPr>
          <w:trHeight w:val="1260"/>
        </w:trPr>
        <w:tc>
          <w:tcPr>
            <w:tcW w:w="87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w:t>
            </w:r>
          </w:p>
        </w:tc>
        <w:tc>
          <w:tcPr>
            <w:tcW w:w="103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硬件规格</w:t>
            </w:r>
          </w:p>
        </w:tc>
        <w:tc>
          <w:tcPr>
            <w:tcW w:w="5611"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采用国产化芯片及国产化操作系统，≥2U机架式，冗余电源；配置≥1个管理网口，≥1个HA接口，≥12个千兆电口，≥12个千兆光口，≥4个万兆光口，≥1个Console口；≥2个USB接口，硬盘≥1T，满配光模块。提供至少三年硬件维保服务。提供至少三年入侵防御特征库、病毒库、应用识别库、URL分类特征库升级服务及威胁情报订阅服务</w:t>
            </w:r>
          </w:p>
        </w:tc>
      </w:tr>
      <w:tr w:rsidR="001619C2" w:rsidRPr="001619C2" w:rsidTr="00ED4F45">
        <w:trPr>
          <w:trHeight w:val="315"/>
        </w:trPr>
        <w:tc>
          <w:tcPr>
            <w:tcW w:w="87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2</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w:t>
            </w:r>
          </w:p>
        </w:tc>
        <w:tc>
          <w:tcPr>
            <w:tcW w:w="103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性能规格</w:t>
            </w:r>
          </w:p>
        </w:tc>
        <w:tc>
          <w:tcPr>
            <w:tcW w:w="5611"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防火墙网络层吞吐量≥45G，最大网络并发连接数≥3000万，每秒新建连接数≥30万</w:t>
            </w:r>
          </w:p>
        </w:tc>
      </w:tr>
      <w:tr w:rsidR="001619C2" w:rsidRPr="001619C2" w:rsidTr="00ED4F45">
        <w:trPr>
          <w:trHeight w:val="630"/>
        </w:trPr>
        <w:tc>
          <w:tcPr>
            <w:tcW w:w="87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3</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部署模式</w:t>
            </w:r>
          </w:p>
        </w:tc>
        <w:tc>
          <w:tcPr>
            <w:tcW w:w="5611"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产品支持支持应用控制功能、URL过滤功能、病毒防护功能、入侵防御功能、威胁情报检测功能。支持路由、旁路、交换以及混合模式接入</w:t>
            </w:r>
          </w:p>
        </w:tc>
      </w:tr>
      <w:tr w:rsidR="001619C2" w:rsidRPr="001619C2" w:rsidTr="00ED4F45">
        <w:trPr>
          <w:trHeight w:val="630"/>
        </w:trPr>
        <w:tc>
          <w:tcPr>
            <w:tcW w:w="87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4</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网络协议</w:t>
            </w:r>
          </w:p>
        </w:tc>
        <w:tc>
          <w:tcPr>
            <w:tcW w:w="5611"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支持MPLS流量透传；支持针对MPLS流量的安全审查，包括漏洞防护、反病毒、间谍软件防护、内容过滤、URL过滤、基于终端状态访问控制等安全防护功能（提供证明材料并加盖投标人公章）</w:t>
            </w:r>
          </w:p>
        </w:tc>
      </w:tr>
      <w:tr w:rsidR="001619C2" w:rsidRPr="001619C2" w:rsidTr="00ED4F45">
        <w:trPr>
          <w:trHeight w:val="945"/>
        </w:trPr>
        <w:tc>
          <w:tcPr>
            <w:tcW w:w="87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5</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路由协议</w:t>
            </w:r>
          </w:p>
        </w:tc>
        <w:tc>
          <w:tcPr>
            <w:tcW w:w="5611"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支持基于策略的路由负载，支持根据应用和服务进行智能选路，支持源地址目的地址哈希、轮询、时延负载、备份、随机、最优链路带宽负载、最优链路带宽备份等不少于8种路由负载均衡方式。</w:t>
            </w:r>
          </w:p>
        </w:tc>
      </w:tr>
      <w:tr w:rsidR="001619C2" w:rsidRPr="001619C2" w:rsidTr="00ED4F45">
        <w:trPr>
          <w:trHeight w:val="630"/>
        </w:trPr>
        <w:tc>
          <w:tcPr>
            <w:tcW w:w="87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6</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地址转换</w:t>
            </w:r>
          </w:p>
        </w:tc>
        <w:tc>
          <w:tcPr>
            <w:tcW w:w="5611"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支持全面的NAT44和NAT66转换配置，包括一对一，一对多，多对一的源、目的地址转换，支持IPV6过渡技术，包含NAT-PT、NAT64+DNS64、NAT444的转换配置</w:t>
            </w:r>
          </w:p>
        </w:tc>
      </w:tr>
      <w:tr w:rsidR="001619C2" w:rsidRPr="001619C2" w:rsidTr="00ED4F45">
        <w:trPr>
          <w:trHeight w:val="630"/>
        </w:trPr>
        <w:tc>
          <w:tcPr>
            <w:tcW w:w="87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7</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IPv6支持</w:t>
            </w:r>
          </w:p>
        </w:tc>
        <w:tc>
          <w:tcPr>
            <w:tcW w:w="5611"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支持配置IPv6地址，并可使用IPv6地址管理设备；支持IPv6手动及自动的IP/MAC探测及绑定；</w:t>
            </w:r>
          </w:p>
        </w:tc>
      </w:tr>
      <w:tr w:rsidR="001619C2" w:rsidRPr="001619C2" w:rsidTr="00ED4F45">
        <w:trPr>
          <w:trHeight w:val="630"/>
        </w:trPr>
        <w:tc>
          <w:tcPr>
            <w:tcW w:w="87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8</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高可靠性</w:t>
            </w:r>
          </w:p>
        </w:tc>
        <w:tc>
          <w:tcPr>
            <w:tcW w:w="5611"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支持路由模式、透明模式的HA高可靠性部署，可工作于主备、主主模式，会话、用户、配置可实时同步；HA高可靠性部署支持配置接口权重；支持BFD链路探测</w:t>
            </w:r>
          </w:p>
        </w:tc>
      </w:tr>
      <w:tr w:rsidR="001619C2" w:rsidRPr="001619C2" w:rsidTr="00ED4F45">
        <w:trPr>
          <w:trHeight w:val="315"/>
        </w:trPr>
        <w:tc>
          <w:tcPr>
            <w:tcW w:w="87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lastRenderedPageBreak/>
              <w:t>9</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访问控制</w:t>
            </w:r>
          </w:p>
        </w:tc>
        <w:tc>
          <w:tcPr>
            <w:tcW w:w="5611"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支持策略分析功能，支持策略命中分析、策略冗余分析、策略冲突检查</w:t>
            </w:r>
          </w:p>
        </w:tc>
      </w:tr>
      <w:tr w:rsidR="001619C2" w:rsidRPr="001619C2" w:rsidTr="00ED4F45">
        <w:trPr>
          <w:trHeight w:val="630"/>
        </w:trPr>
        <w:tc>
          <w:tcPr>
            <w:tcW w:w="87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10</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共享上网检测</w:t>
            </w:r>
          </w:p>
        </w:tc>
        <w:tc>
          <w:tcPr>
            <w:tcW w:w="5611"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支持共享上网检测功能，支持共享接入检测和共享接入管控功能，可以通过设置管控地址和例外地址优化管控功能，同时支持阻断或告警动作（提供证明材料并加盖投标人公章）</w:t>
            </w:r>
          </w:p>
        </w:tc>
      </w:tr>
      <w:tr w:rsidR="001619C2" w:rsidRPr="001619C2" w:rsidTr="00ED4F45">
        <w:trPr>
          <w:trHeight w:val="1260"/>
        </w:trPr>
        <w:tc>
          <w:tcPr>
            <w:tcW w:w="87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11</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w:t>
            </w:r>
          </w:p>
        </w:tc>
        <w:tc>
          <w:tcPr>
            <w:tcW w:w="103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网元管理</w:t>
            </w:r>
          </w:p>
        </w:tc>
        <w:tc>
          <w:tcPr>
            <w:tcW w:w="5611"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将其他硬件安全设备（包括但不限于防火墙、IPS、IDS、WAF、行为管理、流量探针等）加入网元组，并接受流量编排；支持将同类型安全设备划归同一网元组，组成硬件安全资源池（如WAF安全资源池），并将流量通过负载均衡的方法编排给组内所有网元（提供证明材料并加盖投标人公章）</w:t>
            </w:r>
          </w:p>
        </w:tc>
      </w:tr>
      <w:tr w:rsidR="001619C2" w:rsidRPr="001619C2" w:rsidTr="00ED4F45">
        <w:trPr>
          <w:trHeight w:val="945"/>
        </w:trPr>
        <w:tc>
          <w:tcPr>
            <w:tcW w:w="87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12</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网络攻击防护</w:t>
            </w:r>
          </w:p>
        </w:tc>
        <w:tc>
          <w:tcPr>
            <w:tcW w:w="5611"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支持基于不同安全区域防御SYN Flood、UDP  Flood、ICMP  Flood、IP  Flood、Frag Flood、DNS Flood、HTTP Flood、NTP Query Flood 、NTP Reply Flood 和SIP Flood 攻击，并支持警告、丢弃、防护等多种防护措施</w:t>
            </w:r>
          </w:p>
        </w:tc>
      </w:tr>
      <w:tr w:rsidR="001619C2" w:rsidRPr="001619C2" w:rsidTr="00ED4F45">
        <w:trPr>
          <w:trHeight w:val="630"/>
        </w:trPr>
        <w:tc>
          <w:tcPr>
            <w:tcW w:w="87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13</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病毒防护</w:t>
            </w:r>
          </w:p>
        </w:tc>
        <w:tc>
          <w:tcPr>
            <w:tcW w:w="5611"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支持对HTTP/SMTP/POP3/FTP等协议进行病毒防御；本地病毒库规模大于1000万（提供证明材料并加盖投标人公章）</w:t>
            </w:r>
          </w:p>
        </w:tc>
      </w:tr>
      <w:tr w:rsidR="001619C2" w:rsidRPr="001619C2" w:rsidTr="00ED4F45">
        <w:trPr>
          <w:trHeight w:val="1260"/>
        </w:trPr>
        <w:tc>
          <w:tcPr>
            <w:tcW w:w="87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14</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9" w:type="dxa"/>
            <w:vMerge w:val="restart"/>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入侵防御</w:t>
            </w:r>
          </w:p>
        </w:tc>
        <w:tc>
          <w:tcPr>
            <w:tcW w:w="5611"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支持入侵防护，至少包括缓冲区溢出、跨站脚本、拒绝服务、恶意扫描、SQL注入、WEB攻击等漏洞防护；漏洞防护支持日志、阻断、放行、重置等执行动作,可批量设置针对某一分类或全部攻击签名的执行动作</w:t>
            </w:r>
          </w:p>
        </w:tc>
      </w:tr>
      <w:tr w:rsidR="001619C2" w:rsidRPr="001619C2" w:rsidTr="00ED4F45">
        <w:trPr>
          <w:trHeight w:val="945"/>
        </w:trPr>
        <w:tc>
          <w:tcPr>
            <w:tcW w:w="87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15</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9"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611"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基于主机或威胁情报视图，统计网络中确认被入侵、攻破的主机数量，至少可查看被入侵、攻破的时间、威胁类别、情报来源、威胁简介、被入侵、攻破的主机IP、用户名、资产等信息；并对威胁情报发现的恶意主机执行自动阻断</w:t>
            </w:r>
          </w:p>
        </w:tc>
      </w:tr>
      <w:tr w:rsidR="001619C2" w:rsidRPr="001619C2" w:rsidTr="00ED4F45">
        <w:trPr>
          <w:trHeight w:val="630"/>
        </w:trPr>
        <w:tc>
          <w:tcPr>
            <w:tcW w:w="87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16</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9" w:type="dxa"/>
            <w:vMerge w:val="restart"/>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协同联动</w:t>
            </w:r>
          </w:p>
        </w:tc>
        <w:tc>
          <w:tcPr>
            <w:tcW w:w="5611"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支持与云端联动，至少实现病毒云查杀、URL云识别、应用云识别、云沙箱、威胁情报云检测等功能（提供证明材料并加盖投标人公章）</w:t>
            </w:r>
          </w:p>
        </w:tc>
      </w:tr>
      <w:tr w:rsidR="001619C2" w:rsidRPr="001619C2" w:rsidTr="00ED4F45">
        <w:trPr>
          <w:trHeight w:val="630"/>
        </w:trPr>
        <w:tc>
          <w:tcPr>
            <w:tcW w:w="87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17</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9"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611"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支持流量控制功能，可基于上下行区域、地址、地理对象、用户/用户组、服务/服务组、应用/应用组和时间等配置带宽策略，支持带宽策略优先级和针对IP、应用设置白名单</w:t>
            </w:r>
          </w:p>
        </w:tc>
      </w:tr>
      <w:tr w:rsidR="001619C2" w:rsidRPr="001619C2" w:rsidTr="00ED4F45">
        <w:trPr>
          <w:trHeight w:val="630"/>
        </w:trPr>
        <w:tc>
          <w:tcPr>
            <w:tcW w:w="87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18</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w:t>
            </w:r>
          </w:p>
        </w:tc>
        <w:tc>
          <w:tcPr>
            <w:tcW w:w="1039"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611"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支持与同品牌终端安全软件联动，实现基于终端健康状态的访问控制；并支持阻断“高风险”终端网络活动的同时，提示被阻断原因及重定向自定义网址（提供证明材料并加盖投标人公章）</w:t>
            </w:r>
          </w:p>
        </w:tc>
      </w:tr>
      <w:tr w:rsidR="001619C2" w:rsidRPr="001619C2" w:rsidTr="00ED4F45">
        <w:trPr>
          <w:trHeight w:val="299"/>
        </w:trPr>
        <w:tc>
          <w:tcPr>
            <w:tcW w:w="8548" w:type="dxa"/>
            <w:gridSpan w:val="4"/>
            <w:shd w:val="clear" w:color="auto" w:fill="D8D8D8"/>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b/>
                <w:bCs/>
                <w:kern w:val="0"/>
                <w:szCs w:val="21"/>
              </w:rPr>
              <w:t>二、售后和产品资质要求</w:t>
            </w:r>
          </w:p>
        </w:tc>
      </w:tr>
      <w:tr w:rsidR="001619C2" w:rsidRPr="001619C2" w:rsidTr="00ED4F45">
        <w:trPr>
          <w:trHeight w:val="630"/>
        </w:trPr>
        <w:tc>
          <w:tcPr>
            <w:tcW w:w="87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19</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szCs w:val="21"/>
              </w:rPr>
              <w:t>售后要求</w:t>
            </w:r>
          </w:p>
        </w:tc>
        <w:tc>
          <w:tcPr>
            <w:tcW w:w="5611" w:type="dxa"/>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投标人提供三年原厂质保；</w:t>
            </w:r>
          </w:p>
          <w:p w:rsidR="001619C2" w:rsidRPr="001619C2" w:rsidRDefault="001619C2" w:rsidP="001619C2">
            <w:pPr>
              <w:rPr>
                <w:rFonts w:ascii="宋体" w:eastAsia="宋体" w:hAnsi="宋体" w:cs="宋体"/>
                <w:color w:val="000000"/>
                <w:kern w:val="0"/>
                <w:szCs w:val="21"/>
              </w:rPr>
            </w:pPr>
            <w:r w:rsidRPr="001619C2">
              <w:rPr>
                <w:rFonts w:ascii="宋体" w:eastAsia="宋体" w:hAnsi="宋体" w:cs="宋体" w:hint="eastAsia"/>
                <w:kern w:val="0"/>
                <w:szCs w:val="21"/>
              </w:rPr>
              <w:t>投标人提供原厂商售后服务承诺函加盖投标人公章。</w:t>
            </w:r>
          </w:p>
        </w:tc>
      </w:tr>
      <w:tr w:rsidR="001619C2" w:rsidRPr="001619C2" w:rsidTr="00ED4F45">
        <w:trPr>
          <w:trHeight w:val="630"/>
        </w:trPr>
        <w:tc>
          <w:tcPr>
            <w:tcW w:w="87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20</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szCs w:val="21"/>
              </w:rPr>
              <w:t>验收要求</w:t>
            </w:r>
          </w:p>
        </w:tc>
        <w:tc>
          <w:tcPr>
            <w:tcW w:w="5611"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kern w:val="0"/>
                <w:szCs w:val="21"/>
              </w:rPr>
              <w:t>中标后20个工作日内，须提供符合招标要求的设备进行上线试运行。试运行过程中按照招标要求中的功能要求及性能参数逐一进行验证，如发现有一项不符合招标要求的，</w:t>
            </w:r>
            <w:r w:rsidRPr="001619C2">
              <w:rPr>
                <w:rFonts w:ascii="宋体" w:eastAsia="宋体" w:hAnsi="宋体" w:cs="宋体" w:hint="eastAsia"/>
                <w:kern w:val="0"/>
                <w:szCs w:val="21"/>
              </w:rPr>
              <w:lastRenderedPageBreak/>
              <w:t>即中止合同且不再支付款项，并对该投标人以虚假应标追究其相关法律责任。</w:t>
            </w:r>
          </w:p>
        </w:tc>
      </w:tr>
      <w:tr w:rsidR="001619C2" w:rsidRPr="001619C2" w:rsidTr="00ED4F45">
        <w:trPr>
          <w:trHeight w:val="630"/>
        </w:trPr>
        <w:tc>
          <w:tcPr>
            <w:tcW w:w="87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lastRenderedPageBreak/>
              <w:t>21</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9" w:type="dxa"/>
            <w:vMerge w:val="restart"/>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资质要求</w:t>
            </w:r>
          </w:p>
        </w:tc>
        <w:tc>
          <w:tcPr>
            <w:tcW w:w="5611"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应具备国家信息安全测评中心颁发的《信息技术产品安全测评证书》（EAL4+），（提供证明材料并加盖投标人公章）</w:t>
            </w:r>
          </w:p>
        </w:tc>
      </w:tr>
      <w:tr w:rsidR="001619C2" w:rsidRPr="001619C2" w:rsidTr="00ED4F45">
        <w:trPr>
          <w:trHeight w:val="630"/>
        </w:trPr>
        <w:tc>
          <w:tcPr>
            <w:tcW w:w="87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22</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39" w:type="dxa"/>
            <w:vMerge/>
            <w:vAlign w:val="center"/>
          </w:tcPr>
          <w:p w:rsidR="001619C2" w:rsidRPr="001619C2" w:rsidRDefault="001619C2" w:rsidP="001619C2">
            <w:pPr>
              <w:widowControl/>
              <w:jc w:val="center"/>
              <w:rPr>
                <w:rFonts w:ascii="宋体" w:eastAsia="宋体" w:hAnsi="宋体" w:cs="宋体"/>
                <w:color w:val="000000"/>
                <w:kern w:val="0"/>
                <w:szCs w:val="21"/>
              </w:rPr>
            </w:pPr>
          </w:p>
        </w:tc>
        <w:tc>
          <w:tcPr>
            <w:tcW w:w="5611"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应具备网络安全专用产品安全检测证书或网络关键设备和网络安全专用产品安全认证证书</w:t>
            </w:r>
          </w:p>
        </w:tc>
      </w:tr>
    </w:tbl>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p>
    <w:p w:rsidR="001619C2" w:rsidRPr="001619C2" w:rsidRDefault="001619C2" w:rsidP="001619C2">
      <w:pPr>
        <w:numPr>
          <w:ilvl w:val="0"/>
          <w:numId w:val="29"/>
        </w:numPr>
        <w:adjustRightInd w:val="0"/>
        <w:spacing w:line="360" w:lineRule="auto"/>
        <w:ind w:firstLineChars="200" w:firstLine="480"/>
        <w:jc w:val="left"/>
        <w:textAlignment w:val="baseline"/>
        <w:outlineLvl w:val="6"/>
        <w:rPr>
          <w:rFonts w:ascii="宋体" w:eastAsia="宋体" w:hAnsi="宋体" w:cs="宋体"/>
          <w:sz w:val="24"/>
          <w:szCs w:val="24"/>
        </w:rPr>
      </w:pPr>
      <w:r w:rsidRPr="001619C2">
        <w:rPr>
          <w:rFonts w:ascii="宋体" w:eastAsia="宋体" w:hAnsi="宋体" w:cs="宋体"/>
          <w:sz w:val="24"/>
          <w:szCs w:val="24"/>
        </w:rPr>
        <w:t>防火墙</w:t>
      </w:r>
      <w:r w:rsidRPr="001619C2">
        <w:rPr>
          <w:rFonts w:ascii="宋体" w:eastAsia="宋体" w:hAnsi="宋体" w:cs="宋体" w:hint="eastAsia"/>
          <w:sz w:val="24"/>
          <w:szCs w:val="24"/>
        </w:rPr>
        <w:t>-4</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采购标的名称：防火墙</w:t>
      </w:r>
      <w:r w:rsidRPr="001619C2">
        <w:rPr>
          <w:rFonts w:ascii="Times New Roman" w:eastAsia="宋体" w:hAnsi="Times New Roman" w:cs="Times New Roman" w:hint="eastAsia"/>
          <w:sz w:val="24"/>
          <w:szCs w:val="24"/>
        </w:rPr>
        <w:t>-4</w:t>
      </w:r>
      <w:r w:rsidRPr="001619C2">
        <w:rPr>
          <w:rFonts w:ascii="Times New Roman" w:eastAsia="宋体" w:hAnsi="Times New Roman" w:cs="Times New Roman"/>
          <w:sz w:val="24"/>
          <w:szCs w:val="24"/>
        </w:rPr>
        <w:t>，数量：</w:t>
      </w:r>
      <w:r w:rsidRPr="001619C2">
        <w:rPr>
          <w:rFonts w:ascii="Times New Roman" w:eastAsia="宋体" w:hAnsi="Times New Roman" w:cs="Times New Roman"/>
          <w:sz w:val="24"/>
          <w:szCs w:val="24"/>
        </w:rPr>
        <w:t xml:space="preserve">4 </w:t>
      </w:r>
      <w:r w:rsidRPr="001619C2">
        <w:rPr>
          <w:rFonts w:ascii="Times New Roman" w:eastAsia="宋体" w:hAnsi="Times New Roman" w:cs="Times New Roman"/>
          <w:sz w:val="24"/>
          <w:szCs w:val="24"/>
        </w:rPr>
        <w:t>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019"/>
        <w:gridCol w:w="1040"/>
        <w:gridCol w:w="5786"/>
      </w:tblGrid>
      <w:tr w:rsidR="001619C2" w:rsidRPr="001619C2" w:rsidTr="00ED4F45">
        <w:trPr>
          <w:trHeight w:val="315"/>
        </w:trPr>
        <w:tc>
          <w:tcPr>
            <w:tcW w:w="8721" w:type="dxa"/>
            <w:gridSpan w:val="4"/>
            <w:shd w:val="clear" w:color="auto" w:fill="BEBEBE"/>
            <w:vAlign w:val="center"/>
          </w:tcPr>
          <w:p w:rsidR="001619C2" w:rsidRPr="001619C2" w:rsidRDefault="001619C2" w:rsidP="001619C2">
            <w:pPr>
              <w:jc w:val="left"/>
              <w:rPr>
                <w:rFonts w:ascii="宋体" w:eastAsia="宋体" w:hAnsi="宋体" w:cs="宋体"/>
                <w:b/>
                <w:bCs/>
                <w:szCs w:val="21"/>
              </w:rPr>
            </w:pPr>
            <w:r w:rsidRPr="001619C2">
              <w:rPr>
                <w:rFonts w:ascii="宋体" w:eastAsia="宋体" w:hAnsi="宋体" w:cs="宋体" w:hint="eastAsia"/>
                <w:b/>
                <w:bCs/>
                <w:szCs w:val="21"/>
              </w:rPr>
              <w:t>一、硬件及功能要求</w:t>
            </w:r>
          </w:p>
        </w:tc>
      </w:tr>
      <w:tr w:rsidR="001619C2" w:rsidRPr="001619C2" w:rsidTr="00ED4F45">
        <w:trPr>
          <w:trHeight w:val="315"/>
        </w:trPr>
        <w:tc>
          <w:tcPr>
            <w:tcW w:w="876" w:type="dxa"/>
            <w:shd w:val="clear" w:color="auto" w:fill="BEBEBE"/>
            <w:vAlign w:val="center"/>
          </w:tcPr>
          <w:p w:rsidR="001619C2" w:rsidRPr="001619C2" w:rsidRDefault="001619C2" w:rsidP="001619C2">
            <w:pPr>
              <w:jc w:val="center"/>
              <w:rPr>
                <w:rFonts w:ascii="宋体" w:eastAsia="宋体" w:hAnsi="宋体" w:cs="宋体"/>
                <w:b/>
                <w:bCs/>
                <w:szCs w:val="21"/>
              </w:rPr>
            </w:pPr>
            <w:r w:rsidRPr="001619C2">
              <w:rPr>
                <w:rFonts w:ascii="宋体" w:eastAsia="宋体" w:hAnsi="宋体" w:cs="宋体" w:hint="eastAsia"/>
                <w:b/>
                <w:bCs/>
                <w:szCs w:val="21"/>
              </w:rPr>
              <w:t>序号</w:t>
            </w:r>
          </w:p>
        </w:tc>
        <w:tc>
          <w:tcPr>
            <w:tcW w:w="1019" w:type="dxa"/>
            <w:shd w:val="clear" w:color="auto" w:fill="BEBEBE"/>
            <w:vAlign w:val="center"/>
          </w:tcPr>
          <w:p w:rsidR="001619C2" w:rsidRPr="001619C2" w:rsidRDefault="001619C2" w:rsidP="001619C2">
            <w:pPr>
              <w:jc w:val="center"/>
              <w:rPr>
                <w:rFonts w:ascii="宋体" w:eastAsia="宋体" w:hAnsi="宋体" w:cs="宋体"/>
                <w:b/>
                <w:bCs/>
                <w:szCs w:val="21"/>
              </w:rPr>
            </w:pPr>
            <w:r w:rsidRPr="001619C2">
              <w:rPr>
                <w:rFonts w:ascii="宋体" w:eastAsia="宋体" w:hAnsi="宋体" w:cs="宋体" w:hint="eastAsia"/>
                <w:b/>
                <w:bCs/>
                <w:szCs w:val="21"/>
              </w:rPr>
              <w:t>重要性</w:t>
            </w:r>
          </w:p>
        </w:tc>
        <w:tc>
          <w:tcPr>
            <w:tcW w:w="1040" w:type="dxa"/>
            <w:shd w:val="clear" w:color="auto" w:fill="BEBEBE"/>
            <w:vAlign w:val="center"/>
          </w:tcPr>
          <w:p w:rsidR="001619C2" w:rsidRPr="001619C2" w:rsidRDefault="001619C2" w:rsidP="001619C2">
            <w:pPr>
              <w:jc w:val="center"/>
              <w:rPr>
                <w:rFonts w:ascii="宋体" w:eastAsia="宋体" w:hAnsi="宋体" w:cs="宋体"/>
                <w:b/>
                <w:bCs/>
                <w:szCs w:val="21"/>
              </w:rPr>
            </w:pPr>
            <w:r w:rsidRPr="001619C2">
              <w:rPr>
                <w:rFonts w:ascii="宋体" w:eastAsia="宋体" w:hAnsi="宋体" w:cs="宋体" w:hint="eastAsia"/>
                <w:b/>
                <w:bCs/>
                <w:szCs w:val="21"/>
              </w:rPr>
              <w:t>指标项</w:t>
            </w:r>
          </w:p>
        </w:tc>
        <w:tc>
          <w:tcPr>
            <w:tcW w:w="5786" w:type="dxa"/>
            <w:shd w:val="clear" w:color="auto" w:fill="BEBEBE"/>
            <w:vAlign w:val="center"/>
          </w:tcPr>
          <w:p w:rsidR="001619C2" w:rsidRPr="001619C2" w:rsidRDefault="001619C2" w:rsidP="001619C2">
            <w:pPr>
              <w:jc w:val="center"/>
              <w:rPr>
                <w:rFonts w:ascii="宋体" w:eastAsia="宋体" w:hAnsi="宋体" w:cs="宋体"/>
                <w:b/>
                <w:bCs/>
                <w:szCs w:val="21"/>
              </w:rPr>
            </w:pPr>
            <w:r w:rsidRPr="001619C2">
              <w:rPr>
                <w:rFonts w:ascii="宋体" w:eastAsia="宋体" w:hAnsi="宋体" w:cs="宋体" w:hint="eastAsia"/>
                <w:b/>
                <w:bCs/>
                <w:szCs w:val="21"/>
              </w:rPr>
              <w:t>指标要求</w:t>
            </w:r>
          </w:p>
        </w:tc>
      </w:tr>
      <w:tr w:rsidR="001619C2" w:rsidRPr="001619C2" w:rsidTr="00ED4F45">
        <w:trPr>
          <w:trHeight w:val="1260"/>
        </w:trPr>
        <w:tc>
          <w:tcPr>
            <w:tcW w:w="876"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w:t>
            </w:r>
          </w:p>
        </w:tc>
        <w:tc>
          <w:tcPr>
            <w:tcW w:w="104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硬件规格</w:t>
            </w:r>
          </w:p>
        </w:tc>
        <w:tc>
          <w:tcPr>
            <w:tcW w:w="5786"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采用国产化芯片及国产化操作系统，≥2U机架式，冗余电源；配置≥1个MGT管理接口；≥1个HA接口；≥4个10/100/1000M自适应电口；≥4个SFP插槽；≥2个万兆光口；≥1个Console口，满配光模块；≥2个USB接口；硬盘≥1TB。提供至少三年硬件维保服务。提供至少三年入侵防御特征库、病毒库、应用识别库、URL分类特征库升级服务及威胁情报订阅服务</w:t>
            </w:r>
          </w:p>
          <w:p w:rsidR="001619C2" w:rsidRPr="001619C2" w:rsidRDefault="001619C2" w:rsidP="001619C2">
            <w:pPr>
              <w:widowControl/>
              <w:jc w:val="left"/>
              <w:rPr>
                <w:rFonts w:ascii="宋体" w:eastAsia="宋体" w:hAnsi="宋体" w:cs="宋体"/>
                <w:color w:val="000000"/>
                <w:kern w:val="0"/>
                <w:szCs w:val="21"/>
              </w:rPr>
            </w:pPr>
          </w:p>
        </w:tc>
      </w:tr>
      <w:tr w:rsidR="001619C2" w:rsidRPr="001619C2" w:rsidTr="00ED4F45">
        <w:trPr>
          <w:trHeight w:val="315"/>
        </w:trPr>
        <w:tc>
          <w:tcPr>
            <w:tcW w:w="876"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2</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w:t>
            </w:r>
          </w:p>
        </w:tc>
        <w:tc>
          <w:tcPr>
            <w:tcW w:w="104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性能规格</w:t>
            </w:r>
          </w:p>
        </w:tc>
        <w:tc>
          <w:tcPr>
            <w:tcW w:w="5786"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防火墙网络层吞吐量≥20G，最大网络并发连接数≥1000万，每秒新建连接数≥15万</w:t>
            </w:r>
          </w:p>
        </w:tc>
      </w:tr>
      <w:tr w:rsidR="001619C2" w:rsidRPr="001619C2" w:rsidTr="00ED4F45">
        <w:trPr>
          <w:trHeight w:val="630"/>
        </w:trPr>
        <w:tc>
          <w:tcPr>
            <w:tcW w:w="876"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3</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部署模式</w:t>
            </w:r>
          </w:p>
        </w:tc>
        <w:tc>
          <w:tcPr>
            <w:tcW w:w="5786"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产品支持支持应用控制功能、URL过滤功能、病毒防护功能、入侵防御功能、威胁情报检测功能。支持路由、旁路、交换以及混合模式接入</w:t>
            </w:r>
          </w:p>
        </w:tc>
      </w:tr>
      <w:tr w:rsidR="001619C2" w:rsidRPr="001619C2" w:rsidTr="00ED4F45">
        <w:trPr>
          <w:trHeight w:val="630"/>
        </w:trPr>
        <w:tc>
          <w:tcPr>
            <w:tcW w:w="876"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4</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网络协议</w:t>
            </w:r>
          </w:p>
        </w:tc>
        <w:tc>
          <w:tcPr>
            <w:tcW w:w="5786"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支持MPLS流量透传；支持针对MPLS流量的安全审查，包括漏洞防护、反病毒、间谍软件防护、内容过滤、URL过滤、基于终端状态访问控制等安全防护功能（提供证明材料并加盖投标人公章）</w:t>
            </w:r>
          </w:p>
        </w:tc>
      </w:tr>
      <w:tr w:rsidR="001619C2" w:rsidRPr="001619C2" w:rsidTr="00ED4F45">
        <w:trPr>
          <w:trHeight w:val="945"/>
        </w:trPr>
        <w:tc>
          <w:tcPr>
            <w:tcW w:w="876"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5</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路由协议</w:t>
            </w:r>
          </w:p>
        </w:tc>
        <w:tc>
          <w:tcPr>
            <w:tcW w:w="5786"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支持基于策略的路由负载，支持根据应用和服务进行智能选路，支持源地址目的地址哈希、轮询、时延负载、备份、随机、最优链路带宽负载、最优链路带宽备份等不少于8种路由负载均衡方式。</w:t>
            </w:r>
          </w:p>
        </w:tc>
      </w:tr>
      <w:tr w:rsidR="001619C2" w:rsidRPr="001619C2" w:rsidTr="00ED4F45">
        <w:trPr>
          <w:trHeight w:val="630"/>
        </w:trPr>
        <w:tc>
          <w:tcPr>
            <w:tcW w:w="876"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6</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地址转换</w:t>
            </w:r>
          </w:p>
        </w:tc>
        <w:tc>
          <w:tcPr>
            <w:tcW w:w="5786"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支持全面的NAT44和NAT66转换配置，包括一对一，一对多，多对一的源、目的地址转换，支持IPV6过渡技术，包含NAT-PT、NAT64+DNS64、NAT444的转换配置</w:t>
            </w:r>
          </w:p>
        </w:tc>
      </w:tr>
      <w:tr w:rsidR="001619C2" w:rsidRPr="001619C2" w:rsidTr="00ED4F45">
        <w:trPr>
          <w:trHeight w:val="630"/>
        </w:trPr>
        <w:tc>
          <w:tcPr>
            <w:tcW w:w="876"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7</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IPv6支持</w:t>
            </w:r>
          </w:p>
        </w:tc>
        <w:tc>
          <w:tcPr>
            <w:tcW w:w="5786"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支持配置IPv6地址，并可使用IPv6地址管理设备；支持IPv6手动及自动的IP/MAC探测及绑定；</w:t>
            </w:r>
          </w:p>
        </w:tc>
      </w:tr>
      <w:tr w:rsidR="001619C2" w:rsidRPr="001619C2" w:rsidTr="00ED4F45">
        <w:trPr>
          <w:trHeight w:val="630"/>
        </w:trPr>
        <w:tc>
          <w:tcPr>
            <w:tcW w:w="876"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8</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高可靠性</w:t>
            </w:r>
          </w:p>
        </w:tc>
        <w:tc>
          <w:tcPr>
            <w:tcW w:w="5786"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支持路由模式、透明模式的HA高可靠性部署，可工作于主备、主主模式，会话、用户、配置可实时同步；HA高可靠性部署支持配置接口权重；支持BFD链路探测</w:t>
            </w:r>
          </w:p>
        </w:tc>
      </w:tr>
      <w:tr w:rsidR="001619C2" w:rsidRPr="001619C2" w:rsidTr="00ED4F45">
        <w:trPr>
          <w:trHeight w:val="315"/>
        </w:trPr>
        <w:tc>
          <w:tcPr>
            <w:tcW w:w="876"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lastRenderedPageBreak/>
              <w:t>9</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访问控制</w:t>
            </w:r>
          </w:p>
        </w:tc>
        <w:tc>
          <w:tcPr>
            <w:tcW w:w="5786"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支持策略分析功能，支持策略命中分析、策略冗余分析、策略冲突检查</w:t>
            </w:r>
          </w:p>
        </w:tc>
      </w:tr>
      <w:tr w:rsidR="001619C2" w:rsidRPr="001619C2" w:rsidTr="00ED4F45">
        <w:trPr>
          <w:trHeight w:val="630"/>
        </w:trPr>
        <w:tc>
          <w:tcPr>
            <w:tcW w:w="876"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10</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共享上网检测</w:t>
            </w:r>
          </w:p>
        </w:tc>
        <w:tc>
          <w:tcPr>
            <w:tcW w:w="5786"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支持共享上网检测功能，支持共享接入检测和共享接入管控功能，可以通过设置管控地址和例外地址优化管控功能，同时支持阻断或告警动作（提供证明材料并加盖投标人公章）</w:t>
            </w:r>
          </w:p>
        </w:tc>
      </w:tr>
      <w:tr w:rsidR="001619C2" w:rsidRPr="001619C2" w:rsidTr="00ED4F45">
        <w:trPr>
          <w:trHeight w:val="1260"/>
        </w:trPr>
        <w:tc>
          <w:tcPr>
            <w:tcW w:w="876"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11</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w:t>
            </w:r>
          </w:p>
        </w:tc>
        <w:tc>
          <w:tcPr>
            <w:tcW w:w="104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网元管理</w:t>
            </w:r>
          </w:p>
        </w:tc>
        <w:tc>
          <w:tcPr>
            <w:tcW w:w="5786"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将其他硬件安全设备（包括但不限于防火墙、IPS、IDS、WAF、行为管理、流量探针等）加入网元组，并接受流量编排；支持将同类型安全设备划归同一网元组，组成硬件安全资源池（如WAF安全资源池），并将流量通过负载均衡的方法编排给组内所有网元（提供证明材料并加盖投标人公章）</w:t>
            </w:r>
          </w:p>
        </w:tc>
      </w:tr>
      <w:tr w:rsidR="001619C2" w:rsidRPr="001619C2" w:rsidTr="00ED4F45">
        <w:trPr>
          <w:trHeight w:val="945"/>
        </w:trPr>
        <w:tc>
          <w:tcPr>
            <w:tcW w:w="876"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12</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网络攻击防护</w:t>
            </w:r>
          </w:p>
        </w:tc>
        <w:tc>
          <w:tcPr>
            <w:tcW w:w="5786"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支持基于不同安全区域防御SYN Flood、UDP  Flood、ICMP  Flood、IP  Flood、Frag Flood、DNS Flood、HTTP Flood、NTP Query Flood 、NTP Reply Flood 和SIP Flood 攻击，并支持警告、丢弃、防护等多种防护措施</w:t>
            </w:r>
          </w:p>
        </w:tc>
      </w:tr>
      <w:tr w:rsidR="001619C2" w:rsidRPr="001619C2" w:rsidTr="00ED4F45">
        <w:trPr>
          <w:trHeight w:val="630"/>
        </w:trPr>
        <w:tc>
          <w:tcPr>
            <w:tcW w:w="876"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13</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病毒防护</w:t>
            </w:r>
          </w:p>
        </w:tc>
        <w:tc>
          <w:tcPr>
            <w:tcW w:w="5786"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支持对HTTP/SMTP/POP3/FTP等协议进行病毒防御；本地病毒库规模大于1000万（提供证明材料并加盖投标人公章）</w:t>
            </w:r>
          </w:p>
        </w:tc>
      </w:tr>
      <w:tr w:rsidR="001619C2" w:rsidRPr="001619C2" w:rsidTr="00ED4F45">
        <w:trPr>
          <w:trHeight w:val="1260"/>
        </w:trPr>
        <w:tc>
          <w:tcPr>
            <w:tcW w:w="876"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14</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vMerge w:val="restart"/>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入侵防御</w:t>
            </w:r>
          </w:p>
        </w:tc>
        <w:tc>
          <w:tcPr>
            <w:tcW w:w="5786"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支持入侵防护，至少包括缓冲区溢出、跨站脚本、拒绝服务、恶意扫描、SQL注入、WEB攻击等漏洞防护；漏洞防护支持日志、阻断、放行、重置等执行动作,可批量设置针对某一分类或全部攻击签名的执行动作</w:t>
            </w:r>
          </w:p>
        </w:tc>
      </w:tr>
      <w:tr w:rsidR="001619C2" w:rsidRPr="001619C2" w:rsidTr="00ED4F45">
        <w:trPr>
          <w:trHeight w:val="945"/>
        </w:trPr>
        <w:tc>
          <w:tcPr>
            <w:tcW w:w="876"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15</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786"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基于主机或威胁情报视图，统计网络中确认被入侵、攻破的主机数量，至少可查看被入侵、攻破的时间、威胁类别、情报来源、威胁简介、被入侵、攻破的主机IP、用户名、资产等信息；并对威胁情报发现的恶意主机执行自动阻断</w:t>
            </w:r>
          </w:p>
        </w:tc>
      </w:tr>
      <w:tr w:rsidR="001619C2" w:rsidRPr="001619C2" w:rsidTr="00ED4F45">
        <w:trPr>
          <w:trHeight w:val="630"/>
        </w:trPr>
        <w:tc>
          <w:tcPr>
            <w:tcW w:w="876"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16</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vMerge w:val="restart"/>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协同联动</w:t>
            </w:r>
          </w:p>
        </w:tc>
        <w:tc>
          <w:tcPr>
            <w:tcW w:w="5786"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支持与云端联动，至少实现病毒云查杀、URL云识别、应用云识别、云沙箱、威胁情报云检测等功能（提供证明材料并加盖投标人公章）</w:t>
            </w:r>
          </w:p>
        </w:tc>
      </w:tr>
      <w:tr w:rsidR="001619C2" w:rsidRPr="001619C2" w:rsidTr="00ED4F45">
        <w:trPr>
          <w:trHeight w:val="630"/>
        </w:trPr>
        <w:tc>
          <w:tcPr>
            <w:tcW w:w="876"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17</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786"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支持流量控制功能，可基于上下行区域、地址、地理对象、用户/用户组、服务/服务组、应用/应用组和时间等配置带宽策略，支持带宽策略优先级和针对IP、应用设置白名单</w:t>
            </w:r>
          </w:p>
        </w:tc>
      </w:tr>
      <w:tr w:rsidR="001619C2" w:rsidRPr="001619C2" w:rsidTr="00ED4F45">
        <w:trPr>
          <w:trHeight w:val="630"/>
        </w:trPr>
        <w:tc>
          <w:tcPr>
            <w:tcW w:w="876"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18</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w:t>
            </w:r>
          </w:p>
        </w:tc>
        <w:tc>
          <w:tcPr>
            <w:tcW w:w="1040"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786"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支持与同品牌终端安全软件联动，实现基于终端健康状态的访问控制；并支持阻断“高风险”终端网络活动的同时，提示被阻断原因及重定向自定义网址（提供证明材料并加盖投标人公章）</w:t>
            </w:r>
          </w:p>
        </w:tc>
      </w:tr>
      <w:tr w:rsidR="001619C2" w:rsidRPr="001619C2" w:rsidTr="00ED4F45">
        <w:trPr>
          <w:trHeight w:val="299"/>
        </w:trPr>
        <w:tc>
          <w:tcPr>
            <w:tcW w:w="8721" w:type="dxa"/>
            <w:gridSpan w:val="4"/>
            <w:shd w:val="clear" w:color="auto" w:fill="D8D8D8"/>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b/>
                <w:bCs/>
                <w:kern w:val="0"/>
                <w:szCs w:val="21"/>
              </w:rPr>
              <w:t>二、售后和产品资质要求</w:t>
            </w:r>
          </w:p>
        </w:tc>
      </w:tr>
      <w:tr w:rsidR="001619C2" w:rsidRPr="001619C2" w:rsidTr="00ED4F45">
        <w:trPr>
          <w:trHeight w:val="630"/>
        </w:trPr>
        <w:tc>
          <w:tcPr>
            <w:tcW w:w="876"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19</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szCs w:val="21"/>
              </w:rPr>
              <w:t>售后要求</w:t>
            </w:r>
          </w:p>
        </w:tc>
        <w:tc>
          <w:tcPr>
            <w:tcW w:w="5786" w:type="dxa"/>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投标人提供三年原厂质保；</w:t>
            </w:r>
          </w:p>
          <w:p w:rsidR="001619C2" w:rsidRPr="001619C2" w:rsidRDefault="001619C2" w:rsidP="001619C2">
            <w:pPr>
              <w:rPr>
                <w:rFonts w:ascii="宋体" w:eastAsia="宋体" w:hAnsi="宋体" w:cs="宋体"/>
                <w:color w:val="000000"/>
                <w:kern w:val="0"/>
                <w:szCs w:val="21"/>
              </w:rPr>
            </w:pPr>
            <w:r w:rsidRPr="001619C2">
              <w:rPr>
                <w:rFonts w:ascii="宋体" w:eastAsia="宋体" w:hAnsi="宋体" w:cs="宋体" w:hint="eastAsia"/>
                <w:kern w:val="0"/>
                <w:szCs w:val="21"/>
              </w:rPr>
              <w:t>投标人提供原厂商售后服务承诺函加盖投标人公章。</w:t>
            </w:r>
          </w:p>
        </w:tc>
      </w:tr>
      <w:tr w:rsidR="001619C2" w:rsidRPr="001619C2" w:rsidTr="00ED4F45">
        <w:trPr>
          <w:trHeight w:val="370"/>
        </w:trPr>
        <w:tc>
          <w:tcPr>
            <w:tcW w:w="876"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20</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szCs w:val="21"/>
              </w:rPr>
              <w:t>验收要求</w:t>
            </w:r>
          </w:p>
        </w:tc>
        <w:tc>
          <w:tcPr>
            <w:tcW w:w="5786"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kern w:val="0"/>
                <w:szCs w:val="21"/>
              </w:rPr>
              <w:t>中标后20个工作日内，须提供符合招标要求的设备进行上线试运行。试运行过程中按照招标要求中的功能要求及性能参数逐一进行验证，如发现有一项不符合招标要求的，即中止合同且不再支付款项，并对该投标人以虚假应标追究其相关法律责任。</w:t>
            </w:r>
          </w:p>
        </w:tc>
      </w:tr>
      <w:tr w:rsidR="001619C2" w:rsidRPr="001619C2" w:rsidTr="00ED4F45">
        <w:trPr>
          <w:trHeight w:val="630"/>
        </w:trPr>
        <w:tc>
          <w:tcPr>
            <w:tcW w:w="876"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lastRenderedPageBreak/>
              <w:t>21</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vMerge w:val="restart"/>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资质要求</w:t>
            </w:r>
          </w:p>
        </w:tc>
        <w:tc>
          <w:tcPr>
            <w:tcW w:w="5786"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应具备国家信息安全测评中心颁发的《信息技术产品安全测评证书》（EAL4+），（提供证明材料）</w:t>
            </w:r>
          </w:p>
        </w:tc>
      </w:tr>
      <w:tr w:rsidR="001619C2" w:rsidRPr="001619C2" w:rsidTr="00ED4F45">
        <w:trPr>
          <w:trHeight w:val="630"/>
        </w:trPr>
        <w:tc>
          <w:tcPr>
            <w:tcW w:w="876"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22</w:t>
            </w:r>
          </w:p>
        </w:tc>
        <w:tc>
          <w:tcPr>
            <w:tcW w:w="1019"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vMerge/>
            <w:vAlign w:val="center"/>
          </w:tcPr>
          <w:p w:rsidR="001619C2" w:rsidRPr="001619C2" w:rsidRDefault="001619C2" w:rsidP="001619C2">
            <w:pPr>
              <w:widowControl/>
              <w:jc w:val="center"/>
              <w:rPr>
                <w:rFonts w:ascii="宋体" w:eastAsia="宋体" w:hAnsi="宋体" w:cs="宋体"/>
                <w:color w:val="000000"/>
                <w:kern w:val="0"/>
                <w:szCs w:val="21"/>
              </w:rPr>
            </w:pPr>
          </w:p>
        </w:tc>
        <w:tc>
          <w:tcPr>
            <w:tcW w:w="5786"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应具备网络安全专用产品安全检测证书或网络关键设备和网络安全专用产品安全认证证书</w:t>
            </w:r>
          </w:p>
        </w:tc>
      </w:tr>
    </w:tbl>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p>
    <w:p w:rsidR="001619C2" w:rsidRPr="001619C2" w:rsidRDefault="001619C2" w:rsidP="001619C2">
      <w:pPr>
        <w:numPr>
          <w:ilvl w:val="0"/>
          <w:numId w:val="29"/>
        </w:numPr>
        <w:adjustRightInd w:val="0"/>
        <w:spacing w:line="360" w:lineRule="auto"/>
        <w:ind w:firstLineChars="200" w:firstLine="480"/>
        <w:jc w:val="left"/>
        <w:textAlignment w:val="baseline"/>
        <w:outlineLvl w:val="6"/>
        <w:rPr>
          <w:rFonts w:ascii="Times New Roman" w:eastAsia="宋体" w:hAnsi="Times New Roman" w:cs="Times New Roman"/>
          <w:sz w:val="24"/>
          <w:szCs w:val="24"/>
        </w:rPr>
      </w:pPr>
      <w:r w:rsidRPr="001619C2">
        <w:rPr>
          <w:rFonts w:ascii="Times New Roman" w:eastAsia="宋体" w:hAnsi="Times New Roman" w:cs="Times New Roman"/>
          <w:sz w:val="24"/>
          <w:szCs w:val="24"/>
        </w:rPr>
        <w:t>防火墙</w:t>
      </w:r>
      <w:r w:rsidRPr="001619C2">
        <w:rPr>
          <w:rFonts w:ascii="Times New Roman" w:eastAsia="宋体" w:hAnsi="Times New Roman" w:cs="Times New Roman" w:hint="eastAsia"/>
          <w:sz w:val="24"/>
          <w:szCs w:val="24"/>
        </w:rPr>
        <w:t>-5</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采购标的名称：防火墙</w:t>
      </w:r>
      <w:r w:rsidRPr="001619C2">
        <w:rPr>
          <w:rFonts w:ascii="Times New Roman" w:eastAsia="宋体" w:hAnsi="Times New Roman" w:cs="Times New Roman" w:hint="eastAsia"/>
          <w:sz w:val="24"/>
          <w:szCs w:val="24"/>
        </w:rPr>
        <w:t>-5</w:t>
      </w:r>
      <w:r w:rsidRPr="001619C2">
        <w:rPr>
          <w:rFonts w:ascii="Times New Roman" w:eastAsia="宋体" w:hAnsi="Times New Roman" w:cs="Times New Roman"/>
          <w:sz w:val="24"/>
          <w:szCs w:val="24"/>
        </w:rPr>
        <w:t>，数量：</w:t>
      </w:r>
      <w:r w:rsidRPr="001619C2">
        <w:rPr>
          <w:rFonts w:ascii="Times New Roman" w:eastAsia="宋体" w:hAnsi="Times New Roman" w:cs="Times New Roman"/>
          <w:sz w:val="24"/>
          <w:szCs w:val="24"/>
        </w:rPr>
        <w:t xml:space="preserve">2 </w:t>
      </w:r>
      <w:r w:rsidRPr="001619C2">
        <w:rPr>
          <w:rFonts w:ascii="Times New Roman" w:eastAsia="宋体" w:hAnsi="Times New Roman" w:cs="Times New Roman"/>
          <w:sz w:val="24"/>
          <w:szCs w:val="24"/>
        </w:rPr>
        <w:t>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973"/>
        <w:gridCol w:w="972"/>
        <w:gridCol w:w="5594"/>
      </w:tblGrid>
      <w:tr w:rsidR="001619C2" w:rsidRPr="001619C2" w:rsidTr="00ED4F45">
        <w:trPr>
          <w:trHeight w:val="439"/>
          <w:jc w:val="center"/>
        </w:trPr>
        <w:tc>
          <w:tcPr>
            <w:tcW w:w="8385" w:type="dxa"/>
            <w:gridSpan w:val="4"/>
            <w:shd w:val="clear" w:color="auto" w:fill="D9D9D9"/>
          </w:tcPr>
          <w:p w:rsidR="001619C2" w:rsidRPr="001619C2" w:rsidRDefault="001619C2" w:rsidP="001619C2">
            <w:pPr>
              <w:widowControl/>
              <w:jc w:val="left"/>
              <w:rPr>
                <w:rFonts w:ascii="宋体" w:eastAsia="宋体" w:hAnsi="宋体" w:cs="宋体"/>
                <w:b/>
                <w:bCs/>
                <w:kern w:val="0"/>
                <w:szCs w:val="21"/>
              </w:rPr>
            </w:pPr>
            <w:r w:rsidRPr="001619C2">
              <w:rPr>
                <w:rFonts w:ascii="宋体" w:eastAsia="宋体" w:hAnsi="宋体" w:cs="宋体" w:hint="eastAsia"/>
                <w:b/>
                <w:bCs/>
                <w:kern w:val="0"/>
                <w:szCs w:val="21"/>
              </w:rPr>
              <w:t>一、功能要求</w:t>
            </w:r>
          </w:p>
        </w:tc>
      </w:tr>
      <w:tr w:rsidR="001619C2" w:rsidRPr="001619C2" w:rsidTr="00ED4F45">
        <w:trPr>
          <w:trHeight w:val="439"/>
          <w:jc w:val="center"/>
        </w:trPr>
        <w:tc>
          <w:tcPr>
            <w:tcW w:w="846" w:type="dxa"/>
            <w:shd w:val="clear" w:color="auto" w:fill="D9D9D9"/>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序号</w:t>
            </w:r>
          </w:p>
        </w:tc>
        <w:tc>
          <w:tcPr>
            <w:tcW w:w="973" w:type="dxa"/>
            <w:shd w:val="clear" w:color="auto" w:fill="D9D9D9"/>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重要性</w:t>
            </w:r>
          </w:p>
        </w:tc>
        <w:tc>
          <w:tcPr>
            <w:tcW w:w="972" w:type="dxa"/>
            <w:shd w:val="clear" w:color="auto" w:fill="D9D9D9"/>
            <w:vAlign w:val="center"/>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指标项</w:t>
            </w:r>
          </w:p>
        </w:tc>
        <w:tc>
          <w:tcPr>
            <w:tcW w:w="5594" w:type="dxa"/>
            <w:shd w:val="clear" w:color="auto" w:fill="D9D9D9"/>
            <w:vAlign w:val="center"/>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指标要求</w:t>
            </w:r>
          </w:p>
        </w:tc>
      </w:tr>
      <w:tr w:rsidR="001619C2" w:rsidRPr="001619C2" w:rsidTr="00ED4F45">
        <w:trPr>
          <w:trHeight w:val="996"/>
          <w:jc w:val="center"/>
        </w:trPr>
        <w:tc>
          <w:tcPr>
            <w:tcW w:w="846"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w:t>
            </w:r>
          </w:p>
        </w:tc>
        <w:tc>
          <w:tcPr>
            <w:tcW w:w="973" w:type="dxa"/>
            <w:vAlign w:val="center"/>
          </w:tcPr>
          <w:p w:rsidR="001619C2" w:rsidRPr="001619C2" w:rsidRDefault="001619C2" w:rsidP="001619C2">
            <w:pPr>
              <w:widowControl/>
              <w:jc w:val="center"/>
              <w:rPr>
                <w:rFonts w:ascii="宋体" w:eastAsia="宋体" w:hAnsi="宋体" w:cs="宋体"/>
                <w:szCs w:val="21"/>
              </w:rPr>
            </w:pPr>
          </w:p>
        </w:tc>
        <w:tc>
          <w:tcPr>
            <w:tcW w:w="972" w:type="dxa"/>
            <w:vMerge w:val="restart"/>
            <w:vAlign w:val="center"/>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基础功能</w:t>
            </w:r>
          </w:p>
        </w:tc>
        <w:tc>
          <w:tcPr>
            <w:tcW w:w="5594" w:type="dxa"/>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支持MPLS流量透传；支持针对MPLS流量的安全审查，包括漏洞防护、反病毒、间谍软件防护、内容过滤、URL过滤、基于终端状态访问控制等安全防护功能；（提供能够体现上述功能截图）</w:t>
            </w:r>
          </w:p>
        </w:tc>
      </w:tr>
      <w:tr w:rsidR="001619C2" w:rsidRPr="001619C2" w:rsidTr="00ED4F45">
        <w:trPr>
          <w:trHeight w:val="550"/>
          <w:jc w:val="center"/>
        </w:trPr>
        <w:tc>
          <w:tcPr>
            <w:tcW w:w="846"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2</w:t>
            </w:r>
          </w:p>
        </w:tc>
        <w:tc>
          <w:tcPr>
            <w:tcW w:w="973" w:type="dxa"/>
            <w:vAlign w:val="center"/>
          </w:tcPr>
          <w:p w:rsidR="001619C2" w:rsidRPr="001619C2" w:rsidRDefault="001619C2" w:rsidP="001619C2">
            <w:pPr>
              <w:widowControl/>
              <w:jc w:val="center"/>
              <w:rPr>
                <w:rFonts w:ascii="宋体" w:eastAsia="宋体" w:hAnsi="宋体" w:cs="宋体"/>
                <w:szCs w:val="21"/>
              </w:rPr>
            </w:pPr>
          </w:p>
        </w:tc>
        <w:tc>
          <w:tcPr>
            <w:tcW w:w="972" w:type="dxa"/>
            <w:vMerge/>
            <w:vAlign w:val="center"/>
          </w:tcPr>
          <w:p w:rsidR="001619C2" w:rsidRPr="001619C2" w:rsidRDefault="001619C2" w:rsidP="001619C2">
            <w:pPr>
              <w:widowControl/>
              <w:rPr>
                <w:rFonts w:ascii="宋体" w:eastAsia="宋体" w:hAnsi="宋体" w:cs="宋体"/>
                <w:szCs w:val="21"/>
              </w:rPr>
            </w:pPr>
          </w:p>
        </w:tc>
        <w:tc>
          <w:tcPr>
            <w:tcW w:w="5594" w:type="dxa"/>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支持MTU≥9000byte的巨型帧Jumbo Frame （提供能够体现上述功能截图）</w:t>
            </w:r>
          </w:p>
        </w:tc>
      </w:tr>
      <w:tr w:rsidR="001619C2" w:rsidRPr="001619C2" w:rsidTr="00ED4F45">
        <w:trPr>
          <w:trHeight w:val="550"/>
          <w:jc w:val="center"/>
        </w:trPr>
        <w:tc>
          <w:tcPr>
            <w:tcW w:w="846"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3</w:t>
            </w:r>
          </w:p>
        </w:tc>
        <w:tc>
          <w:tcPr>
            <w:tcW w:w="973" w:type="dxa"/>
            <w:vAlign w:val="center"/>
          </w:tcPr>
          <w:p w:rsidR="001619C2" w:rsidRPr="001619C2" w:rsidRDefault="001619C2" w:rsidP="001619C2">
            <w:pPr>
              <w:widowControl/>
              <w:jc w:val="center"/>
              <w:rPr>
                <w:rFonts w:ascii="宋体" w:eastAsia="宋体" w:hAnsi="宋体" w:cs="宋体"/>
                <w:szCs w:val="21"/>
              </w:rPr>
            </w:pPr>
          </w:p>
        </w:tc>
        <w:tc>
          <w:tcPr>
            <w:tcW w:w="972" w:type="dxa"/>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地址转换</w:t>
            </w:r>
          </w:p>
        </w:tc>
        <w:tc>
          <w:tcPr>
            <w:tcW w:w="5594" w:type="dxa"/>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支持全面的NAT转换配置，包括一对一，一对多，多对一的源、目的地址转换，并至少支持FULL_CONE模式和SYMMETRIC模式</w:t>
            </w:r>
          </w:p>
        </w:tc>
      </w:tr>
      <w:tr w:rsidR="001619C2" w:rsidRPr="001619C2" w:rsidTr="00ED4F45">
        <w:trPr>
          <w:trHeight w:val="550"/>
          <w:jc w:val="center"/>
        </w:trPr>
        <w:tc>
          <w:tcPr>
            <w:tcW w:w="846"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4</w:t>
            </w:r>
          </w:p>
        </w:tc>
        <w:tc>
          <w:tcPr>
            <w:tcW w:w="973" w:type="dxa"/>
            <w:vAlign w:val="center"/>
          </w:tcPr>
          <w:p w:rsidR="001619C2" w:rsidRPr="001619C2" w:rsidRDefault="001619C2" w:rsidP="001619C2">
            <w:pPr>
              <w:widowControl/>
              <w:jc w:val="center"/>
              <w:rPr>
                <w:rFonts w:ascii="宋体" w:eastAsia="宋体" w:hAnsi="宋体" w:cs="宋体"/>
                <w:szCs w:val="21"/>
              </w:rPr>
            </w:pPr>
          </w:p>
        </w:tc>
        <w:tc>
          <w:tcPr>
            <w:tcW w:w="972" w:type="dxa"/>
            <w:vMerge w:val="restart"/>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路由协议</w:t>
            </w:r>
          </w:p>
        </w:tc>
        <w:tc>
          <w:tcPr>
            <w:tcW w:w="5594" w:type="dxa"/>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支持静态路由、策略路由及动态路由。策略路由支持用户自定义其优先级，动态路由应至少支持RIP v1/v2/ng， OSPFv2/v3，BGP4/4+协议；必须支持静态和动态多播路由，动态多播路由必须支持PIM-SM（稀疏模式）</w:t>
            </w:r>
          </w:p>
        </w:tc>
      </w:tr>
      <w:tr w:rsidR="001619C2" w:rsidRPr="001619C2" w:rsidTr="00ED4F45">
        <w:trPr>
          <w:trHeight w:val="550"/>
          <w:jc w:val="center"/>
        </w:trPr>
        <w:tc>
          <w:tcPr>
            <w:tcW w:w="846"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5</w:t>
            </w:r>
          </w:p>
        </w:tc>
        <w:tc>
          <w:tcPr>
            <w:tcW w:w="9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w:t>
            </w:r>
          </w:p>
        </w:tc>
        <w:tc>
          <w:tcPr>
            <w:tcW w:w="972" w:type="dxa"/>
            <w:vMerge/>
            <w:vAlign w:val="center"/>
          </w:tcPr>
          <w:p w:rsidR="001619C2" w:rsidRPr="001619C2" w:rsidRDefault="001619C2" w:rsidP="001619C2">
            <w:pPr>
              <w:widowControl/>
              <w:rPr>
                <w:rFonts w:ascii="宋体" w:eastAsia="宋体" w:hAnsi="宋体" w:cs="宋体"/>
                <w:szCs w:val="21"/>
              </w:rPr>
            </w:pPr>
          </w:p>
        </w:tc>
        <w:tc>
          <w:tcPr>
            <w:tcW w:w="5594" w:type="dxa"/>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支持基于策略的路由负载，支持根据应用和服务进行智能选路，支持源地址目的地址哈希、源地址哈希、轮询、时延负载、备份、随机、流量均衡、源地址轮询、目的地址哈希、最优链路带宽负载、最优链路带宽备份、跳数负载等不少于12种路由负载均衡方式，支持基于IPv4或IPv6的TCP、HTTP、DNS、ICMP等方式的链路探测，同时TCP与HTTP可使用自定义目标端口进行测试（提供能够体现上述功能截图）</w:t>
            </w:r>
          </w:p>
        </w:tc>
      </w:tr>
      <w:tr w:rsidR="001619C2" w:rsidRPr="001619C2" w:rsidTr="00ED4F45">
        <w:trPr>
          <w:trHeight w:val="550"/>
          <w:jc w:val="center"/>
        </w:trPr>
        <w:tc>
          <w:tcPr>
            <w:tcW w:w="846"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6</w:t>
            </w:r>
          </w:p>
        </w:tc>
        <w:tc>
          <w:tcPr>
            <w:tcW w:w="973" w:type="dxa"/>
            <w:vAlign w:val="center"/>
          </w:tcPr>
          <w:p w:rsidR="001619C2" w:rsidRPr="001619C2" w:rsidRDefault="001619C2" w:rsidP="001619C2">
            <w:pPr>
              <w:widowControl/>
              <w:jc w:val="center"/>
              <w:rPr>
                <w:rFonts w:ascii="宋体" w:eastAsia="宋体" w:hAnsi="宋体" w:cs="宋体"/>
                <w:szCs w:val="21"/>
              </w:rPr>
            </w:pPr>
          </w:p>
        </w:tc>
        <w:tc>
          <w:tcPr>
            <w:tcW w:w="972" w:type="dxa"/>
            <w:vMerge w:val="restart"/>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病毒防护</w:t>
            </w:r>
          </w:p>
        </w:tc>
        <w:tc>
          <w:tcPr>
            <w:tcW w:w="5594" w:type="dxa"/>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能够对HTTP/FTP/POP3/SMTP/IMAP/SMB六种协议进行病毒查杀；</w:t>
            </w:r>
          </w:p>
        </w:tc>
      </w:tr>
      <w:tr w:rsidR="001619C2" w:rsidRPr="001619C2" w:rsidTr="00ED4F45">
        <w:trPr>
          <w:trHeight w:val="550"/>
          <w:jc w:val="center"/>
        </w:trPr>
        <w:tc>
          <w:tcPr>
            <w:tcW w:w="846"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7</w:t>
            </w:r>
          </w:p>
        </w:tc>
        <w:tc>
          <w:tcPr>
            <w:tcW w:w="973" w:type="dxa"/>
            <w:vAlign w:val="center"/>
          </w:tcPr>
          <w:p w:rsidR="001619C2" w:rsidRPr="001619C2" w:rsidRDefault="001619C2" w:rsidP="001619C2">
            <w:pPr>
              <w:widowControl/>
              <w:jc w:val="center"/>
              <w:rPr>
                <w:rFonts w:ascii="宋体" w:eastAsia="宋体" w:hAnsi="宋体" w:cs="宋体"/>
                <w:szCs w:val="21"/>
              </w:rPr>
            </w:pPr>
          </w:p>
        </w:tc>
        <w:tc>
          <w:tcPr>
            <w:tcW w:w="972" w:type="dxa"/>
            <w:vMerge/>
            <w:vAlign w:val="center"/>
          </w:tcPr>
          <w:p w:rsidR="001619C2" w:rsidRPr="001619C2" w:rsidRDefault="001619C2" w:rsidP="001619C2">
            <w:pPr>
              <w:widowControl/>
              <w:rPr>
                <w:rFonts w:ascii="宋体" w:eastAsia="宋体" w:hAnsi="宋体" w:cs="宋体"/>
                <w:szCs w:val="21"/>
              </w:rPr>
            </w:pPr>
          </w:p>
        </w:tc>
        <w:tc>
          <w:tcPr>
            <w:tcW w:w="5594" w:type="dxa"/>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支持对最多6级的压缩文件进行解压查杀。</w:t>
            </w:r>
          </w:p>
        </w:tc>
      </w:tr>
      <w:tr w:rsidR="001619C2" w:rsidRPr="001619C2" w:rsidTr="00ED4F45">
        <w:trPr>
          <w:trHeight w:val="825"/>
          <w:jc w:val="center"/>
        </w:trPr>
        <w:tc>
          <w:tcPr>
            <w:tcW w:w="846" w:type="dxa"/>
            <w:vMerge w:val="restart"/>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8</w:t>
            </w:r>
          </w:p>
        </w:tc>
        <w:tc>
          <w:tcPr>
            <w:tcW w:w="9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w:t>
            </w:r>
          </w:p>
        </w:tc>
        <w:tc>
          <w:tcPr>
            <w:tcW w:w="972" w:type="dxa"/>
            <w:vMerge w:val="restart"/>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入侵防御</w:t>
            </w:r>
          </w:p>
        </w:tc>
        <w:tc>
          <w:tcPr>
            <w:tcW w:w="5594" w:type="dxa"/>
            <w:shd w:val="clear" w:color="000000"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支持漏洞防护功能，同时将漏洞防护特征库分类，至少包括缓冲区溢出、跨站脚本、拒绝服务、恶意扫描、SQL注入、WEB攻击等六种分类；漏洞防护支持日志、阻断、放行、重置等执行动作,可批量设置针对某一分类或全部攻击签名的执行动作；支持基于FTP、HTTP、IMAP、OTHER_APP、POP3、SMB、SMTP等应用协议的漏洞防护（提供能够体现漏洞防护特征库分类信息、支持的执行动作以及支持的应用协议的截图）</w:t>
            </w:r>
          </w:p>
        </w:tc>
      </w:tr>
      <w:tr w:rsidR="001619C2" w:rsidRPr="001619C2" w:rsidTr="00ED4F45">
        <w:trPr>
          <w:trHeight w:val="550"/>
          <w:jc w:val="center"/>
        </w:trPr>
        <w:tc>
          <w:tcPr>
            <w:tcW w:w="846" w:type="dxa"/>
            <w:vMerge/>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973" w:type="dxa"/>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972" w:type="dxa"/>
            <w:vMerge/>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5594" w:type="dxa"/>
            <w:shd w:val="clear" w:color="000000"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支持在设备漏洞防护特征库直接查阅攻击的名称、CVEID、CNNVDID、严重性、影响的平台、类型、描述等详细信息；（提供能够在设备上显示以上内容详细信息的截图）</w:t>
            </w:r>
          </w:p>
        </w:tc>
      </w:tr>
      <w:tr w:rsidR="001619C2" w:rsidRPr="001619C2" w:rsidTr="00ED4F45">
        <w:trPr>
          <w:trHeight w:val="550"/>
          <w:jc w:val="center"/>
        </w:trPr>
        <w:tc>
          <w:tcPr>
            <w:tcW w:w="846"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9</w:t>
            </w:r>
          </w:p>
        </w:tc>
        <w:tc>
          <w:tcPr>
            <w:tcW w:w="9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w:t>
            </w:r>
          </w:p>
        </w:tc>
        <w:tc>
          <w:tcPr>
            <w:tcW w:w="972" w:type="dxa"/>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规格要求</w:t>
            </w:r>
          </w:p>
        </w:tc>
        <w:tc>
          <w:tcPr>
            <w:tcW w:w="5594" w:type="dxa"/>
            <w:shd w:val="clear" w:color="000000"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1.采用国产化芯片及国产化操作系统；</w:t>
            </w:r>
          </w:p>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2.≥2U机架式，冗余电源；配置≥1个管理网口，≥1个HA接口，≥12个千兆电口，≥12个千兆光口，≥4个万兆光口，≥1个Console口；≥2个USB接口，硬盘≥1T，满配光模块。提供至少三年硬件维保服务。提供至少三年入侵防御特征库、病毒库、应用识别库、URL分类特征库升级服务及威胁情报订阅服务</w:t>
            </w:r>
          </w:p>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 xml:space="preserve">3.防火墙网络层吞吐量≥45G，最大网络并发连接数≥3000万，每秒新建连接数≥30万 </w:t>
            </w:r>
          </w:p>
        </w:tc>
      </w:tr>
      <w:tr w:rsidR="001619C2" w:rsidRPr="001619C2" w:rsidTr="00ED4F45">
        <w:trPr>
          <w:trHeight w:val="265"/>
          <w:jc w:val="center"/>
        </w:trPr>
        <w:tc>
          <w:tcPr>
            <w:tcW w:w="8385" w:type="dxa"/>
            <w:gridSpan w:val="4"/>
            <w:shd w:val="clear" w:color="auto" w:fill="D9D9D9"/>
          </w:tcPr>
          <w:p w:rsidR="001619C2" w:rsidRPr="001619C2" w:rsidRDefault="001619C2" w:rsidP="001619C2">
            <w:pPr>
              <w:widowControl/>
              <w:jc w:val="left"/>
              <w:rPr>
                <w:rFonts w:ascii="宋体" w:eastAsia="宋体" w:hAnsi="宋体" w:cs="宋体"/>
                <w:b/>
                <w:bCs/>
                <w:kern w:val="0"/>
                <w:szCs w:val="21"/>
              </w:rPr>
            </w:pPr>
            <w:r w:rsidRPr="001619C2">
              <w:rPr>
                <w:rFonts w:ascii="宋体" w:eastAsia="宋体" w:hAnsi="宋体" w:cs="宋体" w:hint="eastAsia"/>
                <w:b/>
                <w:bCs/>
                <w:kern w:val="0"/>
                <w:szCs w:val="21"/>
              </w:rPr>
              <w:t>二、售后和产品资质要求</w:t>
            </w:r>
          </w:p>
        </w:tc>
      </w:tr>
      <w:tr w:rsidR="001619C2" w:rsidRPr="001619C2" w:rsidTr="00ED4F45">
        <w:trPr>
          <w:trHeight w:val="1173"/>
          <w:jc w:val="center"/>
        </w:trPr>
        <w:tc>
          <w:tcPr>
            <w:tcW w:w="846"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10</w:t>
            </w:r>
          </w:p>
        </w:tc>
        <w:tc>
          <w:tcPr>
            <w:tcW w:w="973" w:type="dxa"/>
            <w:vAlign w:val="center"/>
          </w:tcPr>
          <w:p w:rsidR="001619C2" w:rsidRPr="001619C2" w:rsidRDefault="001619C2" w:rsidP="001619C2">
            <w:pPr>
              <w:widowControl/>
              <w:jc w:val="center"/>
              <w:rPr>
                <w:rFonts w:ascii="宋体" w:eastAsia="宋体" w:hAnsi="宋体" w:cs="宋体"/>
                <w:szCs w:val="21"/>
              </w:rPr>
            </w:pPr>
          </w:p>
        </w:tc>
        <w:tc>
          <w:tcPr>
            <w:tcW w:w="972" w:type="dxa"/>
            <w:vAlign w:val="center"/>
          </w:tcPr>
          <w:p w:rsidR="001619C2" w:rsidRPr="001619C2" w:rsidRDefault="001619C2" w:rsidP="001619C2">
            <w:pPr>
              <w:widowControl/>
              <w:jc w:val="left"/>
              <w:rPr>
                <w:rFonts w:ascii="宋体" w:eastAsia="宋体" w:hAnsi="宋体" w:cs="宋体"/>
                <w:szCs w:val="21"/>
              </w:rPr>
            </w:pPr>
            <w:r w:rsidRPr="001619C2">
              <w:rPr>
                <w:rFonts w:ascii="宋体" w:eastAsia="宋体" w:hAnsi="宋体" w:cs="宋体" w:hint="eastAsia"/>
                <w:szCs w:val="21"/>
              </w:rPr>
              <w:t>售后要求</w:t>
            </w:r>
          </w:p>
        </w:tc>
        <w:tc>
          <w:tcPr>
            <w:tcW w:w="5594" w:type="dxa"/>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投标人提供三年原厂质保；含三年安全组合升级订阅服务包（威胁情报数据订阅服务、URL分类特征库、病毒防护特征库、入侵防御特征库升级服务）。</w:t>
            </w:r>
          </w:p>
          <w:p w:rsidR="001619C2" w:rsidRPr="001619C2" w:rsidRDefault="001619C2" w:rsidP="001619C2">
            <w:pPr>
              <w:widowControl/>
              <w:jc w:val="left"/>
              <w:rPr>
                <w:rFonts w:ascii="宋体" w:eastAsia="宋体" w:hAnsi="宋体" w:cs="宋体"/>
                <w:szCs w:val="21"/>
              </w:rPr>
            </w:pPr>
            <w:r w:rsidRPr="001619C2">
              <w:rPr>
                <w:rFonts w:ascii="宋体" w:eastAsia="宋体" w:hAnsi="宋体" w:cs="宋体" w:hint="eastAsia"/>
                <w:kern w:val="0"/>
                <w:szCs w:val="21"/>
              </w:rPr>
              <w:t>投标人提供原厂商售后服务承诺函加盖投标人公章。</w:t>
            </w:r>
          </w:p>
        </w:tc>
      </w:tr>
      <w:tr w:rsidR="001619C2" w:rsidRPr="001619C2" w:rsidTr="00ED4F45">
        <w:trPr>
          <w:trHeight w:val="275"/>
          <w:jc w:val="center"/>
        </w:trPr>
        <w:tc>
          <w:tcPr>
            <w:tcW w:w="846"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11</w:t>
            </w:r>
          </w:p>
        </w:tc>
        <w:tc>
          <w:tcPr>
            <w:tcW w:w="973" w:type="dxa"/>
            <w:vAlign w:val="center"/>
          </w:tcPr>
          <w:p w:rsidR="001619C2" w:rsidRPr="001619C2" w:rsidRDefault="001619C2" w:rsidP="001619C2">
            <w:pPr>
              <w:widowControl/>
              <w:jc w:val="center"/>
              <w:rPr>
                <w:rFonts w:ascii="宋体" w:eastAsia="宋体" w:hAnsi="宋体" w:cs="宋体"/>
                <w:szCs w:val="21"/>
              </w:rPr>
            </w:pPr>
          </w:p>
        </w:tc>
        <w:tc>
          <w:tcPr>
            <w:tcW w:w="972" w:type="dxa"/>
            <w:vAlign w:val="center"/>
          </w:tcPr>
          <w:p w:rsidR="001619C2" w:rsidRPr="001619C2" w:rsidRDefault="001619C2" w:rsidP="001619C2">
            <w:pPr>
              <w:widowControl/>
              <w:jc w:val="left"/>
              <w:rPr>
                <w:rFonts w:ascii="宋体" w:eastAsia="宋体" w:hAnsi="宋体" w:cs="宋体"/>
                <w:szCs w:val="21"/>
              </w:rPr>
            </w:pPr>
            <w:r w:rsidRPr="001619C2">
              <w:rPr>
                <w:rFonts w:ascii="宋体" w:eastAsia="宋体" w:hAnsi="宋体" w:cs="宋体" w:hint="eastAsia"/>
                <w:szCs w:val="21"/>
              </w:rPr>
              <w:t>验收要求</w:t>
            </w:r>
          </w:p>
        </w:tc>
        <w:tc>
          <w:tcPr>
            <w:tcW w:w="5594" w:type="dxa"/>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中标后20个工作日内，须提供符合招标要求的设备进行上线试运行。试运行过程中按照招标要求中的功能要求及性能参数逐一进行验证，如发现有一项不符合招标要求的，即中止合同且不再支付款项，并对该投标人以虚假应标追究其相关法律责任。</w:t>
            </w:r>
          </w:p>
        </w:tc>
      </w:tr>
    </w:tbl>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p>
    <w:p w:rsidR="001619C2" w:rsidRPr="001619C2" w:rsidRDefault="001619C2" w:rsidP="001619C2">
      <w:pPr>
        <w:numPr>
          <w:ilvl w:val="0"/>
          <w:numId w:val="29"/>
        </w:numPr>
        <w:adjustRightInd w:val="0"/>
        <w:spacing w:line="360" w:lineRule="auto"/>
        <w:ind w:firstLineChars="200" w:firstLine="480"/>
        <w:jc w:val="left"/>
        <w:textAlignment w:val="baseline"/>
        <w:outlineLvl w:val="6"/>
        <w:rPr>
          <w:rFonts w:ascii="Times New Roman" w:eastAsia="宋体" w:hAnsi="Times New Roman" w:cs="Times New Roman"/>
          <w:sz w:val="24"/>
          <w:szCs w:val="24"/>
        </w:rPr>
      </w:pPr>
      <w:r w:rsidRPr="001619C2">
        <w:rPr>
          <w:rFonts w:ascii="Times New Roman" w:eastAsia="宋体" w:hAnsi="Times New Roman" w:cs="Times New Roman"/>
          <w:sz w:val="24"/>
          <w:szCs w:val="24"/>
        </w:rPr>
        <w:t>web</w:t>
      </w:r>
      <w:r w:rsidRPr="001619C2">
        <w:rPr>
          <w:rFonts w:ascii="Times New Roman" w:eastAsia="宋体" w:hAnsi="Times New Roman" w:cs="Times New Roman"/>
          <w:sz w:val="24"/>
          <w:szCs w:val="24"/>
        </w:rPr>
        <w:t>应用防火墙</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采购标的名称：</w:t>
      </w:r>
      <w:r w:rsidRPr="001619C2">
        <w:rPr>
          <w:rFonts w:ascii="Times New Roman" w:eastAsia="宋体" w:hAnsi="Times New Roman" w:cs="Times New Roman"/>
          <w:sz w:val="24"/>
          <w:szCs w:val="24"/>
        </w:rPr>
        <w:t>web</w:t>
      </w:r>
      <w:r w:rsidRPr="001619C2">
        <w:rPr>
          <w:rFonts w:ascii="Times New Roman" w:eastAsia="宋体" w:hAnsi="Times New Roman" w:cs="Times New Roman"/>
          <w:sz w:val="24"/>
          <w:szCs w:val="24"/>
        </w:rPr>
        <w:t>应用防火墙，数量：</w:t>
      </w:r>
      <w:r w:rsidRPr="001619C2">
        <w:rPr>
          <w:rFonts w:ascii="Times New Roman" w:eastAsia="宋体" w:hAnsi="Times New Roman" w:cs="Times New Roman"/>
          <w:sz w:val="24"/>
          <w:szCs w:val="24"/>
        </w:rPr>
        <w:t xml:space="preserve">2 </w:t>
      </w:r>
      <w:r w:rsidRPr="001619C2">
        <w:rPr>
          <w:rFonts w:ascii="Times New Roman" w:eastAsia="宋体" w:hAnsi="Times New Roman" w:cs="Times New Roman"/>
          <w:sz w:val="24"/>
          <w:szCs w:val="24"/>
        </w:rPr>
        <w:t>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2"/>
        <w:gridCol w:w="966"/>
        <w:gridCol w:w="14"/>
        <w:gridCol w:w="994"/>
        <w:gridCol w:w="5855"/>
      </w:tblGrid>
      <w:tr w:rsidR="001619C2" w:rsidRPr="001619C2" w:rsidTr="00ED4F45">
        <w:trPr>
          <w:trHeight w:val="278"/>
        </w:trPr>
        <w:tc>
          <w:tcPr>
            <w:tcW w:w="8687" w:type="dxa"/>
            <w:gridSpan w:val="6"/>
            <w:shd w:val="clear" w:color="000000" w:fill="D9D9D9"/>
            <w:noWrap/>
            <w:vAlign w:val="center"/>
          </w:tcPr>
          <w:p w:rsidR="001619C2" w:rsidRPr="001619C2" w:rsidRDefault="001619C2" w:rsidP="001619C2">
            <w:pPr>
              <w:widowControl/>
              <w:jc w:val="left"/>
              <w:rPr>
                <w:rFonts w:ascii="宋体" w:eastAsia="宋体" w:hAnsi="宋体" w:cs="宋体"/>
                <w:b/>
                <w:bCs/>
                <w:color w:val="000000"/>
                <w:kern w:val="0"/>
                <w:szCs w:val="21"/>
              </w:rPr>
            </w:pPr>
            <w:r w:rsidRPr="001619C2">
              <w:rPr>
                <w:rFonts w:ascii="宋体" w:eastAsia="宋体" w:hAnsi="宋体" w:cs="宋体" w:hint="eastAsia"/>
                <w:b/>
                <w:bCs/>
                <w:color w:val="000000"/>
                <w:kern w:val="0"/>
                <w:szCs w:val="21"/>
              </w:rPr>
              <w:t>一、硬件及功能要求</w:t>
            </w:r>
          </w:p>
        </w:tc>
      </w:tr>
      <w:tr w:rsidR="001619C2" w:rsidRPr="001619C2" w:rsidTr="00ED4F45">
        <w:trPr>
          <w:trHeight w:val="278"/>
        </w:trPr>
        <w:tc>
          <w:tcPr>
            <w:tcW w:w="858" w:type="dxa"/>
            <w:gridSpan w:val="2"/>
            <w:shd w:val="clear" w:color="000000" w:fill="D9D9D9"/>
            <w:vAlign w:val="center"/>
          </w:tcPr>
          <w:p w:rsidR="001619C2" w:rsidRPr="001619C2" w:rsidRDefault="001619C2" w:rsidP="001619C2">
            <w:pPr>
              <w:widowControl/>
              <w:jc w:val="center"/>
              <w:rPr>
                <w:rFonts w:ascii="宋体" w:eastAsia="宋体" w:hAnsi="宋体" w:cs="宋体"/>
                <w:b/>
                <w:bCs/>
                <w:color w:val="000000"/>
                <w:kern w:val="0"/>
                <w:szCs w:val="21"/>
              </w:rPr>
            </w:pPr>
            <w:r w:rsidRPr="001619C2">
              <w:rPr>
                <w:rFonts w:ascii="宋体" w:eastAsia="宋体" w:hAnsi="宋体" w:cs="宋体" w:hint="eastAsia"/>
                <w:b/>
                <w:bCs/>
                <w:color w:val="000000"/>
                <w:kern w:val="0"/>
                <w:szCs w:val="21"/>
              </w:rPr>
              <w:t>序号</w:t>
            </w:r>
          </w:p>
        </w:tc>
        <w:tc>
          <w:tcPr>
            <w:tcW w:w="966" w:type="dxa"/>
            <w:shd w:val="clear" w:color="000000" w:fill="D9D9D9"/>
            <w:vAlign w:val="center"/>
          </w:tcPr>
          <w:p w:rsidR="001619C2" w:rsidRPr="001619C2" w:rsidRDefault="001619C2" w:rsidP="001619C2">
            <w:pPr>
              <w:widowControl/>
              <w:jc w:val="center"/>
              <w:rPr>
                <w:rFonts w:ascii="宋体" w:eastAsia="宋体" w:hAnsi="宋体" w:cs="宋体"/>
                <w:b/>
                <w:bCs/>
                <w:color w:val="000000"/>
                <w:kern w:val="0"/>
                <w:szCs w:val="21"/>
              </w:rPr>
            </w:pPr>
            <w:r w:rsidRPr="001619C2">
              <w:rPr>
                <w:rFonts w:ascii="宋体" w:eastAsia="宋体" w:hAnsi="宋体" w:cs="宋体" w:hint="eastAsia"/>
                <w:b/>
                <w:bCs/>
                <w:color w:val="000000"/>
                <w:kern w:val="0"/>
                <w:szCs w:val="21"/>
              </w:rPr>
              <w:t>重要性</w:t>
            </w:r>
          </w:p>
        </w:tc>
        <w:tc>
          <w:tcPr>
            <w:tcW w:w="1008" w:type="dxa"/>
            <w:gridSpan w:val="2"/>
            <w:shd w:val="clear" w:color="000000" w:fill="D9D9D9"/>
            <w:vAlign w:val="center"/>
          </w:tcPr>
          <w:p w:rsidR="001619C2" w:rsidRPr="001619C2" w:rsidRDefault="001619C2" w:rsidP="001619C2">
            <w:pPr>
              <w:widowControl/>
              <w:jc w:val="center"/>
              <w:rPr>
                <w:rFonts w:ascii="宋体" w:eastAsia="宋体" w:hAnsi="宋体" w:cs="宋体"/>
                <w:b/>
                <w:bCs/>
                <w:color w:val="000000"/>
                <w:kern w:val="0"/>
                <w:szCs w:val="21"/>
              </w:rPr>
            </w:pPr>
            <w:r w:rsidRPr="001619C2">
              <w:rPr>
                <w:rFonts w:ascii="宋体" w:eastAsia="宋体" w:hAnsi="宋体" w:cs="宋体" w:hint="eastAsia"/>
                <w:b/>
                <w:bCs/>
                <w:color w:val="000000"/>
                <w:kern w:val="0"/>
                <w:szCs w:val="21"/>
              </w:rPr>
              <w:t>指标项</w:t>
            </w:r>
          </w:p>
        </w:tc>
        <w:tc>
          <w:tcPr>
            <w:tcW w:w="5855" w:type="dxa"/>
            <w:shd w:val="clear" w:color="000000" w:fill="D9D9D9"/>
            <w:vAlign w:val="center"/>
          </w:tcPr>
          <w:p w:rsidR="001619C2" w:rsidRPr="001619C2" w:rsidRDefault="001619C2" w:rsidP="001619C2">
            <w:pPr>
              <w:widowControl/>
              <w:jc w:val="center"/>
              <w:rPr>
                <w:rFonts w:ascii="宋体" w:eastAsia="宋体" w:hAnsi="宋体" w:cs="宋体"/>
                <w:b/>
                <w:bCs/>
                <w:color w:val="000000"/>
                <w:kern w:val="0"/>
                <w:szCs w:val="21"/>
              </w:rPr>
            </w:pPr>
            <w:r w:rsidRPr="001619C2">
              <w:rPr>
                <w:rFonts w:ascii="宋体" w:eastAsia="宋体" w:hAnsi="宋体" w:cs="宋体" w:hint="eastAsia"/>
                <w:b/>
                <w:bCs/>
                <w:color w:val="000000"/>
                <w:kern w:val="0"/>
                <w:szCs w:val="21"/>
              </w:rPr>
              <w:t>指标要求</w:t>
            </w:r>
          </w:p>
        </w:tc>
      </w:tr>
      <w:tr w:rsidR="001619C2" w:rsidRPr="001619C2" w:rsidTr="00ED4F45">
        <w:trPr>
          <w:trHeight w:val="1268"/>
        </w:trPr>
        <w:tc>
          <w:tcPr>
            <w:tcW w:w="858" w:type="dxa"/>
            <w:gridSpan w:val="2"/>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w:t>
            </w:r>
          </w:p>
        </w:tc>
        <w:tc>
          <w:tcPr>
            <w:tcW w:w="966"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w:t>
            </w:r>
          </w:p>
        </w:tc>
        <w:tc>
          <w:tcPr>
            <w:tcW w:w="1008" w:type="dxa"/>
            <w:gridSpan w:val="2"/>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硬件规格</w:t>
            </w:r>
          </w:p>
        </w:tc>
        <w:tc>
          <w:tcPr>
            <w:tcW w:w="5855"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采用国产化芯片及国产化操作系统，</w:t>
            </w:r>
            <w:r w:rsidRPr="001619C2">
              <w:rPr>
                <w:rFonts w:ascii="宋体" w:eastAsia="宋体" w:hAnsi="宋体" w:cs="宋体" w:hint="eastAsia"/>
                <w:color w:val="000000"/>
                <w:kern w:val="0"/>
                <w:szCs w:val="21"/>
              </w:rPr>
              <w:br/>
              <w:t>硬盘≥4TB，冗余电源，≥1个HA口、≥1个MGT管理口，≥4个千兆光口，≥4个万兆光口，≥6个扩展卡插槽，≥1个console口，≥2个USB口，满配光模块。</w:t>
            </w:r>
            <w:r w:rsidRPr="001619C2">
              <w:rPr>
                <w:rFonts w:ascii="宋体" w:eastAsia="宋体" w:hAnsi="宋体" w:cs="宋体" w:hint="eastAsia"/>
                <w:color w:val="000000"/>
                <w:kern w:val="0"/>
                <w:szCs w:val="21"/>
              </w:rPr>
              <w:br/>
              <w:t>至少提供3年Web特征库升级授权，3年硬件质保服务</w:t>
            </w:r>
          </w:p>
        </w:tc>
      </w:tr>
      <w:tr w:rsidR="001619C2" w:rsidRPr="001619C2" w:rsidTr="00ED4F45">
        <w:trPr>
          <w:trHeight w:val="638"/>
        </w:trPr>
        <w:tc>
          <w:tcPr>
            <w:tcW w:w="858" w:type="dxa"/>
            <w:gridSpan w:val="2"/>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2</w:t>
            </w:r>
          </w:p>
        </w:tc>
        <w:tc>
          <w:tcPr>
            <w:tcW w:w="966"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w:t>
            </w:r>
          </w:p>
        </w:tc>
        <w:tc>
          <w:tcPr>
            <w:tcW w:w="1008" w:type="dxa"/>
            <w:gridSpan w:val="2"/>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性能要求</w:t>
            </w:r>
          </w:p>
        </w:tc>
        <w:tc>
          <w:tcPr>
            <w:tcW w:w="5855"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网络吞吐量为12Gbps，HTTP吞吐量为10Gbps，HTTP新建连接数110000/秒，HTTP并发连接数700万/秒</w:t>
            </w:r>
          </w:p>
        </w:tc>
      </w:tr>
      <w:tr w:rsidR="001619C2" w:rsidRPr="001619C2" w:rsidTr="00ED4F45">
        <w:trPr>
          <w:trHeight w:val="638"/>
        </w:trPr>
        <w:tc>
          <w:tcPr>
            <w:tcW w:w="858" w:type="dxa"/>
            <w:gridSpan w:val="2"/>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3</w:t>
            </w:r>
          </w:p>
        </w:tc>
        <w:tc>
          <w:tcPr>
            <w:tcW w:w="966"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08" w:type="dxa"/>
            <w:gridSpan w:val="2"/>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产品部署</w:t>
            </w:r>
          </w:p>
        </w:tc>
        <w:tc>
          <w:tcPr>
            <w:tcW w:w="5855"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支持在旁路镜像阻断模式下，可配置多组阻断以及镜像口，对检测到的攻击进行旁路阻断，并可指定对端设备MAC地址</w:t>
            </w:r>
          </w:p>
        </w:tc>
      </w:tr>
      <w:tr w:rsidR="001619C2" w:rsidRPr="001619C2" w:rsidTr="00ED4F45">
        <w:trPr>
          <w:trHeight w:val="638"/>
        </w:trPr>
        <w:tc>
          <w:tcPr>
            <w:tcW w:w="858" w:type="dxa"/>
            <w:gridSpan w:val="2"/>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4</w:t>
            </w:r>
          </w:p>
        </w:tc>
        <w:tc>
          <w:tcPr>
            <w:tcW w:w="966"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w:t>
            </w:r>
          </w:p>
        </w:tc>
        <w:tc>
          <w:tcPr>
            <w:tcW w:w="1008" w:type="dxa"/>
            <w:gridSpan w:val="2"/>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一键处置</w:t>
            </w:r>
          </w:p>
        </w:tc>
        <w:tc>
          <w:tcPr>
            <w:tcW w:w="5855"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支持产品页面一键断网（禁止访问）功能，在特殊情况下，实现对特定网站的快速下线（需提供相关截图证明并加盖投标人公章）</w:t>
            </w:r>
          </w:p>
        </w:tc>
      </w:tr>
      <w:tr w:rsidR="001619C2" w:rsidRPr="001619C2" w:rsidTr="00ED4F45">
        <w:trPr>
          <w:trHeight w:val="953"/>
        </w:trPr>
        <w:tc>
          <w:tcPr>
            <w:tcW w:w="858" w:type="dxa"/>
            <w:gridSpan w:val="2"/>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5</w:t>
            </w:r>
          </w:p>
        </w:tc>
        <w:tc>
          <w:tcPr>
            <w:tcW w:w="966"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08" w:type="dxa"/>
            <w:gridSpan w:val="2"/>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态势展示</w:t>
            </w:r>
          </w:p>
        </w:tc>
        <w:tc>
          <w:tcPr>
            <w:tcW w:w="5855"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支持攻击态势大屏实时展示，可通过产品自带的实时态势监测模块进行攻击态势地图展示，包含对源地址、源地域、目标资产、安全防护攻击类型、攻击趋势、HTTP并发请求及实时事件的动画统计</w:t>
            </w:r>
          </w:p>
        </w:tc>
      </w:tr>
      <w:tr w:rsidR="001619C2" w:rsidRPr="001619C2" w:rsidTr="00ED4F45">
        <w:trPr>
          <w:trHeight w:val="953"/>
        </w:trPr>
        <w:tc>
          <w:tcPr>
            <w:tcW w:w="858" w:type="dxa"/>
            <w:gridSpan w:val="2"/>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lastRenderedPageBreak/>
              <w:t>6</w:t>
            </w:r>
          </w:p>
        </w:tc>
        <w:tc>
          <w:tcPr>
            <w:tcW w:w="966"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08" w:type="dxa"/>
            <w:gridSpan w:val="2"/>
            <w:vMerge w:val="restart"/>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安全检测与防护</w:t>
            </w:r>
          </w:p>
        </w:tc>
        <w:tc>
          <w:tcPr>
            <w:tcW w:w="5855"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支持防暴力破解功能，可支持频率阈值，动态令牌以及频率阈值+动态令牌等三种方式实现暴力破解防护</w:t>
            </w:r>
          </w:p>
        </w:tc>
      </w:tr>
      <w:tr w:rsidR="001619C2" w:rsidRPr="001619C2" w:rsidTr="00ED4F45">
        <w:trPr>
          <w:trHeight w:val="638"/>
        </w:trPr>
        <w:tc>
          <w:tcPr>
            <w:tcW w:w="858" w:type="dxa"/>
            <w:gridSpan w:val="2"/>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7</w:t>
            </w:r>
          </w:p>
        </w:tc>
        <w:tc>
          <w:tcPr>
            <w:tcW w:w="966"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08" w:type="dxa"/>
            <w:gridSpan w:val="2"/>
            <w:vMerge/>
            <w:vAlign w:val="center"/>
          </w:tcPr>
          <w:p w:rsidR="001619C2" w:rsidRPr="001619C2" w:rsidRDefault="001619C2" w:rsidP="001619C2">
            <w:pPr>
              <w:widowControl/>
              <w:jc w:val="center"/>
              <w:rPr>
                <w:rFonts w:ascii="宋体" w:eastAsia="宋体" w:hAnsi="宋体" w:cs="宋体"/>
                <w:color w:val="000000"/>
                <w:kern w:val="0"/>
                <w:szCs w:val="21"/>
              </w:rPr>
            </w:pPr>
          </w:p>
        </w:tc>
        <w:tc>
          <w:tcPr>
            <w:tcW w:w="5855"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支持检测并清洗的攻击类型：IP攻击，TCP攻击，UDP攻击，ICMP攻击，DNS攻击，HTTP攻击等20多种DDoS攻击类型</w:t>
            </w:r>
          </w:p>
        </w:tc>
      </w:tr>
      <w:tr w:rsidR="001619C2" w:rsidRPr="001619C2" w:rsidTr="00ED4F45">
        <w:trPr>
          <w:trHeight w:val="638"/>
        </w:trPr>
        <w:tc>
          <w:tcPr>
            <w:tcW w:w="858" w:type="dxa"/>
            <w:gridSpan w:val="2"/>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8</w:t>
            </w:r>
          </w:p>
        </w:tc>
        <w:tc>
          <w:tcPr>
            <w:tcW w:w="966"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08" w:type="dxa"/>
            <w:gridSpan w:val="2"/>
            <w:vMerge/>
            <w:vAlign w:val="center"/>
          </w:tcPr>
          <w:p w:rsidR="001619C2" w:rsidRPr="001619C2" w:rsidRDefault="001619C2" w:rsidP="001619C2">
            <w:pPr>
              <w:widowControl/>
              <w:jc w:val="center"/>
              <w:rPr>
                <w:rFonts w:ascii="宋体" w:eastAsia="宋体" w:hAnsi="宋体" w:cs="宋体"/>
                <w:color w:val="000000"/>
                <w:kern w:val="0"/>
                <w:szCs w:val="21"/>
              </w:rPr>
            </w:pPr>
          </w:p>
        </w:tc>
        <w:tc>
          <w:tcPr>
            <w:tcW w:w="5855"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支持虚拟补丁功能，支持导入Appscan和SecVSS扫描器的扫描结果生成WAF的规则，对此类网站漏洞直接防护</w:t>
            </w:r>
          </w:p>
        </w:tc>
      </w:tr>
      <w:tr w:rsidR="001619C2" w:rsidRPr="001619C2" w:rsidTr="00ED4F45">
        <w:trPr>
          <w:trHeight w:val="638"/>
        </w:trPr>
        <w:tc>
          <w:tcPr>
            <w:tcW w:w="858" w:type="dxa"/>
            <w:gridSpan w:val="2"/>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9</w:t>
            </w:r>
          </w:p>
        </w:tc>
        <w:tc>
          <w:tcPr>
            <w:tcW w:w="966"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08" w:type="dxa"/>
            <w:gridSpan w:val="2"/>
            <w:vMerge/>
            <w:vAlign w:val="center"/>
          </w:tcPr>
          <w:p w:rsidR="001619C2" w:rsidRPr="001619C2" w:rsidRDefault="001619C2" w:rsidP="001619C2">
            <w:pPr>
              <w:widowControl/>
              <w:jc w:val="center"/>
              <w:rPr>
                <w:rFonts w:ascii="宋体" w:eastAsia="宋体" w:hAnsi="宋体" w:cs="宋体"/>
                <w:color w:val="000000"/>
                <w:kern w:val="0"/>
                <w:szCs w:val="21"/>
              </w:rPr>
            </w:pPr>
          </w:p>
        </w:tc>
        <w:tc>
          <w:tcPr>
            <w:tcW w:w="5855"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支持轻量级蜜罐防御功能，提供伪造的后台管理系统页面，主动诱使黑客进行攻击，记录攻击行为（需提供相关截图证明并加盖投标人公章）</w:t>
            </w:r>
          </w:p>
        </w:tc>
      </w:tr>
      <w:tr w:rsidR="001619C2" w:rsidRPr="001619C2" w:rsidTr="00ED4F45">
        <w:trPr>
          <w:trHeight w:val="638"/>
        </w:trPr>
        <w:tc>
          <w:tcPr>
            <w:tcW w:w="858" w:type="dxa"/>
            <w:gridSpan w:val="2"/>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10</w:t>
            </w:r>
          </w:p>
        </w:tc>
        <w:tc>
          <w:tcPr>
            <w:tcW w:w="966"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08" w:type="dxa"/>
            <w:gridSpan w:val="2"/>
            <w:vMerge/>
            <w:vAlign w:val="center"/>
          </w:tcPr>
          <w:p w:rsidR="001619C2" w:rsidRPr="001619C2" w:rsidRDefault="001619C2" w:rsidP="001619C2">
            <w:pPr>
              <w:widowControl/>
              <w:jc w:val="center"/>
              <w:rPr>
                <w:rFonts w:ascii="宋体" w:eastAsia="宋体" w:hAnsi="宋体" w:cs="宋体"/>
                <w:color w:val="000000"/>
                <w:kern w:val="0"/>
                <w:szCs w:val="21"/>
              </w:rPr>
            </w:pPr>
          </w:p>
        </w:tc>
        <w:tc>
          <w:tcPr>
            <w:tcW w:w="5855"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支持智能封禁，通过对网站发起的攻击次数、危害级别两个维度进行算法分析与识别，进行智能封禁，并自定义攻击者封禁时间（需提供相关截图证明并加盖投标人公章）</w:t>
            </w:r>
          </w:p>
        </w:tc>
      </w:tr>
      <w:tr w:rsidR="001619C2" w:rsidRPr="001619C2" w:rsidTr="00ED4F45">
        <w:trPr>
          <w:trHeight w:val="638"/>
        </w:trPr>
        <w:tc>
          <w:tcPr>
            <w:tcW w:w="858" w:type="dxa"/>
            <w:gridSpan w:val="2"/>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11</w:t>
            </w:r>
          </w:p>
        </w:tc>
        <w:tc>
          <w:tcPr>
            <w:tcW w:w="966"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08" w:type="dxa"/>
            <w:gridSpan w:val="2"/>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资产探测</w:t>
            </w:r>
          </w:p>
        </w:tc>
        <w:tc>
          <w:tcPr>
            <w:tcW w:w="5855"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产品具备资产探测功能，提供自动识别资产系统类型和开放端口</w:t>
            </w:r>
          </w:p>
        </w:tc>
      </w:tr>
      <w:tr w:rsidR="001619C2" w:rsidRPr="001619C2" w:rsidTr="00ED4F45">
        <w:trPr>
          <w:trHeight w:val="953"/>
        </w:trPr>
        <w:tc>
          <w:tcPr>
            <w:tcW w:w="858" w:type="dxa"/>
            <w:gridSpan w:val="2"/>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12</w:t>
            </w:r>
          </w:p>
        </w:tc>
        <w:tc>
          <w:tcPr>
            <w:tcW w:w="966"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08" w:type="dxa"/>
            <w:gridSpan w:val="2"/>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日志分析</w:t>
            </w:r>
          </w:p>
        </w:tc>
        <w:tc>
          <w:tcPr>
            <w:tcW w:w="5855"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日志综合统计分析，可对源IP、目的IP、源地域、攻击类型、级别、处理动作、协议类型、客户端设备类型、客户端操作系统、客户端浏览器类型进行综合统计分析，并通过饼图、曲线图及柱图等对分析结果进行图形化统计</w:t>
            </w:r>
          </w:p>
        </w:tc>
      </w:tr>
      <w:tr w:rsidR="001619C2" w:rsidRPr="001619C2" w:rsidTr="00ED4F45">
        <w:trPr>
          <w:trHeight w:val="638"/>
        </w:trPr>
        <w:tc>
          <w:tcPr>
            <w:tcW w:w="858" w:type="dxa"/>
            <w:gridSpan w:val="2"/>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13</w:t>
            </w:r>
          </w:p>
        </w:tc>
        <w:tc>
          <w:tcPr>
            <w:tcW w:w="966"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08" w:type="dxa"/>
            <w:gridSpan w:val="2"/>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自定义菜单</w:t>
            </w:r>
          </w:p>
        </w:tc>
        <w:tc>
          <w:tcPr>
            <w:tcW w:w="5855"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支持针对系统菜单项进行自定义分配功能，并且可自定义账号的编辑、只读权限</w:t>
            </w:r>
          </w:p>
        </w:tc>
      </w:tr>
      <w:tr w:rsidR="001619C2" w:rsidRPr="001619C2" w:rsidTr="00ED4F45">
        <w:trPr>
          <w:trHeight w:val="953"/>
        </w:trPr>
        <w:tc>
          <w:tcPr>
            <w:tcW w:w="858" w:type="dxa"/>
            <w:gridSpan w:val="2"/>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14</w:t>
            </w:r>
          </w:p>
        </w:tc>
        <w:tc>
          <w:tcPr>
            <w:tcW w:w="966"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w:t>
            </w:r>
          </w:p>
        </w:tc>
        <w:tc>
          <w:tcPr>
            <w:tcW w:w="1008" w:type="dxa"/>
            <w:gridSpan w:val="2"/>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快捷管理</w:t>
            </w:r>
          </w:p>
        </w:tc>
        <w:tc>
          <w:tcPr>
            <w:tcW w:w="5855"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移动端管理功能，不需要安装APP和第三方插件，通过手机浏览器即可管理设备，并可查看设备CPU、内存使用情况。支持移动端对资产的一键断网功能，提供网站一键下线以及批量下线的应急措施（需提供相关截图证明并加盖投标人公章）</w:t>
            </w:r>
          </w:p>
        </w:tc>
      </w:tr>
      <w:tr w:rsidR="001619C2" w:rsidRPr="001619C2" w:rsidTr="00ED4F45">
        <w:trPr>
          <w:trHeight w:val="323"/>
        </w:trPr>
        <w:tc>
          <w:tcPr>
            <w:tcW w:w="858" w:type="dxa"/>
            <w:gridSpan w:val="2"/>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15</w:t>
            </w:r>
          </w:p>
        </w:tc>
        <w:tc>
          <w:tcPr>
            <w:tcW w:w="966"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08" w:type="dxa"/>
            <w:gridSpan w:val="2"/>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升级</w:t>
            </w:r>
          </w:p>
        </w:tc>
        <w:tc>
          <w:tcPr>
            <w:tcW w:w="5855"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支持特征库在线和离线升级功能</w:t>
            </w:r>
          </w:p>
        </w:tc>
      </w:tr>
      <w:tr w:rsidR="001619C2" w:rsidRPr="001619C2" w:rsidTr="00ED4F45">
        <w:trPr>
          <w:trHeight w:val="278"/>
        </w:trPr>
        <w:tc>
          <w:tcPr>
            <w:tcW w:w="8687" w:type="dxa"/>
            <w:gridSpan w:val="6"/>
            <w:shd w:val="clear" w:color="000000" w:fill="D9D9D9"/>
            <w:noWrap/>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二、售后和产品资质要求</w:t>
            </w:r>
          </w:p>
        </w:tc>
      </w:tr>
      <w:tr w:rsidR="001619C2" w:rsidRPr="001619C2" w:rsidTr="00ED4F45">
        <w:trPr>
          <w:trHeight w:val="458"/>
        </w:trPr>
        <w:tc>
          <w:tcPr>
            <w:tcW w:w="846" w:type="dxa"/>
            <w:tcBorders>
              <w:top w:val="single" w:sz="4" w:space="0" w:color="auto"/>
              <w:left w:val="single" w:sz="4" w:space="0" w:color="auto"/>
              <w:bottom w:val="single" w:sz="4" w:space="0" w:color="auto"/>
              <w:right w:val="single" w:sz="4" w:space="0" w:color="auto"/>
            </w:tcBorders>
            <w:noWrap/>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18</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rsidR="001619C2" w:rsidRPr="001619C2" w:rsidRDefault="001619C2" w:rsidP="001619C2">
            <w:pPr>
              <w:widowControl/>
              <w:jc w:val="center"/>
              <w:rPr>
                <w:rFonts w:ascii="宋体" w:eastAsia="宋体" w:hAnsi="宋体" w:cs="宋体"/>
                <w:color w:val="000000"/>
                <w:kern w:val="0"/>
                <w:szCs w:val="21"/>
              </w:rPr>
            </w:pPr>
          </w:p>
        </w:tc>
        <w:tc>
          <w:tcPr>
            <w:tcW w:w="994" w:type="dxa"/>
            <w:tcBorders>
              <w:top w:val="single" w:sz="4" w:space="0" w:color="auto"/>
              <w:left w:val="single" w:sz="4" w:space="0" w:color="auto"/>
              <w:bottom w:val="single" w:sz="4" w:space="0" w:color="auto"/>
              <w:right w:val="single" w:sz="4" w:space="0" w:color="auto"/>
            </w:tcBorders>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售后要求</w:t>
            </w:r>
          </w:p>
        </w:tc>
        <w:tc>
          <w:tcPr>
            <w:tcW w:w="5855" w:type="dxa"/>
            <w:tcBorders>
              <w:top w:val="single" w:sz="4" w:space="0" w:color="auto"/>
              <w:left w:val="single" w:sz="4" w:space="0" w:color="auto"/>
              <w:bottom w:val="single" w:sz="4" w:space="0" w:color="auto"/>
              <w:right w:val="single" w:sz="4" w:space="0" w:color="auto"/>
            </w:tcBorders>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投标人提供三年原厂质保；</w:t>
            </w:r>
          </w:p>
          <w:p w:rsidR="001619C2" w:rsidRPr="001619C2" w:rsidRDefault="001619C2" w:rsidP="001619C2">
            <w:pPr>
              <w:rPr>
                <w:rFonts w:ascii="宋体" w:eastAsia="宋体" w:hAnsi="宋体" w:cs="宋体"/>
                <w:color w:val="000000"/>
                <w:kern w:val="0"/>
                <w:szCs w:val="21"/>
              </w:rPr>
            </w:pPr>
            <w:r w:rsidRPr="001619C2">
              <w:rPr>
                <w:rFonts w:ascii="宋体" w:eastAsia="宋体" w:hAnsi="宋体" w:cs="宋体" w:hint="eastAsia"/>
                <w:color w:val="000000"/>
                <w:kern w:val="0"/>
                <w:szCs w:val="21"/>
              </w:rPr>
              <w:t>投标人提供原厂商售后服务承诺函加盖投标人公章。</w:t>
            </w:r>
          </w:p>
        </w:tc>
      </w:tr>
      <w:tr w:rsidR="001619C2" w:rsidRPr="001619C2" w:rsidTr="00ED4F45">
        <w:trPr>
          <w:trHeight w:val="458"/>
        </w:trPr>
        <w:tc>
          <w:tcPr>
            <w:tcW w:w="846" w:type="dxa"/>
            <w:tcBorders>
              <w:top w:val="single" w:sz="4" w:space="0" w:color="auto"/>
              <w:left w:val="single" w:sz="4" w:space="0" w:color="auto"/>
              <w:bottom w:val="single" w:sz="4" w:space="0" w:color="auto"/>
              <w:right w:val="single" w:sz="4" w:space="0" w:color="auto"/>
            </w:tcBorders>
            <w:noWrap/>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19</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rsidR="001619C2" w:rsidRPr="001619C2" w:rsidRDefault="001619C2" w:rsidP="001619C2">
            <w:pPr>
              <w:widowControl/>
              <w:jc w:val="center"/>
              <w:rPr>
                <w:rFonts w:ascii="宋体" w:eastAsia="宋体" w:hAnsi="宋体" w:cs="宋体"/>
                <w:color w:val="000000"/>
                <w:kern w:val="0"/>
                <w:szCs w:val="21"/>
              </w:rPr>
            </w:pPr>
          </w:p>
        </w:tc>
        <w:tc>
          <w:tcPr>
            <w:tcW w:w="994" w:type="dxa"/>
            <w:tcBorders>
              <w:top w:val="single" w:sz="4" w:space="0" w:color="auto"/>
              <w:left w:val="single" w:sz="4" w:space="0" w:color="auto"/>
              <w:bottom w:val="single" w:sz="4" w:space="0" w:color="auto"/>
              <w:right w:val="single" w:sz="4" w:space="0" w:color="auto"/>
            </w:tcBorders>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验收要求</w:t>
            </w:r>
          </w:p>
        </w:tc>
        <w:tc>
          <w:tcPr>
            <w:tcW w:w="5855" w:type="dxa"/>
            <w:tcBorders>
              <w:top w:val="single" w:sz="4" w:space="0" w:color="auto"/>
              <w:left w:val="single" w:sz="4" w:space="0" w:color="auto"/>
              <w:bottom w:val="single" w:sz="4" w:space="0" w:color="auto"/>
              <w:right w:val="single" w:sz="4" w:space="0" w:color="auto"/>
            </w:tcBorders>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中标后20个工作日内，须提供符合招标要求的设备进行上线试运行。试运行过程中按照招标要求中的功能要求及性能参数逐一进行验证，如发现有一项不符合招标要求的，即中止合同且不再支付款项，并对该投标人以虚假应标追究其相关法律责任。</w:t>
            </w:r>
          </w:p>
        </w:tc>
      </w:tr>
      <w:tr w:rsidR="001619C2" w:rsidRPr="001619C2" w:rsidTr="00ED4F45">
        <w:trPr>
          <w:trHeight w:val="458"/>
        </w:trPr>
        <w:tc>
          <w:tcPr>
            <w:tcW w:w="846" w:type="dxa"/>
            <w:tcBorders>
              <w:top w:val="single" w:sz="4" w:space="0" w:color="auto"/>
              <w:left w:val="single" w:sz="4" w:space="0" w:color="auto"/>
              <w:bottom w:val="single" w:sz="4" w:space="0" w:color="auto"/>
              <w:right w:val="single" w:sz="4" w:space="0" w:color="auto"/>
            </w:tcBorders>
            <w:noWrap/>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20</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rsidR="001619C2" w:rsidRPr="001619C2" w:rsidRDefault="001619C2" w:rsidP="001619C2">
            <w:pPr>
              <w:widowControl/>
              <w:jc w:val="center"/>
              <w:rPr>
                <w:rFonts w:ascii="宋体" w:eastAsia="宋体" w:hAnsi="宋体" w:cs="宋体"/>
                <w:color w:val="000000"/>
                <w:kern w:val="0"/>
                <w:szCs w:val="21"/>
              </w:rPr>
            </w:pPr>
          </w:p>
        </w:tc>
        <w:tc>
          <w:tcPr>
            <w:tcW w:w="994" w:type="dxa"/>
            <w:vMerge w:val="restart"/>
            <w:tcBorders>
              <w:top w:val="single" w:sz="4" w:space="0" w:color="auto"/>
              <w:left w:val="single" w:sz="4" w:space="0" w:color="auto"/>
              <w:right w:val="single" w:sz="4" w:space="0" w:color="auto"/>
            </w:tcBorders>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资质要求</w:t>
            </w:r>
          </w:p>
        </w:tc>
        <w:tc>
          <w:tcPr>
            <w:tcW w:w="5855" w:type="dxa"/>
            <w:tcBorders>
              <w:top w:val="single" w:sz="4" w:space="0" w:color="auto"/>
              <w:left w:val="single" w:sz="4" w:space="0" w:color="auto"/>
              <w:bottom w:val="single" w:sz="4" w:space="0" w:color="auto"/>
              <w:right w:val="single" w:sz="4" w:space="0" w:color="auto"/>
            </w:tcBorders>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应具备国家信息安全测评信息技术产品安全测评证书 EAL3+（提供证书复印件）</w:t>
            </w:r>
          </w:p>
        </w:tc>
      </w:tr>
      <w:tr w:rsidR="001619C2" w:rsidRPr="001619C2" w:rsidTr="00ED4F45">
        <w:trPr>
          <w:trHeight w:val="458"/>
        </w:trPr>
        <w:tc>
          <w:tcPr>
            <w:tcW w:w="846" w:type="dxa"/>
            <w:tcBorders>
              <w:top w:val="single" w:sz="4" w:space="0" w:color="auto"/>
              <w:left w:val="single" w:sz="4" w:space="0" w:color="auto"/>
              <w:bottom w:val="single" w:sz="4" w:space="0" w:color="auto"/>
              <w:right w:val="single" w:sz="4" w:space="0" w:color="auto"/>
            </w:tcBorders>
            <w:noWrap/>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21</w:t>
            </w:r>
          </w:p>
        </w:tc>
        <w:tc>
          <w:tcPr>
            <w:tcW w:w="992" w:type="dxa"/>
            <w:gridSpan w:val="3"/>
            <w:tcBorders>
              <w:top w:val="single" w:sz="4" w:space="0" w:color="auto"/>
              <w:left w:val="single" w:sz="4" w:space="0" w:color="auto"/>
              <w:bottom w:val="single" w:sz="4" w:space="0" w:color="auto"/>
              <w:right w:val="single" w:sz="4" w:space="0" w:color="auto"/>
            </w:tcBorders>
            <w:noWrap/>
            <w:vAlign w:val="center"/>
          </w:tcPr>
          <w:p w:rsidR="001619C2" w:rsidRPr="001619C2" w:rsidRDefault="001619C2" w:rsidP="001619C2">
            <w:pPr>
              <w:widowControl/>
              <w:jc w:val="center"/>
              <w:rPr>
                <w:rFonts w:ascii="宋体" w:eastAsia="宋体" w:hAnsi="宋体" w:cs="宋体"/>
                <w:color w:val="000000"/>
                <w:kern w:val="0"/>
                <w:szCs w:val="21"/>
              </w:rPr>
            </w:pPr>
          </w:p>
        </w:tc>
        <w:tc>
          <w:tcPr>
            <w:tcW w:w="994" w:type="dxa"/>
            <w:vMerge/>
            <w:tcBorders>
              <w:left w:val="single" w:sz="4" w:space="0" w:color="auto"/>
              <w:bottom w:val="single" w:sz="4" w:space="0" w:color="auto"/>
              <w:right w:val="single" w:sz="4" w:space="0" w:color="auto"/>
            </w:tcBorders>
            <w:vAlign w:val="center"/>
          </w:tcPr>
          <w:p w:rsidR="001619C2" w:rsidRPr="001619C2" w:rsidRDefault="001619C2" w:rsidP="001619C2">
            <w:pPr>
              <w:widowControl/>
              <w:jc w:val="center"/>
              <w:rPr>
                <w:rFonts w:ascii="宋体" w:eastAsia="宋体" w:hAnsi="宋体" w:cs="宋体"/>
                <w:color w:val="000000"/>
                <w:kern w:val="0"/>
                <w:szCs w:val="21"/>
              </w:rPr>
            </w:pPr>
          </w:p>
        </w:tc>
        <w:tc>
          <w:tcPr>
            <w:tcW w:w="5855" w:type="dxa"/>
            <w:tcBorders>
              <w:top w:val="single" w:sz="4" w:space="0" w:color="auto"/>
              <w:left w:val="single" w:sz="4" w:space="0" w:color="auto"/>
              <w:bottom w:val="single" w:sz="4" w:space="0" w:color="auto"/>
              <w:right w:val="single" w:sz="4" w:space="0" w:color="auto"/>
            </w:tcBorders>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应具备网络安全专用产品安全检测证书或网络关键设备和网络安全专用产品安全认证证书</w:t>
            </w:r>
          </w:p>
        </w:tc>
      </w:tr>
    </w:tbl>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p>
    <w:p w:rsidR="001619C2" w:rsidRPr="001619C2" w:rsidRDefault="001619C2" w:rsidP="001619C2">
      <w:pPr>
        <w:numPr>
          <w:ilvl w:val="0"/>
          <w:numId w:val="29"/>
        </w:numPr>
        <w:adjustRightInd w:val="0"/>
        <w:spacing w:line="360" w:lineRule="auto"/>
        <w:ind w:firstLineChars="200" w:firstLine="480"/>
        <w:jc w:val="left"/>
        <w:textAlignment w:val="baseline"/>
        <w:outlineLvl w:val="6"/>
        <w:rPr>
          <w:rFonts w:ascii="宋体" w:eastAsia="宋体" w:hAnsi="宋体" w:cs="宋体"/>
          <w:sz w:val="24"/>
          <w:szCs w:val="24"/>
        </w:rPr>
      </w:pPr>
      <w:r w:rsidRPr="001619C2">
        <w:rPr>
          <w:rFonts w:ascii="宋体" w:eastAsia="宋体" w:hAnsi="宋体" w:cs="宋体"/>
          <w:sz w:val="24"/>
          <w:szCs w:val="24"/>
        </w:rPr>
        <w:t>漏洞扫描</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采购标的名称：漏洞扫描，数量：</w:t>
      </w:r>
      <w:r w:rsidRPr="001619C2">
        <w:rPr>
          <w:rFonts w:ascii="Times New Roman" w:eastAsia="宋体" w:hAnsi="Times New Roman" w:cs="Times New Roman"/>
          <w:sz w:val="24"/>
          <w:szCs w:val="24"/>
        </w:rPr>
        <w:t xml:space="preserve">1 </w:t>
      </w:r>
      <w:r w:rsidRPr="001619C2">
        <w:rPr>
          <w:rFonts w:ascii="Times New Roman" w:eastAsia="宋体" w:hAnsi="Times New Roman" w:cs="Times New Roman"/>
          <w:sz w:val="24"/>
          <w:szCs w:val="24"/>
        </w:rPr>
        <w:t>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
        <w:gridCol w:w="1056"/>
        <w:gridCol w:w="1073"/>
        <w:gridCol w:w="5663"/>
      </w:tblGrid>
      <w:tr w:rsidR="001619C2" w:rsidRPr="001619C2" w:rsidTr="00ED4F45">
        <w:trPr>
          <w:trHeight w:val="315"/>
        </w:trPr>
        <w:tc>
          <w:tcPr>
            <w:tcW w:w="8712" w:type="dxa"/>
            <w:gridSpan w:val="4"/>
            <w:shd w:val="clear" w:color="auto" w:fill="BEBEBE"/>
            <w:vAlign w:val="center"/>
          </w:tcPr>
          <w:p w:rsidR="001619C2" w:rsidRPr="001619C2" w:rsidRDefault="001619C2" w:rsidP="001619C2">
            <w:pPr>
              <w:jc w:val="left"/>
              <w:rPr>
                <w:rFonts w:ascii="宋体" w:eastAsia="宋体" w:hAnsi="宋体" w:cs="宋体"/>
                <w:b/>
                <w:bCs/>
                <w:szCs w:val="21"/>
              </w:rPr>
            </w:pPr>
            <w:r w:rsidRPr="001619C2">
              <w:rPr>
                <w:rFonts w:ascii="宋体" w:eastAsia="宋体" w:hAnsi="宋体" w:cs="宋体" w:hint="eastAsia"/>
                <w:b/>
                <w:bCs/>
                <w:szCs w:val="21"/>
              </w:rPr>
              <w:lastRenderedPageBreak/>
              <w:t>一、硬件及功能要求</w:t>
            </w:r>
          </w:p>
        </w:tc>
      </w:tr>
      <w:tr w:rsidR="001619C2" w:rsidRPr="001619C2" w:rsidTr="00ED4F45">
        <w:trPr>
          <w:trHeight w:val="315"/>
        </w:trPr>
        <w:tc>
          <w:tcPr>
            <w:tcW w:w="920" w:type="dxa"/>
            <w:shd w:val="clear" w:color="auto" w:fill="BEBEBE"/>
            <w:vAlign w:val="center"/>
          </w:tcPr>
          <w:p w:rsidR="001619C2" w:rsidRPr="001619C2" w:rsidRDefault="001619C2" w:rsidP="001619C2">
            <w:pPr>
              <w:jc w:val="center"/>
              <w:rPr>
                <w:rFonts w:ascii="宋体" w:eastAsia="宋体" w:hAnsi="宋体" w:cs="宋体"/>
                <w:b/>
                <w:bCs/>
                <w:szCs w:val="21"/>
              </w:rPr>
            </w:pPr>
            <w:r w:rsidRPr="001619C2">
              <w:rPr>
                <w:rFonts w:ascii="宋体" w:eastAsia="宋体" w:hAnsi="宋体" w:cs="宋体" w:hint="eastAsia"/>
                <w:b/>
                <w:bCs/>
                <w:szCs w:val="21"/>
              </w:rPr>
              <w:t>序号</w:t>
            </w:r>
          </w:p>
        </w:tc>
        <w:tc>
          <w:tcPr>
            <w:tcW w:w="1056" w:type="dxa"/>
            <w:shd w:val="clear" w:color="auto" w:fill="BEBEBE"/>
            <w:vAlign w:val="center"/>
          </w:tcPr>
          <w:p w:rsidR="001619C2" w:rsidRPr="001619C2" w:rsidRDefault="001619C2" w:rsidP="001619C2">
            <w:pPr>
              <w:jc w:val="center"/>
              <w:rPr>
                <w:rFonts w:ascii="宋体" w:eastAsia="宋体" w:hAnsi="宋体" w:cs="宋体"/>
                <w:b/>
                <w:bCs/>
                <w:szCs w:val="21"/>
              </w:rPr>
            </w:pPr>
            <w:r w:rsidRPr="001619C2">
              <w:rPr>
                <w:rFonts w:ascii="宋体" w:eastAsia="宋体" w:hAnsi="宋体" w:cs="宋体" w:hint="eastAsia"/>
                <w:b/>
                <w:bCs/>
                <w:szCs w:val="21"/>
              </w:rPr>
              <w:t>重要性</w:t>
            </w:r>
          </w:p>
        </w:tc>
        <w:tc>
          <w:tcPr>
            <w:tcW w:w="1073" w:type="dxa"/>
            <w:shd w:val="clear" w:color="auto" w:fill="BEBEBE"/>
            <w:vAlign w:val="center"/>
          </w:tcPr>
          <w:p w:rsidR="001619C2" w:rsidRPr="001619C2" w:rsidRDefault="001619C2" w:rsidP="001619C2">
            <w:pPr>
              <w:jc w:val="center"/>
              <w:rPr>
                <w:rFonts w:ascii="宋体" w:eastAsia="宋体" w:hAnsi="宋体" w:cs="宋体"/>
                <w:b/>
                <w:bCs/>
                <w:szCs w:val="21"/>
              </w:rPr>
            </w:pPr>
            <w:r w:rsidRPr="001619C2">
              <w:rPr>
                <w:rFonts w:ascii="宋体" w:eastAsia="宋体" w:hAnsi="宋体" w:cs="宋体" w:hint="eastAsia"/>
                <w:b/>
                <w:bCs/>
                <w:szCs w:val="21"/>
              </w:rPr>
              <w:t>指标项</w:t>
            </w:r>
          </w:p>
        </w:tc>
        <w:tc>
          <w:tcPr>
            <w:tcW w:w="5663" w:type="dxa"/>
            <w:shd w:val="clear" w:color="auto" w:fill="BEBEBE"/>
            <w:vAlign w:val="center"/>
          </w:tcPr>
          <w:p w:rsidR="001619C2" w:rsidRPr="001619C2" w:rsidRDefault="001619C2" w:rsidP="001619C2">
            <w:pPr>
              <w:jc w:val="center"/>
              <w:rPr>
                <w:rFonts w:ascii="宋体" w:eastAsia="宋体" w:hAnsi="宋体" w:cs="宋体"/>
                <w:b/>
                <w:bCs/>
                <w:szCs w:val="21"/>
              </w:rPr>
            </w:pPr>
            <w:r w:rsidRPr="001619C2">
              <w:rPr>
                <w:rFonts w:ascii="宋体" w:eastAsia="宋体" w:hAnsi="宋体" w:cs="宋体" w:hint="eastAsia"/>
                <w:b/>
                <w:bCs/>
                <w:szCs w:val="21"/>
              </w:rPr>
              <w:t>指标要求</w:t>
            </w:r>
          </w:p>
        </w:tc>
      </w:tr>
      <w:tr w:rsidR="001619C2" w:rsidRPr="001619C2" w:rsidTr="00ED4F45">
        <w:trPr>
          <w:trHeight w:val="630"/>
        </w:trPr>
        <w:tc>
          <w:tcPr>
            <w:tcW w:w="92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w:t>
            </w:r>
          </w:p>
        </w:tc>
        <w:tc>
          <w:tcPr>
            <w:tcW w:w="1056"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w:t>
            </w:r>
          </w:p>
        </w:tc>
        <w:tc>
          <w:tcPr>
            <w:tcW w:w="1073"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硬件规格</w:t>
            </w:r>
          </w:p>
        </w:tc>
        <w:tc>
          <w:tcPr>
            <w:tcW w:w="5663"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采用国产化芯片及国产化操作系统，≥2U机架式，硬盘≥1T，配置≥6个10/100/1000M自适应电口，≥4个千兆光口，满配光模块。≥2个扩展插槽,≥2个USB口，≥1个Console口，内存≥64G。冗余电源。提供至少三年漏洞特征库升级，三年硬件维修服务。</w:t>
            </w:r>
          </w:p>
        </w:tc>
      </w:tr>
      <w:tr w:rsidR="001619C2" w:rsidRPr="001619C2" w:rsidTr="00ED4F45">
        <w:trPr>
          <w:trHeight w:val="630"/>
        </w:trPr>
        <w:tc>
          <w:tcPr>
            <w:tcW w:w="92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2</w:t>
            </w:r>
          </w:p>
        </w:tc>
        <w:tc>
          <w:tcPr>
            <w:tcW w:w="1056"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w:t>
            </w:r>
          </w:p>
        </w:tc>
        <w:tc>
          <w:tcPr>
            <w:tcW w:w="1073"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性能规格</w:t>
            </w:r>
          </w:p>
        </w:tc>
        <w:tc>
          <w:tcPr>
            <w:tcW w:w="5663"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Web扫描域名最大支持≥3000个，Web扫描任务并发数≥10个域名。系统扫描IP地址无限制，系统扫描并发IP地址数≥100个</w:t>
            </w:r>
          </w:p>
          <w:p w:rsidR="001619C2" w:rsidRPr="001619C2" w:rsidRDefault="001619C2" w:rsidP="001619C2">
            <w:pPr>
              <w:widowControl/>
              <w:jc w:val="left"/>
              <w:rPr>
                <w:rFonts w:ascii="宋体" w:eastAsia="宋体" w:hAnsi="宋体" w:cs="宋体"/>
                <w:color w:val="000000"/>
                <w:kern w:val="0"/>
                <w:szCs w:val="21"/>
              </w:rPr>
            </w:pPr>
          </w:p>
        </w:tc>
      </w:tr>
      <w:tr w:rsidR="001619C2" w:rsidRPr="001619C2" w:rsidTr="00ED4F45">
        <w:trPr>
          <w:trHeight w:val="630"/>
        </w:trPr>
        <w:tc>
          <w:tcPr>
            <w:tcW w:w="92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3</w:t>
            </w:r>
          </w:p>
        </w:tc>
        <w:tc>
          <w:tcPr>
            <w:tcW w:w="1056"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3"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任务管理</w:t>
            </w:r>
          </w:p>
        </w:tc>
        <w:tc>
          <w:tcPr>
            <w:tcW w:w="5663"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支持对系统漏洞扫描、web漏洞扫描、弱口令扫描进行综合检查和分析，可输出同时包含系统漏洞、Web漏洞、弱口令扫描结果的综合脆弱性分析报告。（提供证明材料并加盖投标人公章）</w:t>
            </w:r>
          </w:p>
        </w:tc>
      </w:tr>
      <w:tr w:rsidR="001619C2" w:rsidRPr="001619C2" w:rsidTr="00ED4F45">
        <w:trPr>
          <w:trHeight w:val="630"/>
        </w:trPr>
        <w:tc>
          <w:tcPr>
            <w:tcW w:w="92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4</w:t>
            </w:r>
          </w:p>
        </w:tc>
        <w:tc>
          <w:tcPr>
            <w:tcW w:w="1056"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3" w:type="dxa"/>
            <w:vMerge w:val="restart"/>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系统扫描</w:t>
            </w:r>
          </w:p>
        </w:tc>
        <w:tc>
          <w:tcPr>
            <w:tcW w:w="5663"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支持检测的系统漏洞数不少于28万个，覆盖CVE、CVSS、CNVD、CNNVD、CNCVE、Bugtraq多种漏洞标准。</w:t>
            </w:r>
            <w:r w:rsidRPr="001619C2">
              <w:rPr>
                <w:rFonts w:ascii="宋体" w:eastAsia="宋体" w:hAnsi="宋体" w:cs="宋体" w:hint="eastAsia"/>
                <w:kern w:val="0"/>
                <w:szCs w:val="21"/>
              </w:rPr>
              <w:t>（</w:t>
            </w:r>
            <w:r w:rsidRPr="001619C2">
              <w:rPr>
                <w:rFonts w:ascii="宋体" w:eastAsia="宋体" w:hAnsi="宋体" w:cs="宋体" w:hint="eastAsia"/>
                <w:color w:val="000000"/>
                <w:kern w:val="0"/>
                <w:szCs w:val="21"/>
              </w:rPr>
              <w:t>需提供相关截图证明并加盖投标人公章</w:t>
            </w:r>
            <w:r w:rsidRPr="001619C2">
              <w:rPr>
                <w:rFonts w:ascii="宋体" w:eastAsia="宋体" w:hAnsi="宋体" w:cs="宋体" w:hint="eastAsia"/>
                <w:kern w:val="0"/>
                <w:szCs w:val="21"/>
              </w:rPr>
              <w:t>）</w:t>
            </w:r>
          </w:p>
        </w:tc>
      </w:tr>
      <w:tr w:rsidR="001619C2" w:rsidRPr="001619C2" w:rsidTr="00ED4F45">
        <w:trPr>
          <w:trHeight w:val="1260"/>
        </w:trPr>
        <w:tc>
          <w:tcPr>
            <w:tcW w:w="92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5</w:t>
            </w:r>
          </w:p>
        </w:tc>
        <w:tc>
          <w:tcPr>
            <w:tcW w:w="1056"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3"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663"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扫描通用操作系统，涵盖Windows系列、苹果操作系统、Linux、AIX、HPUX、IRIX、BSD、Solaris等；支持扫描交换路由设备，涵盖Cisco、Juniper、华为、F5、Checkpoint、锐捷在内的主流厂商的设备；支持扫描安全设备，涵盖Checkpoint、Cisco、Juniper、Palo Alto、华为在内的主流厂商的防火墙等安全设备；</w:t>
            </w:r>
          </w:p>
        </w:tc>
      </w:tr>
      <w:tr w:rsidR="001619C2" w:rsidRPr="001619C2" w:rsidTr="00ED4F45">
        <w:trPr>
          <w:trHeight w:val="945"/>
        </w:trPr>
        <w:tc>
          <w:tcPr>
            <w:tcW w:w="92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6</w:t>
            </w:r>
          </w:p>
        </w:tc>
        <w:tc>
          <w:tcPr>
            <w:tcW w:w="1056"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3"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663"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支持国产操作系统、数据库的扫描，国产操作系统包含中标麒麟、凝思、华为欧拉、深度、红旗、中兴新支点，国产数据库包括神通、人大金仓、南大通用、达梦。（提供产品功能截图）</w:t>
            </w:r>
          </w:p>
        </w:tc>
      </w:tr>
      <w:tr w:rsidR="001619C2" w:rsidRPr="001619C2" w:rsidTr="00ED4F45">
        <w:trPr>
          <w:trHeight w:val="315"/>
        </w:trPr>
        <w:tc>
          <w:tcPr>
            <w:tcW w:w="92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7</w:t>
            </w:r>
          </w:p>
        </w:tc>
        <w:tc>
          <w:tcPr>
            <w:tcW w:w="1056"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3"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663"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系统扫描结果中应提供用于漏洞研判的信息，为漏洞验证提供依据。</w:t>
            </w:r>
          </w:p>
        </w:tc>
      </w:tr>
      <w:tr w:rsidR="001619C2" w:rsidRPr="001619C2" w:rsidTr="00ED4F45">
        <w:trPr>
          <w:trHeight w:val="315"/>
        </w:trPr>
        <w:tc>
          <w:tcPr>
            <w:tcW w:w="92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8</w:t>
            </w:r>
          </w:p>
        </w:tc>
        <w:tc>
          <w:tcPr>
            <w:tcW w:w="1056"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3" w:type="dxa"/>
            <w:vMerge w:val="restart"/>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Web扫描</w:t>
            </w:r>
          </w:p>
        </w:tc>
        <w:tc>
          <w:tcPr>
            <w:tcW w:w="5663"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支持Web漏洞扫描，支持检测OWASP Top10定义的常见10大类Web漏洞。</w:t>
            </w:r>
          </w:p>
        </w:tc>
      </w:tr>
      <w:tr w:rsidR="001619C2" w:rsidRPr="001619C2" w:rsidTr="00ED4F45">
        <w:trPr>
          <w:trHeight w:val="630"/>
        </w:trPr>
        <w:tc>
          <w:tcPr>
            <w:tcW w:w="92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9</w:t>
            </w:r>
          </w:p>
        </w:tc>
        <w:tc>
          <w:tcPr>
            <w:tcW w:w="1056"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3"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663"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支持自动探测指定网段中的Web站点，并可一键转为Web资产或一键下发Web扫描任务。（提供产品功能截图）</w:t>
            </w:r>
          </w:p>
        </w:tc>
      </w:tr>
      <w:tr w:rsidR="001619C2" w:rsidRPr="001619C2" w:rsidTr="00ED4F45">
        <w:trPr>
          <w:trHeight w:val="630"/>
        </w:trPr>
        <w:tc>
          <w:tcPr>
            <w:tcW w:w="92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10</w:t>
            </w:r>
          </w:p>
        </w:tc>
        <w:tc>
          <w:tcPr>
            <w:tcW w:w="1056"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3"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663"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支持以树形结构展示网站目录结构，并在网站目录上关联显示相应漏洞，便于直观确定漏洞位置。</w:t>
            </w:r>
          </w:p>
        </w:tc>
      </w:tr>
      <w:tr w:rsidR="001619C2" w:rsidRPr="001619C2" w:rsidTr="00ED4F45">
        <w:trPr>
          <w:trHeight w:val="315"/>
        </w:trPr>
        <w:tc>
          <w:tcPr>
            <w:tcW w:w="92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11</w:t>
            </w:r>
          </w:p>
        </w:tc>
        <w:tc>
          <w:tcPr>
            <w:tcW w:w="1056"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3"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663"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支持自定义检测网站时爬虫爬取网站的页面深度。</w:t>
            </w:r>
          </w:p>
        </w:tc>
      </w:tr>
      <w:tr w:rsidR="001619C2" w:rsidRPr="001619C2" w:rsidTr="00ED4F45">
        <w:trPr>
          <w:trHeight w:val="315"/>
        </w:trPr>
        <w:tc>
          <w:tcPr>
            <w:tcW w:w="92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12</w:t>
            </w:r>
          </w:p>
        </w:tc>
        <w:tc>
          <w:tcPr>
            <w:tcW w:w="1056"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3"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663"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支持扫描并发线程数设置。</w:t>
            </w:r>
          </w:p>
        </w:tc>
      </w:tr>
      <w:tr w:rsidR="001619C2" w:rsidRPr="001619C2" w:rsidTr="00ED4F45">
        <w:trPr>
          <w:trHeight w:val="630"/>
        </w:trPr>
        <w:tc>
          <w:tcPr>
            <w:tcW w:w="92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13</w:t>
            </w:r>
          </w:p>
        </w:tc>
        <w:tc>
          <w:tcPr>
            <w:tcW w:w="1056"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3"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数据库扫描</w:t>
            </w:r>
          </w:p>
        </w:tc>
        <w:tc>
          <w:tcPr>
            <w:tcW w:w="5663"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支持主流数据库漏洞的检测，应包括但不限于：Oracle、Sybase、SQLServer、DB2、MySQL、Postgres、Informix、达梦、南大通用、人大金仓、神通等。</w:t>
            </w:r>
          </w:p>
        </w:tc>
      </w:tr>
      <w:tr w:rsidR="001619C2" w:rsidRPr="001619C2" w:rsidTr="00ED4F45">
        <w:trPr>
          <w:trHeight w:val="630"/>
        </w:trPr>
        <w:tc>
          <w:tcPr>
            <w:tcW w:w="92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14</w:t>
            </w:r>
          </w:p>
        </w:tc>
        <w:tc>
          <w:tcPr>
            <w:tcW w:w="1056"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3" w:type="dxa"/>
            <w:vMerge w:val="restart"/>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弱口令扫描</w:t>
            </w:r>
          </w:p>
        </w:tc>
        <w:tc>
          <w:tcPr>
            <w:tcW w:w="5663"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支持目前主流协议、数据库、中间件、HTTP web服务、HTTPS web服务、常用摄像头弱口令检测。（提供产品功能截图）</w:t>
            </w:r>
          </w:p>
        </w:tc>
      </w:tr>
      <w:tr w:rsidR="001619C2" w:rsidRPr="001619C2" w:rsidTr="00ED4F45">
        <w:trPr>
          <w:trHeight w:val="315"/>
        </w:trPr>
        <w:tc>
          <w:tcPr>
            <w:tcW w:w="92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lastRenderedPageBreak/>
              <w:t>15</w:t>
            </w:r>
          </w:p>
        </w:tc>
        <w:tc>
          <w:tcPr>
            <w:tcW w:w="1056"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3"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663"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系统应支持用户自定义口令字典。</w:t>
            </w:r>
          </w:p>
        </w:tc>
      </w:tr>
      <w:tr w:rsidR="001619C2" w:rsidRPr="001619C2" w:rsidTr="00ED4F45">
        <w:trPr>
          <w:trHeight w:val="630"/>
        </w:trPr>
        <w:tc>
          <w:tcPr>
            <w:tcW w:w="92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16</w:t>
            </w:r>
          </w:p>
        </w:tc>
        <w:tc>
          <w:tcPr>
            <w:tcW w:w="1056"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3"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资产管理</w:t>
            </w:r>
          </w:p>
        </w:tc>
        <w:tc>
          <w:tcPr>
            <w:tcW w:w="5663"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支持资产自动发现功能，支持资产统一管理，支持按照IP、URL、网页编码、操作系统、MAC地址、所属资产组、资产标签、资产评分对资产进行高级检索和分析。</w:t>
            </w:r>
          </w:p>
        </w:tc>
      </w:tr>
      <w:tr w:rsidR="001619C2" w:rsidRPr="001619C2" w:rsidTr="00ED4F45">
        <w:trPr>
          <w:trHeight w:val="630"/>
        </w:trPr>
        <w:tc>
          <w:tcPr>
            <w:tcW w:w="92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17</w:t>
            </w:r>
          </w:p>
        </w:tc>
        <w:tc>
          <w:tcPr>
            <w:tcW w:w="1056"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3"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数据分析及报表管理</w:t>
            </w:r>
          </w:p>
        </w:tc>
        <w:tc>
          <w:tcPr>
            <w:tcW w:w="5663"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支持自定义导出报表模板，报告应包括但不限于漏洞描述、漏洞参考链接和详尽的安全修补方案建议</w:t>
            </w:r>
          </w:p>
        </w:tc>
      </w:tr>
      <w:tr w:rsidR="001619C2" w:rsidRPr="001619C2" w:rsidTr="00ED4F45">
        <w:trPr>
          <w:trHeight w:val="315"/>
        </w:trPr>
        <w:tc>
          <w:tcPr>
            <w:tcW w:w="8712" w:type="dxa"/>
            <w:gridSpan w:val="4"/>
            <w:shd w:val="clear" w:color="auto" w:fill="D8D8D8"/>
            <w:vAlign w:val="center"/>
          </w:tcPr>
          <w:p w:rsidR="001619C2" w:rsidRPr="001619C2" w:rsidRDefault="001619C2" w:rsidP="001619C2">
            <w:pPr>
              <w:widowControl/>
              <w:rPr>
                <w:rFonts w:ascii="宋体" w:eastAsia="宋体" w:hAnsi="宋体" w:cs="宋体"/>
                <w:color w:val="000000"/>
                <w:kern w:val="0"/>
                <w:szCs w:val="21"/>
              </w:rPr>
            </w:pPr>
            <w:r w:rsidRPr="001619C2">
              <w:rPr>
                <w:rFonts w:ascii="宋体" w:eastAsia="宋体" w:hAnsi="宋体" w:cs="宋体" w:hint="eastAsia"/>
                <w:b/>
                <w:bCs/>
                <w:kern w:val="0"/>
                <w:szCs w:val="21"/>
              </w:rPr>
              <w:t>二、售后和产品资质要求</w:t>
            </w:r>
          </w:p>
        </w:tc>
      </w:tr>
      <w:tr w:rsidR="001619C2" w:rsidRPr="001619C2" w:rsidTr="00ED4F45">
        <w:trPr>
          <w:trHeight w:val="315"/>
        </w:trPr>
        <w:tc>
          <w:tcPr>
            <w:tcW w:w="92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18</w:t>
            </w:r>
          </w:p>
        </w:tc>
        <w:tc>
          <w:tcPr>
            <w:tcW w:w="1056"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3"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szCs w:val="21"/>
              </w:rPr>
              <w:t>售后要求</w:t>
            </w:r>
          </w:p>
        </w:tc>
        <w:tc>
          <w:tcPr>
            <w:tcW w:w="5663" w:type="dxa"/>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投标人提供三年原厂质保；</w:t>
            </w:r>
          </w:p>
          <w:p w:rsidR="001619C2" w:rsidRPr="001619C2" w:rsidRDefault="001619C2" w:rsidP="001619C2">
            <w:pPr>
              <w:rPr>
                <w:rFonts w:ascii="宋体" w:eastAsia="宋体" w:hAnsi="宋体" w:cs="宋体"/>
                <w:color w:val="000000"/>
                <w:kern w:val="0"/>
                <w:szCs w:val="21"/>
              </w:rPr>
            </w:pPr>
            <w:r w:rsidRPr="001619C2">
              <w:rPr>
                <w:rFonts w:ascii="宋体" w:eastAsia="宋体" w:hAnsi="宋体" w:cs="宋体" w:hint="eastAsia"/>
                <w:kern w:val="0"/>
                <w:szCs w:val="21"/>
              </w:rPr>
              <w:t>投标人提供原厂商售后服务承诺函加盖投标人公章。</w:t>
            </w:r>
          </w:p>
        </w:tc>
      </w:tr>
      <w:tr w:rsidR="001619C2" w:rsidRPr="001619C2" w:rsidTr="00ED4F45">
        <w:trPr>
          <w:trHeight w:val="315"/>
        </w:trPr>
        <w:tc>
          <w:tcPr>
            <w:tcW w:w="92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19</w:t>
            </w:r>
          </w:p>
        </w:tc>
        <w:tc>
          <w:tcPr>
            <w:tcW w:w="1056"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3"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szCs w:val="21"/>
              </w:rPr>
              <w:t>验收要求</w:t>
            </w:r>
          </w:p>
        </w:tc>
        <w:tc>
          <w:tcPr>
            <w:tcW w:w="5663"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kern w:val="0"/>
                <w:szCs w:val="21"/>
              </w:rPr>
              <w:t>中标后20个工作日内，须提供符合招标要求的设备进行上线试运行。试运行过程中按照招标要求中的功能要求及性能参数逐一进行验证，如发现有一项不符合招标要求的，即中止合同且不再支付款项，并对该投标人以虚假应标追究其相关法律责任。</w:t>
            </w:r>
          </w:p>
        </w:tc>
      </w:tr>
      <w:tr w:rsidR="001619C2" w:rsidRPr="001619C2" w:rsidTr="00ED4F45">
        <w:trPr>
          <w:trHeight w:val="630"/>
        </w:trPr>
        <w:tc>
          <w:tcPr>
            <w:tcW w:w="92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20</w:t>
            </w:r>
          </w:p>
        </w:tc>
        <w:tc>
          <w:tcPr>
            <w:tcW w:w="1056"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3" w:type="dxa"/>
            <w:vMerge w:val="restart"/>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资质要求</w:t>
            </w:r>
          </w:p>
        </w:tc>
        <w:tc>
          <w:tcPr>
            <w:tcW w:w="5663"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应具备国家信息安全测评中心颁发的《信息技术产品安全测评证书》EAL3+（提供证明材料）</w:t>
            </w:r>
          </w:p>
        </w:tc>
      </w:tr>
      <w:tr w:rsidR="001619C2" w:rsidRPr="001619C2" w:rsidTr="00ED4F45">
        <w:trPr>
          <w:trHeight w:val="630"/>
        </w:trPr>
        <w:tc>
          <w:tcPr>
            <w:tcW w:w="92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21</w:t>
            </w:r>
          </w:p>
        </w:tc>
        <w:tc>
          <w:tcPr>
            <w:tcW w:w="1056"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3"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663"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应具备网络安全专用产品安全检测证书或网络关键设备和网络安全专用产品安全认证证书</w:t>
            </w:r>
          </w:p>
        </w:tc>
      </w:tr>
    </w:tbl>
    <w:p w:rsidR="001619C2" w:rsidRPr="001619C2" w:rsidRDefault="001619C2" w:rsidP="001619C2">
      <w:pPr>
        <w:widowControl/>
        <w:spacing w:line="360" w:lineRule="auto"/>
        <w:ind w:firstLineChars="200" w:firstLine="480"/>
        <w:contextualSpacing/>
        <w:rPr>
          <w:rFonts w:ascii="宋体" w:eastAsia="宋体" w:hAnsi="宋体" w:cs="宋体"/>
          <w:sz w:val="24"/>
          <w:szCs w:val="24"/>
        </w:rPr>
      </w:pPr>
    </w:p>
    <w:p w:rsidR="001619C2" w:rsidRPr="001619C2" w:rsidRDefault="001619C2" w:rsidP="001619C2">
      <w:pPr>
        <w:numPr>
          <w:ilvl w:val="0"/>
          <w:numId w:val="29"/>
        </w:numPr>
        <w:adjustRightInd w:val="0"/>
        <w:spacing w:line="360" w:lineRule="auto"/>
        <w:ind w:firstLineChars="200" w:firstLine="480"/>
        <w:jc w:val="left"/>
        <w:textAlignment w:val="baseline"/>
        <w:outlineLvl w:val="6"/>
        <w:rPr>
          <w:rFonts w:ascii="宋体" w:eastAsia="宋体" w:hAnsi="宋体" w:cs="宋体"/>
          <w:sz w:val="24"/>
          <w:szCs w:val="24"/>
        </w:rPr>
      </w:pPr>
      <w:r w:rsidRPr="001619C2">
        <w:rPr>
          <w:rFonts w:ascii="宋体" w:eastAsia="宋体" w:hAnsi="宋体" w:cs="宋体"/>
          <w:sz w:val="24"/>
          <w:szCs w:val="24"/>
        </w:rPr>
        <w:t>租户堡垒机</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采购标的名称：租户堡垒机，数量：</w:t>
      </w:r>
      <w:r w:rsidRPr="001619C2">
        <w:rPr>
          <w:rFonts w:ascii="Times New Roman" w:eastAsia="宋体" w:hAnsi="Times New Roman" w:cs="Times New Roman"/>
          <w:sz w:val="24"/>
          <w:szCs w:val="24"/>
        </w:rPr>
        <w:t xml:space="preserve">4 </w:t>
      </w:r>
      <w:r w:rsidRPr="001619C2">
        <w:rPr>
          <w:rFonts w:ascii="Times New Roman" w:eastAsia="宋体" w:hAnsi="Times New Roman" w:cs="Times New Roman"/>
          <w:sz w:val="24"/>
          <w:szCs w:val="24"/>
        </w:rPr>
        <w:t>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
        <w:gridCol w:w="1055"/>
        <w:gridCol w:w="1074"/>
        <w:gridCol w:w="5643"/>
      </w:tblGrid>
      <w:tr w:rsidR="001619C2" w:rsidRPr="001619C2" w:rsidTr="00ED4F45">
        <w:trPr>
          <w:trHeight w:val="315"/>
        </w:trPr>
        <w:tc>
          <w:tcPr>
            <w:tcW w:w="8693" w:type="dxa"/>
            <w:gridSpan w:val="4"/>
            <w:shd w:val="clear" w:color="auto" w:fill="BEBEBE"/>
            <w:vAlign w:val="center"/>
          </w:tcPr>
          <w:p w:rsidR="001619C2" w:rsidRPr="001619C2" w:rsidRDefault="001619C2" w:rsidP="001619C2">
            <w:pPr>
              <w:jc w:val="left"/>
              <w:rPr>
                <w:rFonts w:ascii="宋体" w:eastAsia="宋体" w:hAnsi="宋体" w:cs="宋体"/>
                <w:b/>
                <w:bCs/>
                <w:szCs w:val="21"/>
              </w:rPr>
            </w:pPr>
            <w:r w:rsidRPr="001619C2">
              <w:rPr>
                <w:rFonts w:ascii="宋体" w:eastAsia="宋体" w:hAnsi="宋体" w:cs="宋体" w:hint="eastAsia"/>
                <w:b/>
                <w:bCs/>
                <w:szCs w:val="21"/>
              </w:rPr>
              <w:t>一、硬件及功能要求</w:t>
            </w:r>
          </w:p>
        </w:tc>
      </w:tr>
      <w:tr w:rsidR="001619C2" w:rsidRPr="001619C2" w:rsidTr="00ED4F45">
        <w:trPr>
          <w:trHeight w:val="315"/>
        </w:trPr>
        <w:tc>
          <w:tcPr>
            <w:tcW w:w="921" w:type="dxa"/>
            <w:shd w:val="clear" w:color="auto" w:fill="BEBEBE"/>
            <w:vAlign w:val="center"/>
          </w:tcPr>
          <w:p w:rsidR="001619C2" w:rsidRPr="001619C2" w:rsidRDefault="001619C2" w:rsidP="001619C2">
            <w:pPr>
              <w:jc w:val="center"/>
              <w:rPr>
                <w:rFonts w:ascii="宋体" w:eastAsia="宋体" w:hAnsi="宋体" w:cs="宋体"/>
                <w:b/>
                <w:bCs/>
                <w:szCs w:val="21"/>
              </w:rPr>
            </w:pPr>
            <w:r w:rsidRPr="001619C2">
              <w:rPr>
                <w:rFonts w:ascii="宋体" w:eastAsia="宋体" w:hAnsi="宋体" w:cs="宋体" w:hint="eastAsia"/>
                <w:b/>
                <w:bCs/>
                <w:szCs w:val="21"/>
              </w:rPr>
              <w:t>序号</w:t>
            </w:r>
          </w:p>
        </w:tc>
        <w:tc>
          <w:tcPr>
            <w:tcW w:w="1055" w:type="dxa"/>
            <w:shd w:val="clear" w:color="auto" w:fill="BEBEBE"/>
            <w:vAlign w:val="center"/>
          </w:tcPr>
          <w:p w:rsidR="001619C2" w:rsidRPr="001619C2" w:rsidRDefault="001619C2" w:rsidP="001619C2">
            <w:pPr>
              <w:jc w:val="center"/>
              <w:rPr>
                <w:rFonts w:ascii="宋体" w:eastAsia="宋体" w:hAnsi="宋体" w:cs="宋体"/>
                <w:b/>
                <w:bCs/>
                <w:szCs w:val="21"/>
              </w:rPr>
            </w:pPr>
            <w:r w:rsidRPr="001619C2">
              <w:rPr>
                <w:rFonts w:ascii="宋体" w:eastAsia="宋体" w:hAnsi="宋体" w:cs="宋体" w:hint="eastAsia"/>
                <w:b/>
                <w:bCs/>
                <w:szCs w:val="21"/>
              </w:rPr>
              <w:t>重要性</w:t>
            </w:r>
          </w:p>
        </w:tc>
        <w:tc>
          <w:tcPr>
            <w:tcW w:w="1074" w:type="dxa"/>
            <w:shd w:val="clear" w:color="auto" w:fill="BEBEBE"/>
            <w:vAlign w:val="center"/>
          </w:tcPr>
          <w:p w:rsidR="001619C2" w:rsidRPr="001619C2" w:rsidRDefault="001619C2" w:rsidP="001619C2">
            <w:pPr>
              <w:jc w:val="center"/>
              <w:rPr>
                <w:rFonts w:ascii="宋体" w:eastAsia="宋体" w:hAnsi="宋体" w:cs="宋体"/>
                <w:b/>
                <w:bCs/>
                <w:szCs w:val="21"/>
              </w:rPr>
            </w:pPr>
            <w:r w:rsidRPr="001619C2">
              <w:rPr>
                <w:rFonts w:ascii="宋体" w:eastAsia="宋体" w:hAnsi="宋体" w:cs="宋体" w:hint="eastAsia"/>
                <w:b/>
                <w:bCs/>
                <w:szCs w:val="21"/>
              </w:rPr>
              <w:t>指标项</w:t>
            </w:r>
          </w:p>
        </w:tc>
        <w:tc>
          <w:tcPr>
            <w:tcW w:w="5643" w:type="dxa"/>
            <w:shd w:val="clear" w:color="auto" w:fill="BEBEBE"/>
            <w:vAlign w:val="center"/>
          </w:tcPr>
          <w:p w:rsidR="001619C2" w:rsidRPr="001619C2" w:rsidRDefault="001619C2" w:rsidP="001619C2">
            <w:pPr>
              <w:jc w:val="center"/>
              <w:rPr>
                <w:rFonts w:ascii="宋体" w:eastAsia="宋体" w:hAnsi="宋体" w:cs="宋体"/>
                <w:b/>
                <w:bCs/>
                <w:szCs w:val="21"/>
              </w:rPr>
            </w:pPr>
            <w:r w:rsidRPr="001619C2">
              <w:rPr>
                <w:rFonts w:ascii="宋体" w:eastAsia="宋体" w:hAnsi="宋体" w:cs="宋体" w:hint="eastAsia"/>
                <w:b/>
                <w:bCs/>
                <w:szCs w:val="21"/>
              </w:rPr>
              <w:t>指标要求</w:t>
            </w:r>
          </w:p>
        </w:tc>
      </w:tr>
      <w:tr w:rsidR="001619C2" w:rsidRPr="001619C2" w:rsidTr="00ED4F45">
        <w:trPr>
          <w:trHeight w:val="630"/>
        </w:trPr>
        <w:tc>
          <w:tcPr>
            <w:tcW w:w="921"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w:t>
            </w:r>
          </w:p>
        </w:tc>
        <w:tc>
          <w:tcPr>
            <w:tcW w:w="1055"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w:t>
            </w:r>
          </w:p>
        </w:tc>
        <w:tc>
          <w:tcPr>
            <w:tcW w:w="1074"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硬件要求</w:t>
            </w:r>
          </w:p>
        </w:tc>
        <w:tc>
          <w:tcPr>
            <w:tcW w:w="5643"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采用国产化芯片及国产化操作系统，≥2U机架式；≥6个千兆电口，≥4个千兆光口，≥2个万兆光口，配置国密密码卡，硬盘≥8TB，冗余电源；提供至少三年标准售后服务。</w:t>
            </w:r>
          </w:p>
        </w:tc>
      </w:tr>
      <w:tr w:rsidR="001619C2" w:rsidRPr="001619C2" w:rsidTr="00ED4F45">
        <w:trPr>
          <w:trHeight w:val="630"/>
        </w:trPr>
        <w:tc>
          <w:tcPr>
            <w:tcW w:w="921"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2</w:t>
            </w:r>
          </w:p>
        </w:tc>
        <w:tc>
          <w:tcPr>
            <w:tcW w:w="1055"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w:t>
            </w:r>
          </w:p>
        </w:tc>
        <w:tc>
          <w:tcPr>
            <w:tcW w:w="1074"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性能要求</w:t>
            </w:r>
          </w:p>
        </w:tc>
        <w:tc>
          <w:tcPr>
            <w:tcW w:w="5643"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图形会话并发数≥260路，字符会话并发数≥1000路，最大可管理设备数量≥1000个，运维用户无限制，本次实配授权≥300个</w:t>
            </w:r>
          </w:p>
        </w:tc>
      </w:tr>
      <w:tr w:rsidR="001619C2" w:rsidRPr="001619C2" w:rsidTr="00ED4F45">
        <w:trPr>
          <w:trHeight w:val="630"/>
        </w:trPr>
        <w:tc>
          <w:tcPr>
            <w:tcW w:w="921"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3</w:t>
            </w:r>
          </w:p>
        </w:tc>
        <w:tc>
          <w:tcPr>
            <w:tcW w:w="1055"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4" w:type="dxa"/>
            <w:vMerge w:val="restart"/>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认证管理</w:t>
            </w:r>
          </w:p>
        </w:tc>
        <w:tc>
          <w:tcPr>
            <w:tcW w:w="5643"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支持多因子认证，方式包括手机令牌、手机短信、动态令牌、国密USBKey、指纹识别等多因子认证方式</w:t>
            </w:r>
            <w:r w:rsidRPr="001619C2">
              <w:rPr>
                <w:rFonts w:ascii="宋体" w:eastAsia="宋体" w:hAnsi="宋体" w:cs="宋体" w:hint="eastAsia"/>
                <w:kern w:val="0"/>
                <w:szCs w:val="21"/>
              </w:rPr>
              <w:t>（</w:t>
            </w:r>
            <w:r w:rsidRPr="001619C2">
              <w:rPr>
                <w:rFonts w:ascii="宋体" w:eastAsia="宋体" w:hAnsi="宋体" w:cs="宋体" w:hint="eastAsia"/>
                <w:color w:val="000000"/>
                <w:kern w:val="0"/>
                <w:szCs w:val="21"/>
              </w:rPr>
              <w:t>需提供相关截图证明并加盖投标人公章</w:t>
            </w:r>
            <w:r w:rsidRPr="001619C2">
              <w:rPr>
                <w:rFonts w:ascii="宋体" w:eastAsia="宋体" w:hAnsi="宋体" w:cs="宋体" w:hint="eastAsia"/>
                <w:kern w:val="0"/>
                <w:szCs w:val="21"/>
              </w:rPr>
              <w:t>）</w:t>
            </w:r>
          </w:p>
        </w:tc>
      </w:tr>
      <w:tr w:rsidR="001619C2" w:rsidRPr="001619C2" w:rsidTr="00ED4F45">
        <w:trPr>
          <w:trHeight w:val="630"/>
        </w:trPr>
        <w:tc>
          <w:tcPr>
            <w:tcW w:w="921"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4</w:t>
            </w:r>
          </w:p>
        </w:tc>
        <w:tc>
          <w:tcPr>
            <w:tcW w:w="1055"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4"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643"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支持微信小程序动态口令认证方式登录堡垒机，且当用户需要使用手机令牌登录时，需要强制绑定手机令牌（需提供相关截图证明并加盖投标人公章）</w:t>
            </w:r>
          </w:p>
        </w:tc>
      </w:tr>
      <w:tr w:rsidR="001619C2" w:rsidRPr="001619C2" w:rsidTr="00ED4F45">
        <w:trPr>
          <w:trHeight w:val="630"/>
        </w:trPr>
        <w:tc>
          <w:tcPr>
            <w:tcW w:w="921"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5</w:t>
            </w:r>
          </w:p>
        </w:tc>
        <w:tc>
          <w:tcPr>
            <w:tcW w:w="1055"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4" w:type="dxa"/>
            <w:vMerge w:val="restart"/>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运维管理</w:t>
            </w:r>
          </w:p>
        </w:tc>
        <w:tc>
          <w:tcPr>
            <w:tcW w:w="5643"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支持的运维协议包含SSH、RDP、VNC、Telnet、FTP、SCP、SFTP、DB2、MySQL、Oracle、SQL Server、PostgreSQL、DM、Redis等（需提供相关截图证明并加盖投标人公章）</w:t>
            </w:r>
          </w:p>
        </w:tc>
      </w:tr>
      <w:tr w:rsidR="001619C2" w:rsidRPr="001619C2" w:rsidTr="00ED4F45">
        <w:trPr>
          <w:trHeight w:val="315"/>
        </w:trPr>
        <w:tc>
          <w:tcPr>
            <w:tcW w:w="921"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6</w:t>
            </w:r>
          </w:p>
        </w:tc>
        <w:tc>
          <w:tcPr>
            <w:tcW w:w="1055"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4"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643"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支持应用发布防跳转功能，进行http/https访问过程时运维人员仅允许访问授权地址。</w:t>
            </w:r>
          </w:p>
        </w:tc>
      </w:tr>
      <w:tr w:rsidR="001619C2" w:rsidRPr="001619C2" w:rsidTr="00ED4F45">
        <w:trPr>
          <w:trHeight w:val="1260"/>
        </w:trPr>
        <w:tc>
          <w:tcPr>
            <w:tcW w:w="921"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lastRenderedPageBreak/>
              <w:t>7</w:t>
            </w:r>
          </w:p>
        </w:tc>
        <w:tc>
          <w:tcPr>
            <w:tcW w:w="1055"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4"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643"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可根据部门、用户、用户组、资源账户、账户组、双人授权、动态令牌、有效期、文件管理控制、文件传输控制（上传、下载）、上行剪切板、下行剪切板、水印、OCR识别、磁盘映射、RDP剪切板控制、键盘审计控制、时间限制（允许登陆、禁止登陆）、IP限制（黑白名单）为条件，细粒度地进行访问控制。</w:t>
            </w:r>
          </w:p>
        </w:tc>
      </w:tr>
      <w:tr w:rsidR="001619C2" w:rsidRPr="001619C2" w:rsidTr="00ED4F45">
        <w:trPr>
          <w:trHeight w:val="630"/>
        </w:trPr>
        <w:tc>
          <w:tcPr>
            <w:tcW w:w="921"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8</w:t>
            </w:r>
          </w:p>
        </w:tc>
        <w:tc>
          <w:tcPr>
            <w:tcW w:w="1055"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4"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643"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支持对数据库协议访问操作进行控制，可基于库、表、命令实现对数据库操作的细粒度访问控制，执行动作包括但不限于断开连接、拒绝执行、动态授权、允许执行</w:t>
            </w:r>
          </w:p>
        </w:tc>
      </w:tr>
      <w:tr w:rsidR="001619C2" w:rsidRPr="001619C2" w:rsidTr="00ED4F45">
        <w:trPr>
          <w:trHeight w:val="630"/>
        </w:trPr>
        <w:tc>
          <w:tcPr>
            <w:tcW w:w="921"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9</w:t>
            </w:r>
          </w:p>
        </w:tc>
        <w:tc>
          <w:tcPr>
            <w:tcW w:w="1055"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4"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643"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支持以部门、资源账户、账户组、时间、改密周期、改密方式生成详细的改密计划，到期自动执行</w:t>
            </w:r>
          </w:p>
        </w:tc>
      </w:tr>
      <w:tr w:rsidR="001619C2" w:rsidRPr="001619C2" w:rsidTr="00ED4F45">
        <w:trPr>
          <w:trHeight w:val="315"/>
        </w:trPr>
        <w:tc>
          <w:tcPr>
            <w:tcW w:w="921"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10</w:t>
            </w:r>
          </w:p>
        </w:tc>
        <w:tc>
          <w:tcPr>
            <w:tcW w:w="1055"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4"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643"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支持自动改密功能，并支持自动发邮件发送给不同的管理员。</w:t>
            </w:r>
          </w:p>
        </w:tc>
      </w:tr>
      <w:tr w:rsidR="001619C2" w:rsidRPr="001619C2" w:rsidTr="00ED4F45">
        <w:trPr>
          <w:trHeight w:val="630"/>
        </w:trPr>
        <w:tc>
          <w:tcPr>
            <w:tcW w:w="921"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11</w:t>
            </w:r>
          </w:p>
        </w:tc>
        <w:tc>
          <w:tcPr>
            <w:tcW w:w="1055"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4"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643"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支持以云盘形式在堡垒机上存储常用运维工具，实现运维端、堡垒机、运维资源三者之间文件共享，支持多文件和文件夹下载，文件展示最近修改时间和权限</w:t>
            </w:r>
          </w:p>
        </w:tc>
      </w:tr>
      <w:tr w:rsidR="001619C2" w:rsidRPr="001619C2" w:rsidTr="00ED4F45">
        <w:trPr>
          <w:trHeight w:val="315"/>
        </w:trPr>
        <w:tc>
          <w:tcPr>
            <w:tcW w:w="921"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12</w:t>
            </w:r>
          </w:p>
        </w:tc>
        <w:tc>
          <w:tcPr>
            <w:tcW w:w="1055"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4"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643"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支持对实时会话进行无延时的实时监控和切断</w:t>
            </w:r>
          </w:p>
        </w:tc>
      </w:tr>
      <w:tr w:rsidR="001619C2" w:rsidRPr="001619C2" w:rsidTr="00ED4F45">
        <w:trPr>
          <w:trHeight w:val="630"/>
        </w:trPr>
        <w:tc>
          <w:tcPr>
            <w:tcW w:w="921"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13</w:t>
            </w:r>
          </w:p>
        </w:tc>
        <w:tc>
          <w:tcPr>
            <w:tcW w:w="1055"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4"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643"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支持采用OCR识别技术，可以识别图形操作中的操作系统文字、应用软件文字、浏览器文字等文本信息，支持设置识别精细度和识别间隔时间，以平衡性能开销和识别精度；</w:t>
            </w:r>
          </w:p>
        </w:tc>
      </w:tr>
      <w:tr w:rsidR="001619C2" w:rsidRPr="001619C2" w:rsidTr="00ED4F45">
        <w:trPr>
          <w:trHeight w:val="945"/>
        </w:trPr>
        <w:tc>
          <w:tcPr>
            <w:tcW w:w="921"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14</w:t>
            </w:r>
          </w:p>
        </w:tc>
        <w:tc>
          <w:tcPr>
            <w:tcW w:w="1055"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4"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643"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支持云主机资源批量导入，包括阿里云、百度云、华为云、腾讯云、Ucloud、AWS、Azure云平台的资源，支持设置优先导入公网和内网IP设置，支持导入同时批量新建标签（需提供相关截图证明并加盖投标人公章）</w:t>
            </w:r>
          </w:p>
        </w:tc>
      </w:tr>
      <w:tr w:rsidR="001619C2" w:rsidRPr="001619C2" w:rsidTr="00ED4F45">
        <w:trPr>
          <w:trHeight w:val="630"/>
        </w:trPr>
        <w:tc>
          <w:tcPr>
            <w:tcW w:w="921"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15</w:t>
            </w:r>
          </w:p>
        </w:tc>
        <w:tc>
          <w:tcPr>
            <w:tcW w:w="1055"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4"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643"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支持水印功能，支持在H5运维SSH、RDP、TELNET、VNC、应用发布等资源时显示水印，支持水印间距、水印字体、水印透明度等配置（需提供相关截图证明并加盖投标人公章）</w:t>
            </w:r>
          </w:p>
        </w:tc>
      </w:tr>
      <w:tr w:rsidR="001619C2" w:rsidRPr="001619C2" w:rsidTr="00ED4F45">
        <w:trPr>
          <w:trHeight w:val="315"/>
        </w:trPr>
        <w:tc>
          <w:tcPr>
            <w:tcW w:w="921"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16</w:t>
            </w:r>
          </w:p>
        </w:tc>
        <w:tc>
          <w:tcPr>
            <w:tcW w:w="1055"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4"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643"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支持对用户从主机上下载或上传到主机的文件进行保存，可设置保存文件的大小</w:t>
            </w:r>
          </w:p>
        </w:tc>
      </w:tr>
      <w:tr w:rsidR="001619C2" w:rsidRPr="001619C2" w:rsidTr="00ED4F45">
        <w:trPr>
          <w:trHeight w:val="945"/>
        </w:trPr>
        <w:tc>
          <w:tcPr>
            <w:tcW w:w="921"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17</w:t>
            </w:r>
          </w:p>
        </w:tc>
        <w:tc>
          <w:tcPr>
            <w:tcW w:w="1055"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4"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643"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支持多种系统报表模板，支持按用户控制、用户与资源操作、用户源IP数、用户登录方式、异常登录、会话控制、用户状态等维度进行统计，支持按日、周、月为周期，自动生成Word、HTML、Excel和PDF格式的报表</w:t>
            </w:r>
          </w:p>
        </w:tc>
      </w:tr>
      <w:tr w:rsidR="001619C2" w:rsidRPr="001619C2" w:rsidTr="00ED4F45">
        <w:trPr>
          <w:trHeight w:val="945"/>
        </w:trPr>
        <w:tc>
          <w:tcPr>
            <w:tcW w:w="921"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18</w:t>
            </w:r>
          </w:p>
        </w:tc>
        <w:tc>
          <w:tcPr>
            <w:tcW w:w="1055"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4"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643"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堡垒机应支持内置文件病毒扫描，实现本地上传文件到堡垒机网盘、主机上传文件到堡垒机网盘的文件传输扫描，针对病毒文件，可以执行信任、删除等操作，并生成审计记录，防止运维场景下传输病毒文件到IT系统中，威胁系统安全（需提供相关截图证明并加盖投标人公章）</w:t>
            </w:r>
          </w:p>
        </w:tc>
      </w:tr>
      <w:tr w:rsidR="001619C2" w:rsidRPr="001619C2" w:rsidTr="00ED4F45">
        <w:trPr>
          <w:trHeight w:val="315"/>
        </w:trPr>
        <w:tc>
          <w:tcPr>
            <w:tcW w:w="8693" w:type="dxa"/>
            <w:gridSpan w:val="4"/>
            <w:shd w:val="clear" w:color="auto" w:fill="D8D8D8"/>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b/>
                <w:bCs/>
                <w:kern w:val="0"/>
                <w:szCs w:val="21"/>
              </w:rPr>
              <w:t>二、售后和产品资质要求</w:t>
            </w:r>
          </w:p>
        </w:tc>
      </w:tr>
      <w:tr w:rsidR="001619C2" w:rsidRPr="001619C2" w:rsidTr="00ED4F45">
        <w:trPr>
          <w:trHeight w:val="315"/>
        </w:trPr>
        <w:tc>
          <w:tcPr>
            <w:tcW w:w="921"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19</w:t>
            </w:r>
          </w:p>
        </w:tc>
        <w:tc>
          <w:tcPr>
            <w:tcW w:w="1055"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4"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szCs w:val="21"/>
              </w:rPr>
              <w:t>售后要求</w:t>
            </w:r>
          </w:p>
        </w:tc>
        <w:tc>
          <w:tcPr>
            <w:tcW w:w="5643" w:type="dxa"/>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投标人提供三年原厂质保；</w:t>
            </w:r>
          </w:p>
          <w:p w:rsidR="001619C2" w:rsidRPr="001619C2" w:rsidRDefault="001619C2" w:rsidP="001619C2">
            <w:pPr>
              <w:rPr>
                <w:rFonts w:ascii="宋体" w:eastAsia="宋体" w:hAnsi="宋体" w:cs="宋体"/>
                <w:color w:val="000000"/>
                <w:kern w:val="0"/>
                <w:szCs w:val="21"/>
              </w:rPr>
            </w:pPr>
            <w:r w:rsidRPr="001619C2">
              <w:rPr>
                <w:rFonts w:ascii="宋体" w:eastAsia="宋体" w:hAnsi="宋体" w:cs="宋体" w:hint="eastAsia"/>
                <w:kern w:val="0"/>
                <w:szCs w:val="21"/>
              </w:rPr>
              <w:t>投标人提供原厂商售后服务承诺函加盖投标人公章。</w:t>
            </w:r>
          </w:p>
        </w:tc>
      </w:tr>
      <w:tr w:rsidR="001619C2" w:rsidRPr="001619C2" w:rsidTr="00ED4F45">
        <w:trPr>
          <w:trHeight w:val="315"/>
        </w:trPr>
        <w:tc>
          <w:tcPr>
            <w:tcW w:w="921"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lastRenderedPageBreak/>
              <w:t>20</w:t>
            </w:r>
          </w:p>
        </w:tc>
        <w:tc>
          <w:tcPr>
            <w:tcW w:w="1055"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4"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szCs w:val="21"/>
              </w:rPr>
              <w:t>验收要求</w:t>
            </w:r>
          </w:p>
        </w:tc>
        <w:tc>
          <w:tcPr>
            <w:tcW w:w="5643"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kern w:val="0"/>
                <w:szCs w:val="21"/>
              </w:rPr>
              <w:t>中标后20个工作日内，须提供符合招标要求的设备进行上线试运行。试运行过程中按照招标要求中的功能要求及性能参数逐一进行验证，如发现有一项不符合招标要求的，即中止合同且不再支付款项，并对该投标人以虚假应标追究其相关法律责任。</w:t>
            </w:r>
          </w:p>
        </w:tc>
      </w:tr>
      <w:tr w:rsidR="001619C2" w:rsidRPr="001619C2" w:rsidTr="00ED4F45">
        <w:trPr>
          <w:trHeight w:val="315"/>
        </w:trPr>
        <w:tc>
          <w:tcPr>
            <w:tcW w:w="921"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21</w:t>
            </w:r>
          </w:p>
        </w:tc>
        <w:tc>
          <w:tcPr>
            <w:tcW w:w="1055"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4" w:type="dxa"/>
            <w:vMerge w:val="restart"/>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资质要求</w:t>
            </w:r>
          </w:p>
        </w:tc>
        <w:tc>
          <w:tcPr>
            <w:tcW w:w="5643"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应具备国家信息安全测评信息技术产品安全测评证书 EAL3+（提供证书复印件）</w:t>
            </w:r>
          </w:p>
        </w:tc>
      </w:tr>
      <w:tr w:rsidR="001619C2" w:rsidRPr="001619C2" w:rsidTr="00ED4F45">
        <w:trPr>
          <w:trHeight w:val="315"/>
        </w:trPr>
        <w:tc>
          <w:tcPr>
            <w:tcW w:w="921"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22</w:t>
            </w:r>
          </w:p>
        </w:tc>
        <w:tc>
          <w:tcPr>
            <w:tcW w:w="1055"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4" w:type="dxa"/>
            <w:vMerge/>
            <w:vAlign w:val="center"/>
          </w:tcPr>
          <w:p w:rsidR="001619C2" w:rsidRPr="001619C2" w:rsidRDefault="001619C2" w:rsidP="001619C2">
            <w:pPr>
              <w:widowControl/>
              <w:jc w:val="center"/>
              <w:rPr>
                <w:rFonts w:ascii="宋体" w:eastAsia="宋体" w:hAnsi="宋体" w:cs="宋体"/>
                <w:color w:val="000000"/>
                <w:kern w:val="0"/>
                <w:szCs w:val="21"/>
              </w:rPr>
            </w:pPr>
          </w:p>
        </w:tc>
        <w:tc>
          <w:tcPr>
            <w:tcW w:w="5643"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应具备网络安全专用产品安全检测证书或网络关键设备和网络安全专用产品安全认证证书</w:t>
            </w:r>
          </w:p>
        </w:tc>
      </w:tr>
    </w:tbl>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p>
    <w:p w:rsidR="001619C2" w:rsidRPr="001619C2" w:rsidRDefault="001619C2" w:rsidP="001619C2">
      <w:pPr>
        <w:numPr>
          <w:ilvl w:val="0"/>
          <w:numId w:val="29"/>
        </w:numPr>
        <w:adjustRightInd w:val="0"/>
        <w:spacing w:line="360" w:lineRule="auto"/>
        <w:ind w:firstLineChars="200" w:firstLine="480"/>
        <w:jc w:val="left"/>
        <w:textAlignment w:val="baseline"/>
        <w:outlineLvl w:val="6"/>
        <w:rPr>
          <w:rFonts w:ascii="Times New Roman" w:eastAsia="宋体" w:hAnsi="Times New Roman" w:cs="Times New Roman"/>
          <w:sz w:val="24"/>
          <w:szCs w:val="24"/>
        </w:rPr>
      </w:pPr>
      <w:r w:rsidRPr="001619C2">
        <w:rPr>
          <w:rFonts w:ascii="Times New Roman" w:eastAsia="宋体" w:hAnsi="Times New Roman" w:cs="Times New Roman"/>
          <w:sz w:val="24"/>
          <w:szCs w:val="24"/>
        </w:rPr>
        <w:t>云平台堡垒机</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采购标的名称：云平台堡垒机，数量：</w:t>
      </w:r>
      <w:r w:rsidRPr="001619C2">
        <w:rPr>
          <w:rFonts w:ascii="Times New Roman" w:eastAsia="宋体" w:hAnsi="Times New Roman" w:cs="Times New Roman"/>
          <w:sz w:val="24"/>
          <w:szCs w:val="24"/>
        </w:rPr>
        <w:t xml:space="preserve">1 </w:t>
      </w:r>
      <w:r w:rsidRPr="001619C2">
        <w:rPr>
          <w:rFonts w:ascii="Times New Roman" w:eastAsia="宋体" w:hAnsi="Times New Roman" w:cs="Times New Roman"/>
          <w:sz w:val="24"/>
          <w:szCs w:val="24"/>
        </w:rPr>
        <w:t>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
        <w:gridCol w:w="1055"/>
        <w:gridCol w:w="1074"/>
        <w:gridCol w:w="5615"/>
      </w:tblGrid>
      <w:tr w:rsidR="001619C2" w:rsidRPr="001619C2" w:rsidTr="00ED4F45">
        <w:trPr>
          <w:trHeight w:val="315"/>
        </w:trPr>
        <w:tc>
          <w:tcPr>
            <w:tcW w:w="8665" w:type="dxa"/>
            <w:gridSpan w:val="4"/>
            <w:shd w:val="clear" w:color="auto" w:fill="BEBEBE"/>
            <w:vAlign w:val="center"/>
          </w:tcPr>
          <w:p w:rsidR="001619C2" w:rsidRPr="001619C2" w:rsidRDefault="001619C2" w:rsidP="001619C2">
            <w:pPr>
              <w:jc w:val="left"/>
              <w:rPr>
                <w:rFonts w:ascii="宋体" w:eastAsia="宋体" w:hAnsi="宋体" w:cs="宋体"/>
                <w:b/>
                <w:bCs/>
                <w:szCs w:val="21"/>
              </w:rPr>
            </w:pPr>
            <w:r w:rsidRPr="001619C2">
              <w:rPr>
                <w:rFonts w:ascii="宋体" w:eastAsia="宋体" w:hAnsi="宋体" w:cs="宋体" w:hint="eastAsia"/>
                <w:b/>
                <w:bCs/>
                <w:szCs w:val="21"/>
              </w:rPr>
              <w:t>一、硬件及功能要求</w:t>
            </w:r>
          </w:p>
        </w:tc>
      </w:tr>
      <w:tr w:rsidR="001619C2" w:rsidRPr="001619C2" w:rsidTr="00ED4F45">
        <w:trPr>
          <w:trHeight w:val="315"/>
        </w:trPr>
        <w:tc>
          <w:tcPr>
            <w:tcW w:w="921" w:type="dxa"/>
            <w:shd w:val="clear" w:color="auto" w:fill="BEBEBE"/>
            <w:vAlign w:val="center"/>
          </w:tcPr>
          <w:p w:rsidR="001619C2" w:rsidRPr="001619C2" w:rsidRDefault="001619C2" w:rsidP="001619C2">
            <w:pPr>
              <w:jc w:val="center"/>
              <w:rPr>
                <w:rFonts w:ascii="宋体" w:eastAsia="宋体" w:hAnsi="宋体" w:cs="宋体"/>
                <w:b/>
                <w:bCs/>
                <w:szCs w:val="21"/>
              </w:rPr>
            </w:pPr>
            <w:r w:rsidRPr="001619C2">
              <w:rPr>
                <w:rFonts w:ascii="宋体" w:eastAsia="宋体" w:hAnsi="宋体" w:cs="宋体" w:hint="eastAsia"/>
                <w:b/>
                <w:bCs/>
                <w:szCs w:val="21"/>
              </w:rPr>
              <w:t>序号</w:t>
            </w:r>
          </w:p>
        </w:tc>
        <w:tc>
          <w:tcPr>
            <w:tcW w:w="1055" w:type="dxa"/>
            <w:shd w:val="clear" w:color="auto" w:fill="BEBEBE"/>
            <w:vAlign w:val="center"/>
          </w:tcPr>
          <w:p w:rsidR="001619C2" w:rsidRPr="001619C2" w:rsidRDefault="001619C2" w:rsidP="001619C2">
            <w:pPr>
              <w:jc w:val="center"/>
              <w:rPr>
                <w:rFonts w:ascii="宋体" w:eastAsia="宋体" w:hAnsi="宋体" w:cs="宋体"/>
                <w:b/>
                <w:bCs/>
                <w:szCs w:val="21"/>
              </w:rPr>
            </w:pPr>
            <w:r w:rsidRPr="001619C2">
              <w:rPr>
                <w:rFonts w:ascii="宋体" w:eastAsia="宋体" w:hAnsi="宋体" w:cs="宋体" w:hint="eastAsia"/>
                <w:b/>
                <w:bCs/>
                <w:szCs w:val="21"/>
              </w:rPr>
              <w:t>重要性</w:t>
            </w:r>
          </w:p>
        </w:tc>
        <w:tc>
          <w:tcPr>
            <w:tcW w:w="1074" w:type="dxa"/>
            <w:shd w:val="clear" w:color="auto" w:fill="BEBEBE"/>
            <w:vAlign w:val="center"/>
          </w:tcPr>
          <w:p w:rsidR="001619C2" w:rsidRPr="001619C2" w:rsidRDefault="001619C2" w:rsidP="001619C2">
            <w:pPr>
              <w:jc w:val="center"/>
              <w:rPr>
                <w:rFonts w:ascii="宋体" w:eastAsia="宋体" w:hAnsi="宋体" w:cs="宋体"/>
                <w:b/>
                <w:bCs/>
                <w:szCs w:val="21"/>
              </w:rPr>
            </w:pPr>
            <w:r w:rsidRPr="001619C2">
              <w:rPr>
                <w:rFonts w:ascii="宋体" w:eastAsia="宋体" w:hAnsi="宋体" w:cs="宋体" w:hint="eastAsia"/>
                <w:b/>
                <w:bCs/>
                <w:szCs w:val="21"/>
              </w:rPr>
              <w:t>指标项</w:t>
            </w:r>
          </w:p>
        </w:tc>
        <w:tc>
          <w:tcPr>
            <w:tcW w:w="5615" w:type="dxa"/>
            <w:shd w:val="clear" w:color="auto" w:fill="BEBEBE"/>
            <w:vAlign w:val="center"/>
          </w:tcPr>
          <w:p w:rsidR="001619C2" w:rsidRPr="001619C2" w:rsidRDefault="001619C2" w:rsidP="001619C2">
            <w:pPr>
              <w:jc w:val="center"/>
              <w:rPr>
                <w:rFonts w:ascii="宋体" w:eastAsia="宋体" w:hAnsi="宋体" w:cs="宋体"/>
                <w:b/>
                <w:bCs/>
                <w:szCs w:val="21"/>
              </w:rPr>
            </w:pPr>
            <w:r w:rsidRPr="001619C2">
              <w:rPr>
                <w:rFonts w:ascii="宋体" w:eastAsia="宋体" w:hAnsi="宋体" w:cs="宋体" w:hint="eastAsia"/>
                <w:b/>
                <w:bCs/>
                <w:szCs w:val="21"/>
              </w:rPr>
              <w:t>指标要求</w:t>
            </w:r>
          </w:p>
        </w:tc>
      </w:tr>
      <w:tr w:rsidR="001619C2" w:rsidRPr="001619C2" w:rsidTr="00ED4F45">
        <w:trPr>
          <w:trHeight w:val="630"/>
        </w:trPr>
        <w:tc>
          <w:tcPr>
            <w:tcW w:w="921"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w:t>
            </w:r>
          </w:p>
        </w:tc>
        <w:tc>
          <w:tcPr>
            <w:tcW w:w="1055"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w:t>
            </w:r>
          </w:p>
        </w:tc>
        <w:tc>
          <w:tcPr>
            <w:tcW w:w="1074"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硬件要求</w:t>
            </w:r>
          </w:p>
        </w:tc>
        <w:tc>
          <w:tcPr>
            <w:tcW w:w="5615"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采用国产化芯片及国产化操作系统，≥2U机架式；≥6个千兆电口，≥4个千兆光口，≥2个万兆光口，配置国密密码卡，硬盘≥8TB，冗余电源；提供至少三年标准售后服务。</w:t>
            </w:r>
          </w:p>
        </w:tc>
      </w:tr>
      <w:tr w:rsidR="001619C2" w:rsidRPr="001619C2" w:rsidTr="00ED4F45">
        <w:trPr>
          <w:trHeight w:val="630"/>
        </w:trPr>
        <w:tc>
          <w:tcPr>
            <w:tcW w:w="921"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2</w:t>
            </w:r>
          </w:p>
        </w:tc>
        <w:tc>
          <w:tcPr>
            <w:tcW w:w="1055"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w:t>
            </w:r>
          </w:p>
        </w:tc>
        <w:tc>
          <w:tcPr>
            <w:tcW w:w="1074"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性能要求</w:t>
            </w:r>
          </w:p>
        </w:tc>
        <w:tc>
          <w:tcPr>
            <w:tcW w:w="5615"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图形会话并发数≥260路，字符会话并发数≥1000路，最大可管理设备数量≥1000个，运维用户无限制，本次实配授权≥300个</w:t>
            </w:r>
          </w:p>
        </w:tc>
      </w:tr>
      <w:tr w:rsidR="001619C2" w:rsidRPr="001619C2" w:rsidTr="00ED4F45">
        <w:trPr>
          <w:trHeight w:val="630"/>
        </w:trPr>
        <w:tc>
          <w:tcPr>
            <w:tcW w:w="921"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3</w:t>
            </w:r>
          </w:p>
        </w:tc>
        <w:tc>
          <w:tcPr>
            <w:tcW w:w="1055"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4" w:type="dxa"/>
            <w:vMerge w:val="restart"/>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认证管理</w:t>
            </w:r>
          </w:p>
        </w:tc>
        <w:tc>
          <w:tcPr>
            <w:tcW w:w="5615"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支持多因子认证，方式包括手机令牌、手机短信、动态令牌、国密USBKey、指纹识别等多因子认证方式</w:t>
            </w:r>
          </w:p>
        </w:tc>
      </w:tr>
      <w:tr w:rsidR="001619C2" w:rsidRPr="001619C2" w:rsidTr="00ED4F45">
        <w:trPr>
          <w:trHeight w:val="630"/>
        </w:trPr>
        <w:tc>
          <w:tcPr>
            <w:tcW w:w="921"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4</w:t>
            </w:r>
          </w:p>
        </w:tc>
        <w:tc>
          <w:tcPr>
            <w:tcW w:w="1055"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4"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615"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支持微信小程序动态口令认证方式登录堡垒机，且当用户需要使用手机令牌登录时，需要强制绑定手机令牌（需提供相关截图证明并加盖投标人公章）</w:t>
            </w:r>
          </w:p>
        </w:tc>
      </w:tr>
      <w:tr w:rsidR="001619C2" w:rsidRPr="001619C2" w:rsidTr="00ED4F45">
        <w:trPr>
          <w:trHeight w:val="630"/>
        </w:trPr>
        <w:tc>
          <w:tcPr>
            <w:tcW w:w="921"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5</w:t>
            </w:r>
          </w:p>
        </w:tc>
        <w:tc>
          <w:tcPr>
            <w:tcW w:w="1055"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4" w:type="dxa"/>
            <w:vMerge w:val="restart"/>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运维管理</w:t>
            </w:r>
          </w:p>
        </w:tc>
        <w:tc>
          <w:tcPr>
            <w:tcW w:w="5615"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支持的运维协议包含SSH、RDP、VNC、Telnet、FTP、SCP、SFTP、DB2、MySQL、Oracle、SQL Server、PostgreSQL、DM、Redis等（需提供相关截图证明并加盖投标人公章）</w:t>
            </w:r>
          </w:p>
        </w:tc>
      </w:tr>
      <w:tr w:rsidR="001619C2" w:rsidRPr="001619C2" w:rsidTr="00ED4F45">
        <w:trPr>
          <w:trHeight w:val="315"/>
        </w:trPr>
        <w:tc>
          <w:tcPr>
            <w:tcW w:w="921"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6</w:t>
            </w:r>
          </w:p>
        </w:tc>
        <w:tc>
          <w:tcPr>
            <w:tcW w:w="1055"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4"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615"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支持应用发布防跳转功能，进行http/https访问过程时运维人员仅允许访问授权地址。</w:t>
            </w:r>
          </w:p>
        </w:tc>
      </w:tr>
      <w:tr w:rsidR="001619C2" w:rsidRPr="001619C2" w:rsidTr="00ED4F45">
        <w:trPr>
          <w:trHeight w:val="1260"/>
        </w:trPr>
        <w:tc>
          <w:tcPr>
            <w:tcW w:w="921"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7</w:t>
            </w:r>
          </w:p>
        </w:tc>
        <w:tc>
          <w:tcPr>
            <w:tcW w:w="1055"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4"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615"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可根据部门、用户、用户组、资源账户、账户组、双人授权、动态令牌、有效期、文件管理控制、文件传输控制（上传、下载）、上行剪切板、下行剪切板、水印、OCR识别、磁盘映射、RDP剪切板控制、键盘审计控制、时间限制（允许登陆、禁止登陆）、IP限制（黑白名单）为条件，细粒度地进行访问控制。</w:t>
            </w:r>
          </w:p>
        </w:tc>
      </w:tr>
      <w:tr w:rsidR="001619C2" w:rsidRPr="001619C2" w:rsidTr="00ED4F45">
        <w:trPr>
          <w:trHeight w:val="630"/>
        </w:trPr>
        <w:tc>
          <w:tcPr>
            <w:tcW w:w="921"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8</w:t>
            </w:r>
          </w:p>
        </w:tc>
        <w:tc>
          <w:tcPr>
            <w:tcW w:w="1055"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4"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615"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支持对数据库协议访问操作进行控制，可基于库、表、命令实现对数据库操作的细粒度访问控制，执行动作包括但不限于断开连接、拒绝执行、动态授权、允许执行</w:t>
            </w:r>
          </w:p>
        </w:tc>
      </w:tr>
      <w:tr w:rsidR="001619C2" w:rsidRPr="001619C2" w:rsidTr="00ED4F45">
        <w:trPr>
          <w:trHeight w:val="630"/>
        </w:trPr>
        <w:tc>
          <w:tcPr>
            <w:tcW w:w="921"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lastRenderedPageBreak/>
              <w:t>9</w:t>
            </w:r>
          </w:p>
        </w:tc>
        <w:tc>
          <w:tcPr>
            <w:tcW w:w="1055"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4"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615"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支持以部门、资源账户、账户组、时间、改密周期、改密方式生成详细的改密计划，到期自动执行</w:t>
            </w:r>
          </w:p>
        </w:tc>
      </w:tr>
      <w:tr w:rsidR="001619C2" w:rsidRPr="001619C2" w:rsidTr="00ED4F45">
        <w:trPr>
          <w:trHeight w:val="315"/>
        </w:trPr>
        <w:tc>
          <w:tcPr>
            <w:tcW w:w="921"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10</w:t>
            </w:r>
          </w:p>
        </w:tc>
        <w:tc>
          <w:tcPr>
            <w:tcW w:w="1055"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4"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615"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支持自动改密功能，并支持自动发邮件发送给不同的管理员。</w:t>
            </w:r>
          </w:p>
        </w:tc>
      </w:tr>
      <w:tr w:rsidR="001619C2" w:rsidRPr="001619C2" w:rsidTr="00ED4F45">
        <w:trPr>
          <w:trHeight w:val="630"/>
        </w:trPr>
        <w:tc>
          <w:tcPr>
            <w:tcW w:w="921"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11</w:t>
            </w:r>
          </w:p>
        </w:tc>
        <w:tc>
          <w:tcPr>
            <w:tcW w:w="1055"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4"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615"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支持以云盘形式在堡垒机上存储常用运维工具，实现运维端、堡垒机、运维资源三者之间文件共享，支持多文件和文件夹下载，文件展示最近修改时间和权限</w:t>
            </w:r>
          </w:p>
        </w:tc>
      </w:tr>
      <w:tr w:rsidR="001619C2" w:rsidRPr="001619C2" w:rsidTr="00ED4F45">
        <w:trPr>
          <w:trHeight w:val="315"/>
        </w:trPr>
        <w:tc>
          <w:tcPr>
            <w:tcW w:w="921"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12</w:t>
            </w:r>
          </w:p>
        </w:tc>
        <w:tc>
          <w:tcPr>
            <w:tcW w:w="1055"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4"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615"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支持对实时会话进行无延时的实时监控和切断</w:t>
            </w:r>
          </w:p>
        </w:tc>
      </w:tr>
      <w:tr w:rsidR="001619C2" w:rsidRPr="001619C2" w:rsidTr="00ED4F45">
        <w:trPr>
          <w:trHeight w:val="630"/>
        </w:trPr>
        <w:tc>
          <w:tcPr>
            <w:tcW w:w="921"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13</w:t>
            </w:r>
          </w:p>
        </w:tc>
        <w:tc>
          <w:tcPr>
            <w:tcW w:w="1055"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4"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615"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支持采用OCR识别技术，可以识别图形操作中的操作系统文字、应用软件文字、浏览器文字等文本信息，支持设置识别精细度和识别间隔时间，以平衡性能开销和识别精度；</w:t>
            </w:r>
          </w:p>
        </w:tc>
      </w:tr>
      <w:tr w:rsidR="001619C2" w:rsidRPr="001619C2" w:rsidTr="00ED4F45">
        <w:trPr>
          <w:trHeight w:val="945"/>
        </w:trPr>
        <w:tc>
          <w:tcPr>
            <w:tcW w:w="921"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14</w:t>
            </w:r>
          </w:p>
        </w:tc>
        <w:tc>
          <w:tcPr>
            <w:tcW w:w="1055"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4"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615"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支持云主机资源批量导入，包括阿里云、百度云、华为云、腾讯云、Ucloud、AWS、Azure云平台的资源，支持设置优先导入公网和内网IP设置，支持导入同时批量新建标签（需提供相关截图证明并加盖投标人公章）</w:t>
            </w:r>
          </w:p>
        </w:tc>
      </w:tr>
      <w:tr w:rsidR="001619C2" w:rsidRPr="001619C2" w:rsidTr="00ED4F45">
        <w:trPr>
          <w:trHeight w:val="630"/>
        </w:trPr>
        <w:tc>
          <w:tcPr>
            <w:tcW w:w="921"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15</w:t>
            </w:r>
          </w:p>
        </w:tc>
        <w:tc>
          <w:tcPr>
            <w:tcW w:w="1055"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4"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615"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支持水印功能，支持在H5运维SSH、RDP、TELNET、VNC、应用发布等资源时显示水印，支持水印间距、水印字体、水印透明度等配置（需提供相关截图证明并加盖投标人公章）</w:t>
            </w:r>
          </w:p>
        </w:tc>
      </w:tr>
      <w:tr w:rsidR="001619C2" w:rsidRPr="001619C2" w:rsidTr="00ED4F45">
        <w:trPr>
          <w:trHeight w:val="315"/>
        </w:trPr>
        <w:tc>
          <w:tcPr>
            <w:tcW w:w="921"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16</w:t>
            </w:r>
          </w:p>
        </w:tc>
        <w:tc>
          <w:tcPr>
            <w:tcW w:w="1055"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4"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615"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支持对用户从主机上下载或上传到主机的文件进行保存，可设置保存文件的大小</w:t>
            </w:r>
          </w:p>
        </w:tc>
      </w:tr>
      <w:tr w:rsidR="001619C2" w:rsidRPr="001619C2" w:rsidTr="00ED4F45">
        <w:trPr>
          <w:trHeight w:val="945"/>
        </w:trPr>
        <w:tc>
          <w:tcPr>
            <w:tcW w:w="921"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17</w:t>
            </w:r>
          </w:p>
        </w:tc>
        <w:tc>
          <w:tcPr>
            <w:tcW w:w="1055"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4"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615"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支持多种系统报表模板，支持按用户控制、用户与资源操作、用户源IP数、用户登录方式、异常登录、会话控制、用户状态等维度进行统计，支持按日、周、月为周期，自动生成Word、HTML、Excel和PDF格式的报表</w:t>
            </w:r>
          </w:p>
        </w:tc>
      </w:tr>
      <w:tr w:rsidR="001619C2" w:rsidRPr="001619C2" w:rsidTr="00ED4F45">
        <w:trPr>
          <w:trHeight w:val="945"/>
        </w:trPr>
        <w:tc>
          <w:tcPr>
            <w:tcW w:w="921"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18</w:t>
            </w:r>
          </w:p>
        </w:tc>
        <w:tc>
          <w:tcPr>
            <w:tcW w:w="1055"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4"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615"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堡垒机应支持内置文件病毒扫描，实现本地上传文件到堡垒机网盘、主机上传文件到堡垒机网盘的文件传输扫描，针对病毒文件，可以执行信任、删除等操作，并生成审计记录，防止运维场景下传输病毒文件到IT系统中，威胁系统安全（需提供相关截图证明并加盖投标人公章）</w:t>
            </w:r>
          </w:p>
        </w:tc>
      </w:tr>
      <w:tr w:rsidR="001619C2" w:rsidRPr="001619C2" w:rsidTr="00ED4F45">
        <w:trPr>
          <w:trHeight w:val="315"/>
        </w:trPr>
        <w:tc>
          <w:tcPr>
            <w:tcW w:w="8665" w:type="dxa"/>
            <w:gridSpan w:val="4"/>
            <w:shd w:val="clear" w:color="auto" w:fill="D8D8D8"/>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b/>
                <w:bCs/>
                <w:kern w:val="0"/>
                <w:szCs w:val="21"/>
              </w:rPr>
              <w:t>二、售后和产品资质要求</w:t>
            </w:r>
          </w:p>
        </w:tc>
      </w:tr>
      <w:tr w:rsidR="001619C2" w:rsidRPr="001619C2" w:rsidTr="00ED4F45">
        <w:trPr>
          <w:trHeight w:val="315"/>
        </w:trPr>
        <w:tc>
          <w:tcPr>
            <w:tcW w:w="921"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19</w:t>
            </w:r>
          </w:p>
        </w:tc>
        <w:tc>
          <w:tcPr>
            <w:tcW w:w="1055"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4"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szCs w:val="21"/>
              </w:rPr>
              <w:t>售后要求</w:t>
            </w:r>
          </w:p>
        </w:tc>
        <w:tc>
          <w:tcPr>
            <w:tcW w:w="5615" w:type="dxa"/>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投标人提供三年原厂质保；</w:t>
            </w:r>
          </w:p>
          <w:p w:rsidR="001619C2" w:rsidRPr="001619C2" w:rsidRDefault="001619C2" w:rsidP="001619C2">
            <w:pPr>
              <w:rPr>
                <w:rFonts w:ascii="宋体" w:eastAsia="宋体" w:hAnsi="宋体" w:cs="宋体"/>
                <w:color w:val="000000"/>
                <w:kern w:val="0"/>
                <w:szCs w:val="21"/>
              </w:rPr>
            </w:pPr>
            <w:r w:rsidRPr="001619C2">
              <w:rPr>
                <w:rFonts w:ascii="宋体" w:eastAsia="宋体" w:hAnsi="宋体" w:cs="宋体" w:hint="eastAsia"/>
                <w:kern w:val="0"/>
                <w:szCs w:val="21"/>
              </w:rPr>
              <w:t>投标人提供原厂商售后服务承诺函加盖投标人公章。</w:t>
            </w:r>
          </w:p>
        </w:tc>
      </w:tr>
      <w:tr w:rsidR="001619C2" w:rsidRPr="001619C2" w:rsidTr="00ED4F45">
        <w:trPr>
          <w:trHeight w:val="315"/>
        </w:trPr>
        <w:tc>
          <w:tcPr>
            <w:tcW w:w="921"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20</w:t>
            </w:r>
          </w:p>
        </w:tc>
        <w:tc>
          <w:tcPr>
            <w:tcW w:w="1055"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4"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szCs w:val="21"/>
              </w:rPr>
              <w:t>验收要求</w:t>
            </w:r>
          </w:p>
        </w:tc>
        <w:tc>
          <w:tcPr>
            <w:tcW w:w="5615"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kern w:val="0"/>
                <w:szCs w:val="21"/>
              </w:rPr>
              <w:t>中标后20个工作日内，须提供符合招标要求的设备进行上线试运行。试运行过程中按照招标要求中的功能要求及性能参数逐一进行验证，如发现有一项不符合招标要求的，即中止合同且不再支付款项，并对该投标人以虚假应标追究其相关法律责任。</w:t>
            </w:r>
          </w:p>
        </w:tc>
      </w:tr>
      <w:tr w:rsidR="001619C2" w:rsidRPr="001619C2" w:rsidTr="00ED4F45">
        <w:trPr>
          <w:trHeight w:val="315"/>
        </w:trPr>
        <w:tc>
          <w:tcPr>
            <w:tcW w:w="921"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21</w:t>
            </w:r>
          </w:p>
        </w:tc>
        <w:tc>
          <w:tcPr>
            <w:tcW w:w="1055"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4" w:type="dxa"/>
            <w:vMerge w:val="restart"/>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资质要求</w:t>
            </w:r>
          </w:p>
        </w:tc>
        <w:tc>
          <w:tcPr>
            <w:tcW w:w="5615"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应具备国家信息安全测评信息技术产品安全测评证书 EAL3+（提供证书复印件）</w:t>
            </w:r>
          </w:p>
        </w:tc>
      </w:tr>
      <w:tr w:rsidR="001619C2" w:rsidRPr="001619C2" w:rsidTr="00ED4F45">
        <w:trPr>
          <w:trHeight w:val="315"/>
        </w:trPr>
        <w:tc>
          <w:tcPr>
            <w:tcW w:w="921"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22</w:t>
            </w:r>
          </w:p>
        </w:tc>
        <w:tc>
          <w:tcPr>
            <w:tcW w:w="1055" w:type="dxa"/>
            <w:vAlign w:val="center"/>
          </w:tcPr>
          <w:p w:rsidR="001619C2" w:rsidRPr="001619C2" w:rsidRDefault="001619C2" w:rsidP="001619C2">
            <w:pPr>
              <w:widowControl/>
              <w:jc w:val="center"/>
              <w:rPr>
                <w:rFonts w:ascii="宋体" w:eastAsia="宋体" w:hAnsi="宋体" w:cs="宋体"/>
                <w:color w:val="000000"/>
                <w:kern w:val="0"/>
                <w:szCs w:val="21"/>
              </w:rPr>
            </w:pPr>
          </w:p>
        </w:tc>
        <w:tc>
          <w:tcPr>
            <w:tcW w:w="1074" w:type="dxa"/>
            <w:vMerge/>
            <w:vAlign w:val="center"/>
          </w:tcPr>
          <w:p w:rsidR="001619C2" w:rsidRPr="001619C2" w:rsidRDefault="001619C2" w:rsidP="001619C2">
            <w:pPr>
              <w:widowControl/>
              <w:jc w:val="center"/>
              <w:rPr>
                <w:rFonts w:ascii="宋体" w:eastAsia="宋体" w:hAnsi="宋体" w:cs="宋体"/>
                <w:color w:val="000000"/>
                <w:kern w:val="0"/>
                <w:szCs w:val="21"/>
              </w:rPr>
            </w:pPr>
          </w:p>
        </w:tc>
        <w:tc>
          <w:tcPr>
            <w:tcW w:w="5615"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应具备网络安全专用产品安全检测证书或网络关键设备和网络安全专用产品安全认证证书</w:t>
            </w:r>
          </w:p>
        </w:tc>
      </w:tr>
    </w:tbl>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p>
    <w:p w:rsidR="001619C2" w:rsidRPr="001619C2" w:rsidRDefault="001619C2" w:rsidP="001619C2">
      <w:pPr>
        <w:numPr>
          <w:ilvl w:val="0"/>
          <w:numId w:val="29"/>
        </w:numPr>
        <w:adjustRightInd w:val="0"/>
        <w:spacing w:line="360" w:lineRule="auto"/>
        <w:ind w:firstLineChars="200" w:firstLine="480"/>
        <w:jc w:val="left"/>
        <w:textAlignment w:val="baseline"/>
        <w:outlineLvl w:val="6"/>
        <w:rPr>
          <w:rFonts w:ascii="Times New Roman" w:eastAsia="宋体" w:hAnsi="Times New Roman" w:cs="Times New Roman"/>
          <w:sz w:val="24"/>
          <w:szCs w:val="24"/>
        </w:rPr>
      </w:pPr>
      <w:r w:rsidRPr="001619C2">
        <w:rPr>
          <w:rFonts w:ascii="Times New Roman" w:eastAsia="宋体" w:hAnsi="Times New Roman" w:cs="Times New Roman"/>
          <w:sz w:val="24"/>
          <w:szCs w:val="24"/>
        </w:rPr>
        <w:lastRenderedPageBreak/>
        <w:t>日志审计</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采购标的名称：日志审计，数量：</w:t>
      </w:r>
      <w:r w:rsidRPr="001619C2">
        <w:rPr>
          <w:rFonts w:ascii="Times New Roman" w:eastAsia="宋体" w:hAnsi="Times New Roman" w:cs="Times New Roman"/>
          <w:sz w:val="24"/>
          <w:szCs w:val="24"/>
        </w:rPr>
        <w:t xml:space="preserve">2 </w:t>
      </w:r>
      <w:r w:rsidRPr="001619C2">
        <w:rPr>
          <w:rFonts w:ascii="Times New Roman" w:eastAsia="宋体" w:hAnsi="Times New Roman" w:cs="Times New Roman"/>
          <w:sz w:val="24"/>
          <w:szCs w:val="24"/>
        </w:rPr>
        <w:t>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
        <w:gridCol w:w="1040"/>
        <w:gridCol w:w="1040"/>
        <w:gridCol w:w="5700"/>
      </w:tblGrid>
      <w:tr w:rsidR="001619C2" w:rsidRPr="001619C2" w:rsidTr="00ED4F45">
        <w:trPr>
          <w:trHeight w:val="278"/>
        </w:trPr>
        <w:tc>
          <w:tcPr>
            <w:tcW w:w="8665" w:type="dxa"/>
            <w:gridSpan w:val="4"/>
            <w:shd w:val="clear" w:color="000000" w:fill="D9D9D9"/>
            <w:noWrap/>
            <w:vAlign w:val="center"/>
          </w:tcPr>
          <w:p w:rsidR="001619C2" w:rsidRPr="001619C2" w:rsidRDefault="001619C2" w:rsidP="001619C2">
            <w:pPr>
              <w:widowControl/>
              <w:jc w:val="left"/>
              <w:rPr>
                <w:rFonts w:ascii="宋体" w:eastAsia="宋体" w:hAnsi="宋体" w:cs="宋体"/>
                <w:b/>
                <w:bCs/>
                <w:color w:val="000000"/>
                <w:kern w:val="0"/>
                <w:szCs w:val="21"/>
              </w:rPr>
            </w:pPr>
            <w:r w:rsidRPr="001619C2">
              <w:rPr>
                <w:rFonts w:ascii="宋体" w:eastAsia="宋体" w:hAnsi="宋体" w:cs="宋体" w:hint="eastAsia"/>
                <w:b/>
                <w:bCs/>
                <w:color w:val="000000"/>
                <w:kern w:val="0"/>
                <w:szCs w:val="21"/>
              </w:rPr>
              <w:t>一、硬件及功能要求</w:t>
            </w:r>
          </w:p>
        </w:tc>
      </w:tr>
      <w:tr w:rsidR="001619C2" w:rsidRPr="001619C2" w:rsidTr="00ED4F45">
        <w:trPr>
          <w:trHeight w:val="278"/>
        </w:trPr>
        <w:tc>
          <w:tcPr>
            <w:tcW w:w="885" w:type="dxa"/>
            <w:shd w:val="clear" w:color="000000" w:fill="D9D9D9"/>
            <w:vAlign w:val="center"/>
          </w:tcPr>
          <w:p w:rsidR="001619C2" w:rsidRPr="001619C2" w:rsidRDefault="001619C2" w:rsidP="001619C2">
            <w:pPr>
              <w:widowControl/>
              <w:jc w:val="center"/>
              <w:rPr>
                <w:rFonts w:ascii="宋体" w:eastAsia="宋体" w:hAnsi="宋体" w:cs="宋体"/>
                <w:b/>
                <w:bCs/>
                <w:color w:val="000000"/>
                <w:kern w:val="0"/>
                <w:szCs w:val="21"/>
              </w:rPr>
            </w:pPr>
            <w:r w:rsidRPr="001619C2">
              <w:rPr>
                <w:rFonts w:ascii="宋体" w:eastAsia="宋体" w:hAnsi="宋体" w:cs="宋体" w:hint="eastAsia"/>
                <w:b/>
                <w:bCs/>
                <w:color w:val="000000"/>
                <w:kern w:val="0"/>
                <w:szCs w:val="21"/>
              </w:rPr>
              <w:t>序号</w:t>
            </w:r>
          </w:p>
        </w:tc>
        <w:tc>
          <w:tcPr>
            <w:tcW w:w="1040" w:type="dxa"/>
            <w:shd w:val="clear" w:color="000000" w:fill="D9D9D9"/>
            <w:vAlign w:val="center"/>
          </w:tcPr>
          <w:p w:rsidR="001619C2" w:rsidRPr="001619C2" w:rsidRDefault="001619C2" w:rsidP="001619C2">
            <w:pPr>
              <w:widowControl/>
              <w:jc w:val="center"/>
              <w:rPr>
                <w:rFonts w:ascii="宋体" w:eastAsia="宋体" w:hAnsi="宋体" w:cs="宋体"/>
                <w:b/>
                <w:bCs/>
                <w:color w:val="000000"/>
                <w:kern w:val="0"/>
                <w:szCs w:val="21"/>
              </w:rPr>
            </w:pPr>
            <w:r w:rsidRPr="001619C2">
              <w:rPr>
                <w:rFonts w:ascii="宋体" w:eastAsia="宋体" w:hAnsi="宋体" w:cs="宋体" w:hint="eastAsia"/>
                <w:b/>
                <w:bCs/>
                <w:color w:val="000000"/>
                <w:kern w:val="0"/>
                <w:szCs w:val="21"/>
              </w:rPr>
              <w:t>重要性</w:t>
            </w:r>
          </w:p>
        </w:tc>
        <w:tc>
          <w:tcPr>
            <w:tcW w:w="1040" w:type="dxa"/>
            <w:shd w:val="clear" w:color="000000" w:fill="D9D9D9"/>
            <w:vAlign w:val="center"/>
          </w:tcPr>
          <w:p w:rsidR="001619C2" w:rsidRPr="001619C2" w:rsidRDefault="001619C2" w:rsidP="001619C2">
            <w:pPr>
              <w:widowControl/>
              <w:jc w:val="center"/>
              <w:rPr>
                <w:rFonts w:ascii="宋体" w:eastAsia="宋体" w:hAnsi="宋体" w:cs="宋体"/>
                <w:b/>
                <w:bCs/>
                <w:color w:val="000000"/>
                <w:kern w:val="0"/>
                <w:szCs w:val="21"/>
              </w:rPr>
            </w:pPr>
            <w:r w:rsidRPr="001619C2">
              <w:rPr>
                <w:rFonts w:ascii="宋体" w:eastAsia="宋体" w:hAnsi="宋体" w:cs="宋体" w:hint="eastAsia"/>
                <w:b/>
                <w:bCs/>
                <w:color w:val="000000"/>
                <w:kern w:val="0"/>
                <w:szCs w:val="21"/>
              </w:rPr>
              <w:t>指标项</w:t>
            </w:r>
          </w:p>
        </w:tc>
        <w:tc>
          <w:tcPr>
            <w:tcW w:w="5700" w:type="dxa"/>
            <w:shd w:val="clear" w:color="000000" w:fill="D9D9D9"/>
            <w:vAlign w:val="center"/>
          </w:tcPr>
          <w:p w:rsidR="001619C2" w:rsidRPr="001619C2" w:rsidRDefault="001619C2" w:rsidP="001619C2">
            <w:pPr>
              <w:widowControl/>
              <w:jc w:val="center"/>
              <w:rPr>
                <w:rFonts w:ascii="宋体" w:eastAsia="宋体" w:hAnsi="宋体" w:cs="宋体"/>
                <w:b/>
                <w:bCs/>
                <w:color w:val="000000"/>
                <w:kern w:val="0"/>
                <w:szCs w:val="21"/>
              </w:rPr>
            </w:pPr>
            <w:r w:rsidRPr="001619C2">
              <w:rPr>
                <w:rFonts w:ascii="宋体" w:eastAsia="宋体" w:hAnsi="宋体" w:cs="宋体" w:hint="eastAsia"/>
                <w:b/>
                <w:bCs/>
                <w:color w:val="000000"/>
                <w:kern w:val="0"/>
                <w:szCs w:val="21"/>
              </w:rPr>
              <w:t>指标要求</w:t>
            </w:r>
          </w:p>
        </w:tc>
      </w:tr>
      <w:tr w:rsidR="001619C2" w:rsidRPr="001619C2" w:rsidTr="00ED4F45">
        <w:trPr>
          <w:trHeight w:val="458"/>
        </w:trPr>
        <w:tc>
          <w:tcPr>
            <w:tcW w:w="885" w:type="dxa"/>
            <w:noWrap/>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w:t>
            </w:r>
          </w:p>
        </w:tc>
        <w:tc>
          <w:tcPr>
            <w:tcW w:w="1040" w:type="dxa"/>
            <w:noWrap/>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w:t>
            </w:r>
          </w:p>
        </w:tc>
        <w:tc>
          <w:tcPr>
            <w:tcW w:w="104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硬件规格</w:t>
            </w:r>
          </w:p>
        </w:tc>
        <w:tc>
          <w:tcPr>
            <w:tcW w:w="5700"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采用国产化芯片及国产化操作系统；≥2U设备，冗余电源；2*USB≥2个，≥6千兆电口，≥3个扩展槽，内存≥128G；硬盘≥256GB mSATA，+16T*4。提供至少三年软硬件维保服务。</w:t>
            </w:r>
          </w:p>
        </w:tc>
      </w:tr>
      <w:tr w:rsidR="001619C2" w:rsidRPr="001619C2" w:rsidTr="00ED4F45">
        <w:trPr>
          <w:trHeight w:val="278"/>
        </w:trPr>
        <w:tc>
          <w:tcPr>
            <w:tcW w:w="885" w:type="dxa"/>
            <w:noWrap/>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2</w:t>
            </w:r>
          </w:p>
        </w:tc>
        <w:tc>
          <w:tcPr>
            <w:tcW w:w="1040" w:type="dxa"/>
            <w:noWrap/>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w:t>
            </w:r>
          </w:p>
        </w:tc>
        <w:tc>
          <w:tcPr>
            <w:tcW w:w="104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性能要求</w:t>
            </w:r>
          </w:p>
        </w:tc>
        <w:tc>
          <w:tcPr>
            <w:tcW w:w="5700"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事件处理能力≥20000EPS。≥300个资产授权。</w:t>
            </w:r>
          </w:p>
        </w:tc>
      </w:tr>
      <w:tr w:rsidR="001619C2" w:rsidRPr="001619C2" w:rsidTr="00ED4F45">
        <w:trPr>
          <w:trHeight w:val="938"/>
        </w:trPr>
        <w:tc>
          <w:tcPr>
            <w:tcW w:w="885" w:type="dxa"/>
            <w:noWrap/>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3</w:t>
            </w:r>
          </w:p>
        </w:tc>
        <w:tc>
          <w:tcPr>
            <w:tcW w:w="1040" w:type="dxa"/>
            <w:noWrap/>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日志采集与转发</w:t>
            </w:r>
          </w:p>
        </w:tc>
        <w:tc>
          <w:tcPr>
            <w:tcW w:w="5700"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支持通过Syslog/Syslog-ng、SNMP Trap、Net flow、JDBC、Agent日志代理(Windows/Linux)、WMI、远程FTP、远程SFTP、文件共享(SMB、NetBIOS)、文件/目录读取、Kafka、WebService等多种方式完成各种日志的收集功能，支持页面文件导入。支持日志的规则解析、关联分析、组合告警；支持资产管理、日志查询、事件告警、日志报表、动作管理、告警管理等系统功能</w:t>
            </w:r>
          </w:p>
        </w:tc>
      </w:tr>
      <w:tr w:rsidR="001619C2" w:rsidRPr="001619C2" w:rsidTr="00ED4F45">
        <w:trPr>
          <w:trHeight w:val="683"/>
        </w:trPr>
        <w:tc>
          <w:tcPr>
            <w:tcW w:w="885" w:type="dxa"/>
            <w:noWrap/>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4</w:t>
            </w:r>
          </w:p>
        </w:tc>
        <w:tc>
          <w:tcPr>
            <w:tcW w:w="1040" w:type="dxa"/>
            <w:noWrap/>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等保展示</w:t>
            </w:r>
          </w:p>
        </w:tc>
        <w:tc>
          <w:tcPr>
            <w:tcW w:w="5700"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为更好的应对等保合规检查，内置等保大屏展示。等保大屏界面必须包含（设备运行天数、日志源数量、原始日志数、关联事件数、告警总数、本地最早日志产生时间、已保存日志天数、平均每天日志存储量、存储空间情况）等9大界面效果展示。</w:t>
            </w:r>
          </w:p>
        </w:tc>
      </w:tr>
      <w:tr w:rsidR="001619C2" w:rsidRPr="001619C2" w:rsidTr="00ED4F45">
        <w:trPr>
          <w:trHeight w:val="458"/>
        </w:trPr>
        <w:tc>
          <w:tcPr>
            <w:tcW w:w="885" w:type="dxa"/>
            <w:noWrap/>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5</w:t>
            </w:r>
          </w:p>
        </w:tc>
        <w:tc>
          <w:tcPr>
            <w:tcW w:w="1040" w:type="dxa"/>
            <w:noWrap/>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资产管理</w:t>
            </w:r>
          </w:p>
        </w:tc>
        <w:tc>
          <w:tcPr>
            <w:tcW w:w="5700"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能够将资产按照多种维度进行分组、分域管理，如地理位置、组织结构、业务系统等，提供便捷的添加、修改、删除、查询与统计功能，支持资产组可以在页面不同的分组中移动。</w:t>
            </w:r>
          </w:p>
        </w:tc>
      </w:tr>
      <w:tr w:rsidR="001619C2" w:rsidRPr="001619C2" w:rsidTr="00ED4F45">
        <w:trPr>
          <w:trHeight w:val="278"/>
        </w:trPr>
        <w:tc>
          <w:tcPr>
            <w:tcW w:w="885" w:type="dxa"/>
            <w:noWrap/>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6</w:t>
            </w:r>
          </w:p>
        </w:tc>
        <w:tc>
          <w:tcPr>
            <w:tcW w:w="1040" w:type="dxa"/>
            <w:noWrap/>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vMerge w:val="restart"/>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日志归一化</w:t>
            </w:r>
          </w:p>
        </w:tc>
        <w:tc>
          <w:tcPr>
            <w:tcW w:w="5700"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支持对日志进行归一化处理并保留原始日志，方便用户对关键日志快速定位和事后取证；</w:t>
            </w:r>
          </w:p>
        </w:tc>
      </w:tr>
      <w:tr w:rsidR="001619C2" w:rsidRPr="001619C2" w:rsidTr="00ED4F45">
        <w:trPr>
          <w:trHeight w:val="278"/>
        </w:trPr>
        <w:tc>
          <w:tcPr>
            <w:tcW w:w="885" w:type="dxa"/>
            <w:noWrap/>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7</w:t>
            </w:r>
          </w:p>
        </w:tc>
        <w:tc>
          <w:tcPr>
            <w:tcW w:w="1040" w:type="dxa"/>
            <w:noWrap/>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700"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支持页面可视化编辑归一化策略，对页面查看的日志编辑归一化策略</w:t>
            </w:r>
          </w:p>
        </w:tc>
      </w:tr>
      <w:tr w:rsidR="001619C2" w:rsidRPr="001619C2" w:rsidTr="00ED4F45">
        <w:trPr>
          <w:trHeight w:val="278"/>
        </w:trPr>
        <w:tc>
          <w:tcPr>
            <w:tcW w:w="885" w:type="dxa"/>
            <w:noWrap/>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8</w:t>
            </w:r>
          </w:p>
        </w:tc>
        <w:tc>
          <w:tcPr>
            <w:tcW w:w="1040" w:type="dxa"/>
            <w:noWrap/>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700"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对于枚举类型的范化字段，数据字典中的字典表可根据需要自定义扩展</w:t>
            </w:r>
          </w:p>
        </w:tc>
      </w:tr>
      <w:tr w:rsidR="001619C2" w:rsidRPr="001619C2" w:rsidTr="00ED4F45">
        <w:trPr>
          <w:trHeight w:val="458"/>
        </w:trPr>
        <w:tc>
          <w:tcPr>
            <w:tcW w:w="885" w:type="dxa"/>
            <w:noWrap/>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9</w:t>
            </w:r>
          </w:p>
        </w:tc>
        <w:tc>
          <w:tcPr>
            <w:tcW w:w="1040" w:type="dxa"/>
            <w:noWrap/>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vMerge w:val="restart"/>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日志交互式分析</w:t>
            </w:r>
          </w:p>
        </w:tc>
        <w:tc>
          <w:tcPr>
            <w:tcW w:w="5700"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用户点击事件任意属性字段，可以该字段为条件对事件进行统计分析，并展示前10名排序，排序支持正序和倒序，并可对统计内容进行点击下钻（需提供相关截图证明并加盖投标人公章）</w:t>
            </w:r>
          </w:p>
        </w:tc>
      </w:tr>
      <w:tr w:rsidR="001619C2" w:rsidRPr="001619C2" w:rsidTr="00ED4F45">
        <w:trPr>
          <w:trHeight w:val="458"/>
        </w:trPr>
        <w:tc>
          <w:tcPr>
            <w:tcW w:w="885" w:type="dxa"/>
            <w:noWrap/>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10</w:t>
            </w:r>
          </w:p>
        </w:tc>
        <w:tc>
          <w:tcPr>
            <w:tcW w:w="1040" w:type="dxa"/>
            <w:noWrap/>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700"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采用机器学习对原始日志进行聚类分析，能够对原始日志结构模式进行自动识别(无须范化)，使审计人员清晰了解采集的日志构成（需提供相关截图证明并加盖投标人公章）</w:t>
            </w:r>
          </w:p>
        </w:tc>
      </w:tr>
      <w:tr w:rsidR="001619C2" w:rsidRPr="001619C2" w:rsidTr="00ED4F45">
        <w:trPr>
          <w:trHeight w:val="698"/>
        </w:trPr>
        <w:tc>
          <w:tcPr>
            <w:tcW w:w="885" w:type="dxa"/>
            <w:noWrap/>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11</w:t>
            </w:r>
          </w:p>
        </w:tc>
        <w:tc>
          <w:tcPr>
            <w:tcW w:w="1040" w:type="dxa"/>
            <w:noWrap/>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日志统计分析</w:t>
            </w:r>
          </w:p>
        </w:tc>
        <w:tc>
          <w:tcPr>
            <w:tcW w:w="5700"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支持柱状图、饼图、折线图、面积图、堆积图、环状图、数值图、地图（世界地图、中国地图）、3D地球等形式的统计信息可视化展示，并可将统计结果保存为统计条件、仪表板和报表等。图表数据支持数据下钻</w:t>
            </w:r>
          </w:p>
        </w:tc>
      </w:tr>
      <w:tr w:rsidR="001619C2" w:rsidRPr="001619C2" w:rsidTr="00ED4F45">
        <w:trPr>
          <w:trHeight w:val="458"/>
        </w:trPr>
        <w:tc>
          <w:tcPr>
            <w:tcW w:w="885" w:type="dxa"/>
            <w:noWrap/>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lastRenderedPageBreak/>
              <w:t>12</w:t>
            </w:r>
          </w:p>
        </w:tc>
        <w:tc>
          <w:tcPr>
            <w:tcW w:w="1040" w:type="dxa"/>
            <w:noWrap/>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vMerge w:val="restart"/>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关联分析</w:t>
            </w:r>
          </w:p>
        </w:tc>
        <w:tc>
          <w:tcPr>
            <w:tcW w:w="5700"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内置目标侦测、漏洞利用、攻击入侵、违规行为、敏感操作、设备故障、主机等分类，支持自定义添加规则。</w:t>
            </w:r>
          </w:p>
        </w:tc>
      </w:tr>
      <w:tr w:rsidR="001619C2" w:rsidRPr="001619C2" w:rsidTr="00ED4F45">
        <w:trPr>
          <w:trHeight w:val="278"/>
        </w:trPr>
        <w:tc>
          <w:tcPr>
            <w:tcW w:w="885" w:type="dxa"/>
            <w:noWrap/>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13</w:t>
            </w:r>
          </w:p>
        </w:tc>
        <w:tc>
          <w:tcPr>
            <w:tcW w:w="1040" w:type="dxa"/>
            <w:noWrap/>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700"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关联规则支持规则嵌套和引用，通过多规则联合，可精确识别复杂安全事件和场景；</w:t>
            </w:r>
          </w:p>
        </w:tc>
      </w:tr>
      <w:tr w:rsidR="001619C2" w:rsidRPr="001619C2" w:rsidTr="00ED4F45">
        <w:trPr>
          <w:trHeight w:val="278"/>
        </w:trPr>
        <w:tc>
          <w:tcPr>
            <w:tcW w:w="885" w:type="dxa"/>
            <w:noWrap/>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14</w:t>
            </w:r>
          </w:p>
        </w:tc>
        <w:tc>
          <w:tcPr>
            <w:tcW w:w="1040" w:type="dxa"/>
            <w:noWrap/>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700" w:type="dxa"/>
            <w:vAlign w:val="center"/>
          </w:tcPr>
          <w:p w:rsidR="001619C2" w:rsidRPr="001619C2" w:rsidRDefault="001619C2" w:rsidP="001619C2">
            <w:pPr>
              <w:widowControl/>
              <w:jc w:val="left"/>
              <w:rPr>
                <w:rFonts w:ascii="宋体" w:eastAsia="宋体" w:hAnsi="宋体" w:cs="宋体"/>
                <w:color w:val="FF0000"/>
                <w:kern w:val="0"/>
                <w:szCs w:val="21"/>
              </w:rPr>
            </w:pPr>
            <w:r w:rsidRPr="001619C2">
              <w:rPr>
                <w:rFonts w:ascii="宋体" w:eastAsia="宋体" w:hAnsi="宋体" w:cs="宋体" w:hint="eastAsia"/>
                <w:color w:val="000000"/>
                <w:kern w:val="0"/>
                <w:szCs w:val="21"/>
              </w:rPr>
              <w:t>支持对关联规则进行监控，了解该规则命中历史情况（需提供相关截图证明并加盖投标人公章）</w:t>
            </w:r>
          </w:p>
        </w:tc>
      </w:tr>
      <w:tr w:rsidR="001619C2" w:rsidRPr="001619C2" w:rsidTr="00ED4F45">
        <w:trPr>
          <w:trHeight w:val="278"/>
        </w:trPr>
        <w:tc>
          <w:tcPr>
            <w:tcW w:w="885" w:type="dxa"/>
            <w:noWrap/>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15</w:t>
            </w:r>
          </w:p>
        </w:tc>
        <w:tc>
          <w:tcPr>
            <w:tcW w:w="1040" w:type="dxa"/>
            <w:noWrap/>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vMerge w:val="restart"/>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报表管理</w:t>
            </w:r>
          </w:p>
        </w:tc>
        <w:tc>
          <w:tcPr>
            <w:tcW w:w="5700"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系统提供可编辑的灵活强大的自定义仪表板</w:t>
            </w:r>
          </w:p>
        </w:tc>
      </w:tr>
      <w:tr w:rsidR="001619C2" w:rsidRPr="001619C2" w:rsidTr="00ED4F45">
        <w:trPr>
          <w:trHeight w:val="278"/>
        </w:trPr>
        <w:tc>
          <w:tcPr>
            <w:tcW w:w="885" w:type="dxa"/>
            <w:noWrap/>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16</w:t>
            </w:r>
          </w:p>
        </w:tc>
        <w:tc>
          <w:tcPr>
            <w:tcW w:w="1040" w:type="dxa"/>
            <w:noWrap/>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vMerge/>
            <w:vAlign w:val="center"/>
          </w:tcPr>
          <w:p w:rsidR="001619C2" w:rsidRPr="001619C2" w:rsidRDefault="001619C2" w:rsidP="001619C2">
            <w:pPr>
              <w:widowControl/>
              <w:jc w:val="left"/>
              <w:rPr>
                <w:rFonts w:ascii="宋体" w:eastAsia="宋体" w:hAnsi="宋体" w:cs="宋体"/>
                <w:color w:val="000000"/>
                <w:kern w:val="0"/>
                <w:szCs w:val="21"/>
              </w:rPr>
            </w:pPr>
          </w:p>
        </w:tc>
        <w:tc>
          <w:tcPr>
            <w:tcW w:w="5700"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提供丰富的报表管理功能，支持提供安全运维报告，帮助运维人员快速生成日常日志分析和运维报告</w:t>
            </w:r>
          </w:p>
        </w:tc>
      </w:tr>
      <w:tr w:rsidR="001619C2" w:rsidRPr="001619C2" w:rsidTr="00ED4F45">
        <w:trPr>
          <w:trHeight w:val="458"/>
        </w:trPr>
        <w:tc>
          <w:tcPr>
            <w:tcW w:w="885" w:type="dxa"/>
            <w:noWrap/>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17</w:t>
            </w:r>
          </w:p>
        </w:tc>
        <w:tc>
          <w:tcPr>
            <w:tcW w:w="1040" w:type="dxa"/>
            <w:noWrap/>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知识库</w:t>
            </w:r>
          </w:p>
        </w:tc>
        <w:tc>
          <w:tcPr>
            <w:tcW w:w="5700" w:type="dxa"/>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系统内置安全知识库，包括事件库、案例库、应急预案库、日志采集配置库和端口库等，支持自定义增加安全知识内容。</w:t>
            </w:r>
          </w:p>
        </w:tc>
      </w:tr>
      <w:tr w:rsidR="001619C2" w:rsidRPr="001619C2" w:rsidTr="00ED4F45">
        <w:trPr>
          <w:trHeight w:val="278"/>
        </w:trPr>
        <w:tc>
          <w:tcPr>
            <w:tcW w:w="8665" w:type="dxa"/>
            <w:gridSpan w:val="4"/>
            <w:shd w:val="clear" w:color="000000" w:fill="D9D9D9"/>
            <w:noWrap/>
            <w:vAlign w:val="center"/>
          </w:tcPr>
          <w:p w:rsidR="001619C2" w:rsidRPr="001619C2" w:rsidRDefault="001619C2" w:rsidP="001619C2">
            <w:pPr>
              <w:widowControl/>
              <w:jc w:val="left"/>
              <w:rPr>
                <w:rFonts w:ascii="宋体" w:eastAsia="宋体" w:hAnsi="宋体" w:cs="宋体"/>
                <w:b/>
                <w:bCs/>
                <w:color w:val="000000"/>
                <w:kern w:val="0"/>
                <w:szCs w:val="21"/>
              </w:rPr>
            </w:pPr>
            <w:r w:rsidRPr="001619C2">
              <w:rPr>
                <w:rFonts w:ascii="宋体" w:eastAsia="宋体" w:hAnsi="宋体" w:cs="宋体" w:hint="eastAsia"/>
                <w:b/>
                <w:bCs/>
                <w:color w:val="000000"/>
                <w:kern w:val="0"/>
                <w:szCs w:val="21"/>
              </w:rPr>
              <w:t>二、售后和产品资质要求</w:t>
            </w:r>
          </w:p>
        </w:tc>
      </w:tr>
      <w:tr w:rsidR="001619C2" w:rsidRPr="001619C2" w:rsidTr="00ED4F45">
        <w:trPr>
          <w:trHeight w:val="458"/>
        </w:trPr>
        <w:tc>
          <w:tcPr>
            <w:tcW w:w="885" w:type="dxa"/>
            <w:tcBorders>
              <w:top w:val="single" w:sz="4" w:space="0" w:color="auto"/>
              <w:left w:val="single" w:sz="4" w:space="0" w:color="auto"/>
              <w:bottom w:val="single" w:sz="4" w:space="0" w:color="auto"/>
              <w:right w:val="single" w:sz="4" w:space="0" w:color="auto"/>
            </w:tcBorders>
            <w:noWrap/>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18</w:t>
            </w:r>
          </w:p>
        </w:tc>
        <w:tc>
          <w:tcPr>
            <w:tcW w:w="1040" w:type="dxa"/>
            <w:tcBorders>
              <w:top w:val="single" w:sz="4" w:space="0" w:color="auto"/>
              <w:left w:val="single" w:sz="4" w:space="0" w:color="auto"/>
              <w:bottom w:val="single" w:sz="4" w:space="0" w:color="auto"/>
              <w:right w:val="single" w:sz="4" w:space="0" w:color="auto"/>
            </w:tcBorders>
            <w:noWrap/>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售后要求</w:t>
            </w:r>
          </w:p>
        </w:tc>
        <w:tc>
          <w:tcPr>
            <w:tcW w:w="5700" w:type="dxa"/>
            <w:tcBorders>
              <w:top w:val="single" w:sz="4" w:space="0" w:color="auto"/>
              <w:left w:val="single" w:sz="4" w:space="0" w:color="auto"/>
              <w:bottom w:val="single" w:sz="4" w:space="0" w:color="auto"/>
              <w:right w:val="single" w:sz="4" w:space="0" w:color="auto"/>
            </w:tcBorders>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投标人提供三年原厂质保；</w:t>
            </w:r>
          </w:p>
          <w:p w:rsidR="001619C2" w:rsidRPr="001619C2" w:rsidRDefault="001619C2" w:rsidP="001619C2">
            <w:pPr>
              <w:rPr>
                <w:rFonts w:ascii="宋体" w:eastAsia="宋体" w:hAnsi="宋体" w:cs="宋体"/>
                <w:color w:val="000000"/>
                <w:kern w:val="0"/>
                <w:szCs w:val="21"/>
              </w:rPr>
            </w:pPr>
            <w:r w:rsidRPr="001619C2">
              <w:rPr>
                <w:rFonts w:ascii="宋体" w:eastAsia="宋体" w:hAnsi="宋体" w:cs="宋体" w:hint="eastAsia"/>
                <w:kern w:val="0"/>
                <w:szCs w:val="21"/>
              </w:rPr>
              <w:t>投标人提供原厂商售后服务承诺函加盖投标人公章。</w:t>
            </w:r>
          </w:p>
        </w:tc>
      </w:tr>
      <w:tr w:rsidR="001619C2" w:rsidRPr="001619C2" w:rsidTr="00ED4F45">
        <w:trPr>
          <w:trHeight w:val="458"/>
        </w:trPr>
        <w:tc>
          <w:tcPr>
            <w:tcW w:w="885" w:type="dxa"/>
            <w:tcBorders>
              <w:top w:val="single" w:sz="4" w:space="0" w:color="auto"/>
              <w:left w:val="single" w:sz="4" w:space="0" w:color="auto"/>
              <w:bottom w:val="single" w:sz="4" w:space="0" w:color="auto"/>
              <w:right w:val="single" w:sz="4" w:space="0" w:color="auto"/>
            </w:tcBorders>
            <w:noWrap/>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19</w:t>
            </w:r>
          </w:p>
        </w:tc>
        <w:tc>
          <w:tcPr>
            <w:tcW w:w="1040" w:type="dxa"/>
            <w:tcBorders>
              <w:top w:val="single" w:sz="4" w:space="0" w:color="auto"/>
              <w:left w:val="single" w:sz="4" w:space="0" w:color="auto"/>
              <w:bottom w:val="single" w:sz="4" w:space="0" w:color="auto"/>
              <w:right w:val="single" w:sz="4" w:space="0" w:color="auto"/>
            </w:tcBorders>
            <w:noWrap/>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验收要求</w:t>
            </w:r>
          </w:p>
        </w:tc>
        <w:tc>
          <w:tcPr>
            <w:tcW w:w="5700" w:type="dxa"/>
            <w:tcBorders>
              <w:top w:val="single" w:sz="4" w:space="0" w:color="auto"/>
              <w:left w:val="single" w:sz="4" w:space="0" w:color="auto"/>
              <w:bottom w:val="single" w:sz="4" w:space="0" w:color="auto"/>
              <w:right w:val="single" w:sz="4" w:space="0" w:color="auto"/>
            </w:tcBorders>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中标后20个工作日内，须提供符合招标要求的设备进行上线试运行。试运行过程中按照招标要求中的功能要求及性能参数逐一进行验证，如发现有一项不符合招标要求的，即中止合同且不再支付款项，并对该投标人以虚假应标追究其相关法律责任。</w:t>
            </w:r>
          </w:p>
        </w:tc>
      </w:tr>
      <w:tr w:rsidR="001619C2" w:rsidRPr="001619C2" w:rsidTr="00ED4F45">
        <w:trPr>
          <w:trHeight w:val="458"/>
        </w:trPr>
        <w:tc>
          <w:tcPr>
            <w:tcW w:w="885" w:type="dxa"/>
            <w:tcBorders>
              <w:top w:val="single" w:sz="4" w:space="0" w:color="auto"/>
              <w:left w:val="single" w:sz="4" w:space="0" w:color="auto"/>
              <w:bottom w:val="single" w:sz="4" w:space="0" w:color="auto"/>
              <w:right w:val="single" w:sz="4" w:space="0" w:color="auto"/>
            </w:tcBorders>
            <w:noWrap/>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20</w:t>
            </w:r>
          </w:p>
        </w:tc>
        <w:tc>
          <w:tcPr>
            <w:tcW w:w="1040" w:type="dxa"/>
            <w:tcBorders>
              <w:top w:val="single" w:sz="4" w:space="0" w:color="auto"/>
              <w:left w:val="single" w:sz="4" w:space="0" w:color="auto"/>
              <w:bottom w:val="single" w:sz="4" w:space="0" w:color="auto"/>
              <w:right w:val="single" w:sz="4" w:space="0" w:color="auto"/>
            </w:tcBorders>
            <w:noWrap/>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vMerge w:val="restart"/>
            <w:tcBorders>
              <w:top w:val="single" w:sz="4" w:space="0" w:color="auto"/>
              <w:left w:val="single" w:sz="4" w:space="0" w:color="auto"/>
              <w:right w:val="single" w:sz="4" w:space="0" w:color="auto"/>
            </w:tcBorders>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资质要求</w:t>
            </w:r>
          </w:p>
        </w:tc>
        <w:tc>
          <w:tcPr>
            <w:tcW w:w="5700" w:type="dxa"/>
            <w:tcBorders>
              <w:top w:val="single" w:sz="4" w:space="0" w:color="auto"/>
              <w:left w:val="single" w:sz="4" w:space="0" w:color="auto"/>
              <w:bottom w:val="single" w:sz="4" w:space="0" w:color="auto"/>
              <w:right w:val="single" w:sz="4" w:space="0" w:color="auto"/>
            </w:tcBorders>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应具备国家信息安全测评信息技术产品安全测评证书 EAL3+（提供证书复印件）</w:t>
            </w:r>
          </w:p>
        </w:tc>
      </w:tr>
      <w:tr w:rsidR="001619C2" w:rsidRPr="001619C2" w:rsidTr="00ED4F45">
        <w:trPr>
          <w:trHeight w:val="458"/>
        </w:trPr>
        <w:tc>
          <w:tcPr>
            <w:tcW w:w="885" w:type="dxa"/>
            <w:tcBorders>
              <w:top w:val="single" w:sz="4" w:space="0" w:color="auto"/>
              <w:left w:val="single" w:sz="4" w:space="0" w:color="auto"/>
              <w:bottom w:val="single" w:sz="4" w:space="0" w:color="auto"/>
              <w:right w:val="single" w:sz="4" w:space="0" w:color="auto"/>
            </w:tcBorders>
            <w:noWrap/>
            <w:vAlign w:val="center"/>
          </w:tcPr>
          <w:p w:rsidR="001619C2" w:rsidRPr="001619C2" w:rsidRDefault="001619C2" w:rsidP="001619C2">
            <w:pPr>
              <w:widowControl/>
              <w:jc w:val="center"/>
              <w:rPr>
                <w:rFonts w:ascii="宋体" w:eastAsia="宋体" w:hAnsi="宋体" w:cs="宋体"/>
                <w:color w:val="000000"/>
                <w:kern w:val="0"/>
                <w:szCs w:val="21"/>
              </w:rPr>
            </w:pPr>
            <w:r w:rsidRPr="001619C2">
              <w:rPr>
                <w:rFonts w:ascii="宋体" w:eastAsia="宋体" w:hAnsi="宋体" w:cs="宋体" w:hint="eastAsia"/>
                <w:color w:val="000000"/>
                <w:kern w:val="0"/>
                <w:szCs w:val="21"/>
              </w:rPr>
              <w:t>21</w:t>
            </w:r>
          </w:p>
        </w:tc>
        <w:tc>
          <w:tcPr>
            <w:tcW w:w="1040" w:type="dxa"/>
            <w:tcBorders>
              <w:top w:val="single" w:sz="4" w:space="0" w:color="auto"/>
              <w:left w:val="single" w:sz="4" w:space="0" w:color="auto"/>
              <w:bottom w:val="single" w:sz="4" w:space="0" w:color="auto"/>
              <w:right w:val="single" w:sz="4" w:space="0" w:color="auto"/>
            </w:tcBorders>
            <w:noWrap/>
            <w:vAlign w:val="center"/>
          </w:tcPr>
          <w:p w:rsidR="001619C2" w:rsidRPr="001619C2" w:rsidRDefault="001619C2" w:rsidP="001619C2">
            <w:pPr>
              <w:widowControl/>
              <w:jc w:val="center"/>
              <w:rPr>
                <w:rFonts w:ascii="宋体" w:eastAsia="宋体" w:hAnsi="宋体" w:cs="宋体"/>
                <w:color w:val="000000"/>
                <w:kern w:val="0"/>
                <w:szCs w:val="21"/>
              </w:rPr>
            </w:pPr>
          </w:p>
        </w:tc>
        <w:tc>
          <w:tcPr>
            <w:tcW w:w="1040" w:type="dxa"/>
            <w:vMerge/>
            <w:tcBorders>
              <w:left w:val="single" w:sz="4" w:space="0" w:color="auto"/>
              <w:bottom w:val="single" w:sz="4" w:space="0" w:color="auto"/>
              <w:right w:val="single" w:sz="4" w:space="0" w:color="auto"/>
            </w:tcBorders>
            <w:vAlign w:val="center"/>
          </w:tcPr>
          <w:p w:rsidR="001619C2" w:rsidRPr="001619C2" w:rsidRDefault="001619C2" w:rsidP="001619C2">
            <w:pPr>
              <w:widowControl/>
              <w:jc w:val="center"/>
              <w:rPr>
                <w:rFonts w:ascii="宋体" w:eastAsia="宋体" w:hAnsi="宋体" w:cs="宋体"/>
                <w:color w:val="000000"/>
                <w:kern w:val="0"/>
                <w:szCs w:val="21"/>
              </w:rPr>
            </w:pPr>
          </w:p>
        </w:tc>
        <w:tc>
          <w:tcPr>
            <w:tcW w:w="5700" w:type="dxa"/>
            <w:tcBorders>
              <w:top w:val="single" w:sz="4" w:space="0" w:color="auto"/>
              <w:left w:val="single" w:sz="4" w:space="0" w:color="auto"/>
              <w:bottom w:val="single" w:sz="4" w:space="0" w:color="auto"/>
              <w:right w:val="single" w:sz="4" w:space="0" w:color="auto"/>
            </w:tcBorders>
            <w:vAlign w:val="center"/>
          </w:tcPr>
          <w:p w:rsidR="001619C2" w:rsidRPr="001619C2" w:rsidRDefault="001619C2" w:rsidP="001619C2">
            <w:pPr>
              <w:widowControl/>
              <w:jc w:val="left"/>
              <w:rPr>
                <w:rFonts w:ascii="宋体" w:eastAsia="宋体" w:hAnsi="宋体" w:cs="宋体"/>
                <w:color w:val="000000"/>
                <w:kern w:val="0"/>
                <w:szCs w:val="21"/>
              </w:rPr>
            </w:pPr>
            <w:r w:rsidRPr="001619C2">
              <w:rPr>
                <w:rFonts w:ascii="宋体" w:eastAsia="宋体" w:hAnsi="宋体" w:cs="宋体" w:hint="eastAsia"/>
                <w:color w:val="000000"/>
                <w:kern w:val="0"/>
                <w:szCs w:val="21"/>
              </w:rPr>
              <w:t>应具备网络安全专用产品安全检测证书或网络关键设备和网络安全专用产品安全认证证书</w:t>
            </w:r>
          </w:p>
        </w:tc>
      </w:tr>
    </w:tbl>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p>
    <w:p w:rsidR="001619C2" w:rsidRPr="001619C2" w:rsidRDefault="001619C2" w:rsidP="001619C2">
      <w:pPr>
        <w:numPr>
          <w:ilvl w:val="0"/>
          <w:numId w:val="29"/>
        </w:numPr>
        <w:adjustRightInd w:val="0"/>
        <w:spacing w:line="360" w:lineRule="auto"/>
        <w:ind w:firstLineChars="200" w:firstLine="480"/>
        <w:jc w:val="left"/>
        <w:textAlignment w:val="baseline"/>
        <w:outlineLvl w:val="6"/>
        <w:rPr>
          <w:rFonts w:ascii="Times New Roman" w:eastAsia="宋体" w:hAnsi="Times New Roman" w:cs="Times New Roman"/>
          <w:sz w:val="24"/>
          <w:szCs w:val="24"/>
        </w:rPr>
      </w:pPr>
      <w:r w:rsidRPr="001619C2">
        <w:rPr>
          <w:rFonts w:ascii="Times New Roman" w:eastAsia="宋体" w:hAnsi="Times New Roman" w:cs="Times New Roman"/>
          <w:sz w:val="24"/>
          <w:szCs w:val="24"/>
        </w:rPr>
        <w:t>数据安全管理平台</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采购标的名称：数据安全管理平台，数量：</w:t>
      </w:r>
      <w:r w:rsidRPr="001619C2">
        <w:rPr>
          <w:rFonts w:ascii="Times New Roman" w:eastAsia="宋体" w:hAnsi="Times New Roman" w:cs="Times New Roman"/>
          <w:sz w:val="24"/>
          <w:szCs w:val="24"/>
        </w:rPr>
        <w:t xml:space="preserve">1 </w:t>
      </w:r>
      <w:r w:rsidRPr="001619C2">
        <w:rPr>
          <w:rFonts w:ascii="Times New Roman" w:eastAsia="宋体" w:hAnsi="Times New Roman" w:cs="Times New Roman"/>
          <w:sz w:val="24"/>
          <w:szCs w:val="24"/>
        </w:rPr>
        <w:t>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795"/>
        <w:gridCol w:w="736"/>
        <w:gridCol w:w="6117"/>
      </w:tblGrid>
      <w:tr w:rsidR="001619C2" w:rsidRPr="001619C2" w:rsidTr="00ED4F45">
        <w:trPr>
          <w:trHeight w:val="439"/>
          <w:jc w:val="center"/>
        </w:trPr>
        <w:tc>
          <w:tcPr>
            <w:tcW w:w="8321" w:type="dxa"/>
            <w:gridSpan w:val="4"/>
            <w:shd w:val="clear" w:color="auto" w:fill="D9D9D9"/>
          </w:tcPr>
          <w:p w:rsidR="001619C2" w:rsidRPr="001619C2" w:rsidRDefault="001619C2" w:rsidP="001619C2">
            <w:pPr>
              <w:widowControl/>
              <w:jc w:val="left"/>
              <w:rPr>
                <w:rFonts w:ascii="宋体" w:eastAsia="宋体" w:hAnsi="宋体" w:cs="宋体"/>
                <w:b/>
                <w:bCs/>
                <w:kern w:val="0"/>
                <w:szCs w:val="21"/>
              </w:rPr>
            </w:pPr>
            <w:r w:rsidRPr="001619C2">
              <w:rPr>
                <w:rFonts w:ascii="宋体" w:eastAsia="宋体" w:hAnsi="宋体" w:cs="宋体" w:hint="eastAsia"/>
                <w:b/>
                <w:bCs/>
                <w:kern w:val="0"/>
                <w:szCs w:val="21"/>
              </w:rPr>
              <w:t>一、功能要求</w:t>
            </w:r>
          </w:p>
        </w:tc>
      </w:tr>
      <w:tr w:rsidR="001619C2" w:rsidRPr="001619C2" w:rsidTr="00ED4F45">
        <w:trPr>
          <w:trHeight w:val="439"/>
          <w:jc w:val="center"/>
        </w:trPr>
        <w:tc>
          <w:tcPr>
            <w:tcW w:w="673" w:type="dxa"/>
            <w:shd w:val="clear" w:color="auto" w:fill="D9D9D9"/>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序号</w:t>
            </w:r>
          </w:p>
        </w:tc>
        <w:tc>
          <w:tcPr>
            <w:tcW w:w="795" w:type="dxa"/>
            <w:shd w:val="clear" w:color="auto" w:fill="D9D9D9"/>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重要性</w:t>
            </w:r>
          </w:p>
        </w:tc>
        <w:tc>
          <w:tcPr>
            <w:tcW w:w="736" w:type="dxa"/>
            <w:shd w:val="clear" w:color="auto" w:fill="D9D9D9"/>
            <w:vAlign w:val="center"/>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指标项</w:t>
            </w:r>
          </w:p>
        </w:tc>
        <w:tc>
          <w:tcPr>
            <w:tcW w:w="6117" w:type="dxa"/>
            <w:shd w:val="clear" w:color="auto" w:fill="D9D9D9"/>
            <w:vAlign w:val="center"/>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指标要求</w:t>
            </w:r>
          </w:p>
        </w:tc>
      </w:tr>
      <w:tr w:rsidR="001619C2" w:rsidRPr="001619C2" w:rsidTr="00ED4F45">
        <w:trPr>
          <w:trHeight w:val="550"/>
          <w:jc w:val="center"/>
        </w:trPr>
        <w:tc>
          <w:tcPr>
            <w:tcW w:w="673" w:type="dxa"/>
            <w:vMerge w:val="restart"/>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w:t>
            </w:r>
          </w:p>
        </w:tc>
        <w:tc>
          <w:tcPr>
            <w:tcW w:w="795" w:type="dxa"/>
            <w:vMerge w:val="restart"/>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val="restart"/>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数据资产梳理</w:t>
            </w:r>
          </w:p>
        </w:tc>
        <w:tc>
          <w:tcPr>
            <w:tcW w:w="6117" w:type="dxa"/>
            <w:shd w:val="clear" w:color="000000"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支持对数据库/实例进行自动扫描与解析，自动发现并提取数据库/实例信息、表信息、字段信息、表记录总条数等元数据信息，并识别其中的数据资产；</w:t>
            </w:r>
          </w:p>
        </w:tc>
      </w:tr>
      <w:tr w:rsidR="001619C2" w:rsidRPr="001619C2" w:rsidTr="00ED4F45">
        <w:trPr>
          <w:trHeight w:val="90"/>
          <w:jc w:val="center"/>
        </w:trPr>
        <w:tc>
          <w:tcPr>
            <w:tcW w:w="673" w:type="dxa"/>
            <w:vMerge/>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95" w:type="dxa"/>
            <w:vMerge/>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6117" w:type="dxa"/>
            <w:shd w:val="clear" w:color="000000"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对接入日志进行分析处理，发现流动中的敏感数据，并发现相关联的数据库、应用、API、账号信息。</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2</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w:t>
            </w:r>
          </w:p>
        </w:tc>
        <w:tc>
          <w:tcPr>
            <w:tcW w:w="736" w:type="dxa"/>
            <w:vMerge/>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6117" w:type="dxa"/>
            <w:shd w:val="clear" w:color="000000"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对于存储中的静态数据与使用的流动数据，可识别具体的数据内容，并进行一定的敏感数据打标，并针对静态数据和流动数据以全局视图进行展示。提供细粒度到敏感数据内容的全局视图，可直接展示具体的敏感数据内容如手机号“139*****009”、身份证号“2112*********55564”、家庭住址“广州*****港中路”。（需提供相关截图证明并加盖投标人公章）</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3</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w:t>
            </w:r>
          </w:p>
        </w:tc>
        <w:tc>
          <w:tcPr>
            <w:tcW w:w="736" w:type="dxa"/>
            <w:vMerge/>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6117" w:type="dxa"/>
            <w:shd w:val="clear" w:color="000000"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支持查看应用资产列表，并可查看每条应用资产的业务应用、Host、API数、账号数、应用标签、发现时间、数据标签、敏感数</w:t>
            </w:r>
            <w:r w:rsidRPr="001619C2">
              <w:rPr>
                <w:rFonts w:ascii="宋体" w:eastAsia="宋体" w:hAnsi="宋体" w:cs="宋体" w:hint="eastAsia"/>
                <w:kern w:val="0"/>
                <w:szCs w:val="21"/>
              </w:rPr>
              <w:lastRenderedPageBreak/>
              <w:t>据访问量、去重访问量、告警数、风险数；（需提供相关截图证明并加盖投标人公章）</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lastRenderedPageBreak/>
              <w:t>4</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6117" w:type="dxa"/>
            <w:shd w:val="clear" w:color="000000"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支持数据资产对象管理，可实现字段级数据资产定义与维护，数据资产记录信息包括元数据信息、数据标签信息及数据分类分级信息等。</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5</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w:t>
            </w:r>
          </w:p>
        </w:tc>
        <w:tc>
          <w:tcPr>
            <w:tcW w:w="736" w:type="dxa"/>
            <w:vMerge w:val="restart"/>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数据分类分级</w:t>
            </w:r>
          </w:p>
        </w:tc>
        <w:tc>
          <w:tcPr>
            <w:tcW w:w="6117" w:type="dxa"/>
            <w:shd w:val="clear" w:color="000000"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自定义安全分级评价要素生成数据安全分级模板，支持弹性定级标准，内置安全等级推荐计算表，通过用户自定义若发生泄露或破坏后分别对国家、公共、组织、个人等利益的影响，从而加权得出一个综合评判的等级。（需提供相关截图证明并加盖投标人公章）</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6</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6117" w:type="dxa"/>
            <w:shd w:val="clear" w:color="000000"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支持对相似字段进行统一归并分析，便于管理员批量调整打标。（需提供相关截图证明并加盖投标人公章）</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7</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w:t>
            </w:r>
          </w:p>
        </w:tc>
        <w:tc>
          <w:tcPr>
            <w:tcW w:w="736" w:type="dxa"/>
            <w:vMerge/>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6117" w:type="dxa"/>
            <w:shd w:val="clear" w:color="000000"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支持数据资产安全分级结果的发布，对历次发布的版本进行快照保存；（需提供相关截图证明并加盖投标人公章）</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8</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6117" w:type="dxa"/>
            <w:shd w:val="clear" w:color="000000"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支持基于数据安全分级模板构建数据资产安全分级引擎，自动分析形成数据资产分类分级推荐结果；</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9</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w:t>
            </w:r>
          </w:p>
        </w:tc>
        <w:tc>
          <w:tcPr>
            <w:tcW w:w="736" w:type="dxa"/>
            <w:shd w:val="clear" w:color="auto" w:fill="auto"/>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数据安全风险分析</w:t>
            </w:r>
          </w:p>
        </w:tc>
        <w:tc>
          <w:tcPr>
            <w:tcW w:w="6117" w:type="dxa"/>
            <w:shd w:val="clear" w:color="000000"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支持基于监测分析规则进行威胁告警，支持用户自定义告警列表的展示字段，包括名称、类型、基本信息等，支持告警信息字段灵活扩充；</w:t>
            </w:r>
            <w:r w:rsidRPr="001619C2">
              <w:rPr>
                <w:rFonts w:ascii="宋体" w:eastAsia="宋体" w:hAnsi="宋体" w:cs="宋体" w:hint="eastAsia"/>
                <w:kern w:val="0"/>
                <w:szCs w:val="21"/>
              </w:rPr>
              <w:t>（需提供相关截图证明并加盖投标人公章）</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10</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6117" w:type="dxa"/>
            <w:shd w:val="clear" w:color="000000" w:fill="auto"/>
            <w:vAlign w:val="center"/>
          </w:tcPr>
          <w:p w:rsidR="001619C2" w:rsidRPr="001619C2" w:rsidRDefault="001619C2" w:rsidP="001619C2">
            <w:pPr>
              <w:widowControl/>
              <w:adjustRightInd w:val="0"/>
              <w:snapToGrid w:val="0"/>
              <w:jc w:val="center"/>
              <w:rPr>
                <w:rFonts w:ascii="宋体" w:eastAsia="宋体" w:hAnsi="宋体" w:cs="宋体"/>
                <w:kern w:val="0"/>
                <w:szCs w:val="21"/>
              </w:rPr>
            </w:pPr>
            <w:r w:rsidRPr="001619C2">
              <w:rPr>
                <w:rFonts w:ascii="宋体" w:eastAsia="宋体" w:hAnsi="宋体" w:cs="宋体" w:hint="eastAsia"/>
                <w:kern w:val="0"/>
                <w:szCs w:val="21"/>
              </w:rPr>
              <w:t>支持查看告警详情，包括告警描述、研判处置、关联敏感数据信息、关联身份信息、关联应用信息、关联数据库信息、关联文件信息；</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11</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w:t>
            </w:r>
          </w:p>
        </w:tc>
        <w:tc>
          <w:tcPr>
            <w:tcW w:w="736" w:type="dxa"/>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6117" w:type="dxa"/>
            <w:shd w:val="clear" w:color="000000" w:fill="auto"/>
            <w:vAlign w:val="center"/>
          </w:tcPr>
          <w:p w:rsidR="001619C2" w:rsidRPr="001619C2" w:rsidRDefault="001619C2" w:rsidP="001619C2">
            <w:pPr>
              <w:widowControl/>
              <w:adjustRightInd w:val="0"/>
              <w:snapToGrid w:val="0"/>
              <w:jc w:val="center"/>
              <w:rPr>
                <w:rFonts w:ascii="宋体" w:eastAsia="宋体" w:hAnsi="宋体" w:cs="宋体"/>
                <w:kern w:val="0"/>
                <w:szCs w:val="21"/>
              </w:rPr>
            </w:pPr>
            <w:r w:rsidRPr="001619C2">
              <w:rPr>
                <w:rFonts w:ascii="宋体" w:eastAsia="宋体" w:hAnsi="宋体" w:cs="宋体" w:hint="eastAsia"/>
                <w:kern w:val="0"/>
                <w:szCs w:val="21"/>
              </w:rPr>
              <w:t>支持告警穿透、单表过滤、单表统计、关联统计、序列、基线等10种引擎规则模板，针对特定场景，方便分析师快速定义流式规则；（需提供相关截图证明并加盖投标人公章）</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12</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6117" w:type="dxa"/>
            <w:shd w:val="clear" w:color="000000" w:fill="auto"/>
            <w:vAlign w:val="center"/>
          </w:tcPr>
          <w:p w:rsidR="001619C2" w:rsidRPr="001619C2" w:rsidRDefault="001619C2" w:rsidP="001619C2">
            <w:pPr>
              <w:widowControl/>
              <w:adjustRightInd w:val="0"/>
              <w:snapToGrid w:val="0"/>
              <w:jc w:val="center"/>
              <w:rPr>
                <w:rFonts w:ascii="宋体" w:eastAsia="宋体" w:hAnsi="宋体" w:cs="宋体"/>
                <w:kern w:val="0"/>
                <w:szCs w:val="21"/>
              </w:rPr>
            </w:pPr>
            <w:r w:rsidRPr="001619C2">
              <w:rPr>
                <w:rFonts w:ascii="宋体" w:eastAsia="宋体" w:hAnsi="宋体" w:cs="宋体" w:hint="eastAsia"/>
                <w:kern w:val="0"/>
                <w:szCs w:val="21"/>
              </w:rPr>
              <w:t>支持通过自学习和用户自定义规则/场景，对流量、日志进行实时统计和分析。内置规则包括：数据源安全、数据操作异常、数据流动异常、账号使用异常等大类。</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13</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shd w:val="clear" w:color="auto" w:fill="auto"/>
            <w:vAlign w:val="center"/>
          </w:tcPr>
          <w:p w:rsidR="001619C2" w:rsidRPr="001619C2" w:rsidRDefault="001619C2" w:rsidP="001619C2">
            <w:pPr>
              <w:widowControl/>
              <w:rPr>
                <w:rFonts w:ascii="宋体" w:eastAsia="宋体" w:hAnsi="宋体" w:cs="宋体"/>
                <w:szCs w:val="21"/>
              </w:rPr>
            </w:pPr>
          </w:p>
        </w:tc>
        <w:tc>
          <w:tcPr>
            <w:tcW w:w="6117" w:type="dxa"/>
            <w:shd w:val="clear" w:color="000000"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提供数据安全评估报告模板管理功能，预置至少5种不同内容框架如组织架构、制度保障、数据风险、权限管理、安全审计等的报告模板，支持自定义数据安全评估报告的内容框架、样式格式，并建立评估报告的分类体系；</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14</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w:t>
            </w:r>
          </w:p>
        </w:tc>
        <w:tc>
          <w:tcPr>
            <w:tcW w:w="736" w:type="dxa"/>
            <w:shd w:val="clear" w:color="auto" w:fill="auto"/>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硬件规格</w:t>
            </w:r>
          </w:p>
        </w:tc>
        <w:tc>
          <w:tcPr>
            <w:tcW w:w="6117" w:type="dxa"/>
            <w:shd w:val="clear" w:color="000000" w:fill="auto"/>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数据安全日志分析≥8000EPS；CPU≥2*16核、内存≥256G DDR4、硬盘≥960G SSD+48TB SATA、千兆电口≥4、万兆光口≥2，满配光模块。</w:t>
            </w:r>
          </w:p>
        </w:tc>
      </w:tr>
      <w:tr w:rsidR="001619C2" w:rsidRPr="001619C2" w:rsidTr="00ED4F45">
        <w:trPr>
          <w:trHeight w:val="265"/>
          <w:jc w:val="center"/>
        </w:trPr>
        <w:tc>
          <w:tcPr>
            <w:tcW w:w="8321" w:type="dxa"/>
            <w:gridSpan w:val="4"/>
            <w:shd w:val="clear" w:color="auto" w:fill="D9D9D9"/>
          </w:tcPr>
          <w:p w:rsidR="001619C2" w:rsidRPr="001619C2" w:rsidRDefault="001619C2" w:rsidP="001619C2">
            <w:pPr>
              <w:widowControl/>
              <w:jc w:val="left"/>
              <w:rPr>
                <w:rFonts w:ascii="宋体" w:eastAsia="宋体" w:hAnsi="宋体" w:cs="宋体"/>
                <w:b/>
                <w:bCs/>
                <w:kern w:val="0"/>
                <w:szCs w:val="21"/>
              </w:rPr>
            </w:pPr>
            <w:r w:rsidRPr="001619C2">
              <w:rPr>
                <w:rFonts w:ascii="宋体" w:eastAsia="宋体" w:hAnsi="宋体" w:cs="宋体" w:hint="eastAsia"/>
                <w:b/>
                <w:bCs/>
                <w:kern w:val="0"/>
                <w:szCs w:val="21"/>
              </w:rPr>
              <w:t>二、售后和产品资质要求</w:t>
            </w:r>
          </w:p>
        </w:tc>
      </w:tr>
      <w:tr w:rsidR="001619C2" w:rsidRPr="001619C2" w:rsidTr="00ED4F45">
        <w:trPr>
          <w:trHeight w:val="275"/>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15</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Align w:val="center"/>
          </w:tcPr>
          <w:p w:rsidR="001619C2" w:rsidRPr="001619C2" w:rsidRDefault="001619C2" w:rsidP="001619C2">
            <w:pPr>
              <w:widowControl/>
              <w:jc w:val="left"/>
              <w:rPr>
                <w:rFonts w:ascii="宋体" w:eastAsia="宋体" w:hAnsi="宋体" w:cs="宋体"/>
                <w:szCs w:val="21"/>
              </w:rPr>
            </w:pPr>
            <w:r w:rsidRPr="001619C2">
              <w:rPr>
                <w:rFonts w:ascii="宋体" w:eastAsia="宋体" w:hAnsi="宋体" w:cs="宋体" w:hint="eastAsia"/>
                <w:szCs w:val="21"/>
              </w:rPr>
              <w:t>售后要求</w:t>
            </w:r>
          </w:p>
        </w:tc>
        <w:tc>
          <w:tcPr>
            <w:tcW w:w="6117" w:type="dxa"/>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投标人提供三年原厂质保；</w:t>
            </w:r>
          </w:p>
          <w:p w:rsidR="001619C2" w:rsidRPr="001619C2" w:rsidRDefault="001619C2" w:rsidP="001619C2">
            <w:pPr>
              <w:rPr>
                <w:rFonts w:ascii="宋体" w:eastAsia="宋体" w:hAnsi="宋体" w:cs="宋体"/>
                <w:szCs w:val="21"/>
              </w:rPr>
            </w:pPr>
            <w:r w:rsidRPr="001619C2">
              <w:rPr>
                <w:rFonts w:ascii="宋体" w:eastAsia="宋体" w:hAnsi="宋体" w:cs="宋体" w:hint="eastAsia"/>
                <w:kern w:val="0"/>
                <w:szCs w:val="21"/>
              </w:rPr>
              <w:t>投标人提供原厂商售后服务承诺函加盖投标人公章。</w:t>
            </w:r>
          </w:p>
        </w:tc>
      </w:tr>
      <w:tr w:rsidR="001619C2" w:rsidRPr="001619C2" w:rsidTr="00ED4F45">
        <w:trPr>
          <w:trHeight w:val="275"/>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16</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Align w:val="center"/>
          </w:tcPr>
          <w:p w:rsidR="001619C2" w:rsidRPr="001619C2" w:rsidRDefault="001619C2" w:rsidP="001619C2">
            <w:pPr>
              <w:widowControl/>
              <w:jc w:val="left"/>
              <w:rPr>
                <w:rFonts w:ascii="宋体" w:eastAsia="宋体" w:hAnsi="宋体" w:cs="宋体"/>
                <w:szCs w:val="21"/>
              </w:rPr>
            </w:pPr>
            <w:r w:rsidRPr="001619C2">
              <w:rPr>
                <w:rFonts w:ascii="宋体" w:eastAsia="宋体" w:hAnsi="宋体" w:cs="宋体" w:hint="eastAsia"/>
                <w:szCs w:val="21"/>
              </w:rPr>
              <w:t>验收要求</w:t>
            </w:r>
          </w:p>
        </w:tc>
        <w:tc>
          <w:tcPr>
            <w:tcW w:w="6117" w:type="dxa"/>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中标后20个工作日内，须提供符合招标要求的设备进行上线试运行。试运行过程中按照招标要求中的功能要求及性能参数逐一进行验证，如发现有一项不符合招标要求的，即中止合同且不再支付款项，并对该投标人以虚假应标追究其相关法律责任。</w:t>
            </w:r>
          </w:p>
        </w:tc>
      </w:tr>
    </w:tbl>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p>
    <w:p w:rsidR="001619C2" w:rsidRPr="001619C2" w:rsidRDefault="001619C2" w:rsidP="001619C2">
      <w:pPr>
        <w:numPr>
          <w:ilvl w:val="0"/>
          <w:numId w:val="29"/>
        </w:numPr>
        <w:adjustRightInd w:val="0"/>
        <w:spacing w:line="360" w:lineRule="auto"/>
        <w:ind w:firstLineChars="200" w:firstLine="480"/>
        <w:jc w:val="left"/>
        <w:textAlignment w:val="baseline"/>
        <w:outlineLvl w:val="6"/>
        <w:rPr>
          <w:rFonts w:ascii="Times New Roman" w:eastAsia="宋体" w:hAnsi="Times New Roman" w:cs="Times New Roman"/>
          <w:sz w:val="24"/>
          <w:szCs w:val="24"/>
        </w:rPr>
      </w:pPr>
      <w:r w:rsidRPr="001619C2">
        <w:rPr>
          <w:rFonts w:ascii="Times New Roman" w:eastAsia="宋体" w:hAnsi="Times New Roman" w:cs="Times New Roman"/>
          <w:sz w:val="24"/>
          <w:szCs w:val="24"/>
        </w:rPr>
        <w:t>流转数据监测系统</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采购标的名称：流转数据监测系统，数量：</w:t>
      </w:r>
      <w:r w:rsidRPr="001619C2">
        <w:rPr>
          <w:rFonts w:ascii="Times New Roman" w:eastAsia="宋体" w:hAnsi="Times New Roman" w:cs="Times New Roman"/>
          <w:sz w:val="24"/>
          <w:szCs w:val="24"/>
        </w:rPr>
        <w:t xml:space="preserve">1 </w:t>
      </w:r>
      <w:r w:rsidRPr="001619C2">
        <w:rPr>
          <w:rFonts w:ascii="Times New Roman" w:eastAsia="宋体" w:hAnsi="Times New Roman" w:cs="Times New Roman"/>
          <w:sz w:val="24"/>
          <w:szCs w:val="24"/>
        </w:rPr>
        <w:t>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795"/>
        <w:gridCol w:w="736"/>
        <w:gridCol w:w="5829"/>
      </w:tblGrid>
      <w:tr w:rsidR="001619C2" w:rsidRPr="001619C2" w:rsidTr="00ED4F45">
        <w:trPr>
          <w:trHeight w:val="439"/>
          <w:jc w:val="center"/>
        </w:trPr>
        <w:tc>
          <w:tcPr>
            <w:tcW w:w="8033" w:type="dxa"/>
            <w:gridSpan w:val="4"/>
            <w:shd w:val="clear" w:color="auto" w:fill="D9D9D9"/>
          </w:tcPr>
          <w:p w:rsidR="001619C2" w:rsidRPr="001619C2" w:rsidRDefault="001619C2" w:rsidP="001619C2">
            <w:pPr>
              <w:widowControl/>
              <w:jc w:val="left"/>
              <w:rPr>
                <w:rFonts w:ascii="宋体" w:eastAsia="宋体" w:hAnsi="宋体" w:cs="宋体"/>
                <w:b/>
                <w:bCs/>
                <w:kern w:val="0"/>
                <w:szCs w:val="21"/>
              </w:rPr>
            </w:pPr>
            <w:r w:rsidRPr="001619C2">
              <w:rPr>
                <w:rFonts w:ascii="宋体" w:eastAsia="宋体" w:hAnsi="宋体" w:cs="宋体" w:hint="eastAsia"/>
                <w:b/>
                <w:bCs/>
                <w:kern w:val="0"/>
                <w:szCs w:val="21"/>
              </w:rPr>
              <w:lastRenderedPageBreak/>
              <w:t>一、硬件及功能要求</w:t>
            </w:r>
          </w:p>
        </w:tc>
      </w:tr>
      <w:tr w:rsidR="001619C2" w:rsidRPr="001619C2" w:rsidTr="00ED4F45">
        <w:trPr>
          <w:trHeight w:val="439"/>
          <w:jc w:val="center"/>
        </w:trPr>
        <w:tc>
          <w:tcPr>
            <w:tcW w:w="673" w:type="dxa"/>
            <w:shd w:val="clear" w:color="auto" w:fill="D9D9D9"/>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序号</w:t>
            </w:r>
          </w:p>
        </w:tc>
        <w:tc>
          <w:tcPr>
            <w:tcW w:w="795" w:type="dxa"/>
            <w:shd w:val="clear" w:color="auto" w:fill="D9D9D9"/>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重要性</w:t>
            </w:r>
          </w:p>
        </w:tc>
        <w:tc>
          <w:tcPr>
            <w:tcW w:w="736" w:type="dxa"/>
            <w:shd w:val="clear" w:color="auto" w:fill="D9D9D9"/>
            <w:vAlign w:val="center"/>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指标项</w:t>
            </w:r>
          </w:p>
        </w:tc>
        <w:tc>
          <w:tcPr>
            <w:tcW w:w="5829" w:type="dxa"/>
            <w:shd w:val="clear" w:color="auto" w:fill="D9D9D9"/>
            <w:vAlign w:val="center"/>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指标要求</w:t>
            </w:r>
          </w:p>
        </w:tc>
      </w:tr>
      <w:tr w:rsidR="001619C2" w:rsidRPr="001619C2" w:rsidTr="00ED4F45">
        <w:trPr>
          <w:trHeight w:val="814"/>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Merge w:val="restart"/>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功能要求</w:t>
            </w:r>
          </w:p>
        </w:tc>
        <w:tc>
          <w:tcPr>
            <w:tcW w:w="5829" w:type="dxa"/>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应支持空载荷过滤，支持对采集的流量的上下行载荷长度设置；</w:t>
            </w:r>
          </w:p>
        </w:tc>
      </w:tr>
      <w:tr w:rsidR="001619C2" w:rsidRPr="001619C2" w:rsidTr="00ED4F45">
        <w:trPr>
          <w:trHeight w:val="814"/>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2</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Merge/>
            <w:vAlign w:val="center"/>
          </w:tcPr>
          <w:p w:rsidR="001619C2" w:rsidRPr="001619C2" w:rsidRDefault="001619C2" w:rsidP="001619C2">
            <w:pPr>
              <w:widowControl/>
              <w:rPr>
                <w:rFonts w:ascii="宋体" w:eastAsia="宋体" w:hAnsi="宋体" w:cs="宋体"/>
                <w:szCs w:val="21"/>
              </w:rPr>
            </w:pPr>
          </w:p>
        </w:tc>
        <w:tc>
          <w:tcPr>
            <w:tcW w:w="5829" w:type="dxa"/>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支持Oracle、MySQL、MSSQL、PostgreSQL、MongoDB、DB2、人大金仓、瀚高、南大通用、优炫等数据库行为的解析。</w:t>
            </w:r>
          </w:p>
        </w:tc>
      </w:tr>
      <w:tr w:rsidR="001619C2" w:rsidRPr="001619C2" w:rsidTr="00ED4F45">
        <w:trPr>
          <w:trHeight w:val="550"/>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3</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Merge/>
            <w:vAlign w:val="center"/>
          </w:tcPr>
          <w:p w:rsidR="001619C2" w:rsidRPr="001619C2" w:rsidRDefault="001619C2" w:rsidP="001619C2">
            <w:pPr>
              <w:widowControl/>
              <w:rPr>
                <w:rFonts w:ascii="宋体" w:eastAsia="宋体" w:hAnsi="宋体" w:cs="宋体"/>
                <w:szCs w:val="21"/>
              </w:rPr>
            </w:pPr>
          </w:p>
        </w:tc>
        <w:tc>
          <w:tcPr>
            <w:tcW w:w="5829" w:type="dxa"/>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支持基于敏感数据采集策略对采集数据范围、敏感数据检测范围进行配置，最多支持4000条敏感数据采集策略，且策略支持优先级匹配。</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4</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w:t>
            </w:r>
          </w:p>
        </w:tc>
        <w:tc>
          <w:tcPr>
            <w:tcW w:w="736" w:type="dxa"/>
            <w:vMerge/>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5829" w:type="dxa"/>
            <w:shd w:val="clear" w:color="000000"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应支持结构化数据检测分析，包含postgresql、mysql、opengauss、db2、人大金仓数据库、瀚高数据库、南大通用数据库、优炫等数据库等。（需提供相关截图证明并加盖投标人公章）</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5</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5829" w:type="dxa"/>
            <w:shd w:val="clear" w:color="000000"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支持自定义敏感数据检测规则，定义规则内容包括但不限于类型、子类型、敏感程度、匹配条件等字段，规则类型需支持正则和关键字两种方式。</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6</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5829" w:type="dxa"/>
            <w:shd w:val="clear" w:color="000000"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支持以用户维度查看数据流转情况，展现内容包括敏感程度、访问总条数、去重后条数、访问数据量、首次访问时间、最新访问时间等。</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7</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5829" w:type="dxa"/>
            <w:shd w:val="clear" w:color="000000"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支持离线采集，可通过手动Pcap导入或FTP等协议批量上传导入等方式对离线流量进行采集</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8</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5829" w:type="dxa"/>
            <w:shd w:val="clear" w:color="000000"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支持以web应用、数据库、其他应用等不同应用类型分别展现数据流转的风险，展现内容包括应用名称、风险名称、风险等级，首次发现时间，最新发现时间等。</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9</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规格要求</w:t>
            </w:r>
          </w:p>
        </w:tc>
        <w:tc>
          <w:tcPr>
            <w:tcW w:w="5829" w:type="dxa"/>
            <w:shd w:val="clear" w:color="000000"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网络吞吐性能≥1Gbps；内存≥32G;硬盘≥8TB；千兆电口≥2，万兆光口≥2，扩展槽≥3</w:t>
            </w:r>
          </w:p>
        </w:tc>
      </w:tr>
      <w:tr w:rsidR="001619C2" w:rsidRPr="001619C2" w:rsidTr="00ED4F45">
        <w:trPr>
          <w:trHeight w:val="265"/>
          <w:jc w:val="center"/>
        </w:trPr>
        <w:tc>
          <w:tcPr>
            <w:tcW w:w="8033" w:type="dxa"/>
            <w:gridSpan w:val="4"/>
            <w:shd w:val="clear" w:color="auto" w:fill="D9D9D9"/>
          </w:tcPr>
          <w:p w:rsidR="001619C2" w:rsidRPr="001619C2" w:rsidRDefault="001619C2" w:rsidP="001619C2">
            <w:pPr>
              <w:widowControl/>
              <w:jc w:val="left"/>
              <w:rPr>
                <w:rFonts w:ascii="宋体" w:eastAsia="宋体" w:hAnsi="宋体" w:cs="宋体"/>
                <w:b/>
                <w:bCs/>
                <w:kern w:val="0"/>
                <w:szCs w:val="21"/>
              </w:rPr>
            </w:pPr>
            <w:r w:rsidRPr="001619C2">
              <w:rPr>
                <w:rFonts w:ascii="宋体" w:eastAsia="宋体" w:hAnsi="宋体" w:cs="宋体" w:hint="eastAsia"/>
                <w:b/>
                <w:bCs/>
                <w:kern w:val="0"/>
                <w:szCs w:val="21"/>
              </w:rPr>
              <w:t>二、售后和产品资质要求</w:t>
            </w:r>
          </w:p>
        </w:tc>
      </w:tr>
      <w:tr w:rsidR="001619C2" w:rsidRPr="001619C2" w:rsidTr="00ED4F45">
        <w:trPr>
          <w:trHeight w:val="275"/>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10</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Align w:val="center"/>
          </w:tcPr>
          <w:p w:rsidR="001619C2" w:rsidRPr="001619C2" w:rsidRDefault="001619C2" w:rsidP="001619C2">
            <w:pPr>
              <w:widowControl/>
              <w:jc w:val="left"/>
              <w:rPr>
                <w:rFonts w:ascii="宋体" w:eastAsia="宋体" w:hAnsi="宋体" w:cs="宋体"/>
                <w:szCs w:val="21"/>
              </w:rPr>
            </w:pPr>
            <w:r w:rsidRPr="001619C2">
              <w:rPr>
                <w:rFonts w:ascii="宋体" w:eastAsia="宋体" w:hAnsi="宋体" w:cs="宋体" w:hint="eastAsia"/>
                <w:szCs w:val="21"/>
              </w:rPr>
              <w:t>售后要求</w:t>
            </w:r>
          </w:p>
        </w:tc>
        <w:tc>
          <w:tcPr>
            <w:tcW w:w="5829" w:type="dxa"/>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投标人提供三年原厂质保；</w:t>
            </w:r>
          </w:p>
          <w:p w:rsidR="001619C2" w:rsidRPr="001619C2" w:rsidRDefault="001619C2" w:rsidP="001619C2">
            <w:pPr>
              <w:rPr>
                <w:rFonts w:ascii="宋体" w:eastAsia="宋体" w:hAnsi="宋体" w:cs="宋体"/>
                <w:szCs w:val="21"/>
              </w:rPr>
            </w:pPr>
            <w:r w:rsidRPr="001619C2">
              <w:rPr>
                <w:rFonts w:ascii="宋体" w:eastAsia="宋体" w:hAnsi="宋体" w:cs="宋体" w:hint="eastAsia"/>
                <w:kern w:val="0"/>
                <w:szCs w:val="21"/>
              </w:rPr>
              <w:t>投标人提供原厂商售后服务承诺函加盖投标人公章。</w:t>
            </w:r>
          </w:p>
        </w:tc>
      </w:tr>
      <w:tr w:rsidR="001619C2" w:rsidRPr="001619C2" w:rsidTr="00ED4F45">
        <w:trPr>
          <w:trHeight w:val="275"/>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11</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Align w:val="center"/>
          </w:tcPr>
          <w:p w:rsidR="001619C2" w:rsidRPr="001619C2" w:rsidRDefault="001619C2" w:rsidP="001619C2">
            <w:pPr>
              <w:widowControl/>
              <w:jc w:val="left"/>
              <w:rPr>
                <w:rFonts w:ascii="宋体" w:eastAsia="宋体" w:hAnsi="宋体" w:cs="宋体"/>
                <w:szCs w:val="21"/>
              </w:rPr>
            </w:pPr>
            <w:r w:rsidRPr="001619C2">
              <w:rPr>
                <w:rFonts w:ascii="宋体" w:eastAsia="宋体" w:hAnsi="宋体" w:cs="宋体" w:hint="eastAsia"/>
                <w:szCs w:val="21"/>
              </w:rPr>
              <w:t>验收要求</w:t>
            </w:r>
          </w:p>
        </w:tc>
        <w:tc>
          <w:tcPr>
            <w:tcW w:w="5829" w:type="dxa"/>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中标后20个工作日内，须提供符合招标要求的设备进行上线试运行。试运行过程中按照招标要求中的功能要求及性能参数逐一进行验证，如发现有一项不符合招标要求的，即中止合同且不再支付款项，并对该投标人以虚假应标追究其相关法律责任。</w:t>
            </w:r>
          </w:p>
        </w:tc>
      </w:tr>
    </w:tbl>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p>
    <w:p w:rsidR="001619C2" w:rsidRPr="001619C2" w:rsidRDefault="001619C2" w:rsidP="001619C2">
      <w:pPr>
        <w:numPr>
          <w:ilvl w:val="0"/>
          <w:numId w:val="29"/>
        </w:numPr>
        <w:adjustRightInd w:val="0"/>
        <w:spacing w:line="360" w:lineRule="auto"/>
        <w:ind w:firstLineChars="200" w:firstLine="480"/>
        <w:jc w:val="left"/>
        <w:textAlignment w:val="baseline"/>
        <w:outlineLvl w:val="6"/>
        <w:rPr>
          <w:rFonts w:ascii="Times New Roman" w:eastAsia="宋体" w:hAnsi="Times New Roman" w:cs="Times New Roman"/>
          <w:sz w:val="24"/>
          <w:szCs w:val="24"/>
        </w:rPr>
      </w:pPr>
      <w:r w:rsidRPr="001619C2">
        <w:rPr>
          <w:rFonts w:ascii="Times New Roman" w:eastAsia="宋体" w:hAnsi="Times New Roman" w:cs="Times New Roman"/>
          <w:sz w:val="24"/>
          <w:szCs w:val="24"/>
        </w:rPr>
        <w:t>API</w:t>
      </w:r>
      <w:r w:rsidRPr="001619C2">
        <w:rPr>
          <w:rFonts w:ascii="Times New Roman" w:eastAsia="宋体" w:hAnsi="Times New Roman" w:cs="Times New Roman"/>
          <w:sz w:val="24"/>
          <w:szCs w:val="24"/>
        </w:rPr>
        <w:t>安全检测系统</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采购标的名称：</w:t>
      </w:r>
      <w:r w:rsidRPr="001619C2">
        <w:rPr>
          <w:rFonts w:ascii="Times New Roman" w:eastAsia="宋体" w:hAnsi="Times New Roman" w:cs="Times New Roman"/>
          <w:sz w:val="24"/>
          <w:szCs w:val="24"/>
        </w:rPr>
        <w:t>API</w:t>
      </w:r>
      <w:r w:rsidRPr="001619C2">
        <w:rPr>
          <w:rFonts w:ascii="Times New Roman" w:eastAsia="宋体" w:hAnsi="Times New Roman" w:cs="Times New Roman"/>
          <w:sz w:val="24"/>
          <w:szCs w:val="24"/>
        </w:rPr>
        <w:t>安全检测系统，数量：</w:t>
      </w:r>
      <w:r w:rsidRPr="001619C2">
        <w:rPr>
          <w:rFonts w:ascii="Times New Roman" w:eastAsia="宋体" w:hAnsi="Times New Roman" w:cs="Times New Roman"/>
          <w:sz w:val="24"/>
          <w:szCs w:val="24"/>
        </w:rPr>
        <w:t xml:space="preserve">1 </w:t>
      </w:r>
      <w:r w:rsidRPr="001619C2">
        <w:rPr>
          <w:rFonts w:ascii="Times New Roman" w:eastAsia="宋体" w:hAnsi="Times New Roman" w:cs="Times New Roman"/>
          <w:sz w:val="24"/>
          <w:szCs w:val="24"/>
        </w:rPr>
        <w:t>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795"/>
        <w:gridCol w:w="736"/>
        <w:gridCol w:w="6272"/>
      </w:tblGrid>
      <w:tr w:rsidR="001619C2" w:rsidRPr="001619C2" w:rsidTr="00ED4F45">
        <w:trPr>
          <w:trHeight w:val="439"/>
          <w:jc w:val="center"/>
        </w:trPr>
        <w:tc>
          <w:tcPr>
            <w:tcW w:w="8476" w:type="dxa"/>
            <w:gridSpan w:val="4"/>
            <w:shd w:val="clear" w:color="auto" w:fill="D9D9D9"/>
          </w:tcPr>
          <w:p w:rsidR="001619C2" w:rsidRPr="001619C2" w:rsidRDefault="001619C2" w:rsidP="001619C2">
            <w:pPr>
              <w:widowControl/>
              <w:jc w:val="left"/>
              <w:rPr>
                <w:rFonts w:ascii="宋体" w:eastAsia="宋体" w:hAnsi="宋体" w:cs="宋体"/>
                <w:b/>
                <w:bCs/>
                <w:kern w:val="0"/>
                <w:szCs w:val="21"/>
              </w:rPr>
            </w:pPr>
            <w:r w:rsidRPr="001619C2">
              <w:rPr>
                <w:rFonts w:ascii="宋体" w:eastAsia="宋体" w:hAnsi="宋体" w:cs="宋体" w:hint="eastAsia"/>
                <w:b/>
                <w:bCs/>
                <w:kern w:val="0"/>
                <w:szCs w:val="21"/>
              </w:rPr>
              <w:t>一、硬件及功能要求</w:t>
            </w:r>
          </w:p>
        </w:tc>
      </w:tr>
      <w:tr w:rsidR="001619C2" w:rsidRPr="001619C2" w:rsidTr="00ED4F45">
        <w:trPr>
          <w:trHeight w:val="439"/>
          <w:jc w:val="center"/>
        </w:trPr>
        <w:tc>
          <w:tcPr>
            <w:tcW w:w="673" w:type="dxa"/>
            <w:shd w:val="clear" w:color="auto" w:fill="D9D9D9"/>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序号</w:t>
            </w:r>
          </w:p>
        </w:tc>
        <w:tc>
          <w:tcPr>
            <w:tcW w:w="795" w:type="dxa"/>
            <w:shd w:val="clear" w:color="auto" w:fill="D9D9D9"/>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重要性</w:t>
            </w:r>
          </w:p>
        </w:tc>
        <w:tc>
          <w:tcPr>
            <w:tcW w:w="736" w:type="dxa"/>
            <w:shd w:val="clear" w:color="auto" w:fill="D9D9D9"/>
            <w:vAlign w:val="center"/>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指标项</w:t>
            </w:r>
          </w:p>
        </w:tc>
        <w:tc>
          <w:tcPr>
            <w:tcW w:w="6272" w:type="dxa"/>
            <w:shd w:val="clear" w:color="auto" w:fill="D9D9D9"/>
            <w:vAlign w:val="center"/>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指标要求</w:t>
            </w:r>
          </w:p>
        </w:tc>
      </w:tr>
      <w:tr w:rsidR="001619C2" w:rsidRPr="001619C2" w:rsidTr="00ED4F45">
        <w:trPr>
          <w:trHeight w:val="814"/>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lastRenderedPageBreak/>
              <w:t>1</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Merge w:val="restart"/>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功能要求</w:t>
            </w:r>
          </w:p>
        </w:tc>
        <w:tc>
          <w:tcPr>
            <w:tcW w:w="6272" w:type="dxa"/>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应支持空载荷过滤，支持对采集的流量的上下行载荷长度设置；</w:t>
            </w:r>
            <w:r w:rsidRPr="001619C2">
              <w:rPr>
                <w:rFonts w:ascii="宋体" w:eastAsia="宋体" w:hAnsi="宋体" w:cs="宋体" w:hint="eastAsia"/>
                <w:kern w:val="0"/>
                <w:szCs w:val="21"/>
              </w:rPr>
              <w:t>（需提供相关截图证明并加盖投标人公章）</w:t>
            </w:r>
          </w:p>
        </w:tc>
      </w:tr>
      <w:tr w:rsidR="001619C2" w:rsidRPr="001619C2" w:rsidTr="00ED4F45">
        <w:trPr>
          <w:trHeight w:val="814"/>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2</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Merge/>
            <w:vAlign w:val="center"/>
          </w:tcPr>
          <w:p w:rsidR="001619C2" w:rsidRPr="001619C2" w:rsidRDefault="001619C2" w:rsidP="001619C2">
            <w:pPr>
              <w:widowControl/>
              <w:rPr>
                <w:rFonts w:ascii="宋体" w:eastAsia="宋体" w:hAnsi="宋体" w:cs="宋体"/>
                <w:szCs w:val="21"/>
              </w:rPr>
            </w:pPr>
          </w:p>
        </w:tc>
        <w:tc>
          <w:tcPr>
            <w:tcW w:w="6272" w:type="dxa"/>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支持Oracle、MySQL、MSSQL、PostgreSQL、MongoDB、DB2、人大金仓、瀚高、南大通用、优炫等数据库行为的解析。</w:t>
            </w:r>
            <w:r w:rsidRPr="001619C2">
              <w:rPr>
                <w:rFonts w:ascii="宋体" w:eastAsia="宋体" w:hAnsi="宋体" w:cs="宋体" w:hint="eastAsia"/>
                <w:kern w:val="0"/>
                <w:szCs w:val="21"/>
              </w:rPr>
              <w:t>（需提供相关截图证明并加盖投标人公章）</w:t>
            </w:r>
          </w:p>
        </w:tc>
      </w:tr>
      <w:tr w:rsidR="001619C2" w:rsidRPr="001619C2" w:rsidTr="00ED4F45">
        <w:trPr>
          <w:trHeight w:val="550"/>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3</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Merge/>
            <w:vAlign w:val="center"/>
          </w:tcPr>
          <w:p w:rsidR="001619C2" w:rsidRPr="001619C2" w:rsidRDefault="001619C2" w:rsidP="001619C2">
            <w:pPr>
              <w:widowControl/>
              <w:rPr>
                <w:rFonts w:ascii="宋体" w:eastAsia="宋体" w:hAnsi="宋体" w:cs="宋体"/>
                <w:szCs w:val="21"/>
              </w:rPr>
            </w:pPr>
          </w:p>
        </w:tc>
        <w:tc>
          <w:tcPr>
            <w:tcW w:w="6272" w:type="dxa"/>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支持基于敏感数据采集策略对采集数据范围、敏感数据检测范围进行配置，最多支持4000条敏感数据采集策略，且策略支持优先级匹配。</w:t>
            </w:r>
            <w:r w:rsidRPr="001619C2">
              <w:rPr>
                <w:rFonts w:ascii="宋体" w:eastAsia="宋体" w:hAnsi="宋体" w:cs="宋体" w:hint="eastAsia"/>
                <w:kern w:val="0"/>
                <w:szCs w:val="21"/>
              </w:rPr>
              <w:t>（需提供相关截图证明并加盖投标人公章）</w:t>
            </w:r>
          </w:p>
        </w:tc>
      </w:tr>
      <w:tr w:rsidR="001619C2" w:rsidRPr="001619C2" w:rsidTr="00ED4F45">
        <w:trPr>
          <w:trHeight w:val="90"/>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4</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Merge/>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6272" w:type="dxa"/>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应支持结构化数据检测分析，包含postgresql、mysql、opengauss、db2、人大金仓数据库、瀚高数据库、南大通用数据库、优炫等数据库等。（需提供相关截图证明并加盖投标人公章）</w:t>
            </w:r>
          </w:p>
        </w:tc>
      </w:tr>
      <w:tr w:rsidR="001619C2" w:rsidRPr="001619C2" w:rsidTr="00ED4F45">
        <w:trPr>
          <w:trHeight w:val="90"/>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5</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Merge/>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6272" w:type="dxa"/>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支持自定义敏感数据检测规则，定义规则内容包括但不限于类型、子类型、敏感程度、匹配条件等字段，规则类型需支持正则和关键字两种方式。（需提供相关截图证明并加盖投标人公章）</w:t>
            </w:r>
          </w:p>
        </w:tc>
      </w:tr>
      <w:tr w:rsidR="001619C2" w:rsidRPr="001619C2" w:rsidTr="00ED4F45">
        <w:trPr>
          <w:trHeight w:val="90"/>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6</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Merge/>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6272" w:type="dxa"/>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支持以用户维度查看数据流转情况，展现内容包括敏感程度、访问总条数、去重后条数、访问数据量、首次访问时间、最新访问时间等。（需提供相关截图证明并加盖投标人公章）</w:t>
            </w:r>
          </w:p>
        </w:tc>
      </w:tr>
      <w:tr w:rsidR="001619C2" w:rsidRPr="001619C2" w:rsidTr="00ED4F45">
        <w:trPr>
          <w:trHeight w:val="90"/>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7</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Merge/>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6272" w:type="dxa"/>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支持离线采集，可通过手动Pcap导入或FTP等协议批量上传导入等方式对离线流量进行采集</w:t>
            </w:r>
          </w:p>
        </w:tc>
      </w:tr>
      <w:tr w:rsidR="001619C2" w:rsidRPr="001619C2" w:rsidTr="00ED4F45">
        <w:trPr>
          <w:trHeight w:val="90"/>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8</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Merge/>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6272" w:type="dxa"/>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支持以web应用、数据库、其他应用等不同应用类型分别展现数据流转的风险，展现内容包括应用名称、风险名称、风险等级，首次发现时间，最新发现时间等。</w:t>
            </w:r>
          </w:p>
        </w:tc>
      </w:tr>
      <w:tr w:rsidR="001619C2" w:rsidRPr="001619C2" w:rsidTr="00ED4F45">
        <w:trPr>
          <w:trHeight w:val="90"/>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9</w:t>
            </w:r>
          </w:p>
        </w:tc>
        <w:tc>
          <w:tcPr>
            <w:tcW w:w="795"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w:t>
            </w:r>
          </w:p>
        </w:tc>
        <w:tc>
          <w:tcPr>
            <w:tcW w:w="736" w:type="dxa"/>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API资产识别</w:t>
            </w:r>
          </w:p>
        </w:tc>
        <w:tc>
          <w:tcPr>
            <w:tcW w:w="6272" w:type="dxa"/>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支持公共组件的API识别能力， 包括但不限于ClickHouse、Hadoop、Jenkins、Elasticsearch、Spark、KAFKA、InfluxDB、Docker等（需提供相关截图证明并加盖投标人公章）</w:t>
            </w:r>
          </w:p>
        </w:tc>
      </w:tr>
      <w:tr w:rsidR="001619C2" w:rsidRPr="001619C2" w:rsidTr="00ED4F45">
        <w:trPr>
          <w:trHeight w:val="90"/>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10</w:t>
            </w:r>
          </w:p>
        </w:tc>
        <w:tc>
          <w:tcPr>
            <w:tcW w:w="795"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w:t>
            </w:r>
          </w:p>
        </w:tc>
        <w:tc>
          <w:tcPr>
            <w:tcW w:w="736" w:type="dxa"/>
            <w:vMerge w:val="restart"/>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API脆弱性检测</w:t>
            </w:r>
          </w:p>
        </w:tc>
        <w:tc>
          <w:tcPr>
            <w:tcW w:w="6272" w:type="dxa"/>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支持基于接口误暴露的API风险发现，包括但不限于数据库相关组件接口误暴露、后台登录接口误暴露、其他公共组件接口误暴露</w:t>
            </w:r>
            <w:r w:rsidRPr="001619C2">
              <w:rPr>
                <w:rFonts w:ascii="宋体" w:eastAsia="宋体" w:hAnsi="宋体" w:cs="宋体" w:hint="eastAsia"/>
                <w:color w:val="000000"/>
                <w:kern w:val="0"/>
                <w:szCs w:val="21"/>
              </w:rPr>
              <w:t>（需提供相关截图证明并加盖投标人公章）</w:t>
            </w:r>
          </w:p>
        </w:tc>
      </w:tr>
      <w:tr w:rsidR="001619C2" w:rsidRPr="001619C2" w:rsidTr="00ED4F45">
        <w:trPr>
          <w:trHeight w:val="90"/>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11</w:t>
            </w:r>
          </w:p>
        </w:tc>
        <w:tc>
          <w:tcPr>
            <w:tcW w:w="795"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w:t>
            </w:r>
          </w:p>
        </w:tc>
        <w:tc>
          <w:tcPr>
            <w:tcW w:w="736" w:type="dxa"/>
            <w:vMerge/>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6272" w:type="dxa"/>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支持基于公共组件、应用接口的安全漏洞的API风险发现</w:t>
            </w:r>
            <w:r w:rsidRPr="001619C2">
              <w:rPr>
                <w:rFonts w:ascii="宋体" w:eastAsia="宋体" w:hAnsi="宋体" w:cs="宋体" w:hint="eastAsia"/>
                <w:color w:val="000000"/>
                <w:kern w:val="0"/>
                <w:szCs w:val="21"/>
              </w:rPr>
              <w:t>（需提供相关截图证明并加盖投标人公章）</w:t>
            </w:r>
          </w:p>
        </w:tc>
      </w:tr>
      <w:tr w:rsidR="001619C2" w:rsidRPr="001619C2" w:rsidTr="00ED4F45">
        <w:trPr>
          <w:trHeight w:val="90"/>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12</w:t>
            </w:r>
          </w:p>
        </w:tc>
        <w:tc>
          <w:tcPr>
            <w:tcW w:w="795"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w:t>
            </w:r>
          </w:p>
        </w:tc>
        <w:tc>
          <w:tcPr>
            <w:tcW w:w="736" w:type="dxa"/>
            <w:vMerge/>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6272" w:type="dxa"/>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基于敏感信息泄漏的API风险发现，包括代码文件泄露、配置/系统文件泄露、备份文件泄露、公共存储文件列表泄露等</w:t>
            </w:r>
            <w:r w:rsidRPr="001619C2">
              <w:rPr>
                <w:rFonts w:ascii="宋体" w:eastAsia="宋体" w:hAnsi="宋体" w:cs="宋体" w:hint="eastAsia"/>
                <w:color w:val="000000"/>
                <w:kern w:val="0"/>
                <w:szCs w:val="21"/>
              </w:rPr>
              <w:t>（需提供相关截图证明并加盖投标人公章）</w:t>
            </w:r>
          </w:p>
        </w:tc>
      </w:tr>
      <w:tr w:rsidR="001619C2" w:rsidRPr="001619C2" w:rsidTr="00ED4F45">
        <w:trPr>
          <w:trHeight w:val="90"/>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13</w:t>
            </w:r>
          </w:p>
        </w:tc>
        <w:tc>
          <w:tcPr>
            <w:tcW w:w="795"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w:t>
            </w:r>
          </w:p>
        </w:tc>
        <w:tc>
          <w:tcPr>
            <w:tcW w:w="736" w:type="dxa"/>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规格要求</w:t>
            </w:r>
          </w:p>
        </w:tc>
        <w:tc>
          <w:tcPr>
            <w:tcW w:w="6272" w:type="dxa"/>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网络吞吐性能≥5Gbps；内存≥64G;硬盘≥8TB；千兆电口≥2，万兆光口≥2，扩展槽≥3</w:t>
            </w:r>
            <w:r w:rsidRPr="001619C2">
              <w:rPr>
                <w:rFonts w:ascii="宋体" w:eastAsia="宋体" w:hAnsi="宋体" w:cs="宋体" w:hint="eastAsia"/>
                <w:color w:val="000000"/>
                <w:kern w:val="0"/>
                <w:szCs w:val="21"/>
              </w:rPr>
              <w:t>96</w:t>
            </w:r>
          </w:p>
        </w:tc>
      </w:tr>
      <w:tr w:rsidR="001619C2" w:rsidRPr="001619C2" w:rsidTr="00ED4F45">
        <w:trPr>
          <w:trHeight w:val="265"/>
          <w:jc w:val="center"/>
        </w:trPr>
        <w:tc>
          <w:tcPr>
            <w:tcW w:w="8476" w:type="dxa"/>
            <w:gridSpan w:val="4"/>
            <w:shd w:val="clear" w:color="auto" w:fill="D9D9D9"/>
          </w:tcPr>
          <w:p w:rsidR="001619C2" w:rsidRPr="001619C2" w:rsidRDefault="001619C2" w:rsidP="001619C2">
            <w:pPr>
              <w:widowControl/>
              <w:jc w:val="left"/>
              <w:rPr>
                <w:rFonts w:ascii="宋体" w:eastAsia="宋体" w:hAnsi="宋体" w:cs="宋体"/>
                <w:b/>
                <w:bCs/>
                <w:kern w:val="0"/>
                <w:szCs w:val="21"/>
              </w:rPr>
            </w:pPr>
            <w:r w:rsidRPr="001619C2">
              <w:rPr>
                <w:rFonts w:ascii="宋体" w:eastAsia="宋体" w:hAnsi="宋体" w:cs="宋体" w:hint="eastAsia"/>
                <w:b/>
                <w:bCs/>
                <w:kern w:val="0"/>
                <w:szCs w:val="21"/>
              </w:rPr>
              <w:t>二、售后和产品资质要求</w:t>
            </w:r>
          </w:p>
        </w:tc>
      </w:tr>
      <w:tr w:rsidR="001619C2" w:rsidRPr="001619C2" w:rsidTr="00ED4F45">
        <w:trPr>
          <w:trHeight w:val="275"/>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10</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Align w:val="center"/>
          </w:tcPr>
          <w:p w:rsidR="001619C2" w:rsidRPr="001619C2" w:rsidRDefault="001619C2" w:rsidP="001619C2">
            <w:pPr>
              <w:widowControl/>
              <w:jc w:val="left"/>
              <w:rPr>
                <w:rFonts w:ascii="宋体" w:eastAsia="宋体" w:hAnsi="宋体" w:cs="宋体"/>
                <w:szCs w:val="21"/>
              </w:rPr>
            </w:pPr>
            <w:r w:rsidRPr="001619C2">
              <w:rPr>
                <w:rFonts w:ascii="宋体" w:eastAsia="宋体" w:hAnsi="宋体" w:cs="宋体" w:hint="eastAsia"/>
                <w:szCs w:val="21"/>
              </w:rPr>
              <w:t>售后要求</w:t>
            </w:r>
          </w:p>
        </w:tc>
        <w:tc>
          <w:tcPr>
            <w:tcW w:w="6272" w:type="dxa"/>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投标人提供三年原厂质保；</w:t>
            </w:r>
          </w:p>
          <w:p w:rsidR="001619C2" w:rsidRPr="001619C2" w:rsidRDefault="001619C2" w:rsidP="001619C2">
            <w:pPr>
              <w:rPr>
                <w:rFonts w:ascii="宋体" w:eastAsia="宋体" w:hAnsi="宋体" w:cs="宋体"/>
                <w:szCs w:val="21"/>
              </w:rPr>
            </w:pPr>
            <w:r w:rsidRPr="001619C2">
              <w:rPr>
                <w:rFonts w:ascii="宋体" w:eastAsia="宋体" w:hAnsi="宋体" w:cs="宋体" w:hint="eastAsia"/>
                <w:kern w:val="0"/>
                <w:szCs w:val="21"/>
              </w:rPr>
              <w:t>投标人提供原厂商售后服务承诺函加盖投标人公章。</w:t>
            </w:r>
          </w:p>
        </w:tc>
      </w:tr>
      <w:tr w:rsidR="001619C2" w:rsidRPr="001619C2" w:rsidTr="00ED4F45">
        <w:trPr>
          <w:trHeight w:val="275"/>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11</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Align w:val="center"/>
          </w:tcPr>
          <w:p w:rsidR="001619C2" w:rsidRPr="001619C2" w:rsidRDefault="001619C2" w:rsidP="001619C2">
            <w:pPr>
              <w:widowControl/>
              <w:jc w:val="left"/>
              <w:rPr>
                <w:rFonts w:ascii="宋体" w:eastAsia="宋体" w:hAnsi="宋体" w:cs="宋体"/>
                <w:szCs w:val="21"/>
              </w:rPr>
            </w:pPr>
            <w:r w:rsidRPr="001619C2">
              <w:rPr>
                <w:rFonts w:ascii="宋体" w:eastAsia="宋体" w:hAnsi="宋体" w:cs="宋体" w:hint="eastAsia"/>
                <w:szCs w:val="21"/>
              </w:rPr>
              <w:t>验收要求</w:t>
            </w:r>
          </w:p>
        </w:tc>
        <w:tc>
          <w:tcPr>
            <w:tcW w:w="6272" w:type="dxa"/>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中标后20个工作日内，须提供符合招标要求的设备进行上线试运行。试运行过程中按照招标要求中的功能要求及性能参数逐一进行验证，如发现有一项不符合招标要求的，即中止合同且不再支付款项，并对该投标人以虚假应标追究其相关法律责任。</w:t>
            </w:r>
          </w:p>
        </w:tc>
      </w:tr>
    </w:tbl>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p>
    <w:p w:rsidR="001619C2" w:rsidRPr="001619C2" w:rsidRDefault="001619C2" w:rsidP="001619C2">
      <w:pPr>
        <w:numPr>
          <w:ilvl w:val="0"/>
          <w:numId w:val="29"/>
        </w:numPr>
        <w:adjustRightInd w:val="0"/>
        <w:spacing w:line="360" w:lineRule="auto"/>
        <w:ind w:firstLineChars="200" w:firstLine="480"/>
        <w:jc w:val="left"/>
        <w:textAlignment w:val="baseline"/>
        <w:outlineLvl w:val="6"/>
        <w:rPr>
          <w:rFonts w:ascii="Times New Roman" w:eastAsia="宋体" w:hAnsi="Times New Roman" w:cs="Times New Roman"/>
          <w:sz w:val="24"/>
          <w:szCs w:val="24"/>
        </w:rPr>
      </w:pPr>
      <w:r w:rsidRPr="001619C2">
        <w:rPr>
          <w:rFonts w:ascii="Times New Roman" w:eastAsia="宋体" w:hAnsi="Times New Roman" w:cs="Times New Roman"/>
          <w:sz w:val="24"/>
          <w:szCs w:val="24"/>
        </w:rPr>
        <w:t>SSL VPN</w:t>
      </w:r>
      <w:r w:rsidRPr="001619C2">
        <w:rPr>
          <w:rFonts w:ascii="Times New Roman" w:eastAsia="宋体" w:hAnsi="Times New Roman" w:cs="Times New Roman"/>
          <w:sz w:val="24"/>
          <w:szCs w:val="24"/>
        </w:rPr>
        <w:t>安全网关</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采购标的名称：</w:t>
      </w:r>
      <w:r w:rsidRPr="001619C2">
        <w:rPr>
          <w:rFonts w:ascii="Times New Roman" w:eastAsia="宋体" w:hAnsi="Times New Roman" w:cs="Times New Roman"/>
          <w:sz w:val="24"/>
          <w:szCs w:val="24"/>
        </w:rPr>
        <w:t>SSL VPN</w:t>
      </w:r>
      <w:r w:rsidRPr="001619C2">
        <w:rPr>
          <w:rFonts w:ascii="Times New Roman" w:eastAsia="宋体" w:hAnsi="Times New Roman" w:cs="Times New Roman"/>
          <w:sz w:val="24"/>
          <w:szCs w:val="24"/>
        </w:rPr>
        <w:t>安全网关，数量：</w:t>
      </w:r>
      <w:r w:rsidRPr="001619C2">
        <w:rPr>
          <w:rFonts w:ascii="Times New Roman" w:eastAsia="宋体" w:hAnsi="Times New Roman" w:cs="Times New Roman"/>
          <w:sz w:val="24"/>
          <w:szCs w:val="24"/>
        </w:rPr>
        <w:t xml:space="preserve">4 </w:t>
      </w:r>
      <w:r w:rsidRPr="001619C2">
        <w:rPr>
          <w:rFonts w:ascii="Times New Roman" w:eastAsia="宋体" w:hAnsi="Times New Roman" w:cs="Times New Roman"/>
          <w:sz w:val="24"/>
          <w:szCs w:val="24"/>
        </w:rPr>
        <w:t>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795"/>
        <w:gridCol w:w="736"/>
        <w:gridCol w:w="6072"/>
      </w:tblGrid>
      <w:tr w:rsidR="001619C2" w:rsidRPr="001619C2" w:rsidTr="00ED4F45">
        <w:trPr>
          <w:trHeight w:val="439"/>
          <w:jc w:val="center"/>
        </w:trPr>
        <w:tc>
          <w:tcPr>
            <w:tcW w:w="8276" w:type="dxa"/>
            <w:gridSpan w:val="4"/>
            <w:shd w:val="clear" w:color="auto" w:fill="D9D9D9"/>
          </w:tcPr>
          <w:p w:rsidR="001619C2" w:rsidRPr="001619C2" w:rsidRDefault="001619C2" w:rsidP="001619C2">
            <w:pPr>
              <w:widowControl/>
              <w:jc w:val="left"/>
              <w:rPr>
                <w:rFonts w:ascii="宋体" w:eastAsia="宋体" w:hAnsi="宋体" w:cs="宋体"/>
                <w:b/>
                <w:bCs/>
                <w:kern w:val="0"/>
                <w:szCs w:val="21"/>
              </w:rPr>
            </w:pPr>
            <w:r w:rsidRPr="001619C2">
              <w:rPr>
                <w:rFonts w:ascii="宋体" w:eastAsia="宋体" w:hAnsi="宋体" w:cs="宋体" w:hint="eastAsia"/>
                <w:b/>
                <w:bCs/>
                <w:kern w:val="0"/>
                <w:szCs w:val="21"/>
              </w:rPr>
              <w:lastRenderedPageBreak/>
              <w:t>一、功能要求</w:t>
            </w:r>
          </w:p>
        </w:tc>
      </w:tr>
      <w:tr w:rsidR="001619C2" w:rsidRPr="001619C2" w:rsidTr="00ED4F45">
        <w:trPr>
          <w:trHeight w:val="439"/>
          <w:jc w:val="center"/>
        </w:trPr>
        <w:tc>
          <w:tcPr>
            <w:tcW w:w="673" w:type="dxa"/>
            <w:shd w:val="clear" w:color="auto" w:fill="D9D9D9"/>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序号</w:t>
            </w:r>
          </w:p>
        </w:tc>
        <w:tc>
          <w:tcPr>
            <w:tcW w:w="795" w:type="dxa"/>
            <w:shd w:val="clear" w:color="auto" w:fill="D9D9D9"/>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重要性</w:t>
            </w:r>
          </w:p>
        </w:tc>
        <w:tc>
          <w:tcPr>
            <w:tcW w:w="736" w:type="dxa"/>
            <w:shd w:val="clear" w:color="auto" w:fill="D9D9D9"/>
            <w:vAlign w:val="center"/>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指标项</w:t>
            </w:r>
          </w:p>
        </w:tc>
        <w:tc>
          <w:tcPr>
            <w:tcW w:w="6072" w:type="dxa"/>
            <w:shd w:val="clear" w:color="auto" w:fill="D9D9D9"/>
            <w:vAlign w:val="center"/>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指标要求</w:t>
            </w:r>
          </w:p>
        </w:tc>
      </w:tr>
      <w:tr w:rsidR="001619C2" w:rsidRPr="001619C2" w:rsidTr="00ED4F45">
        <w:trPr>
          <w:trHeight w:val="832"/>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val="restart"/>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功能要求</w:t>
            </w:r>
          </w:p>
        </w:tc>
        <w:tc>
          <w:tcPr>
            <w:tcW w:w="6072" w:type="dxa"/>
            <w:shd w:val="clear" w:color="000000" w:fill="auto"/>
            <w:vAlign w:val="center"/>
          </w:tcPr>
          <w:p w:rsidR="001619C2" w:rsidRPr="001619C2" w:rsidRDefault="001619C2" w:rsidP="001619C2">
            <w:pPr>
              <w:widowControl/>
              <w:adjustRightInd w:val="0"/>
              <w:snapToGrid w:val="0"/>
              <w:jc w:val="left"/>
              <w:rPr>
                <w:rFonts w:ascii="宋体" w:eastAsia="宋体" w:hAnsi="宋体" w:cs="宋体"/>
                <w:kern w:val="0"/>
                <w:szCs w:val="21"/>
              </w:rPr>
            </w:pPr>
            <w:r w:rsidRPr="001619C2">
              <w:rPr>
                <w:rFonts w:ascii="宋体" w:eastAsia="宋体" w:hAnsi="宋体" w:cs="宋体" w:hint="eastAsia"/>
                <w:kern w:val="0"/>
                <w:szCs w:val="21"/>
              </w:rPr>
              <w:t>网络接口地址配置支持IPv6地址。（要求提供截图）</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2</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w:t>
            </w:r>
          </w:p>
        </w:tc>
        <w:tc>
          <w:tcPr>
            <w:tcW w:w="736" w:type="dxa"/>
            <w:vMerge/>
            <w:shd w:val="clear" w:color="auto" w:fill="auto"/>
            <w:vAlign w:val="center"/>
          </w:tcPr>
          <w:p w:rsidR="001619C2" w:rsidRPr="001619C2" w:rsidRDefault="001619C2" w:rsidP="001619C2">
            <w:pPr>
              <w:widowControl/>
              <w:rPr>
                <w:rFonts w:ascii="宋体" w:eastAsia="宋体" w:hAnsi="宋体" w:cs="宋体"/>
                <w:szCs w:val="21"/>
              </w:rPr>
            </w:pPr>
          </w:p>
        </w:tc>
        <w:tc>
          <w:tcPr>
            <w:tcW w:w="6072" w:type="dxa"/>
            <w:shd w:val="clear" w:color="000000" w:fill="auto"/>
            <w:vAlign w:val="center"/>
          </w:tcPr>
          <w:p w:rsidR="001619C2" w:rsidRPr="001619C2" w:rsidRDefault="001619C2" w:rsidP="001619C2">
            <w:pPr>
              <w:widowControl/>
              <w:jc w:val="left"/>
              <w:rPr>
                <w:rFonts w:ascii="宋体" w:eastAsia="宋体" w:hAnsi="宋体" w:cs="宋体"/>
                <w:szCs w:val="21"/>
              </w:rPr>
            </w:pPr>
            <w:r w:rsidRPr="001619C2">
              <w:rPr>
                <w:rFonts w:ascii="宋体" w:eastAsia="宋体" w:hAnsi="宋体" w:cs="宋体" w:hint="eastAsia"/>
                <w:szCs w:val="21"/>
              </w:rPr>
              <w:t>支持预防'syn flood'攻击，忽略icmp回显请求（不能被ping）。（需提供相关截图证明并加盖投标人公章）</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3</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shd w:val="clear" w:color="auto" w:fill="auto"/>
            <w:vAlign w:val="center"/>
          </w:tcPr>
          <w:p w:rsidR="001619C2" w:rsidRPr="001619C2" w:rsidRDefault="001619C2" w:rsidP="001619C2">
            <w:pPr>
              <w:widowControl/>
              <w:rPr>
                <w:rFonts w:ascii="宋体" w:eastAsia="宋体" w:hAnsi="宋体" w:cs="宋体"/>
                <w:szCs w:val="21"/>
              </w:rPr>
            </w:pPr>
          </w:p>
        </w:tc>
        <w:tc>
          <w:tcPr>
            <w:tcW w:w="6072" w:type="dxa"/>
            <w:shd w:val="clear" w:color="000000" w:fill="auto"/>
            <w:vAlign w:val="center"/>
          </w:tcPr>
          <w:p w:rsidR="001619C2" w:rsidRPr="001619C2" w:rsidRDefault="001619C2" w:rsidP="001619C2">
            <w:pPr>
              <w:widowControl/>
              <w:jc w:val="left"/>
              <w:rPr>
                <w:rFonts w:ascii="宋体" w:eastAsia="宋体" w:hAnsi="宋体" w:cs="宋体"/>
                <w:szCs w:val="21"/>
              </w:rPr>
            </w:pPr>
            <w:r w:rsidRPr="001619C2">
              <w:rPr>
                <w:rFonts w:ascii="宋体" w:eastAsia="宋体" w:hAnsi="宋体" w:cs="宋体" w:hint="eastAsia"/>
                <w:szCs w:val="21"/>
              </w:rPr>
              <w:t>管理员支持本地和证书认证，以及支持短信认证。（需提供相关截图证明并加盖投标人公章）</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4</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shd w:val="clear" w:color="auto" w:fill="auto"/>
            <w:vAlign w:val="center"/>
          </w:tcPr>
          <w:p w:rsidR="001619C2" w:rsidRPr="001619C2" w:rsidRDefault="001619C2" w:rsidP="001619C2">
            <w:pPr>
              <w:widowControl/>
              <w:rPr>
                <w:rFonts w:ascii="宋体" w:eastAsia="宋体" w:hAnsi="宋体" w:cs="宋体"/>
                <w:szCs w:val="21"/>
              </w:rPr>
            </w:pPr>
          </w:p>
        </w:tc>
        <w:tc>
          <w:tcPr>
            <w:tcW w:w="6072" w:type="dxa"/>
            <w:shd w:val="clear" w:color="000000" w:fill="auto"/>
            <w:vAlign w:val="center"/>
          </w:tcPr>
          <w:p w:rsidR="001619C2" w:rsidRPr="001619C2" w:rsidRDefault="001619C2" w:rsidP="001619C2">
            <w:pPr>
              <w:widowControl/>
              <w:jc w:val="left"/>
              <w:rPr>
                <w:rFonts w:ascii="宋体" w:eastAsia="宋体" w:hAnsi="宋体" w:cs="宋体"/>
                <w:szCs w:val="21"/>
              </w:rPr>
            </w:pPr>
            <w:r w:rsidRPr="001619C2">
              <w:rPr>
                <w:rFonts w:ascii="宋体" w:eastAsia="宋体" w:hAnsi="宋体" w:cs="宋体" w:hint="eastAsia"/>
                <w:szCs w:val="21"/>
              </w:rPr>
              <w:t>支持虚拟门户功能，能够按照不同的用户组来定义不同的虚拟门户，不同的虚拟门户登录界面、访问地址均可以不同。用户通过不同URL登入会获取不同的登入界面，并且每个登入界面可定制。（需提供相关截图证明并加盖投标人公章）</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5</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shd w:val="clear" w:color="auto" w:fill="auto"/>
            <w:vAlign w:val="center"/>
          </w:tcPr>
          <w:p w:rsidR="001619C2" w:rsidRPr="001619C2" w:rsidRDefault="001619C2" w:rsidP="001619C2">
            <w:pPr>
              <w:widowControl/>
              <w:rPr>
                <w:rFonts w:ascii="宋体" w:eastAsia="宋体" w:hAnsi="宋体" w:cs="宋体"/>
                <w:szCs w:val="21"/>
              </w:rPr>
            </w:pPr>
          </w:p>
        </w:tc>
        <w:tc>
          <w:tcPr>
            <w:tcW w:w="6072" w:type="dxa"/>
            <w:shd w:val="clear" w:color="000000" w:fill="auto"/>
            <w:vAlign w:val="center"/>
          </w:tcPr>
          <w:p w:rsidR="001619C2" w:rsidRPr="001619C2" w:rsidRDefault="001619C2" w:rsidP="001619C2">
            <w:pPr>
              <w:widowControl/>
              <w:jc w:val="left"/>
              <w:rPr>
                <w:rFonts w:ascii="宋体" w:eastAsia="宋体" w:hAnsi="宋体" w:cs="宋体"/>
                <w:szCs w:val="21"/>
              </w:rPr>
            </w:pPr>
            <w:r w:rsidRPr="001619C2">
              <w:rPr>
                <w:rFonts w:ascii="宋体" w:eastAsia="宋体" w:hAnsi="宋体" w:cs="宋体" w:hint="eastAsia"/>
                <w:szCs w:val="21"/>
              </w:rPr>
              <w:t>支持远程备份，可将配置发送到远端服务器，并且支持单独配置备份，即只备份自己想备份的配置，如只备份用户信息。</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6</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shd w:val="clear" w:color="auto" w:fill="auto"/>
            <w:vAlign w:val="center"/>
          </w:tcPr>
          <w:p w:rsidR="001619C2" w:rsidRPr="001619C2" w:rsidRDefault="001619C2" w:rsidP="001619C2">
            <w:pPr>
              <w:widowControl/>
              <w:rPr>
                <w:rFonts w:ascii="宋体" w:eastAsia="宋体" w:hAnsi="宋体" w:cs="宋体"/>
                <w:szCs w:val="21"/>
              </w:rPr>
            </w:pPr>
          </w:p>
        </w:tc>
        <w:tc>
          <w:tcPr>
            <w:tcW w:w="6072" w:type="dxa"/>
            <w:shd w:val="clear" w:color="000000" w:fill="auto"/>
            <w:vAlign w:val="center"/>
          </w:tcPr>
          <w:p w:rsidR="001619C2" w:rsidRPr="001619C2" w:rsidRDefault="001619C2" w:rsidP="001619C2">
            <w:pPr>
              <w:widowControl/>
              <w:jc w:val="left"/>
              <w:rPr>
                <w:rFonts w:ascii="宋体" w:eastAsia="宋体" w:hAnsi="宋体" w:cs="宋体"/>
                <w:szCs w:val="21"/>
              </w:rPr>
            </w:pPr>
            <w:r w:rsidRPr="001619C2">
              <w:rPr>
                <w:rFonts w:ascii="宋体" w:eastAsia="宋体" w:hAnsi="宋体" w:cs="宋体" w:hint="eastAsia"/>
                <w:szCs w:val="21"/>
              </w:rPr>
              <w:t>支持建立256个虚拟站点，每个站点可指定管理员，管理员可以关联和管理相应的用户。根据虚拟站点不同，可配置相应应用和应用组、服务控制策略以及认证策略等。</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7</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shd w:val="clear" w:color="auto" w:fill="auto"/>
            <w:vAlign w:val="center"/>
          </w:tcPr>
          <w:p w:rsidR="001619C2" w:rsidRPr="001619C2" w:rsidRDefault="001619C2" w:rsidP="001619C2">
            <w:pPr>
              <w:widowControl/>
              <w:rPr>
                <w:rFonts w:ascii="宋体" w:eastAsia="宋体" w:hAnsi="宋体" w:cs="宋体"/>
                <w:szCs w:val="21"/>
              </w:rPr>
            </w:pPr>
          </w:p>
        </w:tc>
        <w:tc>
          <w:tcPr>
            <w:tcW w:w="6072" w:type="dxa"/>
            <w:shd w:val="clear" w:color="000000" w:fill="auto"/>
            <w:vAlign w:val="center"/>
          </w:tcPr>
          <w:p w:rsidR="001619C2" w:rsidRPr="001619C2" w:rsidRDefault="001619C2" w:rsidP="001619C2">
            <w:pPr>
              <w:widowControl/>
              <w:jc w:val="left"/>
              <w:rPr>
                <w:rFonts w:ascii="宋体" w:eastAsia="宋体" w:hAnsi="宋体" w:cs="宋体"/>
                <w:szCs w:val="21"/>
              </w:rPr>
            </w:pPr>
            <w:r w:rsidRPr="001619C2">
              <w:rPr>
                <w:rFonts w:ascii="宋体" w:eastAsia="宋体" w:hAnsi="宋体" w:cs="宋体" w:hint="eastAsia"/>
                <w:szCs w:val="21"/>
              </w:rPr>
              <w:t>支持基于用户、用户组分配虚拟IP，并且支持虚拟IP绑定功能。</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8</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shd w:val="clear" w:color="auto" w:fill="auto"/>
            <w:vAlign w:val="center"/>
          </w:tcPr>
          <w:p w:rsidR="001619C2" w:rsidRPr="001619C2" w:rsidRDefault="001619C2" w:rsidP="001619C2">
            <w:pPr>
              <w:widowControl/>
              <w:rPr>
                <w:rFonts w:ascii="宋体" w:eastAsia="宋体" w:hAnsi="宋体" w:cs="宋体"/>
                <w:szCs w:val="21"/>
              </w:rPr>
            </w:pPr>
          </w:p>
        </w:tc>
        <w:tc>
          <w:tcPr>
            <w:tcW w:w="6072" w:type="dxa"/>
            <w:shd w:val="clear" w:color="000000" w:fill="auto"/>
            <w:vAlign w:val="center"/>
          </w:tcPr>
          <w:p w:rsidR="001619C2" w:rsidRPr="001619C2" w:rsidRDefault="001619C2" w:rsidP="001619C2">
            <w:pPr>
              <w:widowControl/>
              <w:jc w:val="left"/>
              <w:rPr>
                <w:rFonts w:ascii="宋体" w:eastAsia="宋体" w:hAnsi="宋体" w:cs="宋体"/>
                <w:szCs w:val="21"/>
              </w:rPr>
            </w:pPr>
            <w:r w:rsidRPr="001619C2">
              <w:rPr>
                <w:rFonts w:ascii="宋体" w:eastAsia="宋体" w:hAnsi="宋体" w:cs="宋体" w:hint="eastAsia"/>
                <w:szCs w:val="21"/>
              </w:rPr>
              <w:t>支持管理员自定义用户登录帮助文档，通过虚拟门户上传到SSLVPN用户的WEB登录界面，文档格式支持word和TXT。用户登录时刻自行下载帮助文档。</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9</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6072" w:type="dxa"/>
            <w:shd w:val="clear" w:color="000000" w:fill="auto"/>
            <w:vAlign w:val="center"/>
          </w:tcPr>
          <w:p w:rsidR="001619C2" w:rsidRPr="001619C2" w:rsidRDefault="001619C2" w:rsidP="001619C2">
            <w:pPr>
              <w:widowControl/>
              <w:adjustRightInd w:val="0"/>
              <w:snapToGrid w:val="0"/>
              <w:jc w:val="left"/>
              <w:rPr>
                <w:rFonts w:ascii="宋体" w:eastAsia="宋体" w:hAnsi="宋体" w:cs="宋体"/>
                <w:kern w:val="0"/>
                <w:szCs w:val="21"/>
              </w:rPr>
            </w:pPr>
            <w:r w:rsidRPr="001619C2">
              <w:rPr>
                <w:rFonts w:ascii="宋体" w:eastAsia="宋体" w:hAnsi="宋体" w:cs="宋体" w:hint="eastAsia"/>
                <w:kern w:val="0"/>
                <w:szCs w:val="21"/>
              </w:rPr>
              <w:t>支持SM2、SM3、SM4国产密码算法；</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10</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6072" w:type="dxa"/>
            <w:shd w:val="clear" w:color="000000" w:fill="auto"/>
            <w:vAlign w:val="center"/>
          </w:tcPr>
          <w:p w:rsidR="001619C2" w:rsidRPr="001619C2" w:rsidRDefault="001619C2" w:rsidP="001619C2">
            <w:pPr>
              <w:widowControl/>
              <w:adjustRightInd w:val="0"/>
              <w:snapToGrid w:val="0"/>
              <w:jc w:val="left"/>
              <w:rPr>
                <w:rFonts w:ascii="宋体" w:eastAsia="宋体" w:hAnsi="宋体" w:cs="宋体"/>
                <w:kern w:val="0"/>
                <w:szCs w:val="21"/>
              </w:rPr>
            </w:pPr>
            <w:r w:rsidRPr="001619C2">
              <w:rPr>
                <w:rFonts w:ascii="宋体" w:eastAsia="宋体" w:hAnsi="宋体" w:cs="宋体" w:hint="eastAsia"/>
                <w:kern w:val="0"/>
                <w:szCs w:val="21"/>
              </w:rPr>
              <w:t>支持http和ftp的内容过滤，支持对http、ftp的访问内容进行控制（需提供相关截图证明并加盖投标人公章）</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11</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shd w:val="clear" w:color="auto" w:fill="auto"/>
            <w:vAlign w:val="center"/>
          </w:tcPr>
          <w:p w:rsidR="001619C2" w:rsidRPr="001619C2" w:rsidRDefault="001619C2" w:rsidP="001619C2">
            <w:pPr>
              <w:widowControl/>
              <w:rPr>
                <w:rFonts w:ascii="宋体" w:eastAsia="宋体" w:hAnsi="宋体" w:cs="宋体"/>
                <w:szCs w:val="21"/>
              </w:rPr>
            </w:pPr>
          </w:p>
        </w:tc>
        <w:tc>
          <w:tcPr>
            <w:tcW w:w="6072" w:type="dxa"/>
            <w:shd w:val="clear" w:color="000000" w:fill="auto"/>
            <w:vAlign w:val="center"/>
          </w:tcPr>
          <w:p w:rsidR="001619C2" w:rsidRPr="001619C2" w:rsidRDefault="001619C2" w:rsidP="001619C2">
            <w:pPr>
              <w:widowControl/>
              <w:jc w:val="left"/>
              <w:rPr>
                <w:rFonts w:ascii="宋体" w:eastAsia="宋体" w:hAnsi="宋体" w:cs="宋体"/>
                <w:szCs w:val="21"/>
              </w:rPr>
            </w:pPr>
            <w:r w:rsidRPr="001619C2">
              <w:rPr>
                <w:rFonts w:ascii="宋体" w:eastAsia="宋体" w:hAnsi="宋体" w:cs="宋体" w:hint="eastAsia"/>
                <w:szCs w:val="21"/>
              </w:rPr>
              <w:t>可单独对每个应用发布业务进行负载均衡，具有轮询、加权轮询、最少连接数、静态就近性、动态就近性等算法来实现（需提供相关截图证明并加盖投标人公章）</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12</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w:t>
            </w:r>
          </w:p>
        </w:tc>
        <w:tc>
          <w:tcPr>
            <w:tcW w:w="736" w:type="dxa"/>
            <w:shd w:val="clear" w:color="auto" w:fill="auto"/>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授权数</w:t>
            </w:r>
          </w:p>
        </w:tc>
        <w:tc>
          <w:tcPr>
            <w:tcW w:w="6072" w:type="dxa"/>
            <w:shd w:val="clear" w:color="000000" w:fill="auto"/>
            <w:vAlign w:val="center"/>
          </w:tcPr>
          <w:p w:rsidR="001619C2" w:rsidRPr="001619C2" w:rsidRDefault="001619C2" w:rsidP="001619C2">
            <w:pPr>
              <w:widowControl/>
              <w:jc w:val="left"/>
              <w:rPr>
                <w:rFonts w:ascii="宋体" w:eastAsia="宋体" w:hAnsi="宋体" w:cs="宋体"/>
                <w:szCs w:val="21"/>
              </w:rPr>
            </w:pPr>
            <w:r w:rsidRPr="001619C2">
              <w:rPr>
                <w:rFonts w:ascii="宋体" w:eastAsia="宋体" w:hAnsi="宋体" w:cs="宋体" w:hint="eastAsia"/>
                <w:szCs w:val="21"/>
              </w:rPr>
              <w:t>包含50个SSL VPN并发授权。</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13</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w:t>
            </w:r>
          </w:p>
        </w:tc>
        <w:tc>
          <w:tcPr>
            <w:tcW w:w="736" w:type="dxa"/>
            <w:shd w:val="clear" w:color="auto" w:fill="auto"/>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硬件规格</w:t>
            </w:r>
          </w:p>
        </w:tc>
        <w:tc>
          <w:tcPr>
            <w:tcW w:w="6072" w:type="dxa"/>
            <w:shd w:val="clear" w:color="000000" w:fill="auto"/>
            <w:vAlign w:val="center"/>
          </w:tcPr>
          <w:p w:rsidR="001619C2" w:rsidRPr="001619C2" w:rsidRDefault="001619C2" w:rsidP="001619C2">
            <w:pPr>
              <w:widowControl/>
              <w:jc w:val="left"/>
              <w:rPr>
                <w:rFonts w:ascii="宋体" w:eastAsia="宋体" w:hAnsi="宋体" w:cs="宋体"/>
                <w:szCs w:val="21"/>
              </w:rPr>
            </w:pPr>
            <w:r w:rsidRPr="001619C2">
              <w:rPr>
                <w:rFonts w:ascii="宋体" w:eastAsia="宋体" w:hAnsi="宋体" w:cs="宋体" w:hint="eastAsia"/>
                <w:szCs w:val="21"/>
              </w:rPr>
              <w:t>支持国产化；SSL加密吞吐量：≥700Mps，最大并发用户数：≥4000，并发连接：≥15000，新建用户速度：≥2000次/秒； 冗余电源，≥4个千兆电口，≥1个Console接口，≥1个MGT口，≥1个HA口，≥2个USB，≥3个扩展槽；</w:t>
            </w:r>
          </w:p>
        </w:tc>
      </w:tr>
      <w:tr w:rsidR="001619C2" w:rsidRPr="001619C2" w:rsidTr="00ED4F45">
        <w:trPr>
          <w:trHeight w:val="265"/>
          <w:jc w:val="center"/>
        </w:trPr>
        <w:tc>
          <w:tcPr>
            <w:tcW w:w="8276" w:type="dxa"/>
            <w:gridSpan w:val="4"/>
            <w:shd w:val="clear" w:color="auto" w:fill="D9D9D9"/>
          </w:tcPr>
          <w:p w:rsidR="001619C2" w:rsidRPr="001619C2" w:rsidRDefault="001619C2" w:rsidP="001619C2">
            <w:pPr>
              <w:widowControl/>
              <w:jc w:val="left"/>
              <w:rPr>
                <w:rFonts w:ascii="宋体" w:eastAsia="宋体" w:hAnsi="宋体" w:cs="宋体"/>
                <w:b/>
                <w:bCs/>
                <w:kern w:val="0"/>
                <w:szCs w:val="21"/>
              </w:rPr>
            </w:pPr>
            <w:r w:rsidRPr="001619C2">
              <w:rPr>
                <w:rFonts w:ascii="宋体" w:eastAsia="宋体" w:hAnsi="宋体" w:cs="宋体" w:hint="eastAsia"/>
                <w:b/>
                <w:bCs/>
                <w:kern w:val="0"/>
                <w:szCs w:val="21"/>
              </w:rPr>
              <w:t>二、售后和产品资质要求</w:t>
            </w:r>
          </w:p>
        </w:tc>
      </w:tr>
      <w:tr w:rsidR="001619C2" w:rsidRPr="001619C2" w:rsidTr="00ED4F45">
        <w:trPr>
          <w:trHeight w:val="275"/>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14</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Align w:val="center"/>
          </w:tcPr>
          <w:p w:rsidR="001619C2" w:rsidRPr="001619C2" w:rsidRDefault="001619C2" w:rsidP="001619C2">
            <w:pPr>
              <w:widowControl/>
              <w:jc w:val="left"/>
              <w:rPr>
                <w:rFonts w:ascii="宋体" w:eastAsia="宋体" w:hAnsi="宋体" w:cs="宋体"/>
                <w:szCs w:val="21"/>
              </w:rPr>
            </w:pPr>
            <w:r w:rsidRPr="001619C2">
              <w:rPr>
                <w:rFonts w:ascii="宋体" w:eastAsia="宋体" w:hAnsi="宋体" w:cs="宋体" w:hint="eastAsia"/>
                <w:szCs w:val="21"/>
              </w:rPr>
              <w:t>售后要求</w:t>
            </w:r>
          </w:p>
        </w:tc>
        <w:tc>
          <w:tcPr>
            <w:tcW w:w="6072" w:type="dxa"/>
            <w:vAlign w:val="center"/>
          </w:tcPr>
          <w:p w:rsidR="001619C2" w:rsidRPr="001619C2" w:rsidRDefault="001619C2" w:rsidP="001619C2">
            <w:pPr>
              <w:widowControl/>
              <w:jc w:val="left"/>
              <w:rPr>
                <w:rFonts w:ascii="宋体" w:eastAsia="宋体" w:hAnsi="宋体" w:cs="宋体"/>
                <w:szCs w:val="21"/>
              </w:rPr>
            </w:pPr>
            <w:r w:rsidRPr="001619C2">
              <w:rPr>
                <w:rFonts w:ascii="宋体" w:eastAsia="宋体" w:hAnsi="宋体" w:cs="宋体" w:hint="eastAsia"/>
                <w:szCs w:val="21"/>
              </w:rPr>
              <w:t>投标人提供三年原厂质保；</w:t>
            </w:r>
          </w:p>
          <w:p w:rsidR="001619C2" w:rsidRPr="001619C2" w:rsidRDefault="001619C2" w:rsidP="001619C2">
            <w:pPr>
              <w:widowControl/>
              <w:jc w:val="left"/>
              <w:rPr>
                <w:rFonts w:ascii="宋体" w:eastAsia="宋体" w:hAnsi="宋体" w:cs="宋体"/>
                <w:szCs w:val="21"/>
              </w:rPr>
            </w:pPr>
            <w:r w:rsidRPr="001619C2">
              <w:rPr>
                <w:rFonts w:ascii="宋体" w:eastAsia="宋体" w:hAnsi="宋体" w:cs="宋体" w:hint="eastAsia"/>
                <w:szCs w:val="21"/>
              </w:rPr>
              <w:t>投标人提供原厂商售后服务承诺函加盖投标人公章。</w:t>
            </w:r>
          </w:p>
        </w:tc>
      </w:tr>
      <w:tr w:rsidR="001619C2" w:rsidRPr="001619C2" w:rsidTr="00ED4F45">
        <w:trPr>
          <w:trHeight w:val="275"/>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15</w:t>
            </w:r>
          </w:p>
        </w:tc>
        <w:tc>
          <w:tcPr>
            <w:tcW w:w="795" w:type="dxa"/>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w:t>
            </w:r>
          </w:p>
        </w:tc>
        <w:tc>
          <w:tcPr>
            <w:tcW w:w="736" w:type="dxa"/>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资质要求</w:t>
            </w:r>
          </w:p>
        </w:tc>
        <w:tc>
          <w:tcPr>
            <w:tcW w:w="6072" w:type="dxa"/>
          </w:tcPr>
          <w:p w:rsidR="001619C2" w:rsidRPr="001619C2" w:rsidRDefault="001619C2" w:rsidP="001619C2">
            <w:pPr>
              <w:jc w:val="left"/>
              <w:rPr>
                <w:rFonts w:ascii="宋体" w:eastAsia="宋体" w:hAnsi="宋体" w:cs="宋体"/>
                <w:szCs w:val="21"/>
              </w:rPr>
            </w:pPr>
            <w:r w:rsidRPr="001619C2">
              <w:rPr>
                <w:rFonts w:ascii="宋体" w:eastAsia="宋体" w:hAnsi="宋体" w:cs="宋体" w:hint="eastAsia"/>
                <w:szCs w:val="21"/>
              </w:rPr>
              <w:t>具有商用密码产品认证证书。</w:t>
            </w:r>
          </w:p>
        </w:tc>
      </w:tr>
      <w:tr w:rsidR="001619C2" w:rsidRPr="001619C2" w:rsidTr="00ED4F45">
        <w:trPr>
          <w:trHeight w:val="275"/>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16</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Align w:val="center"/>
          </w:tcPr>
          <w:p w:rsidR="001619C2" w:rsidRPr="001619C2" w:rsidRDefault="001619C2" w:rsidP="001619C2">
            <w:pPr>
              <w:widowControl/>
              <w:jc w:val="left"/>
              <w:rPr>
                <w:rFonts w:ascii="宋体" w:eastAsia="宋体" w:hAnsi="宋体" w:cs="宋体"/>
                <w:szCs w:val="21"/>
              </w:rPr>
            </w:pPr>
            <w:r w:rsidRPr="001619C2">
              <w:rPr>
                <w:rFonts w:ascii="宋体" w:eastAsia="宋体" w:hAnsi="宋体" w:cs="宋体" w:hint="eastAsia"/>
                <w:szCs w:val="21"/>
              </w:rPr>
              <w:t>验收要求</w:t>
            </w:r>
          </w:p>
        </w:tc>
        <w:tc>
          <w:tcPr>
            <w:tcW w:w="6072" w:type="dxa"/>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中标后20个工作日内，须提供符合招标要求的设备进行上线试运行。试运行过程中按照招标要求中的功能要求及性能参数逐一</w:t>
            </w:r>
            <w:r w:rsidRPr="001619C2">
              <w:rPr>
                <w:rFonts w:ascii="宋体" w:eastAsia="宋体" w:hAnsi="宋体" w:cs="宋体" w:hint="eastAsia"/>
                <w:kern w:val="0"/>
                <w:szCs w:val="21"/>
              </w:rPr>
              <w:lastRenderedPageBreak/>
              <w:t>进行验证，如发现有一项不符合招标要求的，即中止合同且不再支付款项，并对该投标人以虚假应标追究其相关法律责任。</w:t>
            </w:r>
          </w:p>
        </w:tc>
      </w:tr>
    </w:tbl>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p>
    <w:p w:rsidR="001619C2" w:rsidRPr="001619C2" w:rsidRDefault="001619C2" w:rsidP="001619C2">
      <w:pPr>
        <w:numPr>
          <w:ilvl w:val="0"/>
          <w:numId w:val="29"/>
        </w:numPr>
        <w:adjustRightInd w:val="0"/>
        <w:spacing w:line="360" w:lineRule="auto"/>
        <w:ind w:firstLineChars="200" w:firstLine="480"/>
        <w:jc w:val="left"/>
        <w:textAlignment w:val="baseline"/>
        <w:outlineLvl w:val="6"/>
        <w:rPr>
          <w:rFonts w:ascii="Times New Roman" w:eastAsia="宋体" w:hAnsi="Times New Roman" w:cs="Times New Roman"/>
          <w:sz w:val="24"/>
          <w:szCs w:val="24"/>
        </w:rPr>
      </w:pPr>
      <w:r w:rsidRPr="001619C2">
        <w:rPr>
          <w:rFonts w:ascii="Times New Roman" w:eastAsia="宋体" w:hAnsi="Times New Roman" w:cs="Times New Roman"/>
          <w:sz w:val="24"/>
          <w:szCs w:val="24"/>
        </w:rPr>
        <w:t>数字证书认证系统</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采购标的名称：数字证书认证系统，数量：</w:t>
      </w:r>
      <w:r w:rsidRPr="001619C2">
        <w:rPr>
          <w:rFonts w:ascii="Times New Roman" w:eastAsia="宋体" w:hAnsi="Times New Roman" w:cs="Times New Roman"/>
          <w:sz w:val="24"/>
          <w:szCs w:val="24"/>
        </w:rPr>
        <w:t xml:space="preserve">1 </w:t>
      </w:r>
      <w:r w:rsidRPr="001619C2">
        <w:rPr>
          <w:rFonts w:ascii="Times New Roman" w:eastAsia="宋体" w:hAnsi="Times New Roman" w:cs="Times New Roman"/>
          <w:sz w:val="24"/>
          <w:szCs w:val="24"/>
        </w:rPr>
        <w:t>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709"/>
        <w:gridCol w:w="992"/>
        <w:gridCol w:w="5998"/>
      </w:tblGrid>
      <w:tr w:rsidR="001619C2" w:rsidRPr="001619C2" w:rsidTr="00ED4F45">
        <w:trPr>
          <w:trHeight w:val="300"/>
        </w:trPr>
        <w:tc>
          <w:tcPr>
            <w:tcW w:w="8403" w:type="dxa"/>
            <w:gridSpan w:val="4"/>
            <w:shd w:val="clear" w:color="auto" w:fill="BEBEBE"/>
            <w:noWrap/>
          </w:tcPr>
          <w:p w:rsidR="001619C2" w:rsidRPr="001619C2" w:rsidRDefault="001619C2" w:rsidP="001619C2">
            <w:pPr>
              <w:rPr>
                <w:rFonts w:ascii="宋体" w:eastAsia="宋体" w:hAnsi="宋体" w:cs="宋体"/>
                <w:b/>
                <w:bCs/>
                <w:szCs w:val="21"/>
              </w:rPr>
            </w:pPr>
            <w:r w:rsidRPr="001619C2">
              <w:rPr>
                <w:rFonts w:ascii="宋体" w:eastAsia="宋体" w:hAnsi="宋体" w:cs="宋体" w:hint="eastAsia"/>
                <w:b/>
                <w:bCs/>
                <w:szCs w:val="21"/>
              </w:rPr>
              <w:t>一、硬件及功能要求</w:t>
            </w:r>
          </w:p>
        </w:tc>
      </w:tr>
      <w:tr w:rsidR="001619C2" w:rsidRPr="001619C2" w:rsidTr="00ED4F45">
        <w:trPr>
          <w:trHeight w:val="214"/>
        </w:trPr>
        <w:tc>
          <w:tcPr>
            <w:tcW w:w="704" w:type="dxa"/>
          </w:tcPr>
          <w:p w:rsidR="001619C2" w:rsidRPr="001619C2" w:rsidRDefault="001619C2" w:rsidP="001619C2">
            <w:pPr>
              <w:rPr>
                <w:rFonts w:ascii="宋体" w:eastAsia="宋体" w:hAnsi="宋体" w:cs="宋体"/>
                <w:b/>
                <w:bCs/>
                <w:szCs w:val="21"/>
              </w:rPr>
            </w:pPr>
            <w:r w:rsidRPr="001619C2">
              <w:rPr>
                <w:rFonts w:ascii="宋体" w:eastAsia="宋体" w:hAnsi="宋体" w:cs="宋体" w:hint="eastAsia"/>
                <w:b/>
                <w:bCs/>
                <w:szCs w:val="21"/>
              </w:rPr>
              <w:t>序号</w:t>
            </w:r>
          </w:p>
        </w:tc>
        <w:tc>
          <w:tcPr>
            <w:tcW w:w="709" w:type="dxa"/>
          </w:tcPr>
          <w:p w:rsidR="001619C2" w:rsidRPr="001619C2" w:rsidRDefault="001619C2" w:rsidP="001619C2">
            <w:pPr>
              <w:rPr>
                <w:rFonts w:ascii="宋体" w:eastAsia="宋体" w:hAnsi="宋体" w:cs="宋体"/>
                <w:b/>
                <w:bCs/>
                <w:szCs w:val="21"/>
              </w:rPr>
            </w:pPr>
            <w:r w:rsidRPr="001619C2">
              <w:rPr>
                <w:rFonts w:ascii="宋体" w:eastAsia="宋体" w:hAnsi="宋体" w:cs="宋体" w:hint="eastAsia"/>
                <w:b/>
                <w:bCs/>
                <w:szCs w:val="21"/>
              </w:rPr>
              <w:t>重要性</w:t>
            </w:r>
          </w:p>
        </w:tc>
        <w:tc>
          <w:tcPr>
            <w:tcW w:w="992" w:type="dxa"/>
          </w:tcPr>
          <w:p w:rsidR="001619C2" w:rsidRPr="001619C2" w:rsidRDefault="001619C2" w:rsidP="001619C2">
            <w:pPr>
              <w:rPr>
                <w:rFonts w:ascii="宋体" w:eastAsia="宋体" w:hAnsi="宋体" w:cs="宋体"/>
                <w:b/>
                <w:bCs/>
                <w:szCs w:val="21"/>
              </w:rPr>
            </w:pPr>
            <w:r w:rsidRPr="001619C2">
              <w:rPr>
                <w:rFonts w:ascii="宋体" w:eastAsia="宋体" w:hAnsi="宋体" w:cs="宋体" w:hint="eastAsia"/>
                <w:b/>
                <w:bCs/>
                <w:szCs w:val="21"/>
              </w:rPr>
              <w:t>指标项</w:t>
            </w:r>
          </w:p>
        </w:tc>
        <w:tc>
          <w:tcPr>
            <w:tcW w:w="5998" w:type="dxa"/>
          </w:tcPr>
          <w:p w:rsidR="001619C2" w:rsidRPr="001619C2" w:rsidRDefault="001619C2" w:rsidP="001619C2">
            <w:pPr>
              <w:rPr>
                <w:rFonts w:ascii="宋体" w:eastAsia="宋体" w:hAnsi="宋体" w:cs="宋体"/>
                <w:b/>
                <w:bCs/>
                <w:szCs w:val="21"/>
              </w:rPr>
            </w:pPr>
            <w:r w:rsidRPr="001619C2">
              <w:rPr>
                <w:rFonts w:ascii="宋体" w:eastAsia="宋体" w:hAnsi="宋体" w:cs="宋体" w:hint="eastAsia"/>
                <w:b/>
                <w:bCs/>
                <w:szCs w:val="21"/>
              </w:rPr>
              <w:t>指标要求</w:t>
            </w:r>
          </w:p>
        </w:tc>
      </w:tr>
      <w:tr w:rsidR="001619C2" w:rsidRPr="001619C2" w:rsidTr="00ED4F45">
        <w:trPr>
          <w:trHeight w:val="600"/>
        </w:trPr>
        <w:tc>
          <w:tcPr>
            <w:tcW w:w="704" w:type="dxa"/>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1</w:t>
            </w:r>
          </w:p>
        </w:tc>
        <w:tc>
          <w:tcPr>
            <w:tcW w:w="709" w:type="dxa"/>
          </w:tcPr>
          <w:p w:rsidR="001619C2" w:rsidRPr="001619C2" w:rsidRDefault="001619C2" w:rsidP="001619C2">
            <w:pPr>
              <w:rPr>
                <w:rFonts w:ascii="宋体" w:eastAsia="宋体" w:hAnsi="宋体" w:cs="宋体"/>
                <w:szCs w:val="21"/>
              </w:rPr>
            </w:pPr>
          </w:p>
        </w:tc>
        <w:tc>
          <w:tcPr>
            <w:tcW w:w="992" w:type="dxa"/>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硬件规格</w:t>
            </w:r>
          </w:p>
        </w:tc>
        <w:tc>
          <w:tcPr>
            <w:tcW w:w="5998" w:type="dxa"/>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≥8核CPU，≥32GB内存，硬盘≥1T，冗余电源，≥2个千兆电口。包含3年硬件质保。</w:t>
            </w:r>
          </w:p>
        </w:tc>
      </w:tr>
      <w:tr w:rsidR="001619C2" w:rsidRPr="001619C2" w:rsidTr="00ED4F45">
        <w:trPr>
          <w:trHeight w:val="300"/>
        </w:trPr>
        <w:tc>
          <w:tcPr>
            <w:tcW w:w="704" w:type="dxa"/>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2</w:t>
            </w:r>
          </w:p>
        </w:tc>
        <w:tc>
          <w:tcPr>
            <w:tcW w:w="709" w:type="dxa"/>
          </w:tcPr>
          <w:p w:rsidR="001619C2" w:rsidRPr="001619C2" w:rsidRDefault="001619C2" w:rsidP="001619C2">
            <w:pPr>
              <w:rPr>
                <w:rFonts w:ascii="宋体" w:eastAsia="宋体" w:hAnsi="宋体" w:cs="宋体"/>
                <w:szCs w:val="21"/>
              </w:rPr>
            </w:pPr>
          </w:p>
        </w:tc>
        <w:tc>
          <w:tcPr>
            <w:tcW w:w="992" w:type="dxa"/>
            <w:vMerge w:val="restart"/>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主要功能</w:t>
            </w:r>
          </w:p>
        </w:tc>
        <w:tc>
          <w:tcPr>
            <w:tcW w:w="5998" w:type="dxa"/>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证书发放及管理数量≥5000；</w:t>
            </w:r>
          </w:p>
        </w:tc>
      </w:tr>
      <w:tr w:rsidR="001619C2" w:rsidRPr="001619C2" w:rsidTr="00ED4F45">
        <w:trPr>
          <w:trHeight w:val="300"/>
        </w:trPr>
        <w:tc>
          <w:tcPr>
            <w:tcW w:w="704" w:type="dxa"/>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3</w:t>
            </w:r>
          </w:p>
        </w:tc>
        <w:tc>
          <w:tcPr>
            <w:tcW w:w="709" w:type="dxa"/>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 xml:space="preserve">　</w:t>
            </w:r>
          </w:p>
        </w:tc>
        <w:tc>
          <w:tcPr>
            <w:tcW w:w="992" w:type="dxa"/>
            <w:vMerge/>
          </w:tcPr>
          <w:p w:rsidR="001619C2" w:rsidRPr="001619C2" w:rsidRDefault="001619C2" w:rsidP="001619C2">
            <w:pPr>
              <w:rPr>
                <w:rFonts w:ascii="宋体" w:eastAsia="宋体" w:hAnsi="宋体" w:cs="宋体"/>
                <w:szCs w:val="21"/>
              </w:rPr>
            </w:pPr>
          </w:p>
        </w:tc>
        <w:tc>
          <w:tcPr>
            <w:tcW w:w="5998" w:type="dxa"/>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支持证书签发CA、证书注册 RA、目录服务等功能；</w:t>
            </w:r>
          </w:p>
        </w:tc>
      </w:tr>
      <w:tr w:rsidR="001619C2" w:rsidRPr="001619C2" w:rsidTr="00ED4F45">
        <w:trPr>
          <w:trHeight w:val="300"/>
        </w:trPr>
        <w:tc>
          <w:tcPr>
            <w:tcW w:w="704" w:type="dxa"/>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4</w:t>
            </w:r>
          </w:p>
        </w:tc>
        <w:tc>
          <w:tcPr>
            <w:tcW w:w="709" w:type="dxa"/>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 xml:space="preserve">　</w:t>
            </w:r>
          </w:p>
        </w:tc>
        <w:tc>
          <w:tcPr>
            <w:tcW w:w="992" w:type="dxa"/>
            <w:vMerge/>
          </w:tcPr>
          <w:p w:rsidR="001619C2" w:rsidRPr="001619C2" w:rsidRDefault="001619C2" w:rsidP="001619C2">
            <w:pPr>
              <w:rPr>
                <w:rFonts w:ascii="宋体" w:eastAsia="宋体" w:hAnsi="宋体" w:cs="宋体"/>
                <w:szCs w:val="21"/>
              </w:rPr>
            </w:pPr>
          </w:p>
        </w:tc>
        <w:tc>
          <w:tcPr>
            <w:tcW w:w="5998" w:type="dxa"/>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支持国密算法数字证书的制作；</w:t>
            </w:r>
          </w:p>
        </w:tc>
      </w:tr>
      <w:tr w:rsidR="001619C2" w:rsidRPr="001619C2" w:rsidTr="00ED4F45">
        <w:trPr>
          <w:trHeight w:val="300"/>
        </w:trPr>
        <w:tc>
          <w:tcPr>
            <w:tcW w:w="704" w:type="dxa"/>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5</w:t>
            </w:r>
          </w:p>
        </w:tc>
        <w:tc>
          <w:tcPr>
            <w:tcW w:w="709" w:type="dxa"/>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 xml:space="preserve">　</w:t>
            </w:r>
          </w:p>
        </w:tc>
        <w:tc>
          <w:tcPr>
            <w:tcW w:w="992" w:type="dxa"/>
            <w:vMerge/>
          </w:tcPr>
          <w:p w:rsidR="001619C2" w:rsidRPr="001619C2" w:rsidRDefault="001619C2" w:rsidP="001619C2">
            <w:pPr>
              <w:rPr>
                <w:rFonts w:ascii="宋体" w:eastAsia="宋体" w:hAnsi="宋体" w:cs="宋体"/>
                <w:szCs w:val="21"/>
              </w:rPr>
            </w:pPr>
          </w:p>
        </w:tc>
        <w:tc>
          <w:tcPr>
            <w:tcW w:w="5998" w:type="dxa"/>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支持申请签名证书、SSL服务器证书、SCEP证书；</w:t>
            </w:r>
          </w:p>
        </w:tc>
      </w:tr>
      <w:tr w:rsidR="001619C2" w:rsidRPr="001619C2" w:rsidTr="00ED4F45">
        <w:trPr>
          <w:trHeight w:val="300"/>
        </w:trPr>
        <w:tc>
          <w:tcPr>
            <w:tcW w:w="704" w:type="dxa"/>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6</w:t>
            </w:r>
          </w:p>
        </w:tc>
        <w:tc>
          <w:tcPr>
            <w:tcW w:w="709" w:type="dxa"/>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 xml:space="preserve">　</w:t>
            </w:r>
          </w:p>
        </w:tc>
        <w:tc>
          <w:tcPr>
            <w:tcW w:w="992" w:type="dxa"/>
            <w:vMerge/>
          </w:tcPr>
          <w:p w:rsidR="001619C2" w:rsidRPr="001619C2" w:rsidRDefault="001619C2" w:rsidP="001619C2">
            <w:pPr>
              <w:rPr>
                <w:rFonts w:ascii="宋体" w:eastAsia="宋体" w:hAnsi="宋体" w:cs="宋体"/>
                <w:szCs w:val="21"/>
              </w:rPr>
            </w:pPr>
          </w:p>
        </w:tc>
        <w:tc>
          <w:tcPr>
            <w:tcW w:w="5998" w:type="dxa"/>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支持用户信息录入及证书制作;</w:t>
            </w:r>
          </w:p>
        </w:tc>
      </w:tr>
      <w:tr w:rsidR="001619C2" w:rsidRPr="001619C2" w:rsidTr="00ED4F45">
        <w:trPr>
          <w:trHeight w:val="600"/>
        </w:trPr>
        <w:tc>
          <w:tcPr>
            <w:tcW w:w="704" w:type="dxa"/>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7</w:t>
            </w:r>
          </w:p>
        </w:tc>
        <w:tc>
          <w:tcPr>
            <w:tcW w:w="709" w:type="dxa"/>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 xml:space="preserve">　</w:t>
            </w:r>
          </w:p>
        </w:tc>
        <w:tc>
          <w:tcPr>
            <w:tcW w:w="992" w:type="dxa"/>
            <w:vMerge/>
          </w:tcPr>
          <w:p w:rsidR="001619C2" w:rsidRPr="001619C2" w:rsidRDefault="001619C2" w:rsidP="001619C2">
            <w:pPr>
              <w:rPr>
                <w:rFonts w:ascii="宋体" w:eastAsia="宋体" w:hAnsi="宋体" w:cs="宋体"/>
                <w:szCs w:val="21"/>
              </w:rPr>
            </w:pPr>
          </w:p>
        </w:tc>
        <w:tc>
          <w:tcPr>
            <w:tcW w:w="5998" w:type="dxa"/>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支持证书的制作、更新、作废、续期等全生命周期管理；</w:t>
            </w:r>
          </w:p>
        </w:tc>
      </w:tr>
      <w:tr w:rsidR="001619C2" w:rsidRPr="001619C2" w:rsidTr="00ED4F45">
        <w:trPr>
          <w:trHeight w:val="300"/>
        </w:trPr>
        <w:tc>
          <w:tcPr>
            <w:tcW w:w="704" w:type="dxa"/>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8</w:t>
            </w:r>
          </w:p>
        </w:tc>
        <w:tc>
          <w:tcPr>
            <w:tcW w:w="709" w:type="dxa"/>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 xml:space="preserve">　</w:t>
            </w:r>
          </w:p>
        </w:tc>
        <w:tc>
          <w:tcPr>
            <w:tcW w:w="992" w:type="dxa"/>
            <w:vMerge/>
          </w:tcPr>
          <w:p w:rsidR="001619C2" w:rsidRPr="001619C2" w:rsidRDefault="001619C2" w:rsidP="001619C2">
            <w:pPr>
              <w:rPr>
                <w:rFonts w:ascii="宋体" w:eastAsia="宋体" w:hAnsi="宋体" w:cs="宋体"/>
                <w:szCs w:val="21"/>
              </w:rPr>
            </w:pPr>
          </w:p>
        </w:tc>
        <w:tc>
          <w:tcPr>
            <w:tcW w:w="5998" w:type="dxa"/>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支持证书申请审核及 SCEP 证书申请审核；</w:t>
            </w:r>
          </w:p>
        </w:tc>
      </w:tr>
      <w:tr w:rsidR="001619C2" w:rsidRPr="001619C2" w:rsidTr="00ED4F45">
        <w:trPr>
          <w:trHeight w:val="300"/>
        </w:trPr>
        <w:tc>
          <w:tcPr>
            <w:tcW w:w="704" w:type="dxa"/>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9</w:t>
            </w:r>
          </w:p>
        </w:tc>
        <w:tc>
          <w:tcPr>
            <w:tcW w:w="709" w:type="dxa"/>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 xml:space="preserve">　</w:t>
            </w:r>
          </w:p>
        </w:tc>
        <w:tc>
          <w:tcPr>
            <w:tcW w:w="992" w:type="dxa"/>
            <w:vMerge/>
          </w:tcPr>
          <w:p w:rsidR="001619C2" w:rsidRPr="001619C2" w:rsidRDefault="001619C2" w:rsidP="001619C2">
            <w:pPr>
              <w:rPr>
                <w:rFonts w:ascii="宋体" w:eastAsia="宋体" w:hAnsi="宋体" w:cs="宋体"/>
                <w:szCs w:val="21"/>
              </w:rPr>
            </w:pPr>
          </w:p>
        </w:tc>
        <w:tc>
          <w:tcPr>
            <w:tcW w:w="5998" w:type="dxa"/>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支持机构管理，包括根机构、子机构等;</w:t>
            </w:r>
          </w:p>
        </w:tc>
      </w:tr>
      <w:tr w:rsidR="001619C2" w:rsidRPr="001619C2" w:rsidTr="00ED4F45">
        <w:trPr>
          <w:trHeight w:val="300"/>
        </w:trPr>
        <w:tc>
          <w:tcPr>
            <w:tcW w:w="704" w:type="dxa"/>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10</w:t>
            </w:r>
          </w:p>
        </w:tc>
        <w:tc>
          <w:tcPr>
            <w:tcW w:w="709" w:type="dxa"/>
          </w:tcPr>
          <w:p w:rsidR="001619C2" w:rsidRPr="001619C2" w:rsidRDefault="001619C2" w:rsidP="001619C2">
            <w:pPr>
              <w:rPr>
                <w:rFonts w:ascii="宋体" w:eastAsia="宋体" w:hAnsi="宋体" w:cs="宋体"/>
                <w:szCs w:val="21"/>
              </w:rPr>
            </w:pPr>
          </w:p>
        </w:tc>
        <w:tc>
          <w:tcPr>
            <w:tcW w:w="992" w:type="dxa"/>
            <w:vMerge/>
          </w:tcPr>
          <w:p w:rsidR="001619C2" w:rsidRPr="001619C2" w:rsidRDefault="001619C2" w:rsidP="001619C2">
            <w:pPr>
              <w:rPr>
                <w:rFonts w:ascii="宋体" w:eastAsia="宋体" w:hAnsi="宋体" w:cs="宋体"/>
                <w:szCs w:val="21"/>
              </w:rPr>
            </w:pPr>
          </w:p>
        </w:tc>
        <w:tc>
          <w:tcPr>
            <w:tcW w:w="5998" w:type="dxa"/>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支持输入IPv4/IPv6 的白名单 IP；</w:t>
            </w:r>
            <w:r w:rsidRPr="001619C2">
              <w:rPr>
                <w:rFonts w:ascii="宋体" w:eastAsia="宋体" w:hAnsi="宋体" w:cs="宋体" w:hint="eastAsia"/>
                <w:color w:val="000000"/>
                <w:kern w:val="0"/>
                <w:szCs w:val="21"/>
              </w:rPr>
              <w:t>（需提供相关截图证明并加盖投标人公章）</w:t>
            </w:r>
          </w:p>
        </w:tc>
      </w:tr>
      <w:tr w:rsidR="001619C2" w:rsidRPr="001619C2" w:rsidTr="00ED4F45">
        <w:trPr>
          <w:trHeight w:val="310"/>
        </w:trPr>
        <w:tc>
          <w:tcPr>
            <w:tcW w:w="704" w:type="dxa"/>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11</w:t>
            </w:r>
          </w:p>
        </w:tc>
        <w:tc>
          <w:tcPr>
            <w:tcW w:w="709" w:type="dxa"/>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 xml:space="preserve">　</w:t>
            </w:r>
          </w:p>
        </w:tc>
        <w:tc>
          <w:tcPr>
            <w:tcW w:w="992" w:type="dxa"/>
            <w:vMerge/>
          </w:tcPr>
          <w:p w:rsidR="001619C2" w:rsidRPr="001619C2" w:rsidRDefault="001619C2" w:rsidP="001619C2">
            <w:pPr>
              <w:rPr>
                <w:rFonts w:ascii="宋体" w:eastAsia="宋体" w:hAnsi="宋体" w:cs="宋体"/>
                <w:szCs w:val="21"/>
              </w:rPr>
            </w:pPr>
          </w:p>
        </w:tc>
        <w:tc>
          <w:tcPr>
            <w:tcW w:w="5998" w:type="dxa"/>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支持 USB-KEY 远程解锁功能方便日常运维；</w:t>
            </w:r>
          </w:p>
        </w:tc>
      </w:tr>
      <w:tr w:rsidR="001619C2" w:rsidRPr="001619C2" w:rsidTr="00ED4F45">
        <w:trPr>
          <w:trHeight w:val="300"/>
        </w:trPr>
        <w:tc>
          <w:tcPr>
            <w:tcW w:w="8403" w:type="dxa"/>
            <w:gridSpan w:val="4"/>
            <w:shd w:val="clear" w:color="auto" w:fill="BEBEBE"/>
          </w:tcPr>
          <w:p w:rsidR="001619C2" w:rsidRPr="001619C2" w:rsidRDefault="001619C2" w:rsidP="001619C2">
            <w:pPr>
              <w:rPr>
                <w:rFonts w:ascii="宋体" w:eastAsia="宋体" w:hAnsi="宋体" w:cs="宋体"/>
                <w:b/>
                <w:bCs/>
                <w:szCs w:val="21"/>
              </w:rPr>
            </w:pPr>
            <w:r w:rsidRPr="001619C2">
              <w:rPr>
                <w:rFonts w:ascii="宋体" w:eastAsia="宋体" w:hAnsi="宋体" w:cs="宋体" w:hint="eastAsia"/>
                <w:b/>
                <w:bCs/>
                <w:szCs w:val="21"/>
              </w:rPr>
              <w:t>二、售后和产品资质要求</w:t>
            </w:r>
          </w:p>
        </w:tc>
      </w:tr>
      <w:tr w:rsidR="001619C2" w:rsidRPr="001619C2" w:rsidTr="00ED4F45">
        <w:trPr>
          <w:trHeight w:val="312"/>
        </w:trPr>
        <w:tc>
          <w:tcPr>
            <w:tcW w:w="704" w:type="dxa"/>
            <w:vMerge w:val="restart"/>
            <w:noWrap/>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12</w:t>
            </w:r>
          </w:p>
        </w:tc>
        <w:tc>
          <w:tcPr>
            <w:tcW w:w="709" w:type="dxa"/>
            <w:vMerge w:val="restart"/>
          </w:tcPr>
          <w:p w:rsidR="001619C2" w:rsidRPr="001619C2" w:rsidRDefault="001619C2" w:rsidP="001619C2">
            <w:pPr>
              <w:rPr>
                <w:rFonts w:ascii="宋体" w:eastAsia="宋体" w:hAnsi="宋体" w:cs="宋体"/>
                <w:szCs w:val="21"/>
              </w:rPr>
            </w:pPr>
          </w:p>
        </w:tc>
        <w:tc>
          <w:tcPr>
            <w:tcW w:w="992" w:type="dxa"/>
            <w:vMerge w:val="restart"/>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售后要求</w:t>
            </w:r>
          </w:p>
        </w:tc>
        <w:tc>
          <w:tcPr>
            <w:tcW w:w="5998" w:type="dxa"/>
            <w:vMerge w:val="restart"/>
          </w:tcPr>
          <w:p w:rsidR="001619C2" w:rsidRPr="001619C2" w:rsidRDefault="001619C2" w:rsidP="001619C2">
            <w:pPr>
              <w:widowControl/>
              <w:jc w:val="left"/>
              <w:rPr>
                <w:rFonts w:ascii="宋体" w:eastAsia="宋体" w:hAnsi="宋体" w:cs="宋体"/>
                <w:szCs w:val="21"/>
              </w:rPr>
            </w:pPr>
            <w:r w:rsidRPr="001619C2">
              <w:rPr>
                <w:rFonts w:ascii="宋体" w:eastAsia="宋体" w:hAnsi="宋体" w:cs="宋体" w:hint="eastAsia"/>
                <w:szCs w:val="21"/>
              </w:rPr>
              <w:t>投标人提供三年原厂质保；</w:t>
            </w:r>
          </w:p>
          <w:p w:rsidR="001619C2" w:rsidRPr="001619C2" w:rsidRDefault="001619C2" w:rsidP="001619C2">
            <w:pPr>
              <w:jc w:val="left"/>
              <w:rPr>
                <w:rFonts w:ascii="宋体" w:eastAsia="宋体" w:hAnsi="宋体" w:cs="宋体"/>
                <w:szCs w:val="21"/>
              </w:rPr>
            </w:pPr>
            <w:r w:rsidRPr="001619C2">
              <w:rPr>
                <w:rFonts w:ascii="宋体" w:eastAsia="宋体" w:hAnsi="宋体" w:cs="宋体" w:hint="eastAsia"/>
                <w:szCs w:val="21"/>
              </w:rPr>
              <w:t>投标人提供原厂商售后服务承诺函加盖投标人公章。</w:t>
            </w:r>
          </w:p>
        </w:tc>
      </w:tr>
      <w:tr w:rsidR="001619C2" w:rsidRPr="001619C2" w:rsidTr="00ED4F45">
        <w:trPr>
          <w:trHeight w:val="312"/>
        </w:trPr>
        <w:tc>
          <w:tcPr>
            <w:tcW w:w="704" w:type="dxa"/>
            <w:vMerge/>
          </w:tcPr>
          <w:p w:rsidR="001619C2" w:rsidRPr="001619C2" w:rsidRDefault="001619C2" w:rsidP="001619C2">
            <w:pPr>
              <w:rPr>
                <w:rFonts w:ascii="宋体" w:eastAsia="宋体" w:hAnsi="宋体" w:cs="宋体"/>
                <w:szCs w:val="21"/>
              </w:rPr>
            </w:pPr>
          </w:p>
        </w:tc>
        <w:tc>
          <w:tcPr>
            <w:tcW w:w="709" w:type="dxa"/>
            <w:vMerge/>
          </w:tcPr>
          <w:p w:rsidR="001619C2" w:rsidRPr="001619C2" w:rsidRDefault="001619C2" w:rsidP="001619C2">
            <w:pPr>
              <w:rPr>
                <w:rFonts w:ascii="宋体" w:eastAsia="宋体" w:hAnsi="宋体" w:cs="宋体"/>
                <w:szCs w:val="21"/>
              </w:rPr>
            </w:pPr>
          </w:p>
        </w:tc>
        <w:tc>
          <w:tcPr>
            <w:tcW w:w="992" w:type="dxa"/>
            <w:vMerge/>
          </w:tcPr>
          <w:p w:rsidR="001619C2" w:rsidRPr="001619C2" w:rsidRDefault="001619C2" w:rsidP="001619C2">
            <w:pPr>
              <w:rPr>
                <w:rFonts w:ascii="宋体" w:eastAsia="宋体" w:hAnsi="宋体" w:cs="宋体"/>
                <w:szCs w:val="21"/>
              </w:rPr>
            </w:pPr>
          </w:p>
        </w:tc>
        <w:tc>
          <w:tcPr>
            <w:tcW w:w="5998" w:type="dxa"/>
            <w:vMerge/>
          </w:tcPr>
          <w:p w:rsidR="001619C2" w:rsidRPr="001619C2" w:rsidRDefault="001619C2" w:rsidP="001619C2">
            <w:pPr>
              <w:jc w:val="left"/>
              <w:rPr>
                <w:rFonts w:ascii="宋体" w:eastAsia="宋体" w:hAnsi="宋体" w:cs="宋体"/>
                <w:szCs w:val="21"/>
              </w:rPr>
            </w:pPr>
          </w:p>
        </w:tc>
      </w:tr>
      <w:tr w:rsidR="001619C2" w:rsidRPr="001619C2" w:rsidTr="00ED4F45">
        <w:trPr>
          <w:trHeight w:val="300"/>
        </w:trPr>
        <w:tc>
          <w:tcPr>
            <w:tcW w:w="704" w:type="dxa"/>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13</w:t>
            </w:r>
          </w:p>
        </w:tc>
        <w:tc>
          <w:tcPr>
            <w:tcW w:w="709" w:type="dxa"/>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w:t>
            </w:r>
          </w:p>
        </w:tc>
        <w:tc>
          <w:tcPr>
            <w:tcW w:w="992" w:type="dxa"/>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资质要求</w:t>
            </w:r>
          </w:p>
        </w:tc>
        <w:tc>
          <w:tcPr>
            <w:tcW w:w="5998" w:type="dxa"/>
          </w:tcPr>
          <w:p w:rsidR="001619C2" w:rsidRPr="001619C2" w:rsidRDefault="001619C2" w:rsidP="001619C2">
            <w:pPr>
              <w:jc w:val="left"/>
              <w:rPr>
                <w:rFonts w:ascii="宋体" w:eastAsia="宋体" w:hAnsi="宋体" w:cs="宋体"/>
                <w:szCs w:val="21"/>
              </w:rPr>
            </w:pPr>
            <w:r w:rsidRPr="001619C2">
              <w:rPr>
                <w:rFonts w:ascii="宋体" w:eastAsia="宋体" w:hAnsi="宋体" w:cs="宋体" w:hint="eastAsia"/>
                <w:szCs w:val="21"/>
              </w:rPr>
              <w:t>具有商用密码产品认证证书。</w:t>
            </w:r>
          </w:p>
        </w:tc>
      </w:tr>
      <w:tr w:rsidR="001619C2" w:rsidRPr="001619C2" w:rsidTr="00ED4F45">
        <w:trPr>
          <w:trHeight w:val="1500"/>
        </w:trPr>
        <w:tc>
          <w:tcPr>
            <w:tcW w:w="704" w:type="dxa"/>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14</w:t>
            </w:r>
          </w:p>
        </w:tc>
        <w:tc>
          <w:tcPr>
            <w:tcW w:w="709" w:type="dxa"/>
          </w:tcPr>
          <w:p w:rsidR="001619C2" w:rsidRPr="001619C2" w:rsidRDefault="001619C2" w:rsidP="001619C2">
            <w:pPr>
              <w:rPr>
                <w:rFonts w:ascii="宋体" w:eastAsia="宋体" w:hAnsi="宋体" w:cs="宋体"/>
                <w:szCs w:val="21"/>
              </w:rPr>
            </w:pPr>
          </w:p>
        </w:tc>
        <w:tc>
          <w:tcPr>
            <w:tcW w:w="992" w:type="dxa"/>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验收要求</w:t>
            </w:r>
          </w:p>
        </w:tc>
        <w:tc>
          <w:tcPr>
            <w:tcW w:w="5998" w:type="dxa"/>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中标后20个工作日内，须提供符合招标要求的设备进行上线试运行。试运行过程中按照招标要求中的功能要求及性能参数逐一进行验证，如发现有一项不符合招标要求的，即中止合同且不再支付款项，并对该投标人以虚假应标追究其相关法律责任。</w:t>
            </w:r>
          </w:p>
        </w:tc>
      </w:tr>
    </w:tbl>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p>
    <w:p w:rsidR="001619C2" w:rsidRPr="001619C2" w:rsidRDefault="001619C2" w:rsidP="001619C2">
      <w:pPr>
        <w:numPr>
          <w:ilvl w:val="0"/>
          <w:numId w:val="29"/>
        </w:numPr>
        <w:adjustRightInd w:val="0"/>
        <w:spacing w:line="360" w:lineRule="auto"/>
        <w:ind w:firstLineChars="200" w:firstLine="480"/>
        <w:jc w:val="left"/>
        <w:textAlignment w:val="baseline"/>
        <w:outlineLvl w:val="6"/>
        <w:rPr>
          <w:rFonts w:ascii="Times New Roman" w:eastAsia="宋体" w:hAnsi="Times New Roman" w:cs="Times New Roman"/>
          <w:sz w:val="24"/>
          <w:szCs w:val="24"/>
        </w:rPr>
      </w:pPr>
      <w:r w:rsidRPr="001619C2">
        <w:rPr>
          <w:rFonts w:ascii="Times New Roman" w:eastAsia="宋体" w:hAnsi="Times New Roman" w:cs="Times New Roman"/>
          <w:sz w:val="24"/>
          <w:szCs w:val="24"/>
        </w:rPr>
        <w:t>智能密码钥匙</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采购标的名称：智能密码钥匙，数量：</w:t>
      </w:r>
      <w:r w:rsidRPr="001619C2">
        <w:rPr>
          <w:rFonts w:ascii="Times New Roman" w:eastAsia="宋体" w:hAnsi="Times New Roman" w:cs="Times New Roman"/>
          <w:sz w:val="24"/>
          <w:szCs w:val="24"/>
        </w:rPr>
        <w:t xml:space="preserve">20 </w:t>
      </w:r>
      <w:r w:rsidRPr="001619C2">
        <w:rPr>
          <w:rFonts w:ascii="Times New Roman" w:eastAsia="宋体" w:hAnsi="Times New Roman" w:cs="Times New Roman"/>
          <w:sz w:val="24"/>
          <w:szCs w:val="24"/>
        </w:rPr>
        <w:t>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795"/>
        <w:gridCol w:w="736"/>
        <w:gridCol w:w="6199"/>
      </w:tblGrid>
      <w:tr w:rsidR="001619C2" w:rsidRPr="001619C2" w:rsidTr="00ED4F45">
        <w:trPr>
          <w:trHeight w:val="439"/>
          <w:jc w:val="center"/>
        </w:trPr>
        <w:tc>
          <w:tcPr>
            <w:tcW w:w="8403" w:type="dxa"/>
            <w:gridSpan w:val="4"/>
            <w:shd w:val="clear" w:color="auto" w:fill="D9D9D9"/>
          </w:tcPr>
          <w:p w:rsidR="001619C2" w:rsidRPr="001619C2" w:rsidRDefault="001619C2" w:rsidP="001619C2">
            <w:pPr>
              <w:widowControl/>
              <w:jc w:val="left"/>
              <w:rPr>
                <w:rFonts w:ascii="宋体" w:eastAsia="宋体" w:hAnsi="宋体" w:cs="宋体"/>
                <w:b/>
                <w:bCs/>
                <w:kern w:val="0"/>
                <w:szCs w:val="21"/>
              </w:rPr>
            </w:pPr>
            <w:r w:rsidRPr="001619C2">
              <w:rPr>
                <w:rFonts w:ascii="宋体" w:eastAsia="宋体" w:hAnsi="宋体" w:cs="宋体" w:hint="eastAsia"/>
                <w:b/>
                <w:bCs/>
                <w:kern w:val="0"/>
                <w:szCs w:val="21"/>
              </w:rPr>
              <w:t>一、硬件及功能要求</w:t>
            </w:r>
          </w:p>
        </w:tc>
      </w:tr>
      <w:tr w:rsidR="001619C2" w:rsidRPr="001619C2" w:rsidTr="00ED4F45">
        <w:trPr>
          <w:trHeight w:val="439"/>
          <w:jc w:val="center"/>
        </w:trPr>
        <w:tc>
          <w:tcPr>
            <w:tcW w:w="673" w:type="dxa"/>
            <w:shd w:val="clear" w:color="auto" w:fill="D9D9D9"/>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序号</w:t>
            </w:r>
          </w:p>
        </w:tc>
        <w:tc>
          <w:tcPr>
            <w:tcW w:w="795" w:type="dxa"/>
            <w:shd w:val="clear" w:color="auto" w:fill="D9D9D9"/>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重要性</w:t>
            </w:r>
          </w:p>
        </w:tc>
        <w:tc>
          <w:tcPr>
            <w:tcW w:w="736" w:type="dxa"/>
            <w:shd w:val="clear" w:color="auto" w:fill="D9D9D9"/>
            <w:vAlign w:val="center"/>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指标项</w:t>
            </w:r>
          </w:p>
        </w:tc>
        <w:tc>
          <w:tcPr>
            <w:tcW w:w="6199" w:type="dxa"/>
            <w:shd w:val="clear" w:color="auto" w:fill="D9D9D9"/>
            <w:vAlign w:val="center"/>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指标要求</w:t>
            </w:r>
          </w:p>
        </w:tc>
      </w:tr>
      <w:tr w:rsidR="001619C2" w:rsidRPr="001619C2" w:rsidTr="00ED4F45">
        <w:trPr>
          <w:trHeight w:val="814"/>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产品功能</w:t>
            </w:r>
          </w:p>
        </w:tc>
        <w:tc>
          <w:tcPr>
            <w:tcW w:w="6199" w:type="dxa"/>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智能密码钥匙，搭配个人数字证书使用，至少提供3年维保，支持SM1、SM2、SM3、SM4等密码算法。具有设备管理、应用管理、容器管理、证书存储、权限控制等功能。</w:t>
            </w:r>
          </w:p>
        </w:tc>
      </w:tr>
      <w:tr w:rsidR="001619C2" w:rsidRPr="001619C2" w:rsidTr="00ED4F45">
        <w:trPr>
          <w:trHeight w:val="482"/>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lastRenderedPageBreak/>
              <w:t>2</w:t>
            </w:r>
          </w:p>
        </w:tc>
        <w:tc>
          <w:tcPr>
            <w:tcW w:w="795"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w:t>
            </w:r>
          </w:p>
        </w:tc>
        <w:tc>
          <w:tcPr>
            <w:tcW w:w="736" w:type="dxa"/>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资质</w:t>
            </w:r>
          </w:p>
        </w:tc>
        <w:tc>
          <w:tcPr>
            <w:tcW w:w="6199" w:type="dxa"/>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具备《商用密码产品认证证书》。</w:t>
            </w:r>
          </w:p>
        </w:tc>
      </w:tr>
    </w:tbl>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p>
    <w:p w:rsidR="001619C2" w:rsidRPr="001619C2" w:rsidRDefault="001619C2" w:rsidP="001619C2">
      <w:pPr>
        <w:numPr>
          <w:ilvl w:val="0"/>
          <w:numId w:val="29"/>
        </w:numPr>
        <w:adjustRightInd w:val="0"/>
        <w:spacing w:line="360" w:lineRule="auto"/>
        <w:ind w:firstLineChars="200" w:firstLine="480"/>
        <w:jc w:val="left"/>
        <w:textAlignment w:val="baseline"/>
        <w:outlineLvl w:val="6"/>
        <w:rPr>
          <w:rFonts w:ascii="Times New Roman" w:eastAsia="宋体" w:hAnsi="Times New Roman" w:cs="Times New Roman"/>
          <w:sz w:val="24"/>
          <w:szCs w:val="24"/>
        </w:rPr>
      </w:pPr>
      <w:r w:rsidRPr="001619C2">
        <w:rPr>
          <w:rFonts w:ascii="Times New Roman" w:eastAsia="宋体" w:hAnsi="Times New Roman" w:cs="Times New Roman"/>
          <w:sz w:val="24"/>
          <w:szCs w:val="24"/>
        </w:rPr>
        <w:t>云服务器密码机</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采购标的名称：云服务器密码机，数量：</w:t>
      </w:r>
      <w:r w:rsidRPr="001619C2">
        <w:rPr>
          <w:rFonts w:ascii="Times New Roman" w:eastAsia="宋体" w:hAnsi="Times New Roman" w:cs="Times New Roman"/>
          <w:sz w:val="24"/>
          <w:szCs w:val="24"/>
        </w:rPr>
        <w:t xml:space="preserve">2 </w:t>
      </w:r>
      <w:r w:rsidRPr="001619C2">
        <w:rPr>
          <w:rFonts w:ascii="Times New Roman" w:eastAsia="宋体" w:hAnsi="Times New Roman" w:cs="Times New Roman"/>
          <w:sz w:val="24"/>
          <w:szCs w:val="24"/>
        </w:rPr>
        <w:t>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795"/>
        <w:gridCol w:w="736"/>
        <w:gridCol w:w="6381"/>
      </w:tblGrid>
      <w:tr w:rsidR="001619C2" w:rsidRPr="001619C2" w:rsidTr="00ED4F45">
        <w:trPr>
          <w:trHeight w:val="439"/>
          <w:jc w:val="center"/>
        </w:trPr>
        <w:tc>
          <w:tcPr>
            <w:tcW w:w="8585" w:type="dxa"/>
            <w:gridSpan w:val="4"/>
            <w:shd w:val="clear" w:color="auto" w:fill="D9D9D9"/>
          </w:tcPr>
          <w:p w:rsidR="001619C2" w:rsidRPr="001619C2" w:rsidRDefault="001619C2" w:rsidP="001619C2">
            <w:pPr>
              <w:widowControl/>
              <w:jc w:val="left"/>
              <w:rPr>
                <w:rFonts w:ascii="宋体" w:eastAsia="宋体" w:hAnsi="宋体" w:cs="宋体"/>
                <w:b/>
                <w:bCs/>
                <w:kern w:val="0"/>
                <w:szCs w:val="21"/>
              </w:rPr>
            </w:pPr>
            <w:r w:rsidRPr="001619C2">
              <w:rPr>
                <w:rFonts w:ascii="宋体" w:eastAsia="宋体" w:hAnsi="宋体" w:cs="宋体" w:hint="eastAsia"/>
                <w:b/>
                <w:bCs/>
                <w:kern w:val="0"/>
                <w:szCs w:val="21"/>
              </w:rPr>
              <w:t>一、功能要求</w:t>
            </w:r>
          </w:p>
        </w:tc>
      </w:tr>
      <w:tr w:rsidR="001619C2" w:rsidRPr="001619C2" w:rsidTr="00ED4F45">
        <w:trPr>
          <w:trHeight w:val="439"/>
          <w:jc w:val="center"/>
        </w:trPr>
        <w:tc>
          <w:tcPr>
            <w:tcW w:w="673" w:type="dxa"/>
            <w:shd w:val="clear" w:color="auto" w:fill="D9D9D9"/>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序号</w:t>
            </w:r>
          </w:p>
        </w:tc>
        <w:tc>
          <w:tcPr>
            <w:tcW w:w="795" w:type="dxa"/>
            <w:shd w:val="clear" w:color="auto" w:fill="D9D9D9"/>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重要性</w:t>
            </w:r>
          </w:p>
        </w:tc>
        <w:tc>
          <w:tcPr>
            <w:tcW w:w="736" w:type="dxa"/>
            <w:shd w:val="clear" w:color="auto" w:fill="D9D9D9"/>
            <w:vAlign w:val="center"/>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指标项</w:t>
            </w:r>
          </w:p>
        </w:tc>
        <w:tc>
          <w:tcPr>
            <w:tcW w:w="6381" w:type="dxa"/>
            <w:shd w:val="clear" w:color="auto" w:fill="D9D9D9"/>
            <w:vAlign w:val="center"/>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指标要求</w:t>
            </w:r>
          </w:p>
        </w:tc>
      </w:tr>
      <w:tr w:rsidR="001619C2" w:rsidRPr="001619C2" w:rsidTr="00ED4F45">
        <w:trPr>
          <w:trHeight w:val="550"/>
          <w:jc w:val="center"/>
        </w:trPr>
        <w:tc>
          <w:tcPr>
            <w:tcW w:w="673" w:type="dxa"/>
            <w:vMerge w:val="restart"/>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w:t>
            </w:r>
          </w:p>
        </w:tc>
        <w:tc>
          <w:tcPr>
            <w:tcW w:w="795" w:type="dxa"/>
            <w:vMerge w:val="restart"/>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val="restart"/>
            <w:shd w:val="clear" w:color="auto" w:fill="auto"/>
            <w:vAlign w:val="center"/>
          </w:tcPr>
          <w:p w:rsidR="001619C2" w:rsidRPr="001619C2" w:rsidRDefault="001619C2" w:rsidP="001619C2">
            <w:pPr>
              <w:adjustRightInd w:val="0"/>
              <w:snapToGrid w:val="0"/>
              <w:rPr>
                <w:rFonts w:ascii="宋体" w:eastAsia="宋体" w:hAnsi="宋体" w:cs="宋体"/>
                <w:kern w:val="0"/>
                <w:szCs w:val="21"/>
              </w:rPr>
            </w:pPr>
            <w:r w:rsidRPr="001619C2">
              <w:rPr>
                <w:rFonts w:ascii="宋体" w:eastAsia="宋体" w:hAnsi="宋体" w:cs="宋体" w:hint="eastAsia"/>
                <w:color w:val="000000"/>
                <w:kern w:val="0"/>
                <w:szCs w:val="21"/>
                <w:lang w:bidi="ar"/>
              </w:rPr>
              <w:t>密码</w:t>
            </w:r>
            <w:r w:rsidRPr="001619C2">
              <w:rPr>
                <w:rFonts w:ascii="宋体" w:eastAsia="宋体" w:hAnsi="宋体" w:cs="宋体" w:hint="eastAsia"/>
                <w:szCs w:val="21"/>
              </w:rPr>
              <w:t>功能</w:t>
            </w:r>
          </w:p>
        </w:tc>
        <w:tc>
          <w:tcPr>
            <w:tcW w:w="6381" w:type="dxa"/>
            <w:shd w:val="clear" w:color="000000"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支持对称加密/解密功能，支持分组加密的6种模式：ECB、CBC、OFB、CFB、CTR、GCM模式</w:t>
            </w:r>
          </w:p>
        </w:tc>
      </w:tr>
      <w:tr w:rsidR="001619C2" w:rsidRPr="001619C2" w:rsidTr="00ED4F45">
        <w:trPr>
          <w:trHeight w:val="90"/>
          <w:jc w:val="center"/>
        </w:trPr>
        <w:tc>
          <w:tcPr>
            <w:tcW w:w="673" w:type="dxa"/>
            <w:vMerge/>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95" w:type="dxa"/>
            <w:vMerge/>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shd w:val="clear" w:color="auto" w:fill="auto"/>
            <w:vAlign w:val="center"/>
          </w:tcPr>
          <w:p w:rsidR="001619C2" w:rsidRPr="001619C2" w:rsidRDefault="001619C2" w:rsidP="001619C2">
            <w:pPr>
              <w:adjustRightInd w:val="0"/>
              <w:snapToGrid w:val="0"/>
              <w:rPr>
                <w:rFonts w:ascii="宋体" w:eastAsia="宋体" w:hAnsi="宋体" w:cs="宋体"/>
                <w:kern w:val="0"/>
                <w:szCs w:val="21"/>
              </w:rPr>
            </w:pPr>
          </w:p>
        </w:tc>
        <w:tc>
          <w:tcPr>
            <w:tcW w:w="6381" w:type="dxa"/>
            <w:shd w:val="clear" w:color="000000"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支持基于SM1/SM4算法的MAC产生及验证</w:t>
            </w:r>
          </w:p>
        </w:tc>
      </w:tr>
      <w:tr w:rsidR="001619C2" w:rsidRPr="001619C2" w:rsidTr="00ED4F45">
        <w:trPr>
          <w:trHeight w:val="625"/>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2</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shd w:val="clear" w:color="auto" w:fill="auto"/>
            <w:vAlign w:val="center"/>
          </w:tcPr>
          <w:p w:rsidR="001619C2" w:rsidRPr="001619C2" w:rsidRDefault="001619C2" w:rsidP="001619C2">
            <w:pPr>
              <w:adjustRightInd w:val="0"/>
              <w:snapToGrid w:val="0"/>
              <w:rPr>
                <w:rFonts w:ascii="宋体" w:eastAsia="宋体" w:hAnsi="宋体" w:cs="宋体"/>
                <w:kern w:val="0"/>
                <w:szCs w:val="21"/>
              </w:rPr>
            </w:pPr>
          </w:p>
        </w:tc>
        <w:tc>
          <w:tcPr>
            <w:tcW w:w="6381" w:type="dxa"/>
            <w:shd w:val="clear" w:color="000000"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支持基于RSA/SM2算法的数字签名及验签功能，可以根据需要使用内部存储的私钥或外部私钥进行数字签名和验签；</w:t>
            </w:r>
          </w:p>
        </w:tc>
      </w:tr>
      <w:tr w:rsidR="001619C2" w:rsidRPr="001619C2" w:rsidTr="00ED4F45">
        <w:trPr>
          <w:trHeight w:val="825"/>
          <w:jc w:val="center"/>
        </w:trPr>
        <w:tc>
          <w:tcPr>
            <w:tcW w:w="673" w:type="dxa"/>
            <w:vMerge w:val="restart"/>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3</w:t>
            </w:r>
          </w:p>
        </w:tc>
        <w:tc>
          <w:tcPr>
            <w:tcW w:w="795" w:type="dxa"/>
            <w:vMerge w:val="restart"/>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6381" w:type="dxa"/>
            <w:shd w:val="clear" w:color="000000" w:fill="auto"/>
            <w:vAlign w:val="center"/>
          </w:tcPr>
          <w:p w:rsidR="001619C2" w:rsidRPr="001619C2" w:rsidRDefault="001619C2" w:rsidP="001619C2">
            <w:pPr>
              <w:widowControl/>
              <w:adjustRightInd w:val="0"/>
              <w:snapToGrid w:val="0"/>
              <w:jc w:val="center"/>
              <w:rPr>
                <w:rFonts w:ascii="宋体" w:eastAsia="宋体" w:hAnsi="宋体" w:cs="宋体"/>
                <w:kern w:val="0"/>
                <w:szCs w:val="21"/>
              </w:rPr>
            </w:pPr>
            <w:r w:rsidRPr="001619C2">
              <w:rPr>
                <w:rFonts w:ascii="宋体" w:eastAsia="宋体" w:hAnsi="宋体" w:cs="宋体" w:hint="eastAsia"/>
                <w:kern w:val="0"/>
                <w:szCs w:val="21"/>
              </w:rPr>
              <w:t>支持基于RSA/SM2密码算法的数字信封功能，并支持由内部密钥保护到外部密钥保护的数字信封转换功能。</w:t>
            </w:r>
          </w:p>
        </w:tc>
      </w:tr>
      <w:tr w:rsidR="001619C2" w:rsidRPr="001619C2" w:rsidTr="00ED4F45">
        <w:trPr>
          <w:trHeight w:val="550"/>
          <w:jc w:val="center"/>
        </w:trPr>
        <w:tc>
          <w:tcPr>
            <w:tcW w:w="673" w:type="dxa"/>
            <w:vMerge/>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95" w:type="dxa"/>
            <w:vMerge/>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6381" w:type="dxa"/>
            <w:shd w:val="clear" w:color="000000" w:fill="auto"/>
            <w:vAlign w:val="center"/>
          </w:tcPr>
          <w:p w:rsidR="001619C2" w:rsidRPr="001619C2" w:rsidRDefault="001619C2" w:rsidP="001619C2">
            <w:pPr>
              <w:widowControl/>
              <w:adjustRightInd w:val="0"/>
              <w:snapToGrid w:val="0"/>
              <w:jc w:val="center"/>
              <w:rPr>
                <w:rFonts w:ascii="宋体" w:eastAsia="宋体" w:hAnsi="宋体" w:cs="宋体"/>
                <w:kern w:val="0"/>
                <w:szCs w:val="21"/>
              </w:rPr>
            </w:pPr>
            <w:r w:rsidRPr="001619C2">
              <w:rPr>
                <w:rFonts w:ascii="宋体" w:eastAsia="宋体" w:hAnsi="宋体" w:cs="宋体" w:hint="eastAsia"/>
                <w:kern w:val="0"/>
                <w:szCs w:val="21"/>
              </w:rPr>
              <w:t>采用国家密码管理局认可物理噪声源芯片生成真随机数。</w:t>
            </w:r>
          </w:p>
        </w:tc>
      </w:tr>
      <w:tr w:rsidR="001619C2" w:rsidRPr="001619C2" w:rsidTr="00ED4F45">
        <w:trPr>
          <w:trHeight w:val="550"/>
          <w:jc w:val="center"/>
        </w:trPr>
        <w:tc>
          <w:tcPr>
            <w:tcW w:w="673" w:type="dxa"/>
            <w:vMerge w:val="restart"/>
            <w:shd w:val="clear" w:color="auto" w:fill="auto"/>
            <w:vAlign w:val="center"/>
          </w:tcPr>
          <w:p w:rsidR="001619C2" w:rsidRPr="001619C2" w:rsidRDefault="001619C2" w:rsidP="001619C2">
            <w:pPr>
              <w:jc w:val="center"/>
              <w:rPr>
                <w:rFonts w:ascii="宋体" w:eastAsia="宋体" w:hAnsi="宋体" w:cs="宋体"/>
                <w:szCs w:val="21"/>
              </w:rPr>
            </w:pPr>
            <w:r w:rsidRPr="001619C2">
              <w:rPr>
                <w:rFonts w:ascii="宋体" w:eastAsia="宋体" w:hAnsi="宋体" w:cs="宋体" w:hint="eastAsia"/>
                <w:szCs w:val="21"/>
              </w:rPr>
              <w:t>4</w:t>
            </w:r>
          </w:p>
        </w:tc>
        <w:tc>
          <w:tcPr>
            <w:tcW w:w="795" w:type="dxa"/>
            <w:vMerge w:val="restart"/>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val="restart"/>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color w:val="000000"/>
                <w:szCs w:val="21"/>
                <w:lang w:bidi="ar"/>
              </w:rPr>
              <w:t>密钥管理</w:t>
            </w:r>
          </w:p>
        </w:tc>
        <w:tc>
          <w:tcPr>
            <w:tcW w:w="6381" w:type="dxa"/>
            <w:shd w:val="clear" w:color="000000"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三级密钥结构，采用系统保护密钥对用户生成密钥进行加密，用户生成密钥对会话密钥加密，最大限度保证用户密钥及应用系统传输的安全性。</w:t>
            </w:r>
          </w:p>
        </w:tc>
      </w:tr>
      <w:tr w:rsidR="001619C2" w:rsidRPr="001619C2" w:rsidTr="00ED4F45">
        <w:trPr>
          <w:trHeight w:val="550"/>
          <w:jc w:val="center"/>
        </w:trPr>
        <w:tc>
          <w:tcPr>
            <w:tcW w:w="673" w:type="dxa"/>
            <w:vMerge/>
            <w:shd w:val="clear" w:color="auto" w:fill="auto"/>
            <w:vAlign w:val="center"/>
          </w:tcPr>
          <w:p w:rsidR="001619C2" w:rsidRPr="001619C2" w:rsidRDefault="001619C2" w:rsidP="001619C2">
            <w:pPr>
              <w:jc w:val="center"/>
              <w:rPr>
                <w:rFonts w:ascii="宋体" w:eastAsia="宋体" w:hAnsi="宋体" w:cs="宋体"/>
                <w:szCs w:val="21"/>
              </w:rPr>
            </w:pPr>
          </w:p>
        </w:tc>
        <w:tc>
          <w:tcPr>
            <w:tcW w:w="795" w:type="dxa"/>
            <w:vMerge/>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6381" w:type="dxa"/>
            <w:shd w:val="clear" w:color="000000" w:fill="auto"/>
            <w:vAlign w:val="center"/>
          </w:tcPr>
          <w:p w:rsidR="001619C2" w:rsidRPr="001619C2" w:rsidRDefault="001619C2" w:rsidP="001619C2">
            <w:pPr>
              <w:widowControl/>
              <w:adjustRightInd w:val="0"/>
              <w:snapToGrid w:val="0"/>
              <w:jc w:val="center"/>
              <w:rPr>
                <w:rFonts w:ascii="宋体" w:eastAsia="宋体" w:hAnsi="宋体" w:cs="宋体"/>
                <w:kern w:val="0"/>
                <w:szCs w:val="21"/>
              </w:rPr>
            </w:pPr>
            <w:r w:rsidRPr="001619C2">
              <w:rPr>
                <w:rFonts w:ascii="宋体" w:eastAsia="宋体" w:hAnsi="宋体" w:cs="宋体" w:hint="eastAsia"/>
                <w:kern w:val="0"/>
                <w:szCs w:val="21"/>
              </w:rPr>
              <w:t>支持通过设备内密码卡物理噪声源生成1024/2048/3072/4096位RSA、256位SM2密钥对，以及128位/256位KEK密钥。</w:t>
            </w:r>
          </w:p>
        </w:tc>
      </w:tr>
      <w:tr w:rsidR="001619C2" w:rsidRPr="001619C2" w:rsidTr="00ED4F45">
        <w:trPr>
          <w:trHeight w:val="550"/>
          <w:jc w:val="center"/>
        </w:trPr>
        <w:tc>
          <w:tcPr>
            <w:tcW w:w="673" w:type="dxa"/>
            <w:vMerge/>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95" w:type="dxa"/>
            <w:vMerge/>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6381" w:type="dxa"/>
            <w:shd w:val="clear" w:color="000000"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密钥存储，密码机支持安全存储对称密钥、RSA密钥和SM2密钥，任何时候密钥不以明文形式出现在密码机外；</w:t>
            </w:r>
          </w:p>
        </w:tc>
      </w:tr>
      <w:tr w:rsidR="001619C2" w:rsidRPr="001619C2" w:rsidTr="00ED4F45">
        <w:trPr>
          <w:trHeight w:val="55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5</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6381" w:type="dxa"/>
            <w:shd w:val="clear" w:color="000000"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支持基于备份密钥保护下的密钥备份和恢复，保证系统的安全性和可靠性</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6</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val="restart"/>
            <w:shd w:val="clear" w:color="auto" w:fill="auto"/>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系统管理</w:t>
            </w:r>
          </w:p>
        </w:tc>
        <w:tc>
          <w:tcPr>
            <w:tcW w:w="6381" w:type="dxa"/>
            <w:shd w:val="clear" w:color="000000"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支持设备启动自检以及手动自检功能：包括随机数自检、算法自检、以及密钥完整性自检等。</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7</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6381" w:type="dxa"/>
            <w:shd w:val="clear" w:color="000000" w:fill="auto"/>
            <w:vAlign w:val="center"/>
          </w:tcPr>
          <w:p w:rsidR="001619C2" w:rsidRPr="001619C2" w:rsidRDefault="001619C2" w:rsidP="001619C2">
            <w:pPr>
              <w:widowControl/>
              <w:adjustRightInd w:val="0"/>
              <w:snapToGrid w:val="0"/>
              <w:jc w:val="center"/>
              <w:rPr>
                <w:rFonts w:ascii="宋体" w:eastAsia="宋体" w:hAnsi="宋体" w:cs="宋体"/>
                <w:kern w:val="0"/>
                <w:szCs w:val="21"/>
              </w:rPr>
            </w:pPr>
            <w:r w:rsidRPr="001619C2">
              <w:rPr>
                <w:rFonts w:ascii="宋体" w:eastAsia="宋体" w:hAnsi="宋体" w:cs="宋体" w:hint="eastAsia"/>
                <w:kern w:val="0"/>
                <w:szCs w:val="21"/>
              </w:rPr>
              <w:t>提供可信的时间服务，可通过NTP协议从时间源同步时间。</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8</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w:t>
            </w:r>
          </w:p>
        </w:tc>
        <w:tc>
          <w:tcPr>
            <w:tcW w:w="736" w:type="dxa"/>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性能要求</w:t>
            </w:r>
          </w:p>
        </w:tc>
        <w:tc>
          <w:tcPr>
            <w:tcW w:w="6381" w:type="dxa"/>
            <w:shd w:val="clear" w:color="000000" w:fill="auto"/>
            <w:vAlign w:val="center"/>
          </w:tcPr>
          <w:p w:rsidR="001619C2" w:rsidRPr="001619C2" w:rsidRDefault="001619C2" w:rsidP="001619C2">
            <w:pPr>
              <w:widowControl/>
              <w:adjustRightInd w:val="0"/>
              <w:snapToGrid w:val="0"/>
              <w:jc w:val="center"/>
              <w:rPr>
                <w:rFonts w:ascii="宋体" w:eastAsia="宋体" w:hAnsi="宋体" w:cs="宋体"/>
                <w:kern w:val="0"/>
                <w:szCs w:val="21"/>
              </w:rPr>
            </w:pPr>
            <w:r w:rsidRPr="001619C2">
              <w:rPr>
                <w:rFonts w:ascii="宋体" w:eastAsia="宋体" w:hAnsi="宋体" w:cs="宋体" w:hint="eastAsia"/>
                <w:kern w:val="0"/>
                <w:szCs w:val="21"/>
              </w:rPr>
              <w:t>SM1加解密：</w:t>
            </w:r>
            <w:r w:rsidRPr="001619C2">
              <w:rPr>
                <w:rFonts w:ascii="宋体" w:eastAsia="宋体" w:hAnsi="宋体" w:cs="宋体" w:hint="eastAsia"/>
                <w:szCs w:val="21"/>
              </w:rPr>
              <w:t>≥</w:t>
            </w:r>
            <w:r w:rsidRPr="001619C2">
              <w:rPr>
                <w:rFonts w:ascii="宋体" w:eastAsia="宋体" w:hAnsi="宋体" w:cs="宋体" w:hint="eastAsia"/>
                <w:kern w:val="0"/>
                <w:szCs w:val="21"/>
              </w:rPr>
              <w:t>4000Mbps SM1_MAC：</w:t>
            </w:r>
            <w:r w:rsidRPr="001619C2">
              <w:rPr>
                <w:rFonts w:ascii="宋体" w:eastAsia="宋体" w:hAnsi="宋体" w:cs="宋体" w:hint="eastAsia"/>
                <w:szCs w:val="21"/>
              </w:rPr>
              <w:t>≥</w:t>
            </w:r>
            <w:r w:rsidRPr="001619C2">
              <w:rPr>
                <w:rFonts w:ascii="宋体" w:eastAsia="宋体" w:hAnsi="宋体" w:cs="宋体" w:hint="eastAsia"/>
                <w:kern w:val="0"/>
                <w:szCs w:val="21"/>
              </w:rPr>
              <w:t>6000Mbps SM4加解密：</w:t>
            </w:r>
            <w:r w:rsidRPr="001619C2">
              <w:rPr>
                <w:rFonts w:ascii="宋体" w:eastAsia="宋体" w:hAnsi="宋体" w:cs="宋体" w:hint="eastAsia"/>
                <w:szCs w:val="21"/>
              </w:rPr>
              <w:t>≥</w:t>
            </w:r>
            <w:r w:rsidRPr="001619C2">
              <w:rPr>
                <w:rFonts w:ascii="宋体" w:eastAsia="宋体" w:hAnsi="宋体" w:cs="宋体" w:hint="eastAsia"/>
                <w:kern w:val="0"/>
                <w:szCs w:val="21"/>
              </w:rPr>
              <w:t>4500Mbps SM4_MAC：</w:t>
            </w:r>
            <w:r w:rsidRPr="001619C2">
              <w:rPr>
                <w:rFonts w:ascii="宋体" w:eastAsia="宋体" w:hAnsi="宋体" w:cs="宋体" w:hint="eastAsia"/>
                <w:szCs w:val="21"/>
              </w:rPr>
              <w:t>≥</w:t>
            </w:r>
            <w:r w:rsidRPr="001619C2">
              <w:rPr>
                <w:rFonts w:ascii="宋体" w:eastAsia="宋体" w:hAnsi="宋体" w:cs="宋体" w:hint="eastAsia"/>
                <w:kern w:val="0"/>
                <w:szCs w:val="21"/>
              </w:rPr>
              <w:t>7000Mbps SM3杂凑：</w:t>
            </w:r>
            <w:r w:rsidRPr="001619C2">
              <w:rPr>
                <w:rFonts w:ascii="宋体" w:eastAsia="宋体" w:hAnsi="宋体" w:cs="宋体" w:hint="eastAsia"/>
                <w:szCs w:val="21"/>
              </w:rPr>
              <w:t>≥</w:t>
            </w:r>
            <w:r w:rsidRPr="001619C2">
              <w:rPr>
                <w:rFonts w:ascii="宋体" w:eastAsia="宋体" w:hAnsi="宋体" w:cs="宋体" w:hint="eastAsia"/>
                <w:kern w:val="0"/>
                <w:szCs w:val="21"/>
              </w:rPr>
              <w:t>6000Mbps SM2密钥对生成：</w:t>
            </w:r>
            <w:r w:rsidRPr="001619C2">
              <w:rPr>
                <w:rFonts w:ascii="宋体" w:eastAsia="宋体" w:hAnsi="宋体" w:cs="宋体" w:hint="eastAsia"/>
                <w:szCs w:val="21"/>
              </w:rPr>
              <w:t>≥</w:t>
            </w:r>
            <w:r w:rsidRPr="001619C2">
              <w:rPr>
                <w:rFonts w:ascii="宋体" w:eastAsia="宋体" w:hAnsi="宋体" w:cs="宋体" w:hint="eastAsia"/>
                <w:kern w:val="0"/>
                <w:szCs w:val="21"/>
              </w:rPr>
              <w:t>195000tps SM2签名/验签：</w:t>
            </w:r>
            <w:r w:rsidRPr="001619C2">
              <w:rPr>
                <w:rFonts w:ascii="宋体" w:eastAsia="宋体" w:hAnsi="宋体" w:cs="宋体" w:hint="eastAsia"/>
                <w:szCs w:val="21"/>
              </w:rPr>
              <w:t>≥</w:t>
            </w:r>
            <w:r w:rsidRPr="001619C2">
              <w:rPr>
                <w:rFonts w:ascii="宋体" w:eastAsia="宋体" w:hAnsi="宋体" w:cs="宋体" w:hint="eastAsia"/>
                <w:kern w:val="0"/>
                <w:szCs w:val="21"/>
              </w:rPr>
              <w:t>180000/97000tps SM2加密/解密：</w:t>
            </w:r>
            <w:r w:rsidRPr="001619C2">
              <w:rPr>
                <w:rFonts w:ascii="宋体" w:eastAsia="宋体" w:hAnsi="宋体" w:cs="宋体" w:hint="eastAsia"/>
                <w:szCs w:val="21"/>
              </w:rPr>
              <w:t>≥</w:t>
            </w:r>
            <w:r w:rsidRPr="001619C2">
              <w:rPr>
                <w:rFonts w:ascii="宋体" w:eastAsia="宋体" w:hAnsi="宋体" w:cs="宋体" w:hint="eastAsia"/>
                <w:kern w:val="0"/>
                <w:szCs w:val="21"/>
              </w:rPr>
              <w:t>70000/100000tps RSA1024密钥生成：</w:t>
            </w:r>
            <w:r w:rsidRPr="001619C2">
              <w:rPr>
                <w:rFonts w:ascii="宋体" w:eastAsia="宋体" w:hAnsi="宋体" w:cs="宋体" w:hint="eastAsia"/>
                <w:szCs w:val="21"/>
              </w:rPr>
              <w:t>≥</w:t>
            </w:r>
            <w:r w:rsidRPr="001619C2">
              <w:rPr>
                <w:rFonts w:ascii="宋体" w:eastAsia="宋体" w:hAnsi="宋体" w:cs="宋体" w:hint="eastAsia"/>
                <w:kern w:val="0"/>
                <w:szCs w:val="21"/>
              </w:rPr>
              <w:t>1200tps RSA1024签名/验签：</w:t>
            </w:r>
            <w:r w:rsidRPr="001619C2">
              <w:rPr>
                <w:rFonts w:ascii="宋体" w:eastAsia="宋体" w:hAnsi="宋体" w:cs="宋体" w:hint="eastAsia"/>
                <w:szCs w:val="21"/>
              </w:rPr>
              <w:t>≥</w:t>
            </w:r>
            <w:r w:rsidRPr="001619C2">
              <w:rPr>
                <w:rFonts w:ascii="宋体" w:eastAsia="宋体" w:hAnsi="宋体" w:cs="宋体" w:hint="eastAsia"/>
                <w:kern w:val="0"/>
                <w:szCs w:val="21"/>
              </w:rPr>
              <w:t>58000/169000tps RSA2048密钥生成：</w:t>
            </w:r>
            <w:r w:rsidRPr="001619C2">
              <w:rPr>
                <w:rFonts w:ascii="宋体" w:eastAsia="宋体" w:hAnsi="宋体" w:cs="宋体" w:hint="eastAsia"/>
                <w:szCs w:val="21"/>
              </w:rPr>
              <w:t>≥</w:t>
            </w:r>
            <w:r w:rsidRPr="001619C2">
              <w:rPr>
                <w:rFonts w:ascii="宋体" w:eastAsia="宋体" w:hAnsi="宋体" w:cs="宋体" w:hint="eastAsia"/>
                <w:kern w:val="0"/>
                <w:szCs w:val="21"/>
              </w:rPr>
              <w:t>200tps RSA2048签名/验签：</w:t>
            </w:r>
            <w:r w:rsidRPr="001619C2">
              <w:rPr>
                <w:rFonts w:ascii="宋体" w:eastAsia="宋体" w:hAnsi="宋体" w:cs="宋体" w:hint="eastAsia"/>
                <w:szCs w:val="21"/>
              </w:rPr>
              <w:t>≥</w:t>
            </w:r>
            <w:r w:rsidRPr="001619C2">
              <w:rPr>
                <w:rFonts w:ascii="宋体" w:eastAsia="宋体" w:hAnsi="宋体" w:cs="宋体" w:hint="eastAsia"/>
                <w:kern w:val="0"/>
                <w:szCs w:val="21"/>
              </w:rPr>
              <w:t>16000/176000tps 随机数生成：</w:t>
            </w:r>
            <w:r w:rsidRPr="001619C2">
              <w:rPr>
                <w:rFonts w:ascii="宋体" w:eastAsia="宋体" w:hAnsi="宋体" w:cs="宋体" w:hint="eastAsia"/>
                <w:szCs w:val="21"/>
              </w:rPr>
              <w:t>≥</w:t>
            </w:r>
            <w:r w:rsidRPr="001619C2">
              <w:rPr>
                <w:rFonts w:ascii="宋体" w:eastAsia="宋体" w:hAnsi="宋体" w:cs="宋体" w:hint="eastAsia"/>
                <w:kern w:val="0"/>
                <w:szCs w:val="21"/>
              </w:rPr>
              <w:t>6800Mbps</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9</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w:t>
            </w:r>
          </w:p>
        </w:tc>
        <w:tc>
          <w:tcPr>
            <w:tcW w:w="736" w:type="dxa"/>
            <w:shd w:val="clear" w:color="auto" w:fill="auto"/>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硬件规格</w:t>
            </w:r>
          </w:p>
        </w:tc>
        <w:tc>
          <w:tcPr>
            <w:tcW w:w="6381" w:type="dxa"/>
            <w:shd w:val="clear" w:color="000000"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支持国产CPU，内存≥128G，硬盘≥1T*2，≥2*10/100/1000M自适应以太网口；≥双光口(万兆多模网卡)；双电源。</w:t>
            </w:r>
          </w:p>
        </w:tc>
      </w:tr>
      <w:tr w:rsidR="001619C2" w:rsidRPr="001619C2" w:rsidTr="00ED4F45">
        <w:trPr>
          <w:trHeight w:val="265"/>
          <w:jc w:val="center"/>
        </w:trPr>
        <w:tc>
          <w:tcPr>
            <w:tcW w:w="8585" w:type="dxa"/>
            <w:gridSpan w:val="4"/>
            <w:shd w:val="clear" w:color="auto" w:fill="D9D9D9"/>
          </w:tcPr>
          <w:p w:rsidR="001619C2" w:rsidRPr="001619C2" w:rsidRDefault="001619C2" w:rsidP="001619C2">
            <w:pPr>
              <w:widowControl/>
              <w:jc w:val="left"/>
              <w:rPr>
                <w:rFonts w:ascii="宋体" w:eastAsia="宋体" w:hAnsi="宋体" w:cs="宋体"/>
                <w:b/>
                <w:bCs/>
                <w:kern w:val="0"/>
                <w:szCs w:val="21"/>
              </w:rPr>
            </w:pPr>
            <w:r w:rsidRPr="001619C2">
              <w:rPr>
                <w:rFonts w:ascii="宋体" w:eastAsia="宋体" w:hAnsi="宋体" w:cs="宋体" w:hint="eastAsia"/>
                <w:b/>
                <w:bCs/>
                <w:kern w:val="0"/>
                <w:szCs w:val="21"/>
              </w:rPr>
              <w:t>二、售后和产品资质要求</w:t>
            </w:r>
          </w:p>
        </w:tc>
      </w:tr>
      <w:tr w:rsidR="001619C2" w:rsidRPr="001619C2" w:rsidTr="00ED4F45">
        <w:trPr>
          <w:trHeight w:val="275"/>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10</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Align w:val="center"/>
          </w:tcPr>
          <w:p w:rsidR="001619C2" w:rsidRPr="001619C2" w:rsidRDefault="001619C2" w:rsidP="001619C2">
            <w:pPr>
              <w:widowControl/>
              <w:jc w:val="left"/>
              <w:rPr>
                <w:rFonts w:ascii="宋体" w:eastAsia="宋体" w:hAnsi="宋体" w:cs="宋体"/>
                <w:szCs w:val="21"/>
              </w:rPr>
            </w:pPr>
            <w:r w:rsidRPr="001619C2">
              <w:rPr>
                <w:rFonts w:ascii="宋体" w:eastAsia="宋体" w:hAnsi="宋体" w:cs="宋体" w:hint="eastAsia"/>
                <w:szCs w:val="21"/>
              </w:rPr>
              <w:t>售后要求</w:t>
            </w:r>
          </w:p>
        </w:tc>
        <w:tc>
          <w:tcPr>
            <w:tcW w:w="6381" w:type="dxa"/>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投标人提供三年原厂质保；</w:t>
            </w:r>
          </w:p>
          <w:p w:rsidR="001619C2" w:rsidRPr="001619C2" w:rsidRDefault="001619C2" w:rsidP="001619C2">
            <w:pPr>
              <w:rPr>
                <w:rFonts w:ascii="宋体" w:eastAsia="宋体" w:hAnsi="宋体" w:cs="宋体"/>
                <w:szCs w:val="21"/>
              </w:rPr>
            </w:pPr>
            <w:r w:rsidRPr="001619C2">
              <w:rPr>
                <w:rFonts w:ascii="宋体" w:eastAsia="宋体" w:hAnsi="宋体" w:cs="宋体" w:hint="eastAsia"/>
                <w:kern w:val="0"/>
                <w:szCs w:val="21"/>
              </w:rPr>
              <w:t>投标人提供原厂商售后服务承诺函加盖投标人公章。</w:t>
            </w:r>
          </w:p>
        </w:tc>
      </w:tr>
      <w:tr w:rsidR="001619C2" w:rsidRPr="001619C2" w:rsidTr="00ED4F45">
        <w:trPr>
          <w:trHeight w:val="275"/>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11</w:t>
            </w:r>
          </w:p>
        </w:tc>
        <w:tc>
          <w:tcPr>
            <w:tcW w:w="795" w:type="dxa"/>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w:t>
            </w:r>
          </w:p>
        </w:tc>
        <w:tc>
          <w:tcPr>
            <w:tcW w:w="736" w:type="dxa"/>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资质要求</w:t>
            </w:r>
          </w:p>
        </w:tc>
        <w:tc>
          <w:tcPr>
            <w:tcW w:w="6381" w:type="dxa"/>
          </w:tcPr>
          <w:p w:rsidR="001619C2" w:rsidRPr="001619C2" w:rsidRDefault="001619C2" w:rsidP="001619C2">
            <w:pPr>
              <w:jc w:val="left"/>
              <w:rPr>
                <w:rFonts w:ascii="宋体" w:eastAsia="宋体" w:hAnsi="宋体" w:cs="宋体"/>
                <w:kern w:val="0"/>
                <w:szCs w:val="21"/>
              </w:rPr>
            </w:pPr>
            <w:r w:rsidRPr="001619C2">
              <w:rPr>
                <w:rFonts w:ascii="宋体" w:eastAsia="宋体" w:hAnsi="宋体" w:cs="宋体" w:hint="eastAsia"/>
                <w:szCs w:val="21"/>
              </w:rPr>
              <w:t>具有商用密码产品认证证书。</w:t>
            </w:r>
          </w:p>
        </w:tc>
      </w:tr>
      <w:tr w:rsidR="001619C2" w:rsidRPr="001619C2" w:rsidTr="00ED4F45">
        <w:trPr>
          <w:trHeight w:val="295"/>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lastRenderedPageBreak/>
              <w:t>12</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Align w:val="center"/>
          </w:tcPr>
          <w:p w:rsidR="001619C2" w:rsidRPr="001619C2" w:rsidRDefault="001619C2" w:rsidP="001619C2">
            <w:pPr>
              <w:widowControl/>
              <w:jc w:val="left"/>
              <w:rPr>
                <w:rFonts w:ascii="宋体" w:eastAsia="宋体" w:hAnsi="宋体" w:cs="宋体"/>
                <w:szCs w:val="21"/>
              </w:rPr>
            </w:pPr>
            <w:r w:rsidRPr="001619C2">
              <w:rPr>
                <w:rFonts w:ascii="宋体" w:eastAsia="宋体" w:hAnsi="宋体" w:cs="宋体" w:hint="eastAsia"/>
                <w:szCs w:val="21"/>
              </w:rPr>
              <w:t>验收要求</w:t>
            </w:r>
          </w:p>
        </w:tc>
        <w:tc>
          <w:tcPr>
            <w:tcW w:w="6381" w:type="dxa"/>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中标后20个工作日内，须提供符合招标要求的设备进行上线试运行。试运行过程中按照招标要求中的功能要求及性能参数逐一进行验证，如发现有一项不符合招标要求的，即中止合同且不再支付款项，并对该投标人以虚假应标追究其相关法律责任。</w:t>
            </w:r>
          </w:p>
        </w:tc>
      </w:tr>
    </w:tbl>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p>
    <w:p w:rsidR="001619C2" w:rsidRPr="001619C2" w:rsidRDefault="001619C2" w:rsidP="001619C2">
      <w:pPr>
        <w:numPr>
          <w:ilvl w:val="0"/>
          <w:numId w:val="29"/>
        </w:numPr>
        <w:adjustRightInd w:val="0"/>
        <w:spacing w:line="360" w:lineRule="auto"/>
        <w:ind w:firstLineChars="200" w:firstLine="480"/>
        <w:jc w:val="left"/>
        <w:textAlignment w:val="baseline"/>
        <w:outlineLvl w:val="6"/>
        <w:rPr>
          <w:rFonts w:ascii="Times New Roman" w:eastAsia="宋体" w:hAnsi="Times New Roman" w:cs="Times New Roman"/>
          <w:sz w:val="24"/>
          <w:szCs w:val="24"/>
        </w:rPr>
      </w:pPr>
      <w:r w:rsidRPr="001619C2">
        <w:rPr>
          <w:rFonts w:ascii="Times New Roman" w:eastAsia="宋体" w:hAnsi="Times New Roman" w:cs="Times New Roman"/>
          <w:sz w:val="24"/>
          <w:szCs w:val="24"/>
        </w:rPr>
        <w:t>服务器密码机</w:t>
      </w:r>
      <w:r w:rsidRPr="001619C2">
        <w:rPr>
          <w:rFonts w:ascii="Times New Roman" w:eastAsia="宋体" w:hAnsi="Times New Roman" w:cs="Times New Roman" w:hint="eastAsia"/>
          <w:sz w:val="24"/>
          <w:szCs w:val="24"/>
        </w:rPr>
        <w:t>-1</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采购标的名称：服务器密码机</w:t>
      </w:r>
      <w:r w:rsidRPr="001619C2">
        <w:rPr>
          <w:rFonts w:ascii="Times New Roman" w:eastAsia="宋体" w:hAnsi="Times New Roman" w:cs="Times New Roman" w:hint="eastAsia"/>
          <w:sz w:val="24"/>
          <w:szCs w:val="24"/>
        </w:rPr>
        <w:t>-1</w:t>
      </w:r>
      <w:r w:rsidRPr="001619C2">
        <w:rPr>
          <w:rFonts w:ascii="Times New Roman" w:eastAsia="宋体" w:hAnsi="Times New Roman" w:cs="Times New Roman"/>
          <w:sz w:val="24"/>
          <w:szCs w:val="24"/>
        </w:rPr>
        <w:t>，数量：</w:t>
      </w:r>
      <w:r w:rsidRPr="001619C2">
        <w:rPr>
          <w:rFonts w:ascii="Times New Roman" w:eastAsia="宋体" w:hAnsi="Times New Roman" w:cs="Times New Roman"/>
          <w:sz w:val="24"/>
          <w:szCs w:val="24"/>
        </w:rPr>
        <w:t xml:space="preserve">2 </w:t>
      </w:r>
      <w:r w:rsidRPr="001619C2">
        <w:rPr>
          <w:rFonts w:ascii="Times New Roman" w:eastAsia="宋体" w:hAnsi="Times New Roman" w:cs="Times New Roman"/>
          <w:sz w:val="24"/>
          <w:szCs w:val="24"/>
        </w:rPr>
        <w:t>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795"/>
        <w:gridCol w:w="736"/>
        <w:gridCol w:w="6352"/>
      </w:tblGrid>
      <w:tr w:rsidR="001619C2" w:rsidRPr="001619C2" w:rsidTr="00ED4F45">
        <w:trPr>
          <w:trHeight w:val="439"/>
          <w:jc w:val="center"/>
        </w:trPr>
        <w:tc>
          <w:tcPr>
            <w:tcW w:w="8556" w:type="dxa"/>
            <w:gridSpan w:val="4"/>
            <w:shd w:val="clear" w:color="auto" w:fill="D9D9D9"/>
          </w:tcPr>
          <w:p w:rsidR="001619C2" w:rsidRPr="001619C2" w:rsidRDefault="001619C2" w:rsidP="001619C2">
            <w:pPr>
              <w:widowControl/>
              <w:jc w:val="left"/>
              <w:rPr>
                <w:rFonts w:ascii="宋体" w:eastAsia="宋体" w:hAnsi="宋体" w:cs="宋体"/>
                <w:b/>
                <w:bCs/>
                <w:kern w:val="0"/>
                <w:szCs w:val="21"/>
              </w:rPr>
            </w:pPr>
            <w:r w:rsidRPr="001619C2">
              <w:rPr>
                <w:rFonts w:ascii="宋体" w:eastAsia="宋体" w:hAnsi="宋体" w:cs="宋体" w:hint="eastAsia"/>
                <w:b/>
                <w:bCs/>
                <w:kern w:val="0"/>
                <w:szCs w:val="21"/>
              </w:rPr>
              <w:t>一、功能要求</w:t>
            </w:r>
          </w:p>
        </w:tc>
      </w:tr>
      <w:tr w:rsidR="001619C2" w:rsidRPr="001619C2" w:rsidTr="00ED4F45">
        <w:trPr>
          <w:trHeight w:val="439"/>
          <w:jc w:val="center"/>
        </w:trPr>
        <w:tc>
          <w:tcPr>
            <w:tcW w:w="673" w:type="dxa"/>
            <w:shd w:val="clear" w:color="auto" w:fill="D9D9D9"/>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序号</w:t>
            </w:r>
          </w:p>
        </w:tc>
        <w:tc>
          <w:tcPr>
            <w:tcW w:w="795" w:type="dxa"/>
            <w:shd w:val="clear" w:color="auto" w:fill="D9D9D9"/>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重要性</w:t>
            </w:r>
          </w:p>
        </w:tc>
        <w:tc>
          <w:tcPr>
            <w:tcW w:w="736" w:type="dxa"/>
            <w:shd w:val="clear" w:color="auto" w:fill="D9D9D9"/>
            <w:vAlign w:val="center"/>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指标项</w:t>
            </w:r>
          </w:p>
        </w:tc>
        <w:tc>
          <w:tcPr>
            <w:tcW w:w="6352" w:type="dxa"/>
            <w:shd w:val="clear" w:color="auto" w:fill="D9D9D9"/>
            <w:vAlign w:val="center"/>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指标要求</w:t>
            </w:r>
          </w:p>
        </w:tc>
      </w:tr>
      <w:tr w:rsidR="001619C2" w:rsidRPr="001619C2" w:rsidTr="00ED4F45">
        <w:trPr>
          <w:trHeight w:val="996"/>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Align w:val="center"/>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性能要求</w:t>
            </w:r>
          </w:p>
        </w:tc>
        <w:tc>
          <w:tcPr>
            <w:tcW w:w="6352" w:type="dxa"/>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SM1算法加/解密速率：</w:t>
            </w:r>
            <w:r w:rsidRPr="001619C2">
              <w:rPr>
                <w:rFonts w:ascii="宋体" w:eastAsia="宋体" w:hAnsi="宋体" w:cs="宋体" w:hint="eastAsia"/>
                <w:kern w:val="0"/>
                <w:szCs w:val="21"/>
              </w:rPr>
              <w:t>≥</w:t>
            </w:r>
            <w:r w:rsidRPr="001619C2">
              <w:rPr>
                <w:rFonts w:ascii="宋体" w:eastAsia="宋体" w:hAnsi="宋体" w:cs="宋体" w:hint="eastAsia"/>
                <w:szCs w:val="21"/>
              </w:rPr>
              <w:t>880/880Mbps</w:t>
            </w:r>
          </w:p>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SM4算法加/解密速率：</w:t>
            </w:r>
            <w:r w:rsidRPr="001619C2">
              <w:rPr>
                <w:rFonts w:ascii="宋体" w:eastAsia="宋体" w:hAnsi="宋体" w:cs="宋体" w:hint="eastAsia"/>
                <w:kern w:val="0"/>
                <w:szCs w:val="21"/>
              </w:rPr>
              <w:t>≥</w:t>
            </w:r>
            <w:r w:rsidRPr="001619C2">
              <w:rPr>
                <w:rFonts w:ascii="宋体" w:eastAsia="宋体" w:hAnsi="宋体" w:cs="宋体" w:hint="eastAsia"/>
                <w:szCs w:val="21"/>
              </w:rPr>
              <w:t>880/880Mbps</w:t>
            </w:r>
          </w:p>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MAC：</w:t>
            </w:r>
            <w:r w:rsidRPr="001619C2">
              <w:rPr>
                <w:rFonts w:ascii="宋体" w:eastAsia="宋体" w:hAnsi="宋体" w:cs="宋体" w:hint="eastAsia"/>
                <w:kern w:val="0"/>
                <w:szCs w:val="21"/>
              </w:rPr>
              <w:t>≥</w:t>
            </w:r>
            <w:r w:rsidRPr="001619C2">
              <w:rPr>
                <w:rFonts w:ascii="宋体" w:eastAsia="宋体" w:hAnsi="宋体" w:cs="宋体" w:hint="eastAsia"/>
                <w:szCs w:val="21"/>
              </w:rPr>
              <w:t>890Mbps</w:t>
            </w:r>
          </w:p>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SM3杂凑算法速率：</w:t>
            </w:r>
            <w:r w:rsidRPr="001619C2">
              <w:rPr>
                <w:rFonts w:ascii="宋体" w:eastAsia="宋体" w:hAnsi="宋体" w:cs="宋体" w:hint="eastAsia"/>
                <w:kern w:val="0"/>
                <w:szCs w:val="21"/>
              </w:rPr>
              <w:t>≥</w:t>
            </w:r>
            <w:r w:rsidRPr="001619C2">
              <w:rPr>
                <w:rFonts w:ascii="宋体" w:eastAsia="宋体" w:hAnsi="宋体" w:cs="宋体" w:hint="eastAsia"/>
                <w:szCs w:val="21"/>
              </w:rPr>
              <w:t>472Mbps</w:t>
            </w:r>
          </w:p>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SM2密钥对生成速率：</w:t>
            </w:r>
            <w:r w:rsidRPr="001619C2">
              <w:rPr>
                <w:rFonts w:ascii="宋体" w:eastAsia="宋体" w:hAnsi="宋体" w:cs="宋体" w:hint="eastAsia"/>
                <w:kern w:val="0"/>
                <w:szCs w:val="21"/>
              </w:rPr>
              <w:t>≥</w:t>
            </w:r>
            <w:r w:rsidRPr="001619C2">
              <w:rPr>
                <w:rFonts w:ascii="宋体" w:eastAsia="宋体" w:hAnsi="宋体" w:cs="宋体" w:hint="eastAsia"/>
                <w:szCs w:val="21"/>
              </w:rPr>
              <w:t>27619Tps</w:t>
            </w:r>
          </w:p>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SM2签名/验签速率：</w:t>
            </w:r>
            <w:r w:rsidRPr="001619C2">
              <w:rPr>
                <w:rFonts w:ascii="宋体" w:eastAsia="宋体" w:hAnsi="宋体" w:cs="宋体" w:hint="eastAsia"/>
                <w:kern w:val="0"/>
                <w:szCs w:val="21"/>
              </w:rPr>
              <w:t>≥</w:t>
            </w:r>
            <w:r w:rsidRPr="001619C2">
              <w:rPr>
                <w:rFonts w:ascii="宋体" w:eastAsia="宋体" w:hAnsi="宋体" w:cs="宋体" w:hint="eastAsia"/>
                <w:szCs w:val="21"/>
              </w:rPr>
              <w:t>22432/15575Tps</w:t>
            </w:r>
          </w:p>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SM2加密/解密速率：</w:t>
            </w:r>
            <w:r w:rsidRPr="001619C2">
              <w:rPr>
                <w:rFonts w:ascii="宋体" w:eastAsia="宋体" w:hAnsi="宋体" w:cs="宋体" w:hint="eastAsia"/>
                <w:kern w:val="0"/>
                <w:szCs w:val="21"/>
              </w:rPr>
              <w:t>≥</w:t>
            </w:r>
            <w:r w:rsidRPr="001619C2">
              <w:rPr>
                <w:rFonts w:ascii="宋体" w:eastAsia="宋体" w:hAnsi="宋体" w:cs="宋体" w:hint="eastAsia"/>
                <w:szCs w:val="21"/>
              </w:rPr>
              <w:t>14546/15427Tps</w:t>
            </w:r>
          </w:p>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随机数生成速率：</w:t>
            </w:r>
            <w:r w:rsidRPr="001619C2">
              <w:rPr>
                <w:rFonts w:ascii="宋体" w:eastAsia="宋体" w:hAnsi="宋体" w:cs="宋体" w:hint="eastAsia"/>
                <w:kern w:val="0"/>
                <w:szCs w:val="21"/>
              </w:rPr>
              <w:t>≥</w:t>
            </w:r>
            <w:r w:rsidRPr="001619C2">
              <w:rPr>
                <w:rFonts w:ascii="宋体" w:eastAsia="宋体" w:hAnsi="宋体" w:cs="宋体" w:hint="eastAsia"/>
                <w:szCs w:val="21"/>
              </w:rPr>
              <w:t>750Mbps</w:t>
            </w:r>
          </w:p>
        </w:tc>
      </w:tr>
      <w:tr w:rsidR="001619C2" w:rsidRPr="001619C2" w:rsidTr="00ED4F45">
        <w:trPr>
          <w:trHeight w:val="550"/>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2</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Merge w:val="restart"/>
            <w:vAlign w:val="center"/>
          </w:tcPr>
          <w:p w:rsidR="001619C2" w:rsidRPr="001619C2" w:rsidRDefault="001619C2" w:rsidP="001619C2">
            <w:pPr>
              <w:rPr>
                <w:rFonts w:ascii="宋体" w:eastAsia="宋体" w:hAnsi="宋体" w:cs="宋体"/>
                <w:szCs w:val="21"/>
              </w:rPr>
            </w:pPr>
            <w:r w:rsidRPr="001619C2">
              <w:rPr>
                <w:rFonts w:ascii="宋体" w:eastAsia="宋体" w:hAnsi="宋体" w:cs="宋体" w:hint="eastAsia"/>
                <w:color w:val="000000"/>
                <w:kern w:val="0"/>
                <w:szCs w:val="21"/>
                <w:lang w:bidi="ar"/>
              </w:rPr>
              <w:t>密码功能</w:t>
            </w:r>
          </w:p>
        </w:tc>
        <w:tc>
          <w:tcPr>
            <w:tcW w:w="6352" w:type="dxa"/>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支持对称加密/解密功能，支持分组加密的四种模式：ECB、CBC、OFB、CFB模式</w:t>
            </w:r>
          </w:p>
        </w:tc>
      </w:tr>
      <w:tr w:rsidR="001619C2" w:rsidRPr="001619C2" w:rsidTr="00ED4F45">
        <w:trPr>
          <w:trHeight w:val="550"/>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3</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Merge/>
            <w:vAlign w:val="center"/>
          </w:tcPr>
          <w:p w:rsidR="001619C2" w:rsidRPr="001619C2" w:rsidRDefault="001619C2" w:rsidP="001619C2">
            <w:pPr>
              <w:rPr>
                <w:rFonts w:ascii="宋体" w:eastAsia="宋体" w:hAnsi="宋体" w:cs="宋体"/>
                <w:szCs w:val="21"/>
              </w:rPr>
            </w:pPr>
          </w:p>
        </w:tc>
        <w:tc>
          <w:tcPr>
            <w:tcW w:w="6352" w:type="dxa"/>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支持基于SM1/SM4算法的分组MAC产生及验证</w:t>
            </w:r>
          </w:p>
        </w:tc>
      </w:tr>
      <w:tr w:rsidR="001619C2" w:rsidRPr="001619C2" w:rsidTr="00ED4F45">
        <w:trPr>
          <w:trHeight w:val="550"/>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4</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Merge/>
            <w:vAlign w:val="center"/>
          </w:tcPr>
          <w:p w:rsidR="001619C2" w:rsidRPr="001619C2" w:rsidRDefault="001619C2" w:rsidP="001619C2">
            <w:pPr>
              <w:widowControl/>
              <w:rPr>
                <w:rFonts w:ascii="宋体" w:eastAsia="宋体" w:hAnsi="宋体" w:cs="宋体"/>
                <w:szCs w:val="21"/>
              </w:rPr>
            </w:pPr>
          </w:p>
        </w:tc>
        <w:tc>
          <w:tcPr>
            <w:tcW w:w="6352" w:type="dxa"/>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支持基于RSA/SM2算法的数字签名及验签功能，可以根据需要使用内部存储的私钥或外部私钥进行数字签名和验签</w:t>
            </w:r>
          </w:p>
        </w:tc>
      </w:tr>
      <w:tr w:rsidR="001619C2" w:rsidRPr="001619C2" w:rsidTr="00ED4F45">
        <w:trPr>
          <w:trHeight w:val="550"/>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5</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Merge/>
            <w:vAlign w:val="center"/>
          </w:tcPr>
          <w:p w:rsidR="001619C2" w:rsidRPr="001619C2" w:rsidRDefault="001619C2" w:rsidP="001619C2">
            <w:pPr>
              <w:widowControl/>
              <w:rPr>
                <w:rFonts w:ascii="宋体" w:eastAsia="宋体" w:hAnsi="宋体" w:cs="宋体"/>
                <w:szCs w:val="21"/>
              </w:rPr>
            </w:pPr>
          </w:p>
        </w:tc>
        <w:tc>
          <w:tcPr>
            <w:tcW w:w="6352" w:type="dxa"/>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支持基于RSA/SM2密码算法的数字信封功能，并支持由内部密钥保护到外部密钥保护的数字信封转换功能</w:t>
            </w:r>
          </w:p>
        </w:tc>
      </w:tr>
      <w:tr w:rsidR="001619C2" w:rsidRPr="001619C2" w:rsidTr="00ED4F45">
        <w:trPr>
          <w:trHeight w:val="550"/>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6</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Merge w:val="restart"/>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密钥管理</w:t>
            </w:r>
          </w:p>
        </w:tc>
        <w:tc>
          <w:tcPr>
            <w:tcW w:w="6352" w:type="dxa"/>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三级密钥结构，采用系统保护密钥对用户生成密钥进行加密，用户生成密钥对会话密钥加密，最大限度保证用户密钥及应用系统传输的安全性</w:t>
            </w:r>
          </w:p>
        </w:tc>
      </w:tr>
      <w:tr w:rsidR="001619C2" w:rsidRPr="001619C2" w:rsidTr="00ED4F45">
        <w:trPr>
          <w:trHeight w:val="550"/>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7</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Merge/>
            <w:vAlign w:val="center"/>
          </w:tcPr>
          <w:p w:rsidR="001619C2" w:rsidRPr="001619C2" w:rsidRDefault="001619C2" w:rsidP="001619C2">
            <w:pPr>
              <w:widowControl/>
              <w:rPr>
                <w:rFonts w:ascii="宋体" w:eastAsia="宋体" w:hAnsi="宋体" w:cs="宋体"/>
                <w:szCs w:val="21"/>
              </w:rPr>
            </w:pPr>
          </w:p>
        </w:tc>
        <w:tc>
          <w:tcPr>
            <w:tcW w:w="6352" w:type="dxa"/>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支持通过设备内密码卡物理噪声源生成1024/2048位RSA、256位SM2密钥对，以及128位/256位KEK密钥。</w:t>
            </w:r>
          </w:p>
        </w:tc>
      </w:tr>
      <w:tr w:rsidR="001619C2" w:rsidRPr="001619C2" w:rsidTr="00ED4F45">
        <w:trPr>
          <w:trHeight w:val="329"/>
          <w:jc w:val="center"/>
        </w:trPr>
        <w:tc>
          <w:tcPr>
            <w:tcW w:w="673" w:type="dxa"/>
            <w:vMerge w:val="restart"/>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8</w:t>
            </w:r>
          </w:p>
        </w:tc>
        <w:tc>
          <w:tcPr>
            <w:tcW w:w="795" w:type="dxa"/>
            <w:vMerge w:val="restart"/>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6352" w:type="dxa"/>
            <w:shd w:val="clear" w:color="000000"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支持外部SM2加密密钥导入功能</w:t>
            </w:r>
          </w:p>
        </w:tc>
      </w:tr>
      <w:tr w:rsidR="001619C2" w:rsidRPr="001619C2" w:rsidTr="00ED4F45">
        <w:trPr>
          <w:trHeight w:val="550"/>
          <w:jc w:val="center"/>
        </w:trPr>
        <w:tc>
          <w:tcPr>
            <w:tcW w:w="673" w:type="dxa"/>
            <w:vMerge/>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95" w:type="dxa"/>
            <w:vMerge/>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6352" w:type="dxa"/>
            <w:shd w:val="clear" w:color="000000"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密钥存储，密码机支持安全存储对称密钥、RSA密钥和SM2密钥，任何时候密钥不以明文形式出现在密码机外；</w:t>
            </w:r>
          </w:p>
        </w:tc>
      </w:tr>
      <w:tr w:rsidR="001619C2" w:rsidRPr="001619C2" w:rsidTr="00ED4F45">
        <w:trPr>
          <w:trHeight w:val="55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9</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w:t>
            </w:r>
          </w:p>
        </w:tc>
        <w:tc>
          <w:tcPr>
            <w:tcW w:w="736" w:type="dxa"/>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规格要求</w:t>
            </w:r>
          </w:p>
        </w:tc>
        <w:tc>
          <w:tcPr>
            <w:tcW w:w="6352" w:type="dxa"/>
            <w:shd w:val="clear" w:color="000000"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CPU：≥国产8核，国产操作系统，内存≥16G，硬盘≥512G，≥6个千兆电口，≥4个千兆光口，冗余电源。</w:t>
            </w:r>
          </w:p>
        </w:tc>
      </w:tr>
      <w:tr w:rsidR="001619C2" w:rsidRPr="001619C2" w:rsidTr="00ED4F45">
        <w:trPr>
          <w:trHeight w:val="319"/>
          <w:jc w:val="center"/>
        </w:trPr>
        <w:tc>
          <w:tcPr>
            <w:tcW w:w="8556" w:type="dxa"/>
            <w:gridSpan w:val="4"/>
            <w:shd w:val="clear" w:color="auto" w:fill="D9D9D9"/>
          </w:tcPr>
          <w:p w:rsidR="001619C2" w:rsidRPr="001619C2" w:rsidRDefault="001619C2" w:rsidP="001619C2">
            <w:pPr>
              <w:widowControl/>
              <w:jc w:val="left"/>
              <w:rPr>
                <w:rFonts w:ascii="宋体" w:eastAsia="宋体" w:hAnsi="宋体" w:cs="宋体"/>
                <w:b/>
                <w:bCs/>
                <w:kern w:val="0"/>
                <w:szCs w:val="21"/>
              </w:rPr>
            </w:pPr>
            <w:r w:rsidRPr="001619C2">
              <w:rPr>
                <w:rFonts w:ascii="宋体" w:eastAsia="宋体" w:hAnsi="宋体" w:cs="宋体" w:hint="eastAsia"/>
                <w:b/>
                <w:bCs/>
                <w:kern w:val="0"/>
                <w:szCs w:val="21"/>
              </w:rPr>
              <w:t>二、售后和产品资质要求</w:t>
            </w:r>
          </w:p>
        </w:tc>
      </w:tr>
      <w:tr w:rsidR="001619C2" w:rsidRPr="001619C2" w:rsidTr="00ED4F45">
        <w:trPr>
          <w:trHeight w:val="275"/>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10</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Align w:val="center"/>
          </w:tcPr>
          <w:p w:rsidR="001619C2" w:rsidRPr="001619C2" w:rsidRDefault="001619C2" w:rsidP="001619C2">
            <w:pPr>
              <w:widowControl/>
              <w:jc w:val="left"/>
              <w:rPr>
                <w:rFonts w:ascii="宋体" w:eastAsia="宋体" w:hAnsi="宋体" w:cs="宋体"/>
                <w:szCs w:val="21"/>
              </w:rPr>
            </w:pPr>
            <w:r w:rsidRPr="001619C2">
              <w:rPr>
                <w:rFonts w:ascii="宋体" w:eastAsia="宋体" w:hAnsi="宋体" w:cs="宋体" w:hint="eastAsia"/>
                <w:szCs w:val="21"/>
              </w:rPr>
              <w:t>售后要求</w:t>
            </w:r>
          </w:p>
        </w:tc>
        <w:tc>
          <w:tcPr>
            <w:tcW w:w="6352" w:type="dxa"/>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投标人提供三年原厂质保；</w:t>
            </w:r>
          </w:p>
          <w:p w:rsidR="001619C2" w:rsidRPr="001619C2" w:rsidRDefault="001619C2" w:rsidP="001619C2">
            <w:pPr>
              <w:rPr>
                <w:rFonts w:ascii="宋体" w:eastAsia="宋体" w:hAnsi="宋体" w:cs="宋体"/>
                <w:szCs w:val="21"/>
              </w:rPr>
            </w:pPr>
            <w:r w:rsidRPr="001619C2">
              <w:rPr>
                <w:rFonts w:ascii="宋体" w:eastAsia="宋体" w:hAnsi="宋体" w:cs="宋体" w:hint="eastAsia"/>
                <w:kern w:val="0"/>
                <w:szCs w:val="21"/>
              </w:rPr>
              <w:t>投标人提供原厂商售后服务承诺函加盖投标人公章。</w:t>
            </w:r>
          </w:p>
        </w:tc>
      </w:tr>
      <w:tr w:rsidR="001619C2" w:rsidRPr="001619C2" w:rsidTr="00ED4F45">
        <w:trPr>
          <w:trHeight w:val="275"/>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11</w:t>
            </w:r>
          </w:p>
        </w:tc>
        <w:tc>
          <w:tcPr>
            <w:tcW w:w="795" w:type="dxa"/>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w:t>
            </w:r>
          </w:p>
        </w:tc>
        <w:tc>
          <w:tcPr>
            <w:tcW w:w="736" w:type="dxa"/>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资质要求</w:t>
            </w:r>
          </w:p>
        </w:tc>
        <w:tc>
          <w:tcPr>
            <w:tcW w:w="6352" w:type="dxa"/>
          </w:tcPr>
          <w:p w:rsidR="001619C2" w:rsidRPr="001619C2" w:rsidRDefault="001619C2" w:rsidP="001619C2">
            <w:pPr>
              <w:jc w:val="left"/>
              <w:rPr>
                <w:rFonts w:ascii="宋体" w:eastAsia="宋体" w:hAnsi="宋体" w:cs="宋体"/>
                <w:kern w:val="0"/>
                <w:szCs w:val="21"/>
              </w:rPr>
            </w:pPr>
            <w:r w:rsidRPr="001619C2">
              <w:rPr>
                <w:rFonts w:ascii="宋体" w:eastAsia="宋体" w:hAnsi="宋体" w:cs="宋体" w:hint="eastAsia"/>
                <w:szCs w:val="21"/>
              </w:rPr>
              <w:t>具有商用密码产品认证证书。</w:t>
            </w:r>
          </w:p>
        </w:tc>
      </w:tr>
      <w:tr w:rsidR="001619C2" w:rsidRPr="001619C2" w:rsidTr="00ED4F45">
        <w:trPr>
          <w:trHeight w:val="275"/>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12</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Align w:val="center"/>
          </w:tcPr>
          <w:p w:rsidR="001619C2" w:rsidRPr="001619C2" w:rsidRDefault="001619C2" w:rsidP="001619C2">
            <w:pPr>
              <w:widowControl/>
              <w:jc w:val="left"/>
              <w:rPr>
                <w:rFonts w:ascii="宋体" w:eastAsia="宋体" w:hAnsi="宋体" w:cs="宋体"/>
                <w:szCs w:val="21"/>
              </w:rPr>
            </w:pPr>
            <w:r w:rsidRPr="001619C2">
              <w:rPr>
                <w:rFonts w:ascii="宋体" w:eastAsia="宋体" w:hAnsi="宋体" w:cs="宋体" w:hint="eastAsia"/>
                <w:szCs w:val="21"/>
              </w:rPr>
              <w:t>验收要求</w:t>
            </w:r>
          </w:p>
        </w:tc>
        <w:tc>
          <w:tcPr>
            <w:tcW w:w="6352" w:type="dxa"/>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中标后20个工作日内，须提供符合招标要求的设备进行上线试运行。试运行过程中按照招标要求中的功能要求及性能参数逐一进行</w:t>
            </w:r>
            <w:r w:rsidRPr="001619C2">
              <w:rPr>
                <w:rFonts w:ascii="宋体" w:eastAsia="宋体" w:hAnsi="宋体" w:cs="宋体" w:hint="eastAsia"/>
                <w:kern w:val="0"/>
                <w:szCs w:val="21"/>
              </w:rPr>
              <w:lastRenderedPageBreak/>
              <w:t>验证，如发现有一项不符合招标要求的，即中止合同且不再支付款项，并对该投标人以虚假应标追究其相关法律责任。</w:t>
            </w:r>
          </w:p>
        </w:tc>
      </w:tr>
    </w:tbl>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p>
    <w:p w:rsidR="001619C2" w:rsidRPr="001619C2" w:rsidRDefault="001619C2" w:rsidP="001619C2">
      <w:pPr>
        <w:numPr>
          <w:ilvl w:val="0"/>
          <w:numId w:val="29"/>
        </w:numPr>
        <w:adjustRightInd w:val="0"/>
        <w:spacing w:line="360" w:lineRule="auto"/>
        <w:ind w:firstLineChars="200" w:firstLine="480"/>
        <w:jc w:val="left"/>
        <w:textAlignment w:val="baseline"/>
        <w:outlineLvl w:val="6"/>
        <w:rPr>
          <w:rFonts w:ascii="Times New Roman" w:eastAsia="宋体" w:hAnsi="Times New Roman" w:cs="Times New Roman"/>
          <w:sz w:val="24"/>
          <w:szCs w:val="24"/>
        </w:rPr>
      </w:pPr>
      <w:r w:rsidRPr="001619C2">
        <w:rPr>
          <w:rFonts w:ascii="Times New Roman" w:eastAsia="宋体" w:hAnsi="Times New Roman" w:cs="Times New Roman"/>
          <w:sz w:val="24"/>
          <w:szCs w:val="24"/>
        </w:rPr>
        <w:t>服务器密码机</w:t>
      </w:r>
      <w:r w:rsidRPr="001619C2">
        <w:rPr>
          <w:rFonts w:ascii="Times New Roman" w:eastAsia="宋体" w:hAnsi="Times New Roman" w:cs="Times New Roman" w:hint="eastAsia"/>
          <w:sz w:val="24"/>
          <w:szCs w:val="24"/>
        </w:rPr>
        <w:t>-2</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采购标的名称：服务器密码机</w:t>
      </w:r>
      <w:r w:rsidRPr="001619C2">
        <w:rPr>
          <w:rFonts w:ascii="Times New Roman" w:eastAsia="宋体" w:hAnsi="Times New Roman" w:cs="Times New Roman" w:hint="eastAsia"/>
          <w:sz w:val="24"/>
          <w:szCs w:val="24"/>
        </w:rPr>
        <w:t>-2</w:t>
      </w:r>
      <w:r w:rsidRPr="001619C2">
        <w:rPr>
          <w:rFonts w:ascii="Times New Roman" w:eastAsia="宋体" w:hAnsi="Times New Roman" w:cs="Times New Roman"/>
          <w:sz w:val="24"/>
          <w:szCs w:val="24"/>
        </w:rPr>
        <w:t>，数量：</w:t>
      </w:r>
      <w:r w:rsidRPr="001619C2">
        <w:rPr>
          <w:rFonts w:ascii="Times New Roman" w:eastAsia="宋体" w:hAnsi="Times New Roman" w:cs="Times New Roman"/>
          <w:sz w:val="24"/>
          <w:szCs w:val="24"/>
        </w:rPr>
        <w:t xml:space="preserve">2 </w:t>
      </w:r>
      <w:r w:rsidRPr="001619C2">
        <w:rPr>
          <w:rFonts w:ascii="Times New Roman" w:eastAsia="宋体" w:hAnsi="Times New Roman" w:cs="Times New Roman"/>
          <w:sz w:val="24"/>
          <w:szCs w:val="24"/>
        </w:rPr>
        <w:t>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795"/>
        <w:gridCol w:w="736"/>
        <w:gridCol w:w="6172"/>
      </w:tblGrid>
      <w:tr w:rsidR="001619C2" w:rsidRPr="001619C2" w:rsidTr="00ED4F45">
        <w:trPr>
          <w:trHeight w:val="439"/>
          <w:jc w:val="center"/>
        </w:trPr>
        <w:tc>
          <w:tcPr>
            <w:tcW w:w="8376" w:type="dxa"/>
            <w:gridSpan w:val="4"/>
            <w:shd w:val="clear" w:color="auto" w:fill="D9D9D9"/>
          </w:tcPr>
          <w:p w:rsidR="001619C2" w:rsidRPr="001619C2" w:rsidRDefault="001619C2" w:rsidP="001619C2">
            <w:pPr>
              <w:widowControl/>
              <w:jc w:val="left"/>
              <w:rPr>
                <w:rFonts w:ascii="宋体" w:eastAsia="宋体" w:hAnsi="宋体" w:cs="宋体"/>
                <w:b/>
                <w:bCs/>
                <w:kern w:val="0"/>
                <w:szCs w:val="21"/>
              </w:rPr>
            </w:pPr>
            <w:r w:rsidRPr="001619C2">
              <w:rPr>
                <w:rFonts w:ascii="宋体" w:eastAsia="宋体" w:hAnsi="宋体" w:cs="宋体" w:hint="eastAsia"/>
                <w:b/>
                <w:bCs/>
                <w:kern w:val="0"/>
                <w:szCs w:val="21"/>
              </w:rPr>
              <w:t>一、功能要求</w:t>
            </w:r>
          </w:p>
        </w:tc>
      </w:tr>
      <w:tr w:rsidR="001619C2" w:rsidRPr="001619C2" w:rsidTr="00ED4F45">
        <w:trPr>
          <w:trHeight w:val="439"/>
          <w:jc w:val="center"/>
        </w:trPr>
        <w:tc>
          <w:tcPr>
            <w:tcW w:w="673" w:type="dxa"/>
            <w:shd w:val="clear" w:color="auto" w:fill="D9D9D9"/>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序号</w:t>
            </w:r>
          </w:p>
        </w:tc>
        <w:tc>
          <w:tcPr>
            <w:tcW w:w="795" w:type="dxa"/>
            <w:shd w:val="clear" w:color="auto" w:fill="D9D9D9"/>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重要性</w:t>
            </w:r>
          </w:p>
        </w:tc>
        <w:tc>
          <w:tcPr>
            <w:tcW w:w="736" w:type="dxa"/>
            <w:shd w:val="clear" w:color="auto" w:fill="D9D9D9"/>
            <w:vAlign w:val="center"/>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指标项</w:t>
            </w:r>
          </w:p>
        </w:tc>
        <w:tc>
          <w:tcPr>
            <w:tcW w:w="6172" w:type="dxa"/>
            <w:shd w:val="clear" w:color="auto" w:fill="D9D9D9"/>
            <w:vAlign w:val="center"/>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指标要求</w:t>
            </w:r>
          </w:p>
        </w:tc>
      </w:tr>
      <w:tr w:rsidR="001619C2" w:rsidRPr="001619C2" w:rsidTr="00ED4F45">
        <w:trPr>
          <w:trHeight w:val="469"/>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Align w:val="center"/>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性能要求</w:t>
            </w:r>
          </w:p>
        </w:tc>
        <w:tc>
          <w:tcPr>
            <w:tcW w:w="6172" w:type="dxa"/>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SM1算法加/解密速率：</w:t>
            </w:r>
            <w:r w:rsidRPr="001619C2">
              <w:rPr>
                <w:rFonts w:ascii="宋体" w:eastAsia="宋体" w:hAnsi="宋体" w:cs="宋体" w:hint="eastAsia"/>
                <w:kern w:val="0"/>
                <w:szCs w:val="21"/>
              </w:rPr>
              <w:t>≥</w:t>
            </w:r>
            <w:r w:rsidRPr="001619C2">
              <w:rPr>
                <w:rFonts w:ascii="宋体" w:eastAsia="宋体" w:hAnsi="宋体" w:cs="宋体" w:hint="eastAsia"/>
                <w:szCs w:val="21"/>
              </w:rPr>
              <w:t>880/880Mbps</w:t>
            </w:r>
          </w:p>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SM4算法加/解密速率：</w:t>
            </w:r>
            <w:r w:rsidRPr="001619C2">
              <w:rPr>
                <w:rFonts w:ascii="宋体" w:eastAsia="宋体" w:hAnsi="宋体" w:cs="宋体" w:hint="eastAsia"/>
                <w:kern w:val="0"/>
                <w:szCs w:val="21"/>
              </w:rPr>
              <w:t>≥</w:t>
            </w:r>
            <w:r w:rsidRPr="001619C2">
              <w:rPr>
                <w:rFonts w:ascii="宋体" w:eastAsia="宋体" w:hAnsi="宋体" w:cs="宋体" w:hint="eastAsia"/>
                <w:szCs w:val="21"/>
              </w:rPr>
              <w:t>880/880Mbps</w:t>
            </w:r>
          </w:p>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MAC：</w:t>
            </w:r>
            <w:r w:rsidRPr="001619C2">
              <w:rPr>
                <w:rFonts w:ascii="宋体" w:eastAsia="宋体" w:hAnsi="宋体" w:cs="宋体" w:hint="eastAsia"/>
                <w:kern w:val="0"/>
                <w:szCs w:val="21"/>
              </w:rPr>
              <w:t>≥</w:t>
            </w:r>
            <w:r w:rsidRPr="001619C2">
              <w:rPr>
                <w:rFonts w:ascii="宋体" w:eastAsia="宋体" w:hAnsi="宋体" w:cs="宋体" w:hint="eastAsia"/>
                <w:szCs w:val="21"/>
              </w:rPr>
              <w:t>890Mbps</w:t>
            </w:r>
          </w:p>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SM3杂凑算法速率：</w:t>
            </w:r>
            <w:r w:rsidRPr="001619C2">
              <w:rPr>
                <w:rFonts w:ascii="宋体" w:eastAsia="宋体" w:hAnsi="宋体" w:cs="宋体" w:hint="eastAsia"/>
                <w:kern w:val="0"/>
                <w:szCs w:val="21"/>
              </w:rPr>
              <w:t>≥</w:t>
            </w:r>
            <w:r w:rsidRPr="001619C2">
              <w:rPr>
                <w:rFonts w:ascii="宋体" w:eastAsia="宋体" w:hAnsi="宋体" w:cs="宋体" w:hint="eastAsia"/>
                <w:szCs w:val="21"/>
              </w:rPr>
              <w:t>472Mbps</w:t>
            </w:r>
          </w:p>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SM2密钥对生成速率：</w:t>
            </w:r>
            <w:r w:rsidRPr="001619C2">
              <w:rPr>
                <w:rFonts w:ascii="宋体" w:eastAsia="宋体" w:hAnsi="宋体" w:cs="宋体" w:hint="eastAsia"/>
                <w:kern w:val="0"/>
                <w:szCs w:val="21"/>
              </w:rPr>
              <w:t>≥</w:t>
            </w:r>
            <w:r w:rsidRPr="001619C2">
              <w:rPr>
                <w:rFonts w:ascii="宋体" w:eastAsia="宋体" w:hAnsi="宋体" w:cs="宋体" w:hint="eastAsia"/>
                <w:szCs w:val="21"/>
              </w:rPr>
              <w:t>27619Tps</w:t>
            </w:r>
          </w:p>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SM2签名/验签速率：</w:t>
            </w:r>
            <w:r w:rsidRPr="001619C2">
              <w:rPr>
                <w:rFonts w:ascii="宋体" w:eastAsia="宋体" w:hAnsi="宋体" w:cs="宋体" w:hint="eastAsia"/>
                <w:kern w:val="0"/>
                <w:szCs w:val="21"/>
              </w:rPr>
              <w:t>≥</w:t>
            </w:r>
            <w:r w:rsidRPr="001619C2">
              <w:rPr>
                <w:rFonts w:ascii="宋体" w:eastAsia="宋体" w:hAnsi="宋体" w:cs="宋体" w:hint="eastAsia"/>
                <w:szCs w:val="21"/>
              </w:rPr>
              <w:t>22432/15575Tps</w:t>
            </w:r>
          </w:p>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SM2加密/解密速率：</w:t>
            </w:r>
            <w:r w:rsidRPr="001619C2">
              <w:rPr>
                <w:rFonts w:ascii="宋体" w:eastAsia="宋体" w:hAnsi="宋体" w:cs="宋体" w:hint="eastAsia"/>
                <w:kern w:val="0"/>
                <w:szCs w:val="21"/>
              </w:rPr>
              <w:t>≥</w:t>
            </w:r>
            <w:r w:rsidRPr="001619C2">
              <w:rPr>
                <w:rFonts w:ascii="宋体" w:eastAsia="宋体" w:hAnsi="宋体" w:cs="宋体" w:hint="eastAsia"/>
                <w:szCs w:val="21"/>
              </w:rPr>
              <w:t>14546/15427Tps</w:t>
            </w:r>
          </w:p>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随机数生成速率：</w:t>
            </w:r>
            <w:r w:rsidRPr="001619C2">
              <w:rPr>
                <w:rFonts w:ascii="宋体" w:eastAsia="宋体" w:hAnsi="宋体" w:cs="宋体" w:hint="eastAsia"/>
                <w:kern w:val="0"/>
                <w:szCs w:val="21"/>
              </w:rPr>
              <w:t>≥</w:t>
            </w:r>
            <w:r w:rsidRPr="001619C2">
              <w:rPr>
                <w:rFonts w:ascii="宋体" w:eastAsia="宋体" w:hAnsi="宋体" w:cs="宋体" w:hint="eastAsia"/>
                <w:szCs w:val="21"/>
              </w:rPr>
              <w:t>750Mbps</w:t>
            </w:r>
          </w:p>
        </w:tc>
      </w:tr>
      <w:tr w:rsidR="001619C2" w:rsidRPr="001619C2" w:rsidTr="00ED4F45">
        <w:trPr>
          <w:trHeight w:val="550"/>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2</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Merge w:val="restart"/>
            <w:vAlign w:val="center"/>
          </w:tcPr>
          <w:p w:rsidR="001619C2" w:rsidRPr="001619C2" w:rsidRDefault="001619C2" w:rsidP="001619C2">
            <w:pPr>
              <w:rPr>
                <w:rFonts w:ascii="宋体" w:eastAsia="宋体" w:hAnsi="宋体" w:cs="宋体"/>
                <w:szCs w:val="21"/>
              </w:rPr>
            </w:pPr>
            <w:r w:rsidRPr="001619C2">
              <w:rPr>
                <w:rFonts w:ascii="宋体" w:eastAsia="宋体" w:hAnsi="宋体" w:cs="宋体" w:hint="eastAsia"/>
                <w:color w:val="000000"/>
                <w:kern w:val="0"/>
                <w:szCs w:val="21"/>
                <w:lang w:bidi="ar"/>
              </w:rPr>
              <w:t>密码功能</w:t>
            </w:r>
          </w:p>
        </w:tc>
        <w:tc>
          <w:tcPr>
            <w:tcW w:w="6172" w:type="dxa"/>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支持对称加密/解密功能，支持分组加密的四种模式：ECB、CBC、OFB、CFB模式</w:t>
            </w:r>
          </w:p>
        </w:tc>
      </w:tr>
      <w:tr w:rsidR="001619C2" w:rsidRPr="001619C2" w:rsidTr="00ED4F45">
        <w:trPr>
          <w:trHeight w:val="550"/>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3</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Merge/>
            <w:vAlign w:val="center"/>
          </w:tcPr>
          <w:p w:rsidR="001619C2" w:rsidRPr="001619C2" w:rsidRDefault="001619C2" w:rsidP="001619C2">
            <w:pPr>
              <w:rPr>
                <w:rFonts w:ascii="宋体" w:eastAsia="宋体" w:hAnsi="宋体" w:cs="宋体"/>
                <w:szCs w:val="21"/>
              </w:rPr>
            </w:pPr>
          </w:p>
        </w:tc>
        <w:tc>
          <w:tcPr>
            <w:tcW w:w="6172" w:type="dxa"/>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支持基于SM1/SM4算法的分组MAC产生及验证</w:t>
            </w:r>
          </w:p>
        </w:tc>
      </w:tr>
      <w:tr w:rsidR="001619C2" w:rsidRPr="001619C2" w:rsidTr="00ED4F45">
        <w:trPr>
          <w:trHeight w:val="550"/>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4</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Merge/>
            <w:vAlign w:val="center"/>
          </w:tcPr>
          <w:p w:rsidR="001619C2" w:rsidRPr="001619C2" w:rsidRDefault="001619C2" w:rsidP="001619C2">
            <w:pPr>
              <w:widowControl/>
              <w:rPr>
                <w:rFonts w:ascii="宋体" w:eastAsia="宋体" w:hAnsi="宋体" w:cs="宋体"/>
                <w:szCs w:val="21"/>
              </w:rPr>
            </w:pPr>
          </w:p>
        </w:tc>
        <w:tc>
          <w:tcPr>
            <w:tcW w:w="6172" w:type="dxa"/>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支持基于RSA/SM2算法的数字签名及验签功能，可以根据需要使用内部存储的私钥或外部私钥进行数字签名和验签</w:t>
            </w:r>
          </w:p>
        </w:tc>
      </w:tr>
      <w:tr w:rsidR="001619C2" w:rsidRPr="001619C2" w:rsidTr="00ED4F45">
        <w:trPr>
          <w:trHeight w:val="550"/>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5</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Merge/>
            <w:vAlign w:val="center"/>
          </w:tcPr>
          <w:p w:rsidR="001619C2" w:rsidRPr="001619C2" w:rsidRDefault="001619C2" w:rsidP="001619C2">
            <w:pPr>
              <w:widowControl/>
              <w:rPr>
                <w:rFonts w:ascii="宋体" w:eastAsia="宋体" w:hAnsi="宋体" w:cs="宋体"/>
                <w:szCs w:val="21"/>
              </w:rPr>
            </w:pPr>
          </w:p>
        </w:tc>
        <w:tc>
          <w:tcPr>
            <w:tcW w:w="6172" w:type="dxa"/>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支持基于RSA/SM2密码算法的数字信封功能，并支持由内部密钥保护到外部密钥保护的数字信封转换功能</w:t>
            </w:r>
          </w:p>
        </w:tc>
      </w:tr>
      <w:tr w:rsidR="001619C2" w:rsidRPr="001619C2" w:rsidTr="00ED4F45">
        <w:trPr>
          <w:trHeight w:val="550"/>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6</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Merge w:val="restart"/>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密钥管理</w:t>
            </w:r>
          </w:p>
        </w:tc>
        <w:tc>
          <w:tcPr>
            <w:tcW w:w="6172" w:type="dxa"/>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三级密钥结构，采用系统保护密钥对用户生成密钥进行加密，用户生成密钥对会话密钥加密，最大限度保证用户密钥及应用系统传输的安全性</w:t>
            </w:r>
          </w:p>
        </w:tc>
      </w:tr>
      <w:tr w:rsidR="001619C2" w:rsidRPr="001619C2" w:rsidTr="00ED4F45">
        <w:trPr>
          <w:trHeight w:val="550"/>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7</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Merge/>
            <w:vAlign w:val="center"/>
          </w:tcPr>
          <w:p w:rsidR="001619C2" w:rsidRPr="001619C2" w:rsidRDefault="001619C2" w:rsidP="001619C2">
            <w:pPr>
              <w:widowControl/>
              <w:rPr>
                <w:rFonts w:ascii="宋体" w:eastAsia="宋体" w:hAnsi="宋体" w:cs="宋体"/>
                <w:szCs w:val="21"/>
              </w:rPr>
            </w:pPr>
          </w:p>
        </w:tc>
        <w:tc>
          <w:tcPr>
            <w:tcW w:w="6172" w:type="dxa"/>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支持通过设备内密码卡物理噪声源生成1024/2048位RSA、256位SM2密钥对，以及128位/256位KEK密钥。</w:t>
            </w:r>
          </w:p>
        </w:tc>
      </w:tr>
      <w:tr w:rsidR="001619C2" w:rsidRPr="001619C2" w:rsidTr="00ED4F45">
        <w:trPr>
          <w:trHeight w:val="329"/>
          <w:jc w:val="center"/>
        </w:trPr>
        <w:tc>
          <w:tcPr>
            <w:tcW w:w="673" w:type="dxa"/>
            <w:vMerge w:val="restart"/>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8</w:t>
            </w:r>
          </w:p>
        </w:tc>
        <w:tc>
          <w:tcPr>
            <w:tcW w:w="795" w:type="dxa"/>
            <w:vMerge w:val="restart"/>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6172" w:type="dxa"/>
            <w:shd w:val="clear" w:color="000000"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支持外部SM2加密密钥导入功能</w:t>
            </w:r>
          </w:p>
        </w:tc>
      </w:tr>
      <w:tr w:rsidR="001619C2" w:rsidRPr="001619C2" w:rsidTr="00ED4F45">
        <w:trPr>
          <w:trHeight w:val="550"/>
          <w:jc w:val="center"/>
        </w:trPr>
        <w:tc>
          <w:tcPr>
            <w:tcW w:w="673" w:type="dxa"/>
            <w:vMerge/>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95" w:type="dxa"/>
            <w:vMerge/>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6172" w:type="dxa"/>
            <w:shd w:val="clear" w:color="000000"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密钥存储，密码机支持安全存储对称密钥、RSA密钥和SM2密钥，任何时候密钥不以明文形式出现在密码机外；</w:t>
            </w:r>
          </w:p>
        </w:tc>
      </w:tr>
      <w:tr w:rsidR="001619C2" w:rsidRPr="001619C2" w:rsidTr="00ED4F45">
        <w:trPr>
          <w:trHeight w:val="55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9</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w:t>
            </w:r>
          </w:p>
        </w:tc>
        <w:tc>
          <w:tcPr>
            <w:tcW w:w="736" w:type="dxa"/>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规格要求</w:t>
            </w:r>
          </w:p>
        </w:tc>
        <w:tc>
          <w:tcPr>
            <w:tcW w:w="6172" w:type="dxa"/>
            <w:shd w:val="clear" w:color="000000"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CPU：≥国产8核，国产操作系统，内存≥16G，硬盘≥512G，≥6个千兆电口，≥4个千兆光口，冗余电源。</w:t>
            </w:r>
          </w:p>
        </w:tc>
      </w:tr>
      <w:tr w:rsidR="001619C2" w:rsidRPr="001619C2" w:rsidTr="00ED4F45">
        <w:trPr>
          <w:trHeight w:val="265"/>
          <w:jc w:val="center"/>
        </w:trPr>
        <w:tc>
          <w:tcPr>
            <w:tcW w:w="8376" w:type="dxa"/>
            <w:gridSpan w:val="4"/>
            <w:shd w:val="clear" w:color="auto" w:fill="D9D9D9"/>
          </w:tcPr>
          <w:p w:rsidR="001619C2" w:rsidRPr="001619C2" w:rsidRDefault="001619C2" w:rsidP="001619C2">
            <w:pPr>
              <w:widowControl/>
              <w:jc w:val="left"/>
              <w:rPr>
                <w:rFonts w:ascii="宋体" w:eastAsia="宋体" w:hAnsi="宋体" w:cs="宋体"/>
                <w:b/>
                <w:bCs/>
                <w:kern w:val="0"/>
                <w:szCs w:val="21"/>
              </w:rPr>
            </w:pPr>
            <w:r w:rsidRPr="001619C2">
              <w:rPr>
                <w:rFonts w:ascii="宋体" w:eastAsia="宋体" w:hAnsi="宋体" w:cs="宋体" w:hint="eastAsia"/>
                <w:b/>
                <w:bCs/>
                <w:kern w:val="0"/>
                <w:szCs w:val="21"/>
              </w:rPr>
              <w:t>二、售后和产品资质要求</w:t>
            </w:r>
          </w:p>
        </w:tc>
      </w:tr>
      <w:tr w:rsidR="001619C2" w:rsidRPr="001619C2" w:rsidTr="00ED4F45">
        <w:trPr>
          <w:trHeight w:val="275"/>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10</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Align w:val="center"/>
          </w:tcPr>
          <w:p w:rsidR="001619C2" w:rsidRPr="001619C2" w:rsidRDefault="001619C2" w:rsidP="001619C2">
            <w:pPr>
              <w:widowControl/>
              <w:jc w:val="left"/>
              <w:rPr>
                <w:rFonts w:ascii="宋体" w:eastAsia="宋体" w:hAnsi="宋体" w:cs="宋体"/>
                <w:szCs w:val="21"/>
              </w:rPr>
            </w:pPr>
            <w:r w:rsidRPr="001619C2">
              <w:rPr>
                <w:rFonts w:ascii="宋体" w:eastAsia="宋体" w:hAnsi="宋体" w:cs="宋体" w:hint="eastAsia"/>
                <w:szCs w:val="21"/>
              </w:rPr>
              <w:t>售后要求</w:t>
            </w:r>
          </w:p>
        </w:tc>
        <w:tc>
          <w:tcPr>
            <w:tcW w:w="6172" w:type="dxa"/>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投标人提供三年原厂质保；</w:t>
            </w:r>
          </w:p>
          <w:p w:rsidR="001619C2" w:rsidRPr="001619C2" w:rsidRDefault="001619C2" w:rsidP="001619C2">
            <w:pPr>
              <w:rPr>
                <w:rFonts w:ascii="宋体" w:eastAsia="宋体" w:hAnsi="宋体" w:cs="宋体"/>
                <w:szCs w:val="21"/>
              </w:rPr>
            </w:pPr>
            <w:r w:rsidRPr="001619C2">
              <w:rPr>
                <w:rFonts w:ascii="宋体" w:eastAsia="宋体" w:hAnsi="宋体" w:cs="宋体" w:hint="eastAsia"/>
                <w:kern w:val="0"/>
                <w:szCs w:val="21"/>
              </w:rPr>
              <w:t>投标人提供原厂商售后服务承诺函加盖投标人公章。</w:t>
            </w:r>
          </w:p>
        </w:tc>
      </w:tr>
      <w:tr w:rsidR="001619C2" w:rsidRPr="001619C2" w:rsidTr="00ED4F45">
        <w:trPr>
          <w:trHeight w:val="275"/>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11</w:t>
            </w:r>
          </w:p>
        </w:tc>
        <w:tc>
          <w:tcPr>
            <w:tcW w:w="795" w:type="dxa"/>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w:t>
            </w:r>
          </w:p>
        </w:tc>
        <w:tc>
          <w:tcPr>
            <w:tcW w:w="736" w:type="dxa"/>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资质要求</w:t>
            </w:r>
          </w:p>
        </w:tc>
        <w:tc>
          <w:tcPr>
            <w:tcW w:w="6172" w:type="dxa"/>
          </w:tcPr>
          <w:p w:rsidR="001619C2" w:rsidRPr="001619C2" w:rsidRDefault="001619C2" w:rsidP="001619C2">
            <w:pPr>
              <w:jc w:val="left"/>
              <w:rPr>
                <w:rFonts w:ascii="宋体" w:eastAsia="宋体" w:hAnsi="宋体" w:cs="宋体"/>
                <w:kern w:val="0"/>
                <w:szCs w:val="21"/>
              </w:rPr>
            </w:pPr>
            <w:r w:rsidRPr="001619C2">
              <w:rPr>
                <w:rFonts w:ascii="宋体" w:eastAsia="宋体" w:hAnsi="宋体" w:cs="宋体" w:hint="eastAsia"/>
                <w:szCs w:val="21"/>
              </w:rPr>
              <w:t>具有商用密码产品认证证书。</w:t>
            </w:r>
          </w:p>
        </w:tc>
      </w:tr>
      <w:tr w:rsidR="001619C2" w:rsidRPr="001619C2" w:rsidTr="00ED4F45">
        <w:trPr>
          <w:trHeight w:val="275"/>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12</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Align w:val="center"/>
          </w:tcPr>
          <w:p w:rsidR="001619C2" w:rsidRPr="001619C2" w:rsidRDefault="001619C2" w:rsidP="001619C2">
            <w:pPr>
              <w:widowControl/>
              <w:jc w:val="left"/>
              <w:rPr>
                <w:rFonts w:ascii="宋体" w:eastAsia="宋体" w:hAnsi="宋体" w:cs="宋体"/>
                <w:szCs w:val="21"/>
              </w:rPr>
            </w:pPr>
            <w:r w:rsidRPr="001619C2">
              <w:rPr>
                <w:rFonts w:ascii="宋体" w:eastAsia="宋体" w:hAnsi="宋体" w:cs="宋体" w:hint="eastAsia"/>
                <w:szCs w:val="21"/>
              </w:rPr>
              <w:t>验收要求</w:t>
            </w:r>
          </w:p>
        </w:tc>
        <w:tc>
          <w:tcPr>
            <w:tcW w:w="6172" w:type="dxa"/>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中标后20个工作日内，须提供符合招标要求的设备进行上线试运行。试运行过程中按照招标要求中的功能要求及性能参数逐一进行验证，如发现有一项不符合招标要求的，即中止合同且不再支付款项，并对该投标人以虚假应标追究其相关法律责任。</w:t>
            </w:r>
          </w:p>
        </w:tc>
      </w:tr>
    </w:tbl>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p>
    <w:p w:rsidR="001619C2" w:rsidRPr="001619C2" w:rsidRDefault="001619C2" w:rsidP="001619C2">
      <w:pPr>
        <w:numPr>
          <w:ilvl w:val="0"/>
          <w:numId w:val="29"/>
        </w:numPr>
        <w:adjustRightInd w:val="0"/>
        <w:spacing w:line="360" w:lineRule="auto"/>
        <w:ind w:firstLineChars="200" w:firstLine="480"/>
        <w:jc w:val="left"/>
        <w:textAlignment w:val="baseline"/>
        <w:outlineLvl w:val="6"/>
        <w:rPr>
          <w:rFonts w:ascii="Times New Roman" w:eastAsia="宋体" w:hAnsi="Times New Roman" w:cs="Times New Roman"/>
          <w:sz w:val="24"/>
          <w:szCs w:val="24"/>
        </w:rPr>
      </w:pPr>
      <w:r w:rsidRPr="001619C2">
        <w:rPr>
          <w:rFonts w:ascii="Times New Roman" w:eastAsia="宋体" w:hAnsi="Times New Roman" w:cs="Times New Roman"/>
          <w:sz w:val="24"/>
          <w:szCs w:val="24"/>
        </w:rPr>
        <w:t>SSL VPN</w:t>
      </w:r>
      <w:r w:rsidRPr="001619C2">
        <w:rPr>
          <w:rFonts w:ascii="Times New Roman" w:eastAsia="宋体" w:hAnsi="Times New Roman" w:cs="Times New Roman"/>
          <w:sz w:val="24"/>
          <w:szCs w:val="24"/>
        </w:rPr>
        <w:t>网关</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采购标的名称：</w:t>
      </w:r>
      <w:r w:rsidRPr="001619C2">
        <w:rPr>
          <w:rFonts w:ascii="Times New Roman" w:eastAsia="宋体" w:hAnsi="Times New Roman" w:cs="Times New Roman"/>
          <w:sz w:val="24"/>
          <w:szCs w:val="24"/>
        </w:rPr>
        <w:t>SSL VPN</w:t>
      </w:r>
      <w:r w:rsidRPr="001619C2">
        <w:rPr>
          <w:rFonts w:ascii="Times New Roman" w:eastAsia="宋体" w:hAnsi="Times New Roman" w:cs="Times New Roman"/>
          <w:sz w:val="24"/>
          <w:szCs w:val="24"/>
        </w:rPr>
        <w:t>网关，数量：</w:t>
      </w:r>
      <w:r w:rsidRPr="001619C2">
        <w:rPr>
          <w:rFonts w:ascii="Times New Roman" w:eastAsia="宋体" w:hAnsi="Times New Roman" w:cs="Times New Roman"/>
          <w:sz w:val="24"/>
          <w:szCs w:val="24"/>
        </w:rPr>
        <w:t xml:space="preserve">2 </w:t>
      </w:r>
      <w:r w:rsidRPr="001619C2">
        <w:rPr>
          <w:rFonts w:ascii="Times New Roman" w:eastAsia="宋体" w:hAnsi="Times New Roman" w:cs="Times New Roman"/>
          <w:sz w:val="24"/>
          <w:szCs w:val="24"/>
        </w:rPr>
        <w:t>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795"/>
        <w:gridCol w:w="736"/>
        <w:gridCol w:w="5829"/>
      </w:tblGrid>
      <w:tr w:rsidR="001619C2" w:rsidRPr="001619C2" w:rsidTr="00ED4F45">
        <w:trPr>
          <w:trHeight w:val="439"/>
          <w:jc w:val="center"/>
        </w:trPr>
        <w:tc>
          <w:tcPr>
            <w:tcW w:w="8033" w:type="dxa"/>
            <w:gridSpan w:val="4"/>
            <w:shd w:val="clear" w:color="auto" w:fill="D9D9D9"/>
          </w:tcPr>
          <w:p w:rsidR="001619C2" w:rsidRPr="001619C2" w:rsidRDefault="001619C2" w:rsidP="001619C2">
            <w:pPr>
              <w:widowControl/>
              <w:jc w:val="left"/>
              <w:rPr>
                <w:rFonts w:ascii="宋体" w:eastAsia="宋体" w:hAnsi="宋体" w:cs="宋体"/>
                <w:b/>
                <w:bCs/>
                <w:kern w:val="0"/>
                <w:szCs w:val="21"/>
              </w:rPr>
            </w:pPr>
            <w:r w:rsidRPr="001619C2">
              <w:rPr>
                <w:rFonts w:ascii="宋体" w:eastAsia="宋体" w:hAnsi="宋体" w:cs="宋体" w:hint="eastAsia"/>
                <w:b/>
                <w:bCs/>
                <w:kern w:val="0"/>
                <w:szCs w:val="21"/>
              </w:rPr>
              <w:t>一、功能要求</w:t>
            </w:r>
          </w:p>
        </w:tc>
      </w:tr>
      <w:tr w:rsidR="001619C2" w:rsidRPr="001619C2" w:rsidTr="00ED4F45">
        <w:trPr>
          <w:trHeight w:val="439"/>
          <w:jc w:val="center"/>
        </w:trPr>
        <w:tc>
          <w:tcPr>
            <w:tcW w:w="673" w:type="dxa"/>
            <w:shd w:val="clear" w:color="auto" w:fill="D9D9D9"/>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序号</w:t>
            </w:r>
          </w:p>
        </w:tc>
        <w:tc>
          <w:tcPr>
            <w:tcW w:w="795" w:type="dxa"/>
            <w:shd w:val="clear" w:color="auto" w:fill="D9D9D9"/>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重要性</w:t>
            </w:r>
          </w:p>
        </w:tc>
        <w:tc>
          <w:tcPr>
            <w:tcW w:w="736" w:type="dxa"/>
            <w:shd w:val="clear" w:color="auto" w:fill="D9D9D9"/>
            <w:vAlign w:val="center"/>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指标项</w:t>
            </w:r>
          </w:p>
        </w:tc>
        <w:tc>
          <w:tcPr>
            <w:tcW w:w="5829" w:type="dxa"/>
            <w:shd w:val="clear" w:color="auto" w:fill="D9D9D9"/>
            <w:vAlign w:val="center"/>
          </w:tcPr>
          <w:p w:rsidR="001619C2" w:rsidRPr="001619C2" w:rsidRDefault="001619C2" w:rsidP="001619C2">
            <w:pPr>
              <w:widowControl/>
              <w:jc w:val="center"/>
              <w:rPr>
                <w:rFonts w:ascii="宋体" w:eastAsia="宋体" w:hAnsi="宋体" w:cs="宋体"/>
                <w:b/>
                <w:bCs/>
                <w:kern w:val="0"/>
                <w:szCs w:val="21"/>
              </w:rPr>
            </w:pPr>
            <w:r w:rsidRPr="001619C2">
              <w:rPr>
                <w:rFonts w:ascii="宋体" w:eastAsia="宋体" w:hAnsi="宋体" w:cs="宋体" w:hint="eastAsia"/>
                <w:b/>
                <w:bCs/>
                <w:kern w:val="0"/>
                <w:szCs w:val="21"/>
              </w:rPr>
              <w:t>指标要求</w:t>
            </w:r>
          </w:p>
        </w:tc>
      </w:tr>
      <w:tr w:rsidR="001619C2" w:rsidRPr="001619C2" w:rsidTr="00ED4F45">
        <w:trPr>
          <w:trHeight w:val="832"/>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val="restart"/>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功能要求</w:t>
            </w:r>
          </w:p>
        </w:tc>
        <w:tc>
          <w:tcPr>
            <w:tcW w:w="5829" w:type="dxa"/>
            <w:shd w:val="clear" w:color="000000" w:fill="auto"/>
            <w:vAlign w:val="center"/>
          </w:tcPr>
          <w:p w:rsidR="001619C2" w:rsidRPr="001619C2" w:rsidRDefault="001619C2" w:rsidP="001619C2">
            <w:pPr>
              <w:widowControl/>
              <w:adjustRightInd w:val="0"/>
              <w:snapToGrid w:val="0"/>
              <w:jc w:val="left"/>
              <w:rPr>
                <w:rFonts w:ascii="宋体" w:eastAsia="宋体" w:hAnsi="宋体" w:cs="宋体"/>
                <w:kern w:val="0"/>
                <w:szCs w:val="21"/>
              </w:rPr>
            </w:pPr>
            <w:r w:rsidRPr="001619C2">
              <w:rPr>
                <w:rFonts w:ascii="宋体" w:eastAsia="宋体" w:hAnsi="宋体" w:cs="宋体" w:hint="eastAsia"/>
                <w:kern w:val="0"/>
                <w:szCs w:val="21"/>
              </w:rPr>
              <w:t>网络接口地址配置支持IPv6地址。（</w:t>
            </w:r>
            <w:r w:rsidRPr="001619C2">
              <w:rPr>
                <w:rFonts w:ascii="宋体" w:eastAsia="宋体" w:hAnsi="宋体" w:cs="宋体" w:hint="eastAsia"/>
                <w:color w:val="000000"/>
                <w:kern w:val="0"/>
                <w:szCs w:val="21"/>
              </w:rPr>
              <w:t>需提供相关截图证明并加盖投标人公章</w:t>
            </w:r>
            <w:r w:rsidRPr="001619C2">
              <w:rPr>
                <w:rFonts w:ascii="宋体" w:eastAsia="宋体" w:hAnsi="宋体" w:cs="宋体" w:hint="eastAsia"/>
                <w:kern w:val="0"/>
                <w:szCs w:val="21"/>
              </w:rPr>
              <w:t>）</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2</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shd w:val="clear" w:color="auto" w:fill="auto"/>
            <w:vAlign w:val="center"/>
          </w:tcPr>
          <w:p w:rsidR="001619C2" w:rsidRPr="001619C2" w:rsidRDefault="001619C2" w:rsidP="001619C2">
            <w:pPr>
              <w:widowControl/>
              <w:rPr>
                <w:rFonts w:ascii="宋体" w:eastAsia="宋体" w:hAnsi="宋体" w:cs="宋体"/>
                <w:szCs w:val="21"/>
              </w:rPr>
            </w:pPr>
          </w:p>
        </w:tc>
        <w:tc>
          <w:tcPr>
            <w:tcW w:w="5829" w:type="dxa"/>
            <w:shd w:val="clear" w:color="000000" w:fill="auto"/>
            <w:vAlign w:val="center"/>
          </w:tcPr>
          <w:p w:rsidR="001619C2" w:rsidRPr="001619C2" w:rsidRDefault="001619C2" w:rsidP="001619C2">
            <w:pPr>
              <w:widowControl/>
              <w:adjustRightInd w:val="0"/>
              <w:snapToGrid w:val="0"/>
              <w:jc w:val="left"/>
              <w:rPr>
                <w:rFonts w:ascii="宋体" w:eastAsia="宋体" w:hAnsi="宋体" w:cs="宋体"/>
                <w:szCs w:val="21"/>
              </w:rPr>
            </w:pPr>
            <w:r w:rsidRPr="001619C2">
              <w:rPr>
                <w:rFonts w:ascii="宋体" w:eastAsia="宋体" w:hAnsi="宋体" w:cs="宋体" w:hint="eastAsia"/>
                <w:szCs w:val="21"/>
              </w:rPr>
              <w:t>支持预防'syn flood'攻击，忽略icmp回显请求（不能被ping）。</w:t>
            </w:r>
            <w:r w:rsidRPr="001619C2">
              <w:rPr>
                <w:rFonts w:ascii="宋体" w:eastAsia="宋体" w:hAnsi="宋体" w:cs="宋体" w:hint="eastAsia"/>
                <w:kern w:val="0"/>
                <w:szCs w:val="21"/>
              </w:rPr>
              <w:t>（</w:t>
            </w:r>
            <w:r w:rsidRPr="001619C2">
              <w:rPr>
                <w:rFonts w:ascii="宋体" w:eastAsia="宋体" w:hAnsi="宋体" w:cs="宋体" w:hint="eastAsia"/>
                <w:color w:val="000000"/>
                <w:kern w:val="0"/>
                <w:szCs w:val="21"/>
              </w:rPr>
              <w:t>需提供相关截图证明并加盖投标人公章</w:t>
            </w:r>
            <w:r w:rsidRPr="001619C2">
              <w:rPr>
                <w:rFonts w:ascii="宋体" w:eastAsia="宋体" w:hAnsi="宋体" w:cs="宋体" w:hint="eastAsia"/>
                <w:kern w:val="0"/>
                <w:szCs w:val="21"/>
              </w:rPr>
              <w:t>）</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3</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shd w:val="clear" w:color="auto" w:fill="auto"/>
            <w:vAlign w:val="center"/>
          </w:tcPr>
          <w:p w:rsidR="001619C2" w:rsidRPr="001619C2" w:rsidRDefault="001619C2" w:rsidP="001619C2">
            <w:pPr>
              <w:widowControl/>
              <w:rPr>
                <w:rFonts w:ascii="宋体" w:eastAsia="宋体" w:hAnsi="宋体" w:cs="宋体"/>
                <w:szCs w:val="21"/>
              </w:rPr>
            </w:pPr>
          </w:p>
        </w:tc>
        <w:tc>
          <w:tcPr>
            <w:tcW w:w="5829" w:type="dxa"/>
            <w:shd w:val="clear" w:color="000000" w:fill="auto"/>
            <w:vAlign w:val="center"/>
          </w:tcPr>
          <w:p w:rsidR="001619C2" w:rsidRPr="001619C2" w:rsidRDefault="001619C2" w:rsidP="001619C2">
            <w:pPr>
              <w:widowControl/>
              <w:adjustRightInd w:val="0"/>
              <w:snapToGrid w:val="0"/>
              <w:jc w:val="left"/>
              <w:rPr>
                <w:rFonts w:ascii="宋体" w:eastAsia="宋体" w:hAnsi="宋体" w:cs="宋体"/>
                <w:szCs w:val="21"/>
              </w:rPr>
            </w:pPr>
            <w:r w:rsidRPr="001619C2">
              <w:rPr>
                <w:rFonts w:ascii="宋体" w:eastAsia="宋体" w:hAnsi="宋体" w:cs="宋体" w:hint="eastAsia"/>
                <w:szCs w:val="21"/>
              </w:rPr>
              <w:t>管理员支持本地和证书认证，以及支持短信认证。</w:t>
            </w:r>
            <w:r w:rsidRPr="001619C2">
              <w:rPr>
                <w:rFonts w:ascii="宋体" w:eastAsia="宋体" w:hAnsi="宋体" w:cs="宋体" w:hint="eastAsia"/>
                <w:kern w:val="0"/>
                <w:szCs w:val="21"/>
              </w:rPr>
              <w:t>（</w:t>
            </w:r>
            <w:r w:rsidRPr="001619C2">
              <w:rPr>
                <w:rFonts w:ascii="宋体" w:eastAsia="宋体" w:hAnsi="宋体" w:cs="宋体" w:hint="eastAsia"/>
                <w:color w:val="000000"/>
                <w:kern w:val="0"/>
                <w:szCs w:val="21"/>
              </w:rPr>
              <w:t>需提供相关截图证明并加盖投标人公章</w:t>
            </w:r>
            <w:r w:rsidRPr="001619C2">
              <w:rPr>
                <w:rFonts w:ascii="宋体" w:eastAsia="宋体" w:hAnsi="宋体" w:cs="宋体" w:hint="eastAsia"/>
                <w:kern w:val="0"/>
                <w:szCs w:val="21"/>
              </w:rPr>
              <w:t>）</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4</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shd w:val="clear" w:color="auto" w:fill="auto"/>
            <w:vAlign w:val="center"/>
          </w:tcPr>
          <w:p w:rsidR="001619C2" w:rsidRPr="001619C2" w:rsidRDefault="001619C2" w:rsidP="001619C2">
            <w:pPr>
              <w:widowControl/>
              <w:rPr>
                <w:rFonts w:ascii="宋体" w:eastAsia="宋体" w:hAnsi="宋体" w:cs="宋体"/>
                <w:szCs w:val="21"/>
              </w:rPr>
            </w:pPr>
          </w:p>
        </w:tc>
        <w:tc>
          <w:tcPr>
            <w:tcW w:w="5829" w:type="dxa"/>
            <w:shd w:val="clear" w:color="000000" w:fill="auto"/>
            <w:vAlign w:val="center"/>
          </w:tcPr>
          <w:p w:rsidR="001619C2" w:rsidRPr="001619C2" w:rsidRDefault="001619C2" w:rsidP="001619C2">
            <w:pPr>
              <w:widowControl/>
              <w:adjustRightInd w:val="0"/>
              <w:snapToGrid w:val="0"/>
              <w:jc w:val="left"/>
              <w:rPr>
                <w:rFonts w:ascii="宋体" w:eastAsia="宋体" w:hAnsi="宋体" w:cs="宋体"/>
                <w:szCs w:val="21"/>
              </w:rPr>
            </w:pPr>
            <w:r w:rsidRPr="001619C2">
              <w:rPr>
                <w:rFonts w:ascii="宋体" w:eastAsia="宋体" w:hAnsi="宋体" w:cs="宋体" w:hint="eastAsia"/>
                <w:szCs w:val="21"/>
              </w:rPr>
              <w:t>支持虚拟门户功能，能够按照不同的用户组来定义不同的虚拟门户，不同的虚拟门户登录界面、访问地址均可以不同。用户通过不同URL登入会获取不同的登入界面，并且每个登入界面可定制。</w:t>
            </w:r>
            <w:r w:rsidRPr="001619C2">
              <w:rPr>
                <w:rFonts w:ascii="宋体" w:eastAsia="宋体" w:hAnsi="宋体" w:cs="宋体" w:hint="eastAsia"/>
                <w:kern w:val="0"/>
                <w:szCs w:val="21"/>
              </w:rPr>
              <w:t>（</w:t>
            </w:r>
            <w:r w:rsidRPr="001619C2">
              <w:rPr>
                <w:rFonts w:ascii="宋体" w:eastAsia="宋体" w:hAnsi="宋体" w:cs="宋体" w:hint="eastAsia"/>
                <w:color w:val="000000"/>
                <w:kern w:val="0"/>
                <w:szCs w:val="21"/>
              </w:rPr>
              <w:t>需提供相关截图证明并加盖投标人公章</w:t>
            </w:r>
            <w:r w:rsidRPr="001619C2">
              <w:rPr>
                <w:rFonts w:ascii="宋体" w:eastAsia="宋体" w:hAnsi="宋体" w:cs="宋体" w:hint="eastAsia"/>
                <w:kern w:val="0"/>
                <w:szCs w:val="21"/>
              </w:rPr>
              <w:t>）</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5</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shd w:val="clear" w:color="auto" w:fill="auto"/>
            <w:vAlign w:val="center"/>
          </w:tcPr>
          <w:p w:rsidR="001619C2" w:rsidRPr="001619C2" w:rsidRDefault="001619C2" w:rsidP="001619C2">
            <w:pPr>
              <w:widowControl/>
              <w:rPr>
                <w:rFonts w:ascii="宋体" w:eastAsia="宋体" w:hAnsi="宋体" w:cs="宋体"/>
                <w:szCs w:val="21"/>
              </w:rPr>
            </w:pPr>
          </w:p>
        </w:tc>
        <w:tc>
          <w:tcPr>
            <w:tcW w:w="5829" w:type="dxa"/>
            <w:shd w:val="clear" w:color="000000" w:fill="auto"/>
            <w:vAlign w:val="center"/>
          </w:tcPr>
          <w:p w:rsidR="001619C2" w:rsidRPr="001619C2" w:rsidRDefault="001619C2" w:rsidP="001619C2">
            <w:pPr>
              <w:widowControl/>
              <w:adjustRightInd w:val="0"/>
              <w:snapToGrid w:val="0"/>
              <w:jc w:val="left"/>
              <w:rPr>
                <w:rFonts w:ascii="宋体" w:eastAsia="宋体" w:hAnsi="宋体" w:cs="宋体"/>
                <w:szCs w:val="21"/>
              </w:rPr>
            </w:pPr>
            <w:r w:rsidRPr="001619C2">
              <w:rPr>
                <w:rFonts w:ascii="宋体" w:eastAsia="宋体" w:hAnsi="宋体" w:cs="宋体" w:hint="eastAsia"/>
                <w:szCs w:val="21"/>
              </w:rPr>
              <w:t>支持远程备份，可将配置发送到远端服务器，并且支持单独配置备份，即只备份自己想备份的配置，如只备份用户信息。</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6</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shd w:val="clear" w:color="auto" w:fill="auto"/>
            <w:vAlign w:val="center"/>
          </w:tcPr>
          <w:p w:rsidR="001619C2" w:rsidRPr="001619C2" w:rsidRDefault="001619C2" w:rsidP="001619C2">
            <w:pPr>
              <w:widowControl/>
              <w:rPr>
                <w:rFonts w:ascii="宋体" w:eastAsia="宋体" w:hAnsi="宋体" w:cs="宋体"/>
                <w:szCs w:val="21"/>
              </w:rPr>
            </w:pPr>
          </w:p>
        </w:tc>
        <w:tc>
          <w:tcPr>
            <w:tcW w:w="5829" w:type="dxa"/>
            <w:shd w:val="clear" w:color="000000" w:fill="auto"/>
            <w:vAlign w:val="center"/>
          </w:tcPr>
          <w:p w:rsidR="001619C2" w:rsidRPr="001619C2" w:rsidRDefault="001619C2" w:rsidP="001619C2">
            <w:pPr>
              <w:widowControl/>
              <w:adjustRightInd w:val="0"/>
              <w:snapToGrid w:val="0"/>
              <w:jc w:val="left"/>
              <w:rPr>
                <w:rFonts w:ascii="宋体" w:eastAsia="宋体" w:hAnsi="宋体" w:cs="宋体"/>
                <w:szCs w:val="21"/>
              </w:rPr>
            </w:pPr>
            <w:r w:rsidRPr="001619C2">
              <w:rPr>
                <w:rFonts w:ascii="宋体" w:eastAsia="宋体" w:hAnsi="宋体" w:cs="宋体" w:hint="eastAsia"/>
                <w:szCs w:val="21"/>
              </w:rPr>
              <w:t>支持建立256个虚拟站点，每个站点可指定管理员，管理员可以关联和管理相应的用户。根据虚拟站点不同，可配置相应应用和应用组、服务控制策略以及认证策略等。</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7</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shd w:val="clear" w:color="auto" w:fill="auto"/>
            <w:vAlign w:val="center"/>
          </w:tcPr>
          <w:p w:rsidR="001619C2" w:rsidRPr="001619C2" w:rsidRDefault="001619C2" w:rsidP="001619C2">
            <w:pPr>
              <w:widowControl/>
              <w:rPr>
                <w:rFonts w:ascii="宋体" w:eastAsia="宋体" w:hAnsi="宋体" w:cs="宋体"/>
                <w:szCs w:val="21"/>
              </w:rPr>
            </w:pPr>
          </w:p>
        </w:tc>
        <w:tc>
          <w:tcPr>
            <w:tcW w:w="5829" w:type="dxa"/>
            <w:shd w:val="clear" w:color="000000" w:fill="auto"/>
            <w:vAlign w:val="center"/>
          </w:tcPr>
          <w:p w:rsidR="001619C2" w:rsidRPr="001619C2" w:rsidRDefault="001619C2" w:rsidP="001619C2">
            <w:pPr>
              <w:widowControl/>
              <w:adjustRightInd w:val="0"/>
              <w:snapToGrid w:val="0"/>
              <w:jc w:val="left"/>
              <w:rPr>
                <w:rFonts w:ascii="宋体" w:eastAsia="宋体" w:hAnsi="宋体" w:cs="宋体"/>
                <w:szCs w:val="21"/>
              </w:rPr>
            </w:pPr>
            <w:r w:rsidRPr="001619C2">
              <w:rPr>
                <w:rFonts w:ascii="宋体" w:eastAsia="宋体" w:hAnsi="宋体" w:cs="宋体" w:hint="eastAsia"/>
                <w:szCs w:val="21"/>
              </w:rPr>
              <w:t>支持基于用户、用户组分配虚拟IP，并且支持虚拟IP绑定功能。</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8</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shd w:val="clear" w:color="auto" w:fill="auto"/>
            <w:vAlign w:val="center"/>
          </w:tcPr>
          <w:p w:rsidR="001619C2" w:rsidRPr="001619C2" w:rsidRDefault="001619C2" w:rsidP="001619C2">
            <w:pPr>
              <w:widowControl/>
              <w:rPr>
                <w:rFonts w:ascii="宋体" w:eastAsia="宋体" w:hAnsi="宋体" w:cs="宋体"/>
                <w:szCs w:val="21"/>
              </w:rPr>
            </w:pPr>
          </w:p>
        </w:tc>
        <w:tc>
          <w:tcPr>
            <w:tcW w:w="5829" w:type="dxa"/>
            <w:shd w:val="clear" w:color="000000" w:fill="auto"/>
            <w:vAlign w:val="center"/>
          </w:tcPr>
          <w:p w:rsidR="001619C2" w:rsidRPr="001619C2" w:rsidRDefault="001619C2" w:rsidP="001619C2">
            <w:pPr>
              <w:widowControl/>
              <w:adjustRightInd w:val="0"/>
              <w:snapToGrid w:val="0"/>
              <w:jc w:val="left"/>
              <w:rPr>
                <w:rFonts w:ascii="宋体" w:eastAsia="宋体" w:hAnsi="宋体" w:cs="宋体"/>
                <w:szCs w:val="21"/>
              </w:rPr>
            </w:pPr>
            <w:r w:rsidRPr="001619C2">
              <w:rPr>
                <w:rFonts w:ascii="宋体" w:eastAsia="宋体" w:hAnsi="宋体" w:cs="宋体" w:hint="eastAsia"/>
                <w:szCs w:val="21"/>
              </w:rPr>
              <w:t>支持管理员自定义用户登录帮助文档，通过虚拟门户上传到SSLVPN用户的WEB登录界面，文档格式支持word和TXT。用户登录时刻自行下载帮助文档。</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9</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5829" w:type="dxa"/>
            <w:shd w:val="clear" w:color="000000" w:fill="auto"/>
            <w:vAlign w:val="center"/>
          </w:tcPr>
          <w:p w:rsidR="001619C2" w:rsidRPr="001619C2" w:rsidRDefault="001619C2" w:rsidP="001619C2">
            <w:pPr>
              <w:widowControl/>
              <w:adjustRightInd w:val="0"/>
              <w:snapToGrid w:val="0"/>
              <w:jc w:val="left"/>
              <w:rPr>
                <w:rFonts w:ascii="宋体" w:eastAsia="宋体" w:hAnsi="宋体" w:cs="宋体"/>
                <w:kern w:val="0"/>
                <w:szCs w:val="21"/>
              </w:rPr>
            </w:pPr>
            <w:r w:rsidRPr="001619C2">
              <w:rPr>
                <w:rFonts w:ascii="宋体" w:eastAsia="宋体" w:hAnsi="宋体" w:cs="宋体" w:hint="eastAsia"/>
                <w:kern w:val="0"/>
                <w:szCs w:val="21"/>
              </w:rPr>
              <w:t>支持SM2、SM3、SM4国产密码算法；</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10</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shd w:val="clear" w:color="auto" w:fill="auto"/>
            <w:vAlign w:val="center"/>
          </w:tcPr>
          <w:p w:rsidR="001619C2" w:rsidRPr="001619C2" w:rsidRDefault="001619C2" w:rsidP="001619C2">
            <w:pPr>
              <w:widowControl/>
              <w:adjustRightInd w:val="0"/>
              <w:snapToGrid w:val="0"/>
              <w:rPr>
                <w:rFonts w:ascii="宋体" w:eastAsia="宋体" w:hAnsi="宋体" w:cs="宋体"/>
                <w:kern w:val="0"/>
                <w:szCs w:val="21"/>
              </w:rPr>
            </w:pPr>
          </w:p>
        </w:tc>
        <w:tc>
          <w:tcPr>
            <w:tcW w:w="5829" w:type="dxa"/>
            <w:shd w:val="clear" w:color="000000" w:fill="auto"/>
            <w:vAlign w:val="center"/>
          </w:tcPr>
          <w:p w:rsidR="001619C2" w:rsidRPr="001619C2" w:rsidRDefault="001619C2" w:rsidP="001619C2">
            <w:pPr>
              <w:widowControl/>
              <w:adjustRightInd w:val="0"/>
              <w:snapToGrid w:val="0"/>
              <w:jc w:val="left"/>
              <w:rPr>
                <w:rFonts w:ascii="宋体" w:eastAsia="宋体" w:hAnsi="宋体" w:cs="宋体"/>
                <w:kern w:val="0"/>
                <w:szCs w:val="21"/>
              </w:rPr>
            </w:pPr>
            <w:r w:rsidRPr="001619C2">
              <w:rPr>
                <w:rFonts w:ascii="宋体" w:eastAsia="宋体" w:hAnsi="宋体" w:cs="宋体" w:hint="eastAsia"/>
                <w:kern w:val="0"/>
                <w:szCs w:val="21"/>
              </w:rPr>
              <w:t>支持http和ftp的内容过滤，支持对http、ftp的访问内容进行控制（</w:t>
            </w:r>
            <w:r w:rsidRPr="001619C2">
              <w:rPr>
                <w:rFonts w:ascii="宋体" w:eastAsia="宋体" w:hAnsi="宋体" w:cs="宋体" w:hint="eastAsia"/>
                <w:color w:val="000000"/>
                <w:kern w:val="0"/>
                <w:szCs w:val="21"/>
              </w:rPr>
              <w:t>需提供相关截图证明并加盖投标人公章</w:t>
            </w:r>
            <w:r w:rsidRPr="001619C2">
              <w:rPr>
                <w:rFonts w:ascii="宋体" w:eastAsia="宋体" w:hAnsi="宋体" w:cs="宋体" w:hint="eastAsia"/>
                <w:kern w:val="0"/>
                <w:szCs w:val="21"/>
              </w:rPr>
              <w:t>）</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11</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p>
        </w:tc>
        <w:tc>
          <w:tcPr>
            <w:tcW w:w="736" w:type="dxa"/>
            <w:vMerge/>
            <w:shd w:val="clear" w:color="auto" w:fill="auto"/>
            <w:vAlign w:val="center"/>
          </w:tcPr>
          <w:p w:rsidR="001619C2" w:rsidRPr="001619C2" w:rsidRDefault="001619C2" w:rsidP="001619C2">
            <w:pPr>
              <w:widowControl/>
              <w:rPr>
                <w:rFonts w:ascii="宋体" w:eastAsia="宋体" w:hAnsi="宋体" w:cs="宋体"/>
                <w:szCs w:val="21"/>
              </w:rPr>
            </w:pPr>
          </w:p>
        </w:tc>
        <w:tc>
          <w:tcPr>
            <w:tcW w:w="5829" w:type="dxa"/>
            <w:shd w:val="clear" w:color="000000" w:fill="auto"/>
            <w:vAlign w:val="center"/>
          </w:tcPr>
          <w:p w:rsidR="001619C2" w:rsidRPr="001619C2" w:rsidRDefault="001619C2" w:rsidP="001619C2">
            <w:pPr>
              <w:widowControl/>
              <w:adjustRightInd w:val="0"/>
              <w:snapToGrid w:val="0"/>
              <w:jc w:val="left"/>
              <w:rPr>
                <w:rFonts w:ascii="宋体" w:eastAsia="宋体" w:hAnsi="宋体" w:cs="宋体"/>
                <w:szCs w:val="21"/>
              </w:rPr>
            </w:pPr>
            <w:r w:rsidRPr="001619C2">
              <w:rPr>
                <w:rFonts w:ascii="宋体" w:eastAsia="宋体" w:hAnsi="宋体" w:cs="宋体" w:hint="eastAsia"/>
                <w:szCs w:val="21"/>
              </w:rPr>
              <w:t>可单独对每个应用发布业务进行负载均衡，具有轮询、加权轮询、最少连接数、静态就近性、动态就近性等算法来实现</w:t>
            </w:r>
            <w:r w:rsidRPr="001619C2">
              <w:rPr>
                <w:rFonts w:ascii="宋体" w:eastAsia="宋体" w:hAnsi="宋体" w:cs="宋体" w:hint="eastAsia"/>
                <w:kern w:val="0"/>
                <w:szCs w:val="21"/>
              </w:rPr>
              <w:t>（</w:t>
            </w:r>
            <w:r w:rsidRPr="001619C2">
              <w:rPr>
                <w:rFonts w:ascii="宋体" w:eastAsia="宋体" w:hAnsi="宋体" w:cs="宋体" w:hint="eastAsia"/>
                <w:color w:val="000000"/>
                <w:kern w:val="0"/>
                <w:szCs w:val="21"/>
              </w:rPr>
              <w:t>需提供相关截图证明并加盖投标人公章</w:t>
            </w:r>
            <w:r w:rsidRPr="001619C2">
              <w:rPr>
                <w:rFonts w:ascii="宋体" w:eastAsia="宋体" w:hAnsi="宋体" w:cs="宋体" w:hint="eastAsia"/>
                <w:kern w:val="0"/>
                <w:szCs w:val="21"/>
              </w:rPr>
              <w:t>）</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12</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w:t>
            </w:r>
          </w:p>
        </w:tc>
        <w:tc>
          <w:tcPr>
            <w:tcW w:w="736" w:type="dxa"/>
            <w:shd w:val="clear" w:color="auto" w:fill="auto"/>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授权数</w:t>
            </w:r>
          </w:p>
        </w:tc>
        <w:tc>
          <w:tcPr>
            <w:tcW w:w="5829" w:type="dxa"/>
            <w:shd w:val="clear" w:color="000000" w:fill="auto"/>
            <w:vAlign w:val="center"/>
          </w:tcPr>
          <w:p w:rsidR="001619C2" w:rsidRPr="001619C2" w:rsidRDefault="001619C2" w:rsidP="001619C2">
            <w:pPr>
              <w:widowControl/>
              <w:adjustRightInd w:val="0"/>
              <w:snapToGrid w:val="0"/>
              <w:jc w:val="left"/>
              <w:rPr>
                <w:rFonts w:ascii="宋体" w:eastAsia="宋体" w:hAnsi="宋体" w:cs="宋体"/>
                <w:szCs w:val="21"/>
              </w:rPr>
            </w:pPr>
            <w:r w:rsidRPr="001619C2">
              <w:rPr>
                <w:rFonts w:ascii="宋体" w:eastAsia="宋体" w:hAnsi="宋体" w:cs="宋体" w:hint="eastAsia"/>
                <w:szCs w:val="21"/>
              </w:rPr>
              <w:t>包含50个SSL VPN并发授权。</w:t>
            </w:r>
          </w:p>
        </w:tc>
      </w:tr>
      <w:tr w:rsidR="001619C2" w:rsidRPr="001619C2" w:rsidTr="00ED4F45">
        <w:trPr>
          <w:trHeight w:val="90"/>
          <w:jc w:val="center"/>
        </w:trPr>
        <w:tc>
          <w:tcPr>
            <w:tcW w:w="673"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13</w:t>
            </w:r>
          </w:p>
        </w:tc>
        <w:tc>
          <w:tcPr>
            <w:tcW w:w="795" w:type="dxa"/>
            <w:shd w:val="clear" w:color="auto" w:fill="auto"/>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w:t>
            </w:r>
          </w:p>
        </w:tc>
        <w:tc>
          <w:tcPr>
            <w:tcW w:w="736" w:type="dxa"/>
            <w:shd w:val="clear" w:color="auto" w:fill="auto"/>
            <w:vAlign w:val="center"/>
          </w:tcPr>
          <w:p w:rsidR="001619C2" w:rsidRPr="001619C2" w:rsidRDefault="001619C2" w:rsidP="001619C2">
            <w:pPr>
              <w:widowControl/>
              <w:rPr>
                <w:rFonts w:ascii="宋体" w:eastAsia="宋体" w:hAnsi="宋体" w:cs="宋体"/>
                <w:szCs w:val="21"/>
              </w:rPr>
            </w:pPr>
            <w:r w:rsidRPr="001619C2">
              <w:rPr>
                <w:rFonts w:ascii="宋体" w:eastAsia="宋体" w:hAnsi="宋体" w:cs="宋体" w:hint="eastAsia"/>
                <w:szCs w:val="21"/>
              </w:rPr>
              <w:t>硬件规格</w:t>
            </w:r>
          </w:p>
        </w:tc>
        <w:tc>
          <w:tcPr>
            <w:tcW w:w="5829" w:type="dxa"/>
            <w:shd w:val="clear" w:color="000000" w:fill="auto"/>
            <w:vAlign w:val="center"/>
          </w:tcPr>
          <w:p w:rsidR="001619C2" w:rsidRPr="001619C2" w:rsidRDefault="001619C2" w:rsidP="001619C2">
            <w:pPr>
              <w:widowControl/>
              <w:adjustRightInd w:val="0"/>
              <w:snapToGrid w:val="0"/>
              <w:jc w:val="left"/>
              <w:rPr>
                <w:rFonts w:ascii="宋体" w:eastAsia="宋体" w:hAnsi="宋体" w:cs="宋体"/>
                <w:szCs w:val="21"/>
              </w:rPr>
            </w:pPr>
            <w:r w:rsidRPr="001619C2">
              <w:rPr>
                <w:rFonts w:ascii="宋体" w:eastAsia="宋体" w:hAnsi="宋体" w:cs="宋体" w:hint="eastAsia"/>
                <w:szCs w:val="21"/>
              </w:rPr>
              <w:t>支持国产化；SSL加密吞吐量：≥700Mps，最大并发用户数：≥4000，并发连接：≥15000，新建用户速度：≥2000次/秒； 冗余电源，≥4个千兆电口，≥1个Console接口，≥1个MGT口，≥1个HA口，≥2个USB，≥3个扩展槽；</w:t>
            </w:r>
          </w:p>
        </w:tc>
      </w:tr>
      <w:tr w:rsidR="001619C2" w:rsidRPr="001619C2" w:rsidTr="00ED4F45">
        <w:trPr>
          <w:trHeight w:val="265"/>
          <w:jc w:val="center"/>
        </w:trPr>
        <w:tc>
          <w:tcPr>
            <w:tcW w:w="8033" w:type="dxa"/>
            <w:gridSpan w:val="4"/>
            <w:shd w:val="clear" w:color="auto" w:fill="D9D9D9"/>
          </w:tcPr>
          <w:p w:rsidR="001619C2" w:rsidRPr="001619C2" w:rsidRDefault="001619C2" w:rsidP="001619C2">
            <w:pPr>
              <w:widowControl/>
              <w:jc w:val="left"/>
              <w:rPr>
                <w:rFonts w:ascii="宋体" w:eastAsia="宋体" w:hAnsi="宋体" w:cs="宋体"/>
                <w:b/>
                <w:bCs/>
                <w:kern w:val="0"/>
                <w:szCs w:val="21"/>
              </w:rPr>
            </w:pPr>
            <w:r w:rsidRPr="001619C2">
              <w:rPr>
                <w:rFonts w:ascii="宋体" w:eastAsia="宋体" w:hAnsi="宋体" w:cs="宋体" w:hint="eastAsia"/>
                <w:b/>
                <w:bCs/>
                <w:kern w:val="0"/>
                <w:szCs w:val="21"/>
              </w:rPr>
              <w:t>二、售后和产品资质要求</w:t>
            </w:r>
          </w:p>
        </w:tc>
      </w:tr>
      <w:tr w:rsidR="001619C2" w:rsidRPr="001619C2" w:rsidTr="00ED4F45">
        <w:trPr>
          <w:trHeight w:val="275"/>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14</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Align w:val="center"/>
          </w:tcPr>
          <w:p w:rsidR="001619C2" w:rsidRPr="001619C2" w:rsidRDefault="001619C2" w:rsidP="001619C2">
            <w:pPr>
              <w:widowControl/>
              <w:jc w:val="left"/>
              <w:rPr>
                <w:rFonts w:ascii="宋体" w:eastAsia="宋体" w:hAnsi="宋体" w:cs="宋体"/>
                <w:szCs w:val="21"/>
              </w:rPr>
            </w:pPr>
            <w:r w:rsidRPr="001619C2">
              <w:rPr>
                <w:rFonts w:ascii="宋体" w:eastAsia="宋体" w:hAnsi="宋体" w:cs="宋体" w:hint="eastAsia"/>
                <w:szCs w:val="21"/>
              </w:rPr>
              <w:t>售后要求</w:t>
            </w:r>
          </w:p>
        </w:tc>
        <w:tc>
          <w:tcPr>
            <w:tcW w:w="5829" w:type="dxa"/>
            <w:vAlign w:val="center"/>
          </w:tcPr>
          <w:p w:rsidR="001619C2" w:rsidRPr="001619C2" w:rsidRDefault="001619C2" w:rsidP="001619C2">
            <w:pPr>
              <w:widowControl/>
              <w:rPr>
                <w:rFonts w:ascii="宋体" w:eastAsia="宋体" w:hAnsi="宋体" w:cs="宋体"/>
                <w:kern w:val="0"/>
                <w:szCs w:val="21"/>
              </w:rPr>
            </w:pPr>
            <w:r w:rsidRPr="001619C2">
              <w:rPr>
                <w:rFonts w:ascii="宋体" w:eastAsia="宋体" w:hAnsi="宋体" w:cs="宋体" w:hint="eastAsia"/>
                <w:kern w:val="0"/>
                <w:szCs w:val="21"/>
              </w:rPr>
              <w:t>投标人提供三年原厂质保；</w:t>
            </w:r>
          </w:p>
          <w:p w:rsidR="001619C2" w:rsidRPr="001619C2" w:rsidRDefault="001619C2" w:rsidP="001619C2">
            <w:pPr>
              <w:rPr>
                <w:rFonts w:ascii="宋体" w:eastAsia="宋体" w:hAnsi="宋体" w:cs="宋体"/>
                <w:szCs w:val="21"/>
              </w:rPr>
            </w:pPr>
            <w:r w:rsidRPr="001619C2">
              <w:rPr>
                <w:rFonts w:ascii="宋体" w:eastAsia="宋体" w:hAnsi="宋体" w:cs="宋体" w:hint="eastAsia"/>
                <w:kern w:val="0"/>
                <w:szCs w:val="21"/>
              </w:rPr>
              <w:t>投标人提供原厂商售后服务承诺函加盖投标人公章。</w:t>
            </w:r>
          </w:p>
        </w:tc>
      </w:tr>
      <w:tr w:rsidR="001619C2" w:rsidRPr="001619C2" w:rsidTr="00ED4F45">
        <w:trPr>
          <w:trHeight w:val="275"/>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t>15</w:t>
            </w:r>
          </w:p>
        </w:tc>
        <w:tc>
          <w:tcPr>
            <w:tcW w:w="795" w:type="dxa"/>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w:t>
            </w:r>
          </w:p>
        </w:tc>
        <w:tc>
          <w:tcPr>
            <w:tcW w:w="736" w:type="dxa"/>
          </w:tcPr>
          <w:p w:rsidR="001619C2" w:rsidRPr="001619C2" w:rsidRDefault="001619C2" w:rsidP="001619C2">
            <w:pPr>
              <w:rPr>
                <w:rFonts w:ascii="宋体" w:eastAsia="宋体" w:hAnsi="宋体" w:cs="宋体"/>
                <w:szCs w:val="21"/>
              </w:rPr>
            </w:pPr>
            <w:r w:rsidRPr="001619C2">
              <w:rPr>
                <w:rFonts w:ascii="宋体" w:eastAsia="宋体" w:hAnsi="宋体" w:cs="宋体" w:hint="eastAsia"/>
                <w:szCs w:val="21"/>
              </w:rPr>
              <w:t>资质要求</w:t>
            </w:r>
          </w:p>
        </w:tc>
        <w:tc>
          <w:tcPr>
            <w:tcW w:w="5829" w:type="dxa"/>
          </w:tcPr>
          <w:p w:rsidR="001619C2" w:rsidRPr="001619C2" w:rsidRDefault="001619C2" w:rsidP="001619C2">
            <w:pPr>
              <w:jc w:val="left"/>
              <w:rPr>
                <w:rFonts w:ascii="宋体" w:eastAsia="宋体" w:hAnsi="宋体" w:cs="宋体"/>
                <w:kern w:val="0"/>
                <w:szCs w:val="21"/>
              </w:rPr>
            </w:pPr>
            <w:r w:rsidRPr="001619C2">
              <w:rPr>
                <w:rFonts w:ascii="宋体" w:eastAsia="宋体" w:hAnsi="宋体" w:cs="宋体" w:hint="eastAsia"/>
                <w:szCs w:val="21"/>
              </w:rPr>
              <w:t>具有商用密码产品认证证书。</w:t>
            </w:r>
          </w:p>
        </w:tc>
      </w:tr>
      <w:tr w:rsidR="001619C2" w:rsidRPr="001619C2" w:rsidTr="00ED4F45">
        <w:trPr>
          <w:trHeight w:val="275"/>
          <w:jc w:val="center"/>
        </w:trPr>
        <w:tc>
          <w:tcPr>
            <w:tcW w:w="673" w:type="dxa"/>
            <w:vAlign w:val="center"/>
          </w:tcPr>
          <w:p w:rsidR="001619C2" w:rsidRPr="001619C2" w:rsidRDefault="001619C2" w:rsidP="001619C2">
            <w:pPr>
              <w:widowControl/>
              <w:jc w:val="center"/>
              <w:rPr>
                <w:rFonts w:ascii="宋体" w:eastAsia="宋体" w:hAnsi="宋体" w:cs="宋体"/>
                <w:szCs w:val="21"/>
              </w:rPr>
            </w:pPr>
            <w:r w:rsidRPr="001619C2">
              <w:rPr>
                <w:rFonts w:ascii="宋体" w:eastAsia="宋体" w:hAnsi="宋体" w:cs="宋体" w:hint="eastAsia"/>
                <w:szCs w:val="21"/>
              </w:rPr>
              <w:lastRenderedPageBreak/>
              <w:t>16</w:t>
            </w:r>
          </w:p>
        </w:tc>
        <w:tc>
          <w:tcPr>
            <w:tcW w:w="795" w:type="dxa"/>
            <w:vAlign w:val="center"/>
          </w:tcPr>
          <w:p w:rsidR="001619C2" w:rsidRPr="001619C2" w:rsidRDefault="001619C2" w:rsidP="001619C2">
            <w:pPr>
              <w:widowControl/>
              <w:jc w:val="center"/>
              <w:rPr>
                <w:rFonts w:ascii="宋体" w:eastAsia="宋体" w:hAnsi="宋体" w:cs="宋体"/>
                <w:szCs w:val="21"/>
              </w:rPr>
            </w:pPr>
          </w:p>
        </w:tc>
        <w:tc>
          <w:tcPr>
            <w:tcW w:w="736" w:type="dxa"/>
            <w:vAlign w:val="center"/>
          </w:tcPr>
          <w:p w:rsidR="001619C2" w:rsidRPr="001619C2" w:rsidRDefault="001619C2" w:rsidP="001619C2">
            <w:pPr>
              <w:widowControl/>
              <w:jc w:val="left"/>
              <w:rPr>
                <w:rFonts w:ascii="宋体" w:eastAsia="宋体" w:hAnsi="宋体" w:cs="宋体"/>
                <w:szCs w:val="21"/>
              </w:rPr>
            </w:pPr>
            <w:r w:rsidRPr="001619C2">
              <w:rPr>
                <w:rFonts w:ascii="宋体" w:eastAsia="宋体" w:hAnsi="宋体" w:cs="宋体" w:hint="eastAsia"/>
                <w:szCs w:val="21"/>
              </w:rPr>
              <w:t>验收要求</w:t>
            </w:r>
          </w:p>
        </w:tc>
        <w:tc>
          <w:tcPr>
            <w:tcW w:w="5829" w:type="dxa"/>
            <w:vAlign w:val="center"/>
          </w:tcPr>
          <w:p w:rsidR="001619C2" w:rsidRPr="001619C2" w:rsidRDefault="001619C2" w:rsidP="001619C2">
            <w:pPr>
              <w:widowControl/>
              <w:adjustRightInd w:val="0"/>
              <w:snapToGrid w:val="0"/>
              <w:rPr>
                <w:rFonts w:ascii="宋体" w:eastAsia="宋体" w:hAnsi="宋体" w:cs="宋体"/>
                <w:kern w:val="0"/>
                <w:szCs w:val="21"/>
              </w:rPr>
            </w:pPr>
            <w:r w:rsidRPr="001619C2">
              <w:rPr>
                <w:rFonts w:ascii="宋体" w:eastAsia="宋体" w:hAnsi="宋体" w:cs="宋体" w:hint="eastAsia"/>
                <w:kern w:val="0"/>
                <w:szCs w:val="21"/>
              </w:rPr>
              <w:t>中标后20个工作日内，须提供符合招标要求的设备进行上线试运行。试运行过程中按照招标要求中的功能要求及性能参数逐一进行验证，如发现有一项不符合招标要求的，即中止合同且不再支付款项，并对该投标人以虚假应标追究其相关法律责任。</w:t>
            </w:r>
          </w:p>
        </w:tc>
      </w:tr>
    </w:tbl>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p>
    <w:p w:rsidR="001619C2" w:rsidRPr="001619C2" w:rsidRDefault="001619C2" w:rsidP="001619C2">
      <w:pPr>
        <w:rPr>
          <w:rFonts w:ascii="Times New Roman" w:eastAsia="宋体" w:hAnsi="Times New Roman" w:cs="Times New Roman"/>
          <w:szCs w:val="24"/>
        </w:rPr>
      </w:pPr>
    </w:p>
    <w:p w:rsidR="001619C2" w:rsidRPr="001619C2" w:rsidRDefault="001619C2" w:rsidP="001619C2">
      <w:pPr>
        <w:widowControl/>
        <w:spacing w:line="360" w:lineRule="auto"/>
        <w:ind w:firstLineChars="200" w:firstLine="480"/>
        <w:contextualSpacing/>
        <w:outlineLvl w:val="4"/>
        <w:rPr>
          <w:rFonts w:ascii="Times New Roman" w:eastAsia="宋体" w:hAnsi="Times New Roman" w:cs="Times New Roman"/>
          <w:sz w:val="24"/>
          <w:szCs w:val="24"/>
        </w:rPr>
      </w:pPr>
      <w:r w:rsidRPr="001619C2">
        <w:rPr>
          <w:rFonts w:ascii="Times New Roman" w:eastAsia="宋体" w:hAnsi="Times New Roman" w:cs="Times New Roman" w:hint="eastAsia"/>
          <w:sz w:val="24"/>
          <w:szCs w:val="24"/>
        </w:rPr>
        <w:t>2.1.3</w:t>
      </w:r>
      <w:r w:rsidRPr="001619C2">
        <w:rPr>
          <w:rFonts w:ascii="Times New Roman" w:eastAsia="宋体" w:hAnsi="Times New Roman" w:cs="Times New Roman" w:hint="eastAsia"/>
          <w:sz w:val="24"/>
          <w:szCs w:val="24"/>
        </w:rPr>
        <w:t>应用系统开发标的</w:t>
      </w:r>
    </w:p>
    <w:p w:rsidR="001619C2" w:rsidRPr="001619C2" w:rsidRDefault="001619C2" w:rsidP="001619C2">
      <w:pPr>
        <w:numPr>
          <w:ilvl w:val="0"/>
          <w:numId w:val="30"/>
        </w:numPr>
        <w:adjustRightInd w:val="0"/>
        <w:spacing w:line="360" w:lineRule="auto"/>
        <w:ind w:firstLineChars="200" w:firstLine="480"/>
        <w:jc w:val="left"/>
        <w:textAlignment w:val="baseline"/>
        <w:outlineLvl w:val="5"/>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协同创新服务门户</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提供用户访问协同创新平台的入口门户，聚焦展示、便捷服务等需求，面向用户提供信息展示、场景需求申请、快速搜索等，实现场景需求一键申请、创新成果一站查询、创新活动一览尽知。</w:t>
      </w:r>
    </w:p>
    <w:p w:rsidR="001619C2" w:rsidRPr="001619C2" w:rsidRDefault="001619C2" w:rsidP="001619C2">
      <w:pPr>
        <w:numPr>
          <w:ilvl w:val="0"/>
          <w:numId w:val="30"/>
        </w:numPr>
        <w:adjustRightInd w:val="0"/>
        <w:spacing w:line="360" w:lineRule="auto"/>
        <w:ind w:firstLineChars="200" w:firstLine="480"/>
        <w:jc w:val="left"/>
        <w:textAlignment w:val="baseline"/>
        <w:outlineLvl w:val="5"/>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协同创新服务工作台</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基于不同权限，搭建不同角色、不同用户的个性化工作台，实现业务管理、资源信息、消息待办的汇聚和综合，助力访问者便捷、高效地开展工作。</w:t>
      </w:r>
    </w:p>
    <w:p w:rsidR="001619C2" w:rsidRPr="001619C2" w:rsidRDefault="001619C2" w:rsidP="001619C2">
      <w:pPr>
        <w:numPr>
          <w:ilvl w:val="0"/>
          <w:numId w:val="30"/>
        </w:numPr>
        <w:adjustRightInd w:val="0"/>
        <w:spacing w:line="360" w:lineRule="auto"/>
        <w:ind w:firstLineChars="200" w:firstLine="480"/>
        <w:jc w:val="left"/>
        <w:textAlignment w:val="baseline"/>
        <w:outlineLvl w:val="5"/>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协同创新成果管理系统</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提供智慧城市创新和数据创新的创新成果展览展示、上下架服务与管理</w:t>
      </w:r>
    </w:p>
    <w:p w:rsidR="001619C2" w:rsidRPr="001619C2" w:rsidRDefault="001619C2" w:rsidP="001619C2">
      <w:pPr>
        <w:numPr>
          <w:ilvl w:val="0"/>
          <w:numId w:val="30"/>
        </w:numPr>
        <w:adjustRightInd w:val="0"/>
        <w:spacing w:line="360" w:lineRule="auto"/>
        <w:ind w:firstLineChars="200" w:firstLine="480"/>
        <w:jc w:val="left"/>
        <w:textAlignment w:val="baseline"/>
        <w:outlineLvl w:val="5"/>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智慧城市应用场景对接及验证系统</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提供智慧城市创新场景开放全生命周期管理</w:t>
      </w:r>
    </w:p>
    <w:p w:rsidR="001619C2" w:rsidRPr="001619C2" w:rsidRDefault="001619C2" w:rsidP="001619C2">
      <w:pPr>
        <w:numPr>
          <w:ilvl w:val="0"/>
          <w:numId w:val="30"/>
        </w:numPr>
        <w:adjustRightInd w:val="0"/>
        <w:spacing w:line="360" w:lineRule="auto"/>
        <w:ind w:firstLineChars="200" w:firstLine="480"/>
        <w:jc w:val="left"/>
        <w:textAlignment w:val="baseline"/>
        <w:outlineLvl w:val="5"/>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政府信息化建设项目成果评测系统</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以北京市智慧城市控制性规范要求为核心，以“智能</w:t>
      </w:r>
      <w:r w:rsidRPr="001619C2">
        <w:rPr>
          <w:rFonts w:ascii="Times New Roman" w:eastAsia="宋体" w:hAnsi="Times New Roman" w:cs="Times New Roman" w:hint="eastAsia"/>
          <w:bCs/>
          <w:sz w:val="24"/>
          <w:szCs w:val="24"/>
        </w:rPr>
        <w:t>+</w:t>
      </w:r>
      <w:r w:rsidRPr="001619C2">
        <w:rPr>
          <w:rFonts w:ascii="Times New Roman" w:eastAsia="宋体" w:hAnsi="Times New Roman" w:cs="Times New Roman" w:hint="eastAsia"/>
          <w:bCs/>
          <w:sz w:val="24"/>
          <w:szCs w:val="24"/>
        </w:rPr>
        <w:t>”为基本模式，基于</w:t>
      </w:r>
      <w:r w:rsidRPr="001619C2">
        <w:rPr>
          <w:rFonts w:ascii="Times New Roman" w:eastAsia="宋体" w:hAnsi="Times New Roman" w:cs="Times New Roman" w:hint="eastAsia"/>
          <w:bCs/>
          <w:sz w:val="24"/>
          <w:szCs w:val="24"/>
        </w:rPr>
        <w:t>AI</w:t>
      </w:r>
      <w:r w:rsidRPr="001619C2">
        <w:rPr>
          <w:rFonts w:ascii="Times New Roman" w:eastAsia="宋体" w:hAnsi="Times New Roman" w:cs="Times New Roman" w:hint="eastAsia"/>
          <w:bCs/>
          <w:sz w:val="24"/>
          <w:szCs w:val="24"/>
        </w:rPr>
        <w:t>智能体</w:t>
      </w:r>
      <w:r w:rsidRPr="001619C2">
        <w:rPr>
          <w:rFonts w:ascii="Times New Roman" w:eastAsia="宋体" w:hAnsi="Times New Roman" w:cs="Times New Roman" w:hint="eastAsia"/>
          <w:bCs/>
          <w:sz w:val="24"/>
          <w:szCs w:val="24"/>
        </w:rPr>
        <w:t>+</w:t>
      </w:r>
      <w:r w:rsidRPr="001619C2">
        <w:rPr>
          <w:rFonts w:ascii="Times New Roman" w:eastAsia="宋体" w:hAnsi="Times New Roman" w:cs="Times New Roman" w:hint="eastAsia"/>
          <w:bCs/>
          <w:sz w:val="24"/>
          <w:szCs w:val="24"/>
        </w:rPr>
        <w:t>项目评测流程自动化进行业务场景建设。系统提供一套规范性标准资源工具及服务，主要服务于各委办局在项目建设阶段开展“三京”“七通一平”的测试验证和项目投入使用前评审时对接测试验证结果查询，提升北京市智慧城市的整体建设成效。</w:t>
      </w:r>
    </w:p>
    <w:p w:rsidR="001619C2" w:rsidRPr="001619C2" w:rsidRDefault="001619C2" w:rsidP="001619C2">
      <w:pPr>
        <w:numPr>
          <w:ilvl w:val="0"/>
          <w:numId w:val="30"/>
        </w:numPr>
        <w:adjustRightInd w:val="0"/>
        <w:spacing w:line="360" w:lineRule="auto"/>
        <w:ind w:firstLineChars="200" w:firstLine="480"/>
        <w:jc w:val="left"/>
        <w:textAlignment w:val="baseline"/>
        <w:outlineLvl w:val="5"/>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公共数据可信数据空间</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构建公共数据与社会数据融合的安全可靠环境，支持数据开发、利用。</w:t>
      </w:r>
    </w:p>
    <w:p w:rsidR="001619C2" w:rsidRPr="001619C2" w:rsidRDefault="001619C2" w:rsidP="001619C2">
      <w:pPr>
        <w:numPr>
          <w:ilvl w:val="0"/>
          <w:numId w:val="30"/>
        </w:numPr>
        <w:adjustRightInd w:val="0"/>
        <w:spacing w:line="360" w:lineRule="auto"/>
        <w:ind w:firstLineChars="200" w:firstLine="480"/>
        <w:jc w:val="left"/>
        <w:textAlignment w:val="baseline"/>
        <w:outlineLvl w:val="5"/>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数字资源一体化管理系统</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提供统一资源编目、多组合资源调度、资源快速检索查询、资源可视化管理等功能，确保创新资源分配合理、使用可控</w:t>
      </w:r>
      <w:r w:rsidRPr="001619C2">
        <w:rPr>
          <w:rFonts w:ascii="Times New Roman" w:eastAsia="宋体" w:hAnsi="Times New Roman" w:cs="Times New Roman" w:hint="eastAsia"/>
          <w:bCs/>
          <w:sz w:val="24"/>
          <w:szCs w:val="24"/>
        </w:rPr>
        <w:t>。</w:t>
      </w:r>
    </w:p>
    <w:p w:rsidR="001619C2" w:rsidRPr="001619C2" w:rsidRDefault="001619C2" w:rsidP="001619C2">
      <w:pPr>
        <w:numPr>
          <w:ilvl w:val="0"/>
          <w:numId w:val="30"/>
        </w:numPr>
        <w:adjustRightInd w:val="0"/>
        <w:spacing w:line="360" w:lineRule="auto"/>
        <w:ind w:firstLineChars="200" w:firstLine="480"/>
        <w:jc w:val="left"/>
        <w:textAlignment w:val="baseline"/>
        <w:outlineLvl w:val="5"/>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平台组件工具调度系统</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支撑智慧城市数据底座组件及多样性工具的部署、升级、维护。</w:t>
      </w:r>
    </w:p>
    <w:p w:rsidR="001619C2" w:rsidRPr="001619C2" w:rsidRDefault="001619C2" w:rsidP="001619C2">
      <w:pPr>
        <w:numPr>
          <w:ilvl w:val="0"/>
          <w:numId w:val="30"/>
        </w:numPr>
        <w:adjustRightInd w:val="0"/>
        <w:spacing w:line="360" w:lineRule="auto"/>
        <w:ind w:firstLineChars="200" w:firstLine="480"/>
        <w:jc w:val="left"/>
        <w:textAlignment w:val="baseline"/>
        <w:outlineLvl w:val="5"/>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lastRenderedPageBreak/>
        <w:t>平台运维管理系统，</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为线上数字工作台和线下创新物理空间的持续运行提供数字化能力，包括入驻主体管理、场地管理、进场人员管理、资质管理等，保障平台稳定运行，提升服务效率。</w:t>
      </w:r>
    </w:p>
    <w:p w:rsidR="001619C2" w:rsidRPr="001619C2" w:rsidRDefault="001619C2" w:rsidP="001619C2">
      <w:pPr>
        <w:numPr>
          <w:ilvl w:val="0"/>
          <w:numId w:val="30"/>
        </w:numPr>
        <w:adjustRightInd w:val="0"/>
        <w:spacing w:line="360" w:lineRule="auto"/>
        <w:ind w:firstLineChars="200" w:firstLine="480"/>
        <w:jc w:val="left"/>
        <w:textAlignment w:val="baseline"/>
        <w:outlineLvl w:val="5"/>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智慧城市数字底座微缩部署服务</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按照创新实体开展智慧城市创新实践活动需求对各系统核心的、共性的能力构建智慧城市数字底座微缩部署服务，保障协同创新平台的技术架构、调用方式与生产环境一致性，最大程度保障协同创新平台的验证支撑能力。</w:t>
      </w:r>
    </w:p>
    <w:p w:rsidR="001619C2" w:rsidRPr="001619C2" w:rsidRDefault="001619C2" w:rsidP="001619C2">
      <w:pPr>
        <w:numPr>
          <w:ilvl w:val="0"/>
          <w:numId w:val="30"/>
        </w:numPr>
        <w:adjustRightInd w:val="0"/>
        <w:spacing w:line="360" w:lineRule="auto"/>
        <w:ind w:firstLineChars="200" w:firstLine="480"/>
        <w:jc w:val="left"/>
        <w:textAlignment w:val="baseline"/>
        <w:outlineLvl w:val="5"/>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标准规范体系</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通过制定标准体系规范，构建涵盖运维、技术、数据、安全等多方面的管理规范，为协同创新平台平稳、安全运行提供保障。</w:t>
      </w:r>
    </w:p>
    <w:p w:rsidR="001619C2" w:rsidRPr="001619C2" w:rsidRDefault="001619C2" w:rsidP="001619C2">
      <w:pPr>
        <w:spacing w:line="360" w:lineRule="auto"/>
        <w:ind w:firstLineChars="200" w:firstLine="480"/>
        <w:contextualSpacing/>
        <w:outlineLvl w:val="4"/>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2.1.4</w:t>
      </w:r>
      <w:r w:rsidRPr="001619C2">
        <w:rPr>
          <w:rFonts w:ascii="Times New Roman" w:eastAsia="宋体" w:hAnsi="Times New Roman" w:cs="Times New Roman" w:hint="eastAsia"/>
          <w:bCs/>
          <w:sz w:val="24"/>
          <w:szCs w:val="24"/>
        </w:rPr>
        <w:t>数据资源建设</w:t>
      </w:r>
    </w:p>
    <w:p w:rsidR="001619C2" w:rsidRPr="001619C2" w:rsidRDefault="001619C2" w:rsidP="001619C2">
      <w:pPr>
        <w:adjustRightInd w:val="0"/>
        <w:spacing w:line="360" w:lineRule="auto"/>
        <w:ind w:firstLineChars="200" w:firstLine="480"/>
        <w:contextualSpacing/>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根据协同创新平台数据创新、概念验证业务的开展要求，按照公共数据使用管理要求，从数据的汇聚、编目、治理及使用管理多个方面组织有效管理和利用数据，确保平台数据高效、安全地使用。</w:t>
      </w:r>
    </w:p>
    <w:p w:rsidR="001619C2" w:rsidRPr="001619C2" w:rsidRDefault="001619C2" w:rsidP="001619C2">
      <w:pPr>
        <w:adjustRightInd w:val="0"/>
        <w:spacing w:line="360" w:lineRule="auto"/>
        <w:ind w:firstLineChars="200" w:firstLine="480"/>
        <w:contextualSpacing/>
        <w:jc w:val="left"/>
        <w:textAlignment w:val="baseline"/>
        <w:outlineLvl w:val="4"/>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 xml:space="preserve">2.1.5 </w:t>
      </w:r>
      <w:r w:rsidRPr="001619C2">
        <w:rPr>
          <w:rFonts w:ascii="Times New Roman" w:eastAsia="宋体" w:hAnsi="Times New Roman" w:cs="Times New Roman" w:hint="eastAsia"/>
          <w:bCs/>
          <w:sz w:val="24"/>
          <w:szCs w:val="24"/>
        </w:rPr>
        <w:t>系统集成</w:t>
      </w:r>
    </w:p>
    <w:p w:rsidR="001619C2" w:rsidRPr="001619C2" w:rsidRDefault="001619C2" w:rsidP="001619C2">
      <w:pPr>
        <w:adjustRightInd w:val="0"/>
        <w:spacing w:line="360" w:lineRule="auto"/>
        <w:ind w:firstLineChars="200" w:firstLine="480"/>
        <w:contextualSpacing/>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明确软硬件、云平台及业务系统之间的集成关系，同时需明确与外部平台系统之间的关系，支撑好集成对接工作。</w:t>
      </w:r>
    </w:p>
    <w:p w:rsidR="001619C2" w:rsidRPr="001619C2" w:rsidRDefault="001619C2" w:rsidP="001619C2">
      <w:pPr>
        <w:widowControl/>
        <w:spacing w:line="360" w:lineRule="auto"/>
        <w:ind w:firstLineChars="200" w:firstLine="480"/>
        <w:contextualSpacing/>
        <w:outlineLvl w:val="2"/>
        <w:rPr>
          <w:rFonts w:ascii="Times New Roman" w:eastAsia="宋体" w:hAnsi="Times New Roman" w:cs="Times New Roman"/>
          <w:sz w:val="24"/>
          <w:szCs w:val="24"/>
        </w:rPr>
      </w:pPr>
      <w:r w:rsidRPr="001619C2">
        <w:rPr>
          <w:rFonts w:ascii="Times New Roman" w:eastAsia="宋体" w:hAnsi="Times New Roman" w:cs="Times New Roman"/>
          <w:sz w:val="24"/>
          <w:szCs w:val="24"/>
        </w:rPr>
        <w:t>2.2</w:t>
      </w:r>
      <w:r w:rsidRPr="001619C2">
        <w:rPr>
          <w:rFonts w:ascii="Times New Roman" w:eastAsia="宋体" w:hAnsi="Times New Roman" w:cs="Times New Roman"/>
          <w:sz w:val="24"/>
          <w:szCs w:val="24"/>
        </w:rPr>
        <w:t>采购标的需满足的服务标准、期限、效率等要求</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1.</w:t>
      </w:r>
      <w:r w:rsidRPr="001619C2">
        <w:rPr>
          <w:rFonts w:ascii="Times New Roman" w:eastAsia="宋体" w:hAnsi="Times New Roman" w:cs="Times New Roman" w:hint="eastAsia"/>
          <w:bCs/>
          <w:sz w:val="24"/>
          <w:szCs w:val="24"/>
        </w:rPr>
        <w:t>系统</w:t>
      </w:r>
      <w:r w:rsidRPr="001619C2">
        <w:rPr>
          <w:rFonts w:ascii="Times New Roman" w:eastAsia="宋体" w:hAnsi="Times New Roman" w:cs="Times New Roman" w:hint="eastAsia"/>
          <w:bCs/>
          <w:sz w:val="24"/>
          <w:szCs w:val="24"/>
        </w:rPr>
        <w:t>7*24</w:t>
      </w:r>
      <w:r w:rsidRPr="001619C2">
        <w:rPr>
          <w:rFonts w:ascii="Times New Roman" w:eastAsia="宋体" w:hAnsi="Times New Roman" w:cs="Times New Roman" w:hint="eastAsia"/>
          <w:bCs/>
          <w:sz w:val="24"/>
          <w:szCs w:val="24"/>
        </w:rPr>
        <w:t>小时安全、稳定运行，实现全年正常运行率超过</w:t>
      </w:r>
      <w:r w:rsidRPr="001619C2">
        <w:rPr>
          <w:rFonts w:ascii="Times New Roman" w:eastAsia="宋体" w:hAnsi="Times New Roman" w:cs="Times New Roman" w:hint="eastAsia"/>
          <w:bCs/>
          <w:sz w:val="24"/>
          <w:szCs w:val="24"/>
        </w:rPr>
        <w:t>99.9%</w:t>
      </w:r>
      <w:r w:rsidRPr="001619C2">
        <w:rPr>
          <w:rFonts w:ascii="Times New Roman" w:eastAsia="宋体" w:hAnsi="Times New Roman" w:cs="Times New Roman" w:hint="eastAsia"/>
          <w:bCs/>
          <w:sz w:val="24"/>
          <w:szCs w:val="24"/>
        </w:rPr>
        <w:t>，故障响应率</w:t>
      </w:r>
      <w:r w:rsidRPr="001619C2">
        <w:rPr>
          <w:rFonts w:ascii="Times New Roman" w:eastAsia="宋体" w:hAnsi="Times New Roman" w:cs="Times New Roman" w:hint="eastAsia"/>
          <w:bCs/>
          <w:sz w:val="24"/>
          <w:szCs w:val="24"/>
        </w:rPr>
        <w:t>100%</w:t>
      </w:r>
      <w:r w:rsidRPr="001619C2">
        <w:rPr>
          <w:rFonts w:ascii="Times New Roman" w:eastAsia="宋体" w:hAnsi="Times New Roman" w:cs="Times New Roman" w:hint="eastAsia"/>
          <w:bCs/>
          <w:sz w:val="24"/>
          <w:szCs w:val="24"/>
        </w:rPr>
        <w:t>；一般故障处置需于</w:t>
      </w:r>
      <w:r w:rsidRPr="001619C2">
        <w:rPr>
          <w:rFonts w:ascii="Times New Roman" w:eastAsia="宋体" w:hAnsi="Times New Roman" w:cs="Times New Roman" w:hint="eastAsia"/>
          <w:bCs/>
          <w:sz w:val="24"/>
          <w:szCs w:val="24"/>
        </w:rPr>
        <w:t>2</w:t>
      </w:r>
      <w:r w:rsidRPr="001619C2">
        <w:rPr>
          <w:rFonts w:ascii="Times New Roman" w:eastAsia="宋体" w:hAnsi="Times New Roman" w:cs="Times New Roman" w:hint="eastAsia"/>
          <w:bCs/>
          <w:sz w:val="24"/>
          <w:szCs w:val="24"/>
        </w:rPr>
        <w:t>小时内完成，重大故障如果不能于</w:t>
      </w:r>
      <w:r w:rsidRPr="001619C2">
        <w:rPr>
          <w:rFonts w:ascii="Times New Roman" w:eastAsia="宋体" w:hAnsi="Times New Roman" w:cs="Times New Roman" w:hint="eastAsia"/>
          <w:bCs/>
          <w:sz w:val="24"/>
          <w:szCs w:val="24"/>
        </w:rPr>
        <w:t>4</w:t>
      </w:r>
      <w:r w:rsidRPr="001619C2">
        <w:rPr>
          <w:rFonts w:ascii="Times New Roman" w:eastAsia="宋体" w:hAnsi="Times New Roman" w:cs="Times New Roman" w:hint="eastAsia"/>
          <w:bCs/>
          <w:sz w:val="24"/>
          <w:szCs w:val="24"/>
        </w:rPr>
        <w:t>小时内解决，应在</w:t>
      </w:r>
      <w:r w:rsidRPr="001619C2">
        <w:rPr>
          <w:rFonts w:ascii="Times New Roman" w:eastAsia="宋体" w:hAnsi="Times New Roman" w:cs="Times New Roman" w:hint="eastAsia"/>
          <w:bCs/>
          <w:sz w:val="24"/>
          <w:szCs w:val="24"/>
        </w:rPr>
        <w:t>8</w:t>
      </w:r>
      <w:r w:rsidRPr="001619C2">
        <w:rPr>
          <w:rFonts w:ascii="Times New Roman" w:eastAsia="宋体" w:hAnsi="Times New Roman" w:cs="Times New Roman" w:hint="eastAsia"/>
          <w:bCs/>
          <w:sz w:val="24"/>
          <w:szCs w:val="24"/>
        </w:rPr>
        <w:t>小时内提出处置方案，处置完成时间不超过</w:t>
      </w:r>
      <w:r w:rsidRPr="001619C2">
        <w:rPr>
          <w:rFonts w:ascii="Times New Roman" w:eastAsia="宋体" w:hAnsi="Times New Roman" w:cs="Times New Roman" w:hint="eastAsia"/>
          <w:bCs/>
          <w:sz w:val="24"/>
          <w:szCs w:val="24"/>
        </w:rPr>
        <w:t>24</w:t>
      </w:r>
      <w:r w:rsidRPr="001619C2">
        <w:rPr>
          <w:rFonts w:ascii="Times New Roman" w:eastAsia="宋体" w:hAnsi="Times New Roman" w:cs="Times New Roman" w:hint="eastAsia"/>
          <w:bCs/>
          <w:sz w:val="24"/>
          <w:szCs w:val="24"/>
        </w:rPr>
        <w:t>小时。</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2.</w:t>
      </w:r>
      <w:r w:rsidRPr="001619C2">
        <w:rPr>
          <w:rFonts w:ascii="Times New Roman" w:eastAsia="宋体" w:hAnsi="Times New Roman" w:cs="Times New Roman" w:hint="eastAsia"/>
          <w:bCs/>
          <w:sz w:val="24"/>
          <w:szCs w:val="24"/>
        </w:rPr>
        <w:t>平台支持不少于</w:t>
      </w:r>
      <w:r w:rsidRPr="001619C2">
        <w:rPr>
          <w:rFonts w:ascii="Times New Roman" w:eastAsia="宋体" w:hAnsi="Times New Roman" w:cs="Times New Roman" w:hint="eastAsia"/>
          <w:bCs/>
          <w:sz w:val="24"/>
          <w:szCs w:val="24"/>
        </w:rPr>
        <w:t>800</w:t>
      </w:r>
      <w:r w:rsidRPr="001619C2">
        <w:rPr>
          <w:rFonts w:ascii="Times New Roman" w:eastAsia="宋体" w:hAnsi="Times New Roman" w:cs="Times New Roman" w:hint="eastAsia"/>
          <w:bCs/>
          <w:sz w:val="24"/>
          <w:szCs w:val="24"/>
        </w:rPr>
        <w:t>个用户同时在线访问。平台交互类业务平均响应时间</w:t>
      </w:r>
      <w:r w:rsidRPr="001619C2">
        <w:rPr>
          <w:rFonts w:ascii="Times New Roman" w:eastAsia="宋体" w:hAnsi="Times New Roman" w:cs="Times New Roman" w:hint="eastAsia"/>
          <w:bCs/>
          <w:sz w:val="24"/>
          <w:szCs w:val="24"/>
        </w:rPr>
        <w:t>1-2</w:t>
      </w:r>
      <w:r w:rsidRPr="001619C2">
        <w:rPr>
          <w:rFonts w:ascii="Times New Roman" w:eastAsia="宋体" w:hAnsi="Times New Roman" w:cs="Times New Roman" w:hint="eastAsia"/>
          <w:bCs/>
          <w:sz w:val="24"/>
          <w:szCs w:val="24"/>
        </w:rPr>
        <w:t>秒，峰值响应时间</w:t>
      </w:r>
      <w:r w:rsidRPr="001619C2">
        <w:rPr>
          <w:rFonts w:ascii="Times New Roman" w:eastAsia="宋体" w:hAnsi="Times New Roman" w:cs="Times New Roman" w:hint="eastAsia"/>
          <w:bCs/>
          <w:sz w:val="24"/>
          <w:szCs w:val="24"/>
        </w:rPr>
        <w:t>2-4</w:t>
      </w:r>
      <w:r w:rsidRPr="001619C2">
        <w:rPr>
          <w:rFonts w:ascii="Times New Roman" w:eastAsia="宋体" w:hAnsi="Times New Roman" w:cs="Times New Roman" w:hint="eastAsia"/>
          <w:bCs/>
          <w:sz w:val="24"/>
          <w:szCs w:val="24"/>
        </w:rPr>
        <w:t>秒。平台简单查询平均响应时间</w:t>
      </w:r>
      <w:r w:rsidRPr="001619C2">
        <w:rPr>
          <w:rFonts w:ascii="Times New Roman" w:eastAsia="宋体" w:hAnsi="Times New Roman" w:cs="Times New Roman" w:hint="eastAsia"/>
          <w:bCs/>
          <w:sz w:val="24"/>
          <w:szCs w:val="24"/>
        </w:rPr>
        <w:t>1-3</w:t>
      </w:r>
      <w:r w:rsidRPr="001619C2">
        <w:rPr>
          <w:rFonts w:ascii="Times New Roman" w:eastAsia="宋体" w:hAnsi="Times New Roman" w:cs="Times New Roman" w:hint="eastAsia"/>
          <w:bCs/>
          <w:sz w:val="24"/>
          <w:szCs w:val="24"/>
        </w:rPr>
        <w:t>秒，复杂查询平均响应时间：</w:t>
      </w:r>
      <w:r w:rsidRPr="001619C2">
        <w:rPr>
          <w:rFonts w:ascii="Times New Roman" w:eastAsia="宋体" w:hAnsi="Times New Roman" w:cs="Times New Roman" w:hint="eastAsia"/>
          <w:bCs/>
          <w:sz w:val="24"/>
          <w:szCs w:val="24"/>
        </w:rPr>
        <w:t>3-10</w:t>
      </w:r>
      <w:r w:rsidRPr="001619C2">
        <w:rPr>
          <w:rFonts w:ascii="Times New Roman" w:eastAsia="宋体" w:hAnsi="Times New Roman" w:cs="Times New Roman" w:hint="eastAsia"/>
          <w:bCs/>
          <w:sz w:val="24"/>
          <w:szCs w:val="24"/>
        </w:rPr>
        <w:t>秒。</w:t>
      </w:r>
    </w:p>
    <w:p w:rsidR="001619C2" w:rsidRPr="001619C2" w:rsidRDefault="001619C2" w:rsidP="001619C2">
      <w:pPr>
        <w:widowControl/>
        <w:spacing w:line="360" w:lineRule="auto"/>
        <w:ind w:firstLineChars="200" w:firstLine="480"/>
        <w:contextualSpacing/>
        <w:outlineLvl w:val="2"/>
        <w:rPr>
          <w:rFonts w:ascii="Times New Roman" w:eastAsia="宋体" w:hAnsi="Times New Roman" w:cs="Times New Roman"/>
          <w:sz w:val="24"/>
          <w:szCs w:val="24"/>
        </w:rPr>
      </w:pPr>
      <w:r w:rsidRPr="001619C2">
        <w:rPr>
          <w:rFonts w:ascii="Times New Roman" w:eastAsia="宋体" w:hAnsi="Times New Roman" w:cs="Times New Roman"/>
          <w:sz w:val="24"/>
          <w:szCs w:val="24"/>
        </w:rPr>
        <w:t>2.</w:t>
      </w:r>
      <w:r w:rsidRPr="001619C2">
        <w:rPr>
          <w:rFonts w:ascii="Times New Roman" w:eastAsia="宋体" w:hAnsi="Times New Roman" w:cs="Times New Roman" w:hint="eastAsia"/>
          <w:sz w:val="24"/>
          <w:szCs w:val="24"/>
        </w:rPr>
        <w:t>3</w:t>
      </w:r>
      <w:r w:rsidRPr="001619C2">
        <w:rPr>
          <w:rFonts w:ascii="Times New Roman" w:eastAsia="宋体" w:hAnsi="Times New Roman" w:cs="Times New Roman"/>
          <w:sz w:val="24"/>
          <w:szCs w:val="24"/>
        </w:rPr>
        <w:t>需由供应商提供设计方案、解决方案或者组织方案的采购项目，应当说明采购标的的功能、应用场景、目标等基本要求</w:t>
      </w:r>
    </w:p>
    <w:p w:rsidR="001619C2" w:rsidRPr="001619C2" w:rsidRDefault="001619C2" w:rsidP="001619C2">
      <w:pPr>
        <w:widowControl/>
        <w:spacing w:line="360" w:lineRule="auto"/>
        <w:ind w:firstLineChars="200" w:firstLine="480"/>
        <w:contextualSpacing/>
        <w:outlineLvl w:val="3"/>
        <w:rPr>
          <w:rFonts w:ascii="Times New Roman" w:eastAsia="宋体" w:hAnsi="Times New Roman" w:cs="Times New Roman"/>
          <w:sz w:val="24"/>
          <w:szCs w:val="24"/>
        </w:rPr>
      </w:pPr>
      <w:r w:rsidRPr="001619C2">
        <w:rPr>
          <w:rFonts w:ascii="Times New Roman" w:eastAsia="宋体" w:hAnsi="Times New Roman" w:cs="Times New Roman" w:hint="eastAsia"/>
          <w:sz w:val="24"/>
          <w:szCs w:val="24"/>
        </w:rPr>
        <w:t xml:space="preserve">2.3.1 </w:t>
      </w:r>
      <w:r w:rsidRPr="001619C2">
        <w:rPr>
          <w:rFonts w:ascii="Times New Roman" w:eastAsia="宋体" w:hAnsi="Times New Roman" w:cs="Times New Roman" w:hint="eastAsia"/>
          <w:sz w:val="24"/>
          <w:szCs w:val="24"/>
        </w:rPr>
        <w:t>总体设计要求</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hint="eastAsia"/>
          <w:sz w:val="24"/>
          <w:szCs w:val="24"/>
        </w:rPr>
        <w:lastRenderedPageBreak/>
        <w:t>协同创新平台提供独立云算资源、互联网及政务外网等网络环境，支持开展数据创新、概念验证、评测验证、展示推广等核心业务，其中：</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hint="eastAsia"/>
          <w:sz w:val="24"/>
          <w:szCs w:val="24"/>
        </w:rPr>
        <w:t>数据创新支持公共数据和社会数据融合创新。通过数据竞赛、联合实验室等形式，提供公共数据、基础安全可靠环境和保障服务，助力创新主体开展公共数据价值挖掘、数据融合产品开发、数据应用场景扩展、数据技术创新等。</w:t>
      </w:r>
    </w:p>
    <w:p w:rsidR="001619C2" w:rsidRPr="001619C2" w:rsidRDefault="001619C2" w:rsidP="001619C2">
      <w:pPr>
        <w:widowControl/>
        <w:spacing w:line="360" w:lineRule="auto"/>
        <w:ind w:firstLineChars="200" w:firstLine="482"/>
        <w:contextualSpacing/>
        <w:rPr>
          <w:rFonts w:ascii="Times New Roman" w:eastAsia="宋体" w:hAnsi="Times New Roman" w:cs="Times New Roman"/>
          <w:sz w:val="24"/>
          <w:szCs w:val="24"/>
        </w:rPr>
      </w:pPr>
      <w:r w:rsidRPr="001619C2">
        <w:rPr>
          <w:rFonts w:ascii="PingFang SC" w:eastAsia="PingFang SC" w:hAnsi="PingFang SC" w:cs="PingFang SC" w:hint="eastAsia"/>
          <w:b/>
          <w:sz w:val="24"/>
          <w:szCs w:val="24"/>
        </w:rPr>
        <w:t>■</w:t>
      </w:r>
      <w:r w:rsidRPr="001619C2">
        <w:rPr>
          <w:rFonts w:ascii="Times New Roman" w:eastAsia="宋体" w:hAnsi="Times New Roman" w:cs="Times New Roman" w:hint="eastAsia"/>
          <w:sz w:val="24"/>
          <w:szCs w:val="24"/>
        </w:rPr>
        <w:t>提供数据创新业务流程图，并辅以文字说明。</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hint="eastAsia"/>
          <w:sz w:val="24"/>
          <w:szCs w:val="24"/>
        </w:rPr>
        <w:t>概念验证，以场景创新为核心，</w:t>
      </w:r>
      <w:r w:rsidRPr="001619C2">
        <w:rPr>
          <w:rFonts w:ascii="Times New Roman" w:eastAsia="宋体" w:hAnsi="Times New Roman" w:cs="Times New Roman"/>
          <w:sz w:val="24"/>
          <w:szCs w:val="24"/>
        </w:rPr>
        <w:t>支持基于城市真实场景、真实数据的应用场景验证和技术能力验证，助力创新主体快速匹配创新需求，促进方案落地，实现</w:t>
      </w:r>
      <w:r w:rsidRPr="001619C2">
        <w:rPr>
          <w:rFonts w:ascii="Times New Roman" w:eastAsia="宋体" w:hAnsi="Times New Roman" w:cs="Times New Roman"/>
          <w:sz w:val="24"/>
          <w:szCs w:val="24"/>
        </w:rPr>
        <w:t>“</w:t>
      </w:r>
      <w:r w:rsidRPr="001619C2">
        <w:rPr>
          <w:rFonts w:ascii="Times New Roman" w:eastAsia="宋体" w:hAnsi="Times New Roman" w:cs="Times New Roman"/>
          <w:sz w:val="24"/>
          <w:szCs w:val="24"/>
        </w:rPr>
        <w:t>低成本试错、高效率创新</w:t>
      </w:r>
      <w:r w:rsidRPr="001619C2">
        <w:rPr>
          <w:rFonts w:ascii="Times New Roman" w:eastAsia="宋体" w:hAnsi="Times New Roman" w:cs="Times New Roman"/>
          <w:sz w:val="24"/>
          <w:szCs w:val="24"/>
        </w:rPr>
        <w:t>”</w:t>
      </w:r>
      <w:r w:rsidRPr="001619C2">
        <w:rPr>
          <w:rFonts w:ascii="Times New Roman" w:eastAsia="宋体" w:hAnsi="Times New Roman" w:cs="Times New Roman"/>
          <w:sz w:val="24"/>
          <w:szCs w:val="24"/>
        </w:rPr>
        <w:t>。</w:t>
      </w:r>
    </w:p>
    <w:p w:rsidR="001619C2" w:rsidRPr="001619C2" w:rsidRDefault="001619C2" w:rsidP="001619C2">
      <w:pPr>
        <w:widowControl/>
        <w:spacing w:line="360" w:lineRule="auto"/>
        <w:ind w:firstLineChars="200" w:firstLine="482"/>
        <w:contextualSpacing/>
        <w:rPr>
          <w:rFonts w:ascii="Times New Roman" w:eastAsia="宋体" w:hAnsi="Times New Roman" w:cs="Times New Roman"/>
          <w:sz w:val="24"/>
          <w:szCs w:val="24"/>
        </w:rPr>
      </w:pPr>
      <w:r w:rsidRPr="001619C2">
        <w:rPr>
          <w:rFonts w:ascii="PingFang SC" w:eastAsia="PingFang SC" w:hAnsi="PingFang SC" w:cs="PingFang SC" w:hint="eastAsia"/>
          <w:b/>
          <w:sz w:val="24"/>
          <w:szCs w:val="24"/>
        </w:rPr>
        <w:t>■</w:t>
      </w:r>
      <w:r w:rsidRPr="001619C2">
        <w:rPr>
          <w:rFonts w:ascii="Times New Roman" w:eastAsia="宋体" w:hAnsi="Times New Roman" w:cs="Times New Roman" w:hint="eastAsia"/>
          <w:sz w:val="24"/>
          <w:szCs w:val="24"/>
        </w:rPr>
        <w:t>提供场景创新业务流程图，并辅以文字说明。</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hint="eastAsia"/>
          <w:sz w:val="24"/>
          <w:szCs w:val="24"/>
        </w:rPr>
        <w:t>评测验证，提供基础验证环境与智慧城市共性基础设施，支持依据预定目标和标准开展专业评测，构建合规防线。</w:t>
      </w:r>
    </w:p>
    <w:p w:rsidR="001619C2" w:rsidRPr="001619C2" w:rsidRDefault="001619C2" w:rsidP="001619C2">
      <w:pPr>
        <w:widowControl/>
        <w:spacing w:line="360" w:lineRule="auto"/>
        <w:ind w:firstLineChars="200" w:firstLine="482"/>
        <w:contextualSpacing/>
        <w:rPr>
          <w:rFonts w:ascii="Times New Roman" w:eastAsia="宋体" w:hAnsi="Times New Roman" w:cs="Times New Roman"/>
          <w:sz w:val="24"/>
          <w:szCs w:val="24"/>
        </w:rPr>
      </w:pPr>
      <w:r w:rsidRPr="001619C2">
        <w:rPr>
          <w:rFonts w:ascii="PingFang SC" w:eastAsia="PingFang SC" w:hAnsi="PingFang SC" w:cs="PingFang SC" w:hint="eastAsia"/>
          <w:b/>
          <w:sz w:val="24"/>
          <w:szCs w:val="24"/>
        </w:rPr>
        <w:t>■</w:t>
      </w:r>
      <w:r w:rsidRPr="001619C2">
        <w:rPr>
          <w:rFonts w:ascii="Times New Roman" w:eastAsia="宋体" w:hAnsi="Times New Roman" w:cs="Times New Roman" w:hint="eastAsia"/>
          <w:sz w:val="24"/>
          <w:szCs w:val="24"/>
        </w:rPr>
        <w:t>提供评测验证业务流程图，并辅以文字说明。</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lang w:bidi="ar"/>
        </w:rPr>
      </w:pPr>
      <w:r w:rsidRPr="001619C2">
        <w:rPr>
          <w:rFonts w:ascii="Times New Roman" w:eastAsia="宋体" w:hAnsi="Times New Roman" w:cs="Times New Roman" w:hint="eastAsia"/>
          <w:sz w:val="24"/>
          <w:szCs w:val="24"/>
        </w:rPr>
        <w:t>展示推广</w:t>
      </w:r>
      <w:r w:rsidRPr="001619C2">
        <w:rPr>
          <w:rFonts w:ascii="Times New Roman" w:eastAsia="宋体" w:hAnsi="Times New Roman" w:cs="Times New Roman" w:hint="eastAsia"/>
          <w:sz w:val="24"/>
          <w:szCs w:val="24"/>
          <w:lang w:bidi="ar"/>
        </w:rPr>
        <w:t>支持创新成果和创新能力的展示和需求对接，通过展览展示、活动组织等，全方位呈现产品和服务，精准对接政企需求，促进业务拓展与合作，实现“一地创新，多处复用”，推进智慧城市集约化建设</w:t>
      </w:r>
    </w:p>
    <w:p w:rsidR="001619C2" w:rsidRPr="001619C2" w:rsidRDefault="001619C2" w:rsidP="001619C2">
      <w:pPr>
        <w:widowControl/>
        <w:spacing w:line="360" w:lineRule="auto"/>
        <w:ind w:firstLineChars="200" w:firstLine="482"/>
        <w:contextualSpacing/>
        <w:rPr>
          <w:rFonts w:ascii="Times New Roman" w:eastAsia="宋体" w:hAnsi="Times New Roman" w:cs="Times New Roman"/>
          <w:sz w:val="24"/>
          <w:szCs w:val="24"/>
        </w:rPr>
      </w:pPr>
      <w:r w:rsidRPr="001619C2">
        <w:rPr>
          <w:rFonts w:ascii="PingFang SC" w:eastAsia="PingFang SC" w:hAnsi="PingFang SC" w:cs="PingFang SC" w:hint="eastAsia"/>
          <w:b/>
          <w:sz w:val="24"/>
          <w:szCs w:val="24"/>
        </w:rPr>
        <w:t>■</w:t>
      </w:r>
      <w:r w:rsidRPr="001619C2">
        <w:rPr>
          <w:rFonts w:ascii="Times New Roman" w:eastAsia="宋体" w:hAnsi="Times New Roman" w:cs="Times New Roman" w:hint="eastAsia"/>
          <w:sz w:val="24"/>
          <w:szCs w:val="24"/>
        </w:rPr>
        <w:t>需列出协同创新平台总体架构图，体现关键功能和设施，并辅以文字说明。</w:t>
      </w:r>
    </w:p>
    <w:p w:rsidR="001619C2" w:rsidRPr="001619C2" w:rsidRDefault="001619C2" w:rsidP="001619C2">
      <w:pPr>
        <w:spacing w:line="360" w:lineRule="auto"/>
        <w:ind w:firstLineChars="200" w:firstLine="480"/>
        <w:contextualSpacing/>
        <w:outlineLvl w:val="3"/>
        <w:rPr>
          <w:rFonts w:ascii="Times New Roman" w:eastAsia="宋体" w:hAnsi="Times New Roman" w:cs="Times New Roman"/>
          <w:sz w:val="24"/>
          <w:szCs w:val="24"/>
        </w:rPr>
      </w:pPr>
      <w:r w:rsidRPr="001619C2">
        <w:rPr>
          <w:rFonts w:ascii="Times New Roman" w:eastAsia="宋体" w:hAnsi="Times New Roman" w:cs="Times New Roman" w:hint="eastAsia"/>
          <w:sz w:val="24"/>
          <w:szCs w:val="24"/>
        </w:rPr>
        <w:t xml:space="preserve">2.3.2 </w:t>
      </w:r>
      <w:r w:rsidRPr="001619C2">
        <w:rPr>
          <w:rFonts w:ascii="Times New Roman" w:eastAsia="宋体" w:hAnsi="Times New Roman" w:cs="Times New Roman" w:hint="eastAsia"/>
          <w:sz w:val="24"/>
          <w:szCs w:val="24"/>
        </w:rPr>
        <w:t>总体安全建设要求</w:t>
      </w:r>
    </w:p>
    <w:p w:rsidR="001619C2" w:rsidRPr="001619C2" w:rsidRDefault="001619C2" w:rsidP="001619C2">
      <w:pPr>
        <w:numPr>
          <w:ilvl w:val="0"/>
          <w:numId w:val="31"/>
        </w:numPr>
        <w:adjustRightInd w:val="0"/>
        <w:spacing w:line="360" w:lineRule="auto"/>
        <w:ind w:firstLineChars="200" w:firstLine="480"/>
        <w:jc w:val="left"/>
        <w:textAlignment w:val="baseline"/>
        <w:outlineLvl w:val="4"/>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安全建设要求</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hint="eastAsia"/>
          <w:sz w:val="24"/>
          <w:szCs w:val="24"/>
        </w:rPr>
        <w:t>云平台按电子政务网络安全要求划分为电子政务外网和互联网两个区域，两区域间设置安全数据交换区实现不同区域间的数据安全交换。政务外网区和互联网区之间应隔离。云平台部署涉及本项目采购的物理设备，包括网络设备、安全设备。</w:t>
      </w:r>
    </w:p>
    <w:p w:rsidR="001619C2" w:rsidRPr="001619C2" w:rsidRDefault="001619C2" w:rsidP="001619C2">
      <w:pPr>
        <w:numPr>
          <w:ilvl w:val="0"/>
          <w:numId w:val="31"/>
        </w:numPr>
        <w:adjustRightInd w:val="0"/>
        <w:spacing w:line="360" w:lineRule="auto"/>
        <w:ind w:firstLineChars="200" w:firstLine="480"/>
        <w:jc w:val="left"/>
        <w:textAlignment w:val="baseline"/>
        <w:outlineLvl w:val="4"/>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基础防护要求</w:t>
      </w:r>
    </w:p>
    <w:p w:rsidR="001619C2" w:rsidRPr="001619C2" w:rsidRDefault="001619C2" w:rsidP="001619C2">
      <w:pPr>
        <w:widowControl/>
        <w:spacing w:line="360" w:lineRule="auto"/>
        <w:ind w:firstLineChars="200" w:firstLine="480"/>
        <w:contextualSpacing/>
        <w:jc w:val="left"/>
        <w:rPr>
          <w:rFonts w:ascii="Times New Roman" w:eastAsia="宋体" w:hAnsi="Times New Roman" w:cs="Times New Roman"/>
          <w:sz w:val="24"/>
          <w:szCs w:val="24"/>
        </w:rPr>
      </w:pPr>
      <w:r w:rsidRPr="001619C2">
        <w:rPr>
          <w:rFonts w:ascii="Times New Roman" w:eastAsia="宋体" w:hAnsi="Times New Roman" w:cs="Times New Roman" w:hint="eastAsia"/>
          <w:sz w:val="24"/>
          <w:szCs w:val="24"/>
        </w:rPr>
        <w:t>云平台</w:t>
      </w:r>
      <w:r w:rsidRPr="001619C2">
        <w:rPr>
          <w:rFonts w:ascii="Times New Roman" w:eastAsia="宋体" w:hAnsi="Times New Roman" w:cs="Times New Roman"/>
          <w:sz w:val="24"/>
          <w:szCs w:val="24"/>
        </w:rPr>
        <w:t>安全建设须全面落实国家网络安全等级保护三级要求，</w:t>
      </w:r>
      <w:r w:rsidRPr="001619C2">
        <w:rPr>
          <w:rFonts w:ascii="Times New Roman" w:eastAsia="宋体" w:hAnsi="Times New Roman" w:cs="Times New Roman" w:hint="eastAsia"/>
          <w:sz w:val="24"/>
          <w:szCs w:val="24"/>
        </w:rPr>
        <w:t>参照关键信息基础设施及网络安全审查相关要求，</w:t>
      </w:r>
      <w:r w:rsidRPr="001619C2">
        <w:rPr>
          <w:rFonts w:ascii="Times New Roman" w:eastAsia="宋体" w:hAnsi="Times New Roman" w:cs="Times New Roman"/>
          <w:sz w:val="24"/>
          <w:szCs w:val="24"/>
        </w:rPr>
        <w:t>严格执行基础设施境内部署、管理流量与业务流量分离等基础要求；强化全流程安全管控，部署边界防护与入侵检测机制，建立覆盖数据采集、传输、存储、销毁全生命周期的防护体系</w:t>
      </w:r>
      <w:r w:rsidRPr="001619C2">
        <w:rPr>
          <w:rFonts w:ascii="Times New Roman" w:eastAsia="宋体" w:hAnsi="Times New Roman" w:cs="Times New Roman" w:hint="eastAsia"/>
          <w:sz w:val="24"/>
          <w:szCs w:val="24"/>
        </w:rPr>
        <w:t>，</w:t>
      </w:r>
      <w:r w:rsidRPr="001619C2">
        <w:rPr>
          <w:rFonts w:ascii="Times New Roman" w:eastAsia="宋体" w:hAnsi="Times New Roman" w:cs="Times New Roman"/>
          <w:sz w:val="24"/>
          <w:szCs w:val="24"/>
        </w:rPr>
        <w:t>构建</w:t>
      </w:r>
      <w:r w:rsidRPr="001619C2">
        <w:rPr>
          <w:rFonts w:ascii="Times New Roman" w:eastAsia="宋体" w:hAnsi="Times New Roman" w:cs="Times New Roman"/>
          <w:sz w:val="24"/>
          <w:szCs w:val="24"/>
        </w:rPr>
        <w:t>“</w:t>
      </w:r>
      <w:r w:rsidRPr="001619C2">
        <w:rPr>
          <w:rFonts w:ascii="Times New Roman" w:eastAsia="宋体" w:hAnsi="Times New Roman" w:cs="Times New Roman"/>
          <w:sz w:val="24"/>
          <w:szCs w:val="24"/>
        </w:rPr>
        <w:t>制度规范、技术可信、管理闭环</w:t>
      </w:r>
      <w:r w:rsidRPr="001619C2">
        <w:rPr>
          <w:rFonts w:ascii="Times New Roman" w:eastAsia="宋体" w:hAnsi="Times New Roman" w:cs="Times New Roman"/>
          <w:sz w:val="24"/>
          <w:szCs w:val="24"/>
        </w:rPr>
        <w:t>”</w:t>
      </w:r>
      <w:r w:rsidRPr="001619C2">
        <w:rPr>
          <w:rFonts w:ascii="Times New Roman" w:eastAsia="宋体" w:hAnsi="Times New Roman" w:cs="Times New Roman"/>
          <w:sz w:val="24"/>
          <w:szCs w:val="24"/>
        </w:rPr>
        <w:t>的安全防御体系。</w:t>
      </w:r>
    </w:p>
    <w:p w:rsidR="001619C2" w:rsidRPr="001619C2" w:rsidRDefault="001619C2" w:rsidP="001619C2">
      <w:pPr>
        <w:numPr>
          <w:ilvl w:val="0"/>
          <w:numId w:val="31"/>
        </w:numPr>
        <w:adjustRightInd w:val="0"/>
        <w:spacing w:line="360" w:lineRule="auto"/>
        <w:ind w:firstLineChars="200" w:firstLine="480"/>
        <w:jc w:val="left"/>
        <w:textAlignment w:val="baseline"/>
        <w:outlineLvl w:val="4"/>
        <w:rPr>
          <w:rFonts w:ascii="Times New Roman" w:eastAsia="宋体" w:hAnsi="Times New Roman" w:cs="Times New Roman"/>
          <w:bCs/>
          <w:sz w:val="24"/>
          <w:szCs w:val="24"/>
        </w:rPr>
      </w:pPr>
      <w:r w:rsidRPr="001619C2">
        <w:rPr>
          <w:rFonts w:ascii="Times New Roman" w:eastAsia="宋体" w:hAnsi="Times New Roman" w:cs="Times New Roman"/>
          <w:bCs/>
          <w:sz w:val="24"/>
          <w:szCs w:val="24"/>
        </w:rPr>
        <w:lastRenderedPageBreak/>
        <w:t>密码应用要求</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密评安全建设须严格遵循《中华人民共和国密码法》及新修订的《商用密码管理条例》，全面落实</w:t>
      </w:r>
      <w:r w:rsidRPr="001619C2">
        <w:rPr>
          <w:rFonts w:ascii="Times New Roman" w:eastAsia="宋体" w:hAnsi="Times New Roman" w:cs="Times New Roman"/>
          <w:sz w:val="24"/>
          <w:szCs w:val="24"/>
        </w:rPr>
        <w:t>“</w:t>
      </w:r>
      <w:r w:rsidRPr="001619C2">
        <w:rPr>
          <w:rFonts w:ascii="Times New Roman" w:eastAsia="宋体" w:hAnsi="Times New Roman" w:cs="Times New Roman"/>
          <w:sz w:val="24"/>
          <w:szCs w:val="24"/>
        </w:rPr>
        <w:t>同步规划、同步建设、同步运行密码保障系统并定期评估</w:t>
      </w:r>
      <w:r w:rsidRPr="001619C2">
        <w:rPr>
          <w:rFonts w:ascii="Times New Roman" w:eastAsia="宋体" w:hAnsi="Times New Roman" w:cs="Times New Roman"/>
          <w:sz w:val="24"/>
          <w:szCs w:val="24"/>
        </w:rPr>
        <w:t>”</w:t>
      </w:r>
      <w:r w:rsidRPr="001619C2">
        <w:rPr>
          <w:rFonts w:ascii="Times New Roman" w:eastAsia="宋体" w:hAnsi="Times New Roman" w:cs="Times New Roman"/>
          <w:sz w:val="24"/>
          <w:szCs w:val="24"/>
        </w:rPr>
        <w:t>的法定要求；聚焦密码应用合规性、正确性、有效性三大核心，确保关键信息基础设施及重要网络系统使用的密码算法、协议、密钥管理符合国家标准，密码产品与服务经国家核准认证，部署应用严格遵循技术规范</w:t>
      </w:r>
      <w:r w:rsidRPr="001619C2">
        <w:rPr>
          <w:rFonts w:ascii="Times New Roman" w:eastAsia="宋体" w:hAnsi="Times New Roman" w:cs="Times New Roman" w:hint="eastAsia"/>
          <w:sz w:val="24"/>
          <w:szCs w:val="24"/>
        </w:rPr>
        <w:t>。</w:t>
      </w:r>
    </w:p>
    <w:p w:rsidR="001619C2" w:rsidRPr="001619C2" w:rsidRDefault="001619C2" w:rsidP="001619C2">
      <w:pPr>
        <w:numPr>
          <w:ilvl w:val="0"/>
          <w:numId w:val="31"/>
        </w:numPr>
        <w:adjustRightInd w:val="0"/>
        <w:spacing w:line="360" w:lineRule="auto"/>
        <w:ind w:firstLineChars="200" w:firstLine="480"/>
        <w:jc w:val="left"/>
        <w:textAlignment w:val="baseline"/>
        <w:outlineLvl w:val="4"/>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数据安全防护</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hint="eastAsia"/>
          <w:sz w:val="24"/>
          <w:szCs w:val="24"/>
        </w:rPr>
        <w:t>对数据进行</w:t>
      </w:r>
      <w:r w:rsidRPr="001619C2">
        <w:rPr>
          <w:rFonts w:ascii="Times New Roman" w:eastAsia="宋体" w:hAnsi="Times New Roman" w:cs="Times New Roman"/>
          <w:sz w:val="24"/>
          <w:szCs w:val="24"/>
        </w:rPr>
        <w:t>分类分级管理，纳入重点保护目录。数据采集环节采用去标识化技术，传输过程通过专用加密通道确保安全；存储环节对重要数据实施加密并严格限制未授权访问；销毁环节建立自动清理机制，归档数据实施加密备份。</w:t>
      </w:r>
    </w:p>
    <w:p w:rsidR="001619C2" w:rsidRPr="001619C2" w:rsidRDefault="001619C2" w:rsidP="001619C2">
      <w:pPr>
        <w:numPr>
          <w:ilvl w:val="0"/>
          <w:numId w:val="31"/>
        </w:numPr>
        <w:adjustRightInd w:val="0"/>
        <w:spacing w:line="360" w:lineRule="auto"/>
        <w:ind w:firstLineChars="200" w:firstLine="480"/>
        <w:jc w:val="left"/>
        <w:textAlignment w:val="baseline"/>
        <w:outlineLvl w:val="4"/>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业务</w:t>
      </w:r>
      <w:r w:rsidRPr="001619C2">
        <w:rPr>
          <w:rFonts w:ascii="Times New Roman" w:eastAsia="宋体" w:hAnsi="Times New Roman" w:cs="Times New Roman"/>
          <w:bCs/>
          <w:sz w:val="24"/>
          <w:szCs w:val="24"/>
        </w:rPr>
        <w:t>系统</w:t>
      </w:r>
      <w:r w:rsidRPr="001619C2">
        <w:rPr>
          <w:rFonts w:ascii="Times New Roman" w:eastAsia="宋体" w:hAnsi="Times New Roman" w:cs="Times New Roman" w:hint="eastAsia"/>
          <w:bCs/>
          <w:sz w:val="24"/>
          <w:szCs w:val="24"/>
        </w:rPr>
        <w:t>安全</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协同创新平台建设应符合安全测评、软件测评及商用密码应用安全性评估要求和等级保护三级要求相关标准及要求，并配合做好测评工作，根据测试结果进行完善。</w:t>
      </w:r>
    </w:p>
    <w:p w:rsidR="001619C2" w:rsidRPr="001619C2" w:rsidRDefault="001619C2" w:rsidP="001619C2">
      <w:pPr>
        <w:numPr>
          <w:ilvl w:val="0"/>
          <w:numId w:val="31"/>
        </w:numPr>
        <w:adjustRightInd w:val="0"/>
        <w:spacing w:line="360" w:lineRule="auto"/>
        <w:ind w:firstLineChars="200" w:firstLine="480"/>
        <w:jc w:val="left"/>
        <w:textAlignment w:val="baseline"/>
        <w:outlineLvl w:val="4"/>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应急响应机制</w:t>
      </w:r>
    </w:p>
    <w:p w:rsidR="001619C2" w:rsidRPr="001619C2" w:rsidRDefault="001619C2" w:rsidP="001619C2">
      <w:pPr>
        <w:widowControl/>
        <w:spacing w:line="360" w:lineRule="auto"/>
        <w:ind w:firstLineChars="200" w:firstLine="480"/>
        <w:contextualSpacing/>
        <w:rPr>
          <w:rFonts w:ascii="Times New Roman" w:eastAsia="宋体" w:hAnsi="Times New Roman" w:cs="Times New Roman"/>
          <w:sz w:val="24"/>
          <w:szCs w:val="24"/>
        </w:rPr>
      </w:pPr>
      <w:r w:rsidRPr="001619C2">
        <w:rPr>
          <w:rFonts w:ascii="Times New Roman" w:eastAsia="宋体" w:hAnsi="Times New Roman" w:cs="Times New Roman"/>
          <w:sz w:val="24"/>
          <w:szCs w:val="24"/>
        </w:rPr>
        <w:t>制定《平台安全事件应急预案》并纳入政府应急体系，建立通报处置流程。定期组织跨部门联合演练，重点模拟数据泄露、系统瘫痪等场景，确保应急资源统一调度。第三方运维单位须签订保密协议并接受安全审计，其操作行为全程留痕、双人核验，防范内部风险。</w:t>
      </w:r>
    </w:p>
    <w:p w:rsidR="001619C2" w:rsidRPr="001619C2" w:rsidRDefault="001619C2" w:rsidP="001619C2">
      <w:pPr>
        <w:spacing w:line="360" w:lineRule="auto"/>
        <w:ind w:firstLineChars="200" w:firstLine="480"/>
        <w:contextualSpacing/>
        <w:outlineLvl w:val="3"/>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 xml:space="preserve">2.3.3 </w:t>
      </w:r>
      <w:r w:rsidRPr="001619C2">
        <w:rPr>
          <w:rFonts w:ascii="Times New Roman" w:eastAsia="宋体" w:hAnsi="Times New Roman" w:cs="Times New Roman" w:hint="eastAsia"/>
          <w:bCs/>
          <w:sz w:val="24"/>
          <w:szCs w:val="24"/>
        </w:rPr>
        <w:t>应用系统开发要求</w:t>
      </w:r>
    </w:p>
    <w:p w:rsidR="001619C2" w:rsidRPr="001619C2" w:rsidRDefault="001619C2" w:rsidP="001619C2">
      <w:pPr>
        <w:numPr>
          <w:ilvl w:val="0"/>
          <w:numId w:val="32"/>
        </w:numPr>
        <w:adjustRightInd w:val="0"/>
        <w:spacing w:line="360" w:lineRule="auto"/>
        <w:ind w:firstLineChars="200" w:firstLine="480"/>
        <w:jc w:val="left"/>
        <w:textAlignment w:val="baseline"/>
        <w:outlineLvl w:val="4"/>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协同创新服务门户</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创新服务门户提供用户访问协同创新平台的入口门户，聚焦展示、便捷服务等需求，面向用户提供信息展示、场景需求申请、快速搜索等，实现场景需求一键申请、创新成果一站查询、创新活动一览尽知，具体包括：</w:t>
      </w:r>
    </w:p>
    <w:p w:rsidR="001619C2" w:rsidRPr="001619C2" w:rsidRDefault="001619C2" w:rsidP="001619C2">
      <w:pPr>
        <w:numPr>
          <w:ilvl w:val="0"/>
          <w:numId w:val="33"/>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页面功能和管理</w:t>
      </w:r>
      <w:r w:rsidRPr="001619C2">
        <w:rPr>
          <w:rFonts w:ascii="Times New Roman" w:eastAsia="宋体" w:hAnsi="Times New Roman" w:cs="Times New Roman" w:hint="eastAsia"/>
          <w:bCs/>
          <w:sz w:val="24"/>
          <w:szCs w:val="24"/>
        </w:rPr>
        <w:t>,</w:t>
      </w:r>
      <w:r w:rsidRPr="001619C2">
        <w:rPr>
          <w:rFonts w:ascii="Times New Roman" w:eastAsia="宋体" w:hAnsi="Times New Roman" w:cs="Times New Roman" w:hint="eastAsia"/>
          <w:bCs/>
          <w:sz w:val="24"/>
          <w:szCs w:val="24"/>
        </w:rPr>
        <w:t>包括建设互联网门户首页、政务外网门户首页、场景需求、应用市场栏目、创新服务、赛事活动、生态合作、关于平台、新闻公告、信息列表展示、信息详情展示、综合搜索、热门栏目和信息、文章管理、发布管理、栏目管理、轮播图管理、样式文件管理、模板管理、字段自定义配置管理等功能。</w:t>
      </w:r>
    </w:p>
    <w:p w:rsidR="001619C2" w:rsidRPr="001619C2" w:rsidRDefault="001619C2" w:rsidP="001619C2">
      <w:pPr>
        <w:numPr>
          <w:ilvl w:val="0"/>
          <w:numId w:val="33"/>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lastRenderedPageBreak/>
        <w:t>接口对接，按业务需求完成与协同创新平台内部统一身份、消息和相关业务系统对接及与共性服务对接。</w:t>
      </w:r>
    </w:p>
    <w:p w:rsidR="001619C2" w:rsidRPr="001619C2" w:rsidRDefault="001619C2" w:rsidP="001619C2">
      <w:pPr>
        <w:numPr>
          <w:ilvl w:val="0"/>
          <w:numId w:val="32"/>
        </w:numPr>
        <w:adjustRightInd w:val="0"/>
        <w:spacing w:line="360" w:lineRule="auto"/>
        <w:ind w:firstLineChars="200" w:firstLine="480"/>
        <w:jc w:val="left"/>
        <w:textAlignment w:val="baseline"/>
        <w:outlineLvl w:val="4"/>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协同创新服务工作台</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基于不同权限，搭建不同角色、不同用户的个性化工作台，实现业务管理、资源信息、消息待办的汇聚和综合，助力访问者便捷、高效地开展工作。</w:t>
      </w:r>
    </w:p>
    <w:p w:rsidR="001619C2" w:rsidRPr="001619C2" w:rsidRDefault="001619C2" w:rsidP="001619C2">
      <w:pPr>
        <w:numPr>
          <w:ilvl w:val="0"/>
          <w:numId w:val="34"/>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w:t>
      </w:r>
      <w:r w:rsidRPr="001619C2">
        <w:rPr>
          <w:rFonts w:ascii="Times New Roman" w:eastAsia="宋体" w:hAnsi="Times New Roman" w:cs="Times New Roman" w:hint="eastAsia"/>
          <w:bCs/>
          <w:sz w:val="24"/>
          <w:szCs w:val="24"/>
        </w:rPr>
        <w:t>业务管理，支持管理相关的业务信息汇总，可查看业务信息和状态，同时进行相关的业务操作，提供类似功能截图。</w:t>
      </w:r>
    </w:p>
    <w:p w:rsidR="001619C2" w:rsidRPr="001619C2" w:rsidRDefault="001619C2" w:rsidP="001619C2">
      <w:pPr>
        <w:numPr>
          <w:ilvl w:val="0"/>
          <w:numId w:val="34"/>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基础支撑，为支持协同创新服务工作台的汇聚和快速访问，提供资质认证和审核、消息待办、数据统计分析、搜索和筛选、社会团体和高校主体配置管理、业务快捷访问管理、数据状态配置管理等。</w:t>
      </w:r>
    </w:p>
    <w:p w:rsidR="001619C2" w:rsidRPr="001619C2" w:rsidRDefault="001619C2" w:rsidP="001619C2">
      <w:pPr>
        <w:numPr>
          <w:ilvl w:val="0"/>
          <w:numId w:val="34"/>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工作空间页面，基于不同权限，搭建不同角色、不同用户的个性化工作台页面，包括创新主体个人中心互联网端、创新工作台、需求工作台、管理工作台、运营工作台、平台运营态势分析等。</w:t>
      </w:r>
    </w:p>
    <w:p w:rsidR="001619C2" w:rsidRPr="001619C2" w:rsidRDefault="001619C2" w:rsidP="001619C2">
      <w:pPr>
        <w:numPr>
          <w:ilvl w:val="0"/>
          <w:numId w:val="34"/>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数据对接</w:t>
      </w:r>
      <w:r w:rsidRPr="001619C2">
        <w:rPr>
          <w:rFonts w:ascii="Times New Roman" w:eastAsia="宋体" w:hAnsi="Times New Roman" w:cs="Times New Roman" w:hint="eastAsia"/>
          <w:bCs/>
          <w:sz w:val="24"/>
          <w:szCs w:val="24"/>
        </w:rPr>
        <w:t>，按业务需求，完成与协同创新平台内部统一身份、消息和相关业务系统对接及与共性服务的对接。</w:t>
      </w:r>
    </w:p>
    <w:p w:rsidR="001619C2" w:rsidRPr="001619C2" w:rsidRDefault="001619C2" w:rsidP="001619C2">
      <w:pPr>
        <w:numPr>
          <w:ilvl w:val="0"/>
          <w:numId w:val="32"/>
        </w:numPr>
        <w:adjustRightInd w:val="0"/>
        <w:spacing w:line="360" w:lineRule="auto"/>
        <w:ind w:firstLineChars="200" w:firstLine="480"/>
        <w:jc w:val="left"/>
        <w:textAlignment w:val="baseline"/>
        <w:outlineLvl w:val="4"/>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协同创新成果管理系统</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提供智慧城市创新和数据创新的创新成果展览展示、上下架服务与管理，具体包括：</w:t>
      </w:r>
    </w:p>
    <w:p w:rsidR="001619C2" w:rsidRPr="001619C2" w:rsidRDefault="001619C2" w:rsidP="001619C2">
      <w:pPr>
        <w:numPr>
          <w:ilvl w:val="0"/>
          <w:numId w:val="35"/>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成果资源</w:t>
      </w:r>
      <w:r w:rsidRPr="001619C2">
        <w:rPr>
          <w:rFonts w:ascii="Times New Roman" w:eastAsia="宋体" w:hAnsi="Times New Roman" w:cs="Times New Roman" w:hint="eastAsia"/>
          <w:bCs/>
          <w:sz w:val="24"/>
          <w:szCs w:val="24"/>
        </w:rPr>
        <w:t>，提供纳管容器资源和主机资源能力，包括工作台管理、容器集群管理和镜像仓库管理。</w:t>
      </w:r>
    </w:p>
    <w:p w:rsidR="001619C2" w:rsidRPr="001619C2" w:rsidRDefault="001619C2" w:rsidP="001619C2">
      <w:pPr>
        <w:numPr>
          <w:ilvl w:val="0"/>
          <w:numId w:val="35"/>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成果分类</w:t>
      </w:r>
      <w:r w:rsidRPr="001619C2">
        <w:rPr>
          <w:rFonts w:ascii="Times New Roman" w:eastAsia="宋体" w:hAnsi="Times New Roman" w:cs="Times New Roman" w:hint="eastAsia"/>
          <w:bCs/>
          <w:sz w:val="24"/>
          <w:szCs w:val="24"/>
        </w:rPr>
        <w:t>，根据成果的业务属性和使用范围，支持二级分类管理。</w:t>
      </w:r>
    </w:p>
    <w:p w:rsidR="001619C2" w:rsidRPr="001619C2" w:rsidRDefault="001619C2" w:rsidP="001619C2">
      <w:pPr>
        <w:numPr>
          <w:ilvl w:val="0"/>
          <w:numId w:val="35"/>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成果发布和管理</w:t>
      </w:r>
      <w:r w:rsidRPr="001619C2">
        <w:rPr>
          <w:rFonts w:ascii="Times New Roman" w:eastAsia="宋体" w:hAnsi="Times New Roman" w:cs="Times New Roman" w:hint="eastAsia"/>
          <w:bCs/>
          <w:sz w:val="24"/>
          <w:szCs w:val="24"/>
        </w:rPr>
        <w:t>，支持</w:t>
      </w:r>
      <w:r w:rsidRPr="001619C2">
        <w:rPr>
          <w:rFonts w:ascii="Times New Roman" w:eastAsia="宋体" w:hAnsi="Times New Roman" w:cs="Times New Roman"/>
          <w:bCs/>
          <w:sz w:val="24"/>
          <w:szCs w:val="24"/>
        </w:rPr>
        <w:t>发布成果，包括创建、部署、启动成果</w:t>
      </w:r>
      <w:r w:rsidRPr="001619C2">
        <w:rPr>
          <w:rFonts w:ascii="Times New Roman" w:eastAsia="宋体" w:hAnsi="Times New Roman" w:cs="Times New Roman" w:hint="eastAsia"/>
          <w:bCs/>
          <w:sz w:val="24"/>
          <w:szCs w:val="24"/>
        </w:rPr>
        <w:t>和查看成果部署状态。</w:t>
      </w:r>
    </w:p>
    <w:p w:rsidR="001619C2" w:rsidRPr="001619C2" w:rsidRDefault="001619C2" w:rsidP="001619C2">
      <w:pPr>
        <w:numPr>
          <w:ilvl w:val="0"/>
          <w:numId w:val="35"/>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成果生命周期管理</w:t>
      </w:r>
      <w:r w:rsidRPr="001619C2">
        <w:rPr>
          <w:rFonts w:ascii="Times New Roman" w:eastAsia="宋体" w:hAnsi="Times New Roman" w:cs="Times New Roman" w:hint="eastAsia"/>
          <w:bCs/>
          <w:sz w:val="24"/>
          <w:szCs w:val="24"/>
        </w:rPr>
        <w:t>，提供成果全生命周期管理，包括创建、删除、部署、回滚、扩容、下线、启动和停止等。</w:t>
      </w:r>
    </w:p>
    <w:p w:rsidR="001619C2" w:rsidRPr="001619C2" w:rsidRDefault="001619C2" w:rsidP="001619C2">
      <w:pPr>
        <w:numPr>
          <w:ilvl w:val="0"/>
          <w:numId w:val="35"/>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配置管理</w:t>
      </w:r>
      <w:r w:rsidRPr="001619C2">
        <w:rPr>
          <w:rFonts w:ascii="Times New Roman" w:eastAsia="宋体" w:hAnsi="Times New Roman" w:cs="Times New Roman" w:hint="eastAsia"/>
          <w:bCs/>
          <w:sz w:val="24"/>
          <w:szCs w:val="24"/>
        </w:rPr>
        <w:t>，支持新建配置、配置更新、版本发布管理等动态配置及新建文件配置。</w:t>
      </w:r>
    </w:p>
    <w:p w:rsidR="001619C2" w:rsidRPr="001619C2" w:rsidRDefault="001619C2" w:rsidP="001619C2">
      <w:pPr>
        <w:numPr>
          <w:ilvl w:val="0"/>
          <w:numId w:val="35"/>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服务注册与发现</w:t>
      </w:r>
      <w:r w:rsidRPr="001619C2">
        <w:rPr>
          <w:rFonts w:ascii="Times New Roman" w:eastAsia="宋体" w:hAnsi="Times New Roman" w:cs="Times New Roman" w:hint="eastAsia"/>
          <w:bCs/>
          <w:sz w:val="24"/>
          <w:szCs w:val="24"/>
        </w:rPr>
        <w:t>，支持微服务框架服务注册发现，包括注册地址信息、查看服务列表、服务动态下线等。</w:t>
      </w:r>
    </w:p>
    <w:p w:rsidR="001619C2" w:rsidRPr="001619C2" w:rsidRDefault="001619C2" w:rsidP="001619C2">
      <w:pPr>
        <w:numPr>
          <w:ilvl w:val="0"/>
          <w:numId w:val="35"/>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bCs/>
          <w:sz w:val="24"/>
          <w:szCs w:val="24"/>
        </w:rPr>
        <w:lastRenderedPageBreak/>
        <w:t>服务治理</w:t>
      </w:r>
      <w:r w:rsidRPr="001619C2">
        <w:rPr>
          <w:rFonts w:ascii="Times New Roman" w:eastAsia="宋体" w:hAnsi="Times New Roman" w:cs="Times New Roman" w:hint="eastAsia"/>
          <w:bCs/>
          <w:sz w:val="24"/>
          <w:szCs w:val="24"/>
        </w:rPr>
        <w:t>，提供</w:t>
      </w:r>
      <w:r w:rsidRPr="001619C2">
        <w:rPr>
          <w:rFonts w:ascii="Times New Roman" w:eastAsia="宋体" w:hAnsi="Times New Roman" w:cs="Times New Roman" w:hint="eastAsia"/>
          <w:bCs/>
          <w:sz w:val="24"/>
          <w:szCs w:val="24"/>
        </w:rPr>
        <w:t>API</w:t>
      </w:r>
      <w:r w:rsidRPr="001619C2">
        <w:rPr>
          <w:rFonts w:ascii="Times New Roman" w:eastAsia="宋体" w:hAnsi="Times New Roman" w:cs="Times New Roman" w:hint="eastAsia"/>
          <w:bCs/>
          <w:sz w:val="24"/>
          <w:szCs w:val="24"/>
        </w:rPr>
        <w:t>级别的服务治理能力，包括服务鉴权、服务限流、服务熔断、负载均衡、服务降级、服务隔离。</w:t>
      </w:r>
    </w:p>
    <w:p w:rsidR="001619C2" w:rsidRPr="001619C2" w:rsidRDefault="001619C2" w:rsidP="001619C2">
      <w:pPr>
        <w:numPr>
          <w:ilvl w:val="0"/>
          <w:numId w:val="35"/>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全链路灰度发布</w:t>
      </w:r>
      <w:r w:rsidRPr="001619C2">
        <w:rPr>
          <w:rFonts w:ascii="Times New Roman" w:eastAsia="宋体" w:hAnsi="Times New Roman" w:cs="Times New Roman" w:hint="eastAsia"/>
          <w:bCs/>
          <w:sz w:val="24"/>
          <w:szCs w:val="24"/>
        </w:rPr>
        <w:t>，配置全链路流量控制，支持创新泳道、为泳道添加路由条件。</w:t>
      </w:r>
    </w:p>
    <w:p w:rsidR="001619C2" w:rsidRPr="001619C2" w:rsidRDefault="001619C2" w:rsidP="001619C2">
      <w:pPr>
        <w:numPr>
          <w:ilvl w:val="0"/>
          <w:numId w:val="35"/>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分布式事务</w:t>
      </w:r>
      <w:r w:rsidRPr="001619C2">
        <w:rPr>
          <w:rFonts w:ascii="Times New Roman" w:eastAsia="宋体" w:hAnsi="Times New Roman" w:cs="Times New Roman" w:hint="eastAsia"/>
          <w:bCs/>
          <w:sz w:val="24"/>
          <w:szCs w:val="24"/>
        </w:rPr>
        <w:t>，支持分布式事务能力，对于分布式场景，可以满足事务一致性需求。</w:t>
      </w:r>
    </w:p>
    <w:p w:rsidR="001619C2" w:rsidRPr="001619C2" w:rsidRDefault="001619C2" w:rsidP="001619C2">
      <w:pPr>
        <w:numPr>
          <w:ilvl w:val="0"/>
          <w:numId w:val="35"/>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分布式任务调度</w:t>
      </w:r>
      <w:r w:rsidRPr="001619C2">
        <w:rPr>
          <w:rFonts w:ascii="Times New Roman" w:eastAsia="宋体" w:hAnsi="Times New Roman" w:cs="Times New Roman" w:hint="eastAsia"/>
          <w:bCs/>
          <w:sz w:val="24"/>
          <w:szCs w:val="24"/>
        </w:rPr>
        <w:t>，提供分布式任务调度组件，包括任务调度、任务管理、任务依赖、任务监控。</w:t>
      </w:r>
    </w:p>
    <w:p w:rsidR="001619C2" w:rsidRPr="001619C2" w:rsidRDefault="001619C2" w:rsidP="001619C2">
      <w:pPr>
        <w:numPr>
          <w:ilvl w:val="0"/>
          <w:numId w:val="35"/>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服务网格，提供非入侵式微服务治理，提供灰度发布流程，可查看各微服务间的调用关系。</w:t>
      </w:r>
    </w:p>
    <w:p w:rsidR="001619C2" w:rsidRPr="001619C2" w:rsidRDefault="001619C2" w:rsidP="001619C2">
      <w:pPr>
        <w:numPr>
          <w:ilvl w:val="0"/>
          <w:numId w:val="35"/>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成果集成，支持编排业务，构建新</w:t>
      </w:r>
      <w:r w:rsidRPr="001619C2">
        <w:rPr>
          <w:rFonts w:ascii="Times New Roman" w:eastAsia="宋体" w:hAnsi="Times New Roman" w:cs="Times New Roman" w:hint="eastAsia"/>
          <w:bCs/>
          <w:sz w:val="24"/>
          <w:szCs w:val="24"/>
        </w:rPr>
        <w:t>API</w:t>
      </w:r>
      <w:r w:rsidRPr="001619C2">
        <w:rPr>
          <w:rFonts w:ascii="Times New Roman" w:eastAsia="宋体" w:hAnsi="Times New Roman" w:cs="Times New Roman" w:hint="eastAsia"/>
          <w:bCs/>
          <w:sz w:val="24"/>
          <w:szCs w:val="24"/>
        </w:rPr>
        <w:t>，包括</w:t>
      </w:r>
      <w:r w:rsidRPr="001619C2">
        <w:rPr>
          <w:rFonts w:ascii="Times New Roman" w:eastAsia="宋体" w:hAnsi="Times New Roman" w:cs="Times New Roman" w:hint="eastAsia"/>
          <w:bCs/>
          <w:sz w:val="24"/>
          <w:szCs w:val="24"/>
        </w:rPr>
        <w:t>API</w:t>
      </w:r>
      <w:r w:rsidRPr="001619C2">
        <w:rPr>
          <w:rFonts w:ascii="Times New Roman" w:eastAsia="宋体" w:hAnsi="Times New Roman" w:cs="Times New Roman" w:hint="eastAsia"/>
          <w:bCs/>
          <w:sz w:val="24"/>
          <w:szCs w:val="24"/>
        </w:rPr>
        <w:t>全周期管理、多协议对接、数据格式转换、集成资产化、云上云下对接、遗留应用对接、数据处理与入湖、</w:t>
      </w:r>
      <w:r w:rsidRPr="001619C2">
        <w:rPr>
          <w:rFonts w:ascii="Times New Roman" w:eastAsia="宋体" w:hAnsi="Times New Roman" w:cs="Times New Roman" w:hint="eastAsia"/>
          <w:bCs/>
          <w:sz w:val="24"/>
          <w:szCs w:val="24"/>
        </w:rPr>
        <w:t>IoT</w:t>
      </w:r>
      <w:r w:rsidRPr="001619C2">
        <w:rPr>
          <w:rFonts w:ascii="Times New Roman" w:eastAsia="宋体" w:hAnsi="Times New Roman" w:cs="Times New Roman" w:hint="eastAsia"/>
          <w:bCs/>
          <w:sz w:val="24"/>
          <w:szCs w:val="24"/>
        </w:rPr>
        <w:t>对接。</w:t>
      </w:r>
    </w:p>
    <w:p w:rsidR="001619C2" w:rsidRPr="001619C2" w:rsidRDefault="001619C2" w:rsidP="001619C2">
      <w:pPr>
        <w:numPr>
          <w:ilvl w:val="0"/>
          <w:numId w:val="35"/>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API</w:t>
      </w:r>
      <w:r w:rsidRPr="001619C2">
        <w:rPr>
          <w:rFonts w:ascii="Times New Roman" w:eastAsia="宋体" w:hAnsi="Times New Roman" w:cs="Times New Roman" w:hint="eastAsia"/>
          <w:bCs/>
          <w:sz w:val="24"/>
          <w:szCs w:val="24"/>
        </w:rPr>
        <w:t>管理，支持应用</w:t>
      </w:r>
      <w:r w:rsidRPr="001619C2">
        <w:rPr>
          <w:rFonts w:ascii="Times New Roman" w:eastAsia="宋体" w:hAnsi="Times New Roman" w:cs="Times New Roman" w:hint="eastAsia"/>
          <w:bCs/>
          <w:sz w:val="24"/>
          <w:szCs w:val="24"/>
        </w:rPr>
        <w:t>API</w:t>
      </w:r>
      <w:r w:rsidRPr="001619C2">
        <w:rPr>
          <w:rFonts w:ascii="Times New Roman" w:eastAsia="宋体" w:hAnsi="Times New Roman" w:cs="Times New Roman" w:hint="eastAsia"/>
          <w:bCs/>
          <w:sz w:val="24"/>
          <w:szCs w:val="24"/>
        </w:rPr>
        <w:t>的全流程场景，包括</w:t>
      </w:r>
      <w:r w:rsidRPr="001619C2">
        <w:rPr>
          <w:rFonts w:ascii="Times New Roman" w:eastAsia="宋体" w:hAnsi="Times New Roman" w:cs="Times New Roman" w:hint="eastAsia"/>
          <w:bCs/>
          <w:sz w:val="24"/>
          <w:szCs w:val="24"/>
        </w:rPr>
        <w:t>API</w:t>
      </w:r>
      <w:r w:rsidRPr="001619C2">
        <w:rPr>
          <w:rFonts w:ascii="Times New Roman" w:eastAsia="宋体" w:hAnsi="Times New Roman" w:cs="Times New Roman" w:hint="eastAsia"/>
          <w:bCs/>
          <w:sz w:val="24"/>
          <w:szCs w:val="24"/>
        </w:rPr>
        <w:t>生命周期管理、服务发布订阅、认证授权、安全防护、健康检查、负载均衡、流量控制、服务路由、</w:t>
      </w:r>
      <w:r w:rsidRPr="001619C2">
        <w:rPr>
          <w:rFonts w:ascii="Times New Roman" w:eastAsia="宋体" w:hAnsi="Times New Roman" w:cs="Times New Roman" w:hint="eastAsia"/>
          <w:bCs/>
          <w:sz w:val="24"/>
          <w:szCs w:val="24"/>
        </w:rPr>
        <w:t>API</w:t>
      </w:r>
      <w:r w:rsidRPr="001619C2">
        <w:rPr>
          <w:rFonts w:ascii="Times New Roman" w:eastAsia="宋体" w:hAnsi="Times New Roman" w:cs="Times New Roman" w:hint="eastAsia"/>
          <w:bCs/>
          <w:sz w:val="24"/>
          <w:szCs w:val="24"/>
        </w:rPr>
        <w:t>安全。</w:t>
      </w:r>
    </w:p>
    <w:p w:rsidR="001619C2" w:rsidRPr="001619C2" w:rsidRDefault="001619C2" w:rsidP="001619C2">
      <w:pPr>
        <w:numPr>
          <w:ilvl w:val="0"/>
          <w:numId w:val="35"/>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低代码，支持面向组件工具和应用的开发，支持多种应用构件的灵活编制，包括业务模型管理、逻辑编排、流程编排、代码扩展、集成开放、业务资产等</w:t>
      </w:r>
    </w:p>
    <w:p w:rsidR="001619C2" w:rsidRPr="001619C2" w:rsidRDefault="001619C2" w:rsidP="001619C2">
      <w:pPr>
        <w:numPr>
          <w:ilvl w:val="0"/>
          <w:numId w:val="35"/>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日志服务，提供一站式日志服务，掌握系统运行状态，包括日志采集、日志查询、日志分析、日志转储、查询归档、日志告警。</w:t>
      </w:r>
    </w:p>
    <w:p w:rsidR="001619C2" w:rsidRPr="001619C2" w:rsidRDefault="001619C2" w:rsidP="001619C2">
      <w:pPr>
        <w:numPr>
          <w:ilvl w:val="0"/>
          <w:numId w:val="35"/>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协同创新成果管理系统规范，建立成果分类标准、使用规范、全生命周期管理流程，为创新成果提供标准化、规范性的管理依据。</w:t>
      </w:r>
    </w:p>
    <w:p w:rsidR="001619C2" w:rsidRPr="001619C2" w:rsidRDefault="001619C2" w:rsidP="001619C2">
      <w:pPr>
        <w:numPr>
          <w:ilvl w:val="0"/>
          <w:numId w:val="35"/>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应用市场，集成展示平台所提供的创新成果，用户可以进行选择和查看，并进一步对接或者申请试用，包括应用展示、应用试用管理、用户体系对接、应用数据对接。</w:t>
      </w:r>
    </w:p>
    <w:p w:rsidR="001619C2" w:rsidRPr="001619C2" w:rsidRDefault="001619C2" w:rsidP="001619C2">
      <w:pPr>
        <w:numPr>
          <w:ilvl w:val="0"/>
          <w:numId w:val="32"/>
        </w:numPr>
        <w:adjustRightInd w:val="0"/>
        <w:spacing w:line="360" w:lineRule="auto"/>
        <w:ind w:firstLineChars="200" w:firstLine="480"/>
        <w:jc w:val="left"/>
        <w:textAlignment w:val="baseline"/>
        <w:outlineLvl w:val="4"/>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智慧城市应用场景对接及验证系统</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提供智慧城市创新场景开放全生命周期管理，具体包括：</w:t>
      </w:r>
    </w:p>
    <w:p w:rsidR="001619C2" w:rsidRPr="001619C2" w:rsidRDefault="001619C2" w:rsidP="001619C2">
      <w:pPr>
        <w:numPr>
          <w:ilvl w:val="0"/>
          <w:numId w:val="36"/>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首页，首页主要针对组织单位用户，显示场景创新相关统计和汇总数</w:t>
      </w:r>
      <w:r w:rsidRPr="001619C2">
        <w:rPr>
          <w:rFonts w:ascii="Times New Roman" w:eastAsia="宋体" w:hAnsi="Times New Roman" w:cs="Times New Roman" w:hint="eastAsia"/>
          <w:bCs/>
          <w:sz w:val="24"/>
          <w:szCs w:val="24"/>
        </w:rPr>
        <w:lastRenderedPageBreak/>
        <w:t>据，提供总体数据的统计分析，给用户以应用场景验证相关数据的总体把握。</w:t>
      </w:r>
    </w:p>
    <w:p w:rsidR="001619C2" w:rsidRPr="001619C2" w:rsidRDefault="001619C2" w:rsidP="001619C2">
      <w:pPr>
        <w:numPr>
          <w:ilvl w:val="0"/>
          <w:numId w:val="36"/>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场景征集发布，为场景组织单位、场景开放单位提供场景征集发布的业务流程管理，包括征集批次管理、场景需求管理、场景需求评审、需求报送管理、征集发布数据分析、征集发布搜索和筛选等。</w:t>
      </w:r>
    </w:p>
    <w:p w:rsidR="001619C2" w:rsidRPr="001619C2" w:rsidRDefault="001619C2" w:rsidP="001619C2">
      <w:pPr>
        <w:numPr>
          <w:ilvl w:val="0"/>
          <w:numId w:val="36"/>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w:t>
      </w:r>
      <w:r w:rsidRPr="001619C2">
        <w:rPr>
          <w:rFonts w:ascii="Times New Roman" w:eastAsia="宋体" w:hAnsi="Times New Roman" w:cs="Times New Roman" w:hint="eastAsia"/>
          <w:bCs/>
          <w:sz w:val="24"/>
          <w:szCs w:val="24"/>
        </w:rPr>
        <w:t>场景揭榜对接，为场景能力单场景开放单位提供揭榜对接的全流程管理，包括场景对接申报、场景方案遴选、场景方案评审、场景揭榜管理、场景进度流程视图、场景导出、揭榜对接数据分析、揭榜对接搜索和筛选等，提供场景进度流程视图类似功能截图。</w:t>
      </w:r>
    </w:p>
    <w:p w:rsidR="001619C2" w:rsidRPr="001619C2" w:rsidRDefault="001619C2" w:rsidP="001619C2">
      <w:pPr>
        <w:numPr>
          <w:ilvl w:val="0"/>
          <w:numId w:val="36"/>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w:t>
      </w:r>
      <w:r w:rsidRPr="001619C2">
        <w:rPr>
          <w:rFonts w:ascii="Times New Roman" w:eastAsia="宋体" w:hAnsi="Times New Roman" w:cs="Times New Roman" w:hint="eastAsia"/>
          <w:bCs/>
          <w:sz w:val="24"/>
          <w:szCs w:val="24"/>
        </w:rPr>
        <w:t>场景组织实施，为场景能力单位、场景开放单位开展组织验收提供全流程管理，包括场景进度上报、场景进度审核、场景验收申报、场景验收审核、方案进度流程视图、组织实施数据分析、组织实施搜索和筛选等，提供方案进度流程视图类似功能截图。</w:t>
      </w:r>
    </w:p>
    <w:p w:rsidR="001619C2" w:rsidRPr="001619C2" w:rsidRDefault="001619C2" w:rsidP="001619C2">
      <w:pPr>
        <w:numPr>
          <w:ilvl w:val="0"/>
          <w:numId w:val="36"/>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场景示范推广，实现场景创新成果的推广业务管理功能，包括场景示范推荐、场景推广审核、场景确认发布、场景推广确认、场景推广审核、示范推广数据分析、示范推广搜索和筛选等。</w:t>
      </w:r>
    </w:p>
    <w:p w:rsidR="001619C2" w:rsidRPr="001619C2" w:rsidRDefault="001619C2" w:rsidP="001619C2">
      <w:pPr>
        <w:numPr>
          <w:ilvl w:val="0"/>
          <w:numId w:val="36"/>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其他创新项目管理，支持不同类型的项目管理和业务流程，通过项目来源和项目类型，确认项目的管理流程和业务功能，包括数据融合创新项目管理、数据融合创新项目评审、技术能力验证项目管理、技术能力验证项目评审、其他创新项目数据分析、其他创新项目搜索和筛选等。</w:t>
      </w:r>
    </w:p>
    <w:p w:rsidR="001619C2" w:rsidRPr="001619C2" w:rsidRDefault="001619C2" w:rsidP="001619C2">
      <w:pPr>
        <w:numPr>
          <w:ilvl w:val="0"/>
          <w:numId w:val="36"/>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系统管理，提供系统的整体管理功能，支撑业务管理和流程在系统中正常运行，包括角色管理、菜单管理、登录管理、操作管理、字典管理、缓存管理、文件及模板管理等。</w:t>
      </w:r>
    </w:p>
    <w:p w:rsidR="001619C2" w:rsidRPr="001619C2" w:rsidRDefault="001619C2" w:rsidP="001619C2">
      <w:pPr>
        <w:numPr>
          <w:ilvl w:val="0"/>
          <w:numId w:val="36"/>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系统对接，按业务需求，完成与协同创新平台内部统一身份、消息和相关业务系统对接。</w:t>
      </w:r>
    </w:p>
    <w:p w:rsidR="001619C2" w:rsidRPr="001619C2" w:rsidRDefault="001619C2" w:rsidP="001619C2">
      <w:pPr>
        <w:numPr>
          <w:ilvl w:val="0"/>
          <w:numId w:val="32"/>
        </w:numPr>
        <w:adjustRightInd w:val="0"/>
        <w:spacing w:line="360" w:lineRule="auto"/>
        <w:ind w:firstLineChars="200" w:firstLine="480"/>
        <w:jc w:val="left"/>
        <w:textAlignment w:val="baseline"/>
        <w:outlineLvl w:val="4"/>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政府信息化建设项目成果评测系统</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以北京市智慧城市控制性规范要求为核心，以“智能</w:t>
      </w:r>
      <w:r w:rsidRPr="001619C2">
        <w:rPr>
          <w:rFonts w:ascii="Times New Roman" w:eastAsia="宋体" w:hAnsi="Times New Roman" w:cs="Times New Roman" w:hint="eastAsia"/>
          <w:bCs/>
          <w:sz w:val="24"/>
          <w:szCs w:val="24"/>
        </w:rPr>
        <w:t>+</w:t>
      </w:r>
      <w:r w:rsidRPr="001619C2">
        <w:rPr>
          <w:rFonts w:ascii="Times New Roman" w:eastAsia="宋体" w:hAnsi="Times New Roman" w:cs="Times New Roman" w:hint="eastAsia"/>
          <w:bCs/>
          <w:sz w:val="24"/>
          <w:szCs w:val="24"/>
        </w:rPr>
        <w:t>”为基本模式，基于</w:t>
      </w:r>
      <w:r w:rsidRPr="001619C2">
        <w:rPr>
          <w:rFonts w:ascii="Times New Roman" w:eastAsia="宋体" w:hAnsi="Times New Roman" w:cs="Times New Roman" w:hint="eastAsia"/>
          <w:bCs/>
          <w:sz w:val="24"/>
          <w:szCs w:val="24"/>
        </w:rPr>
        <w:t>AI</w:t>
      </w:r>
      <w:r w:rsidRPr="001619C2">
        <w:rPr>
          <w:rFonts w:ascii="Times New Roman" w:eastAsia="宋体" w:hAnsi="Times New Roman" w:cs="Times New Roman" w:hint="eastAsia"/>
          <w:bCs/>
          <w:sz w:val="24"/>
          <w:szCs w:val="24"/>
        </w:rPr>
        <w:t>智能体</w:t>
      </w:r>
      <w:r w:rsidRPr="001619C2">
        <w:rPr>
          <w:rFonts w:ascii="Times New Roman" w:eastAsia="宋体" w:hAnsi="Times New Roman" w:cs="Times New Roman" w:hint="eastAsia"/>
          <w:bCs/>
          <w:sz w:val="24"/>
          <w:szCs w:val="24"/>
        </w:rPr>
        <w:t>+</w:t>
      </w:r>
      <w:r w:rsidRPr="001619C2">
        <w:rPr>
          <w:rFonts w:ascii="Times New Roman" w:eastAsia="宋体" w:hAnsi="Times New Roman" w:cs="Times New Roman" w:hint="eastAsia"/>
          <w:bCs/>
          <w:sz w:val="24"/>
          <w:szCs w:val="24"/>
        </w:rPr>
        <w:t>项目评测流程自动化进行业务场景建设。系统提供一套规范性标准资源工具及服务，主要服务于各委办局在项目建设阶段开展“三京”“七通一平”的测试验证和项目投入使用前评审时对接测试验证结果查询，提升北京市</w:t>
      </w:r>
      <w:r w:rsidRPr="001619C2">
        <w:rPr>
          <w:rFonts w:ascii="Times New Roman" w:eastAsia="宋体" w:hAnsi="Times New Roman" w:cs="Times New Roman" w:hint="eastAsia"/>
          <w:bCs/>
          <w:sz w:val="24"/>
          <w:szCs w:val="24"/>
        </w:rPr>
        <w:lastRenderedPageBreak/>
        <w:t>智慧城市的整体建设成效，具体包括：</w:t>
      </w:r>
    </w:p>
    <w:p w:rsidR="001619C2" w:rsidRPr="001619C2" w:rsidRDefault="001619C2" w:rsidP="001619C2">
      <w:pPr>
        <w:numPr>
          <w:ilvl w:val="0"/>
          <w:numId w:val="37"/>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测试服务门户：提供统一服务入口，整合各类测试相关功能模块，构建一站式测试服务交互平台，包括菜单导航、测试公告、测试指南、测试常见问题、内容管理、服务信息、消息提醒、内容搜索、搜索历史记录、公告发布、列表页面展示等。</w:t>
      </w:r>
    </w:p>
    <w:p w:rsidR="001619C2" w:rsidRPr="001619C2" w:rsidRDefault="001619C2" w:rsidP="001619C2">
      <w:pPr>
        <w:numPr>
          <w:ilvl w:val="0"/>
          <w:numId w:val="37"/>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评测数据管理：基于各系统交钥匙数据，建立完整的评测数据资源目录，对使用附件上传的数据进行统一管理，用于评测比对，包括数据信息填报、数据目录查看、数据信息查看、数据信息审核、数据信息比对等。</w:t>
      </w:r>
    </w:p>
    <w:p w:rsidR="001619C2" w:rsidRPr="001619C2" w:rsidRDefault="001619C2" w:rsidP="001619C2">
      <w:pPr>
        <w:numPr>
          <w:ilvl w:val="0"/>
          <w:numId w:val="37"/>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评测统计分析：分析和展示评测系统运行相关数据，包括项目统计分析、待办事项统计、系统评测分析、验证点评测趋势、数据目录统计、审核记录分析等。</w:t>
      </w:r>
    </w:p>
    <w:p w:rsidR="001619C2" w:rsidRPr="001619C2" w:rsidRDefault="001619C2" w:rsidP="001619C2">
      <w:pPr>
        <w:numPr>
          <w:ilvl w:val="0"/>
          <w:numId w:val="37"/>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评测项目管理：集中管理评测项目全生命周期，涵盖从项目初始化到最终归档的完整流程，包括项目信息导入、新建项目、项目编辑、子系统编辑、信息管理、项目信息展示、项目信息查询、项目信息导出等。</w:t>
      </w:r>
    </w:p>
    <w:p w:rsidR="001619C2" w:rsidRPr="001619C2" w:rsidRDefault="001619C2" w:rsidP="001619C2">
      <w:pPr>
        <w:numPr>
          <w:ilvl w:val="0"/>
          <w:numId w:val="37"/>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w:t>
      </w:r>
      <w:r w:rsidRPr="001619C2">
        <w:rPr>
          <w:rFonts w:ascii="Times New Roman" w:eastAsia="宋体" w:hAnsi="Times New Roman" w:cs="Times New Roman" w:hint="eastAsia"/>
          <w:bCs/>
          <w:sz w:val="24"/>
          <w:szCs w:val="24"/>
        </w:rPr>
        <w:t>项目测试验证：实现对测试项目任务分配、项目审核、函复附件等评测全流程管理，包括项目测试分配、“三京”“七通一平”等验证点管理、项目申报、项目列表、项目审核、项目函复附件管理、测试验证方式等。提供“三京”“七通一平”等验证点管理类似功能截图</w:t>
      </w:r>
    </w:p>
    <w:p w:rsidR="001619C2" w:rsidRPr="001619C2" w:rsidRDefault="001619C2" w:rsidP="001619C2">
      <w:pPr>
        <w:numPr>
          <w:ilvl w:val="0"/>
          <w:numId w:val="37"/>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测试验证，提供“三京”“七通一平”等符合性测试验证及系统信息备案符合性测试验证等。</w:t>
      </w:r>
    </w:p>
    <w:p w:rsidR="001619C2" w:rsidRPr="001619C2" w:rsidRDefault="001619C2" w:rsidP="001619C2">
      <w:pPr>
        <w:numPr>
          <w:ilvl w:val="0"/>
          <w:numId w:val="37"/>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项目测试督办，实现评测过程管控，支持按项目优先级、审核逾期等维度创建督办任务，包括新增督办任务、计时规则配置、督办提醒记录等。</w:t>
      </w:r>
    </w:p>
    <w:p w:rsidR="001619C2" w:rsidRPr="001619C2" w:rsidRDefault="001619C2" w:rsidP="001619C2">
      <w:pPr>
        <w:numPr>
          <w:ilvl w:val="0"/>
          <w:numId w:val="37"/>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测试报告管理：实现对测试报告的全生命周期管理，包括模版管理、生成、报告盖章、报告推送、台账、查询、列表、查看下载等。</w:t>
      </w:r>
    </w:p>
    <w:p w:rsidR="001619C2" w:rsidRPr="001619C2" w:rsidRDefault="001619C2" w:rsidP="001619C2">
      <w:pPr>
        <w:numPr>
          <w:ilvl w:val="0"/>
          <w:numId w:val="37"/>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数据表覆盖功能评估智能体：提供智能审核，通过智能体实现功能与数据库表覆盖评估，包括智能体输入参数设计与校验、功能名称语义清洗、功能清单解析与抽取、数据元数据中间模型设计、功能</w:t>
      </w:r>
      <w:r w:rsidRPr="001619C2">
        <w:rPr>
          <w:rFonts w:ascii="Times New Roman" w:eastAsia="宋体" w:hAnsi="Times New Roman" w:cs="Times New Roman" w:hint="eastAsia"/>
          <w:bCs/>
          <w:sz w:val="24"/>
          <w:szCs w:val="24"/>
        </w:rPr>
        <w:t>-</w:t>
      </w:r>
      <w:r w:rsidRPr="001619C2">
        <w:rPr>
          <w:rFonts w:ascii="Times New Roman" w:eastAsia="宋体" w:hAnsi="Times New Roman" w:cs="Times New Roman" w:hint="eastAsia"/>
          <w:bCs/>
          <w:sz w:val="24"/>
          <w:szCs w:val="24"/>
        </w:rPr>
        <w:t>表</w:t>
      </w:r>
      <w:r w:rsidRPr="001619C2">
        <w:rPr>
          <w:rFonts w:ascii="Times New Roman" w:eastAsia="宋体" w:hAnsi="Times New Roman" w:cs="Times New Roman" w:hint="eastAsia"/>
          <w:bCs/>
          <w:sz w:val="24"/>
          <w:szCs w:val="24"/>
        </w:rPr>
        <w:t>/</w:t>
      </w:r>
      <w:r w:rsidRPr="001619C2">
        <w:rPr>
          <w:rFonts w:ascii="Times New Roman" w:eastAsia="宋体" w:hAnsi="Times New Roman" w:cs="Times New Roman" w:hint="eastAsia"/>
          <w:bCs/>
          <w:sz w:val="24"/>
          <w:szCs w:val="24"/>
        </w:rPr>
        <w:t>字段语义映射、覆盖度规则设计、正向案例构建、反向案例构建、输出格式设计、流程编排、智能体调优等。</w:t>
      </w:r>
    </w:p>
    <w:p w:rsidR="001619C2" w:rsidRPr="001619C2" w:rsidRDefault="001619C2" w:rsidP="001619C2">
      <w:pPr>
        <w:numPr>
          <w:ilvl w:val="0"/>
          <w:numId w:val="37"/>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lastRenderedPageBreak/>
        <w:t>系统管理：提供用户管理、角色管理、权限管理、部门管理、字典管理、系统日志、参数配置、定时任务等。</w:t>
      </w:r>
    </w:p>
    <w:p w:rsidR="001619C2" w:rsidRPr="001619C2" w:rsidRDefault="001619C2" w:rsidP="001619C2">
      <w:pPr>
        <w:numPr>
          <w:ilvl w:val="0"/>
          <w:numId w:val="37"/>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系统对接：按业务需求，完成与协同创新平台内部统一身份、消息和相关业务系统对接及与共性服务的对接。</w:t>
      </w:r>
    </w:p>
    <w:p w:rsidR="001619C2" w:rsidRPr="001619C2" w:rsidRDefault="001619C2" w:rsidP="001619C2">
      <w:pPr>
        <w:numPr>
          <w:ilvl w:val="0"/>
          <w:numId w:val="32"/>
        </w:numPr>
        <w:adjustRightInd w:val="0"/>
        <w:spacing w:line="360" w:lineRule="auto"/>
        <w:ind w:firstLineChars="200" w:firstLine="480"/>
        <w:jc w:val="left"/>
        <w:textAlignment w:val="baseline"/>
        <w:outlineLvl w:val="4"/>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公共数据可信数据空间</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构建公共数据与社会数据融合的安全可靠环境，支持数据开发、利用，具体包括：</w:t>
      </w:r>
    </w:p>
    <w:p w:rsidR="001619C2" w:rsidRPr="001619C2" w:rsidRDefault="001619C2" w:rsidP="001619C2">
      <w:pPr>
        <w:numPr>
          <w:ilvl w:val="0"/>
          <w:numId w:val="38"/>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数据沙箱</w:t>
      </w:r>
      <w:r w:rsidRPr="001619C2">
        <w:rPr>
          <w:rFonts w:ascii="Times New Roman" w:eastAsia="宋体" w:hAnsi="Times New Roman" w:cs="Times New Roman" w:hint="eastAsia"/>
          <w:bCs/>
          <w:sz w:val="24"/>
          <w:szCs w:val="24"/>
        </w:rPr>
        <w:t>，</w:t>
      </w:r>
      <w:r w:rsidRPr="001619C2">
        <w:rPr>
          <w:rFonts w:ascii="Times New Roman" w:eastAsia="宋体" w:hAnsi="Times New Roman" w:cs="Times New Roman"/>
          <w:bCs/>
          <w:sz w:val="24"/>
          <w:szCs w:val="24"/>
        </w:rPr>
        <w:t>实现虚拟化的数据隔离环境，提供数据和算法分离的开发模式</w:t>
      </w:r>
      <w:r w:rsidRPr="001619C2">
        <w:rPr>
          <w:rFonts w:ascii="Times New Roman" w:eastAsia="宋体" w:hAnsi="Times New Roman" w:cs="Times New Roman" w:hint="eastAsia"/>
          <w:bCs/>
          <w:sz w:val="24"/>
          <w:szCs w:val="24"/>
        </w:rPr>
        <w:t>，包括提供数据源和数据消费节点管理的数据服务平台和为数据使用提供运维支撑、加密通信的数据管控平台。</w:t>
      </w:r>
    </w:p>
    <w:p w:rsidR="001619C2" w:rsidRPr="001619C2" w:rsidRDefault="001619C2" w:rsidP="001619C2">
      <w:pPr>
        <w:numPr>
          <w:ilvl w:val="0"/>
          <w:numId w:val="38"/>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数据挖掘</w:t>
      </w:r>
      <w:r w:rsidRPr="001619C2">
        <w:rPr>
          <w:rFonts w:ascii="Times New Roman" w:eastAsia="宋体" w:hAnsi="Times New Roman" w:cs="Times New Roman" w:hint="eastAsia"/>
          <w:bCs/>
          <w:sz w:val="24"/>
          <w:szCs w:val="24"/>
        </w:rPr>
        <w:t>，提供模型管理、多种算法算子，实现界面化的建模和数据分析能力，包括部门管理、用户管理、项目管理、资产管理、数据视图、可视化建模、脚本建模、模型、应用等。</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w:t>
      </w:r>
      <w:r w:rsidRPr="001619C2">
        <w:rPr>
          <w:rFonts w:ascii="Times New Roman" w:eastAsia="宋体" w:hAnsi="Times New Roman" w:cs="Times New Roman"/>
          <w:bCs/>
          <w:sz w:val="24"/>
          <w:szCs w:val="24"/>
        </w:rPr>
        <w:t>数据视图</w:t>
      </w:r>
      <w:r w:rsidRPr="001619C2">
        <w:rPr>
          <w:rFonts w:ascii="Times New Roman" w:eastAsia="宋体" w:hAnsi="Times New Roman" w:cs="Times New Roman" w:hint="eastAsia"/>
          <w:bCs/>
          <w:sz w:val="24"/>
          <w:szCs w:val="24"/>
        </w:rPr>
        <w:t>，支持以数据视图开展数据挖掘，包括数据视图的引用、数据视图的新建、预览、编辑、删除、搜索、移动、质量描述等</w:t>
      </w:r>
      <w:r w:rsidRPr="001619C2">
        <w:rPr>
          <w:rFonts w:ascii="Times New Roman" w:eastAsia="宋体" w:hAnsi="Times New Roman" w:cs="Times New Roman" w:hint="eastAsia"/>
          <w:bCs/>
          <w:sz w:val="24"/>
          <w:szCs w:val="24"/>
        </w:rPr>
        <w:t>,</w:t>
      </w:r>
      <w:r w:rsidRPr="001619C2">
        <w:rPr>
          <w:rFonts w:ascii="Times New Roman" w:eastAsia="宋体" w:hAnsi="Times New Roman" w:cs="Times New Roman" w:hint="eastAsia"/>
          <w:bCs/>
          <w:sz w:val="24"/>
          <w:szCs w:val="24"/>
        </w:rPr>
        <w:t>提供类似功能截图。</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可视化建模</w:t>
      </w:r>
      <w:r w:rsidRPr="001619C2">
        <w:rPr>
          <w:rFonts w:ascii="Times New Roman" w:eastAsia="宋体" w:hAnsi="Times New Roman" w:cs="Times New Roman" w:hint="eastAsia"/>
          <w:bCs/>
          <w:sz w:val="24"/>
          <w:szCs w:val="24"/>
        </w:rPr>
        <w:t>，支持以</w:t>
      </w:r>
      <w:r w:rsidRPr="001619C2">
        <w:rPr>
          <w:rFonts w:ascii="Times New Roman" w:eastAsia="宋体" w:hAnsi="Times New Roman" w:cs="Times New Roman"/>
          <w:bCs/>
          <w:sz w:val="24"/>
          <w:szCs w:val="24"/>
        </w:rPr>
        <w:t>可视化</w:t>
      </w:r>
      <w:r w:rsidRPr="001619C2">
        <w:rPr>
          <w:rFonts w:ascii="Times New Roman" w:eastAsia="宋体" w:hAnsi="Times New Roman" w:cs="Times New Roman" w:hint="eastAsia"/>
          <w:bCs/>
          <w:sz w:val="24"/>
          <w:szCs w:val="24"/>
        </w:rPr>
        <w:t>建模开展数据挖掘，包括算子流的引用、预览缩略图、搜索、移动、重命名、删除、查看版本列表。</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脚本建模</w:t>
      </w:r>
      <w:r w:rsidRPr="001619C2">
        <w:rPr>
          <w:rFonts w:ascii="Times New Roman" w:eastAsia="宋体" w:hAnsi="Times New Roman" w:cs="Times New Roman" w:hint="eastAsia"/>
          <w:bCs/>
          <w:sz w:val="24"/>
          <w:szCs w:val="24"/>
        </w:rPr>
        <w:t>，支持以脚本建模开展数据挖掘，包括</w:t>
      </w:r>
      <w:r w:rsidRPr="001619C2">
        <w:rPr>
          <w:rFonts w:ascii="Times New Roman" w:eastAsia="宋体" w:hAnsi="Times New Roman" w:cs="Times New Roman"/>
          <w:bCs/>
          <w:sz w:val="24"/>
          <w:szCs w:val="24"/>
        </w:rPr>
        <w:t>脚本建模</w:t>
      </w:r>
      <w:r w:rsidRPr="001619C2">
        <w:rPr>
          <w:rFonts w:ascii="Times New Roman" w:eastAsia="宋体" w:hAnsi="Times New Roman" w:cs="Times New Roman" w:hint="eastAsia"/>
          <w:bCs/>
          <w:sz w:val="24"/>
          <w:szCs w:val="24"/>
        </w:rPr>
        <w:t>的引用、预览、执行、移动、重命名、删除、查看版本列表</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模型</w:t>
      </w:r>
      <w:r w:rsidRPr="001619C2">
        <w:rPr>
          <w:rFonts w:ascii="Times New Roman" w:eastAsia="宋体" w:hAnsi="Times New Roman" w:cs="Times New Roman" w:hint="eastAsia"/>
          <w:bCs/>
          <w:sz w:val="24"/>
          <w:szCs w:val="24"/>
        </w:rPr>
        <w:t>，支持以模型开展数据挖掘，包括模型的引用、预览、重命名、删除、移动、查看版本列表、排行榜。</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应用</w:t>
      </w:r>
      <w:r w:rsidRPr="001619C2">
        <w:rPr>
          <w:rFonts w:ascii="Times New Roman" w:eastAsia="宋体" w:hAnsi="Times New Roman" w:cs="Times New Roman" w:hint="eastAsia"/>
          <w:bCs/>
          <w:sz w:val="24"/>
          <w:szCs w:val="24"/>
        </w:rPr>
        <w:t>，支持以应用开展数据挖掘，包括应用的预览、预览缩略图、引用、下载、删除、执行、复制分享链接、重命名、移动、查看版本列表等。</w:t>
      </w:r>
    </w:p>
    <w:p w:rsidR="001619C2" w:rsidRPr="001619C2" w:rsidRDefault="001619C2" w:rsidP="001619C2">
      <w:pPr>
        <w:numPr>
          <w:ilvl w:val="0"/>
          <w:numId w:val="38"/>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隐私计算</w:t>
      </w:r>
      <w:r w:rsidRPr="001619C2">
        <w:rPr>
          <w:rFonts w:ascii="Times New Roman" w:eastAsia="宋体" w:hAnsi="Times New Roman" w:cs="Times New Roman" w:hint="eastAsia"/>
          <w:bCs/>
          <w:sz w:val="24"/>
          <w:szCs w:val="24"/>
        </w:rPr>
        <w:t>，在保证多源数据隐私安全的前提下，实现跨机构间数据安全流通与联合计算，实现数据的“可用不可见”，包括节点管理、用户管理、密钥管理、数据管理、数据加密、安全多方计算、联邦学习等。</w:t>
      </w:r>
    </w:p>
    <w:p w:rsidR="001619C2" w:rsidRPr="001619C2" w:rsidRDefault="001619C2" w:rsidP="001619C2">
      <w:pPr>
        <w:numPr>
          <w:ilvl w:val="0"/>
          <w:numId w:val="38"/>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可信数据空间运营支撑</w:t>
      </w:r>
      <w:r w:rsidRPr="001619C2">
        <w:rPr>
          <w:rFonts w:ascii="Times New Roman" w:eastAsia="宋体" w:hAnsi="Times New Roman" w:cs="Times New Roman" w:hint="eastAsia"/>
          <w:bCs/>
          <w:sz w:val="24"/>
          <w:szCs w:val="24"/>
        </w:rPr>
        <w:t>，提供数据要素产品的相互发现、合作与交流的平台，包括需求大厅、产品市场、身份认证、权限管理、参与方管理、连接器管理、数据资源审查、数据分类分级权限控制、数据资源多级审核、数据资</w:t>
      </w:r>
      <w:r w:rsidRPr="001619C2">
        <w:rPr>
          <w:rFonts w:ascii="Times New Roman" w:eastAsia="宋体" w:hAnsi="Times New Roman" w:cs="Times New Roman" w:hint="eastAsia"/>
          <w:bCs/>
          <w:sz w:val="24"/>
          <w:szCs w:val="24"/>
        </w:rPr>
        <w:lastRenderedPageBreak/>
        <w:t>源下发、审核业务流程管理、合规管理、数据资产目录管理、数据产品评估、数据需求管理、使用计量等。</w:t>
      </w:r>
    </w:p>
    <w:p w:rsidR="001619C2" w:rsidRPr="001619C2" w:rsidRDefault="001619C2" w:rsidP="001619C2">
      <w:pPr>
        <w:numPr>
          <w:ilvl w:val="0"/>
          <w:numId w:val="38"/>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系统对接集成</w:t>
      </w:r>
      <w:r w:rsidRPr="001619C2">
        <w:rPr>
          <w:rFonts w:ascii="Times New Roman" w:eastAsia="宋体" w:hAnsi="Times New Roman" w:cs="Times New Roman" w:hint="eastAsia"/>
          <w:bCs/>
          <w:sz w:val="24"/>
          <w:szCs w:val="24"/>
        </w:rPr>
        <w:t>，按业务需求完成与协同创新平台内部统一身份、消息和相关业务系统对接及外部系统对接。</w:t>
      </w:r>
    </w:p>
    <w:p w:rsidR="001619C2" w:rsidRPr="001619C2" w:rsidRDefault="001619C2" w:rsidP="001619C2">
      <w:pPr>
        <w:numPr>
          <w:ilvl w:val="0"/>
          <w:numId w:val="32"/>
        </w:numPr>
        <w:adjustRightInd w:val="0"/>
        <w:spacing w:line="360" w:lineRule="auto"/>
        <w:ind w:firstLineChars="200" w:firstLine="480"/>
        <w:jc w:val="left"/>
        <w:textAlignment w:val="baseline"/>
        <w:outlineLvl w:val="4"/>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数字资源一体化管理系统</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数字资源一体化管理</w:t>
      </w:r>
      <w:r w:rsidRPr="001619C2">
        <w:rPr>
          <w:rFonts w:ascii="Times New Roman" w:eastAsia="宋体" w:hAnsi="Times New Roman" w:cs="Times New Roman"/>
          <w:bCs/>
          <w:sz w:val="24"/>
          <w:szCs w:val="24"/>
        </w:rPr>
        <w:t>提供统一资源编目、多组合资源调度、资源快速检索查询、资源可视化管理等功能，确保创新资源分配合理、使用可控</w:t>
      </w:r>
      <w:r w:rsidRPr="001619C2">
        <w:rPr>
          <w:rFonts w:ascii="Times New Roman" w:eastAsia="宋体" w:hAnsi="Times New Roman" w:cs="Times New Roman" w:hint="eastAsia"/>
          <w:bCs/>
          <w:sz w:val="24"/>
          <w:szCs w:val="24"/>
        </w:rPr>
        <w:t>，具体包括：</w:t>
      </w:r>
    </w:p>
    <w:p w:rsidR="001619C2" w:rsidRPr="001619C2" w:rsidRDefault="001619C2" w:rsidP="001619C2">
      <w:pPr>
        <w:numPr>
          <w:ilvl w:val="0"/>
          <w:numId w:val="39"/>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数字资源门户</w:t>
      </w:r>
      <w:r w:rsidRPr="001619C2">
        <w:rPr>
          <w:rFonts w:ascii="Times New Roman" w:eastAsia="宋体" w:hAnsi="Times New Roman" w:cs="Times New Roman" w:hint="eastAsia"/>
          <w:bCs/>
          <w:sz w:val="24"/>
          <w:szCs w:val="24"/>
        </w:rPr>
        <w:t>，提供数字资源门户，实现浏览、检索、申请、审批、数据资源目录等一站式管理，包括首页、资源搜索引擎、数字资源目录、部门数字资产、个人中心等。</w:t>
      </w:r>
    </w:p>
    <w:p w:rsidR="001619C2" w:rsidRPr="001619C2" w:rsidRDefault="001619C2" w:rsidP="001619C2">
      <w:pPr>
        <w:numPr>
          <w:ilvl w:val="0"/>
          <w:numId w:val="39"/>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w:t>
      </w:r>
      <w:r w:rsidRPr="001619C2">
        <w:rPr>
          <w:rFonts w:ascii="Times New Roman" w:eastAsia="宋体" w:hAnsi="Times New Roman" w:cs="Times New Roman"/>
          <w:bCs/>
          <w:sz w:val="24"/>
          <w:szCs w:val="24"/>
        </w:rPr>
        <w:t>数字资源一本账管理</w:t>
      </w:r>
      <w:r w:rsidRPr="001619C2">
        <w:rPr>
          <w:rFonts w:ascii="Times New Roman" w:eastAsia="宋体" w:hAnsi="Times New Roman" w:cs="Times New Roman" w:hint="eastAsia"/>
          <w:bCs/>
          <w:sz w:val="24"/>
          <w:szCs w:val="24"/>
        </w:rPr>
        <w:t>，形成覆盖创新项目、云网资源、算力资源、组件资源、数据资源、组件资源、模型资源、知识资源的“总账本”，实现数字资源“一本账”管理机制，包括应用资源管理、云网资源一本账管理、算力资源一本账管理、数据资源一本账管理、组件资源一本账管理、智能模型资源一本账管理、知识资源一本账管理，提供类似功能截图。</w:t>
      </w:r>
    </w:p>
    <w:p w:rsidR="001619C2" w:rsidRPr="001619C2" w:rsidRDefault="001619C2" w:rsidP="001619C2">
      <w:pPr>
        <w:numPr>
          <w:ilvl w:val="0"/>
          <w:numId w:val="39"/>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数字资源协同调度</w:t>
      </w:r>
      <w:r w:rsidRPr="001619C2">
        <w:rPr>
          <w:rFonts w:ascii="Times New Roman" w:eastAsia="宋体" w:hAnsi="Times New Roman" w:cs="Times New Roman" w:hint="eastAsia"/>
          <w:bCs/>
          <w:sz w:val="24"/>
          <w:szCs w:val="24"/>
        </w:rPr>
        <w:t>，实现各类数字资源的一体化调度，包括涵盖申请、审批、实施、资源的资源调度工作台和云网资源、算力资源、数据资源、组件资源、智能模型资源、知识资源、组件体系的一体化调度。</w:t>
      </w:r>
    </w:p>
    <w:p w:rsidR="001619C2" w:rsidRPr="001619C2" w:rsidRDefault="001619C2" w:rsidP="001619C2">
      <w:pPr>
        <w:numPr>
          <w:ilvl w:val="0"/>
          <w:numId w:val="39"/>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数字资源监测分析</w:t>
      </w:r>
      <w:r w:rsidRPr="001619C2">
        <w:rPr>
          <w:rFonts w:ascii="Times New Roman" w:eastAsia="宋体" w:hAnsi="Times New Roman" w:cs="Times New Roman" w:hint="eastAsia"/>
          <w:bCs/>
          <w:sz w:val="24"/>
          <w:szCs w:val="24"/>
        </w:rPr>
        <w:t>，围绕协同创新项目的资源使用情况，进行效能分析，提供效能评估和决策参谋，包括数据资源效能分析、应用资源效能分析、云网资源效能分析、算力资源效能分析、组件资源效能分析、智能模型资源效能分析、知识资源效能分析等。</w:t>
      </w:r>
    </w:p>
    <w:p w:rsidR="001619C2" w:rsidRPr="001619C2" w:rsidRDefault="001619C2" w:rsidP="001619C2">
      <w:pPr>
        <w:numPr>
          <w:ilvl w:val="0"/>
          <w:numId w:val="39"/>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数字资源供需账目</w:t>
      </w:r>
      <w:r w:rsidRPr="001619C2">
        <w:rPr>
          <w:rFonts w:ascii="Times New Roman" w:eastAsia="宋体" w:hAnsi="Times New Roman" w:cs="Times New Roman" w:hint="eastAsia"/>
          <w:bCs/>
          <w:sz w:val="24"/>
          <w:szCs w:val="24"/>
        </w:rPr>
        <w:t>，对云网资源、算力资源、组件资源、数据资源、模型资源等的供需进行管理，包括首页概览、应用资源展示、应用资源检索、云网资源展示、云网资源检索、算力资源检索、数据资源展示、数据资源检索、组件资源展示、模型资源检索等。</w:t>
      </w:r>
    </w:p>
    <w:p w:rsidR="001619C2" w:rsidRPr="001619C2" w:rsidRDefault="001619C2" w:rsidP="001619C2">
      <w:pPr>
        <w:numPr>
          <w:ilvl w:val="0"/>
          <w:numId w:val="39"/>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数字资源使用计量</w:t>
      </w:r>
      <w:r w:rsidRPr="001619C2">
        <w:rPr>
          <w:rFonts w:ascii="Times New Roman" w:eastAsia="宋体" w:hAnsi="Times New Roman" w:cs="Times New Roman" w:hint="eastAsia"/>
          <w:bCs/>
          <w:sz w:val="24"/>
          <w:szCs w:val="24"/>
        </w:rPr>
        <w:t>，提供数字资源对账功能，对数字资源具体的使用明细，开通的资源规格等记录明细信息，包括资源规格明细信息、应用系统登</w:t>
      </w:r>
      <w:r w:rsidRPr="001619C2">
        <w:rPr>
          <w:rFonts w:ascii="Times New Roman" w:eastAsia="宋体" w:hAnsi="Times New Roman" w:cs="Times New Roman" w:hint="eastAsia"/>
          <w:bCs/>
          <w:sz w:val="24"/>
          <w:szCs w:val="24"/>
        </w:rPr>
        <w:lastRenderedPageBreak/>
        <w:t>记信息、数字资源申请、数字资源使用明细等。</w:t>
      </w:r>
    </w:p>
    <w:p w:rsidR="001619C2" w:rsidRPr="001619C2" w:rsidRDefault="001619C2" w:rsidP="001619C2">
      <w:pPr>
        <w:numPr>
          <w:ilvl w:val="0"/>
          <w:numId w:val="39"/>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数字资源地图</w:t>
      </w:r>
      <w:r w:rsidRPr="001619C2">
        <w:rPr>
          <w:rFonts w:ascii="Times New Roman" w:eastAsia="宋体" w:hAnsi="Times New Roman" w:cs="Times New Roman" w:hint="eastAsia"/>
          <w:bCs/>
          <w:sz w:val="24"/>
          <w:szCs w:val="24"/>
        </w:rPr>
        <w:t>，对数字资源进行全面管理，形成动态数字资源地图，包括应用资源图谱、动态数字资源地图总览、云网资源图谱、算力资源图谱、组件资源图谱、数据资源图谱、模型资源图谱、知识资源图谱等。</w:t>
      </w:r>
    </w:p>
    <w:p w:rsidR="001619C2" w:rsidRPr="001619C2" w:rsidRDefault="001619C2" w:rsidP="001619C2">
      <w:pPr>
        <w:numPr>
          <w:ilvl w:val="0"/>
          <w:numId w:val="39"/>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数字资源编码</w:t>
      </w:r>
      <w:r w:rsidRPr="001619C2">
        <w:rPr>
          <w:rFonts w:ascii="Times New Roman" w:eastAsia="宋体" w:hAnsi="Times New Roman" w:cs="Times New Roman" w:hint="eastAsia"/>
          <w:bCs/>
          <w:sz w:val="24"/>
          <w:szCs w:val="24"/>
        </w:rPr>
        <w:t>，在数字资源的生命周期过程中，为数字资源提供唯一编码确保对数字资源的识别，提高数字资源管理效率，包括编码标准管理、编码查询、标签提取、标签管理等。</w:t>
      </w:r>
    </w:p>
    <w:p w:rsidR="001619C2" w:rsidRPr="001619C2" w:rsidRDefault="001619C2" w:rsidP="001619C2">
      <w:pPr>
        <w:numPr>
          <w:ilvl w:val="0"/>
          <w:numId w:val="39"/>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技术支撑平台</w:t>
      </w:r>
      <w:r w:rsidRPr="001619C2">
        <w:rPr>
          <w:rFonts w:ascii="Times New Roman" w:eastAsia="宋体" w:hAnsi="Times New Roman" w:cs="Times New Roman" w:hint="eastAsia"/>
          <w:bCs/>
          <w:sz w:val="24"/>
          <w:szCs w:val="24"/>
        </w:rPr>
        <w:t>，通过提供自定义表单、流程自定义、日志中心、消息中心、用户中心等支撑，实现数字资源管理的便利和安全。</w:t>
      </w:r>
    </w:p>
    <w:p w:rsidR="001619C2" w:rsidRPr="001619C2" w:rsidRDefault="001619C2" w:rsidP="001619C2">
      <w:pPr>
        <w:numPr>
          <w:ilvl w:val="0"/>
          <w:numId w:val="39"/>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系统集成对接</w:t>
      </w:r>
      <w:r w:rsidRPr="001619C2">
        <w:rPr>
          <w:rFonts w:ascii="Times New Roman" w:eastAsia="宋体" w:hAnsi="Times New Roman" w:cs="Times New Roman" w:hint="eastAsia"/>
          <w:bCs/>
          <w:sz w:val="24"/>
          <w:szCs w:val="24"/>
        </w:rPr>
        <w:t>，按业务需求，完成与协同创新平台内部统一身份、消息和相关业务系统对接及与共性服务的对接。</w:t>
      </w:r>
    </w:p>
    <w:p w:rsidR="001619C2" w:rsidRPr="001619C2" w:rsidRDefault="001619C2" w:rsidP="001619C2">
      <w:pPr>
        <w:numPr>
          <w:ilvl w:val="0"/>
          <w:numId w:val="32"/>
        </w:numPr>
        <w:adjustRightInd w:val="0"/>
        <w:spacing w:line="360" w:lineRule="auto"/>
        <w:ind w:firstLineChars="200" w:firstLine="480"/>
        <w:jc w:val="left"/>
        <w:textAlignment w:val="baseline"/>
        <w:outlineLvl w:val="4"/>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平台组件工具调度系统</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支撑智慧城市数据底座组件及多样性工具的部署、升级、维护，具体包括：</w:t>
      </w:r>
    </w:p>
    <w:p w:rsidR="001619C2" w:rsidRPr="001619C2" w:rsidRDefault="001619C2" w:rsidP="001619C2">
      <w:pPr>
        <w:numPr>
          <w:ilvl w:val="0"/>
          <w:numId w:val="40"/>
        </w:numPr>
        <w:spacing w:after="120" w:line="360" w:lineRule="auto"/>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云原生基础设施，管理基础设施资源，融合中间件、数据库、大数据等能力，提供组织数字化建设所需要的组件工具，包括支</w:t>
      </w:r>
      <w:r w:rsidRPr="001619C2">
        <w:rPr>
          <w:rFonts w:ascii="Times New Roman" w:eastAsia="宋体" w:hAnsi="Times New Roman" w:cs="Times New Roman" w:hint="eastAsia"/>
          <w:bCs/>
          <w:sz w:val="24"/>
          <w:szCs w:val="24"/>
        </w:rPr>
        <w:t>持多</w:t>
      </w:r>
      <w:r w:rsidRPr="001619C2">
        <w:rPr>
          <w:rFonts w:ascii="Times New Roman" w:eastAsia="宋体" w:hAnsi="Times New Roman" w:cs="Times New Roman"/>
          <w:bCs/>
          <w:sz w:val="24"/>
          <w:szCs w:val="24"/>
        </w:rPr>
        <w:t>种异构基础设施统一管理的云容器引擎、云原生数据库服务、云原生大数据服务等</w:t>
      </w:r>
      <w:r w:rsidRPr="001619C2">
        <w:rPr>
          <w:rFonts w:ascii="Times New Roman" w:eastAsia="宋体" w:hAnsi="Times New Roman" w:cs="Times New Roman" w:hint="eastAsia"/>
          <w:bCs/>
          <w:sz w:val="24"/>
          <w:szCs w:val="24"/>
        </w:rPr>
        <w:t>。</w:t>
      </w:r>
    </w:p>
    <w:p w:rsidR="001619C2" w:rsidRPr="001619C2" w:rsidRDefault="001619C2" w:rsidP="001619C2">
      <w:pPr>
        <w:numPr>
          <w:ilvl w:val="0"/>
          <w:numId w:val="40"/>
        </w:numPr>
        <w:spacing w:after="120" w:line="360" w:lineRule="auto"/>
        <w:ind w:firstLineChars="200" w:firstLine="480"/>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组件工具开发，支撑组件工具的开发，包括代码管理、需求管理、缺陷管理和版本管理。</w:t>
      </w:r>
    </w:p>
    <w:p w:rsidR="001619C2" w:rsidRPr="001619C2" w:rsidRDefault="001619C2" w:rsidP="001619C2">
      <w:pPr>
        <w:numPr>
          <w:ilvl w:val="0"/>
          <w:numId w:val="40"/>
        </w:numPr>
        <w:spacing w:after="120" w:line="360" w:lineRule="auto"/>
        <w:ind w:firstLineChars="200" w:firstLine="480"/>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组件工具调度和管理</w:t>
      </w:r>
      <w:r w:rsidRPr="001619C2">
        <w:rPr>
          <w:rFonts w:ascii="Times New Roman" w:eastAsia="宋体" w:hAnsi="Times New Roman" w:cs="Times New Roman" w:hint="eastAsia"/>
          <w:bCs/>
          <w:sz w:val="24"/>
          <w:szCs w:val="24"/>
        </w:rPr>
        <w:t>，为组件工具提供统筹管理，包括组件市场、组件工具调度、组件工具运营运维。</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w:t>
      </w:r>
      <w:r w:rsidRPr="001619C2">
        <w:rPr>
          <w:rFonts w:ascii="Times New Roman" w:eastAsia="宋体" w:hAnsi="Times New Roman" w:cs="Times New Roman" w:hint="eastAsia"/>
          <w:bCs/>
          <w:sz w:val="24"/>
          <w:szCs w:val="24"/>
        </w:rPr>
        <w:t>组件市场，面向平台用户、社会侧工具的提供单位，实现协同创新平台对组件工作的统一管理，提供组件分类、组件发布模式、组件类型格式、组件手册管理等，提供类似功能截图。</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组件工具调度，提供实例管理、</w:t>
      </w:r>
      <w:r w:rsidRPr="001619C2">
        <w:rPr>
          <w:rFonts w:ascii="Times New Roman" w:eastAsia="宋体" w:hAnsi="Times New Roman" w:cs="Times New Roman" w:hint="eastAsia"/>
          <w:bCs/>
          <w:sz w:val="24"/>
          <w:szCs w:val="24"/>
        </w:rPr>
        <w:t>Topic</w:t>
      </w:r>
      <w:r w:rsidRPr="001619C2">
        <w:rPr>
          <w:rFonts w:ascii="Times New Roman" w:eastAsia="宋体" w:hAnsi="Times New Roman" w:cs="Times New Roman" w:hint="eastAsia"/>
          <w:bCs/>
          <w:sz w:val="24"/>
          <w:szCs w:val="24"/>
        </w:rPr>
        <w:t>管理、消息组管理、消息查询、安全防护、运行监控等消息管理和组件接入、组件观测、服务监控、实例监控、接口监控、链路追踪、服务拓扑等用户行为分析，为组件的调用和运行进行支撑</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组件工具运营运维，为组件工具的使用提供支撑保障，实时监控组件工具运行状态以确保其平稳运行，提供用户管理、订单管理、计量计费、账单管</w:t>
      </w:r>
      <w:r w:rsidRPr="001619C2">
        <w:rPr>
          <w:rFonts w:ascii="Times New Roman" w:eastAsia="宋体" w:hAnsi="Times New Roman" w:cs="Times New Roman" w:hint="eastAsia"/>
          <w:bCs/>
          <w:sz w:val="24"/>
          <w:szCs w:val="24"/>
        </w:rPr>
        <w:lastRenderedPageBreak/>
        <w:t>理、组件监控、监控告警、日志中心、</w:t>
      </w:r>
      <w:r w:rsidRPr="001619C2">
        <w:rPr>
          <w:rFonts w:ascii="Times New Roman" w:eastAsia="宋体" w:hAnsi="Times New Roman" w:cs="Times New Roman" w:hint="eastAsia"/>
          <w:bCs/>
          <w:sz w:val="24"/>
          <w:szCs w:val="24"/>
        </w:rPr>
        <w:t>ITSM</w:t>
      </w:r>
      <w:r w:rsidRPr="001619C2">
        <w:rPr>
          <w:rFonts w:ascii="Times New Roman" w:eastAsia="宋体" w:hAnsi="Times New Roman" w:cs="Times New Roman" w:hint="eastAsia"/>
          <w:bCs/>
          <w:sz w:val="24"/>
          <w:szCs w:val="24"/>
        </w:rPr>
        <w:t>工单等</w:t>
      </w:r>
    </w:p>
    <w:p w:rsidR="001619C2" w:rsidRPr="001619C2" w:rsidRDefault="001619C2" w:rsidP="001619C2">
      <w:pPr>
        <w:numPr>
          <w:ilvl w:val="0"/>
          <w:numId w:val="40"/>
        </w:numPr>
        <w:spacing w:after="120" w:line="360" w:lineRule="auto"/>
        <w:ind w:firstLineChars="200" w:firstLine="480"/>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组件工具标准规范</w:t>
      </w:r>
      <w:r w:rsidRPr="001619C2">
        <w:rPr>
          <w:rFonts w:ascii="Times New Roman" w:eastAsia="宋体" w:hAnsi="Times New Roman" w:cs="Times New Roman" w:hint="eastAsia"/>
          <w:bCs/>
          <w:sz w:val="24"/>
          <w:szCs w:val="24"/>
        </w:rPr>
        <w:t>，提供支撑组件工具部署、升级、监控、开放服务的标准规范，包括打包规范、监测规范、版本管理规范、计量计价规范、弹性扩缩容规范、接口发布规范。</w:t>
      </w:r>
    </w:p>
    <w:p w:rsidR="001619C2" w:rsidRPr="001619C2" w:rsidRDefault="001619C2" w:rsidP="001619C2">
      <w:pPr>
        <w:numPr>
          <w:ilvl w:val="0"/>
          <w:numId w:val="32"/>
        </w:numPr>
        <w:adjustRightInd w:val="0"/>
        <w:spacing w:line="360" w:lineRule="auto"/>
        <w:ind w:firstLineChars="200" w:firstLine="480"/>
        <w:jc w:val="left"/>
        <w:textAlignment w:val="baseline"/>
        <w:outlineLvl w:val="4"/>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平台运维管理系统</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平台运维管理系统为线上数字工作台和线下创新物理空间的持续运行提供数字化能力，包括入驻主体管理、场地管理、进场人员管理、资质管理等，保障平台稳定运行，提升服务效率，具体包括：</w:t>
      </w:r>
    </w:p>
    <w:p w:rsidR="001619C2" w:rsidRPr="001619C2" w:rsidRDefault="001619C2" w:rsidP="001619C2">
      <w:pPr>
        <w:numPr>
          <w:ilvl w:val="0"/>
          <w:numId w:val="41"/>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入驻主体管理，支持入驻主体的全方位管理与运维决策，包括入驻信息确认、新入驻单位提醒、入驻主体信息管理、入驻主体评分管理、入驻主体查询、入驻主体统计分析、入驻主体可视化展示等。</w:t>
      </w:r>
    </w:p>
    <w:p w:rsidR="001619C2" w:rsidRPr="001619C2" w:rsidRDefault="001619C2" w:rsidP="001619C2">
      <w:pPr>
        <w:numPr>
          <w:ilvl w:val="0"/>
          <w:numId w:val="41"/>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w:t>
      </w:r>
      <w:r w:rsidRPr="001619C2">
        <w:rPr>
          <w:rFonts w:ascii="Times New Roman" w:eastAsia="宋体" w:hAnsi="Times New Roman" w:cs="Times New Roman" w:hint="eastAsia"/>
          <w:bCs/>
          <w:sz w:val="24"/>
          <w:szCs w:val="24"/>
        </w:rPr>
        <w:t>场地管理，实现对创新中心场地资源的全流程管理、包括基础信息管理、场地管理、动态管理维护、场地查询、场地统计分析、场地可视化展示、提醒与催办等，提供基础信息管理类似截图。</w:t>
      </w:r>
    </w:p>
    <w:p w:rsidR="001619C2" w:rsidRPr="001619C2" w:rsidRDefault="001619C2" w:rsidP="001619C2">
      <w:pPr>
        <w:numPr>
          <w:ilvl w:val="0"/>
          <w:numId w:val="41"/>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展厅管理，支持创新主体展示推广需求并实现展厅资源高效管理，包括展厅申请、审核、查询、展厅统计分析、提醒与催办等。</w:t>
      </w:r>
    </w:p>
    <w:p w:rsidR="001619C2" w:rsidRPr="001619C2" w:rsidRDefault="001619C2" w:rsidP="001619C2">
      <w:pPr>
        <w:numPr>
          <w:ilvl w:val="0"/>
          <w:numId w:val="41"/>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人员管理，实现对项目团队和进场人员的全流程管理。项目团队管理包括项目团队新增、变更、查询等。进场人员管理包括进场人员申请、审核、查询、统计分析、提醒与催办等。</w:t>
      </w:r>
    </w:p>
    <w:p w:rsidR="001619C2" w:rsidRPr="001619C2" w:rsidRDefault="001619C2" w:rsidP="001619C2">
      <w:pPr>
        <w:numPr>
          <w:ilvl w:val="0"/>
          <w:numId w:val="41"/>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进场设备管理，实现对进场设备的全流程管理，包括进场设备申请、审核、查询、统计分析、提醒与催办等。</w:t>
      </w:r>
    </w:p>
    <w:p w:rsidR="001619C2" w:rsidRPr="001619C2" w:rsidRDefault="001619C2" w:rsidP="001619C2">
      <w:pPr>
        <w:numPr>
          <w:ilvl w:val="0"/>
          <w:numId w:val="41"/>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项目管理，实现对协同创新平台支持业务项目的统一管理与动态更新，包括项目信息新增、汇总、统计分析、查询等。</w:t>
      </w:r>
    </w:p>
    <w:p w:rsidR="001619C2" w:rsidRPr="001619C2" w:rsidRDefault="001619C2" w:rsidP="001619C2">
      <w:pPr>
        <w:numPr>
          <w:ilvl w:val="0"/>
          <w:numId w:val="41"/>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w:t>
      </w:r>
      <w:r w:rsidRPr="001619C2">
        <w:rPr>
          <w:rFonts w:ascii="Times New Roman" w:eastAsia="宋体" w:hAnsi="Times New Roman" w:cs="Times New Roman" w:hint="eastAsia"/>
          <w:bCs/>
          <w:sz w:val="24"/>
          <w:szCs w:val="24"/>
        </w:rPr>
        <w:t>资质管理，实现对创新主体资质信息统一管理，确保资质信息准确有效，包括资质信息汇总、统计、查询、提醒等，提供资质管理类似截图。</w:t>
      </w:r>
    </w:p>
    <w:p w:rsidR="001619C2" w:rsidRPr="001619C2" w:rsidRDefault="001619C2" w:rsidP="001619C2">
      <w:pPr>
        <w:numPr>
          <w:ilvl w:val="0"/>
          <w:numId w:val="41"/>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标准规范管理，实现标准规范的规范管理，包括标准规范管理、信息展示、统计分析、查询等。</w:t>
      </w:r>
    </w:p>
    <w:p w:rsidR="001619C2" w:rsidRPr="001619C2" w:rsidRDefault="001619C2" w:rsidP="001619C2">
      <w:pPr>
        <w:numPr>
          <w:ilvl w:val="0"/>
          <w:numId w:val="41"/>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标签管理，实现对标签及创新主体标签配置的规范化管理，包括新增、查看、编辑、删除等标签管理，标签配置，标签查询等。</w:t>
      </w:r>
    </w:p>
    <w:p w:rsidR="001619C2" w:rsidRPr="001619C2" w:rsidRDefault="001619C2" w:rsidP="001619C2">
      <w:pPr>
        <w:numPr>
          <w:ilvl w:val="0"/>
          <w:numId w:val="41"/>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lastRenderedPageBreak/>
        <w:t>用户组织管理，对于协同创新平台用户、组织、角色等，提供新增、查看、编辑、停用、删除、导入、导出、查询等。</w:t>
      </w:r>
    </w:p>
    <w:p w:rsidR="001619C2" w:rsidRPr="001619C2" w:rsidRDefault="001619C2" w:rsidP="001619C2">
      <w:pPr>
        <w:numPr>
          <w:ilvl w:val="0"/>
          <w:numId w:val="41"/>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系统对接，按业务需求完成与协同创新平台内部统一身份、消息和相关业务系统对接及与外部系统对接。</w:t>
      </w:r>
    </w:p>
    <w:p w:rsidR="001619C2" w:rsidRPr="001619C2" w:rsidRDefault="001619C2" w:rsidP="001619C2">
      <w:pPr>
        <w:numPr>
          <w:ilvl w:val="0"/>
          <w:numId w:val="32"/>
        </w:numPr>
        <w:adjustRightInd w:val="0"/>
        <w:spacing w:line="360" w:lineRule="auto"/>
        <w:ind w:firstLineChars="200" w:firstLine="480"/>
        <w:jc w:val="left"/>
        <w:textAlignment w:val="baseline"/>
        <w:outlineLvl w:val="4"/>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智慧城市数字底座微缩部署服务</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智慧城市数字底座微缩部署服务，按照创新实体开展智慧城市创新实践活动需求对各系统核心的、共性的能力构建智慧城市数字底座微缩部署服务，保障协同创新平台的技术架构、调用方式与“三京七通一平”生产环境一致性，最大程度保障协同创新平台的验证支撑能力，具体包括“京通”、“京办”、“京智”、市级感知管理服务平台、城市码、政务地理空间信息、移动公共服务平台、大数据平台的系统调研、编制部署方案、部署实施、系统对接、测试验证等服务。</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color w:val="232930"/>
          <w:sz w:val="24"/>
          <w:szCs w:val="24"/>
        </w:rPr>
      </w:pPr>
      <w:r w:rsidRPr="001619C2">
        <w:rPr>
          <w:rFonts w:ascii="Times New Roman" w:eastAsia="宋体" w:hAnsi="Times New Roman" w:cs="Times New Roman" w:hint="eastAsia"/>
          <w:bCs/>
          <w:color w:val="232930"/>
          <w:sz w:val="24"/>
          <w:szCs w:val="24"/>
        </w:rPr>
        <w:t>#</w:t>
      </w:r>
      <w:r w:rsidRPr="001619C2">
        <w:rPr>
          <w:rFonts w:ascii="Times New Roman" w:eastAsia="宋体" w:hAnsi="Times New Roman" w:cs="Times New Roman" w:hint="eastAsia"/>
          <w:bCs/>
          <w:color w:val="232930"/>
          <w:sz w:val="24"/>
          <w:szCs w:val="24"/>
        </w:rPr>
        <w:t>投标人应分析微缩部署各系统在生产环境中的关联关系：须提供微缩部署相关系统生产环境关联关系现状图。</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color w:val="232930"/>
          <w:sz w:val="24"/>
          <w:szCs w:val="24"/>
        </w:rPr>
      </w:pPr>
      <w:r w:rsidRPr="001619C2">
        <w:rPr>
          <w:rFonts w:ascii="Times New Roman" w:eastAsia="宋体" w:hAnsi="Times New Roman" w:cs="Times New Roman" w:hint="eastAsia"/>
          <w:bCs/>
          <w:color w:val="232930"/>
          <w:sz w:val="24"/>
          <w:szCs w:val="24"/>
        </w:rPr>
        <w:t>#</w:t>
      </w:r>
      <w:r w:rsidRPr="001619C2">
        <w:rPr>
          <w:rFonts w:ascii="Times New Roman" w:eastAsia="宋体" w:hAnsi="Times New Roman" w:cs="Times New Roman" w:hint="eastAsia"/>
          <w:bCs/>
          <w:color w:val="232930"/>
          <w:sz w:val="24"/>
          <w:szCs w:val="24"/>
        </w:rPr>
        <w:t>结合项目需求确认微缩部署各组件的对接需求：提供微缩部署内部对接关系图。</w:t>
      </w:r>
    </w:p>
    <w:p w:rsidR="001619C2" w:rsidRPr="001619C2" w:rsidRDefault="001619C2" w:rsidP="001619C2">
      <w:pPr>
        <w:numPr>
          <w:ilvl w:val="0"/>
          <w:numId w:val="32"/>
        </w:numPr>
        <w:adjustRightInd w:val="0"/>
        <w:spacing w:line="360" w:lineRule="auto"/>
        <w:ind w:firstLineChars="200" w:firstLine="480"/>
        <w:jc w:val="left"/>
        <w:textAlignment w:val="baseline"/>
        <w:outlineLvl w:val="4"/>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标准规范体系</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通过制定标准体系规范，构建涵盖运维、技术、数据、安全等多方面的管理规范，为协同创新平台平稳、安全运行提供保障。</w:t>
      </w:r>
    </w:p>
    <w:p w:rsidR="001619C2" w:rsidRPr="001619C2" w:rsidRDefault="001619C2" w:rsidP="001619C2">
      <w:pPr>
        <w:numPr>
          <w:ilvl w:val="0"/>
          <w:numId w:val="42"/>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平台运维规范，主要为各类用户提供标准化规则和操作指南，为日常运维活动开展提供管理依据，包括入驻单位管理、注册用户、平台资源使用管理、平台公共数据使用、政务外网使用管理等。</w:t>
      </w:r>
    </w:p>
    <w:p w:rsidR="001619C2" w:rsidRPr="001619C2" w:rsidRDefault="001619C2" w:rsidP="001619C2">
      <w:pPr>
        <w:numPr>
          <w:ilvl w:val="0"/>
          <w:numId w:val="42"/>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平台技术规范，主要面向技术开发人员，提供强制性或指导性规则，确保平台在功能实现、系统架构等方面保持一致性，保障运行过程中的稳定性，包括界面设计规范、统一身份接入规范、组件接入规范、应用组件打包规范、通用支持系统接入规范等。</w:t>
      </w:r>
    </w:p>
    <w:p w:rsidR="001619C2" w:rsidRPr="001619C2" w:rsidRDefault="001619C2" w:rsidP="001619C2">
      <w:pPr>
        <w:numPr>
          <w:ilvl w:val="0"/>
          <w:numId w:val="42"/>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数据标准规范，通过明确的数据处理、使用、质量的规范，保障数据使用合规合法，包括元数据规范、数据目录规范、数据分级分类规范、数据质量规范、数据接口规范等。</w:t>
      </w:r>
    </w:p>
    <w:p w:rsidR="001619C2" w:rsidRPr="001619C2" w:rsidRDefault="001619C2" w:rsidP="001619C2">
      <w:pPr>
        <w:numPr>
          <w:ilvl w:val="0"/>
          <w:numId w:val="42"/>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lastRenderedPageBreak/>
        <w:t>平台安全规范，建立统一的安全管理体系，依托管理要求，制定创新中心的安全规范及等保要求的相关规范。</w:t>
      </w:r>
    </w:p>
    <w:p w:rsidR="001619C2" w:rsidRPr="001619C2" w:rsidRDefault="001619C2" w:rsidP="001619C2">
      <w:pPr>
        <w:spacing w:line="360" w:lineRule="auto"/>
        <w:ind w:firstLineChars="200" w:firstLine="480"/>
        <w:contextualSpacing/>
        <w:outlineLvl w:val="3"/>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2.3.4</w:t>
      </w:r>
      <w:r w:rsidRPr="001619C2">
        <w:rPr>
          <w:rFonts w:ascii="Times New Roman" w:eastAsia="宋体" w:hAnsi="Times New Roman" w:cs="Times New Roman" w:hint="eastAsia"/>
          <w:bCs/>
          <w:sz w:val="24"/>
          <w:szCs w:val="24"/>
        </w:rPr>
        <w:t>数据资源建设</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szCs w:val="24"/>
        </w:rPr>
      </w:pPr>
      <w:r w:rsidRPr="001619C2">
        <w:rPr>
          <w:rFonts w:ascii="Times New Roman" w:eastAsia="宋体" w:hAnsi="Times New Roman" w:cs="Times New Roman" w:hint="eastAsia"/>
          <w:bCs/>
          <w:sz w:val="24"/>
          <w:szCs w:val="24"/>
        </w:rPr>
        <w:t>根据协同创新平台数据创新、概念验证业务开展要求，按照公共数据使用管理要求，从数据的汇聚、编目、治理及使用管理多个方面组织有效管理和利用数据，确保平台数据高效、安全地使用。</w:t>
      </w:r>
    </w:p>
    <w:p w:rsidR="001619C2" w:rsidRPr="001619C2" w:rsidRDefault="001619C2" w:rsidP="001619C2">
      <w:pPr>
        <w:numPr>
          <w:ilvl w:val="0"/>
          <w:numId w:val="43"/>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数据资源汇聚</w:t>
      </w:r>
      <w:r w:rsidRPr="001619C2">
        <w:rPr>
          <w:rFonts w:ascii="Times New Roman" w:eastAsia="宋体" w:hAnsi="Times New Roman" w:cs="Times New Roman" w:hint="eastAsia"/>
          <w:bCs/>
          <w:sz w:val="24"/>
          <w:szCs w:val="24"/>
        </w:rPr>
        <w:t>，按照数据资源的要求，汇集创新平台业务开展涉及数据。</w:t>
      </w:r>
    </w:p>
    <w:p w:rsidR="001619C2" w:rsidRPr="001619C2" w:rsidRDefault="001619C2" w:rsidP="001619C2">
      <w:pPr>
        <w:numPr>
          <w:ilvl w:val="0"/>
          <w:numId w:val="43"/>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数据治理</w:t>
      </w:r>
      <w:r w:rsidRPr="001619C2">
        <w:rPr>
          <w:rFonts w:ascii="Times New Roman" w:eastAsia="宋体" w:hAnsi="Times New Roman" w:cs="Times New Roman" w:hint="eastAsia"/>
          <w:bCs/>
          <w:sz w:val="24"/>
          <w:szCs w:val="24"/>
        </w:rPr>
        <w:t>，对智慧城市数据、专题公共数据样例数据、社会开放数据进行清洗、对比，形成准确性、完整性、一致性的标准数据。</w:t>
      </w:r>
    </w:p>
    <w:p w:rsidR="001619C2" w:rsidRPr="001619C2" w:rsidRDefault="001619C2" w:rsidP="001619C2">
      <w:pPr>
        <w:numPr>
          <w:ilvl w:val="0"/>
          <w:numId w:val="43"/>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数据脱敏</w:t>
      </w:r>
      <w:r w:rsidRPr="001619C2">
        <w:rPr>
          <w:rFonts w:ascii="Times New Roman" w:eastAsia="宋体" w:hAnsi="Times New Roman" w:cs="Times New Roman" w:hint="eastAsia"/>
          <w:bCs/>
          <w:sz w:val="24"/>
          <w:szCs w:val="24"/>
        </w:rPr>
        <w:t>，根据数据的使用要求，按数据使用原则，对智慧城市数据、专题公共数据样例数据，进行数据脱敏。</w:t>
      </w:r>
    </w:p>
    <w:p w:rsidR="001619C2" w:rsidRPr="001619C2" w:rsidRDefault="001619C2" w:rsidP="001619C2">
      <w:pPr>
        <w:numPr>
          <w:ilvl w:val="0"/>
          <w:numId w:val="43"/>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数据资源目录编制</w:t>
      </w:r>
      <w:r w:rsidRPr="001619C2">
        <w:rPr>
          <w:rFonts w:ascii="Times New Roman" w:eastAsia="宋体" w:hAnsi="Times New Roman" w:cs="Times New Roman" w:hint="eastAsia"/>
          <w:bCs/>
          <w:sz w:val="24"/>
          <w:szCs w:val="24"/>
        </w:rPr>
        <w:t>，为智慧城市数据、专题公共数据样例数据、社会开放数据编制数据资源目录，同时根据业务开展的进度，及时更新数据资源目录。</w:t>
      </w:r>
    </w:p>
    <w:p w:rsidR="001619C2" w:rsidRPr="001619C2" w:rsidRDefault="001619C2" w:rsidP="001619C2">
      <w:pPr>
        <w:numPr>
          <w:ilvl w:val="0"/>
          <w:numId w:val="43"/>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元数据管理</w:t>
      </w:r>
      <w:r w:rsidRPr="001619C2">
        <w:rPr>
          <w:rFonts w:ascii="Times New Roman" w:eastAsia="宋体" w:hAnsi="Times New Roman" w:cs="Times New Roman" w:hint="eastAsia"/>
          <w:bCs/>
          <w:sz w:val="24"/>
          <w:szCs w:val="24"/>
        </w:rPr>
        <w:t>，对智慧城市数据、专题公共数据样例数据、社会开放数据开展元数据管理，确保数据的准确性和完整性。</w:t>
      </w:r>
    </w:p>
    <w:p w:rsidR="001619C2" w:rsidRPr="001619C2" w:rsidRDefault="001619C2" w:rsidP="001619C2">
      <w:pPr>
        <w:numPr>
          <w:ilvl w:val="0"/>
          <w:numId w:val="43"/>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样例数据库建设</w:t>
      </w:r>
      <w:r w:rsidRPr="001619C2">
        <w:rPr>
          <w:rFonts w:ascii="Times New Roman" w:eastAsia="宋体" w:hAnsi="Times New Roman" w:cs="Times New Roman" w:hint="eastAsia"/>
          <w:bCs/>
          <w:sz w:val="24"/>
          <w:szCs w:val="24"/>
        </w:rPr>
        <w:t>，开展样例数据库的日常管理，包括入库数据确认、连接测试、性能监控、定期备份、容量规划等。</w:t>
      </w:r>
    </w:p>
    <w:p w:rsidR="001619C2" w:rsidRPr="001619C2" w:rsidRDefault="001619C2" w:rsidP="001619C2">
      <w:pPr>
        <w:numPr>
          <w:ilvl w:val="0"/>
          <w:numId w:val="43"/>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数据服务</w:t>
      </w:r>
      <w:r w:rsidRPr="001619C2">
        <w:rPr>
          <w:rFonts w:ascii="Times New Roman" w:eastAsia="宋体" w:hAnsi="Times New Roman" w:cs="Times New Roman" w:hint="eastAsia"/>
          <w:bCs/>
          <w:sz w:val="24"/>
          <w:szCs w:val="24"/>
        </w:rPr>
        <w:t>，为创新主体按需提供数据接口，提供样例数据服务，使创新主体能够统一、高效地访问平台数据资源。同时，提供数据仿真服务，模拟创新应用使用环境，为创新主体开展智慧城市应用建设提供验证的基础。</w:t>
      </w:r>
    </w:p>
    <w:p w:rsidR="001619C2" w:rsidRPr="001619C2" w:rsidRDefault="001619C2" w:rsidP="001619C2">
      <w:pPr>
        <w:numPr>
          <w:ilvl w:val="0"/>
          <w:numId w:val="43"/>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数据质量监测检查</w:t>
      </w:r>
      <w:r w:rsidRPr="001619C2">
        <w:rPr>
          <w:rFonts w:ascii="Times New Roman" w:eastAsia="宋体" w:hAnsi="Times New Roman" w:cs="Times New Roman" w:hint="eastAsia"/>
          <w:bCs/>
          <w:sz w:val="24"/>
          <w:szCs w:val="24"/>
        </w:rPr>
        <w:t>，通过开展数据质量监测检查和数据操作过程检查，及时发现并纠正数据中的问题，评估数据处理流程的合理性和效率、确保数据的准确性、完整性及使用安全可控。</w:t>
      </w:r>
    </w:p>
    <w:p w:rsidR="001619C2" w:rsidRPr="001619C2" w:rsidRDefault="001619C2" w:rsidP="001619C2">
      <w:pPr>
        <w:numPr>
          <w:ilvl w:val="0"/>
          <w:numId w:val="43"/>
        </w:num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数据分类分级</w:t>
      </w:r>
      <w:r w:rsidRPr="001619C2">
        <w:rPr>
          <w:rFonts w:ascii="Times New Roman" w:eastAsia="宋体" w:hAnsi="Times New Roman" w:cs="Times New Roman" w:hint="eastAsia"/>
          <w:bCs/>
          <w:sz w:val="24"/>
          <w:szCs w:val="24"/>
        </w:rPr>
        <w:t>，根据协同创新平台数据情况，开展数据分类分级。</w:t>
      </w:r>
    </w:p>
    <w:p w:rsidR="001619C2" w:rsidRPr="001619C2" w:rsidRDefault="001619C2" w:rsidP="001619C2">
      <w:pPr>
        <w:adjustRightInd w:val="0"/>
        <w:spacing w:line="360" w:lineRule="auto"/>
        <w:ind w:leftChars="200" w:left="420"/>
        <w:jc w:val="left"/>
        <w:textAlignment w:val="baseline"/>
        <w:outlineLvl w:val="3"/>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2.3.5</w:t>
      </w:r>
      <w:r w:rsidRPr="001619C2">
        <w:rPr>
          <w:rFonts w:ascii="Times New Roman" w:eastAsia="宋体" w:hAnsi="Times New Roman" w:cs="Times New Roman" w:hint="eastAsia"/>
          <w:bCs/>
          <w:sz w:val="24"/>
          <w:szCs w:val="24"/>
        </w:rPr>
        <w:t>系统集成</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需明确软硬件、云平台及业务系统之间的集成关系，同时需明确与外部平</w:t>
      </w:r>
      <w:r w:rsidRPr="001619C2">
        <w:rPr>
          <w:rFonts w:ascii="Times New Roman" w:eastAsia="宋体" w:hAnsi="Times New Roman" w:cs="Times New Roman" w:hint="eastAsia"/>
          <w:bCs/>
          <w:sz w:val="24"/>
          <w:szCs w:val="24"/>
        </w:rPr>
        <w:lastRenderedPageBreak/>
        <w:t>台系统之间的关系，支撑好集成对接工作。</w:t>
      </w:r>
    </w:p>
    <w:p w:rsidR="001619C2" w:rsidRPr="001619C2" w:rsidRDefault="001619C2" w:rsidP="001619C2">
      <w:pPr>
        <w:adjustRightInd w:val="0"/>
        <w:spacing w:line="360" w:lineRule="auto"/>
        <w:ind w:firstLineChars="200" w:firstLine="440"/>
        <w:jc w:val="left"/>
        <w:textAlignment w:val="baseline"/>
        <w:rPr>
          <w:rFonts w:ascii="Times New Roman" w:eastAsia="宋体" w:hAnsi="Times New Roman" w:cs="Times New Roman"/>
          <w:bCs/>
          <w:sz w:val="24"/>
          <w:szCs w:val="24"/>
        </w:rPr>
      </w:pPr>
      <w:r w:rsidRPr="001619C2">
        <w:rPr>
          <w:rFonts w:ascii="PingFang SC" w:eastAsia="PingFang SC" w:hAnsi="PingFang SC" w:cs="PingFang SC" w:hint="eastAsia"/>
          <w:color w:val="000000"/>
          <w:sz w:val="22"/>
          <w:lang w:bidi="ar"/>
        </w:rPr>
        <w:t>◆</w:t>
      </w:r>
      <w:r w:rsidRPr="001619C2">
        <w:rPr>
          <w:rFonts w:ascii="Times New Roman" w:eastAsia="宋体" w:hAnsi="Times New Roman" w:cs="Times New Roman" w:hint="eastAsia"/>
          <w:bCs/>
          <w:sz w:val="24"/>
          <w:szCs w:val="24"/>
        </w:rPr>
        <w:t>根据业务系统需求，确认与北京市统建的共性服务能力使用情况：须提供相关系统与共性服务能力之间的关联关系图。</w:t>
      </w:r>
      <w:r w:rsidRPr="001619C2">
        <w:rPr>
          <w:rFonts w:ascii="Times New Roman" w:eastAsia="宋体" w:hAnsi="Times New Roman" w:cs="Times New Roman" w:hint="eastAsia"/>
          <w:bCs/>
          <w:sz w:val="24"/>
          <w:szCs w:val="24"/>
        </w:rPr>
        <w:t xml:space="preserve"> </w:t>
      </w:r>
    </w:p>
    <w:p w:rsidR="001619C2" w:rsidRPr="001619C2" w:rsidRDefault="001619C2" w:rsidP="001619C2">
      <w:pPr>
        <w:adjustRightInd w:val="0"/>
        <w:spacing w:line="360" w:lineRule="auto"/>
        <w:ind w:firstLineChars="200" w:firstLine="440"/>
        <w:jc w:val="left"/>
        <w:textAlignment w:val="baseline"/>
        <w:rPr>
          <w:rFonts w:ascii="Times New Roman" w:eastAsia="宋体" w:hAnsi="Times New Roman" w:cs="Times New Roman"/>
          <w:bCs/>
          <w:sz w:val="24"/>
          <w:szCs w:val="24"/>
        </w:rPr>
      </w:pPr>
      <w:r w:rsidRPr="001619C2">
        <w:rPr>
          <w:rFonts w:ascii="PingFang SC" w:eastAsia="PingFang SC" w:hAnsi="PingFang SC" w:cs="PingFang SC" w:hint="eastAsia"/>
          <w:color w:val="000000"/>
          <w:sz w:val="22"/>
          <w:lang w:bidi="ar"/>
        </w:rPr>
        <w:t>◆</w:t>
      </w:r>
      <w:r w:rsidRPr="001619C2">
        <w:rPr>
          <w:rFonts w:ascii="Times New Roman" w:eastAsia="宋体" w:hAnsi="Times New Roman" w:cs="Times New Roman" w:hint="eastAsia"/>
          <w:bCs/>
          <w:sz w:val="24"/>
          <w:szCs w:val="24"/>
        </w:rPr>
        <w:t>确认业务系统与协同创新平台其他应用系统的关联关系：须提供本系统与其他业务系统之间的关联关系图。</w:t>
      </w:r>
    </w:p>
    <w:p w:rsidR="001619C2" w:rsidRPr="001619C2" w:rsidRDefault="001619C2" w:rsidP="001619C2">
      <w:pPr>
        <w:adjustRightInd w:val="0"/>
        <w:spacing w:line="360" w:lineRule="auto"/>
        <w:ind w:leftChars="200" w:left="420"/>
        <w:jc w:val="left"/>
        <w:textAlignment w:val="baseline"/>
        <w:outlineLvl w:val="3"/>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 xml:space="preserve">2.3.6 </w:t>
      </w:r>
      <w:r w:rsidRPr="001619C2">
        <w:rPr>
          <w:rFonts w:ascii="Times New Roman" w:eastAsia="宋体" w:hAnsi="Times New Roman" w:cs="Times New Roman" w:hint="eastAsia"/>
          <w:bCs/>
          <w:sz w:val="24"/>
          <w:szCs w:val="24"/>
        </w:rPr>
        <w:t>项目团队要求</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投标人需针对本项目设立专业的</w:t>
      </w:r>
      <w:r w:rsidRPr="001619C2">
        <w:rPr>
          <w:rFonts w:ascii="Times New Roman" w:eastAsia="宋体" w:hAnsi="Times New Roman" w:cs="Times New Roman" w:hint="eastAsia"/>
          <w:bCs/>
          <w:sz w:val="24"/>
          <w:szCs w:val="24"/>
        </w:rPr>
        <w:t>、</w:t>
      </w:r>
      <w:r w:rsidRPr="001619C2">
        <w:rPr>
          <w:rFonts w:ascii="Times New Roman" w:eastAsia="宋体" w:hAnsi="Times New Roman" w:cs="Times New Roman"/>
          <w:bCs/>
          <w:sz w:val="24"/>
          <w:szCs w:val="24"/>
        </w:rPr>
        <w:t>不低于</w:t>
      </w:r>
      <w:r w:rsidRPr="001619C2">
        <w:rPr>
          <w:rFonts w:ascii="Times New Roman" w:eastAsia="宋体" w:hAnsi="Times New Roman" w:cs="Times New Roman"/>
          <w:bCs/>
          <w:sz w:val="24"/>
          <w:szCs w:val="24"/>
        </w:rPr>
        <w:t>20</w:t>
      </w:r>
      <w:r w:rsidRPr="001619C2">
        <w:rPr>
          <w:rFonts w:ascii="Times New Roman" w:eastAsia="宋体" w:hAnsi="Times New Roman" w:cs="Times New Roman"/>
          <w:bCs/>
          <w:sz w:val="24"/>
          <w:szCs w:val="24"/>
        </w:rPr>
        <w:t>人项目团队</w:t>
      </w:r>
      <w:r w:rsidRPr="001619C2">
        <w:rPr>
          <w:rFonts w:ascii="Times New Roman" w:eastAsia="宋体" w:hAnsi="Times New Roman" w:cs="Times New Roman" w:hint="eastAsia"/>
          <w:bCs/>
          <w:sz w:val="24"/>
          <w:szCs w:val="24"/>
        </w:rPr>
        <w:t>，</w:t>
      </w:r>
      <w:r w:rsidRPr="001619C2">
        <w:rPr>
          <w:rFonts w:ascii="Times New Roman" w:eastAsia="宋体" w:hAnsi="Times New Roman" w:cs="Times New Roman"/>
          <w:bCs/>
          <w:sz w:val="24"/>
          <w:szCs w:val="24"/>
        </w:rPr>
        <w:t>明确项目的组织机构和参与人员，确保其经验丰富、人员稳定充足、结构合理、分工明确；</w:t>
      </w:r>
      <w:r w:rsidRPr="001619C2">
        <w:rPr>
          <w:rFonts w:ascii="Times New Roman" w:eastAsia="宋体" w:hAnsi="Times New Roman" w:cs="Times New Roman" w:hint="eastAsia"/>
          <w:bCs/>
          <w:sz w:val="24"/>
          <w:szCs w:val="24"/>
        </w:rPr>
        <w:t>中标人</w:t>
      </w:r>
      <w:r w:rsidRPr="001619C2">
        <w:rPr>
          <w:rFonts w:ascii="Times New Roman" w:eastAsia="宋体" w:hAnsi="Times New Roman" w:cs="Times New Roman"/>
          <w:bCs/>
          <w:sz w:val="24"/>
          <w:szCs w:val="24"/>
        </w:rPr>
        <w:t>应遵守北京市大数据中心项目管理有关办法及制度文件规定，根据采购人的要求组建项目工作组，指派项目负责人，在合同执行期间，中标单位项目人员原则不得变更，如需变更需经采购人书面同意</w:t>
      </w:r>
      <w:r w:rsidRPr="001619C2">
        <w:rPr>
          <w:rFonts w:ascii="Times New Roman" w:eastAsia="宋体" w:hAnsi="Times New Roman" w:cs="Times New Roman" w:hint="eastAsia"/>
          <w:bCs/>
          <w:sz w:val="24"/>
          <w:szCs w:val="24"/>
        </w:rPr>
        <w:t>。</w:t>
      </w:r>
    </w:p>
    <w:p w:rsidR="001619C2" w:rsidRPr="001619C2" w:rsidRDefault="001619C2" w:rsidP="001619C2">
      <w:pPr>
        <w:numPr>
          <w:ilvl w:val="0"/>
          <w:numId w:val="44"/>
        </w:numPr>
        <w:adjustRightInd w:val="0"/>
        <w:spacing w:line="360" w:lineRule="auto"/>
        <w:ind w:firstLineChars="200" w:firstLine="480"/>
        <w:jc w:val="left"/>
        <w:textAlignment w:val="baseline"/>
        <w:outlineLvl w:val="4"/>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项目经理</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投标人需为本项目配备具备十年以上</w:t>
      </w:r>
      <w:r w:rsidRPr="001619C2">
        <w:rPr>
          <w:rFonts w:ascii="Times New Roman" w:eastAsia="宋体" w:hAnsi="Times New Roman" w:cs="Times New Roman" w:hint="eastAsia"/>
          <w:bCs/>
          <w:sz w:val="24"/>
          <w:szCs w:val="24"/>
        </w:rPr>
        <w:t>（含十年）</w:t>
      </w:r>
      <w:r w:rsidRPr="001619C2">
        <w:rPr>
          <w:rFonts w:ascii="Times New Roman" w:eastAsia="宋体" w:hAnsi="Times New Roman" w:cs="Times New Roman"/>
          <w:bCs/>
          <w:sz w:val="24"/>
          <w:szCs w:val="24"/>
        </w:rPr>
        <w:t>工作经验的项目经理</w:t>
      </w:r>
      <w:r w:rsidRPr="001619C2">
        <w:rPr>
          <w:rFonts w:ascii="Times New Roman" w:eastAsia="宋体" w:hAnsi="Times New Roman" w:cs="Times New Roman"/>
          <w:bCs/>
          <w:sz w:val="24"/>
          <w:szCs w:val="24"/>
        </w:rPr>
        <w:t>1</w:t>
      </w:r>
      <w:r w:rsidRPr="001619C2">
        <w:rPr>
          <w:rFonts w:ascii="Times New Roman" w:eastAsia="宋体" w:hAnsi="Times New Roman" w:cs="Times New Roman"/>
          <w:bCs/>
          <w:sz w:val="24"/>
          <w:szCs w:val="24"/>
        </w:rPr>
        <w:t>人。</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该人员</w:t>
      </w:r>
      <w:r w:rsidRPr="001619C2">
        <w:rPr>
          <w:rFonts w:ascii="Times New Roman" w:eastAsia="宋体" w:hAnsi="Times New Roman" w:cs="Times New Roman"/>
          <w:bCs/>
          <w:sz w:val="24"/>
          <w:szCs w:val="24"/>
        </w:rPr>
        <w:t>具备信息技术应用创新考试评价证书（信创集成项目管理师）</w:t>
      </w:r>
      <w:r w:rsidRPr="001619C2">
        <w:rPr>
          <w:rFonts w:ascii="Times New Roman" w:eastAsia="宋体" w:hAnsi="Times New Roman" w:cs="Times New Roman" w:hint="eastAsia"/>
          <w:bCs/>
          <w:sz w:val="24"/>
          <w:szCs w:val="24"/>
        </w:rPr>
        <w:t>、</w:t>
      </w:r>
      <w:r w:rsidRPr="001619C2">
        <w:rPr>
          <w:rFonts w:ascii="Times New Roman" w:eastAsia="宋体" w:hAnsi="Times New Roman" w:cs="Times New Roman"/>
          <w:bCs/>
          <w:sz w:val="24"/>
          <w:szCs w:val="24"/>
        </w:rPr>
        <w:t>信息系统项目管理师证书</w:t>
      </w:r>
      <w:r w:rsidRPr="001619C2">
        <w:rPr>
          <w:rFonts w:ascii="Times New Roman" w:eastAsia="宋体" w:hAnsi="Times New Roman" w:cs="Times New Roman" w:hint="eastAsia"/>
          <w:bCs/>
          <w:sz w:val="24"/>
          <w:szCs w:val="24"/>
        </w:rPr>
        <w:t>、</w:t>
      </w:r>
      <w:r w:rsidRPr="001619C2">
        <w:rPr>
          <w:rFonts w:ascii="Times New Roman" w:eastAsia="宋体" w:hAnsi="Times New Roman" w:cs="Times New Roman"/>
          <w:bCs/>
          <w:sz w:val="24"/>
          <w:szCs w:val="24"/>
        </w:rPr>
        <w:t>信息技术应用创新考试评价证书（系统架构师）</w:t>
      </w:r>
      <w:r w:rsidRPr="001619C2">
        <w:rPr>
          <w:rFonts w:ascii="Times New Roman" w:eastAsia="宋体" w:hAnsi="Times New Roman" w:cs="Times New Roman" w:hint="eastAsia"/>
          <w:bCs/>
          <w:sz w:val="24"/>
          <w:szCs w:val="24"/>
        </w:rPr>
        <w:t>、</w:t>
      </w:r>
      <w:r w:rsidRPr="001619C2">
        <w:rPr>
          <w:rFonts w:ascii="Times New Roman" w:eastAsia="宋体" w:hAnsi="Times New Roman" w:cs="Times New Roman"/>
          <w:bCs/>
          <w:sz w:val="24"/>
          <w:szCs w:val="24"/>
        </w:rPr>
        <w:t>信息安全保障人员认证证书（安全运维专业级</w:t>
      </w:r>
      <w:r w:rsidRPr="001619C2">
        <w:rPr>
          <w:rFonts w:ascii="Times New Roman" w:eastAsia="宋体" w:hAnsi="Times New Roman" w:cs="Times New Roman" w:hint="eastAsia"/>
          <w:bCs/>
          <w:sz w:val="24"/>
          <w:szCs w:val="24"/>
        </w:rPr>
        <w:t>或</w:t>
      </w:r>
      <w:r w:rsidRPr="001619C2">
        <w:rPr>
          <w:rFonts w:ascii="Times New Roman" w:eastAsia="宋体" w:hAnsi="Times New Roman" w:cs="Times New Roman"/>
          <w:bCs/>
          <w:sz w:val="24"/>
          <w:szCs w:val="24"/>
        </w:rPr>
        <w:t>以上）</w:t>
      </w:r>
    </w:p>
    <w:p w:rsidR="001619C2" w:rsidRPr="001619C2" w:rsidRDefault="001619C2" w:rsidP="001619C2">
      <w:pPr>
        <w:numPr>
          <w:ilvl w:val="0"/>
          <w:numId w:val="44"/>
        </w:numPr>
        <w:adjustRightInd w:val="0"/>
        <w:spacing w:line="360" w:lineRule="auto"/>
        <w:ind w:firstLineChars="200" w:firstLine="480"/>
        <w:jc w:val="left"/>
        <w:textAlignment w:val="baseline"/>
        <w:outlineLvl w:val="4"/>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技术负责人</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投标人需为本项目配备具备十年以上</w:t>
      </w:r>
      <w:r w:rsidRPr="001619C2">
        <w:rPr>
          <w:rFonts w:ascii="Times New Roman" w:eastAsia="宋体" w:hAnsi="Times New Roman" w:cs="Times New Roman" w:hint="eastAsia"/>
          <w:bCs/>
          <w:sz w:val="24"/>
          <w:szCs w:val="24"/>
        </w:rPr>
        <w:t>（含十年）</w:t>
      </w:r>
      <w:r w:rsidRPr="001619C2">
        <w:rPr>
          <w:rFonts w:ascii="Times New Roman" w:eastAsia="宋体" w:hAnsi="Times New Roman" w:cs="Times New Roman"/>
          <w:bCs/>
          <w:sz w:val="24"/>
          <w:szCs w:val="24"/>
        </w:rPr>
        <w:t>工作经验的技术负责人（不能与项目经理为同一人）</w:t>
      </w:r>
      <w:r w:rsidRPr="001619C2">
        <w:rPr>
          <w:rFonts w:ascii="Times New Roman" w:eastAsia="宋体" w:hAnsi="Times New Roman" w:cs="Times New Roman"/>
          <w:bCs/>
          <w:sz w:val="24"/>
          <w:szCs w:val="24"/>
        </w:rPr>
        <w:t>1</w:t>
      </w:r>
      <w:r w:rsidRPr="001619C2">
        <w:rPr>
          <w:rFonts w:ascii="Times New Roman" w:eastAsia="宋体" w:hAnsi="Times New Roman" w:cs="Times New Roman"/>
          <w:bCs/>
          <w:sz w:val="24"/>
          <w:szCs w:val="24"/>
        </w:rPr>
        <w:t>人。</w:t>
      </w:r>
      <w:r w:rsidRPr="001619C2">
        <w:rPr>
          <w:rFonts w:ascii="Times New Roman" w:eastAsia="宋体" w:hAnsi="Times New Roman" w:cs="Times New Roman" w:hint="eastAsia"/>
          <w:bCs/>
          <w:sz w:val="24"/>
          <w:szCs w:val="24"/>
        </w:rPr>
        <w:t>该人员</w:t>
      </w:r>
      <w:r w:rsidRPr="001619C2">
        <w:rPr>
          <w:rFonts w:ascii="Times New Roman" w:eastAsia="宋体" w:hAnsi="Times New Roman" w:cs="Times New Roman"/>
          <w:bCs/>
          <w:sz w:val="24"/>
          <w:szCs w:val="24"/>
        </w:rPr>
        <w:t>同时具备高级系统架构设计师、高级系统分析师</w:t>
      </w:r>
      <w:r w:rsidRPr="001619C2">
        <w:rPr>
          <w:rFonts w:ascii="Times New Roman" w:eastAsia="宋体" w:hAnsi="Times New Roman" w:cs="Times New Roman" w:hint="eastAsia"/>
          <w:bCs/>
          <w:sz w:val="24"/>
          <w:szCs w:val="24"/>
        </w:rPr>
        <w:t>证书</w:t>
      </w:r>
      <w:r w:rsidRPr="001619C2">
        <w:rPr>
          <w:rFonts w:ascii="Times New Roman" w:eastAsia="宋体" w:hAnsi="Times New Roman" w:cs="Times New Roman"/>
          <w:bCs/>
          <w:sz w:val="24"/>
          <w:szCs w:val="24"/>
        </w:rPr>
        <w:t>。</w:t>
      </w:r>
    </w:p>
    <w:p w:rsidR="001619C2" w:rsidRPr="001619C2" w:rsidRDefault="001619C2" w:rsidP="001619C2">
      <w:pPr>
        <w:numPr>
          <w:ilvl w:val="0"/>
          <w:numId w:val="44"/>
        </w:numPr>
        <w:adjustRightInd w:val="0"/>
        <w:spacing w:line="360" w:lineRule="auto"/>
        <w:ind w:firstLineChars="200" w:firstLine="480"/>
        <w:jc w:val="left"/>
        <w:textAlignment w:val="baseline"/>
        <w:outlineLvl w:val="4"/>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团队成员</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bCs/>
          <w:sz w:val="24"/>
          <w:szCs w:val="24"/>
        </w:rPr>
        <w:t>团队中至少包括以下不同的技术人员（不包含项目经理和技术负责人）：并取得有关技术资格认定证书，系统规划与管理师证书</w:t>
      </w:r>
      <w:r w:rsidRPr="001619C2">
        <w:rPr>
          <w:rFonts w:ascii="Times New Roman" w:eastAsia="宋体" w:hAnsi="Times New Roman" w:cs="Times New Roman" w:hint="eastAsia"/>
          <w:bCs/>
          <w:sz w:val="24"/>
          <w:szCs w:val="24"/>
        </w:rPr>
        <w:t>、</w:t>
      </w:r>
      <w:r w:rsidRPr="001619C2">
        <w:rPr>
          <w:rFonts w:ascii="Times New Roman" w:eastAsia="宋体" w:hAnsi="Times New Roman" w:cs="Times New Roman"/>
          <w:bCs/>
          <w:sz w:val="24"/>
          <w:szCs w:val="24"/>
        </w:rPr>
        <w:t>网络工程师证书（中级</w:t>
      </w:r>
      <w:r w:rsidRPr="001619C2">
        <w:rPr>
          <w:rFonts w:ascii="Times New Roman" w:eastAsia="宋体" w:hAnsi="Times New Roman" w:cs="Times New Roman" w:hint="eastAsia"/>
          <w:bCs/>
          <w:sz w:val="24"/>
          <w:szCs w:val="24"/>
        </w:rPr>
        <w:t>或以上</w:t>
      </w:r>
      <w:r w:rsidRPr="001619C2">
        <w:rPr>
          <w:rFonts w:ascii="Times New Roman" w:eastAsia="宋体" w:hAnsi="Times New Roman" w:cs="Times New Roman"/>
          <w:bCs/>
          <w:sz w:val="24"/>
          <w:szCs w:val="24"/>
        </w:rPr>
        <w:t>）</w:t>
      </w:r>
      <w:r w:rsidRPr="001619C2">
        <w:rPr>
          <w:rFonts w:ascii="Times New Roman" w:eastAsia="宋体" w:hAnsi="Times New Roman" w:cs="Times New Roman" w:hint="eastAsia"/>
          <w:bCs/>
          <w:sz w:val="24"/>
          <w:szCs w:val="24"/>
        </w:rPr>
        <w:t>、</w:t>
      </w:r>
      <w:r w:rsidRPr="001619C2">
        <w:rPr>
          <w:rFonts w:ascii="Times New Roman" w:eastAsia="宋体" w:hAnsi="Times New Roman" w:cs="Times New Roman"/>
          <w:bCs/>
          <w:sz w:val="24"/>
          <w:szCs w:val="24"/>
        </w:rPr>
        <w:t>系统集成项目管理工程师证书</w:t>
      </w:r>
      <w:r w:rsidRPr="001619C2">
        <w:rPr>
          <w:rFonts w:ascii="Times New Roman" w:eastAsia="宋体" w:hAnsi="Times New Roman" w:cs="Times New Roman" w:hint="eastAsia"/>
          <w:bCs/>
          <w:sz w:val="24"/>
          <w:szCs w:val="24"/>
        </w:rPr>
        <w:t>、</w:t>
      </w:r>
      <w:r w:rsidRPr="001619C2">
        <w:rPr>
          <w:rFonts w:ascii="Times New Roman" w:eastAsia="宋体" w:hAnsi="Times New Roman" w:cs="Times New Roman"/>
          <w:bCs/>
          <w:sz w:val="24"/>
          <w:szCs w:val="24"/>
        </w:rPr>
        <w:t>注册信息安全专业人员（</w:t>
      </w:r>
      <w:r w:rsidRPr="001619C2">
        <w:rPr>
          <w:rFonts w:ascii="Times New Roman" w:eastAsia="宋体" w:hAnsi="Times New Roman" w:cs="Times New Roman"/>
          <w:bCs/>
          <w:sz w:val="24"/>
          <w:szCs w:val="24"/>
        </w:rPr>
        <w:t>CISP</w:t>
      </w:r>
      <w:r w:rsidRPr="001619C2">
        <w:rPr>
          <w:rFonts w:ascii="Times New Roman" w:eastAsia="宋体" w:hAnsi="Times New Roman" w:cs="Times New Roman"/>
          <w:bCs/>
          <w:sz w:val="24"/>
          <w:szCs w:val="24"/>
        </w:rPr>
        <w:t>）认证证书</w:t>
      </w:r>
      <w:r w:rsidRPr="001619C2">
        <w:rPr>
          <w:rFonts w:ascii="Times New Roman" w:eastAsia="宋体" w:hAnsi="Times New Roman" w:cs="Times New Roman" w:hint="eastAsia"/>
          <w:bCs/>
          <w:sz w:val="24"/>
          <w:szCs w:val="24"/>
        </w:rPr>
        <w:t>、</w:t>
      </w:r>
      <w:r w:rsidRPr="001619C2">
        <w:rPr>
          <w:rFonts w:ascii="Times New Roman" w:eastAsia="宋体" w:hAnsi="Times New Roman" w:cs="Times New Roman"/>
          <w:bCs/>
          <w:sz w:val="24"/>
          <w:szCs w:val="24"/>
        </w:rPr>
        <w:t>网络规划设计师证书</w:t>
      </w:r>
      <w:r w:rsidRPr="001619C2">
        <w:rPr>
          <w:rFonts w:ascii="Times New Roman" w:eastAsia="宋体" w:hAnsi="Times New Roman" w:cs="Times New Roman" w:hint="eastAsia"/>
          <w:bCs/>
          <w:sz w:val="24"/>
          <w:szCs w:val="24"/>
        </w:rPr>
        <w:t>、</w:t>
      </w:r>
      <w:r w:rsidRPr="001619C2">
        <w:rPr>
          <w:rFonts w:ascii="Times New Roman" w:eastAsia="宋体" w:hAnsi="Times New Roman" w:cs="Times New Roman"/>
          <w:bCs/>
          <w:sz w:val="24"/>
          <w:szCs w:val="24"/>
        </w:rPr>
        <w:t>信息技术应用创新考试评价证书</w:t>
      </w:r>
      <w:r w:rsidRPr="001619C2">
        <w:rPr>
          <w:rFonts w:ascii="Times New Roman" w:eastAsia="宋体" w:hAnsi="Times New Roman" w:cs="Times New Roman"/>
          <w:bCs/>
          <w:sz w:val="24"/>
          <w:szCs w:val="24"/>
        </w:rPr>
        <w:t xml:space="preserve"> (</w:t>
      </w:r>
      <w:r w:rsidRPr="001619C2">
        <w:rPr>
          <w:rFonts w:ascii="Times New Roman" w:eastAsia="宋体" w:hAnsi="Times New Roman" w:cs="Times New Roman"/>
          <w:bCs/>
          <w:sz w:val="24"/>
          <w:szCs w:val="24"/>
        </w:rPr>
        <w:t>信创规划管理师</w:t>
      </w:r>
      <w:r w:rsidRPr="001619C2">
        <w:rPr>
          <w:rFonts w:ascii="Times New Roman" w:eastAsia="宋体" w:hAnsi="Times New Roman" w:cs="Times New Roman"/>
          <w:bCs/>
          <w:sz w:val="24"/>
          <w:szCs w:val="24"/>
        </w:rPr>
        <w:t>)</w:t>
      </w:r>
      <w:r w:rsidRPr="001619C2">
        <w:rPr>
          <w:rFonts w:ascii="Times New Roman" w:eastAsia="宋体" w:hAnsi="Times New Roman" w:cs="Times New Roman" w:hint="eastAsia"/>
          <w:bCs/>
          <w:sz w:val="24"/>
          <w:szCs w:val="24"/>
        </w:rPr>
        <w:t>、</w:t>
      </w:r>
      <w:r w:rsidRPr="001619C2">
        <w:rPr>
          <w:rFonts w:ascii="Times New Roman" w:eastAsia="宋体" w:hAnsi="Times New Roman" w:cs="Times New Roman"/>
          <w:bCs/>
          <w:sz w:val="24"/>
          <w:szCs w:val="24"/>
        </w:rPr>
        <w:t>数据库系统工程师证书</w:t>
      </w:r>
      <w:r w:rsidRPr="001619C2">
        <w:rPr>
          <w:rFonts w:ascii="Times New Roman" w:eastAsia="宋体" w:hAnsi="Times New Roman" w:cs="Times New Roman" w:hint="eastAsia"/>
          <w:bCs/>
          <w:sz w:val="24"/>
          <w:szCs w:val="24"/>
        </w:rPr>
        <w:t>。</w:t>
      </w:r>
    </w:p>
    <w:p w:rsidR="001619C2" w:rsidRPr="001619C2" w:rsidRDefault="001619C2" w:rsidP="001619C2">
      <w:pPr>
        <w:adjustRightInd w:val="0"/>
        <w:spacing w:line="360" w:lineRule="auto"/>
        <w:ind w:leftChars="200" w:left="420"/>
        <w:jc w:val="left"/>
        <w:textAlignment w:val="baseline"/>
        <w:outlineLvl w:val="3"/>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 xml:space="preserve">2.3.7 </w:t>
      </w:r>
      <w:r w:rsidRPr="001619C2">
        <w:rPr>
          <w:rFonts w:ascii="Times New Roman" w:eastAsia="宋体" w:hAnsi="Times New Roman" w:cs="Times New Roman" w:hint="eastAsia"/>
          <w:bCs/>
          <w:sz w:val="24"/>
          <w:szCs w:val="24"/>
        </w:rPr>
        <w:t>项目实施要求</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明确项目实施方案，制定完整、详细的项目计划，计划应合理，可操作性</w:t>
      </w:r>
      <w:r w:rsidRPr="001619C2">
        <w:rPr>
          <w:rFonts w:ascii="Times New Roman" w:eastAsia="宋体" w:hAnsi="Times New Roman" w:cs="Times New Roman" w:hint="eastAsia"/>
          <w:bCs/>
          <w:sz w:val="24"/>
          <w:szCs w:val="24"/>
        </w:rPr>
        <w:lastRenderedPageBreak/>
        <w:t>强，对项目过程进行全面和规范的管理；及时提供工作进展、阶段成果，配合做好有关成果工作汇报，做好质量控制。</w:t>
      </w:r>
    </w:p>
    <w:p w:rsidR="001619C2" w:rsidRPr="001619C2" w:rsidRDefault="001619C2" w:rsidP="001619C2">
      <w:pPr>
        <w:adjustRightInd w:val="0"/>
        <w:spacing w:line="360" w:lineRule="auto"/>
        <w:ind w:leftChars="200" w:left="420"/>
        <w:jc w:val="left"/>
        <w:textAlignment w:val="baseline"/>
        <w:outlineLvl w:val="3"/>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 xml:space="preserve">2.3.8 </w:t>
      </w:r>
      <w:r w:rsidRPr="001619C2">
        <w:rPr>
          <w:rFonts w:ascii="Times New Roman" w:eastAsia="宋体" w:hAnsi="Times New Roman" w:cs="Times New Roman" w:hint="eastAsia"/>
          <w:bCs/>
          <w:sz w:val="24"/>
          <w:szCs w:val="24"/>
        </w:rPr>
        <w:t>项目运营要求</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1619C2">
        <w:rPr>
          <w:rFonts w:ascii="Times New Roman" w:eastAsia="宋体" w:hAnsi="Times New Roman" w:cs="Times New Roman" w:hint="eastAsia"/>
          <w:bCs/>
          <w:sz w:val="24"/>
          <w:szCs w:val="24"/>
        </w:rPr>
        <w:t>投标人应提供技术运维和运营。其中技术运维包括软硬件设备系统日常运维、云平台运维、数据对接、各核心业务支持、培训等。运营包括活动组织、平台内容运营、社会化云算资源和组件服务、第三方服务等。同时制定项目运维制度、开展专业的培训、提供全面的运维保障。</w:t>
      </w:r>
    </w:p>
    <w:p w:rsidR="001619C2" w:rsidRPr="001619C2" w:rsidRDefault="001619C2" w:rsidP="001619C2">
      <w:pPr>
        <w:adjustRightInd w:val="0"/>
        <w:spacing w:line="360" w:lineRule="auto"/>
        <w:ind w:firstLineChars="200" w:firstLine="482"/>
        <w:jc w:val="left"/>
        <w:textAlignment w:val="baseline"/>
        <w:rPr>
          <w:rFonts w:ascii="Times New Roman" w:eastAsia="宋体" w:hAnsi="Times New Roman" w:cs="Times New Roman"/>
          <w:bCs/>
          <w:sz w:val="24"/>
          <w:szCs w:val="24"/>
        </w:rPr>
      </w:pPr>
      <w:r w:rsidRPr="001619C2">
        <w:rPr>
          <w:rFonts w:ascii="PingFang SC" w:eastAsia="PingFang SC" w:hAnsi="PingFang SC" w:cs="PingFang SC" w:hint="eastAsia"/>
          <w:b/>
          <w:sz w:val="24"/>
          <w:szCs w:val="24"/>
        </w:rPr>
        <w:t>◇</w:t>
      </w:r>
      <w:r w:rsidRPr="001619C2">
        <w:rPr>
          <w:rFonts w:ascii="Times New Roman" w:eastAsia="宋体" w:hAnsi="Times New Roman" w:cs="Times New Roman" w:hint="eastAsia"/>
          <w:bCs/>
          <w:sz w:val="24"/>
          <w:szCs w:val="24"/>
        </w:rPr>
        <w:t>提供协同创新运营规范，包括资源使用、成果转化、知识产权等内容。</w:t>
      </w:r>
    </w:p>
    <w:p w:rsidR="001619C2" w:rsidRPr="001619C2" w:rsidRDefault="001619C2" w:rsidP="001619C2">
      <w:pPr>
        <w:spacing w:line="360" w:lineRule="auto"/>
        <w:contextualSpacing/>
        <w:outlineLvl w:val="1"/>
        <w:rPr>
          <w:rFonts w:ascii="Times New Roman" w:eastAsia="宋体" w:hAnsi="Times New Roman" w:cs="Times New Roman"/>
          <w:i/>
          <w:iCs/>
          <w:sz w:val="24"/>
          <w:szCs w:val="24"/>
        </w:rPr>
      </w:pPr>
      <w:r w:rsidRPr="001619C2">
        <w:rPr>
          <w:rFonts w:ascii="Times New Roman" w:eastAsia="宋体" w:hAnsi="Times New Roman" w:cs="Times New Roman"/>
          <w:sz w:val="24"/>
          <w:szCs w:val="24"/>
        </w:rPr>
        <w:t xml:space="preserve">3. </w:t>
      </w:r>
      <w:r w:rsidRPr="001619C2">
        <w:rPr>
          <w:rFonts w:ascii="Times New Roman" w:eastAsia="宋体" w:hAnsi="Times New Roman" w:cs="Times New Roman"/>
          <w:sz w:val="24"/>
          <w:szCs w:val="24"/>
        </w:rPr>
        <w:t>验收标准</w:t>
      </w:r>
    </w:p>
    <w:p w:rsidR="001619C2" w:rsidRPr="001619C2" w:rsidRDefault="001619C2" w:rsidP="001619C2">
      <w:pPr>
        <w:adjustRightInd w:val="0"/>
        <w:spacing w:line="360" w:lineRule="auto"/>
        <w:ind w:firstLineChars="200" w:firstLine="480"/>
        <w:jc w:val="left"/>
        <w:textAlignment w:val="baseline"/>
        <w:rPr>
          <w:rFonts w:ascii="Times New Roman" w:eastAsia="宋体" w:hAnsi="Times New Roman" w:cs="Times New Roman"/>
          <w:szCs w:val="24"/>
        </w:rPr>
      </w:pPr>
      <w:r w:rsidRPr="001619C2">
        <w:rPr>
          <w:rFonts w:ascii="Times New Roman" w:eastAsia="宋体" w:hAnsi="Times New Roman" w:cs="Times New Roman" w:hint="eastAsia"/>
          <w:bCs/>
          <w:sz w:val="24"/>
          <w:szCs w:val="24"/>
        </w:rPr>
        <w:t>中标人完成采购标的所述所有工作内容并提交相关成果。</w:t>
      </w:r>
    </w:p>
    <w:p w:rsidR="001619C2" w:rsidRPr="001619C2" w:rsidRDefault="001619C2" w:rsidP="001619C2">
      <w:pPr>
        <w:spacing w:line="360" w:lineRule="auto"/>
        <w:ind w:firstLineChars="200" w:firstLine="480"/>
        <w:rPr>
          <w:rFonts w:ascii="Times New Roman" w:eastAsia="宋体" w:hAnsi="Times New Roman" w:cs="Times New Roman"/>
          <w:sz w:val="24"/>
          <w:szCs w:val="20"/>
        </w:rPr>
      </w:pPr>
      <w:r w:rsidRPr="001619C2">
        <w:rPr>
          <w:rFonts w:ascii="Times New Roman" w:eastAsia="宋体" w:hAnsi="Times New Roman" w:cs="Times New Roman" w:hint="eastAsia"/>
          <w:sz w:val="24"/>
          <w:szCs w:val="20"/>
        </w:rPr>
        <w:t>中标人在合同签署后</w:t>
      </w:r>
      <w:r w:rsidRPr="001619C2">
        <w:rPr>
          <w:rFonts w:ascii="Times New Roman" w:eastAsia="宋体" w:hAnsi="Times New Roman" w:cs="Times New Roman" w:hint="eastAsia"/>
          <w:sz w:val="24"/>
          <w:szCs w:val="20"/>
        </w:rPr>
        <w:t>9</w:t>
      </w:r>
      <w:r w:rsidRPr="001619C2">
        <w:rPr>
          <w:rFonts w:ascii="Times New Roman" w:eastAsia="宋体" w:hAnsi="Times New Roman" w:cs="Times New Roman" w:hint="eastAsia"/>
          <w:sz w:val="24"/>
          <w:szCs w:val="20"/>
        </w:rPr>
        <w:t>个月内完成硬件设备采购到货并通过安装调试，完成定制化开发应用的核心功能开发与部署工作，平台具备上线试运行条件后，中标人组织专家完成项目初步验收。采购人</w:t>
      </w:r>
      <w:r w:rsidRPr="001619C2">
        <w:rPr>
          <w:rFonts w:ascii="宋体" w:eastAsia="宋体" w:hAnsi="宋体" w:cs="Times New Roman" w:hint="eastAsia"/>
          <w:sz w:val="24"/>
          <w:szCs w:val="24"/>
        </w:rPr>
        <w:t>组织验收合格的，采购人在验收合格报告上签字；验收不合格的，中标人应当在</w:t>
      </w:r>
      <w:r w:rsidRPr="001619C2">
        <w:rPr>
          <w:rFonts w:ascii="宋体" w:eastAsia="宋体" w:hAnsi="宋体" w:cs="Times New Roman" w:hint="eastAsia"/>
          <w:sz w:val="24"/>
          <w:szCs w:val="24"/>
          <w:u w:val="single"/>
        </w:rPr>
        <w:t xml:space="preserve"> </w:t>
      </w:r>
      <w:r w:rsidRPr="001619C2">
        <w:rPr>
          <w:rFonts w:ascii="宋体" w:eastAsia="宋体" w:hAnsi="宋体" w:cs="Times New Roman"/>
          <w:sz w:val="24"/>
          <w:szCs w:val="24"/>
          <w:u w:val="single"/>
        </w:rPr>
        <w:t>10</w:t>
      </w:r>
      <w:r w:rsidRPr="001619C2">
        <w:rPr>
          <w:rFonts w:ascii="宋体" w:eastAsia="宋体" w:hAnsi="宋体" w:cs="Times New Roman"/>
          <w:sz w:val="24"/>
          <w:szCs w:val="24"/>
        </w:rPr>
        <w:t>个工作</w:t>
      </w:r>
      <w:r w:rsidRPr="001619C2">
        <w:rPr>
          <w:rFonts w:ascii="宋体" w:eastAsia="宋体" w:hAnsi="宋体" w:cs="Times New Roman" w:hint="eastAsia"/>
          <w:sz w:val="24"/>
          <w:szCs w:val="24"/>
        </w:rPr>
        <w:t>日内进行返工或调整，并重新提交采购人验收。</w:t>
      </w:r>
    </w:p>
    <w:p w:rsidR="00A628AD" w:rsidRDefault="001619C2" w:rsidP="001619C2">
      <w:r w:rsidRPr="001619C2">
        <w:rPr>
          <w:rFonts w:ascii="宋体" w:eastAsia="宋体" w:hAnsi="宋体" w:cs="Times New Roman" w:hint="eastAsia"/>
          <w:sz w:val="24"/>
          <w:szCs w:val="24"/>
        </w:rPr>
        <w:t>中标人在合同签署后一年内完成项目建设工作，并及时通知采购人进行最终验收。采购人组织验收合格的，采购人在验收合格报告上签字；验收不合格的，中标人应当在</w:t>
      </w:r>
      <w:r w:rsidRPr="001619C2">
        <w:rPr>
          <w:rFonts w:ascii="宋体" w:eastAsia="宋体" w:hAnsi="宋体" w:cs="Times New Roman" w:hint="eastAsia"/>
          <w:sz w:val="24"/>
          <w:szCs w:val="24"/>
          <w:u w:val="single"/>
        </w:rPr>
        <w:t xml:space="preserve"> </w:t>
      </w:r>
      <w:r w:rsidRPr="001619C2">
        <w:rPr>
          <w:rFonts w:ascii="宋体" w:eastAsia="宋体" w:hAnsi="宋体" w:cs="Times New Roman"/>
          <w:sz w:val="24"/>
          <w:szCs w:val="24"/>
          <w:u w:val="single"/>
        </w:rPr>
        <w:t>10</w:t>
      </w:r>
      <w:r w:rsidRPr="001619C2">
        <w:rPr>
          <w:rFonts w:ascii="宋体" w:eastAsia="宋体" w:hAnsi="宋体" w:cs="Times New Roman"/>
          <w:sz w:val="24"/>
          <w:szCs w:val="24"/>
        </w:rPr>
        <w:t>个工作</w:t>
      </w:r>
      <w:r w:rsidRPr="001619C2">
        <w:rPr>
          <w:rFonts w:ascii="宋体" w:eastAsia="宋体" w:hAnsi="宋体" w:cs="Times New Roman" w:hint="eastAsia"/>
          <w:sz w:val="24"/>
          <w:szCs w:val="24"/>
        </w:rPr>
        <w:t>日内进行返工或调整，并重新提交采购人验收。</w:t>
      </w:r>
    </w:p>
    <w:sectPr w:rsidR="00A628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59C" w:rsidRDefault="00E3459C" w:rsidP="004D2A14">
      <w:r>
        <w:separator/>
      </w:r>
    </w:p>
  </w:endnote>
  <w:endnote w:type="continuationSeparator" w:id="0">
    <w:p w:rsidR="00E3459C" w:rsidRDefault="00E3459C" w:rsidP="004D2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Noto Sans SC"/>
    <w:charset w:val="00"/>
    <w:family w:val="roman"/>
    <w:pitch w:val="default"/>
    <w:sig w:usb0="00000000" w:usb1="00000000" w:usb2="00000000"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PingFang SC">
    <w:altName w:val="宋体"/>
    <w:charset w:val="86"/>
    <w:family w:val="auto"/>
    <w:pitch w:val="default"/>
    <w:sig w:usb0="A00002FF" w:usb1="7ACFFDFB" w:usb2="00000017"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59C" w:rsidRDefault="00E3459C" w:rsidP="004D2A14">
      <w:r>
        <w:separator/>
      </w:r>
    </w:p>
  </w:footnote>
  <w:footnote w:type="continuationSeparator" w:id="0">
    <w:p w:rsidR="00E3459C" w:rsidRDefault="00E3459C" w:rsidP="004D2A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CCD181"/>
    <w:multiLevelType w:val="singleLevel"/>
    <w:tmpl w:val="81CCD181"/>
    <w:lvl w:ilvl="0">
      <w:start w:val="1"/>
      <w:numFmt w:val="decimalEnclosedCircleChinese"/>
      <w:suff w:val="nothing"/>
      <w:lvlText w:val="%1　"/>
      <w:lvlJc w:val="left"/>
      <w:pPr>
        <w:ind w:left="0" w:firstLine="400"/>
      </w:pPr>
      <w:rPr>
        <w:rFonts w:hint="eastAsia"/>
      </w:rPr>
    </w:lvl>
  </w:abstractNum>
  <w:abstractNum w:abstractNumId="1" w15:restartNumberingAfterBreak="0">
    <w:nsid w:val="82E3117D"/>
    <w:multiLevelType w:val="singleLevel"/>
    <w:tmpl w:val="82E3117D"/>
    <w:lvl w:ilvl="0">
      <w:start w:val="1"/>
      <w:numFmt w:val="decimalEnclosedCircleChinese"/>
      <w:suff w:val="nothing"/>
      <w:lvlText w:val="%1　"/>
      <w:lvlJc w:val="left"/>
      <w:pPr>
        <w:ind w:left="0" w:firstLine="400"/>
      </w:pPr>
      <w:rPr>
        <w:rFonts w:hint="eastAsia"/>
      </w:rPr>
    </w:lvl>
  </w:abstractNum>
  <w:abstractNum w:abstractNumId="2" w15:restartNumberingAfterBreak="0">
    <w:nsid w:val="88D6E89D"/>
    <w:multiLevelType w:val="singleLevel"/>
    <w:tmpl w:val="88D6E89D"/>
    <w:lvl w:ilvl="0">
      <w:start w:val="1"/>
      <w:numFmt w:val="decimalEnclosedCircleChinese"/>
      <w:suff w:val="nothing"/>
      <w:lvlText w:val="%1　"/>
      <w:lvlJc w:val="left"/>
      <w:pPr>
        <w:ind w:left="210" w:firstLine="400"/>
      </w:pPr>
      <w:rPr>
        <w:rFonts w:hint="eastAsia"/>
      </w:rPr>
    </w:lvl>
  </w:abstractNum>
  <w:abstractNum w:abstractNumId="3" w15:restartNumberingAfterBreak="0">
    <w:nsid w:val="8F853765"/>
    <w:multiLevelType w:val="singleLevel"/>
    <w:tmpl w:val="8F853765"/>
    <w:lvl w:ilvl="0">
      <w:start w:val="1"/>
      <w:numFmt w:val="decimalEnclosedCircleChinese"/>
      <w:suff w:val="nothing"/>
      <w:lvlText w:val="%1　"/>
      <w:lvlJc w:val="left"/>
      <w:pPr>
        <w:ind w:left="210" w:firstLine="400"/>
      </w:pPr>
      <w:rPr>
        <w:rFonts w:hint="eastAsia"/>
      </w:rPr>
    </w:lvl>
  </w:abstractNum>
  <w:abstractNum w:abstractNumId="4" w15:restartNumberingAfterBreak="0">
    <w:nsid w:val="9932E42D"/>
    <w:multiLevelType w:val="singleLevel"/>
    <w:tmpl w:val="9932E42D"/>
    <w:lvl w:ilvl="0">
      <w:start w:val="1"/>
      <w:numFmt w:val="decimalEnclosedCircleChinese"/>
      <w:suff w:val="nothing"/>
      <w:lvlText w:val="%1　"/>
      <w:lvlJc w:val="left"/>
      <w:pPr>
        <w:ind w:left="0" w:firstLine="400"/>
      </w:pPr>
      <w:rPr>
        <w:rFonts w:hint="eastAsia"/>
      </w:rPr>
    </w:lvl>
  </w:abstractNum>
  <w:abstractNum w:abstractNumId="5" w15:restartNumberingAfterBreak="0">
    <w:nsid w:val="9E057504"/>
    <w:multiLevelType w:val="singleLevel"/>
    <w:tmpl w:val="9E057504"/>
    <w:lvl w:ilvl="0">
      <w:start w:val="1"/>
      <w:numFmt w:val="decimalEnclosedCircleChinese"/>
      <w:suff w:val="nothing"/>
      <w:lvlText w:val="%1　"/>
      <w:lvlJc w:val="left"/>
      <w:pPr>
        <w:ind w:left="0" w:firstLine="400"/>
      </w:pPr>
      <w:rPr>
        <w:rFonts w:hint="eastAsia"/>
      </w:rPr>
    </w:lvl>
  </w:abstractNum>
  <w:abstractNum w:abstractNumId="6" w15:restartNumberingAfterBreak="0">
    <w:nsid w:val="A0520474"/>
    <w:multiLevelType w:val="singleLevel"/>
    <w:tmpl w:val="A0520474"/>
    <w:lvl w:ilvl="0">
      <w:start w:val="1"/>
      <w:numFmt w:val="decimalEnclosedCircleChinese"/>
      <w:suff w:val="nothing"/>
      <w:lvlText w:val="%1　"/>
      <w:lvlJc w:val="left"/>
      <w:pPr>
        <w:ind w:left="210" w:firstLine="400"/>
      </w:pPr>
      <w:rPr>
        <w:rFonts w:hint="eastAsia"/>
      </w:rPr>
    </w:lvl>
  </w:abstractNum>
  <w:abstractNum w:abstractNumId="7" w15:restartNumberingAfterBreak="0">
    <w:nsid w:val="A187839D"/>
    <w:multiLevelType w:val="singleLevel"/>
    <w:tmpl w:val="A187839D"/>
    <w:lvl w:ilvl="0">
      <w:start w:val="1"/>
      <w:numFmt w:val="decimal"/>
      <w:suff w:val="nothing"/>
      <w:lvlText w:val="%1)"/>
      <w:lvlJc w:val="left"/>
      <w:pPr>
        <w:ind w:left="425" w:hanging="425"/>
      </w:pPr>
      <w:rPr>
        <w:rFonts w:hint="default"/>
      </w:rPr>
    </w:lvl>
  </w:abstractNum>
  <w:abstractNum w:abstractNumId="8" w15:restartNumberingAfterBreak="0">
    <w:nsid w:val="A83F00CB"/>
    <w:multiLevelType w:val="singleLevel"/>
    <w:tmpl w:val="A83F00CB"/>
    <w:lvl w:ilvl="0">
      <w:start w:val="1"/>
      <w:numFmt w:val="decimal"/>
      <w:suff w:val="nothing"/>
      <w:lvlText w:val="%1)"/>
      <w:lvlJc w:val="left"/>
      <w:pPr>
        <w:ind w:left="0" w:firstLine="40"/>
      </w:pPr>
      <w:rPr>
        <w:rFonts w:hint="default"/>
      </w:rPr>
    </w:lvl>
  </w:abstractNum>
  <w:abstractNum w:abstractNumId="9" w15:restartNumberingAfterBreak="0">
    <w:nsid w:val="A96E9DA3"/>
    <w:multiLevelType w:val="singleLevel"/>
    <w:tmpl w:val="A96E9DA3"/>
    <w:lvl w:ilvl="0">
      <w:start w:val="1"/>
      <w:numFmt w:val="decimal"/>
      <w:suff w:val="nothing"/>
      <w:lvlText w:val="%1)"/>
      <w:lvlJc w:val="left"/>
      <w:pPr>
        <w:ind w:left="425" w:hanging="425"/>
      </w:pPr>
      <w:rPr>
        <w:rFonts w:hint="default"/>
      </w:rPr>
    </w:lvl>
  </w:abstractNum>
  <w:abstractNum w:abstractNumId="10" w15:restartNumberingAfterBreak="0">
    <w:nsid w:val="BD3C43EF"/>
    <w:multiLevelType w:val="singleLevel"/>
    <w:tmpl w:val="BD3C43EF"/>
    <w:lvl w:ilvl="0">
      <w:start w:val="1"/>
      <w:numFmt w:val="decimal"/>
      <w:lvlText w:val="%1)"/>
      <w:lvlJc w:val="left"/>
      <w:pPr>
        <w:ind w:left="425" w:hanging="425"/>
      </w:pPr>
      <w:rPr>
        <w:rFonts w:hint="default"/>
      </w:rPr>
    </w:lvl>
  </w:abstractNum>
  <w:abstractNum w:abstractNumId="11" w15:restartNumberingAfterBreak="0">
    <w:nsid w:val="BFBFB406"/>
    <w:multiLevelType w:val="singleLevel"/>
    <w:tmpl w:val="BFBFB406"/>
    <w:lvl w:ilvl="0">
      <w:start w:val="1"/>
      <w:numFmt w:val="decimal"/>
      <w:lvlText w:val="%1."/>
      <w:lvlJc w:val="left"/>
      <w:pPr>
        <w:ind w:left="425" w:hanging="425"/>
      </w:pPr>
      <w:rPr>
        <w:rFonts w:hint="default"/>
      </w:rPr>
    </w:lvl>
  </w:abstractNum>
  <w:abstractNum w:abstractNumId="12" w15:restartNumberingAfterBreak="0">
    <w:nsid w:val="D68BA2A6"/>
    <w:multiLevelType w:val="singleLevel"/>
    <w:tmpl w:val="D68BA2A6"/>
    <w:lvl w:ilvl="0">
      <w:start w:val="4"/>
      <w:numFmt w:val="decimal"/>
      <w:suff w:val="space"/>
      <w:lvlText w:val="%1."/>
      <w:lvlJc w:val="left"/>
    </w:lvl>
  </w:abstractNum>
  <w:abstractNum w:abstractNumId="13" w15:restartNumberingAfterBreak="0">
    <w:nsid w:val="E5638A4C"/>
    <w:multiLevelType w:val="singleLevel"/>
    <w:tmpl w:val="E5638A4C"/>
    <w:lvl w:ilvl="0">
      <w:start w:val="1"/>
      <w:numFmt w:val="decimalEnclosedCircleChinese"/>
      <w:suff w:val="nothing"/>
      <w:lvlText w:val="%1　"/>
      <w:lvlJc w:val="left"/>
      <w:pPr>
        <w:ind w:left="210" w:firstLine="400"/>
      </w:pPr>
      <w:rPr>
        <w:rFonts w:hint="eastAsia"/>
      </w:rPr>
    </w:lvl>
  </w:abstractNum>
  <w:abstractNum w:abstractNumId="14" w15:restartNumberingAfterBreak="0">
    <w:nsid w:val="ED79C45A"/>
    <w:multiLevelType w:val="singleLevel"/>
    <w:tmpl w:val="ED79C45A"/>
    <w:lvl w:ilvl="0">
      <w:start w:val="1"/>
      <w:numFmt w:val="decimal"/>
      <w:lvlText w:val="%1)"/>
      <w:lvlJc w:val="left"/>
      <w:pPr>
        <w:ind w:left="425" w:hanging="425"/>
      </w:pPr>
      <w:rPr>
        <w:rFonts w:hint="default"/>
      </w:rPr>
    </w:lvl>
  </w:abstractNum>
  <w:abstractNum w:abstractNumId="15" w15:restartNumberingAfterBreak="0">
    <w:nsid w:val="F4D56298"/>
    <w:multiLevelType w:val="singleLevel"/>
    <w:tmpl w:val="F4D56298"/>
    <w:lvl w:ilvl="0">
      <w:start w:val="1"/>
      <w:numFmt w:val="decimal"/>
      <w:suff w:val="nothing"/>
      <w:lvlText w:val="%1)"/>
      <w:lvlJc w:val="left"/>
      <w:pPr>
        <w:ind w:left="425" w:hanging="425"/>
      </w:pPr>
      <w:rPr>
        <w:rFonts w:hint="default"/>
      </w:rPr>
    </w:lvl>
  </w:abstractNum>
  <w:abstractNum w:abstractNumId="16" w15:restartNumberingAfterBreak="0">
    <w:nsid w:val="F77F941A"/>
    <w:multiLevelType w:val="singleLevel"/>
    <w:tmpl w:val="F77F941A"/>
    <w:lvl w:ilvl="0">
      <w:start w:val="1"/>
      <w:numFmt w:val="decimal"/>
      <w:suff w:val="nothing"/>
      <w:lvlText w:val="%1)"/>
      <w:lvlJc w:val="left"/>
      <w:pPr>
        <w:ind w:left="425" w:hanging="425"/>
      </w:pPr>
      <w:rPr>
        <w:rFonts w:hint="default"/>
      </w:rPr>
    </w:lvl>
  </w:abstractNum>
  <w:abstractNum w:abstractNumId="17" w15:restartNumberingAfterBreak="0">
    <w:nsid w:val="FC7FFE3E"/>
    <w:multiLevelType w:val="singleLevel"/>
    <w:tmpl w:val="FC7FFE3E"/>
    <w:lvl w:ilvl="0">
      <w:start w:val="1"/>
      <w:numFmt w:val="decimalEnclosedCircleChinese"/>
      <w:suff w:val="nothing"/>
      <w:lvlText w:val="%1　"/>
      <w:lvlJc w:val="left"/>
      <w:pPr>
        <w:ind w:left="0" w:firstLine="400"/>
      </w:pPr>
      <w:rPr>
        <w:rFonts w:hint="eastAsia"/>
      </w:rPr>
    </w:lvl>
  </w:abstractNum>
  <w:abstractNum w:abstractNumId="18" w15:restartNumberingAfterBreak="0">
    <w:nsid w:val="FCF5B0F8"/>
    <w:multiLevelType w:val="singleLevel"/>
    <w:tmpl w:val="FCF5B0F8"/>
    <w:lvl w:ilvl="0">
      <w:start w:val="1"/>
      <w:numFmt w:val="decimal"/>
      <w:suff w:val="nothing"/>
      <w:lvlText w:val="%1)"/>
      <w:lvlJc w:val="left"/>
      <w:pPr>
        <w:ind w:left="0" w:firstLine="40"/>
      </w:pPr>
      <w:rPr>
        <w:rFonts w:hint="default"/>
      </w:rPr>
    </w:lvl>
  </w:abstractNum>
  <w:abstractNum w:abstractNumId="19" w15:restartNumberingAfterBreak="0">
    <w:nsid w:val="00000002"/>
    <w:multiLevelType w:val="multilevel"/>
    <w:tmpl w:val="00000002"/>
    <w:lvl w:ilvl="0">
      <w:start w:val="1"/>
      <w:numFmt w:val="decimal"/>
      <w:lvlText w:val="（%1）"/>
      <w:lvlJc w:val="left"/>
      <w:pPr>
        <w:tabs>
          <w:tab w:val="num" w:pos="360"/>
        </w:tabs>
        <w:ind w:left="-43" w:firstLine="403"/>
      </w:pPr>
      <w:rPr>
        <w:rFonts w:ascii="宋体" w:eastAsia="宋体" w:hAnsi="宋体" w:hint="default"/>
        <w:b w:val="0"/>
        <w:bCs w:val="0"/>
        <w:lang w:val="en-US"/>
      </w:rPr>
    </w:lvl>
    <w:lvl w:ilvl="1">
      <w:start w:val="1"/>
      <w:numFmt w:val="lowerLetter"/>
      <w:lvlText w:val="%2)"/>
      <w:lvlJc w:val="left"/>
      <w:pPr>
        <w:tabs>
          <w:tab w:val="num" w:pos="797"/>
        </w:tabs>
        <w:ind w:left="797" w:hanging="420"/>
      </w:pPr>
    </w:lvl>
    <w:lvl w:ilvl="2">
      <w:start w:val="1"/>
      <w:numFmt w:val="lowerRoman"/>
      <w:lvlText w:val="%3."/>
      <w:lvlJc w:val="right"/>
      <w:pPr>
        <w:tabs>
          <w:tab w:val="num" w:pos="1217"/>
        </w:tabs>
        <w:ind w:left="1217" w:hanging="420"/>
      </w:pPr>
    </w:lvl>
    <w:lvl w:ilvl="3">
      <w:start w:val="1"/>
      <w:numFmt w:val="decimal"/>
      <w:lvlText w:val="%4."/>
      <w:lvlJc w:val="left"/>
      <w:pPr>
        <w:tabs>
          <w:tab w:val="num" w:pos="1637"/>
        </w:tabs>
        <w:ind w:left="1637" w:hanging="420"/>
      </w:pPr>
    </w:lvl>
    <w:lvl w:ilvl="4">
      <w:start w:val="1"/>
      <w:numFmt w:val="lowerLetter"/>
      <w:lvlText w:val="%5)"/>
      <w:lvlJc w:val="left"/>
      <w:pPr>
        <w:tabs>
          <w:tab w:val="num" w:pos="2057"/>
        </w:tabs>
        <w:ind w:left="2057" w:hanging="420"/>
      </w:pPr>
    </w:lvl>
    <w:lvl w:ilvl="5">
      <w:start w:val="1"/>
      <w:numFmt w:val="lowerRoman"/>
      <w:lvlText w:val="%6."/>
      <w:lvlJc w:val="right"/>
      <w:pPr>
        <w:tabs>
          <w:tab w:val="num" w:pos="2477"/>
        </w:tabs>
        <w:ind w:left="2477" w:hanging="420"/>
      </w:pPr>
    </w:lvl>
    <w:lvl w:ilvl="6">
      <w:start w:val="1"/>
      <w:numFmt w:val="decimal"/>
      <w:lvlText w:val="%7."/>
      <w:lvlJc w:val="left"/>
      <w:pPr>
        <w:tabs>
          <w:tab w:val="num" w:pos="2897"/>
        </w:tabs>
        <w:ind w:left="2897" w:hanging="420"/>
      </w:pPr>
    </w:lvl>
    <w:lvl w:ilvl="7">
      <w:start w:val="1"/>
      <w:numFmt w:val="lowerLetter"/>
      <w:lvlText w:val="%8)"/>
      <w:lvlJc w:val="left"/>
      <w:pPr>
        <w:tabs>
          <w:tab w:val="num" w:pos="3317"/>
        </w:tabs>
        <w:ind w:left="3317" w:hanging="420"/>
      </w:pPr>
    </w:lvl>
    <w:lvl w:ilvl="8">
      <w:start w:val="1"/>
      <w:numFmt w:val="lowerRoman"/>
      <w:lvlText w:val="%9."/>
      <w:lvlJc w:val="right"/>
      <w:pPr>
        <w:tabs>
          <w:tab w:val="num" w:pos="3737"/>
        </w:tabs>
        <w:ind w:left="3737" w:hanging="420"/>
      </w:pPr>
    </w:lvl>
  </w:abstractNum>
  <w:abstractNum w:abstractNumId="20"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2" w15:restartNumberingAfterBreak="0">
    <w:nsid w:val="00000013"/>
    <w:multiLevelType w:val="singleLevel"/>
    <w:tmpl w:val="00000013"/>
    <w:lvl w:ilvl="0">
      <w:start w:val="1"/>
      <w:numFmt w:val="decimal"/>
      <w:pStyle w:val="10"/>
      <w:lvlText w:val="%1."/>
      <w:lvlJc w:val="left"/>
      <w:pPr>
        <w:tabs>
          <w:tab w:val="num" w:pos="360"/>
        </w:tabs>
        <w:ind w:left="360" w:hanging="360"/>
      </w:pPr>
      <w:rPr>
        <w:rFonts w:hint="default"/>
      </w:rPr>
    </w:lvl>
  </w:abstractNum>
  <w:abstractNum w:abstractNumId="23"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24"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pStyle w:val="2"/>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25"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0A9A86FF"/>
    <w:multiLevelType w:val="singleLevel"/>
    <w:tmpl w:val="0A9A86FF"/>
    <w:lvl w:ilvl="0">
      <w:start w:val="1"/>
      <w:numFmt w:val="decimalEnclosedCircleChinese"/>
      <w:suff w:val="nothing"/>
      <w:lvlText w:val="%1　"/>
      <w:lvlJc w:val="left"/>
      <w:pPr>
        <w:ind w:left="210" w:firstLine="400"/>
      </w:pPr>
      <w:rPr>
        <w:rFonts w:hint="eastAsia"/>
      </w:rPr>
    </w:lvl>
  </w:abstractNum>
  <w:abstractNum w:abstractNumId="27"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28" w15:restartNumberingAfterBreak="0">
    <w:nsid w:val="10A13D8E"/>
    <w:multiLevelType w:val="singleLevel"/>
    <w:tmpl w:val="10A13D8E"/>
    <w:lvl w:ilvl="0">
      <w:start w:val="1"/>
      <w:numFmt w:val="decimal"/>
      <w:lvlText w:val="%1)"/>
      <w:lvlJc w:val="left"/>
      <w:pPr>
        <w:ind w:left="425" w:hanging="425"/>
      </w:pPr>
      <w:rPr>
        <w:rFonts w:hint="default"/>
      </w:rPr>
    </w:lvl>
  </w:abstractNum>
  <w:abstractNum w:abstractNumId="29" w15:restartNumberingAfterBreak="0">
    <w:nsid w:val="126F9CD2"/>
    <w:multiLevelType w:val="singleLevel"/>
    <w:tmpl w:val="126F9CD2"/>
    <w:lvl w:ilvl="0">
      <w:start w:val="1"/>
      <w:numFmt w:val="decimalEnclosedCircleChinese"/>
      <w:suff w:val="nothing"/>
      <w:lvlText w:val="%1　"/>
      <w:lvlJc w:val="left"/>
      <w:pPr>
        <w:ind w:left="210" w:firstLine="400"/>
      </w:pPr>
      <w:rPr>
        <w:rFonts w:hint="eastAsia"/>
      </w:rPr>
    </w:lvl>
  </w:abstractNum>
  <w:abstractNum w:abstractNumId="30"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16307E24"/>
    <w:multiLevelType w:val="singleLevel"/>
    <w:tmpl w:val="16307E24"/>
    <w:lvl w:ilvl="0">
      <w:start w:val="1"/>
      <w:numFmt w:val="decimalEnclosedCircleChinese"/>
      <w:suff w:val="nothing"/>
      <w:lvlText w:val="%1　"/>
      <w:lvlJc w:val="left"/>
      <w:pPr>
        <w:ind w:left="210" w:firstLine="400"/>
      </w:pPr>
      <w:rPr>
        <w:rFonts w:hint="eastAsia"/>
      </w:rPr>
    </w:lvl>
  </w:abstractNum>
  <w:abstractNum w:abstractNumId="32" w15:restartNumberingAfterBreak="0">
    <w:nsid w:val="25B5222A"/>
    <w:multiLevelType w:val="singleLevel"/>
    <w:tmpl w:val="25B5222A"/>
    <w:lvl w:ilvl="0">
      <w:start w:val="1"/>
      <w:numFmt w:val="decimal"/>
      <w:suff w:val="nothing"/>
      <w:lvlText w:val="%1)"/>
      <w:lvlJc w:val="left"/>
      <w:pPr>
        <w:ind w:left="425" w:hanging="425"/>
      </w:pPr>
      <w:rPr>
        <w:rFonts w:hint="default"/>
      </w:rPr>
    </w:lvl>
  </w:abstractNum>
  <w:abstractNum w:abstractNumId="33" w15:restartNumberingAfterBreak="0">
    <w:nsid w:val="2F0F51FB"/>
    <w:multiLevelType w:val="singleLevel"/>
    <w:tmpl w:val="2F0F51FB"/>
    <w:lvl w:ilvl="0">
      <w:start w:val="1"/>
      <w:numFmt w:val="decimalEnclosedCircleChinese"/>
      <w:suff w:val="nothing"/>
      <w:lvlText w:val="%1　"/>
      <w:lvlJc w:val="left"/>
      <w:pPr>
        <w:ind w:left="210" w:firstLine="400"/>
      </w:pPr>
      <w:rPr>
        <w:rFonts w:hint="eastAsia"/>
      </w:rPr>
    </w:lvl>
  </w:abstractNum>
  <w:abstractNum w:abstractNumId="34" w15:restartNumberingAfterBreak="0">
    <w:nsid w:val="35DD14A9"/>
    <w:multiLevelType w:val="singleLevel"/>
    <w:tmpl w:val="35DD14A9"/>
    <w:lvl w:ilvl="0">
      <w:start w:val="1"/>
      <w:numFmt w:val="decimalEnclosedCircleChinese"/>
      <w:suff w:val="nothing"/>
      <w:lvlText w:val="%1　"/>
      <w:lvlJc w:val="left"/>
      <w:pPr>
        <w:ind w:left="210" w:firstLine="400"/>
      </w:pPr>
      <w:rPr>
        <w:rFonts w:hint="eastAsia"/>
      </w:rPr>
    </w:lvl>
  </w:abstractNum>
  <w:abstractNum w:abstractNumId="35" w15:restartNumberingAfterBreak="0">
    <w:nsid w:val="3F166BFF"/>
    <w:multiLevelType w:val="singleLevel"/>
    <w:tmpl w:val="3F166BFF"/>
    <w:lvl w:ilvl="0">
      <w:start w:val="1"/>
      <w:numFmt w:val="decimal"/>
      <w:suff w:val="nothing"/>
      <w:lvlText w:val="%1)"/>
      <w:lvlJc w:val="left"/>
      <w:pPr>
        <w:ind w:left="0" w:firstLine="40"/>
      </w:pPr>
      <w:rPr>
        <w:rFonts w:hint="default"/>
      </w:rPr>
    </w:lvl>
  </w:abstractNum>
  <w:abstractNum w:abstractNumId="36" w15:restartNumberingAfterBreak="0">
    <w:nsid w:val="5CC5A6BD"/>
    <w:multiLevelType w:val="singleLevel"/>
    <w:tmpl w:val="5CC5A6BD"/>
    <w:lvl w:ilvl="0">
      <w:start w:val="1"/>
      <w:numFmt w:val="decimalEnclosedCircleChinese"/>
      <w:suff w:val="nothing"/>
      <w:lvlText w:val="%1　"/>
      <w:lvlJc w:val="left"/>
      <w:pPr>
        <w:ind w:left="0" w:firstLine="400"/>
      </w:pPr>
      <w:rPr>
        <w:rFonts w:hint="eastAsia"/>
      </w:rPr>
    </w:lvl>
  </w:abstractNum>
  <w:abstractNum w:abstractNumId="37" w15:restartNumberingAfterBreak="0">
    <w:nsid w:val="5EAB99D1"/>
    <w:multiLevelType w:val="singleLevel"/>
    <w:tmpl w:val="5EAB99D1"/>
    <w:lvl w:ilvl="0">
      <w:start w:val="1"/>
      <w:numFmt w:val="decimalEnclosedCircleChinese"/>
      <w:suff w:val="nothing"/>
      <w:lvlText w:val="%1　"/>
      <w:lvlJc w:val="left"/>
      <w:pPr>
        <w:ind w:left="0" w:firstLine="400"/>
      </w:pPr>
      <w:rPr>
        <w:rFonts w:hint="eastAsia"/>
      </w:rPr>
    </w:lvl>
  </w:abstractNum>
  <w:abstractNum w:abstractNumId="38" w15:restartNumberingAfterBreak="0">
    <w:nsid w:val="63114257"/>
    <w:multiLevelType w:val="singleLevel"/>
    <w:tmpl w:val="63114257"/>
    <w:lvl w:ilvl="0">
      <w:start w:val="1"/>
      <w:numFmt w:val="decimal"/>
      <w:suff w:val="nothing"/>
      <w:lvlText w:val="%1)"/>
      <w:lvlJc w:val="left"/>
      <w:pPr>
        <w:ind w:left="0" w:firstLine="40"/>
      </w:pPr>
      <w:rPr>
        <w:rFonts w:hint="default"/>
      </w:rPr>
    </w:lvl>
  </w:abstractNum>
  <w:abstractNum w:abstractNumId="39" w15:restartNumberingAfterBreak="0">
    <w:nsid w:val="6607E9CE"/>
    <w:multiLevelType w:val="singleLevel"/>
    <w:tmpl w:val="6607E9CE"/>
    <w:lvl w:ilvl="0">
      <w:start w:val="1"/>
      <w:numFmt w:val="decimal"/>
      <w:suff w:val="nothing"/>
      <w:lvlText w:val="%1)"/>
      <w:lvlJc w:val="left"/>
      <w:pPr>
        <w:ind w:left="425" w:hanging="425"/>
      </w:pPr>
      <w:rPr>
        <w:rFonts w:hint="default"/>
      </w:rPr>
    </w:lvl>
  </w:abstractNum>
  <w:abstractNum w:abstractNumId="40" w15:restartNumberingAfterBreak="0">
    <w:nsid w:val="6863E67D"/>
    <w:multiLevelType w:val="singleLevel"/>
    <w:tmpl w:val="6863E67D"/>
    <w:lvl w:ilvl="0">
      <w:start w:val="1"/>
      <w:numFmt w:val="decimalEnclosedCircleChinese"/>
      <w:suff w:val="nothing"/>
      <w:lvlText w:val="%1　"/>
      <w:lvlJc w:val="left"/>
      <w:pPr>
        <w:ind w:left="210" w:firstLine="400"/>
      </w:pPr>
      <w:rPr>
        <w:rFonts w:hint="eastAsia"/>
      </w:rPr>
    </w:lvl>
  </w:abstractNum>
  <w:abstractNum w:abstractNumId="41" w15:restartNumberingAfterBreak="0">
    <w:nsid w:val="6C9E75F7"/>
    <w:multiLevelType w:val="singleLevel"/>
    <w:tmpl w:val="6C9E75F7"/>
    <w:lvl w:ilvl="0">
      <w:start w:val="1"/>
      <w:numFmt w:val="decimalEnclosedCircleChinese"/>
      <w:suff w:val="nothing"/>
      <w:lvlText w:val="%1　"/>
      <w:lvlJc w:val="left"/>
      <w:pPr>
        <w:ind w:left="25" w:firstLine="400"/>
      </w:pPr>
      <w:rPr>
        <w:rFonts w:hint="eastAsia"/>
      </w:rPr>
    </w:lvl>
  </w:abstractNum>
  <w:abstractNum w:abstractNumId="42" w15:restartNumberingAfterBreak="0">
    <w:nsid w:val="6E1D56E6"/>
    <w:multiLevelType w:val="singleLevel"/>
    <w:tmpl w:val="6E1D56E6"/>
    <w:lvl w:ilvl="0">
      <w:start w:val="1"/>
      <w:numFmt w:val="decimalEnclosedCircleChinese"/>
      <w:suff w:val="nothing"/>
      <w:lvlText w:val="%1　"/>
      <w:lvlJc w:val="left"/>
      <w:pPr>
        <w:ind w:left="0" w:firstLine="400"/>
      </w:pPr>
      <w:rPr>
        <w:rFonts w:hint="eastAsia"/>
      </w:rPr>
    </w:lvl>
  </w:abstractNum>
  <w:abstractNum w:abstractNumId="43" w15:restartNumberingAfterBreak="0">
    <w:nsid w:val="70E23691"/>
    <w:multiLevelType w:val="singleLevel"/>
    <w:tmpl w:val="70E23691"/>
    <w:lvl w:ilvl="0">
      <w:start w:val="1"/>
      <w:numFmt w:val="decimal"/>
      <w:suff w:val="nothing"/>
      <w:lvlText w:val="%1)"/>
      <w:lvlJc w:val="left"/>
      <w:pPr>
        <w:ind w:left="425" w:hanging="425"/>
      </w:pPr>
      <w:rPr>
        <w:rFonts w:hint="default"/>
      </w:rPr>
    </w:lvl>
  </w:abstractNum>
  <w:num w:numId="1">
    <w:abstractNumId w:val="23"/>
  </w:num>
  <w:num w:numId="2">
    <w:abstractNumId w:val="27"/>
  </w:num>
  <w:num w:numId="3">
    <w:abstractNumId w:val="20"/>
  </w:num>
  <w:num w:numId="4">
    <w:abstractNumId w:val="22"/>
  </w:num>
  <w:num w:numId="5">
    <w:abstractNumId w:val="25"/>
  </w:num>
  <w:num w:numId="6">
    <w:abstractNumId w:val="21"/>
  </w:num>
  <w:num w:numId="7">
    <w:abstractNumId w:val="24"/>
  </w:num>
  <w:num w:numId="8">
    <w:abstractNumId w:val="30"/>
  </w:num>
  <w:num w:numId="9">
    <w:abstractNumId w:val="19"/>
  </w:num>
  <w:num w:numId="10">
    <w:abstractNumId w:val="12"/>
  </w:num>
  <w:num w:numId="11">
    <w:abstractNumId w:val="28"/>
  </w:num>
  <w:num w:numId="12">
    <w:abstractNumId w:val="41"/>
  </w:num>
  <w:num w:numId="13">
    <w:abstractNumId w:val="7"/>
  </w:num>
  <w:num w:numId="14">
    <w:abstractNumId w:val="33"/>
  </w:num>
  <w:num w:numId="15">
    <w:abstractNumId w:val="3"/>
  </w:num>
  <w:num w:numId="16">
    <w:abstractNumId w:val="11"/>
  </w:num>
  <w:num w:numId="17">
    <w:abstractNumId w:val="31"/>
  </w:num>
  <w:num w:numId="18">
    <w:abstractNumId w:val="26"/>
  </w:num>
  <w:num w:numId="19">
    <w:abstractNumId w:val="6"/>
  </w:num>
  <w:num w:numId="20">
    <w:abstractNumId w:val="35"/>
  </w:num>
  <w:num w:numId="21">
    <w:abstractNumId w:val="40"/>
  </w:num>
  <w:num w:numId="22">
    <w:abstractNumId w:val="38"/>
  </w:num>
  <w:num w:numId="23">
    <w:abstractNumId w:val="8"/>
  </w:num>
  <w:num w:numId="24">
    <w:abstractNumId w:val="39"/>
  </w:num>
  <w:num w:numId="25">
    <w:abstractNumId w:val="15"/>
  </w:num>
  <w:num w:numId="26">
    <w:abstractNumId w:val="14"/>
  </w:num>
  <w:num w:numId="27">
    <w:abstractNumId w:val="9"/>
  </w:num>
  <w:num w:numId="28">
    <w:abstractNumId w:val="2"/>
  </w:num>
  <w:num w:numId="29">
    <w:abstractNumId w:val="34"/>
  </w:num>
  <w:num w:numId="30">
    <w:abstractNumId w:val="43"/>
  </w:num>
  <w:num w:numId="31">
    <w:abstractNumId w:val="18"/>
  </w:num>
  <w:num w:numId="32">
    <w:abstractNumId w:val="32"/>
  </w:num>
  <w:num w:numId="33">
    <w:abstractNumId w:val="4"/>
  </w:num>
  <w:num w:numId="34">
    <w:abstractNumId w:val="13"/>
  </w:num>
  <w:num w:numId="35">
    <w:abstractNumId w:val="29"/>
  </w:num>
  <w:num w:numId="36">
    <w:abstractNumId w:val="36"/>
  </w:num>
  <w:num w:numId="37">
    <w:abstractNumId w:val="17"/>
  </w:num>
  <w:num w:numId="38">
    <w:abstractNumId w:val="37"/>
  </w:num>
  <w:num w:numId="39">
    <w:abstractNumId w:val="1"/>
  </w:num>
  <w:num w:numId="40">
    <w:abstractNumId w:val="5"/>
  </w:num>
  <w:num w:numId="41">
    <w:abstractNumId w:val="42"/>
  </w:num>
  <w:num w:numId="42">
    <w:abstractNumId w:val="0"/>
  </w:num>
  <w:num w:numId="43">
    <w:abstractNumId w:val="10"/>
  </w:num>
  <w:num w:numId="44">
    <w:abstractNumId w:val="1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9C2"/>
    <w:rsid w:val="001619C2"/>
    <w:rsid w:val="004D2A14"/>
    <w:rsid w:val="00A628AD"/>
    <w:rsid w:val="00E34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E4CD81-9160-4D00-9926-1DA3217E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qFormat="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style>
  <w:style w:type="paragraph" w:styleId="11">
    <w:name w:val="heading 1"/>
    <w:basedOn w:val="a6"/>
    <w:next w:val="a6"/>
    <w:link w:val="1Char"/>
    <w:qFormat/>
    <w:rsid w:val="001619C2"/>
    <w:pPr>
      <w:keepNext/>
      <w:keepLines/>
      <w:autoSpaceDE w:val="0"/>
      <w:autoSpaceDN w:val="0"/>
      <w:adjustRightInd w:val="0"/>
      <w:spacing w:before="240" w:after="120" w:line="300" w:lineRule="auto"/>
      <w:jc w:val="center"/>
      <w:outlineLvl w:val="0"/>
    </w:pPr>
    <w:rPr>
      <w:rFonts w:ascii="宋体" w:eastAsia="宋体" w:hAnsi="Times New Roman" w:cs="Times New Roman"/>
      <w:b/>
      <w:kern w:val="44"/>
      <w:sz w:val="32"/>
      <w:szCs w:val="20"/>
    </w:rPr>
  </w:style>
  <w:style w:type="paragraph" w:styleId="21">
    <w:name w:val="heading 2"/>
    <w:basedOn w:val="a6"/>
    <w:next w:val="a6"/>
    <w:link w:val="2Char1"/>
    <w:qFormat/>
    <w:rsid w:val="001619C2"/>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paragraph" w:styleId="30">
    <w:name w:val="heading 3"/>
    <w:basedOn w:val="a6"/>
    <w:next w:val="a7"/>
    <w:link w:val="3Char1"/>
    <w:qFormat/>
    <w:rsid w:val="001619C2"/>
    <w:pPr>
      <w:keepNext/>
      <w:keepLines/>
      <w:autoSpaceDE w:val="0"/>
      <w:autoSpaceDN w:val="0"/>
      <w:adjustRightInd w:val="0"/>
      <w:spacing w:before="360" w:after="120"/>
      <w:jc w:val="left"/>
      <w:outlineLvl w:val="2"/>
    </w:pPr>
    <w:rPr>
      <w:rFonts w:ascii="宋体" w:eastAsia="宋体" w:hAnsi="Times New Roman" w:cs="Times New Roman"/>
      <w:b/>
      <w:kern w:val="0"/>
      <w:sz w:val="24"/>
      <w:szCs w:val="20"/>
      <w:u w:val="single"/>
    </w:rPr>
  </w:style>
  <w:style w:type="paragraph" w:styleId="4">
    <w:name w:val="heading 4"/>
    <w:basedOn w:val="a6"/>
    <w:next w:val="a6"/>
    <w:link w:val="4Char"/>
    <w:qFormat/>
    <w:rsid w:val="001619C2"/>
    <w:pPr>
      <w:keepNext/>
      <w:keepLines/>
      <w:adjustRightInd w:val="0"/>
      <w:spacing w:before="280" w:after="290" w:line="376" w:lineRule="atLeast"/>
      <w:textAlignment w:val="baseline"/>
      <w:outlineLvl w:val="3"/>
    </w:pPr>
    <w:rPr>
      <w:rFonts w:ascii="Times New Roman" w:eastAsia="宋体" w:hAnsi="Times New Roman" w:cs="Times New Roman"/>
      <w:kern w:val="0"/>
      <w:sz w:val="24"/>
      <w:szCs w:val="20"/>
    </w:rPr>
  </w:style>
  <w:style w:type="paragraph" w:styleId="5">
    <w:name w:val="heading 5"/>
    <w:basedOn w:val="a6"/>
    <w:next w:val="a6"/>
    <w:link w:val="5Char"/>
    <w:qFormat/>
    <w:rsid w:val="001619C2"/>
    <w:pPr>
      <w:keepNext/>
      <w:keepLines/>
      <w:adjustRightInd w:val="0"/>
      <w:spacing w:before="280" w:after="290" w:line="376" w:lineRule="atLeast"/>
      <w:textAlignment w:val="baseline"/>
      <w:outlineLvl w:val="4"/>
    </w:pPr>
    <w:rPr>
      <w:rFonts w:ascii="Times New Roman" w:eastAsia="宋体" w:hAnsi="Times New Roman" w:cs="Times New Roman"/>
      <w:b/>
      <w:kern w:val="0"/>
      <w:sz w:val="28"/>
      <w:szCs w:val="20"/>
    </w:rPr>
  </w:style>
  <w:style w:type="paragraph" w:styleId="6">
    <w:name w:val="heading 6"/>
    <w:basedOn w:val="a6"/>
    <w:next w:val="a6"/>
    <w:link w:val="6Char"/>
    <w:qFormat/>
    <w:rsid w:val="001619C2"/>
    <w:pPr>
      <w:keepNext/>
      <w:keepLines/>
      <w:adjustRightInd w:val="0"/>
      <w:spacing w:before="240" w:after="64" w:line="320" w:lineRule="atLeast"/>
      <w:textAlignment w:val="baseline"/>
      <w:outlineLvl w:val="5"/>
    </w:pPr>
    <w:rPr>
      <w:rFonts w:ascii="Arial" w:eastAsia="黑体" w:hAnsi="Arial" w:cs="Times New Roman"/>
      <w:b/>
      <w:kern w:val="0"/>
      <w:sz w:val="24"/>
      <w:szCs w:val="20"/>
    </w:rPr>
  </w:style>
  <w:style w:type="paragraph" w:styleId="7">
    <w:name w:val="heading 7"/>
    <w:basedOn w:val="a6"/>
    <w:next w:val="a6"/>
    <w:link w:val="7Char"/>
    <w:qFormat/>
    <w:rsid w:val="001619C2"/>
    <w:pPr>
      <w:keepNext/>
      <w:keepLines/>
      <w:adjustRightInd w:val="0"/>
      <w:spacing w:before="240" w:after="64" w:line="320" w:lineRule="atLeast"/>
      <w:textAlignment w:val="baseline"/>
      <w:outlineLvl w:val="6"/>
    </w:pPr>
    <w:rPr>
      <w:rFonts w:ascii="Times New Roman" w:eastAsia="宋体" w:hAnsi="Times New Roman" w:cs="Times New Roman"/>
      <w:b/>
      <w:kern w:val="0"/>
      <w:sz w:val="24"/>
      <w:szCs w:val="20"/>
    </w:rPr>
  </w:style>
  <w:style w:type="paragraph" w:styleId="8">
    <w:name w:val="heading 8"/>
    <w:basedOn w:val="a6"/>
    <w:next w:val="a6"/>
    <w:link w:val="8Char"/>
    <w:qFormat/>
    <w:rsid w:val="001619C2"/>
    <w:pPr>
      <w:keepNext/>
      <w:keepLines/>
      <w:adjustRightInd w:val="0"/>
      <w:spacing w:before="240" w:after="64" w:line="320" w:lineRule="atLeast"/>
      <w:textAlignment w:val="baseline"/>
      <w:outlineLvl w:val="7"/>
    </w:pPr>
    <w:rPr>
      <w:rFonts w:ascii="Arial" w:eastAsia="黑体" w:hAnsi="Arial" w:cs="Times New Roman"/>
      <w:kern w:val="0"/>
      <w:sz w:val="24"/>
      <w:szCs w:val="20"/>
    </w:rPr>
  </w:style>
  <w:style w:type="paragraph" w:styleId="9">
    <w:name w:val="heading 9"/>
    <w:basedOn w:val="a6"/>
    <w:next w:val="a6"/>
    <w:link w:val="9Char"/>
    <w:qFormat/>
    <w:rsid w:val="001619C2"/>
    <w:pPr>
      <w:keepNext/>
      <w:keepLines/>
      <w:adjustRightInd w:val="0"/>
      <w:spacing w:before="240" w:after="64" w:line="320" w:lineRule="atLeast"/>
      <w:textAlignment w:val="baseline"/>
      <w:outlineLvl w:val="8"/>
    </w:pPr>
    <w:rPr>
      <w:rFonts w:ascii="Arial" w:eastAsia="黑体" w:hAnsi="Arial" w:cs="Times New Roman"/>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Char">
    <w:name w:val="标题 1 Char"/>
    <w:basedOn w:val="a8"/>
    <w:link w:val="11"/>
    <w:qFormat/>
    <w:rsid w:val="001619C2"/>
    <w:rPr>
      <w:rFonts w:ascii="宋体" w:eastAsia="宋体" w:hAnsi="Times New Roman" w:cs="Times New Roman"/>
      <w:b/>
      <w:kern w:val="44"/>
      <w:sz w:val="32"/>
      <w:szCs w:val="20"/>
    </w:rPr>
  </w:style>
  <w:style w:type="character" w:customStyle="1" w:styleId="2Char">
    <w:name w:val="标题 2 Char"/>
    <w:basedOn w:val="a8"/>
    <w:qFormat/>
    <w:rsid w:val="001619C2"/>
    <w:rPr>
      <w:rFonts w:asciiTheme="majorHAnsi" w:eastAsiaTheme="majorEastAsia" w:hAnsiTheme="majorHAnsi" w:cstheme="majorBidi"/>
      <w:b/>
      <w:bCs/>
      <w:sz w:val="32"/>
      <w:szCs w:val="32"/>
    </w:rPr>
  </w:style>
  <w:style w:type="character" w:customStyle="1" w:styleId="3Char">
    <w:name w:val="标题 3 Char"/>
    <w:basedOn w:val="a8"/>
    <w:qFormat/>
    <w:rsid w:val="001619C2"/>
    <w:rPr>
      <w:b/>
      <w:bCs/>
      <w:sz w:val="32"/>
      <w:szCs w:val="32"/>
    </w:rPr>
  </w:style>
  <w:style w:type="character" w:customStyle="1" w:styleId="4Char">
    <w:name w:val="标题 4 Char"/>
    <w:basedOn w:val="a8"/>
    <w:link w:val="4"/>
    <w:qFormat/>
    <w:rsid w:val="001619C2"/>
    <w:rPr>
      <w:rFonts w:ascii="Times New Roman" w:eastAsia="宋体" w:hAnsi="Times New Roman" w:cs="Times New Roman"/>
      <w:kern w:val="0"/>
      <w:sz w:val="24"/>
      <w:szCs w:val="20"/>
    </w:rPr>
  </w:style>
  <w:style w:type="character" w:customStyle="1" w:styleId="5Char">
    <w:name w:val="标题 5 Char"/>
    <w:basedOn w:val="a8"/>
    <w:link w:val="5"/>
    <w:qFormat/>
    <w:rsid w:val="001619C2"/>
    <w:rPr>
      <w:rFonts w:ascii="Times New Roman" w:eastAsia="宋体" w:hAnsi="Times New Roman" w:cs="Times New Roman"/>
      <w:b/>
      <w:kern w:val="0"/>
      <w:sz w:val="28"/>
      <w:szCs w:val="20"/>
    </w:rPr>
  </w:style>
  <w:style w:type="character" w:customStyle="1" w:styleId="6Char">
    <w:name w:val="标题 6 Char"/>
    <w:basedOn w:val="a8"/>
    <w:link w:val="6"/>
    <w:qFormat/>
    <w:rsid w:val="001619C2"/>
    <w:rPr>
      <w:rFonts w:ascii="Arial" w:eastAsia="黑体" w:hAnsi="Arial" w:cs="Times New Roman"/>
      <w:b/>
      <w:kern w:val="0"/>
      <w:sz w:val="24"/>
      <w:szCs w:val="20"/>
    </w:rPr>
  </w:style>
  <w:style w:type="character" w:customStyle="1" w:styleId="7Char">
    <w:name w:val="标题 7 Char"/>
    <w:basedOn w:val="a8"/>
    <w:link w:val="7"/>
    <w:qFormat/>
    <w:rsid w:val="001619C2"/>
    <w:rPr>
      <w:rFonts w:ascii="Times New Roman" w:eastAsia="宋体" w:hAnsi="Times New Roman" w:cs="Times New Roman"/>
      <w:b/>
      <w:kern w:val="0"/>
      <w:sz w:val="24"/>
      <w:szCs w:val="20"/>
    </w:rPr>
  </w:style>
  <w:style w:type="character" w:customStyle="1" w:styleId="8Char">
    <w:name w:val="标题 8 Char"/>
    <w:basedOn w:val="a8"/>
    <w:link w:val="8"/>
    <w:qFormat/>
    <w:rsid w:val="001619C2"/>
    <w:rPr>
      <w:rFonts w:ascii="Arial" w:eastAsia="黑体" w:hAnsi="Arial" w:cs="Times New Roman"/>
      <w:kern w:val="0"/>
      <w:sz w:val="24"/>
      <w:szCs w:val="20"/>
    </w:rPr>
  </w:style>
  <w:style w:type="character" w:customStyle="1" w:styleId="9Char">
    <w:name w:val="标题 9 Char"/>
    <w:basedOn w:val="a8"/>
    <w:link w:val="9"/>
    <w:qFormat/>
    <w:rsid w:val="001619C2"/>
    <w:rPr>
      <w:rFonts w:ascii="Arial" w:eastAsia="黑体" w:hAnsi="Arial" w:cs="Times New Roman"/>
      <w:kern w:val="0"/>
      <w:szCs w:val="20"/>
    </w:rPr>
  </w:style>
  <w:style w:type="numbering" w:customStyle="1" w:styleId="12">
    <w:name w:val="无列表1"/>
    <w:next w:val="aa"/>
    <w:uiPriority w:val="99"/>
    <w:semiHidden/>
    <w:unhideWhenUsed/>
    <w:rsid w:val="001619C2"/>
  </w:style>
  <w:style w:type="character" w:customStyle="1" w:styleId="2Char1">
    <w:name w:val="标题 2 Char1"/>
    <w:link w:val="21"/>
    <w:qFormat/>
    <w:rsid w:val="001619C2"/>
    <w:rPr>
      <w:rFonts w:ascii="Arial" w:eastAsia="黑体" w:hAnsi="Arial" w:cs="Times New Roman"/>
      <w:b/>
      <w:kern w:val="0"/>
      <w:sz w:val="30"/>
      <w:szCs w:val="20"/>
    </w:rPr>
  </w:style>
  <w:style w:type="character" w:customStyle="1" w:styleId="3Char1">
    <w:name w:val="标题 3 Char1"/>
    <w:link w:val="30"/>
    <w:qFormat/>
    <w:rsid w:val="001619C2"/>
    <w:rPr>
      <w:rFonts w:ascii="宋体" w:eastAsia="宋体" w:hAnsi="Times New Roman" w:cs="Times New Roman"/>
      <w:b/>
      <w:kern w:val="0"/>
      <w:sz w:val="24"/>
      <w:szCs w:val="20"/>
      <w:u w:val="single"/>
    </w:rPr>
  </w:style>
  <w:style w:type="paragraph" w:styleId="a7">
    <w:name w:val="Normal Indent"/>
    <w:basedOn w:val="a6"/>
    <w:link w:val="Char1"/>
    <w:qFormat/>
    <w:rsid w:val="001619C2"/>
    <w:pPr>
      <w:autoSpaceDE w:val="0"/>
      <w:autoSpaceDN w:val="0"/>
      <w:adjustRightInd w:val="0"/>
      <w:ind w:firstLine="420"/>
      <w:jc w:val="left"/>
    </w:pPr>
    <w:rPr>
      <w:rFonts w:ascii="宋体" w:eastAsia="宋体" w:hAnsi="Times New Roman" w:cs="Times New Roman"/>
      <w:sz w:val="24"/>
      <w:szCs w:val="24"/>
    </w:rPr>
  </w:style>
  <w:style w:type="character" w:customStyle="1" w:styleId="Char1">
    <w:name w:val="正文缩进 Char1"/>
    <w:link w:val="a7"/>
    <w:qFormat/>
    <w:rsid w:val="001619C2"/>
    <w:rPr>
      <w:rFonts w:ascii="宋体" w:eastAsia="宋体" w:hAnsi="Times New Roman" w:cs="Times New Roman"/>
      <w:sz w:val="24"/>
      <w:szCs w:val="24"/>
    </w:rPr>
  </w:style>
  <w:style w:type="paragraph" w:styleId="70">
    <w:name w:val="toc 7"/>
    <w:basedOn w:val="a6"/>
    <w:next w:val="a6"/>
    <w:qFormat/>
    <w:rsid w:val="001619C2"/>
    <w:pPr>
      <w:ind w:leftChars="1200" w:left="2520"/>
    </w:pPr>
    <w:rPr>
      <w:rFonts w:ascii="Times New Roman" w:eastAsia="宋体" w:hAnsi="Times New Roman" w:cs="Times New Roman"/>
      <w:szCs w:val="24"/>
    </w:rPr>
  </w:style>
  <w:style w:type="paragraph" w:styleId="ab">
    <w:name w:val="caption"/>
    <w:basedOn w:val="a6"/>
    <w:next w:val="a6"/>
    <w:qFormat/>
    <w:rsid w:val="001619C2"/>
    <w:pPr>
      <w:spacing w:line="480" w:lineRule="auto"/>
    </w:pPr>
    <w:rPr>
      <w:rFonts w:ascii="华文中宋" w:eastAsia="华文中宋" w:hAnsi="华文中宋" w:cs="Times New Roman"/>
      <w:sz w:val="36"/>
      <w:szCs w:val="20"/>
    </w:rPr>
  </w:style>
  <w:style w:type="paragraph" w:styleId="ac">
    <w:name w:val="Document Map"/>
    <w:basedOn w:val="a6"/>
    <w:link w:val="Char"/>
    <w:qFormat/>
    <w:rsid w:val="001619C2"/>
    <w:pPr>
      <w:shd w:val="clear" w:color="auto" w:fill="000080"/>
    </w:pPr>
    <w:rPr>
      <w:rFonts w:ascii="Times New Roman" w:eastAsia="宋体" w:hAnsi="Times New Roman" w:cs="Times New Roman"/>
      <w:szCs w:val="24"/>
    </w:rPr>
  </w:style>
  <w:style w:type="character" w:customStyle="1" w:styleId="Char">
    <w:name w:val="文档结构图 Char"/>
    <w:basedOn w:val="a8"/>
    <w:link w:val="ac"/>
    <w:qFormat/>
    <w:rsid w:val="001619C2"/>
    <w:rPr>
      <w:rFonts w:ascii="Times New Roman" w:eastAsia="宋体" w:hAnsi="Times New Roman" w:cs="Times New Roman"/>
      <w:szCs w:val="24"/>
      <w:shd w:val="clear" w:color="auto" w:fill="000080"/>
    </w:rPr>
  </w:style>
  <w:style w:type="paragraph" w:styleId="ad">
    <w:name w:val="annotation text"/>
    <w:basedOn w:val="a6"/>
    <w:link w:val="Char10"/>
    <w:qFormat/>
    <w:rsid w:val="001619C2"/>
    <w:pPr>
      <w:jc w:val="left"/>
    </w:pPr>
    <w:rPr>
      <w:rFonts w:ascii="Times New Roman" w:eastAsia="宋体" w:hAnsi="Times New Roman" w:cs="Times New Roman"/>
      <w:szCs w:val="24"/>
    </w:rPr>
  </w:style>
  <w:style w:type="character" w:customStyle="1" w:styleId="Char0">
    <w:name w:val="批注文字 Char"/>
    <w:basedOn w:val="a8"/>
    <w:uiPriority w:val="99"/>
    <w:qFormat/>
    <w:rsid w:val="001619C2"/>
  </w:style>
  <w:style w:type="character" w:customStyle="1" w:styleId="Char10">
    <w:name w:val="批注文字 Char1"/>
    <w:link w:val="ad"/>
    <w:qFormat/>
    <w:rsid w:val="001619C2"/>
    <w:rPr>
      <w:rFonts w:ascii="Times New Roman" w:eastAsia="宋体" w:hAnsi="Times New Roman" w:cs="Times New Roman"/>
      <w:szCs w:val="24"/>
    </w:rPr>
  </w:style>
  <w:style w:type="paragraph" w:styleId="31">
    <w:name w:val="Body Text 3"/>
    <w:basedOn w:val="a6"/>
    <w:link w:val="3Char0"/>
    <w:qFormat/>
    <w:rsid w:val="001619C2"/>
    <w:pPr>
      <w:spacing w:after="120"/>
    </w:pPr>
    <w:rPr>
      <w:rFonts w:ascii="Times New Roman" w:eastAsia="宋体" w:hAnsi="Times New Roman" w:cs="Times New Roman"/>
      <w:sz w:val="16"/>
      <w:szCs w:val="16"/>
    </w:rPr>
  </w:style>
  <w:style w:type="character" w:customStyle="1" w:styleId="3Char0">
    <w:name w:val="正文文本 3 Char"/>
    <w:basedOn w:val="a8"/>
    <w:link w:val="31"/>
    <w:qFormat/>
    <w:rsid w:val="001619C2"/>
    <w:rPr>
      <w:rFonts w:ascii="Times New Roman" w:eastAsia="宋体" w:hAnsi="Times New Roman" w:cs="Times New Roman"/>
      <w:sz w:val="16"/>
      <w:szCs w:val="16"/>
    </w:rPr>
  </w:style>
  <w:style w:type="paragraph" w:styleId="ae">
    <w:name w:val="Body Text"/>
    <w:basedOn w:val="a6"/>
    <w:link w:val="Char2"/>
    <w:uiPriority w:val="99"/>
    <w:qFormat/>
    <w:rsid w:val="001619C2"/>
    <w:pPr>
      <w:tabs>
        <w:tab w:val="left" w:pos="567"/>
      </w:tabs>
      <w:spacing w:before="120" w:line="22" w:lineRule="atLeast"/>
    </w:pPr>
    <w:rPr>
      <w:rFonts w:ascii="宋体" w:eastAsia="宋体" w:hAnsi="宋体" w:cs="Times New Roman"/>
      <w:sz w:val="24"/>
      <w:szCs w:val="24"/>
    </w:rPr>
  </w:style>
  <w:style w:type="character" w:customStyle="1" w:styleId="Char2">
    <w:name w:val="正文文本 Char"/>
    <w:basedOn w:val="a8"/>
    <w:link w:val="ae"/>
    <w:uiPriority w:val="99"/>
    <w:qFormat/>
    <w:rsid w:val="001619C2"/>
    <w:rPr>
      <w:rFonts w:ascii="宋体" w:eastAsia="宋体" w:hAnsi="宋体" w:cs="Times New Roman"/>
      <w:sz w:val="24"/>
      <w:szCs w:val="24"/>
    </w:rPr>
  </w:style>
  <w:style w:type="paragraph" w:styleId="af">
    <w:name w:val="Body Text Indent"/>
    <w:basedOn w:val="a6"/>
    <w:link w:val="Char20"/>
    <w:qFormat/>
    <w:rsid w:val="001619C2"/>
    <w:pPr>
      <w:spacing w:line="360" w:lineRule="auto"/>
      <w:ind w:firstLine="570"/>
    </w:pPr>
    <w:rPr>
      <w:rFonts w:ascii="Times New Roman" w:eastAsia="宋体" w:hAnsi="Times New Roman" w:cs="Times New Roman"/>
      <w:sz w:val="24"/>
      <w:szCs w:val="24"/>
    </w:rPr>
  </w:style>
  <w:style w:type="character" w:customStyle="1" w:styleId="Char3">
    <w:name w:val="正文文本缩进 Char"/>
    <w:basedOn w:val="a8"/>
    <w:qFormat/>
    <w:rsid w:val="001619C2"/>
  </w:style>
  <w:style w:type="character" w:customStyle="1" w:styleId="Char20">
    <w:name w:val="正文文本缩进 Char2"/>
    <w:link w:val="af"/>
    <w:qFormat/>
    <w:rsid w:val="001619C2"/>
    <w:rPr>
      <w:rFonts w:ascii="Times New Roman" w:eastAsia="宋体" w:hAnsi="Times New Roman" w:cs="Times New Roman"/>
      <w:sz w:val="24"/>
      <w:szCs w:val="24"/>
    </w:rPr>
  </w:style>
  <w:style w:type="paragraph" w:styleId="22">
    <w:name w:val="List 2"/>
    <w:basedOn w:val="a6"/>
    <w:qFormat/>
    <w:rsid w:val="001619C2"/>
    <w:pPr>
      <w:ind w:leftChars="200" w:left="100" w:hangingChars="200" w:hanging="200"/>
    </w:pPr>
    <w:rPr>
      <w:rFonts w:ascii="Times New Roman" w:eastAsia="宋体" w:hAnsi="Times New Roman" w:cs="Times New Roman"/>
      <w:szCs w:val="24"/>
    </w:rPr>
  </w:style>
  <w:style w:type="paragraph" w:styleId="af0">
    <w:name w:val="Block Text"/>
    <w:basedOn w:val="a6"/>
    <w:qFormat/>
    <w:rsid w:val="001619C2"/>
    <w:pPr>
      <w:widowControl/>
      <w:ind w:left="480" w:right="-341" w:firstLine="513"/>
    </w:pPr>
    <w:rPr>
      <w:rFonts w:ascii="Times New Roman" w:eastAsia="宋体" w:hAnsi="Times New Roman" w:cs="Times New Roman"/>
      <w:kern w:val="0"/>
      <w:sz w:val="24"/>
      <w:szCs w:val="20"/>
    </w:rPr>
  </w:style>
  <w:style w:type="paragraph" w:styleId="50">
    <w:name w:val="toc 5"/>
    <w:basedOn w:val="a6"/>
    <w:next w:val="a6"/>
    <w:qFormat/>
    <w:rsid w:val="001619C2"/>
    <w:pPr>
      <w:ind w:leftChars="800" w:left="1680"/>
    </w:pPr>
    <w:rPr>
      <w:rFonts w:ascii="Times New Roman" w:eastAsia="宋体" w:hAnsi="Times New Roman" w:cs="Times New Roman"/>
      <w:szCs w:val="24"/>
    </w:rPr>
  </w:style>
  <w:style w:type="paragraph" w:styleId="32">
    <w:name w:val="toc 3"/>
    <w:basedOn w:val="a6"/>
    <w:next w:val="a6"/>
    <w:uiPriority w:val="39"/>
    <w:qFormat/>
    <w:rsid w:val="001619C2"/>
    <w:pPr>
      <w:ind w:leftChars="400" w:left="840"/>
    </w:pPr>
    <w:rPr>
      <w:rFonts w:ascii="Times New Roman" w:eastAsia="宋体" w:hAnsi="Times New Roman" w:cs="Times New Roman"/>
      <w:szCs w:val="24"/>
    </w:rPr>
  </w:style>
  <w:style w:type="paragraph" w:styleId="af1">
    <w:name w:val="Plain Text"/>
    <w:basedOn w:val="a6"/>
    <w:link w:val="Char4"/>
    <w:uiPriority w:val="99"/>
    <w:qFormat/>
    <w:rsid w:val="001619C2"/>
    <w:rPr>
      <w:rFonts w:ascii="宋体" w:eastAsia="宋体" w:hAnsi="Courier New" w:cs="Times New Roman" w:hint="eastAsia"/>
      <w:szCs w:val="20"/>
    </w:rPr>
  </w:style>
  <w:style w:type="character" w:customStyle="1" w:styleId="Char4">
    <w:name w:val="纯文本 Char"/>
    <w:basedOn w:val="a8"/>
    <w:link w:val="af1"/>
    <w:uiPriority w:val="99"/>
    <w:qFormat/>
    <w:rsid w:val="001619C2"/>
    <w:rPr>
      <w:rFonts w:ascii="宋体" w:eastAsia="宋体" w:hAnsi="Courier New" w:cs="Times New Roman"/>
      <w:szCs w:val="20"/>
    </w:rPr>
  </w:style>
  <w:style w:type="paragraph" w:styleId="80">
    <w:name w:val="toc 8"/>
    <w:basedOn w:val="a6"/>
    <w:next w:val="a6"/>
    <w:qFormat/>
    <w:rsid w:val="001619C2"/>
    <w:pPr>
      <w:ind w:leftChars="1400" w:left="2940"/>
    </w:pPr>
    <w:rPr>
      <w:rFonts w:ascii="Times New Roman" w:eastAsia="宋体" w:hAnsi="Times New Roman" w:cs="Times New Roman"/>
      <w:szCs w:val="24"/>
    </w:rPr>
  </w:style>
  <w:style w:type="paragraph" w:styleId="af2">
    <w:name w:val="Date"/>
    <w:basedOn w:val="a6"/>
    <w:next w:val="a6"/>
    <w:link w:val="Char5"/>
    <w:qFormat/>
    <w:rsid w:val="001619C2"/>
    <w:pPr>
      <w:ind w:leftChars="2500" w:left="100"/>
    </w:pPr>
    <w:rPr>
      <w:rFonts w:ascii="仿宋_GB2312" w:eastAsia="仿宋_GB2312" w:hAnsi="宋体" w:cs="Times New Roman"/>
      <w:color w:val="000000"/>
      <w:sz w:val="24"/>
      <w:szCs w:val="24"/>
    </w:rPr>
  </w:style>
  <w:style w:type="character" w:customStyle="1" w:styleId="Char5">
    <w:name w:val="日期 Char"/>
    <w:basedOn w:val="a8"/>
    <w:link w:val="af2"/>
    <w:qFormat/>
    <w:rsid w:val="001619C2"/>
    <w:rPr>
      <w:rFonts w:ascii="仿宋_GB2312" w:eastAsia="仿宋_GB2312" w:hAnsi="宋体" w:cs="Times New Roman"/>
      <w:color w:val="000000"/>
      <w:sz w:val="24"/>
      <w:szCs w:val="24"/>
    </w:rPr>
  </w:style>
  <w:style w:type="paragraph" w:styleId="23">
    <w:name w:val="Body Text Indent 2"/>
    <w:basedOn w:val="a6"/>
    <w:link w:val="2Char0"/>
    <w:qFormat/>
    <w:rsid w:val="001619C2"/>
    <w:pPr>
      <w:ind w:firstLineChars="200" w:firstLine="480"/>
    </w:pPr>
    <w:rPr>
      <w:rFonts w:ascii="仿宋_GB2312" w:eastAsia="仿宋_GB2312" w:hAnsi="Times New Roman" w:cs="Times New Roman"/>
      <w:sz w:val="24"/>
      <w:szCs w:val="24"/>
    </w:rPr>
  </w:style>
  <w:style w:type="character" w:customStyle="1" w:styleId="2Char0">
    <w:name w:val="正文文本缩进 2 Char"/>
    <w:basedOn w:val="a8"/>
    <w:link w:val="23"/>
    <w:qFormat/>
    <w:rsid w:val="001619C2"/>
    <w:rPr>
      <w:rFonts w:ascii="仿宋_GB2312" w:eastAsia="仿宋_GB2312" w:hAnsi="Times New Roman" w:cs="Times New Roman"/>
      <w:sz w:val="24"/>
      <w:szCs w:val="24"/>
    </w:rPr>
  </w:style>
  <w:style w:type="paragraph" w:styleId="af3">
    <w:name w:val="Balloon Text"/>
    <w:basedOn w:val="a6"/>
    <w:link w:val="Char6"/>
    <w:qFormat/>
    <w:rsid w:val="001619C2"/>
    <w:rPr>
      <w:rFonts w:ascii="Times New Roman" w:eastAsia="宋体" w:hAnsi="Times New Roman" w:cs="Times New Roman"/>
      <w:sz w:val="18"/>
      <w:szCs w:val="18"/>
    </w:rPr>
  </w:style>
  <w:style w:type="character" w:customStyle="1" w:styleId="Char6">
    <w:name w:val="批注框文本 Char"/>
    <w:basedOn w:val="a8"/>
    <w:link w:val="af3"/>
    <w:qFormat/>
    <w:rsid w:val="001619C2"/>
    <w:rPr>
      <w:rFonts w:ascii="Times New Roman" w:eastAsia="宋体" w:hAnsi="Times New Roman" w:cs="Times New Roman"/>
      <w:sz w:val="18"/>
      <w:szCs w:val="18"/>
    </w:rPr>
  </w:style>
  <w:style w:type="paragraph" w:styleId="af4">
    <w:name w:val="footer"/>
    <w:basedOn w:val="a6"/>
    <w:link w:val="Char11"/>
    <w:uiPriority w:val="99"/>
    <w:qFormat/>
    <w:rsid w:val="001619C2"/>
    <w:pPr>
      <w:tabs>
        <w:tab w:val="center" w:pos="4153"/>
        <w:tab w:val="right" w:pos="8306"/>
      </w:tabs>
      <w:autoSpaceDE w:val="0"/>
      <w:autoSpaceDN w:val="0"/>
      <w:adjustRightInd w:val="0"/>
      <w:snapToGrid w:val="0"/>
      <w:jc w:val="left"/>
    </w:pPr>
    <w:rPr>
      <w:rFonts w:ascii="宋体" w:eastAsia="宋体" w:hAnsi="Times New Roman" w:cs="Times New Roman"/>
      <w:kern w:val="0"/>
      <w:sz w:val="18"/>
      <w:szCs w:val="20"/>
    </w:rPr>
  </w:style>
  <w:style w:type="character" w:customStyle="1" w:styleId="Char7">
    <w:name w:val="页脚 Char"/>
    <w:basedOn w:val="a8"/>
    <w:uiPriority w:val="99"/>
    <w:qFormat/>
    <w:rsid w:val="001619C2"/>
    <w:rPr>
      <w:sz w:val="18"/>
      <w:szCs w:val="18"/>
    </w:rPr>
  </w:style>
  <w:style w:type="character" w:customStyle="1" w:styleId="Char11">
    <w:name w:val="页脚 Char1"/>
    <w:link w:val="af4"/>
    <w:uiPriority w:val="99"/>
    <w:qFormat/>
    <w:rsid w:val="001619C2"/>
    <w:rPr>
      <w:rFonts w:ascii="宋体" w:eastAsia="宋体" w:hAnsi="Times New Roman" w:cs="Times New Roman"/>
      <w:kern w:val="0"/>
      <w:sz w:val="18"/>
      <w:szCs w:val="20"/>
    </w:rPr>
  </w:style>
  <w:style w:type="paragraph" w:styleId="af5">
    <w:name w:val="header"/>
    <w:basedOn w:val="a6"/>
    <w:link w:val="Char12"/>
    <w:uiPriority w:val="99"/>
    <w:qFormat/>
    <w:rsid w:val="001619C2"/>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8">
    <w:name w:val="页眉 Char"/>
    <w:basedOn w:val="a8"/>
    <w:uiPriority w:val="99"/>
    <w:qFormat/>
    <w:rsid w:val="001619C2"/>
    <w:rPr>
      <w:sz w:val="18"/>
      <w:szCs w:val="18"/>
    </w:rPr>
  </w:style>
  <w:style w:type="character" w:customStyle="1" w:styleId="Char12">
    <w:name w:val="页眉 Char1"/>
    <w:link w:val="af5"/>
    <w:uiPriority w:val="99"/>
    <w:qFormat/>
    <w:rsid w:val="001619C2"/>
    <w:rPr>
      <w:rFonts w:ascii="Times New Roman" w:eastAsia="宋体" w:hAnsi="Times New Roman" w:cs="Times New Roman"/>
      <w:sz w:val="18"/>
      <w:szCs w:val="18"/>
    </w:rPr>
  </w:style>
  <w:style w:type="paragraph" w:styleId="13">
    <w:name w:val="toc 1"/>
    <w:basedOn w:val="a6"/>
    <w:next w:val="a6"/>
    <w:uiPriority w:val="39"/>
    <w:qFormat/>
    <w:rsid w:val="001619C2"/>
    <w:pPr>
      <w:tabs>
        <w:tab w:val="left" w:pos="1050"/>
        <w:tab w:val="right" w:leader="dot" w:pos="8937"/>
      </w:tabs>
      <w:spacing w:line="300" w:lineRule="auto"/>
    </w:pPr>
    <w:rPr>
      <w:rFonts w:ascii="宋体" w:eastAsia="宋体" w:hAnsi="宋体" w:cs="Times New Roman"/>
      <w:b/>
      <w:sz w:val="24"/>
      <w:szCs w:val="24"/>
    </w:rPr>
  </w:style>
  <w:style w:type="paragraph" w:styleId="40">
    <w:name w:val="toc 4"/>
    <w:basedOn w:val="a6"/>
    <w:next w:val="a6"/>
    <w:qFormat/>
    <w:rsid w:val="001619C2"/>
    <w:pPr>
      <w:ind w:leftChars="600" w:left="1260"/>
    </w:pPr>
    <w:rPr>
      <w:rFonts w:ascii="Times New Roman" w:eastAsia="宋体" w:hAnsi="Times New Roman" w:cs="Times New Roman"/>
      <w:szCs w:val="24"/>
    </w:rPr>
  </w:style>
  <w:style w:type="paragraph" w:styleId="60">
    <w:name w:val="toc 6"/>
    <w:basedOn w:val="a6"/>
    <w:next w:val="a6"/>
    <w:qFormat/>
    <w:rsid w:val="001619C2"/>
    <w:pPr>
      <w:ind w:leftChars="1000" w:left="2100"/>
    </w:pPr>
    <w:rPr>
      <w:rFonts w:ascii="Times New Roman" w:eastAsia="宋体" w:hAnsi="Times New Roman" w:cs="Times New Roman"/>
      <w:szCs w:val="24"/>
    </w:rPr>
  </w:style>
  <w:style w:type="paragraph" w:styleId="33">
    <w:name w:val="Body Text Indent 3"/>
    <w:basedOn w:val="a6"/>
    <w:link w:val="3Char2"/>
    <w:qFormat/>
    <w:rsid w:val="001619C2"/>
    <w:pPr>
      <w:autoSpaceDE w:val="0"/>
      <w:autoSpaceDN w:val="0"/>
      <w:adjustRightInd w:val="0"/>
      <w:spacing w:before="120" w:line="22" w:lineRule="atLeast"/>
      <w:ind w:left="720" w:firstLine="480"/>
      <w:jc w:val="left"/>
    </w:pPr>
    <w:rPr>
      <w:rFonts w:ascii="宋体" w:eastAsia="宋体" w:hAnsi="Times New Roman" w:cs="Times New Roman"/>
      <w:kern w:val="0"/>
      <w:sz w:val="24"/>
      <w:szCs w:val="20"/>
    </w:rPr>
  </w:style>
  <w:style w:type="character" w:customStyle="1" w:styleId="3Char2">
    <w:name w:val="正文文本缩进 3 Char"/>
    <w:basedOn w:val="a8"/>
    <w:link w:val="33"/>
    <w:qFormat/>
    <w:rsid w:val="001619C2"/>
    <w:rPr>
      <w:rFonts w:ascii="宋体" w:eastAsia="宋体" w:hAnsi="Times New Roman" w:cs="Times New Roman"/>
      <w:kern w:val="0"/>
      <w:sz w:val="24"/>
      <w:szCs w:val="20"/>
    </w:rPr>
  </w:style>
  <w:style w:type="paragraph" w:styleId="24">
    <w:name w:val="toc 2"/>
    <w:basedOn w:val="a6"/>
    <w:next w:val="a6"/>
    <w:uiPriority w:val="39"/>
    <w:qFormat/>
    <w:rsid w:val="001619C2"/>
    <w:pPr>
      <w:tabs>
        <w:tab w:val="right" w:leader="dot" w:pos="8937"/>
      </w:tabs>
      <w:spacing w:line="312" w:lineRule="auto"/>
      <w:ind w:leftChars="200" w:left="420"/>
    </w:pPr>
    <w:rPr>
      <w:rFonts w:ascii="Times New Roman" w:eastAsia="宋体" w:hAnsi="Times New Roman" w:cs="Times New Roman"/>
      <w:szCs w:val="24"/>
    </w:rPr>
  </w:style>
  <w:style w:type="paragraph" w:styleId="90">
    <w:name w:val="toc 9"/>
    <w:basedOn w:val="a6"/>
    <w:next w:val="a6"/>
    <w:qFormat/>
    <w:rsid w:val="001619C2"/>
    <w:pPr>
      <w:ind w:leftChars="1600" w:left="3360"/>
    </w:pPr>
    <w:rPr>
      <w:rFonts w:ascii="Times New Roman" w:eastAsia="宋体" w:hAnsi="Times New Roman" w:cs="Times New Roman"/>
      <w:szCs w:val="24"/>
    </w:rPr>
  </w:style>
  <w:style w:type="paragraph" w:styleId="HTML">
    <w:name w:val="HTML Preformatted"/>
    <w:basedOn w:val="a6"/>
    <w:link w:val="HTMLChar"/>
    <w:qFormat/>
    <w:rsid w:val="00161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8"/>
    <w:link w:val="HTML"/>
    <w:qFormat/>
    <w:rsid w:val="001619C2"/>
    <w:rPr>
      <w:rFonts w:ascii="宋体" w:eastAsia="宋体" w:hAnsi="宋体" w:cs="宋体"/>
      <w:kern w:val="0"/>
      <w:sz w:val="24"/>
      <w:szCs w:val="24"/>
    </w:rPr>
  </w:style>
  <w:style w:type="paragraph" w:styleId="af6">
    <w:name w:val="Normal (Web)"/>
    <w:basedOn w:val="a6"/>
    <w:unhideWhenUsed/>
    <w:qFormat/>
    <w:rsid w:val="001619C2"/>
    <w:pPr>
      <w:widowControl/>
      <w:spacing w:before="100" w:beforeAutospacing="1" w:after="100" w:afterAutospacing="1"/>
      <w:jc w:val="left"/>
    </w:pPr>
    <w:rPr>
      <w:rFonts w:ascii="宋体" w:eastAsia="宋体" w:hAnsi="宋体" w:cs="宋体"/>
      <w:kern w:val="0"/>
      <w:sz w:val="24"/>
      <w:szCs w:val="24"/>
    </w:rPr>
  </w:style>
  <w:style w:type="paragraph" w:styleId="14">
    <w:name w:val="index 1"/>
    <w:basedOn w:val="a6"/>
    <w:next w:val="a6"/>
    <w:qFormat/>
    <w:rsid w:val="001619C2"/>
    <w:rPr>
      <w:rFonts w:ascii="Times New Roman" w:eastAsia="宋体" w:hAnsi="Times New Roman" w:cs="Times New Roman"/>
      <w:szCs w:val="20"/>
    </w:rPr>
  </w:style>
  <w:style w:type="paragraph" w:styleId="af7">
    <w:name w:val="Title"/>
    <w:basedOn w:val="a6"/>
    <w:link w:val="Char13"/>
    <w:uiPriority w:val="10"/>
    <w:qFormat/>
    <w:rsid w:val="001619C2"/>
    <w:pPr>
      <w:jc w:val="center"/>
      <w:outlineLvl w:val="0"/>
    </w:pPr>
    <w:rPr>
      <w:rFonts w:ascii="Times New Roman" w:eastAsia="宋体" w:hAnsi="Times New Roman" w:cs="Times New Roman"/>
      <w:b/>
      <w:sz w:val="32"/>
      <w:szCs w:val="20"/>
    </w:rPr>
  </w:style>
  <w:style w:type="character" w:customStyle="1" w:styleId="Char9">
    <w:name w:val="标题 Char"/>
    <w:basedOn w:val="a8"/>
    <w:qFormat/>
    <w:rsid w:val="001619C2"/>
    <w:rPr>
      <w:rFonts w:asciiTheme="majorHAnsi" w:eastAsia="宋体" w:hAnsiTheme="majorHAnsi" w:cstheme="majorBidi"/>
      <w:b/>
      <w:bCs/>
      <w:sz w:val="32"/>
      <w:szCs w:val="32"/>
    </w:rPr>
  </w:style>
  <w:style w:type="character" w:customStyle="1" w:styleId="Char13">
    <w:name w:val="标题 Char1"/>
    <w:link w:val="af7"/>
    <w:uiPriority w:val="10"/>
    <w:qFormat/>
    <w:rsid w:val="001619C2"/>
    <w:rPr>
      <w:rFonts w:ascii="Times New Roman" w:eastAsia="宋体" w:hAnsi="Times New Roman" w:cs="Times New Roman"/>
      <w:b/>
      <w:sz w:val="32"/>
      <w:szCs w:val="20"/>
    </w:rPr>
  </w:style>
  <w:style w:type="paragraph" w:styleId="af8">
    <w:name w:val="annotation subject"/>
    <w:basedOn w:val="ad"/>
    <w:next w:val="ad"/>
    <w:link w:val="Chara"/>
    <w:qFormat/>
    <w:rsid w:val="001619C2"/>
    <w:rPr>
      <w:b/>
      <w:bCs/>
    </w:rPr>
  </w:style>
  <w:style w:type="character" w:customStyle="1" w:styleId="Chara">
    <w:name w:val="批注主题 Char"/>
    <w:basedOn w:val="Char0"/>
    <w:link w:val="af8"/>
    <w:qFormat/>
    <w:rsid w:val="001619C2"/>
    <w:rPr>
      <w:rFonts w:ascii="Times New Roman" w:eastAsia="宋体" w:hAnsi="Times New Roman" w:cs="Times New Roman"/>
      <w:b/>
      <w:bCs/>
      <w:szCs w:val="24"/>
    </w:rPr>
  </w:style>
  <w:style w:type="paragraph" w:styleId="25">
    <w:name w:val="Body Text First Indent 2"/>
    <w:basedOn w:val="af"/>
    <w:link w:val="2Char2"/>
    <w:qFormat/>
    <w:rsid w:val="001619C2"/>
    <w:pPr>
      <w:spacing w:after="120" w:line="480" w:lineRule="exact"/>
      <w:ind w:leftChars="200" w:left="420" w:firstLineChars="200" w:firstLine="420"/>
    </w:pPr>
    <w:rPr>
      <w:szCs w:val="20"/>
    </w:rPr>
  </w:style>
  <w:style w:type="character" w:customStyle="1" w:styleId="2Char2">
    <w:name w:val="正文首行缩进 2 Char"/>
    <w:basedOn w:val="Char3"/>
    <w:link w:val="25"/>
    <w:qFormat/>
    <w:rsid w:val="001619C2"/>
    <w:rPr>
      <w:rFonts w:ascii="Times New Roman" w:eastAsia="宋体" w:hAnsi="Times New Roman" w:cs="Times New Roman"/>
      <w:sz w:val="24"/>
      <w:szCs w:val="20"/>
    </w:rPr>
  </w:style>
  <w:style w:type="table" w:styleId="af9">
    <w:name w:val="Table Grid"/>
    <w:basedOn w:val="a9"/>
    <w:uiPriority w:val="39"/>
    <w:qFormat/>
    <w:rsid w:val="001619C2"/>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sid w:val="001619C2"/>
    <w:rPr>
      <w:rFonts w:ascii="Times New Roman" w:eastAsia="宋体" w:hAnsi="Times New Roman" w:cs="Times New Roman"/>
      <w:szCs w:val="24"/>
    </w:rPr>
    <w:tblPr>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sid w:val="001619C2"/>
    <w:rPr>
      <w:b/>
      <w:bCs/>
    </w:rPr>
  </w:style>
  <w:style w:type="character" w:styleId="afb">
    <w:name w:val="page number"/>
    <w:qFormat/>
    <w:rsid w:val="001619C2"/>
  </w:style>
  <w:style w:type="character" w:styleId="afc">
    <w:name w:val="FollowedHyperlink"/>
    <w:qFormat/>
    <w:rsid w:val="001619C2"/>
    <w:rPr>
      <w:color w:val="800080"/>
      <w:u w:val="single"/>
    </w:rPr>
  </w:style>
  <w:style w:type="character" w:styleId="afd">
    <w:name w:val="Emphasis"/>
    <w:qFormat/>
    <w:rsid w:val="001619C2"/>
    <w:rPr>
      <w:color w:val="CC0033"/>
    </w:rPr>
  </w:style>
  <w:style w:type="character" w:styleId="afe">
    <w:name w:val="Hyperlink"/>
    <w:uiPriority w:val="99"/>
    <w:qFormat/>
    <w:rsid w:val="001619C2"/>
    <w:rPr>
      <w:color w:val="0000FF"/>
      <w:u w:val="single"/>
    </w:rPr>
  </w:style>
  <w:style w:type="character" w:styleId="aff">
    <w:name w:val="annotation reference"/>
    <w:uiPriority w:val="99"/>
    <w:qFormat/>
    <w:rsid w:val="001619C2"/>
    <w:rPr>
      <w:sz w:val="21"/>
      <w:szCs w:val="21"/>
    </w:rPr>
  </w:style>
  <w:style w:type="character" w:styleId="HTML0">
    <w:name w:val="HTML Cite"/>
    <w:qFormat/>
    <w:rsid w:val="001619C2"/>
    <w:rPr>
      <w:i/>
      <w:iCs/>
    </w:rPr>
  </w:style>
  <w:style w:type="character" w:customStyle="1" w:styleId="1-2Char">
    <w:name w:val="中等深浅网格 1 - 强调文字颜色 2 Char"/>
    <w:link w:val="15"/>
    <w:qFormat/>
    <w:rsid w:val="001619C2"/>
    <w:rPr>
      <w:szCs w:val="24"/>
      <w:lang w:val="zh-CN"/>
    </w:rPr>
  </w:style>
  <w:style w:type="paragraph" w:customStyle="1" w:styleId="15">
    <w:name w:val="1"/>
    <w:link w:val="1-2Char"/>
    <w:qFormat/>
    <w:rsid w:val="001619C2"/>
    <w:rPr>
      <w:szCs w:val="24"/>
      <w:lang w:val="zh-CN"/>
    </w:rPr>
  </w:style>
  <w:style w:type="character" w:customStyle="1" w:styleId="1Char1">
    <w:name w:val="普通文字1 Char1"/>
    <w:qFormat/>
    <w:rsid w:val="001619C2"/>
    <w:rPr>
      <w:rFonts w:ascii="宋体" w:eastAsia="宋体" w:hAnsi="Courier New"/>
      <w:kern w:val="2"/>
      <w:sz w:val="21"/>
      <w:lang w:val="en-US" w:eastAsia="zh-CN" w:bidi="ar-SA"/>
    </w:rPr>
  </w:style>
  <w:style w:type="character" w:customStyle="1" w:styleId="chanpin1">
    <w:name w:val="chanpin1"/>
    <w:qFormat/>
    <w:rsid w:val="001619C2"/>
    <w:rPr>
      <w:rFonts w:ascii="ˎ̥" w:hAnsi="ˎ̥" w:hint="default"/>
      <w:color w:val="000000"/>
      <w:sz w:val="20"/>
      <w:szCs w:val="20"/>
      <w:u w:val="none"/>
    </w:rPr>
  </w:style>
  <w:style w:type="character" w:customStyle="1" w:styleId="Charb">
    <w:name w:val="正文大标题 Char"/>
    <w:link w:val="aff0"/>
    <w:qFormat/>
    <w:rsid w:val="001619C2"/>
    <w:rPr>
      <w:rFonts w:ascii="宋体" w:hAnsi="宋体"/>
      <w:b/>
      <w:color w:val="000000"/>
      <w:sz w:val="28"/>
      <w:szCs w:val="21"/>
    </w:rPr>
  </w:style>
  <w:style w:type="paragraph" w:customStyle="1" w:styleId="aff0">
    <w:name w:val="正文大标题"/>
    <w:basedOn w:val="aff1"/>
    <w:next w:val="a7"/>
    <w:link w:val="Charb"/>
    <w:qFormat/>
    <w:rsid w:val="001619C2"/>
    <w:pPr>
      <w:jc w:val="center"/>
    </w:pPr>
    <w:rPr>
      <w:rFonts w:eastAsiaTheme="minorEastAsia" w:cstheme="minorBidi"/>
      <w:i w:val="0"/>
      <w:color w:val="000000"/>
      <w:sz w:val="28"/>
      <w:szCs w:val="21"/>
    </w:rPr>
  </w:style>
  <w:style w:type="paragraph" w:customStyle="1" w:styleId="aff1">
    <w:name w:val="正文小标题"/>
    <w:basedOn w:val="a6"/>
    <w:next w:val="a7"/>
    <w:link w:val="Charc"/>
    <w:qFormat/>
    <w:rsid w:val="001619C2"/>
    <w:pPr>
      <w:adjustRightInd w:val="0"/>
      <w:snapToGrid w:val="0"/>
      <w:spacing w:beforeLines="100" w:before="312" w:afterLines="100" w:after="312"/>
      <w:ind w:firstLine="482"/>
      <w:jc w:val="left"/>
    </w:pPr>
    <w:rPr>
      <w:rFonts w:ascii="宋体" w:eastAsia="宋体" w:hAnsi="宋体" w:cs="Times New Roman"/>
      <w:b/>
      <w:i/>
      <w:color w:val="FF0000"/>
      <w:sz w:val="24"/>
      <w:szCs w:val="20"/>
    </w:rPr>
  </w:style>
  <w:style w:type="character" w:customStyle="1" w:styleId="Charc">
    <w:name w:val="正文小标题 Char"/>
    <w:link w:val="aff1"/>
    <w:qFormat/>
    <w:rsid w:val="001619C2"/>
    <w:rPr>
      <w:rFonts w:ascii="宋体" w:eastAsia="宋体" w:hAnsi="宋体" w:cs="Times New Roman"/>
      <w:b/>
      <w:i/>
      <w:color w:val="FF0000"/>
      <w:sz w:val="24"/>
      <w:szCs w:val="20"/>
    </w:rPr>
  </w:style>
  <w:style w:type="character" w:customStyle="1" w:styleId="cf21">
    <w:name w:val="cf21"/>
    <w:qFormat/>
    <w:rsid w:val="001619C2"/>
    <w:rPr>
      <w:rFonts w:ascii="Microsoft YaHei UI" w:eastAsia="Microsoft YaHei UI" w:hAnsi="Microsoft YaHei UI" w:hint="eastAsia"/>
      <w:sz w:val="18"/>
      <w:szCs w:val="18"/>
      <w:shd w:val="clear" w:color="auto" w:fill="FFFFFF"/>
    </w:rPr>
  </w:style>
  <w:style w:type="character" w:customStyle="1" w:styleId="Char14">
    <w:name w:val="列出段落 Char1"/>
    <w:link w:val="aff2"/>
    <w:uiPriority w:val="34"/>
    <w:qFormat/>
    <w:rsid w:val="001619C2"/>
    <w:rPr>
      <w:rFonts w:ascii="Calibri" w:eastAsia="宋体" w:hAnsi="Calibri"/>
    </w:rPr>
  </w:style>
  <w:style w:type="paragraph" w:styleId="aff2">
    <w:name w:val="List Paragraph"/>
    <w:basedOn w:val="a6"/>
    <w:link w:val="Char14"/>
    <w:uiPriority w:val="34"/>
    <w:qFormat/>
    <w:rsid w:val="001619C2"/>
    <w:pPr>
      <w:ind w:firstLineChars="200" w:firstLine="420"/>
    </w:pPr>
    <w:rPr>
      <w:rFonts w:ascii="Calibri" w:eastAsia="宋体" w:hAnsi="Calibri"/>
    </w:rPr>
  </w:style>
  <w:style w:type="character" w:customStyle="1" w:styleId="CharChar11">
    <w:name w:val="Char Char11"/>
    <w:qFormat/>
    <w:rsid w:val="001619C2"/>
    <w:rPr>
      <w:rFonts w:ascii="宋体" w:eastAsia="宋体"/>
      <w:b/>
      <w:sz w:val="24"/>
      <w:u w:val="single"/>
      <w:lang w:val="en-US" w:eastAsia="zh-CN" w:bidi="ar-SA"/>
    </w:rPr>
  </w:style>
  <w:style w:type="character" w:customStyle="1" w:styleId="c21">
    <w:name w:val="c21"/>
    <w:qFormat/>
    <w:rsid w:val="001619C2"/>
    <w:rPr>
      <w:rFonts w:ascii="ˎ̥" w:hAnsi="ˎ̥" w:hint="default"/>
      <w:color w:val="000000"/>
      <w:sz w:val="20"/>
      <w:szCs w:val="20"/>
      <w:u w:val="none"/>
    </w:rPr>
  </w:style>
  <w:style w:type="character" w:customStyle="1" w:styleId="apple-style-span">
    <w:name w:val="apple-style-span"/>
    <w:qFormat/>
    <w:rsid w:val="001619C2"/>
    <w:rPr>
      <w:rFonts w:cs="Times New Roman"/>
    </w:rPr>
  </w:style>
  <w:style w:type="character" w:customStyle="1" w:styleId="txt">
    <w:name w:val="txt"/>
    <w:qFormat/>
    <w:rsid w:val="001619C2"/>
  </w:style>
  <w:style w:type="character" w:customStyle="1" w:styleId="Chard">
    <w:name w:val="正文表格 Char"/>
    <w:link w:val="aff3"/>
    <w:qFormat/>
    <w:rsid w:val="001619C2"/>
    <w:rPr>
      <w:rFonts w:ascii="宋体" w:hAnsi="宋体"/>
      <w:color w:val="000000"/>
      <w:szCs w:val="21"/>
    </w:rPr>
  </w:style>
  <w:style w:type="paragraph" w:customStyle="1" w:styleId="aff3">
    <w:name w:val="正文表格"/>
    <w:basedOn w:val="a6"/>
    <w:link w:val="Chard"/>
    <w:qFormat/>
    <w:rsid w:val="001619C2"/>
    <w:pPr>
      <w:adjustRightInd w:val="0"/>
      <w:snapToGrid w:val="0"/>
      <w:jc w:val="left"/>
    </w:pPr>
    <w:rPr>
      <w:rFonts w:ascii="宋体" w:hAnsi="宋体"/>
      <w:color w:val="000000"/>
      <w:szCs w:val="21"/>
    </w:rPr>
  </w:style>
  <w:style w:type="character" w:customStyle="1" w:styleId="aff4">
    <w:name w:val="纯文本 字符"/>
    <w:uiPriority w:val="99"/>
    <w:qFormat/>
    <w:rsid w:val="001619C2"/>
    <w:rPr>
      <w:rFonts w:ascii="宋体" w:eastAsia="宋体" w:hAnsi="Courier New" w:cs="Times New Roman"/>
      <w:kern w:val="2"/>
      <w:sz w:val="21"/>
      <w:szCs w:val="21"/>
      <w:lang w:val="en-US" w:eastAsia="zh-CN" w:bidi="ar-SA"/>
    </w:rPr>
  </w:style>
  <w:style w:type="character" w:customStyle="1" w:styleId="Char15">
    <w:name w:val="正文文本缩进 Char1"/>
    <w:link w:val="16"/>
    <w:qFormat/>
    <w:rsid w:val="001619C2"/>
    <w:rPr>
      <w:rFonts w:ascii="宋体" w:eastAsia="宋体" w:hAnsi="宋体"/>
      <w:sz w:val="24"/>
      <w:szCs w:val="24"/>
    </w:rPr>
  </w:style>
  <w:style w:type="paragraph" w:customStyle="1" w:styleId="16">
    <w:name w:val="正文文本缩进1"/>
    <w:basedOn w:val="a6"/>
    <w:link w:val="Char15"/>
    <w:qFormat/>
    <w:rsid w:val="001619C2"/>
    <w:pPr>
      <w:spacing w:line="480" w:lineRule="exact"/>
      <w:ind w:firstLineChars="200" w:firstLine="480"/>
    </w:pPr>
    <w:rPr>
      <w:rFonts w:ascii="宋体" w:eastAsia="宋体" w:hAnsi="宋体"/>
      <w:sz w:val="24"/>
      <w:szCs w:val="24"/>
    </w:rPr>
  </w:style>
  <w:style w:type="character" w:customStyle="1" w:styleId="CharChar111">
    <w:name w:val="Char Char111"/>
    <w:qFormat/>
    <w:rsid w:val="001619C2"/>
    <w:rPr>
      <w:rFonts w:ascii="宋体" w:eastAsia="宋体"/>
      <w:b/>
      <w:sz w:val="24"/>
      <w:u w:val="single"/>
      <w:lang w:val="en-US" w:eastAsia="zh-CN" w:bidi="ar-SA"/>
    </w:rPr>
  </w:style>
  <w:style w:type="character" w:customStyle="1" w:styleId="locality">
    <w:name w:val="locality"/>
    <w:qFormat/>
    <w:rsid w:val="001619C2"/>
  </w:style>
  <w:style w:type="character" w:customStyle="1" w:styleId="17">
    <w:name w:val="纯文本 字符1"/>
    <w:qFormat/>
    <w:rsid w:val="001619C2"/>
    <w:rPr>
      <w:rFonts w:ascii="宋体" w:hAnsi="Courier New"/>
    </w:rPr>
  </w:style>
  <w:style w:type="character" w:customStyle="1" w:styleId="bjh-p">
    <w:name w:val="bjh-p"/>
    <w:qFormat/>
    <w:rsid w:val="001619C2"/>
  </w:style>
  <w:style w:type="character" w:customStyle="1" w:styleId="CharChar">
    <w:name w:val="正文缩进 Char Char"/>
    <w:link w:val="18"/>
    <w:qFormat/>
    <w:rsid w:val="001619C2"/>
    <w:rPr>
      <w:rFonts w:ascii="宋体" w:eastAsia="宋体"/>
      <w:snapToGrid w:val="0"/>
      <w:color w:val="000000"/>
      <w:kern w:val="28"/>
      <w:sz w:val="28"/>
    </w:rPr>
  </w:style>
  <w:style w:type="paragraph" w:customStyle="1" w:styleId="18">
    <w:name w:val="正文缩进1"/>
    <w:basedOn w:val="a6"/>
    <w:link w:val="CharChar"/>
    <w:qFormat/>
    <w:rsid w:val="001619C2"/>
    <w:pPr>
      <w:widowControl/>
      <w:adjustRightInd w:val="0"/>
      <w:snapToGrid w:val="0"/>
      <w:spacing w:line="480" w:lineRule="exact"/>
      <w:ind w:firstLine="567"/>
    </w:pPr>
    <w:rPr>
      <w:rFonts w:ascii="宋体" w:eastAsia="宋体"/>
      <w:snapToGrid w:val="0"/>
      <w:color w:val="000000"/>
      <w:kern w:val="28"/>
      <w:sz w:val="28"/>
    </w:rPr>
  </w:style>
  <w:style w:type="character" w:customStyle="1" w:styleId="1Char0">
    <w:name w:val="段1 Char"/>
    <w:qFormat/>
    <w:rsid w:val="001619C2"/>
    <w:rPr>
      <w:rFonts w:ascii="宋体" w:eastAsia="宋体"/>
      <w:sz w:val="24"/>
      <w:lang w:val="en-US" w:eastAsia="zh-CN" w:bidi="ar-SA"/>
    </w:rPr>
  </w:style>
  <w:style w:type="character" w:customStyle="1" w:styleId="chanpin">
    <w:name w:val="chanpin拷贝"/>
    <w:qFormat/>
    <w:rsid w:val="001619C2"/>
  </w:style>
  <w:style w:type="character" w:customStyle="1" w:styleId="Chare">
    <w:name w:val="正文重点 Char"/>
    <w:link w:val="aff5"/>
    <w:qFormat/>
    <w:rsid w:val="001619C2"/>
    <w:rPr>
      <w:b/>
      <w:sz w:val="24"/>
    </w:rPr>
  </w:style>
  <w:style w:type="paragraph" w:customStyle="1" w:styleId="aff5">
    <w:name w:val="正文重点"/>
    <w:basedOn w:val="a6"/>
    <w:link w:val="Chare"/>
    <w:qFormat/>
    <w:rsid w:val="001619C2"/>
    <w:pPr>
      <w:adjustRightInd w:val="0"/>
      <w:spacing w:line="360" w:lineRule="auto"/>
      <w:ind w:firstLineChars="200" w:firstLine="482"/>
      <w:jc w:val="left"/>
      <w:textAlignment w:val="baseline"/>
    </w:pPr>
    <w:rPr>
      <w:b/>
      <w:sz w:val="24"/>
    </w:rPr>
  </w:style>
  <w:style w:type="character" w:customStyle="1" w:styleId="2CharChar">
    <w:name w:val="标题 2 Char Char"/>
    <w:qFormat/>
    <w:rsid w:val="001619C2"/>
    <w:rPr>
      <w:rFonts w:ascii="Arial" w:eastAsia="黑体" w:hAnsi="Arial"/>
      <w:b/>
      <w:bCs/>
      <w:kern w:val="2"/>
      <w:sz w:val="32"/>
      <w:szCs w:val="32"/>
      <w:lang w:val="en-US" w:eastAsia="zh-CN" w:bidi="ar-SA"/>
    </w:rPr>
  </w:style>
  <w:style w:type="character" w:customStyle="1" w:styleId="3CharChar">
    <w:name w:val="标题 3 Char Char"/>
    <w:qFormat/>
    <w:rsid w:val="001619C2"/>
    <w:rPr>
      <w:rFonts w:eastAsia="宋体"/>
      <w:b/>
      <w:bCs/>
      <w:kern w:val="2"/>
      <w:sz w:val="32"/>
      <w:szCs w:val="32"/>
      <w:lang w:val="en-US" w:eastAsia="zh-CN" w:bidi="ar-SA"/>
    </w:rPr>
  </w:style>
  <w:style w:type="character" w:customStyle="1" w:styleId="font31">
    <w:name w:val="font31"/>
    <w:qFormat/>
    <w:rsid w:val="001619C2"/>
    <w:rPr>
      <w:rFonts w:ascii="微软雅黑" w:eastAsia="微软雅黑" w:hAnsi="微软雅黑" w:cs="微软雅黑" w:hint="eastAsia"/>
      <w:color w:val="000000"/>
      <w:sz w:val="22"/>
      <w:szCs w:val="22"/>
      <w:u w:val="none"/>
    </w:rPr>
  </w:style>
  <w:style w:type="character" w:customStyle="1" w:styleId="aff6">
    <w:name w:val="批注文字 字符"/>
    <w:uiPriority w:val="99"/>
    <w:qFormat/>
    <w:rsid w:val="001619C2"/>
    <w:rPr>
      <w:rFonts w:ascii="Times New Roman" w:eastAsia="宋体" w:hAnsi="Times New Roman" w:cs="Times New Roman"/>
      <w:sz w:val="24"/>
      <w:lang w:val="en-US" w:eastAsia="zh-CN" w:bidi="ar-SA"/>
    </w:rPr>
  </w:style>
  <w:style w:type="character" w:customStyle="1" w:styleId="Charf">
    <w:name w:val="注释 Char"/>
    <w:link w:val="aff7"/>
    <w:qFormat/>
    <w:rsid w:val="001619C2"/>
    <w:rPr>
      <w:rFonts w:ascii="宋体" w:hAnsi="宋体"/>
      <w:szCs w:val="21"/>
    </w:rPr>
  </w:style>
  <w:style w:type="paragraph" w:customStyle="1" w:styleId="aff7">
    <w:name w:val="注释"/>
    <w:basedOn w:val="a6"/>
    <w:link w:val="Charf"/>
    <w:qFormat/>
    <w:rsid w:val="001619C2"/>
    <w:pPr>
      <w:adjustRightInd w:val="0"/>
      <w:snapToGrid w:val="0"/>
      <w:ind w:left="420" w:hangingChars="200" w:hanging="420"/>
      <w:jc w:val="left"/>
    </w:pPr>
    <w:rPr>
      <w:rFonts w:ascii="宋体" w:hAnsi="宋体"/>
      <w:szCs w:val="21"/>
    </w:rPr>
  </w:style>
  <w:style w:type="character" w:customStyle="1" w:styleId="street-address">
    <w:name w:val="street-address"/>
    <w:qFormat/>
    <w:rsid w:val="001619C2"/>
  </w:style>
  <w:style w:type="character" w:customStyle="1" w:styleId="black1">
    <w:name w:val="black1"/>
    <w:qFormat/>
    <w:rsid w:val="001619C2"/>
    <w:rPr>
      <w:color w:val="000000"/>
    </w:rPr>
  </w:style>
  <w:style w:type="character" w:customStyle="1" w:styleId="Char16">
    <w:name w:val="纯文本 Char1"/>
    <w:qFormat/>
    <w:rsid w:val="001619C2"/>
    <w:rPr>
      <w:rFonts w:ascii="宋体" w:eastAsia="宋体" w:hAnsi="Courier New"/>
      <w:kern w:val="2"/>
      <w:sz w:val="21"/>
      <w:lang w:val="en-US" w:eastAsia="zh-CN" w:bidi="ar-SA"/>
    </w:rPr>
  </w:style>
  <w:style w:type="character" w:customStyle="1" w:styleId="title4">
    <w:name w:val="title4"/>
    <w:qFormat/>
    <w:rsid w:val="001619C2"/>
    <w:rPr>
      <w:b/>
      <w:bCs/>
      <w:color w:val="1D87B3"/>
      <w:sz w:val="15"/>
      <w:szCs w:val="15"/>
    </w:rPr>
  </w:style>
  <w:style w:type="character" w:customStyle="1" w:styleId="Charf0">
    <w:name w:val="正文缩进 Char"/>
    <w:qFormat/>
    <w:rsid w:val="001619C2"/>
    <w:rPr>
      <w:rFonts w:ascii="宋体" w:eastAsia="宋体"/>
      <w:kern w:val="2"/>
      <w:sz w:val="24"/>
      <w:szCs w:val="24"/>
      <w:lang w:val="en-US" w:eastAsia="zh-CN" w:bidi="ar-SA"/>
    </w:rPr>
  </w:style>
  <w:style w:type="character" w:customStyle="1" w:styleId="Charf1">
    <w:name w:val="正文格式 Char"/>
    <w:link w:val="aff8"/>
    <w:qFormat/>
    <w:locked/>
    <w:rsid w:val="001619C2"/>
    <w:rPr>
      <w:rFonts w:ascii="宋体" w:hAnsi="宋体"/>
      <w:sz w:val="24"/>
      <w:szCs w:val="24"/>
      <w:lang w:val="en-GB"/>
    </w:rPr>
  </w:style>
  <w:style w:type="paragraph" w:customStyle="1" w:styleId="aff8">
    <w:name w:val="正文格式"/>
    <w:basedOn w:val="a6"/>
    <w:link w:val="Charf1"/>
    <w:qFormat/>
    <w:rsid w:val="001619C2"/>
    <w:pPr>
      <w:spacing w:beforeLines="50" w:line="360" w:lineRule="auto"/>
      <w:ind w:firstLineChars="200" w:firstLine="480"/>
    </w:pPr>
    <w:rPr>
      <w:rFonts w:ascii="宋体" w:hAnsi="宋体"/>
      <w:sz w:val="24"/>
      <w:szCs w:val="24"/>
      <w:lang w:val="en-GB"/>
    </w:rPr>
  </w:style>
  <w:style w:type="character" w:customStyle="1" w:styleId="cf01">
    <w:name w:val="cf01"/>
    <w:qFormat/>
    <w:rsid w:val="001619C2"/>
    <w:rPr>
      <w:rFonts w:ascii="Microsoft YaHei UI" w:eastAsia="Microsoft YaHei UI" w:hAnsi="Microsoft YaHei UI" w:hint="eastAsia"/>
      <w:sz w:val="18"/>
      <w:szCs w:val="18"/>
    </w:rPr>
  </w:style>
  <w:style w:type="character" w:customStyle="1" w:styleId="Charf2">
    <w:name w:val="列出段落 Char"/>
    <w:uiPriority w:val="34"/>
    <w:qFormat/>
    <w:rsid w:val="001619C2"/>
    <w:rPr>
      <w:rFonts w:ascii="Calibri" w:eastAsia="宋体" w:hAnsi="Calibri"/>
      <w:kern w:val="2"/>
      <w:sz w:val="21"/>
      <w:szCs w:val="22"/>
      <w:lang w:val="en-US" w:eastAsia="zh-CN" w:bidi="ar-SA"/>
    </w:rPr>
  </w:style>
  <w:style w:type="character" w:customStyle="1" w:styleId="cf11">
    <w:name w:val="cf11"/>
    <w:qFormat/>
    <w:rsid w:val="001619C2"/>
    <w:rPr>
      <w:rFonts w:ascii="Microsoft YaHei UI" w:eastAsia="Microsoft YaHei UI" w:hAnsi="Microsoft YaHei UI" w:hint="eastAsia"/>
      <w:sz w:val="18"/>
      <w:szCs w:val="18"/>
    </w:rPr>
  </w:style>
  <w:style w:type="paragraph" w:customStyle="1" w:styleId="xl47">
    <w:name w:val="xl47"/>
    <w:basedOn w:val="a6"/>
    <w:qFormat/>
    <w:rsid w:val="001619C2"/>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font6">
    <w:name w:val="font6"/>
    <w:basedOn w:val="a6"/>
    <w:qFormat/>
    <w:rsid w:val="001619C2"/>
    <w:pPr>
      <w:widowControl/>
      <w:spacing w:before="100" w:beforeAutospacing="1" w:after="100" w:afterAutospacing="1"/>
      <w:jc w:val="left"/>
    </w:pPr>
    <w:rPr>
      <w:rFonts w:ascii="宋体" w:eastAsia="宋体" w:hAnsi="宋体" w:cs="宋体"/>
      <w:kern w:val="0"/>
      <w:sz w:val="20"/>
      <w:szCs w:val="20"/>
    </w:rPr>
  </w:style>
  <w:style w:type="paragraph" w:customStyle="1" w:styleId="ParaCharCharCharChar">
    <w:name w:val="默认段落字体 Para Char Char Char Char"/>
    <w:basedOn w:val="a6"/>
    <w:qFormat/>
    <w:rsid w:val="001619C2"/>
    <w:rPr>
      <w:rFonts w:ascii="Arial" w:eastAsia="宋体" w:hAnsi="Arial" w:cs="Arial"/>
      <w:szCs w:val="21"/>
    </w:rPr>
  </w:style>
  <w:style w:type="paragraph" w:customStyle="1" w:styleId="CharCharCharCharCharCharCharCharCharChar">
    <w:name w:val="Char Char Char Char Char Char Char Char Char Char"/>
    <w:basedOn w:val="a6"/>
    <w:qFormat/>
    <w:rsid w:val="001619C2"/>
    <w:rPr>
      <w:rFonts w:ascii="Times New Roman" w:eastAsia="宋体" w:hAnsi="Times New Roman" w:cs="Times New Roman"/>
      <w:szCs w:val="24"/>
    </w:rPr>
  </w:style>
  <w:style w:type="paragraph" w:customStyle="1" w:styleId="CharCharChar">
    <w:name w:val="Char Char Char"/>
    <w:basedOn w:val="a6"/>
    <w:qFormat/>
    <w:rsid w:val="001619C2"/>
    <w:rPr>
      <w:rFonts w:ascii="Tahoma" w:eastAsia="宋体" w:hAnsi="Tahoma" w:cs="Times New Roman"/>
      <w:sz w:val="24"/>
      <w:szCs w:val="20"/>
    </w:rPr>
  </w:style>
  <w:style w:type="paragraph" w:customStyle="1" w:styleId="aff9">
    <w:name w:val="二级条标题"/>
    <w:basedOn w:val="a0"/>
    <w:next w:val="a6"/>
    <w:qFormat/>
    <w:rsid w:val="001619C2"/>
    <w:pPr>
      <w:numPr>
        <w:ilvl w:val="0"/>
        <w:numId w:val="0"/>
      </w:numPr>
      <w:ind w:hanging="840"/>
      <w:outlineLvl w:val="2"/>
    </w:pPr>
    <w:rPr>
      <w:rFonts w:ascii="宋体" w:eastAsia="宋体"/>
      <w:b w:val="0"/>
    </w:rPr>
  </w:style>
  <w:style w:type="paragraph" w:customStyle="1" w:styleId="a0">
    <w:name w:val="一级条标题"/>
    <w:basedOn w:val="a"/>
    <w:next w:val="a6"/>
    <w:qFormat/>
    <w:rsid w:val="001619C2"/>
    <w:pPr>
      <w:numPr>
        <w:ilvl w:val="1"/>
      </w:numPr>
      <w:tabs>
        <w:tab w:val="left" w:pos="360"/>
        <w:tab w:val="left" w:pos="840"/>
      </w:tabs>
      <w:ind w:left="0" w:hanging="840"/>
      <w:outlineLvl w:val="1"/>
    </w:pPr>
  </w:style>
  <w:style w:type="paragraph" w:customStyle="1" w:styleId="a">
    <w:name w:val="章标题"/>
    <w:next w:val="a6"/>
    <w:qFormat/>
    <w:rsid w:val="001619C2"/>
    <w:pPr>
      <w:numPr>
        <w:numId w:val="1"/>
      </w:numPr>
      <w:spacing w:beforeLines="50" w:before="156" w:afterLines="50" w:after="156" w:line="460" w:lineRule="exact"/>
      <w:ind w:left="0"/>
      <w:jc w:val="both"/>
      <w:outlineLvl w:val="0"/>
    </w:pPr>
    <w:rPr>
      <w:rFonts w:ascii="黑体" w:eastAsia="黑体" w:hAnsi="Times New Roman" w:cs="Times New Roman"/>
      <w:b/>
      <w:kern w:val="0"/>
      <w:sz w:val="28"/>
      <w:szCs w:val="20"/>
    </w:rPr>
  </w:style>
  <w:style w:type="paragraph" w:customStyle="1" w:styleId="xl34">
    <w:name w:val="xl34"/>
    <w:basedOn w:val="a6"/>
    <w:qFormat/>
    <w:rsid w:val="00161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FF6600"/>
      <w:kern w:val="0"/>
      <w:sz w:val="20"/>
      <w:szCs w:val="20"/>
    </w:rPr>
  </w:style>
  <w:style w:type="paragraph" w:customStyle="1" w:styleId="TableParagraph">
    <w:name w:val="Table Paragraph"/>
    <w:basedOn w:val="a6"/>
    <w:uiPriority w:val="1"/>
    <w:qFormat/>
    <w:rsid w:val="001619C2"/>
    <w:pPr>
      <w:autoSpaceDE w:val="0"/>
      <w:autoSpaceDN w:val="0"/>
      <w:jc w:val="left"/>
    </w:pPr>
    <w:rPr>
      <w:rFonts w:ascii="宋体" w:eastAsia="宋体" w:hAnsi="宋体" w:cs="宋体"/>
      <w:kern w:val="0"/>
      <w:sz w:val="22"/>
      <w:lang w:eastAsia="en-US"/>
    </w:rPr>
  </w:style>
  <w:style w:type="paragraph" w:customStyle="1" w:styleId="-1">
    <w:name w:val="正文须知-1级"/>
    <w:basedOn w:val="a6"/>
    <w:next w:val="a6"/>
    <w:qFormat/>
    <w:rsid w:val="001619C2"/>
    <w:pPr>
      <w:numPr>
        <w:numId w:val="2"/>
      </w:numPr>
      <w:adjustRightInd w:val="0"/>
      <w:snapToGrid w:val="0"/>
      <w:spacing w:line="300" w:lineRule="auto"/>
    </w:pPr>
    <w:rPr>
      <w:rFonts w:ascii="宋体" w:eastAsia="宋体" w:hAnsi="Calibri" w:cs="Times New Roman"/>
      <w:sz w:val="24"/>
      <w:szCs w:val="21"/>
    </w:rPr>
  </w:style>
  <w:style w:type="paragraph" w:customStyle="1" w:styleId="xl44">
    <w:name w:val="xl44"/>
    <w:basedOn w:val="a6"/>
    <w:qFormat/>
    <w:rsid w:val="001619C2"/>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3CharCharChar">
    <w:name w:val="Char3 Char Char Char"/>
    <w:basedOn w:val="a6"/>
    <w:qFormat/>
    <w:rsid w:val="001619C2"/>
    <w:rPr>
      <w:rFonts w:ascii="Tahoma" w:eastAsia="宋体" w:hAnsi="Tahoma" w:cs="Times New Roman"/>
      <w:sz w:val="24"/>
      <w:szCs w:val="20"/>
    </w:rPr>
  </w:style>
  <w:style w:type="paragraph" w:customStyle="1" w:styleId="affa">
    <w:name w:val="样式 宋体 五号 行距: 单倍行距"/>
    <w:basedOn w:val="a6"/>
    <w:qFormat/>
    <w:rsid w:val="001619C2"/>
    <w:pPr>
      <w:adjustRightInd w:val="0"/>
      <w:jc w:val="left"/>
      <w:textAlignment w:val="baseline"/>
    </w:pPr>
    <w:rPr>
      <w:rFonts w:ascii="宋体" w:eastAsia="宋体" w:hAnsi="宋体" w:cs="Times New Roman"/>
      <w:kern w:val="0"/>
      <w:szCs w:val="20"/>
    </w:rPr>
  </w:style>
  <w:style w:type="paragraph" w:customStyle="1" w:styleId="CharCharChar1">
    <w:name w:val="Char Char Char1"/>
    <w:basedOn w:val="a6"/>
    <w:qFormat/>
    <w:rsid w:val="001619C2"/>
    <w:rPr>
      <w:rFonts w:ascii="Tahoma" w:eastAsia="宋体" w:hAnsi="Tahoma" w:cs="Times New Roman"/>
      <w:sz w:val="24"/>
      <w:szCs w:val="20"/>
    </w:rPr>
  </w:style>
  <w:style w:type="paragraph" w:customStyle="1" w:styleId="1-">
    <w:name w:val="标题1-附件"/>
    <w:basedOn w:val="11"/>
    <w:qFormat/>
    <w:rsid w:val="001619C2"/>
    <w:pPr>
      <w:jc w:val="left"/>
    </w:pPr>
    <w:rPr>
      <w:sz w:val="24"/>
      <w:szCs w:val="24"/>
    </w:rPr>
  </w:style>
  <w:style w:type="paragraph" w:customStyle="1" w:styleId="affb">
    <w:name w:val="字元 字元"/>
    <w:basedOn w:val="a6"/>
    <w:qFormat/>
    <w:rsid w:val="001619C2"/>
    <w:rPr>
      <w:rFonts w:ascii="Tahoma" w:eastAsia="宋体" w:hAnsi="Tahoma" w:cs="Times New Roman"/>
      <w:sz w:val="24"/>
      <w:szCs w:val="20"/>
    </w:rPr>
  </w:style>
  <w:style w:type="paragraph" w:customStyle="1" w:styleId="Char30">
    <w:name w:val="Char3"/>
    <w:basedOn w:val="a6"/>
    <w:qFormat/>
    <w:rsid w:val="001619C2"/>
    <w:pPr>
      <w:tabs>
        <w:tab w:val="left" w:pos="360"/>
      </w:tabs>
    </w:pPr>
    <w:rPr>
      <w:rFonts w:ascii="Times New Roman" w:eastAsia="宋体" w:hAnsi="Times New Roman" w:cs="Times New Roman"/>
      <w:sz w:val="24"/>
      <w:szCs w:val="24"/>
    </w:rPr>
  </w:style>
  <w:style w:type="paragraph" w:customStyle="1" w:styleId="1CharCharCharChar">
    <w:name w:val="1 Char Char Char Char"/>
    <w:basedOn w:val="a6"/>
    <w:qFormat/>
    <w:rsid w:val="001619C2"/>
    <w:rPr>
      <w:rFonts w:ascii="Tahoma" w:eastAsia="宋体" w:hAnsi="Tahoma" w:cs="Times New Roman"/>
      <w:sz w:val="24"/>
      <w:szCs w:val="20"/>
    </w:rPr>
  </w:style>
  <w:style w:type="paragraph" w:customStyle="1" w:styleId="font8">
    <w:name w:val="font8"/>
    <w:basedOn w:val="a6"/>
    <w:qFormat/>
    <w:rsid w:val="001619C2"/>
    <w:pPr>
      <w:widowControl/>
      <w:spacing w:before="100" w:beforeAutospacing="1" w:after="100" w:afterAutospacing="1"/>
      <w:jc w:val="left"/>
    </w:pPr>
    <w:rPr>
      <w:rFonts w:ascii="Times New Roman" w:eastAsia="宋体" w:hAnsi="Times New Roman" w:cs="Times New Roman"/>
      <w:kern w:val="0"/>
      <w:sz w:val="36"/>
      <w:szCs w:val="36"/>
    </w:rPr>
  </w:style>
  <w:style w:type="paragraph" w:customStyle="1" w:styleId="CharChar1CharCharCharCharCharCharCharChar">
    <w:name w:val="Char Char1 Char Char Char Char Char Char Char Char"/>
    <w:basedOn w:val="a6"/>
    <w:qFormat/>
    <w:rsid w:val="001619C2"/>
    <w:pPr>
      <w:widowControl/>
      <w:spacing w:after="160" w:line="240" w:lineRule="exact"/>
      <w:jc w:val="left"/>
    </w:pPr>
    <w:rPr>
      <w:rFonts w:ascii="Verdana" w:eastAsia="宋体" w:hAnsi="Verdana" w:cs="Times New Roman"/>
      <w:kern w:val="0"/>
      <w:sz w:val="20"/>
      <w:szCs w:val="20"/>
      <w:lang w:eastAsia="en-US"/>
    </w:rPr>
  </w:style>
  <w:style w:type="paragraph" w:customStyle="1" w:styleId="26">
    <w:name w:val="正文缩进2"/>
    <w:basedOn w:val="a6"/>
    <w:qFormat/>
    <w:rsid w:val="001619C2"/>
    <w:pPr>
      <w:widowControl/>
      <w:adjustRightInd w:val="0"/>
      <w:snapToGrid w:val="0"/>
      <w:spacing w:line="480" w:lineRule="exact"/>
      <w:ind w:firstLine="567"/>
    </w:pPr>
    <w:rPr>
      <w:rFonts w:ascii="宋体" w:eastAsia="宋体" w:hAnsi="Times New Roman" w:cs="Times New Roman"/>
      <w:snapToGrid w:val="0"/>
      <w:color w:val="000000"/>
      <w:kern w:val="28"/>
      <w:sz w:val="28"/>
      <w:szCs w:val="20"/>
      <w:lang w:val="zh-CN"/>
    </w:rPr>
  </w:style>
  <w:style w:type="paragraph" w:customStyle="1" w:styleId="affc">
    <w:name w:val="??"/>
    <w:qFormat/>
    <w:rsid w:val="001619C2"/>
    <w:pPr>
      <w:widowControl w:val="0"/>
      <w:overflowPunct w:val="0"/>
      <w:autoSpaceDE w:val="0"/>
      <w:autoSpaceDN w:val="0"/>
      <w:adjustRightInd w:val="0"/>
      <w:jc w:val="both"/>
    </w:pPr>
    <w:rPr>
      <w:rFonts w:ascii="Times New Roman" w:eastAsia="宋体" w:hAnsi="Times New Roman" w:cs="Times New Roman"/>
      <w:szCs w:val="20"/>
      <w:lang w:eastAsia="en-US"/>
    </w:rPr>
  </w:style>
  <w:style w:type="paragraph" w:customStyle="1" w:styleId="xl28">
    <w:name w:val="xl28"/>
    <w:basedOn w:val="a6"/>
    <w:qFormat/>
    <w:rsid w:val="00161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0">
    <w:name w:val="xl30"/>
    <w:basedOn w:val="a6"/>
    <w:qFormat/>
    <w:rsid w:val="001619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6"/>
    <w:qFormat/>
    <w:rsid w:val="001619C2"/>
    <w:pPr>
      <w:widowControl/>
      <w:spacing w:after="160" w:line="240" w:lineRule="exact"/>
      <w:jc w:val="center"/>
    </w:pPr>
    <w:rPr>
      <w:rFonts w:ascii="宋体" w:eastAsia="宋体" w:hAnsi="宋体" w:cs="Times New Roman"/>
      <w:b/>
      <w:kern w:val="0"/>
      <w:sz w:val="30"/>
      <w:szCs w:val="30"/>
      <w:lang w:eastAsia="en-US"/>
    </w:rPr>
  </w:style>
  <w:style w:type="paragraph" w:customStyle="1" w:styleId="19">
    <w:name w:val="表格1"/>
    <w:basedOn w:val="a6"/>
    <w:qFormat/>
    <w:rsid w:val="001619C2"/>
    <w:pPr>
      <w:ind w:firstLineChars="200" w:firstLine="480"/>
      <w:jc w:val="center"/>
    </w:pPr>
    <w:rPr>
      <w:rFonts w:ascii="Times New Roman" w:eastAsia="宋体" w:hAnsi="Times New Roman" w:cs="Times New Roman"/>
      <w:sz w:val="24"/>
      <w:szCs w:val="20"/>
    </w:rPr>
  </w:style>
  <w:style w:type="paragraph" w:customStyle="1" w:styleId="affd">
    <w:name w:val="图例"/>
    <w:basedOn w:val="a6"/>
    <w:qFormat/>
    <w:rsid w:val="001619C2"/>
    <w:pPr>
      <w:spacing w:before="120" w:after="120" w:line="360" w:lineRule="auto"/>
      <w:jc w:val="center"/>
    </w:pPr>
    <w:rPr>
      <w:rFonts w:ascii="Times New Roman" w:eastAsia="仿宋_GB2312" w:hAnsi="Times New Roman" w:cs="Times New Roman"/>
      <w:b/>
      <w:sz w:val="24"/>
      <w:szCs w:val="20"/>
    </w:rPr>
  </w:style>
  <w:style w:type="paragraph" w:customStyle="1" w:styleId="affe">
    <w:name w:val="无标题条"/>
    <w:next w:val="a6"/>
    <w:qFormat/>
    <w:rsid w:val="001619C2"/>
    <w:pPr>
      <w:jc w:val="both"/>
    </w:pPr>
    <w:rPr>
      <w:rFonts w:ascii="Times New Roman" w:eastAsia="宋体" w:hAnsi="Times New Roman" w:cs="Times New Roman"/>
      <w:kern w:val="0"/>
      <w:szCs w:val="20"/>
    </w:rPr>
  </w:style>
  <w:style w:type="paragraph" w:customStyle="1" w:styleId="xl32">
    <w:name w:val="xl32"/>
    <w:basedOn w:val="a6"/>
    <w:qFormat/>
    <w:rsid w:val="001619C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xl33">
    <w:name w:val="xl33"/>
    <w:basedOn w:val="a6"/>
    <w:qFormat/>
    <w:rsid w:val="001619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color w:val="000000"/>
      <w:kern w:val="0"/>
      <w:sz w:val="20"/>
      <w:szCs w:val="20"/>
    </w:rPr>
  </w:style>
  <w:style w:type="paragraph" w:customStyle="1" w:styleId="1a">
    <w:name w:val="修订1"/>
    <w:qFormat/>
    <w:rsid w:val="001619C2"/>
    <w:rPr>
      <w:rFonts w:ascii="Times New Roman" w:eastAsia="宋体" w:hAnsi="Times New Roman" w:cs="Times New Roman"/>
      <w:szCs w:val="24"/>
    </w:rPr>
  </w:style>
  <w:style w:type="paragraph" w:customStyle="1" w:styleId="xl26">
    <w:name w:val="xl26"/>
    <w:basedOn w:val="a6"/>
    <w:qFormat/>
    <w:rsid w:val="00161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2"/>
    </w:rPr>
  </w:style>
  <w:style w:type="paragraph" w:customStyle="1" w:styleId="1b">
    <w:name w:val="列出段落1"/>
    <w:basedOn w:val="a6"/>
    <w:qFormat/>
    <w:rsid w:val="001619C2"/>
    <w:pPr>
      <w:ind w:firstLineChars="200" w:firstLine="420"/>
    </w:pPr>
    <w:rPr>
      <w:rFonts w:ascii="Calibri" w:eastAsia="宋体" w:hAnsi="Calibri" w:cs="Times New Roman"/>
    </w:rPr>
  </w:style>
  <w:style w:type="paragraph" w:customStyle="1" w:styleId="xl36">
    <w:name w:val="xl36"/>
    <w:basedOn w:val="a6"/>
    <w:qFormat/>
    <w:rsid w:val="001619C2"/>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
    <w:name w:val="项目编号1"/>
    <w:basedOn w:val="a6"/>
    <w:qFormat/>
    <w:rsid w:val="001619C2"/>
    <w:pPr>
      <w:numPr>
        <w:numId w:val="3"/>
      </w:numPr>
      <w:spacing w:before="100" w:beforeAutospacing="1" w:after="100" w:afterAutospacing="1" w:line="360" w:lineRule="auto"/>
    </w:pPr>
    <w:rPr>
      <w:rFonts w:ascii="Times New Roman" w:eastAsia="宋体" w:hAnsi="Times New Roman" w:cs="Times New Roman"/>
      <w:sz w:val="24"/>
      <w:szCs w:val="24"/>
    </w:rPr>
  </w:style>
  <w:style w:type="paragraph" w:customStyle="1" w:styleId="-3">
    <w:name w:val="正文须知-3级"/>
    <w:basedOn w:val="a6"/>
    <w:qFormat/>
    <w:rsid w:val="001619C2"/>
    <w:pPr>
      <w:numPr>
        <w:ilvl w:val="2"/>
        <w:numId w:val="2"/>
      </w:numPr>
      <w:adjustRightInd w:val="0"/>
      <w:snapToGrid w:val="0"/>
      <w:spacing w:line="300" w:lineRule="auto"/>
      <w:ind w:hangingChars="355" w:hanging="355"/>
    </w:pPr>
    <w:rPr>
      <w:rFonts w:ascii="宋体" w:eastAsia="宋体" w:hAnsi="Calibri" w:cs="Times New Roman"/>
      <w:sz w:val="24"/>
      <w:szCs w:val="21"/>
    </w:rPr>
  </w:style>
  <w:style w:type="paragraph" w:customStyle="1" w:styleId="Char2CharCharCharCharCharChar1">
    <w:name w:val="Char2 Char Char Char Char Char Char1"/>
    <w:basedOn w:val="a6"/>
    <w:qFormat/>
    <w:rsid w:val="001619C2"/>
    <w:pPr>
      <w:widowControl/>
      <w:spacing w:line="400" w:lineRule="exact"/>
      <w:jc w:val="center"/>
    </w:pPr>
    <w:rPr>
      <w:rFonts w:ascii="Times New Roman" w:eastAsia="宋体" w:hAnsi="Times New Roman" w:cs="Times New Roman"/>
      <w:szCs w:val="24"/>
    </w:rPr>
  </w:style>
  <w:style w:type="paragraph" w:customStyle="1" w:styleId="CharCharCharCharCharCharChar">
    <w:name w:val="Char Char Char Char Char Char Char"/>
    <w:basedOn w:val="a6"/>
    <w:qFormat/>
    <w:rsid w:val="001619C2"/>
    <w:pPr>
      <w:snapToGrid w:val="0"/>
      <w:spacing w:line="360" w:lineRule="auto"/>
      <w:ind w:firstLineChars="200" w:firstLine="200"/>
    </w:pPr>
    <w:rPr>
      <w:rFonts w:ascii="Times New Roman" w:eastAsia="仿宋_GB2312" w:hAnsi="Times New Roman" w:cs="Times New Roman"/>
      <w:sz w:val="24"/>
      <w:szCs w:val="24"/>
    </w:rPr>
  </w:style>
  <w:style w:type="paragraph" w:customStyle="1" w:styleId="font7">
    <w:name w:val="font7"/>
    <w:basedOn w:val="a6"/>
    <w:qFormat/>
    <w:rsid w:val="001619C2"/>
    <w:pPr>
      <w:widowControl/>
      <w:spacing w:before="100" w:beforeAutospacing="1" w:after="100" w:afterAutospacing="1"/>
      <w:jc w:val="left"/>
    </w:pPr>
    <w:rPr>
      <w:rFonts w:ascii="Times New Roman" w:eastAsia="Arial Unicode MS" w:hAnsi="Times New Roman" w:cs="Times New Roman"/>
      <w:b/>
      <w:bCs/>
      <w:color w:val="000000"/>
      <w:kern w:val="0"/>
      <w:sz w:val="20"/>
      <w:szCs w:val="20"/>
    </w:rPr>
  </w:style>
  <w:style w:type="paragraph" w:customStyle="1" w:styleId="afff">
    <w:name w:val="缺省文本"/>
    <w:basedOn w:val="a6"/>
    <w:qFormat/>
    <w:rsid w:val="001619C2"/>
    <w:pPr>
      <w:autoSpaceDE w:val="0"/>
      <w:autoSpaceDN w:val="0"/>
      <w:adjustRightInd w:val="0"/>
      <w:jc w:val="left"/>
    </w:pPr>
    <w:rPr>
      <w:rFonts w:ascii="Times New Roman" w:eastAsia="宋体" w:hAnsi="Times New Roman" w:cs="Times New Roman"/>
      <w:kern w:val="0"/>
      <w:sz w:val="24"/>
      <w:szCs w:val="24"/>
    </w:rPr>
  </w:style>
  <w:style w:type="paragraph" w:customStyle="1" w:styleId="xl29">
    <w:name w:val="xl29"/>
    <w:basedOn w:val="a6"/>
    <w:qFormat/>
    <w:rsid w:val="00161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10">
    <w:name w:val="1名"/>
    <w:basedOn w:val="a6"/>
    <w:qFormat/>
    <w:rsid w:val="001619C2"/>
    <w:pPr>
      <w:numPr>
        <w:numId w:val="4"/>
      </w:numPr>
      <w:tabs>
        <w:tab w:val="left" w:pos="360"/>
      </w:tabs>
      <w:spacing w:before="120"/>
    </w:pPr>
    <w:rPr>
      <w:rFonts w:ascii="宋体" w:eastAsia="宋体" w:hAnsi="Times New Roman" w:cs="Times New Roman"/>
      <w:sz w:val="28"/>
      <w:szCs w:val="20"/>
    </w:rPr>
  </w:style>
  <w:style w:type="paragraph" w:customStyle="1" w:styleId="20">
    <w:name w:val="项目编号2"/>
    <w:basedOn w:val="1"/>
    <w:qFormat/>
    <w:rsid w:val="001619C2"/>
    <w:pPr>
      <w:numPr>
        <w:numId w:val="5"/>
      </w:numPr>
    </w:pPr>
  </w:style>
  <w:style w:type="paragraph" w:customStyle="1" w:styleId="GB2312">
    <w:name w:val="正文 + 楷体_GB2312"/>
    <w:basedOn w:val="a6"/>
    <w:qFormat/>
    <w:rsid w:val="001619C2"/>
    <w:pPr>
      <w:widowControl/>
      <w:jc w:val="left"/>
    </w:pPr>
    <w:rPr>
      <w:rFonts w:ascii="楷体_GB2312" w:eastAsia="楷体_GB2312" w:hAnsi="Times New Roman" w:cs="Arial"/>
      <w:kern w:val="0"/>
      <w:sz w:val="24"/>
      <w:szCs w:val="24"/>
    </w:rPr>
  </w:style>
  <w:style w:type="paragraph" w:customStyle="1" w:styleId="xl39">
    <w:name w:val="xl39"/>
    <w:basedOn w:val="a6"/>
    <w:qFormat/>
    <w:rsid w:val="00161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CharCharCharCharCharCharCharCharCharCharChar1">
    <w:name w:val="Char Char Char Char Char Char Char Char Char Char Char Char Char Char Char Char1"/>
    <w:basedOn w:val="a6"/>
    <w:qFormat/>
    <w:rsid w:val="001619C2"/>
    <w:pPr>
      <w:widowControl/>
      <w:spacing w:after="160" w:line="240" w:lineRule="exact"/>
      <w:jc w:val="center"/>
    </w:pPr>
    <w:rPr>
      <w:rFonts w:ascii="宋体" w:eastAsia="宋体" w:hAnsi="宋体" w:cs="Times New Roman"/>
      <w:b/>
      <w:kern w:val="0"/>
      <w:sz w:val="30"/>
      <w:szCs w:val="30"/>
      <w:lang w:eastAsia="en-US"/>
    </w:rPr>
  </w:style>
  <w:style w:type="paragraph" w:customStyle="1" w:styleId="afff0">
    <w:name w:val="图中文字"/>
    <w:basedOn w:val="a6"/>
    <w:qFormat/>
    <w:rsid w:val="001619C2"/>
    <w:pPr>
      <w:adjustRightInd w:val="0"/>
      <w:snapToGrid w:val="0"/>
      <w:spacing w:line="0" w:lineRule="atLeast"/>
      <w:jc w:val="center"/>
    </w:pPr>
    <w:rPr>
      <w:rFonts w:ascii="Times New Roman" w:eastAsia="宋体" w:hAnsi="Times New Roman" w:cs="Times New Roman"/>
      <w:sz w:val="24"/>
      <w:szCs w:val="20"/>
    </w:rPr>
  </w:style>
  <w:style w:type="paragraph" w:customStyle="1" w:styleId="CharCharCharCharCharCharCharCharCharChar2">
    <w:name w:val="Char Char Char Char Char Char Char Char Char Char2"/>
    <w:basedOn w:val="a6"/>
    <w:qFormat/>
    <w:rsid w:val="001619C2"/>
    <w:rPr>
      <w:rFonts w:ascii="宋体" w:eastAsia="宋体" w:hAnsi="宋体" w:cs="Courier New"/>
      <w:sz w:val="32"/>
      <w:szCs w:val="32"/>
    </w:rPr>
  </w:style>
  <w:style w:type="paragraph" w:customStyle="1" w:styleId="xl23">
    <w:name w:val="xl23"/>
    <w:basedOn w:val="a6"/>
    <w:qFormat/>
    <w:rsid w:val="001619C2"/>
    <w:pPr>
      <w:widowControl/>
      <w:spacing w:before="100" w:beforeAutospacing="1" w:after="100" w:afterAutospacing="1" w:line="360" w:lineRule="auto"/>
      <w:textAlignment w:val="top"/>
    </w:pPr>
    <w:rPr>
      <w:rFonts w:ascii="Times New Roman" w:eastAsia="宋体" w:hAnsi="Times New Roman" w:cs="Times New Roman"/>
      <w:kern w:val="0"/>
      <w:sz w:val="24"/>
      <w:szCs w:val="20"/>
    </w:rPr>
  </w:style>
  <w:style w:type="paragraph" w:customStyle="1" w:styleId="xl48">
    <w:name w:val="xl48"/>
    <w:basedOn w:val="a6"/>
    <w:qFormat/>
    <w:rsid w:val="00161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afff1">
    <w:name w:val="正文 + 宋体"/>
    <w:basedOn w:val="a6"/>
    <w:qFormat/>
    <w:rsid w:val="001619C2"/>
    <w:pPr>
      <w:widowControl/>
      <w:ind w:left="360" w:hanging="360"/>
      <w:jc w:val="left"/>
    </w:pPr>
    <w:rPr>
      <w:rFonts w:ascii="宋体" w:eastAsia="宋体" w:hAnsi="宋体" w:cs="宋体"/>
      <w:b/>
      <w:bCs/>
      <w:color w:val="000000"/>
      <w:kern w:val="0"/>
      <w:sz w:val="18"/>
      <w:szCs w:val="18"/>
    </w:rPr>
  </w:style>
  <w:style w:type="paragraph" w:customStyle="1" w:styleId="a2">
    <w:name w:val="四级条标题"/>
    <w:basedOn w:val="a1"/>
    <w:next w:val="a6"/>
    <w:qFormat/>
    <w:rsid w:val="001619C2"/>
    <w:pPr>
      <w:numPr>
        <w:ilvl w:val="4"/>
      </w:numPr>
      <w:ind w:left="0" w:hanging="840"/>
      <w:outlineLvl w:val="4"/>
    </w:pPr>
  </w:style>
  <w:style w:type="paragraph" w:customStyle="1" w:styleId="a1">
    <w:name w:val="三级条标题"/>
    <w:basedOn w:val="aff9"/>
    <w:next w:val="a6"/>
    <w:qFormat/>
    <w:rsid w:val="001619C2"/>
    <w:pPr>
      <w:numPr>
        <w:ilvl w:val="3"/>
        <w:numId w:val="1"/>
      </w:numPr>
      <w:ind w:left="0" w:hanging="840"/>
      <w:outlineLvl w:val="3"/>
    </w:pPr>
  </w:style>
  <w:style w:type="paragraph" w:customStyle="1" w:styleId="CharChar1">
    <w:name w:val="Char Char1"/>
    <w:basedOn w:val="ac"/>
    <w:qFormat/>
    <w:rsid w:val="001619C2"/>
    <w:rPr>
      <w:rFonts w:ascii="Tahoma" w:hAnsi="Tahoma"/>
      <w:sz w:val="24"/>
    </w:rPr>
  </w:style>
  <w:style w:type="paragraph" w:customStyle="1" w:styleId="xl51">
    <w:name w:val="xl51"/>
    <w:basedOn w:val="a6"/>
    <w:qFormat/>
    <w:rsid w:val="001619C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afff2">
    <w:name w:val="正文文本样式 加粗"/>
    <w:basedOn w:val="afff3"/>
    <w:qFormat/>
    <w:rsid w:val="001619C2"/>
    <w:rPr>
      <w:b/>
    </w:rPr>
  </w:style>
  <w:style w:type="paragraph" w:customStyle="1" w:styleId="afff3">
    <w:name w:val="正文文本样式"/>
    <w:basedOn w:val="a6"/>
    <w:qFormat/>
    <w:rsid w:val="001619C2"/>
    <w:pPr>
      <w:spacing w:line="360" w:lineRule="auto"/>
      <w:ind w:firstLine="482"/>
    </w:pPr>
    <w:rPr>
      <w:rFonts w:ascii="Times New Roman" w:eastAsia="宋体" w:hAnsi="Times New Roman" w:cs="宋体"/>
      <w:sz w:val="24"/>
      <w:szCs w:val="20"/>
    </w:rPr>
  </w:style>
  <w:style w:type="paragraph" w:customStyle="1" w:styleId="Char21">
    <w:name w:val="Char21"/>
    <w:basedOn w:val="a6"/>
    <w:qFormat/>
    <w:rsid w:val="001619C2"/>
    <w:rPr>
      <w:rFonts w:ascii="Tahoma" w:eastAsia="宋体" w:hAnsi="Tahoma" w:cs="Times New Roman"/>
      <w:sz w:val="24"/>
      <w:szCs w:val="20"/>
    </w:rPr>
  </w:style>
  <w:style w:type="paragraph" w:customStyle="1" w:styleId="3">
    <w:name w:val="项目编号3"/>
    <w:basedOn w:val="afff3"/>
    <w:qFormat/>
    <w:rsid w:val="001619C2"/>
    <w:pPr>
      <w:numPr>
        <w:numId w:val="6"/>
      </w:numPr>
    </w:pPr>
  </w:style>
  <w:style w:type="paragraph" w:customStyle="1" w:styleId="xl46">
    <w:name w:val="xl46"/>
    <w:basedOn w:val="a6"/>
    <w:qFormat/>
    <w:rsid w:val="001619C2"/>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rsid w:val="001619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CharChar1Char2">
    <w:name w:val="Char Char Char1 Char2"/>
    <w:basedOn w:val="a6"/>
    <w:qFormat/>
    <w:rsid w:val="001619C2"/>
    <w:rPr>
      <w:rFonts w:ascii="Tahoma" w:eastAsia="宋体" w:hAnsi="Tahoma" w:cs="Times New Roman"/>
      <w:sz w:val="24"/>
      <w:szCs w:val="20"/>
    </w:rPr>
  </w:style>
  <w:style w:type="paragraph" w:customStyle="1" w:styleId="xl24">
    <w:name w:val="xl24"/>
    <w:basedOn w:val="a6"/>
    <w:qFormat/>
    <w:rsid w:val="001619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3CharCharChar1">
    <w:name w:val="Char3 Char Char Char1"/>
    <w:basedOn w:val="a6"/>
    <w:qFormat/>
    <w:rsid w:val="001619C2"/>
    <w:rPr>
      <w:rFonts w:ascii="Tahoma" w:eastAsia="宋体" w:hAnsi="Tahoma" w:cs="Times New Roman"/>
      <w:sz w:val="24"/>
      <w:szCs w:val="20"/>
    </w:rPr>
  </w:style>
  <w:style w:type="paragraph" w:customStyle="1" w:styleId="1c">
    <w:name w:val="字元 字元1"/>
    <w:basedOn w:val="a6"/>
    <w:qFormat/>
    <w:rsid w:val="001619C2"/>
    <w:rPr>
      <w:rFonts w:ascii="Tahoma" w:eastAsia="宋体" w:hAnsi="Tahoma" w:cs="Times New Roman"/>
      <w:sz w:val="24"/>
      <w:szCs w:val="20"/>
    </w:rPr>
  </w:style>
  <w:style w:type="paragraph" w:customStyle="1" w:styleId="afff4">
    <w:name w:val="文档正文"/>
    <w:basedOn w:val="a6"/>
    <w:qFormat/>
    <w:rsid w:val="001619C2"/>
    <w:pPr>
      <w:snapToGrid w:val="0"/>
      <w:spacing w:before="120" w:after="120" w:line="180" w:lineRule="auto"/>
    </w:pPr>
    <w:rPr>
      <w:rFonts w:ascii="Arial" w:eastAsia="宋体" w:hAnsi="Arial" w:cs="Times New Roman"/>
      <w:szCs w:val="20"/>
    </w:rPr>
  </w:style>
  <w:style w:type="paragraph" w:customStyle="1" w:styleId="xl53">
    <w:name w:val="xl53"/>
    <w:basedOn w:val="a6"/>
    <w:qFormat/>
    <w:rsid w:val="00161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3CharCharChar2">
    <w:name w:val="Char3 Char Char Char2"/>
    <w:basedOn w:val="a6"/>
    <w:qFormat/>
    <w:rsid w:val="001619C2"/>
    <w:rPr>
      <w:rFonts w:ascii="Tahoma" w:eastAsia="宋体" w:hAnsi="Tahoma" w:cs="Times New Roman"/>
      <w:sz w:val="24"/>
      <w:szCs w:val="20"/>
    </w:rPr>
  </w:style>
  <w:style w:type="paragraph" w:customStyle="1" w:styleId="Char22">
    <w:name w:val="Char2"/>
    <w:basedOn w:val="a6"/>
    <w:qFormat/>
    <w:rsid w:val="001619C2"/>
    <w:rPr>
      <w:rFonts w:ascii="Tahoma" w:eastAsia="宋体" w:hAnsi="Tahoma" w:cs="Times New Roman"/>
      <w:sz w:val="24"/>
      <w:szCs w:val="20"/>
    </w:rPr>
  </w:style>
  <w:style w:type="paragraph" w:customStyle="1" w:styleId="27">
    <w:name w:val="列出段落2"/>
    <w:basedOn w:val="a6"/>
    <w:qFormat/>
    <w:rsid w:val="001619C2"/>
    <w:pPr>
      <w:ind w:firstLineChars="200" w:firstLine="420"/>
    </w:pPr>
    <w:rPr>
      <w:rFonts w:ascii="Calibri" w:eastAsia="宋体" w:hAnsi="Calibri" w:cs="Times New Roman"/>
    </w:rPr>
  </w:style>
  <w:style w:type="paragraph" w:customStyle="1" w:styleId="CharCharCharCharCharCharChar2">
    <w:name w:val="Char Char Char Char Char Char Char2"/>
    <w:basedOn w:val="a6"/>
    <w:qFormat/>
    <w:rsid w:val="001619C2"/>
    <w:pPr>
      <w:snapToGrid w:val="0"/>
      <w:spacing w:line="360" w:lineRule="auto"/>
      <w:ind w:firstLineChars="200" w:firstLine="200"/>
    </w:pPr>
    <w:rPr>
      <w:rFonts w:ascii="Times New Roman" w:eastAsia="仿宋_GB2312" w:hAnsi="Times New Roman" w:cs="Times New Roman"/>
      <w:sz w:val="24"/>
      <w:szCs w:val="24"/>
    </w:rPr>
  </w:style>
  <w:style w:type="paragraph" w:customStyle="1" w:styleId="a4">
    <w:name w:val="正文列项_字母"/>
    <w:basedOn w:val="a6"/>
    <w:qFormat/>
    <w:rsid w:val="001619C2"/>
    <w:pPr>
      <w:numPr>
        <w:ilvl w:val="6"/>
        <w:numId w:val="1"/>
      </w:numPr>
      <w:tabs>
        <w:tab w:val="clear" w:pos="635"/>
      </w:tabs>
      <w:autoSpaceDE w:val="0"/>
      <w:autoSpaceDN w:val="0"/>
      <w:spacing w:line="460" w:lineRule="exact"/>
      <w:ind w:leftChars="300" w:left="480" w:hangingChars="180" w:hanging="180"/>
      <w:outlineLvl w:val="6"/>
    </w:pPr>
    <w:rPr>
      <w:rFonts w:ascii="宋体" w:eastAsia="宋体" w:hAnsi="Times New Roman" w:cs="Times New Roman"/>
      <w:kern w:val="0"/>
      <w:sz w:val="28"/>
      <w:szCs w:val="20"/>
    </w:rPr>
  </w:style>
  <w:style w:type="paragraph" w:customStyle="1" w:styleId="xl35">
    <w:name w:val="xl35"/>
    <w:basedOn w:val="a6"/>
    <w:qFormat/>
    <w:rsid w:val="001619C2"/>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8">
    <w:name w:val="xl38"/>
    <w:basedOn w:val="a6"/>
    <w:qFormat/>
    <w:rsid w:val="001619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Style160">
    <w:name w:val="_Style 160"/>
    <w:qFormat/>
    <w:rsid w:val="001619C2"/>
    <w:rPr>
      <w:rFonts w:ascii="Times New Roman" w:eastAsia="宋体" w:hAnsi="Times New Roman" w:cs="Times New Roman"/>
      <w:szCs w:val="24"/>
    </w:rPr>
  </w:style>
  <w:style w:type="paragraph" w:customStyle="1" w:styleId="28">
    <w:name w:val="样式2"/>
    <w:basedOn w:val="14"/>
    <w:qFormat/>
    <w:rsid w:val="001619C2"/>
    <w:pPr>
      <w:spacing w:line="360" w:lineRule="auto"/>
      <w:jc w:val="center"/>
    </w:pPr>
    <w:rPr>
      <w:sz w:val="24"/>
    </w:rPr>
  </w:style>
  <w:style w:type="paragraph" w:customStyle="1" w:styleId="xl31">
    <w:name w:val="xl31"/>
    <w:basedOn w:val="a6"/>
    <w:qFormat/>
    <w:rsid w:val="001619C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kern w:val="0"/>
      <w:sz w:val="20"/>
      <w:szCs w:val="20"/>
    </w:rPr>
  </w:style>
  <w:style w:type="paragraph" w:customStyle="1" w:styleId="CharCharChar1Char">
    <w:name w:val="Char Char Char1 Char"/>
    <w:basedOn w:val="a6"/>
    <w:qFormat/>
    <w:rsid w:val="001619C2"/>
    <w:rPr>
      <w:rFonts w:ascii="Tahoma" w:eastAsia="宋体" w:hAnsi="Tahoma" w:cs="Times New Roman"/>
      <w:sz w:val="24"/>
      <w:szCs w:val="20"/>
    </w:rPr>
  </w:style>
  <w:style w:type="paragraph" w:customStyle="1" w:styleId="Char1CharCharChar1">
    <w:name w:val="Char1 Char Char Char1"/>
    <w:basedOn w:val="a6"/>
    <w:qFormat/>
    <w:rsid w:val="001619C2"/>
    <w:rPr>
      <w:rFonts w:ascii="Tahoma" w:eastAsia="宋体" w:hAnsi="Tahoma" w:cs="仿宋_GB2312"/>
      <w:sz w:val="24"/>
      <w:szCs w:val="28"/>
    </w:rPr>
  </w:style>
  <w:style w:type="paragraph" w:customStyle="1" w:styleId="1d">
    <w:name w:val="项目符号1"/>
    <w:basedOn w:val="afff3"/>
    <w:qFormat/>
    <w:rsid w:val="001619C2"/>
    <w:pPr>
      <w:ind w:left="-25" w:firstLine="0"/>
    </w:pPr>
  </w:style>
  <w:style w:type="paragraph" w:customStyle="1" w:styleId="font5">
    <w:name w:val="font5"/>
    <w:basedOn w:val="a6"/>
    <w:qFormat/>
    <w:rsid w:val="001619C2"/>
    <w:pPr>
      <w:widowControl/>
      <w:spacing w:before="100" w:beforeAutospacing="1" w:after="100" w:afterAutospacing="1"/>
      <w:jc w:val="left"/>
    </w:pPr>
    <w:rPr>
      <w:rFonts w:ascii="宋体" w:eastAsia="宋体" w:hAnsi="宋体" w:cs="宋体"/>
      <w:kern w:val="0"/>
      <w:sz w:val="18"/>
      <w:szCs w:val="18"/>
    </w:rPr>
  </w:style>
  <w:style w:type="paragraph" w:customStyle="1" w:styleId="CharChar1CharCharCharCharCharChar">
    <w:name w:val="Char Char1 Char Char Char Char Char Char"/>
    <w:basedOn w:val="a6"/>
    <w:qFormat/>
    <w:rsid w:val="001619C2"/>
    <w:pPr>
      <w:widowControl/>
      <w:spacing w:after="160" w:line="240" w:lineRule="exact"/>
      <w:jc w:val="left"/>
    </w:pPr>
    <w:rPr>
      <w:rFonts w:ascii="Verdana" w:eastAsia="仿宋_GB2312" w:hAnsi="Verdana" w:cs="Times New Roman"/>
      <w:kern w:val="0"/>
      <w:sz w:val="24"/>
      <w:szCs w:val="20"/>
      <w:lang w:eastAsia="en-US"/>
    </w:rPr>
  </w:style>
  <w:style w:type="paragraph" w:customStyle="1" w:styleId="xl37">
    <w:name w:val="xl37"/>
    <w:basedOn w:val="a6"/>
    <w:qFormat/>
    <w:rsid w:val="001619C2"/>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7">
    <w:name w:val="xl27"/>
    <w:basedOn w:val="a6"/>
    <w:qFormat/>
    <w:rsid w:val="00161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0"/>
      <w:szCs w:val="20"/>
    </w:rPr>
  </w:style>
  <w:style w:type="paragraph" w:customStyle="1" w:styleId="xl50">
    <w:name w:val="xl50"/>
    <w:basedOn w:val="a6"/>
    <w:qFormat/>
    <w:rsid w:val="00161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pf0">
    <w:name w:val="pf0"/>
    <w:basedOn w:val="a6"/>
    <w:qFormat/>
    <w:rsid w:val="001619C2"/>
    <w:pPr>
      <w:widowControl/>
      <w:spacing w:before="100" w:beforeAutospacing="1" w:after="100" w:afterAutospacing="1"/>
      <w:jc w:val="left"/>
    </w:pPr>
    <w:rPr>
      <w:rFonts w:ascii="宋体" w:eastAsia="宋体" w:hAnsi="宋体" w:cs="宋体"/>
      <w:kern w:val="0"/>
      <w:sz w:val="24"/>
      <w:szCs w:val="24"/>
    </w:rPr>
  </w:style>
  <w:style w:type="paragraph" w:customStyle="1" w:styleId="CharChar41">
    <w:name w:val="Char Char41"/>
    <w:basedOn w:val="a6"/>
    <w:qFormat/>
    <w:rsid w:val="001619C2"/>
    <w:pPr>
      <w:widowControl/>
      <w:spacing w:line="400" w:lineRule="exact"/>
      <w:jc w:val="center"/>
    </w:pPr>
    <w:rPr>
      <w:rFonts w:ascii="Times New Roman" w:eastAsia="宋体" w:hAnsi="Times New Roman" w:cs="Times New Roman"/>
      <w:szCs w:val="24"/>
    </w:rPr>
  </w:style>
  <w:style w:type="paragraph" w:customStyle="1" w:styleId="xl41">
    <w:name w:val="xl41"/>
    <w:basedOn w:val="a6"/>
    <w:qFormat/>
    <w:rsid w:val="001619C2"/>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2">
    <w:name w:val="样式 标题 2 + 宋体 五号 行距: 单倍行距"/>
    <w:basedOn w:val="21"/>
    <w:qFormat/>
    <w:rsid w:val="001619C2"/>
    <w:pPr>
      <w:numPr>
        <w:ilvl w:val="1"/>
        <w:numId w:val="7"/>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xl40">
    <w:name w:val="xl40"/>
    <w:basedOn w:val="a6"/>
    <w:qFormat/>
    <w:rsid w:val="001619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5">
    <w:name w:val="xl45"/>
    <w:basedOn w:val="a6"/>
    <w:qFormat/>
    <w:rsid w:val="001619C2"/>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52">
    <w:name w:val="xl52"/>
    <w:basedOn w:val="a6"/>
    <w:qFormat/>
    <w:rsid w:val="001619C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2">
    <w:name w:val="正文须知-2级"/>
    <w:basedOn w:val="a6"/>
    <w:qFormat/>
    <w:rsid w:val="001619C2"/>
    <w:pPr>
      <w:numPr>
        <w:ilvl w:val="1"/>
        <w:numId w:val="2"/>
      </w:numPr>
      <w:adjustRightInd w:val="0"/>
      <w:snapToGrid w:val="0"/>
      <w:spacing w:line="300" w:lineRule="auto"/>
    </w:pPr>
    <w:rPr>
      <w:rFonts w:ascii="宋体" w:eastAsia="宋体" w:hAnsi="Calibri" w:cs="Times New Roman"/>
      <w:sz w:val="24"/>
      <w:szCs w:val="21"/>
    </w:rPr>
  </w:style>
  <w:style w:type="paragraph" w:customStyle="1" w:styleId="font9">
    <w:name w:val="font9"/>
    <w:basedOn w:val="a6"/>
    <w:qFormat/>
    <w:rsid w:val="001619C2"/>
    <w:pPr>
      <w:widowControl/>
      <w:spacing w:before="100" w:beforeAutospacing="1" w:after="100" w:afterAutospacing="1"/>
      <w:jc w:val="left"/>
    </w:pPr>
    <w:rPr>
      <w:rFonts w:ascii="宋体" w:eastAsia="宋体" w:hAnsi="宋体" w:cs="Arial Unicode MS" w:hint="eastAsia"/>
      <w:color w:val="000000"/>
      <w:kern w:val="0"/>
      <w:sz w:val="20"/>
      <w:szCs w:val="20"/>
    </w:rPr>
  </w:style>
  <w:style w:type="paragraph" w:customStyle="1" w:styleId="a3">
    <w:name w:val="五级条标题"/>
    <w:basedOn w:val="a2"/>
    <w:next w:val="a6"/>
    <w:qFormat/>
    <w:rsid w:val="001619C2"/>
    <w:pPr>
      <w:numPr>
        <w:ilvl w:val="5"/>
      </w:numPr>
      <w:ind w:left="0" w:hanging="840"/>
      <w:outlineLvl w:val="5"/>
    </w:pPr>
  </w:style>
  <w:style w:type="paragraph" w:customStyle="1" w:styleId="Char220">
    <w:name w:val="Char22"/>
    <w:basedOn w:val="a6"/>
    <w:qFormat/>
    <w:rsid w:val="001619C2"/>
    <w:rPr>
      <w:rFonts w:ascii="Tahoma" w:eastAsia="宋体" w:hAnsi="Tahoma" w:cs="Times New Roman"/>
      <w:sz w:val="24"/>
      <w:szCs w:val="20"/>
    </w:rPr>
  </w:style>
  <w:style w:type="paragraph" w:customStyle="1" w:styleId="CharChar4">
    <w:name w:val="Char Char4"/>
    <w:basedOn w:val="a6"/>
    <w:qFormat/>
    <w:rsid w:val="001619C2"/>
    <w:pPr>
      <w:widowControl/>
      <w:spacing w:line="400" w:lineRule="exact"/>
      <w:jc w:val="center"/>
    </w:pPr>
    <w:rPr>
      <w:rFonts w:ascii="Times New Roman" w:eastAsia="宋体" w:hAnsi="Times New Roman" w:cs="Times New Roman"/>
      <w:szCs w:val="24"/>
    </w:rPr>
  </w:style>
  <w:style w:type="paragraph" w:customStyle="1" w:styleId="xl42">
    <w:name w:val="xl42"/>
    <w:basedOn w:val="a6"/>
    <w:qFormat/>
    <w:rsid w:val="00161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00"/>
      <w:kern w:val="0"/>
      <w:sz w:val="20"/>
      <w:szCs w:val="20"/>
    </w:rPr>
  </w:style>
  <w:style w:type="paragraph" w:customStyle="1" w:styleId="ListParagraph1">
    <w:name w:val="List Paragraph1"/>
    <w:basedOn w:val="a6"/>
    <w:qFormat/>
    <w:rsid w:val="001619C2"/>
    <w:pPr>
      <w:ind w:firstLineChars="200" w:firstLine="420"/>
    </w:pPr>
    <w:rPr>
      <w:rFonts w:ascii="Calibri" w:eastAsia="宋体" w:hAnsi="Calibri" w:cs="Times New Roman"/>
    </w:rPr>
  </w:style>
  <w:style w:type="paragraph" w:customStyle="1" w:styleId="xl43">
    <w:name w:val="xl43"/>
    <w:basedOn w:val="a6"/>
    <w:qFormat/>
    <w:rsid w:val="001619C2"/>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2222222222222">
    <w:name w:val="22222222222222"/>
    <w:basedOn w:val="a6"/>
    <w:qFormat/>
    <w:rsid w:val="001619C2"/>
    <w:pPr>
      <w:widowControl/>
      <w:adjustRightInd w:val="0"/>
      <w:spacing w:line="360" w:lineRule="auto"/>
      <w:ind w:firstLineChars="200" w:firstLine="480"/>
      <w:jc w:val="left"/>
    </w:pPr>
    <w:rPr>
      <w:rFonts w:ascii="Times New Roman" w:eastAsia="宋体" w:hAnsi="Times New Roman" w:cs="Times New Roman"/>
      <w:color w:val="FF0000"/>
      <w:kern w:val="0"/>
      <w:sz w:val="24"/>
      <w:szCs w:val="20"/>
    </w:rPr>
  </w:style>
  <w:style w:type="paragraph" w:customStyle="1" w:styleId="CharCharChar1Char1">
    <w:name w:val="Char Char Char1 Char1"/>
    <w:basedOn w:val="a6"/>
    <w:qFormat/>
    <w:rsid w:val="001619C2"/>
    <w:rPr>
      <w:rFonts w:ascii="Tahoma" w:eastAsia="宋体" w:hAnsi="Tahoma" w:cs="Times New Roman"/>
      <w:sz w:val="24"/>
      <w:szCs w:val="20"/>
    </w:rPr>
  </w:style>
  <w:style w:type="paragraph" w:customStyle="1" w:styleId="29">
    <w:name w:val="正文文本缩进2"/>
    <w:basedOn w:val="a6"/>
    <w:qFormat/>
    <w:rsid w:val="001619C2"/>
    <w:pPr>
      <w:spacing w:line="480" w:lineRule="exact"/>
      <w:ind w:firstLineChars="200" w:firstLine="480"/>
    </w:pPr>
    <w:rPr>
      <w:rFonts w:ascii="宋体" w:eastAsia="宋体" w:hAnsi="宋体" w:cs="Times New Roman"/>
      <w:kern w:val="0"/>
      <w:sz w:val="24"/>
      <w:szCs w:val="24"/>
      <w:lang w:val="zh-CN"/>
    </w:rPr>
  </w:style>
  <w:style w:type="paragraph" w:customStyle="1" w:styleId="background1">
    <w:name w:val="background1"/>
    <w:basedOn w:val="a6"/>
    <w:qFormat/>
    <w:rsid w:val="001619C2"/>
    <w:pPr>
      <w:widowControl/>
      <w:spacing w:before="100" w:beforeAutospacing="1" w:after="100" w:afterAutospacing="1"/>
      <w:jc w:val="left"/>
    </w:pPr>
    <w:rPr>
      <w:rFonts w:ascii="宋体" w:eastAsia="宋体" w:hAnsi="宋体" w:cs="宋体"/>
      <w:kern w:val="0"/>
      <w:sz w:val="24"/>
      <w:szCs w:val="24"/>
    </w:rPr>
  </w:style>
  <w:style w:type="paragraph" w:customStyle="1" w:styleId="Char17">
    <w:name w:val="Char1"/>
    <w:basedOn w:val="a6"/>
    <w:qFormat/>
    <w:rsid w:val="001619C2"/>
    <w:pPr>
      <w:tabs>
        <w:tab w:val="left" w:pos="360"/>
      </w:tabs>
    </w:pPr>
    <w:rPr>
      <w:rFonts w:ascii="Times New Roman" w:eastAsia="宋体" w:hAnsi="Times New Roman" w:cs="Times New Roman"/>
      <w:sz w:val="24"/>
      <w:szCs w:val="24"/>
    </w:rPr>
  </w:style>
  <w:style w:type="paragraph" w:customStyle="1" w:styleId="a5">
    <w:name w:val="正文列项_数字"/>
    <w:basedOn w:val="a6"/>
    <w:qFormat/>
    <w:rsid w:val="001619C2"/>
    <w:pPr>
      <w:numPr>
        <w:ilvl w:val="7"/>
        <w:numId w:val="1"/>
      </w:numPr>
      <w:tabs>
        <w:tab w:val="clear" w:pos="860"/>
      </w:tabs>
      <w:autoSpaceDE w:val="0"/>
      <w:autoSpaceDN w:val="0"/>
      <w:spacing w:line="460" w:lineRule="exact"/>
      <w:ind w:leftChars="530" w:left="680" w:hangingChars="150" w:hanging="150"/>
      <w:outlineLvl w:val="7"/>
    </w:pPr>
    <w:rPr>
      <w:rFonts w:ascii="宋体" w:eastAsia="宋体" w:hAnsi="Times New Roman" w:cs="Times New Roman"/>
      <w:kern w:val="0"/>
      <w:sz w:val="28"/>
      <w:szCs w:val="20"/>
    </w:rPr>
  </w:style>
  <w:style w:type="paragraph" w:customStyle="1" w:styleId="WW-">
    <w:name w:val="WW-纯文本"/>
    <w:basedOn w:val="a6"/>
    <w:rsid w:val="001619C2"/>
    <w:pPr>
      <w:suppressAutoHyphens/>
    </w:pPr>
    <w:rPr>
      <w:rFonts w:ascii="宋体" w:eastAsia="宋体" w:hAnsi="宋体" w:cs="Times New Roman"/>
      <w:kern w:val="1"/>
      <w:szCs w:val="24"/>
      <w:lang w:eastAsia="ar-SA"/>
    </w:rPr>
  </w:style>
  <w:style w:type="paragraph" w:customStyle="1" w:styleId="Char2CharCharCharCharCharChar">
    <w:name w:val="Char2 Char Char Char Char Char Char"/>
    <w:basedOn w:val="a6"/>
    <w:qFormat/>
    <w:rsid w:val="001619C2"/>
    <w:pPr>
      <w:widowControl/>
      <w:spacing w:line="400" w:lineRule="exact"/>
      <w:jc w:val="center"/>
    </w:pPr>
    <w:rPr>
      <w:rFonts w:ascii="Times New Roman" w:eastAsia="宋体" w:hAnsi="Times New Roman" w:cs="Times New Roman"/>
      <w:szCs w:val="24"/>
    </w:rPr>
  </w:style>
  <w:style w:type="paragraph" w:customStyle="1" w:styleId="2a">
    <w:name w:val="字元 字元2"/>
    <w:basedOn w:val="a6"/>
    <w:qFormat/>
    <w:rsid w:val="001619C2"/>
    <w:rPr>
      <w:rFonts w:ascii="Tahoma" w:eastAsia="宋体" w:hAnsi="Tahoma" w:cs="Times New Roman"/>
      <w:sz w:val="24"/>
      <w:szCs w:val="20"/>
    </w:rPr>
  </w:style>
  <w:style w:type="paragraph" w:customStyle="1" w:styleId="CharCharCharCharCharCharCharCharCharChar1">
    <w:name w:val="Char Char Char Char Char Char Char Char Char Char1"/>
    <w:basedOn w:val="a6"/>
    <w:qFormat/>
    <w:rsid w:val="001619C2"/>
    <w:rPr>
      <w:rFonts w:ascii="宋体" w:eastAsia="宋体" w:hAnsi="宋体" w:cs="Courier New"/>
      <w:sz w:val="32"/>
      <w:szCs w:val="32"/>
    </w:rPr>
  </w:style>
  <w:style w:type="paragraph" w:customStyle="1" w:styleId="Charf3">
    <w:name w:val="Char"/>
    <w:basedOn w:val="a6"/>
    <w:qFormat/>
    <w:rsid w:val="001619C2"/>
    <w:pPr>
      <w:tabs>
        <w:tab w:val="left" w:pos="360"/>
      </w:tabs>
    </w:pPr>
    <w:rPr>
      <w:rFonts w:ascii="Times New Roman" w:eastAsia="宋体" w:hAnsi="Times New Roman" w:cs="Times New Roman"/>
      <w:sz w:val="24"/>
      <w:szCs w:val="24"/>
    </w:rPr>
  </w:style>
  <w:style w:type="paragraph" w:customStyle="1" w:styleId="Default">
    <w:name w:val="Default"/>
    <w:qFormat/>
    <w:rsid w:val="001619C2"/>
    <w:pPr>
      <w:widowControl w:val="0"/>
      <w:autoSpaceDE w:val="0"/>
      <w:autoSpaceDN w:val="0"/>
      <w:adjustRightInd w:val="0"/>
    </w:pPr>
    <w:rPr>
      <w:rFonts w:ascii="Symbol" w:eastAsia="宋体" w:hAnsi="Symbol" w:cs="Symbol"/>
      <w:color w:val="000000"/>
      <w:kern w:val="0"/>
      <w:sz w:val="24"/>
      <w:szCs w:val="24"/>
    </w:rPr>
  </w:style>
  <w:style w:type="paragraph" w:customStyle="1" w:styleId="xl49">
    <w:name w:val="xl49"/>
    <w:basedOn w:val="a6"/>
    <w:qFormat/>
    <w:rsid w:val="001619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Char2">
    <w:name w:val="Char Char Char2"/>
    <w:basedOn w:val="a6"/>
    <w:qFormat/>
    <w:rsid w:val="001619C2"/>
    <w:rPr>
      <w:rFonts w:ascii="Tahoma" w:eastAsia="宋体" w:hAnsi="Tahoma" w:cs="Times New Roman"/>
      <w:sz w:val="24"/>
      <w:szCs w:val="20"/>
    </w:rPr>
  </w:style>
  <w:style w:type="paragraph" w:customStyle="1" w:styleId="CharCharCharCharCharCharChar1">
    <w:name w:val="Char Char Char Char Char Char Char1"/>
    <w:basedOn w:val="a6"/>
    <w:qFormat/>
    <w:rsid w:val="001619C2"/>
    <w:pPr>
      <w:snapToGrid w:val="0"/>
      <w:spacing w:line="360" w:lineRule="auto"/>
      <w:ind w:firstLineChars="200" w:firstLine="200"/>
    </w:pPr>
    <w:rPr>
      <w:rFonts w:ascii="Times New Roman" w:eastAsia="仿宋_GB2312" w:hAnsi="Times New Roman" w:cs="Times New Roman"/>
      <w:sz w:val="24"/>
      <w:szCs w:val="24"/>
    </w:rPr>
  </w:style>
  <w:style w:type="paragraph" w:customStyle="1" w:styleId="default0">
    <w:name w:val="default"/>
    <w:basedOn w:val="a6"/>
    <w:qFormat/>
    <w:rsid w:val="001619C2"/>
    <w:pPr>
      <w:widowControl/>
      <w:spacing w:before="100" w:beforeAutospacing="1" w:after="100" w:afterAutospacing="1"/>
      <w:jc w:val="left"/>
    </w:pPr>
    <w:rPr>
      <w:rFonts w:ascii="宋体" w:eastAsia="宋体" w:hAnsi="宋体" w:cs="宋体"/>
      <w:kern w:val="0"/>
      <w:sz w:val="24"/>
      <w:szCs w:val="24"/>
    </w:rPr>
  </w:style>
  <w:style w:type="paragraph" w:customStyle="1" w:styleId="afff5">
    <w:name w:val="图文"/>
    <w:basedOn w:val="a6"/>
    <w:qFormat/>
    <w:rsid w:val="001619C2"/>
    <w:pPr>
      <w:adjustRightInd w:val="0"/>
      <w:snapToGrid w:val="0"/>
      <w:spacing w:after="50" w:line="360" w:lineRule="auto"/>
    </w:pPr>
    <w:rPr>
      <w:rFonts w:ascii="Times New Roman" w:eastAsia="宋体" w:hAnsi="Times New Roman" w:cs="Times New Roman"/>
      <w:sz w:val="24"/>
      <w:szCs w:val="24"/>
    </w:rPr>
  </w:style>
  <w:style w:type="paragraph" w:customStyle="1" w:styleId="afff6">
    <w:name w:val="表格文字"/>
    <w:basedOn w:val="af"/>
    <w:qFormat/>
    <w:rsid w:val="001619C2"/>
    <w:pPr>
      <w:spacing w:before="20" w:after="20" w:line="240" w:lineRule="auto"/>
      <w:ind w:firstLine="0"/>
    </w:pPr>
    <w:rPr>
      <w:rFonts w:ascii="Century Gothic" w:hAnsi="Century Gothic"/>
      <w:sz w:val="20"/>
      <w:szCs w:val="20"/>
    </w:rPr>
  </w:style>
  <w:style w:type="paragraph" w:customStyle="1" w:styleId="CharChar1CharCharCharCharCharChar1">
    <w:name w:val="Char Char1 Char Char Char Char Char Char1"/>
    <w:basedOn w:val="a6"/>
    <w:qFormat/>
    <w:rsid w:val="001619C2"/>
    <w:pPr>
      <w:widowControl/>
      <w:spacing w:after="160" w:line="240" w:lineRule="exact"/>
      <w:jc w:val="left"/>
    </w:pPr>
    <w:rPr>
      <w:rFonts w:ascii="Verdana" w:eastAsia="仿宋_GB2312" w:hAnsi="Verdana" w:cs="Times New Roman"/>
      <w:kern w:val="0"/>
      <w:sz w:val="24"/>
      <w:szCs w:val="20"/>
      <w:lang w:eastAsia="en-US"/>
    </w:rPr>
  </w:style>
  <w:style w:type="paragraph" w:styleId="afff7">
    <w:name w:val="No Spacing"/>
    <w:qFormat/>
    <w:rsid w:val="001619C2"/>
    <w:pPr>
      <w:widowControl w:val="0"/>
      <w:jc w:val="both"/>
    </w:pPr>
    <w:rPr>
      <w:rFonts w:ascii="Times New Roman" w:eastAsia="宋体" w:hAnsi="Times New Roman" w:cs="Times New Roman"/>
      <w:szCs w:val="24"/>
    </w:rPr>
  </w:style>
  <w:style w:type="table" w:customStyle="1" w:styleId="TableNormal">
    <w:name w:val="Table Normal"/>
    <w:uiPriority w:val="2"/>
    <w:unhideWhenUsed/>
    <w:qFormat/>
    <w:rsid w:val="001619C2"/>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225</Pages>
  <Words>26532</Words>
  <Characters>151235</Characters>
  <Application>Microsoft Office Word</Application>
  <DocSecurity>0</DocSecurity>
  <Lines>1260</Lines>
  <Paragraphs>354</Paragraphs>
  <ScaleCrop>false</ScaleCrop>
  <Company/>
  <LinksUpToDate>false</LinksUpToDate>
  <CharactersWithSpaces>177413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2025-09-22T02:46:00Z</dcterms:created>
  <dcterms:modified xsi:type="dcterms:W3CDTF">2025-09-22T03:09:00Z</dcterms:modified>
</cp:coreProperties>
</file>