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BE16D">
      <w:pPr>
        <w:spacing w:line="360" w:lineRule="auto"/>
        <w:jc w:val="center"/>
        <w:outlineLvl w:val="0"/>
        <w:rPr>
          <w:b/>
          <w:sz w:val="36"/>
          <w:szCs w:val="36"/>
        </w:rPr>
      </w:pPr>
      <w:r>
        <w:rPr>
          <w:b/>
          <w:sz w:val="36"/>
          <w:szCs w:val="36"/>
        </w:rPr>
        <w:t>第五章   采购需求</w:t>
      </w:r>
    </w:p>
    <w:p w14:paraId="2453CC98">
      <w:pPr>
        <w:keepNext/>
        <w:keepLines/>
        <w:spacing w:before="10" w:after="10"/>
        <w:contextualSpacing/>
        <w:outlineLvl w:val="0"/>
        <w:rPr>
          <w:rFonts w:eastAsia="黑体"/>
          <w:b/>
          <w:kern w:val="44"/>
          <w:sz w:val="24"/>
        </w:rPr>
      </w:pPr>
      <w:r>
        <w:rPr>
          <w:rFonts w:hint="eastAsia" w:eastAsia="黑体"/>
          <w:b/>
          <w:kern w:val="44"/>
          <w:sz w:val="24"/>
        </w:rPr>
        <w:t>一、采购标的</w:t>
      </w:r>
    </w:p>
    <w:p w14:paraId="3DDCAD53">
      <w:pPr>
        <w:spacing w:line="360" w:lineRule="auto"/>
        <w:contextualSpacing/>
        <w:rPr>
          <w:bCs/>
          <w:sz w:val="24"/>
        </w:rPr>
      </w:pPr>
      <w:r>
        <w:rPr>
          <w:bCs/>
          <w:sz w:val="24"/>
        </w:rPr>
        <w:t>1. 采购标的</w:t>
      </w:r>
    </w:p>
    <w:tbl>
      <w:tblPr>
        <w:tblStyle w:val="3"/>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21"/>
        <w:gridCol w:w="1960"/>
        <w:gridCol w:w="3094"/>
      </w:tblGrid>
      <w:tr w14:paraId="670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5F21547">
            <w:pPr>
              <w:jc w:val="center"/>
              <w:rPr>
                <w:bCs/>
                <w:szCs w:val="21"/>
              </w:rPr>
            </w:pPr>
            <w:r>
              <w:rPr>
                <w:rFonts w:hint="eastAsia"/>
                <w:bCs/>
                <w:szCs w:val="21"/>
              </w:rPr>
              <w:t>序号</w:t>
            </w:r>
          </w:p>
        </w:tc>
        <w:tc>
          <w:tcPr>
            <w:tcW w:w="2621" w:type="dxa"/>
            <w:vAlign w:val="center"/>
          </w:tcPr>
          <w:p w14:paraId="4327339D">
            <w:pPr>
              <w:jc w:val="center"/>
              <w:rPr>
                <w:bCs/>
                <w:szCs w:val="21"/>
              </w:rPr>
            </w:pPr>
            <w:r>
              <w:rPr>
                <w:bCs/>
                <w:szCs w:val="21"/>
              </w:rPr>
              <w:t>标的名称</w:t>
            </w:r>
          </w:p>
        </w:tc>
        <w:tc>
          <w:tcPr>
            <w:tcW w:w="1960" w:type="dxa"/>
            <w:vAlign w:val="center"/>
          </w:tcPr>
          <w:p w14:paraId="51F3DA50">
            <w:pPr>
              <w:jc w:val="center"/>
              <w:rPr>
                <w:bCs/>
                <w:szCs w:val="21"/>
              </w:rPr>
            </w:pPr>
            <w:r>
              <w:rPr>
                <w:bCs/>
                <w:szCs w:val="21"/>
              </w:rPr>
              <w:t>采购包</w:t>
            </w:r>
          </w:p>
          <w:p w14:paraId="130B0575">
            <w:pPr>
              <w:jc w:val="center"/>
              <w:rPr>
                <w:bCs/>
                <w:szCs w:val="21"/>
              </w:rPr>
            </w:pPr>
            <w:r>
              <w:rPr>
                <w:bCs/>
                <w:szCs w:val="21"/>
              </w:rPr>
              <w:t>预算金额</w:t>
            </w:r>
          </w:p>
          <w:p w14:paraId="28DD1D8A">
            <w:pPr>
              <w:jc w:val="center"/>
              <w:rPr>
                <w:bCs/>
                <w:szCs w:val="21"/>
              </w:rPr>
            </w:pPr>
            <w:r>
              <w:rPr>
                <w:bCs/>
                <w:szCs w:val="21"/>
              </w:rPr>
              <w:t>（万元）</w:t>
            </w:r>
          </w:p>
        </w:tc>
        <w:tc>
          <w:tcPr>
            <w:tcW w:w="3094" w:type="dxa"/>
            <w:vAlign w:val="center"/>
          </w:tcPr>
          <w:p w14:paraId="45C30E46">
            <w:pPr>
              <w:jc w:val="center"/>
              <w:rPr>
                <w:bCs/>
                <w:szCs w:val="21"/>
              </w:rPr>
            </w:pPr>
            <w:r>
              <w:rPr>
                <w:bCs/>
                <w:szCs w:val="21"/>
              </w:rPr>
              <w:t>数量</w:t>
            </w:r>
          </w:p>
        </w:tc>
      </w:tr>
      <w:tr w14:paraId="681B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464D151">
            <w:pPr>
              <w:jc w:val="center"/>
              <w:rPr>
                <w:bCs/>
                <w:szCs w:val="21"/>
              </w:rPr>
            </w:pPr>
            <w:r>
              <w:rPr>
                <w:bCs/>
                <w:szCs w:val="21"/>
              </w:rPr>
              <w:t>1</w:t>
            </w:r>
          </w:p>
        </w:tc>
        <w:tc>
          <w:tcPr>
            <w:tcW w:w="2621" w:type="dxa"/>
            <w:vAlign w:val="center"/>
          </w:tcPr>
          <w:p w14:paraId="4ABED12A">
            <w:pPr>
              <w:jc w:val="center"/>
              <w:rPr>
                <w:bCs/>
                <w:szCs w:val="21"/>
              </w:rPr>
            </w:pPr>
            <w:r>
              <w:rPr>
                <w:rFonts w:hint="eastAsia"/>
                <w:bCs/>
                <w:szCs w:val="21"/>
              </w:rPr>
              <w:t>北京社会主义学院2026年教学培训保障物业管理服务采购项目</w:t>
            </w:r>
          </w:p>
        </w:tc>
        <w:tc>
          <w:tcPr>
            <w:tcW w:w="1960" w:type="dxa"/>
            <w:vAlign w:val="center"/>
          </w:tcPr>
          <w:p w14:paraId="156B0FB4">
            <w:pPr>
              <w:jc w:val="center"/>
              <w:rPr>
                <w:bCs/>
                <w:szCs w:val="21"/>
              </w:rPr>
            </w:pPr>
            <w:r>
              <w:rPr>
                <w:rFonts w:hint="eastAsia"/>
                <w:sz w:val="24"/>
              </w:rPr>
              <w:t>254.84154</w:t>
            </w:r>
          </w:p>
        </w:tc>
        <w:tc>
          <w:tcPr>
            <w:tcW w:w="3094" w:type="dxa"/>
            <w:vAlign w:val="center"/>
          </w:tcPr>
          <w:p w14:paraId="47461EE4">
            <w:pPr>
              <w:jc w:val="center"/>
              <w:rPr>
                <w:bCs/>
                <w:szCs w:val="21"/>
              </w:rPr>
            </w:pPr>
            <w:r>
              <w:rPr>
                <w:rFonts w:hint="eastAsia"/>
                <w:bCs/>
                <w:szCs w:val="21"/>
              </w:rPr>
              <w:t>1</w:t>
            </w:r>
          </w:p>
        </w:tc>
      </w:tr>
    </w:tbl>
    <w:p w14:paraId="1479179A">
      <w:pPr>
        <w:spacing w:line="360" w:lineRule="auto"/>
        <w:contextualSpacing/>
        <w:rPr>
          <w:bCs/>
          <w:sz w:val="24"/>
        </w:rPr>
      </w:pPr>
    </w:p>
    <w:p w14:paraId="048B384E">
      <w:pPr>
        <w:spacing w:line="360" w:lineRule="auto"/>
        <w:contextualSpacing/>
        <w:rPr>
          <w:bCs/>
          <w:sz w:val="24"/>
        </w:rPr>
      </w:pPr>
      <w:r>
        <w:rPr>
          <w:bCs/>
          <w:sz w:val="24"/>
        </w:rPr>
        <w:t>2. 项目背景/项目概述</w:t>
      </w:r>
    </w:p>
    <w:p w14:paraId="6BFBB524">
      <w:pPr>
        <w:snapToGrid w:val="0"/>
        <w:spacing w:line="360" w:lineRule="auto"/>
        <w:ind w:firstLine="420" w:firstLineChars="200"/>
      </w:pPr>
      <w:r>
        <w:rPr>
          <w:rFonts w:hint="eastAsia"/>
        </w:rPr>
        <w:t>为充分发挥北京社会主义学院（以下简称“采购人”）统一战线人才培养基地、理论研究基地、方针政策宣传基地作用，适应新形势下北京市统一战线干部教育培训任务的需要，结合后勤服务与保障实际情况，采购人申请了2026年“教学培训保障项目”经费，用于保障教学培训任务、提升管理服务水平，其中物业管理服务费用主要用于委托物业公司为教学培训提供餐饮、宿舍、会议、保洁、维修、环卫、绿化等服务与管理。</w:t>
      </w:r>
    </w:p>
    <w:p w14:paraId="326117BF">
      <w:pPr>
        <w:snapToGrid w:val="0"/>
        <w:spacing w:line="360" w:lineRule="auto"/>
        <w:ind w:firstLine="420" w:firstLineChars="200"/>
      </w:pPr>
      <w:r>
        <w:rPr>
          <w:rFonts w:hint="eastAsia"/>
        </w:rPr>
        <w:t>采购人院内的建筑物（1-3号楼，包括报告厅、会议室、学员宿舍、餐厅、办公室等）、绿地、道路等，占地面积约11亩，总建筑面积为15274.57平方米。采购人共有1、2、3号（含地下车库）3栋楼宇以及配电室、锅炉房等建筑物。设有办公室、学员宿舍、报告厅、会议室、餐厅等设施，可容纳同期在院学员住宿约170人。</w:t>
      </w:r>
    </w:p>
    <w:p w14:paraId="51D8C2FE">
      <w:pPr>
        <w:keepNext/>
        <w:keepLines/>
        <w:spacing w:before="10" w:after="10" w:line="360" w:lineRule="auto"/>
        <w:outlineLvl w:val="0"/>
        <w:rPr>
          <w:rFonts w:eastAsia="黑体"/>
          <w:b/>
          <w:kern w:val="44"/>
          <w:sz w:val="24"/>
        </w:rPr>
      </w:pPr>
      <w:r>
        <w:rPr>
          <w:rFonts w:hint="eastAsia" w:eastAsia="黑体"/>
          <w:b/>
          <w:kern w:val="44"/>
          <w:sz w:val="24"/>
        </w:rPr>
        <w:t>二、商务要求</w:t>
      </w:r>
    </w:p>
    <w:p w14:paraId="03BD647E">
      <w:pPr>
        <w:keepNext/>
        <w:keepLines/>
        <w:numPr>
          <w:ilvl w:val="0"/>
          <w:numId w:val="1"/>
        </w:numPr>
        <w:snapToGrid w:val="0"/>
        <w:spacing w:line="360" w:lineRule="auto"/>
        <w:outlineLvl w:val="1"/>
        <w:rPr>
          <w:rFonts w:eastAsia="楷体"/>
          <w:b/>
          <w:sz w:val="24"/>
        </w:rPr>
      </w:pPr>
      <w:r>
        <w:rPr>
          <w:rFonts w:hint="eastAsia" w:eastAsia="楷体"/>
          <w:b/>
          <w:sz w:val="24"/>
        </w:rPr>
        <w:t>实施期限、实施地点</w:t>
      </w:r>
    </w:p>
    <w:p w14:paraId="13C4DD9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本项目服务期限为2026年3月1日至2026年12月31日。地点位于北京市朝阳区高原街6号。</w:t>
      </w:r>
    </w:p>
    <w:p w14:paraId="0274A21A">
      <w:pPr>
        <w:keepNext/>
        <w:keepLines/>
        <w:numPr>
          <w:ilvl w:val="0"/>
          <w:numId w:val="1"/>
        </w:numPr>
        <w:snapToGrid w:val="0"/>
        <w:spacing w:line="360" w:lineRule="auto"/>
        <w:outlineLvl w:val="1"/>
        <w:rPr>
          <w:rFonts w:eastAsia="楷体"/>
          <w:b/>
          <w:sz w:val="24"/>
        </w:rPr>
      </w:pPr>
      <w:r>
        <w:rPr>
          <w:rFonts w:hint="eastAsia" w:eastAsia="楷体"/>
          <w:b/>
          <w:sz w:val="24"/>
        </w:rPr>
        <w:t>付款方式</w:t>
      </w:r>
    </w:p>
    <w:p w14:paraId="4F7B692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合同签订生效后，采购人分三次支付物业管理服务费:第一次于2026年5月，支付物业管理服务费总金额的50%:第二次于2026年9月，支付物业管理服务费总金额的30%;第三次于合同期满前，通过采购人组织的考核评估并验收通过后，支付本合同剩余的物业管理服务费。</w:t>
      </w:r>
    </w:p>
    <w:p w14:paraId="4C7EEA38">
      <w:pPr>
        <w:spacing w:line="360" w:lineRule="auto"/>
        <w:contextualSpacing/>
        <w:rPr>
          <w:sz w:val="24"/>
        </w:rPr>
      </w:pPr>
    </w:p>
    <w:p w14:paraId="3BEC5563">
      <w:pPr>
        <w:spacing w:before="10" w:after="10"/>
        <w:outlineLvl w:val="0"/>
        <w:rPr>
          <w:rFonts w:eastAsia="黑体"/>
        </w:rPr>
      </w:pPr>
      <w:r>
        <w:rPr>
          <w:rFonts w:hint="eastAsia" w:eastAsia="黑体"/>
          <w:b/>
          <w:kern w:val="44"/>
          <w:sz w:val="24"/>
        </w:rPr>
        <w:t>三、技术要求</w:t>
      </w:r>
    </w:p>
    <w:p w14:paraId="74949825"/>
    <w:p w14:paraId="039DB3D6">
      <w:pPr>
        <w:keepNext/>
        <w:keepLines/>
        <w:snapToGrid w:val="0"/>
        <w:spacing w:line="360" w:lineRule="auto"/>
        <w:ind w:firstLine="482" w:firstLineChars="200"/>
        <w:outlineLvl w:val="1"/>
        <w:rPr>
          <w:rFonts w:eastAsia="楷体"/>
          <w:b/>
          <w:sz w:val="24"/>
        </w:rPr>
      </w:pPr>
      <w:bookmarkStart w:id="0" w:name="_Toc10145"/>
      <w:r>
        <w:rPr>
          <w:rFonts w:hint="eastAsia" w:eastAsia="楷体"/>
          <w:b/>
          <w:sz w:val="24"/>
        </w:rPr>
        <w:t>（一）</w:t>
      </w:r>
      <w:bookmarkEnd w:id="0"/>
      <w:r>
        <w:rPr>
          <w:rFonts w:hint="eastAsia" w:eastAsia="楷体"/>
          <w:b/>
          <w:sz w:val="24"/>
        </w:rPr>
        <w:t>基本要求</w:t>
      </w:r>
    </w:p>
    <w:p w14:paraId="5408DDE6">
      <w:pPr>
        <w:numPr>
          <w:ilvl w:val="0"/>
          <w:numId w:val="2"/>
        </w:numPr>
        <w:tabs>
          <w:tab w:val="right" w:pos="840"/>
        </w:tabs>
        <w:spacing w:line="360" w:lineRule="auto"/>
        <w:ind w:left="0" w:firstLine="480" w:firstLineChars="200"/>
        <w:rPr>
          <w:rFonts w:hint="eastAsia" w:ascii="宋体" w:hAnsi="宋体" w:cs="宋体"/>
          <w:snapToGrid w:val="0"/>
          <w:kern w:val="0"/>
          <w:sz w:val="24"/>
        </w:rPr>
      </w:pPr>
      <w:bookmarkStart w:id="1" w:name="_Toc172215544"/>
      <w:r>
        <w:rPr>
          <w:rFonts w:hint="eastAsia" w:ascii="宋体" w:hAnsi="宋体" w:cs="宋体"/>
          <w:snapToGrid w:val="0"/>
          <w:kern w:val="0"/>
          <w:sz w:val="24"/>
        </w:rPr>
        <w:t>投标人提供的服务主要分为物业服务和餐饮服务两个部分。</w:t>
      </w:r>
    </w:p>
    <w:p w14:paraId="7335B37E">
      <w:pPr>
        <w:tabs>
          <w:tab w:val="right" w:pos="840"/>
        </w:tabs>
        <w:spacing w:line="360" w:lineRule="auto"/>
        <w:ind w:firstLine="480" w:firstLineChars="200"/>
        <w:jc w:val="left"/>
        <w:rPr>
          <w:rFonts w:hint="eastAsia" w:ascii="宋体" w:hAnsi="宋体" w:cs="宋体"/>
          <w:snapToGrid w:val="0"/>
          <w:kern w:val="0"/>
          <w:sz w:val="24"/>
        </w:rPr>
      </w:pPr>
      <w:r>
        <w:rPr>
          <w:rFonts w:hint="eastAsia" w:ascii="宋体" w:hAnsi="宋体" w:cs="宋体"/>
          <w:snapToGrid w:val="0"/>
          <w:kern w:val="0"/>
          <w:sz w:val="24"/>
        </w:rPr>
        <w:t>物业服务，一是为参加培训班会的人员提供学员宿舍、会议、保洁、环卫、维修、公共卫生安全管理、应急处置等事项的服务与管理；二是协助采购人，对接维保单位，对各类系统设备进行维护保养，包括消防、餐厅和锅炉房燃气报警、学员宿舍智能门锁等系统，电梯、空调、燃气调压站、会议影音、锅炉等设备的维护保养和配电室的运行维护，以及化粪池清掏、餐厨灭蟑、烟道清洗、垃圾清运、绿化养护等服务；三是对锅炉房进行值守。</w:t>
      </w:r>
    </w:p>
    <w:p w14:paraId="6E33DB09">
      <w:pPr>
        <w:tabs>
          <w:tab w:val="right" w:pos="840"/>
        </w:tabs>
        <w:spacing w:line="360" w:lineRule="auto"/>
        <w:ind w:firstLine="480" w:firstLineChars="200"/>
        <w:jc w:val="left"/>
        <w:rPr>
          <w:rFonts w:hint="eastAsia" w:ascii="宋体" w:hAnsi="宋体" w:cs="宋体"/>
          <w:snapToGrid w:val="0"/>
          <w:kern w:val="0"/>
          <w:sz w:val="24"/>
        </w:rPr>
      </w:pPr>
      <w:r>
        <w:rPr>
          <w:rFonts w:hint="eastAsia" w:ascii="宋体" w:hAnsi="宋体" w:cs="宋体"/>
          <w:snapToGrid w:val="0"/>
          <w:kern w:val="0"/>
          <w:sz w:val="24"/>
        </w:rPr>
        <w:t xml:space="preserve">餐饮服务，即为采购人的学员、会议代表、教职工（含驻校服务团队员工）提供工作餐烹饪和接待客饭及临时性供餐保障等就餐服务。投标人按采购人要求协助采购人开展餐厅所需食材的申购、验收、储存、出入库、加工烹饪、供餐、消耗核算等事项，并做好相关账目、报表等统计。根据采购扶贫农副产品要求，协助配合采购人完成相应采购任务。 </w:t>
      </w:r>
    </w:p>
    <w:p w14:paraId="5666E89F">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提供的服务可以分为两个阶段：第一阶段，施工阶段（2026年3月1日-2026年4月30日），采购人正在整体进行校园中大修，不开办班会，投标人仅需提供物业服务、工程维修、基础保洁、锅炉值守等保障校园基本运行的物业服务；第二阶段，正常运转阶段（2026年5月1日-2026年12月31日），投标人应提供完整服务。两阶段人员配置数量及要求见“人员配置需求”章节。</w:t>
      </w:r>
    </w:p>
    <w:p w14:paraId="44F6FB72">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 xml:space="preserve">委托管理采用产权所有权与服务运行保障管理权分离的方式，所有权属采购人，由采购人下达服务保障任务；服务保障运行管理由投标人在采购人监督下负责。管理、服务团队的组建由投标人负责，员工的人事、劳资、社保等所有关系隶属投标人。投标人应严格执行《中华人民共和国劳动法》《中华人民共和国劳动合同法》等相关法律法规的规定，对于用工过程中发生的矛盾纠纷及工伤等事故承担相应责任，采购人概不承担任何责任。 </w:t>
      </w:r>
    </w:p>
    <w:p w14:paraId="52191C87">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投标人应严格遵守《中华人民共和国食品安全法》、《中华人民共和国食品安全法实施条例》及相关行业的其他法律法规和行业规范。</w:t>
      </w:r>
    </w:p>
    <w:p w14:paraId="28685843">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投标人应具备采购人举办大型会议、重要活动、外事接待等所需的餐饮服务保障能力，必须具备合法有效的《营业执照》。</w:t>
      </w:r>
    </w:p>
    <w:p w14:paraId="460EC76C">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投标人未经采购人书面批准，不得利用采购人任何资产进行任何经营或非经营性活动。</w:t>
      </w:r>
    </w:p>
    <w:p w14:paraId="40056635">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在委托管理服务中所需的学员宿舍及会议用品、餐厨用品、维修配件、保洁用品，由投标人编制采购计划清单，提交采购人审核并采购供应，确保投标人管理服务的顺利进行。所有物资的使用与消耗，每月要统计汇总报采购人相关管理处室备案，如出现不正常损坏或损耗，投标人需负责照价赔偿。如出现人为恶意损坏，采购人有权根据投标人情节扣除相当于商品价值1-5倍的管理费。</w:t>
      </w:r>
    </w:p>
    <w:p w14:paraId="2A2ECF47">
      <w:pPr>
        <w:numPr>
          <w:ilvl w:val="0"/>
          <w:numId w:val="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投标人应按照采购人要求及采购人与安保服务供应商签署的《北京社会主义学院安保服务委托管理合同》的约定，对安保服务供应商所有人员与工作进行管理及考核。</w:t>
      </w:r>
    </w:p>
    <w:p w14:paraId="60D2B055">
      <w:pPr>
        <w:keepNext/>
        <w:keepLines/>
        <w:snapToGrid w:val="0"/>
        <w:spacing w:line="360" w:lineRule="auto"/>
        <w:ind w:firstLine="482" w:firstLineChars="200"/>
        <w:outlineLvl w:val="1"/>
        <w:rPr>
          <w:rFonts w:eastAsia="楷体"/>
          <w:b/>
          <w:sz w:val="24"/>
        </w:rPr>
      </w:pPr>
      <w:r>
        <w:rPr>
          <w:rFonts w:hint="eastAsia" w:eastAsia="楷体"/>
          <w:b/>
          <w:sz w:val="24"/>
        </w:rPr>
        <w:t>（二）</w:t>
      </w:r>
      <w:r>
        <w:rPr>
          <w:rFonts w:eastAsia="楷体"/>
          <w:b/>
          <w:sz w:val="24"/>
        </w:rPr>
        <w:t>服务内容及要求</w:t>
      </w:r>
    </w:p>
    <w:p w14:paraId="0DC3890B">
      <w:pPr>
        <w:snapToGrid w:val="0"/>
        <w:ind w:left="420" w:leftChars="200"/>
        <w:outlineLvl w:val="1"/>
        <w:rPr>
          <w:rFonts w:eastAsia="楷体"/>
          <w:b/>
          <w:sz w:val="24"/>
        </w:rPr>
      </w:pPr>
      <w:r>
        <w:rPr>
          <w:rFonts w:eastAsia="楷体"/>
          <w:b/>
          <w:sz w:val="24"/>
        </w:rPr>
        <w:t>1.采购标的需满足的性能、材料、结构、外观、质量、安全、技术规格、物理特性等要求</w:t>
      </w:r>
    </w:p>
    <w:p w14:paraId="216D2E82">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通过投标人的服务管理，采购人的后勤服务与保障水平保持在全国一流社院之列，适应首都统一战线教育培训工作的要求，适应社院教学培训与科研工作的特点和规律，打造高水平、有特色、可持续提升的服务品牌，餐饮服务满意率、综合服务满意率均达到95%以上。</w:t>
      </w:r>
    </w:p>
    <w:p w14:paraId="749DFDF3">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确保服务采购人的各类培训、教学、会议、活动和学员、教职工的学习、工作、生活有序、顺畅、周到；确保提供的餐饮安全、营养、可口，餐饮服务有序、顺畅、周到；确保管理服务范围内的相关设备、设施符合技术要求和行业规范。</w:t>
      </w:r>
    </w:p>
    <w:p w14:paraId="6C24537A">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按照国家、地方的相关法规、管理条例与技术标准、行业规范要求，提供优质、规范、高效的酒店式物业服务与管理和能耗、物耗控制。</w:t>
      </w:r>
    </w:p>
    <w:p w14:paraId="48A3676E">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按照北京市公共卫生安全管理、卫生防疫相关工作要求及采购人公共卫生安全管理工作方案，落实相关要求，严抓人员管理，确保不发生责任事故。</w:t>
      </w:r>
    </w:p>
    <w:p w14:paraId="3FC3C765">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明确节能管理岗位和职责，由具备相关专业能力的人员开展节约能源资源工作。与采购人紧密沟通协作，建立节能管理制度，明确责任分工、操作规程和奖惩措施。在各项物业、餐饮服务中，注重绿色节能，与采购人形成合力，持续推进节约型公共机构创建、反食品浪费工作。项目部全体人员应推行绿色办公、无纸化办公，文件双面打印。投标人项目部全体人员应推行绿色办公、无纸化办公，文件双面打印。</w:t>
      </w:r>
    </w:p>
    <w:p w14:paraId="54C53EC3">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协助采购人规范配置节能设备设施，采用符合国家节能标准的灯具、电器等，定期对用能设备进行能耗监测和维护管理。熟悉管理区域能源消耗热点(照明、暖通、电梯、办公 设备、厨房等)、设备效率、建筑围护结构情况等；定期检查维护建筑围护结构及门窗，及时修复破损、渗漏部位，减少冷热空气渗透；协助采购人在公共区域张贴节能宣传海报、标识，开展节能宣传活动。</w:t>
      </w:r>
    </w:p>
    <w:p w14:paraId="2E05AD36">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2AD2B973">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明确反食品浪费岗位和人员，协助采购人开展反食品浪费工作；制定明确的反食品浪费管理目标和服务要求；定期监测食品浪费情况，开展自查，针对发现的问题及时整改。</w:t>
      </w:r>
    </w:p>
    <w:p w14:paraId="71213988">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按照《北京市生活垃圾管理条例》和采购人相关制度规定，协助采购人按照厨余垃圾、可回收物、有 害垃圾、其他垃圾的“四分类”法，结合办公区域、公共区域、食堂 区域等不同场所，科学合理确定各类生活垃圾收集容器的数量和位置，分类标志要求颜色、标识正确，分类投放指引要及时更新、张贴规范。</w:t>
      </w:r>
    </w:p>
    <w:p w14:paraId="22A8FE8F">
      <w:pPr>
        <w:numPr>
          <w:ilvl w:val="0"/>
          <w:numId w:val="3"/>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管理服务范围内不发生重大安全责任事故。不发生重大火灾责任事故。不发生重大设备管理责任事故。不发生重大食品安全及公共卫生安全事故。</w:t>
      </w:r>
    </w:p>
    <w:p w14:paraId="483A7A02">
      <w:pPr>
        <w:snapToGrid w:val="0"/>
        <w:ind w:left="420" w:leftChars="200"/>
        <w:outlineLvl w:val="1"/>
        <w:rPr>
          <w:rFonts w:eastAsia="楷体"/>
          <w:b/>
          <w:sz w:val="24"/>
        </w:rPr>
      </w:pPr>
      <w:r>
        <w:rPr>
          <w:rFonts w:hint="eastAsia" w:eastAsia="楷体"/>
          <w:b/>
          <w:sz w:val="24"/>
        </w:rPr>
        <w:t>2采购标的需满足的服务标准、期限、效率等要求</w:t>
      </w:r>
      <w:bookmarkEnd w:id="1"/>
      <w:bookmarkStart w:id="2" w:name="_Toc172215558"/>
    </w:p>
    <w:p w14:paraId="06677233">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餐饮服务</w:t>
      </w:r>
    </w:p>
    <w:p w14:paraId="4994CF57">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供餐标准和供餐要求</w:t>
      </w:r>
    </w:p>
    <w:p w14:paraId="6CE31B03">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z w:val="24"/>
        </w:rPr>
        <w:t>学员餐厅供餐，</w:t>
      </w:r>
      <w:r>
        <w:rPr>
          <w:rFonts w:ascii="宋体" w:hAnsi="宋体" w:cs="宋体"/>
          <w:sz w:val="24"/>
        </w:rPr>
        <w:t>应不少于</w:t>
      </w:r>
      <w:r>
        <w:rPr>
          <w:rFonts w:hint="eastAsia" w:ascii="宋体" w:hAnsi="宋体" w:cs="宋体"/>
          <w:sz w:val="24"/>
        </w:rPr>
        <w:t>：</w:t>
      </w:r>
      <w:r>
        <w:rPr>
          <w:rFonts w:hint="eastAsia" w:ascii="宋体" w:hAnsi="宋体" w:cs="宋体"/>
          <w:snapToGrid w:val="0"/>
          <w:kern w:val="0"/>
          <w:sz w:val="24"/>
        </w:rPr>
        <w:t>早餐主食6种、热菜2种、凉菜2种、风味2种、汤粥和豆奶制品6种、蛋品1种、糕点类1种、水果1种；午餐主食6种、热菜8种、凉菜2种、风味2种、汤粥2种、糕点类1种、水果及奶制品各1种；晚餐主食5种、热菜6种、凉菜2种、汤粥2种、糕点类1种、水果及奶制品各1 种。职工餐厅供餐，应不少于：</w:t>
      </w:r>
      <w:r>
        <w:rPr>
          <w:rFonts w:ascii="宋体" w:hAnsi="宋体" w:cs="宋体"/>
          <w:snapToGrid w:val="0"/>
          <w:kern w:val="0"/>
          <w:sz w:val="24"/>
        </w:rPr>
        <w:t>早餐</w:t>
      </w:r>
      <w:r>
        <w:rPr>
          <w:rFonts w:hint="eastAsia" w:ascii="宋体" w:hAnsi="宋体" w:cs="宋体"/>
          <w:snapToGrid w:val="0"/>
          <w:kern w:val="0"/>
          <w:sz w:val="24"/>
        </w:rPr>
        <w:t>1道小菜、4道主食、1道鸡蛋、2道粗粮、2种汤粥以及牛奶、豆浆或馄饨、豆腐脑。午餐，1道凉菜、6道热菜、5道主食、风味小吃1种、2种汤粥、1个水果和1盒酸奶。</w:t>
      </w:r>
      <w:r>
        <w:rPr>
          <w:rFonts w:ascii="宋体" w:hAnsi="宋体" w:cs="宋体"/>
          <w:snapToGrid w:val="0"/>
          <w:kern w:val="0"/>
          <w:sz w:val="24"/>
        </w:rPr>
        <w:t>如遇学院对餐费标准进行调整，按照学院调整后的餐费标准</w:t>
      </w:r>
      <w:r>
        <w:rPr>
          <w:rFonts w:hint="eastAsia" w:ascii="宋体" w:hAnsi="宋体" w:cs="宋体"/>
          <w:snapToGrid w:val="0"/>
          <w:kern w:val="0"/>
          <w:sz w:val="24"/>
        </w:rPr>
        <w:t>，重新拟定供餐品种和数量标准，并遵照</w:t>
      </w:r>
      <w:r>
        <w:rPr>
          <w:rFonts w:ascii="宋体" w:hAnsi="宋体" w:cs="宋体"/>
          <w:snapToGrid w:val="0"/>
          <w:kern w:val="0"/>
          <w:sz w:val="24"/>
        </w:rPr>
        <w:t>执行。</w:t>
      </w:r>
    </w:p>
    <w:p w14:paraId="5F903D32">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投标人提供的餐食</w:t>
      </w:r>
      <w:r>
        <w:rPr>
          <w:rFonts w:ascii="宋体" w:hAnsi="宋体" w:cs="宋体"/>
          <w:snapToGrid w:val="0"/>
          <w:kern w:val="0"/>
          <w:sz w:val="24"/>
        </w:rPr>
        <w:t>须满足民族宗教培训工作需要，及港、澳、台人士，海外夏令营等特殊统战培训对象的服务需要，</w:t>
      </w:r>
      <w:r>
        <w:rPr>
          <w:rFonts w:hint="eastAsia" w:ascii="宋体" w:hAnsi="宋体" w:cs="宋体"/>
          <w:snapToGrid w:val="0"/>
          <w:kern w:val="0"/>
          <w:sz w:val="24"/>
        </w:rPr>
        <w:t>遇有培训班、会议或工作用餐提出特殊需求时，投标人应根据采购人要求，从本项目外部协调厨师（如</w:t>
      </w:r>
      <w:r>
        <w:rPr>
          <w:rFonts w:ascii="宋体" w:hAnsi="宋体" w:cs="宋体"/>
          <w:snapToGrid w:val="0"/>
          <w:kern w:val="0"/>
          <w:sz w:val="24"/>
        </w:rPr>
        <w:t>高级清真厨师、西餐厨师团队</w:t>
      </w:r>
      <w:r>
        <w:rPr>
          <w:rFonts w:hint="eastAsia" w:ascii="宋体" w:hAnsi="宋体" w:cs="宋体"/>
          <w:snapToGrid w:val="0"/>
          <w:kern w:val="0"/>
          <w:sz w:val="24"/>
        </w:rPr>
        <w:t>）、服务员临时帮助工作。</w:t>
      </w:r>
    </w:p>
    <w:p w14:paraId="3B8891CA">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ascii="宋体" w:hAnsi="宋体" w:cs="宋体"/>
          <w:snapToGrid w:val="0"/>
          <w:kern w:val="0"/>
          <w:sz w:val="24"/>
        </w:rPr>
        <w:t>供餐形式以自助餐形式为主，具体时间按采购人要求为准。客饭桌餐、值（加）班及节假日、周末按采购人实际需求及下达的相应标准提供餐饮服务保障。</w:t>
      </w:r>
    </w:p>
    <w:p w14:paraId="014DB812">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提前一周向采购人报告食谱，注重色、香、味、形，做到每月菜谱不重复，主荤、半荤、素菜及营养合理搭配。定期调剂伙食，根据传统节日的习俗传统，搭配相应餐品；定期举办美食日，增加风味小吃、特色饮食等；定期举行新菜品鉴会、菜品欢迎程度调查等形式持续提高餐饮服务质量。</w:t>
      </w:r>
    </w:p>
    <w:p w14:paraId="1D9B3B2C">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ascii="宋体" w:hAnsi="宋体" w:cs="宋体"/>
          <w:sz w:val="24"/>
        </w:rPr>
        <w:t>根据采购人要求，</w:t>
      </w:r>
      <w:r>
        <w:rPr>
          <w:rFonts w:hint="eastAsia" w:ascii="宋体" w:hAnsi="宋体" w:cs="宋体"/>
          <w:sz w:val="24"/>
        </w:rPr>
        <w:t>投</w:t>
      </w:r>
      <w:r>
        <w:rPr>
          <w:rFonts w:ascii="宋体" w:hAnsi="宋体" w:cs="宋体"/>
          <w:sz w:val="24"/>
        </w:rPr>
        <w:t>标人应按时按点保证每日三餐供应，菜品供应不得断档。</w:t>
      </w:r>
    </w:p>
    <w:p w14:paraId="6739B60A">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投标人应与采购人另行选定的安保服务供应商协商，满足其工作人员在院的用餐需求。相关费用由其自行承担。</w:t>
      </w:r>
    </w:p>
    <w:p w14:paraId="2C0985AC">
      <w:pPr>
        <w:numPr>
          <w:ilvl w:val="0"/>
          <w:numId w:val="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投标人应定期供应主、副、熟食，采购人教职工自愿按价购买。</w:t>
      </w:r>
    </w:p>
    <w:p w14:paraId="0459E62A">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餐饮卫生标准</w:t>
      </w:r>
    </w:p>
    <w:p w14:paraId="07DF8219">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所有制作的食品应无毒、无害、无污染、无变质，应符合食品营养要求。</w:t>
      </w:r>
    </w:p>
    <w:p w14:paraId="248EAC56">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个人卫生必须做到“四勤”，冷菜作业人员须佩戴一次性手套、口罩。</w:t>
      </w:r>
    </w:p>
    <w:p w14:paraId="10761C03">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操作间内禁止抽烟、随地吐痰、穿拖鞋、戴戒指。工作人员便后应洗手消毒。</w:t>
      </w:r>
    </w:p>
    <w:p w14:paraId="1E1D5E7B">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餐厅的门、窗、桌、椅、地面、墙裙要做到洁净并保持经常清理。</w:t>
      </w:r>
    </w:p>
    <w:p w14:paraId="67BE61C8">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餐厅内外做到无尘土、无塔灰、无烟头、无痰迹、无杂物、无苍蝇、无老鼠、无蟑螂。</w:t>
      </w:r>
    </w:p>
    <w:p w14:paraId="0DBA3257">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公用餐具每次使用前必须进行消毒，并保证所有餐具消毒达标。</w:t>
      </w:r>
    </w:p>
    <w:p w14:paraId="3B29F0AC">
      <w:pPr>
        <w:numPr>
          <w:ilvl w:val="0"/>
          <w:numId w:val="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学员餐厅、职工餐厅和后厨每周一次大扫除，并进行擦地消毒。</w:t>
      </w:r>
    </w:p>
    <w:p w14:paraId="5302D1BF">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食材管理要求</w:t>
      </w:r>
    </w:p>
    <w:p w14:paraId="2E356F5E">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库房内存放的食材要做到：码放整齐，分类上架，隔墙离地，通风换气；并要有防鼠、灭鼠措施。定期进行蟑螂消杀。冰箱内存放的食品要做到生、熟分开，无过期变质食品。</w:t>
      </w:r>
    </w:p>
    <w:p w14:paraId="52FE40F7">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粗加工及切配要求</w:t>
      </w:r>
    </w:p>
    <w:p w14:paraId="7F0F1912">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加工前应认真检查待加工食品，发现有腐败变质、霉变生虫、感官性状异常或来源不明的，不得进行加工和使用。</w:t>
      </w:r>
    </w:p>
    <w:p w14:paraId="0141C37A">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食材必须洗净后方可加工。动物性食品、植物性食品及水产品必须在各自独立的专用水池中分别清洗，严禁混洗。禽蛋在使用前应对外壳进行清洁，必要时进行消毒。</w:t>
      </w:r>
    </w:p>
    <w:p w14:paraId="52F4BD37">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易腐食品应最大限度缩短在常温环境下的暴露时间，加工后应及时转入后续烹调或冷藏工序。</w:t>
      </w:r>
    </w:p>
    <w:p w14:paraId="120BD308">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切配好的半成品应使用洁净容器盛装，与原料分区存放，并依据其性质进行分类冷藏，避免交叉污染。</w:t>
      </w:r>
    </w:p>
    <w:p w14:paraId="6AAB95FF">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切配好的食品应遵循“先进先出”原则，在规定的时间内用于后续烹调，超过时限未使用的需废弃并记录。</w:t>
      </w:r>
    </w:p>
    <w:p w14:paraId="53A64B66">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用于盛放食品的容器不得直接放置于地面，需置于专用货架或垫板上。</w:t>
      </w:r>
    </w:p>
    <w:p w14:paraId="2DA77A3F">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用于处理生食、熟食的刀具、砧板、容器等工器具必须严格分开，并有明显的区分标识（如颜色、标签），使用后应立即清洗消毒并定点存放。</w:t>
      </w:r>
    </w:p>
    <w:p w14:paraId="0D0995D6">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烹饪加工要求</w:t>
      </w:r>
    </w:p>
    <w:p w14:paraId="43C5E924">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烹调前应再次检查待烹调的半成品，感官性状异常或存在异味的，不得进行烹调加工。</w:t>
      </w:r>
    </w:p>
    <w:p w14:paraId="1A8DDEF9">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严禁将回收后的菜品（包括主食、汤汁、辅料）经加工后再次向采购人供应。</w:t>
      </w:r>
    </w:p>
    <w:p w14:paraId="4FAFC894">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烹调加工应确保食品烧熟煮透，尤其是大块食材。加工时，食品中心温度应达到并维持在70℃以上。投标人应配备中心温度计并进行测温记录以备查验。</w:t>
      </w:r>
    </w:p>
    <w:p w14:paraId="25AEB29B">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加工后的成品应与半成品、原料分开存放，并有明确标识。</w:t>
      </w:r>
    </w:p>
    <w:p w14:paraId="3A0699CF">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需要冷藏保存的熟制品，应在烹饪完成后尽快采用快速冷却方式（如使用冰水浴、速冷机）将中心温度降至10℃以下，并及时冷藏。</w:t>
      </w:r>
    </w:p>
    <w:p w14:paraId="2A476834">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凉菜配制要求</w:t>
      </w:r>
    </w:p>
    <w:p w14:paraId="107549BE">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配制前必须认真检查待用的原料、半成品，发现有腐败变质或其他感官性状异常的，不得用于凉菜配制。</w:t>
      </w:r>
    </w:p>
    <w:p w14:paraId="7E9AAFFF">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操作人员进入凉菜专间前，应更换专用洁净工作服，戴工作帽、口罩，并严格按照“六步洗手法”进行手部清洗消毒。</w:t>
      </w:r>
    </w:p>
    <w:p w14:paraId="0F5ECFC3">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凉菜专间为限制区域，非专间操作人员未经许可不得进入，不得在专间内从事与凉菜加工无关的活动。</w:t>
      </w:r>
    </w:p>
    <w:p w14:paraId="435524B6">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每日工作前，应对操作台面、工器具进行消毒；使用紫外线灯消毒的，应在无人状态下开启30分钟以上并记录。</w:t>
      </w:r>
    </w:p>
    <w:p w14:paraId="346E2ECA">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凉菜加工必须使用专用的刀具、砧板、容器，用前应消毒，用后应洗净并保持清洁。</w:t>
      </w:r>
    </w:p>
    <w:p w14:paraId="0205B89A">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未经过清洗、消毒或预处理的蔬菜、水果等原料，一律不得带入凉菜专间。</w:t>
      </w:r>
    </w:p>
    <w:p w14:paraId="3087AEC8">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制作的凉菜应尽量当餐制作、当餐用完。剩余需使用的，应确认未变质后冷藏保存，并在下次食用前进行感官检查，必要时彻底加热后冷却食用。</w:t>
      </w:r>
    </w:p>
    <w:p w14:paraId="60490965">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点心加工要求</w:t>
      </w:r>
    </w:p>
    <w:p w14:paraId="6CFA5742">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加工前应认真检查各种食品原料、辅料，发现有腐败变质、油脂酸败、霉变或感官性状异常的，不得进行加工。</w:t>
      </w:r>
    </w:p>
    <w:p w14:paraId="5AF26A93">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未用完的点心馅料、半成品点心，应在标明制作日期和时间后，置于专用冷柜内存放，并在规定的保质期限内使用，超期必须废弃。</w:t>
      </w:r>
    </w:p>
    <w:p w14:paraId="20EF5CF3">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奶油、乳制品等易变质原料应在冷藏条件下存放。含奶、蛋等高水分的成品或半成品点心，应在高于60℃或低于10℃的温度条件下储存。</w:t>
      </w:r>
    </w:p>
    <w:p w14:paraId="19CD9E10">
      <w:pPr>
        <w:numPr>
          <w:ilvl w:val="0"/>
          <w:numId w:val="7"/>
        </w:numPr>
        <w:tabs>
          <w:tab w:val="right" w:pos="840"/>
        </w:tabs>
        <w:spacing w:line="360" w:lineRule="auto"/>
        <w:ind w:firstLine="480" w:firstLineChars="200"/>
        <w:rPr>
          <w:rFonts w:hint="eastAsia" w:ascii="宋体" w:hAnsi="宋体" w:cs="宋体"/>
          <w:sz w:val="24"/>
        </w:rPr>
      </w:pPr>
      <w:r>
        <w:rPr>
          <w:rFonts w:hint="eastAsia" w:ascii="宋体" w:hAnsi="宋体" w:cs="宋体"/>
          <w:sz w:val="24"/>
        </w:rPr>
        <w:t>食品再加热要求</w:t>
      </w:r>
    </w:p>
    <w:p w14:paraId="00357FBE">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在危险温度带（10℃-60℃）下存放时间超过2小时的熟食品，如需再次利用，必须确认未变质后方可进行充分加热。</w:t>
      </w:r>
    </w:p>
    <w:p w14:paraId="1F724AC8">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从冷藏或冷冻状态取出的熟食品，应确保完全解冻后（冷冻食品）再进行彻底加热。</w:t>
      </w:r>
    </w:p>
    <w:p w14:paraId="7EAB9B51">
      <w:pPr>
        <w:numPr>
          <w:ilvl w:val="1"/>
          <w:numId w:val="7"/>
        </w:numPr>
        <w:tabs>
          <w:tab w:val="right" w:pos="840"/>
        </w:tabs>
        <w:spacing w:line="360" w:lineRule="auto"/>
        <w:ind w:left="420" w:firstLine="480" w:firstLineChars="200"/>
        <w:rPr>
          <w:rFonts w:hint="eastAsia" w:ascii="宋体" w:hAnsi="宋体" w:cs="宋体"/>
          <w:sz w:val="24"/>
        </w:rPr>
      </w:pPr>
      <w:r>
        <w:rPr>
          <w:rFonts w:hint="eastAsia" w:ascii="宋体" w:hAnsi="宋体" w:cs="宋体"/>
          <w:sz w:val="24"/>
        </w:rPr>
        <w:t>再加热时，食品中心温度必须高于70℃，并维持足够时间。未经充分加热或中心温度不达标的食品不得供应。</w:t>
      </w:r>
    </w:p>
    <w:p w14:paraId="187277A7">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餐饮服务要求</w:t>
      </w:r>
    </w:p>
    <w:p w14:paraId="7A64F3A4">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确保加工场所、设施设备、工艺流程及日常管理应符合《中华人民共和国食品安全法》及其实施条例、北京市食品安全相关法律法规以及其他与本次采购项目有关的现行及不时更新的法律法规、规章及规范性文件的要求，并主动接受和配合相关部门的监督检查。</w:t>
      </w:r>
    </w:p>
    <w:p w14:paraId="0DE3E0B4">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投标人在管理服务中的服务质量、食品卫生、操作安全防范等工作要接受采购人的监督检查。</w:t>
      </w:r>
    </w:p>
    <w:p w14:paraId="7A301242">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投标人应认真检查所使用的主、副原料、清洁用品，确保其均应符合国家检验合格产品标准，并在有效安全使用期内。</w:t>
      </w:r>
    </w:p>
    <w:p w14:paraId="21396903">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投标人应合理使用餐厅厨房的设备和设施，因人为操作失误造成设备和设施的损坏由投标人按照采购原价进行赔偿和维修。</w:t>
      </w:r>
    </w:p>
    <w:p w14:paraId="327E5575">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投标人必须严格遵守食品安全相关法律法规，服从当地卫生防疫、食品监督、综合执法等部门的管理，因其食品卫生问题发生食物中毒事件，应负其法律、经济责任，并承担其经济费用。</w:t>
      </w:r>
    </w:p>
    <w:p w14:paraId="33A13A47">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投标人在加工制作食品时，必须做到：生熟分开、荤素分开、清真与非清真分开。</w:t>
      </w:r>
    </w:p>
    <w:p w14:paraId="4B45884A">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投标人应根据有关法律法规要求进行食品留样。</w:t>
      </w:r>
    </w:p>
    <w:p w14:paraId="458A5833">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健全餐饮服务各项安全责任制及应急预案措施，设立安全值班员，每天工作时间前后，要检查餐厅厨房的物资存放情况、门窗关闭情况，电源、水、火、天然气的关闭情况，切实做好防火、防盗、防破坏的工作，发现问题及时解决或汇报。</w:t>
      </w:r>
    </w:p>
    <w:p w14:paraId="676663C8">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投标人应妥善解决供餐过程中的投诉，一般性问题 24 小时内解决，较复杂问题72小时内解决。</w:t>
      </w:r>
    </w:p>
    <w:p w14:paraId="5E0EE5E4">
      <w:pPr>
        <w:numPr>
          <w:ilvl w:val="0"/>
          <w:numId w:val="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投标人至少两名厨师持有高级职业资格证书。餐厅服务员年龄在18—30 周岁，女性身高1.60米以上，形象气质较好。</w:t>
      </w:r>
    </w:p>
    <w:p w14:paraId="7C964DCA">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反食品浪费要求</w:t>
      </w:r>
    </w:p>
    <w:p w14:paraId="2D334927">
      <w:pPr>
        <w:numPr>
          <w:ilvl w:val="0"/>
          <w:numId w:val="9"/>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备餐和制餐。投标人应协助采购人根据营养均衡原则和膳食指南，科学制定食谱；实施用餐人数餐前统计或测算，根据就餐人数合理安排食品数量。应充分利用食材，提高食材利用率，做好边角料的再加工利用，推广“一料多用”,不使用食品装饰菜品；应分批错时，合理规划出菜时间，推行集中准备、按需分次制餐。</w:t>
      </w:r>
    </w:p>
    <w:p w14:paraId="238A1FEE">
      <w:pPr>
        <w:numPr>
          <w:ilvl w:val="0"/>
          <w:numId w:val="9"/>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供餐和用餐。投标人供应的菜品应标明口味、主要原材料、辅料、主要营养素等信息；设立“光盘监督岗”,提示提醒适量取餐，监督、劝阻食品浪费行为。</w:t>
      </w:r>
    </w:p>
    <w:p w14:paraId="04F7C13C">
      <w:pPr>
        <w:numPr>
          <w:ilvl w:val="0"/>
          <w:numId w:val="9"/>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餐后。投标人应协助采购人开展用餐满意度调查，建立菜品质量和口味反馈渠道；定期对菜品剩余情况进行统计分析，明确需要调整的菜品及原因；维护采购人在餐盘回收处安装的视频监控设备，对食品浪费行为进行监督；根据食品安全相关规定妥善保管未食用食品，并合理再利用。</w:t>
      </w:r>
    </w:p>
    <w:p w14:paraId="2FBCD11F">
      <w:pPr>
        <w:numPr>
          <w:ilvl w:val="0"/>
          <w:numId w:val="9"/>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反食品浪费宣传与培训。投标人应协助采购人开展反食品浪费宣传活动，不 断创新宣传形式，营造“浪费可耻、节约为荣”的氛围；应协助采购人在世界粮食日等时间节点开展集中宣传活动，向干部职工普及反食品浪费法律、制度、知识等；应在食堂入口、制餐区、取餐区、用餐区、餐盘回收区等区域张贴反食品浪费宣传海报，摆放提示牌；应定期对机关食堂工作人员开展反食品浪费培训，熟练掌握节约食品的方式方法，提升反食品浪费的意识和能力。</w:t>
      </w:r>
    </w:p>
    <w:p w14:paraId="79AF602F">
      <w:pPr>
        <w:numPr>
          <w:ilvl w:val="0"/>
          <w:numId w:val="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其他要求</w:t>
      </w:r>
    </w:p>
    <w:p w14:paraId="5809E7AE">
      <w:pPr>
        <w:numPr>
          <w:ilvl w:val="0"/>
          <w:numId w:val="1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烟道清洗。投标人应每两月联系维保单位，对餐厅后厨烟道进行一次清洗，清洗范围包括烟道、烟罩、油烟净化器、灶台、地面、墙面、地沟、隔油篦子、防爆灯罩、台案、脱排、天花板、管线等。清洗物表面目视无水痕，有光泽；烟道内壁洁净无明显污渍；地沟、隔油篦子清洁干净；油烟净化器内外无积油，表面有光泽。</w:t>
      </w:r>
    </w:p>
    <w:p w14:paraId="0F09DAC0">
      <w:pPr>
        <w:numPr>
          <w:ilvl w:val="0"/>
          <w:numId w:val="1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餐厨灭蟑。投标人应每两个月联系维保单位对餐厅及后厨进行一次统一灭杀蟑螂工作，虫控期间不得影响采购人的正常工作。根据采购人报告或遇重要活动，随时对重点部位进行补杀。确保药剂的安全可靠性，布药期内如发生所施药物中毒现象，投标人承担全部责任。虫控效果达到市疾病预防控制中心、全国爱卫会的检测标准。如虫控效果未达到疾控中心、爱卫会的检测标准，由此产生的全部责任及经济损失由投标人承担。</w:t>
      </w:r>
    </w:p>
    <w:p w14:paraId="0819B7BE">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学员宿舍及会议服务</w:t>
      </w:r>
    </w:p>
    <w:p w14:paraId="5DAAAC25">
      <w:pPr>
        <w:numPr>
          <w:ilvl w:val="0"/>
          <w:numId w:val="11"/>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学员宿舍服务的主要内容</w:t>
      </w:r>
    </w:p>
    <w:p w14:paraId="779AE327">
      <w:pPr>
        <w:numPr>
          <w:ilvl w:val="0"/>
          <w:numId w:val="1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学员宿舍及会议服务标准应达到《旅游饭店星级的划分与评定》（GB/T14308 - 2010）三星级以上标准。</w:t>
      </w:r>
    </w:p>
    <w:p w14:paraId="0C093599">
      <w:pPr>
        <w:numPr>
          <w:ilvl w:val="0"/>
          <w:numId w:val="1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前台服务。包括前台咨询、学员宿舍登记入住、访客接待、会议室预订、电话咨询解答、服务协调、培训会议接待、投诉处理、报修处理、前厅保洁、收发工作及其他。</w:t>
      </w:r>
    </w:p>
    <w:p w14:paraId="5859EDBF">
      <w:pPr>
        <w:numPr>
          <w:ilvl w:val="0"/>
          <w:numId w:val="1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学员宿舍服务。包括学员宿舍整体保洁、学员宿舍日常服务及培训、会议期间学员宿舍相关服务。</w:t>
      </w:r>
    </w:p>
    <w:p w14:paraId="0D0296F3">
      <w:pPr>
        <w:numPr>
          <w:ilvl w:val="0"/>
          <w:numId w:val="1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会务服务。包括会议接待、会议服务、音响设备管理、会议室保洁、康体健身服务等。</w:t>
      </w:r>
    </w:p>
    <w:p w14:paraId="3765A498">
      <w:pPr>
        <w:numPr>
          <w:ilvl w:val="0"/>
          <w:numId w:val="1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洗涤服务。包括学员宿舍床上棉织用品和洗浴毛巾及临时用品的清洗。</w:t>
      </w:r>
    </w:p>
    <w:p w14:paraId="51683D86">
      <w:pPr>
        <w:numPr>
          <w:ilvl w:val="0"/>
          <w:numId w:val="11"/>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前台、学员宿舍及会议服务人员选用标准</w:t>
      </w:r>
    </w:p>
    <w:p w14:paraId="270D2382">
      <w:pPr>
        <w:numPr>
          <w:ilvl w:val="0"/>
          <w:numId w:val="1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年龄在35周岁以下（学员宿舍服务人员年龄可适当放宽至50周岁），身体健康。前台为采购人形象岗，女性身高1.65米以上，形象气质较好，待人接物严格使用礼貌用语。会议服务人员男性身高1.70米以上；女性身高1.60米以上，形象气质较好，其中3名会议服务人员为形象岗，身高1.65米以上。</w:t>
      </w:r>
    </w:p>
    <w:p w14:paraId="3E18064C">
      <w:pPr>
        <w:numPr>
          <w:ilvl w:val="0"/>
          <w:numId w:val="1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具有高中以上文化（含职高和服务学校毕业者），具有相应岗位专业技能和工作经验，能够较快适应岗位工作。其中至少一名会议服务人员需经过专业培训，具备音响调试相关操作技能。</w:t>
      </w:r>
    </w:p>
    <w:p w14:paraId="3AB663CE">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保洁服务</w:t>
      </w:r>
    </w:p>
    <w:p w14:paraId="021FB9A5">
      <w:pPr>
        <w:numPr>
          <w:ilvl w:val="0"/>
          <w:numId w:val="1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日常保洁服务内容</w:t>
      </w:r>
    </w:p>
    <w:p w14:paraId="1621A052">
      <w:p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服务范围包括楼道、电梯、卫生间、楼梯间、报告厅、会议室、餐厅、学员宿舍、公共浴室及部分指定办公室、地库、道路以及门前三包区等处的保洁工作。</w:t>
      </w:r>
    </w:p>
    <w:p w14:paraId="2310382B">
      <w:pPr>
        <w:numPr>
          <w:ilvl w:val="0"/>
          <w:numId w:val="14"/>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保洁服务标准</w:t>
      </w:r>
    </w:p>
    <w:p w14:paraId="404793F3">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楼道（含开水间）保洁标准：地面无尘土、污迹、纸屑、油迹及垃圾。走廊玻璃窗明亮无尘、无污渍。走廊照明灯具每月擦拭，走廊内无堆积物。开水间拖布池内壁干净、无积水，保持电开水器外观的干净整洁，对电开水器每季度清除水垢一次。垃圾箱垃圾不超过容积的2/3，及时清运，垃圾箱内外均保持清洁，不得有污渍、积水及附着物。对公共区域地毯每周轮换清洗一次，地毯沙发无污渍，无褶皱。</w:t>
      </w:r>
    </w:p>
    <w:p w14:paraId="1503B250">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电梯保洁标准：电梯门、按键面板及面板周围无尘土、光亮洁净、无印迹。电梯轿厢每月进行养护，地面确保光亮整洁，地毯定期进行更换，并配合电梯维保人员保持电梯机房整齐洁净。</w:t>
      </w:r>
    </w:p>
    <w:p w14:paraId="49DC6328">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公用卫生间保洁标准：地面无尘土、纸屑、杂物、积水、尿迹、污迹；洗手池池壁无污垢，无痰迹及头发等不洁物；水龙头、洗手池台面、镜面无锈痕、污垢，光亮、洁净；小便器无尿碱、无水锈印迹（黄迹）、无污垢、喷水嘴应保持清洁；蹲坑内外洁净，无大便痕迹、无污垢黄迹；供应品随时提供不间断。</w:t>
      </w:r>
    </w:p>
    <w:p w14:paraId="26D4C2EF">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楼梯间保洁标准：地面无污渍及垃圾杂物；墙壁无手印、无污渍、无尘土及蜘蛛网；扶手及支架无尘土、不锈钢部件光亮无污渍；楼梯间玻璃窗明亮无尘、无污渍。</w:t>
      </w:r>
    </w:p>
    <w:p w14:paraId="4B4716A7">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学员宿舍及部分指定办公室保洁标准：桌面无污渍手印，玻璃板明亮，物品摆放整齐；地面无污迹、无杂物、光亮整洁；浴室及洁具光亮清洁无水印；玻璃窗明亮无尘、无污渍；每日消毒清洗使用过的茶饮杯，清理垃圾桶，更换寝室卧具、浴室毛巾、浴巾。</w:t>
      </w:r>
    </w:p>
    <w:p w14:paraId="013CD79E">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地库、道路及门前三包区域的保洁标准：地面无垃圾、杂物、烟头、痰迹和堆物堆料；道路表面无杂物，院内无卫生死角、无堆积物，秋冬季随时清理落叶；门前安保设施保持清洁，无污渍及附着物；院内垃圾箱垃圾不得超过容积的2/3，留存时间不得超过1天，垃圾箱内外均保持清洁，不得有污渍、积水及附着物；及时清除雨雪造成的积水和积雪，保证院内道路和门前三包区域正常通行。</w:t>
      </w:r>
    </w:p>
    <w:p w14:paraId="16287ECD">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卫生间打扫、地毯清洗等需留有记录备查。</w:t>
      </w:r>
    </w:p>
    <w:p w14:paraId="2A952D02">
      <w:pPr>
        <w:numPr>
          <w:ilvl w:val="0"/>
          <w:numId w:val="1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每周对楼道、电梯、卫生间、楼梯间、报告厅、会议室、公共浴室进行一次擦拭消毒，对室外垃圾桶放置区域及总垃圾站进行一次喷洒消毒。</w:t>
      </w:r>
    </w:p>
    <w:p w14:paraId="37EC5CFD">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日常绿化服务</w:t>
      </w:r>
    </w:p>
    <w:p w14:paraId="01B81B09">
      <w:pPr>
        <w:numPr>
          <w:ilvl w:val="0"/>
          <w:numId w:val="16"/>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绿化服务内容</w:t>
      </w:r>
    </w:p>
    <w:p w14:paraId="0EF1DE39">
      <w:pPr>
        <w:numPr>
          <w:ilvl w:val="0"/>
          <w:numId w:val="1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巡查院内绿地、树木、草坪及草坪景观照明灯的情况，发现问题及时联系维保单位，并告知采购人。</w:t>
      </w:r>
    </w:p>
    <w:p w14:paraId="6FE6DBCA">
      <w:pPr>
        <w:numPr>
          <w:ilvl w:val="0"/>
          <w:numId w:val="1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动态维护院内植物现状清单，制订绿化养护计划。</w:t>
      </w:r>
    </w:p>
    <w:p w14:paraId="068AD63D">
      <w:pPr>
        <w:numPr>
          <w:ilvl w:val="0"/>
          <w:numId w:val="1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配合采购人设置和管理植物标牌。</w:t>
      </w:r>
    </w:p>
    <w:p w14:paraId="17498D66">
      <w:pPr>
        <w:numPr>
          <w:ilvl w:val="0"/>
          <w:numId w:val="1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制订绿化用水节水方案，监督维保单位实施。</w:t>
      </w:r>
    </w:p>
    <w:p w14:paraId="7BC22E1C">
      <w:pPr>
        <w:numPr>
          <w:ilvl w:val="0"/>
          <w:numId w:val="16"/>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绿化服务标准</w:t>
      </w:r>
    </w:p>
    <w:p w14:paraId="636FE0E1">
      <w:pPr>
        <w:numPr>
          <w:ilvl w:val="0"/>
          <w:numId w:val="1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绿地状况良好，植被充分，无裸露土地。花草树木生长正常，无枯枝死杈及病虫害现象。</w:t>
      </w:r>
    </w:p>
    <w:p w14:paraId="5613098E">
      <w:pPr>
        <w:numPr>
          <w:ilvl w:val="0"/>
          <w:numId w:val="1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绿地管理措施到位，无破坏、践踏及占用现象。</w:t>
      </w:r>
    </w:p>
    <w:p w14:paraId="3362630E">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维修服务</w:t>
      </w:r>
    </w:p>
    <w:p w14:paraId="607EDB16">
      <w:pPr>
        <w:numPr>
          <w:ilvl w:val="0"/>
          <w:numId w:val="1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维修服务内容</w:t>
      </w:r>
    </w:p>
    <w:p w14:paraId="7DA7D45F">
      <w:pPr>
        <w:numPr>
          <w:ilvl w:val="0"/>
          <w:numId w:val="2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院内房屋地面、墙面及吊顶、门窗、楼梯、通风道等的日常养护维修。须确保院区房屋正常使用。</w:t>
      </w:r>
    </w:p>
    <w:p w14:paraId="2A8B4A9B">
      <w:pPr>
        <w:numPr>
          <w:ilvl w:val="0"/>
          <w:numId w:val="2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建筑物附属沟渠、水池、井等维护、清理与修缮。</w:t>
      </w:r>
    </w:p>
    <w:p w14:paraId="3CB9ED28">
      <w:pPr>
        <w:numPr>
          <w:ilvl w:val="0"/>
          <w:numId w:val="2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非维保范围的设备设施日常维修，包括五金件、室内外照明、卫生洁具、开关插座、厨房设备等。维修范围的具体界定参照双方协商确定的《北京社会主义大中小修范围界定》及采购人有关要求。</w:t>
      </w:r>
    </w:p>
    <w:p w14:paraId="43CBF0FF">
      <w:pPr>
        <w:numPr>
          <w:ilvl w:val="0"/>
          <w:numId w:val="2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及时完成各项维修任务，发现问题及时报院方管理部门，并将处理方法及结果以书面形式报院方备查。</w:t>
      </w:r>
    </w:p>
    <w:p w14:paraId="01E93BD6">
      <w:pPr>
        <w:numPr>
          <w:ilvl w:val="0"/>
          <w:numId w:val="1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维修服务标准</w:t>
      </w:r>
    </w:p>
    <w:p w14:paraId="6BA92202">
      <w:pPr>
        <w:numPr>
          <w:ilvl w:val="0"/>
          <w:numId w:val="2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建立维修档案（台账），公共设施设备的运行、检查、维修、保养等记录齐全。</w:t>
      </w:r>
    </w:p>
    <w:p w14:paraId="528A9971">
      <w:pPr>
        <w:numPr>
          <w:ilvl w:val="0"/>
          <w:numId w:val="2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对共用设施设备定期组织巡查，做好巡查记录，需要维修，属于小修范围的，及时组织修复；属于大、中修范围或者需要更新改造的，及时向院方提出报告与建议。</w:t>
      </w:r>
    </w:p>
    <w:p w14:paraId="2A2D786B">
      <w:pPr>
        <w:numPr>
          <w:ilvl w:val="0"/>
          <w:numId w:val="2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各设备设施房间保持整洁、通风，无跑、冒、滴、漏和鼠害现象。</w:t>
      </w:r>
    </w:p>
    <w:p w14:paraId="2D7157B8">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锅炉房及给排水设备养护</w:t>
      </w:r>
    </w:p>
    <w:p w14:paraId="703F062E">
      <w:pPr>
        <w:numPr>
          <w:ilvl w:val="0"/>
          <w:numId w:val="2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锅炉房设备养护</w:t>
      </w:r>
    </w:p>
    <w:p w14:paraId="3CDD18D5">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锅炉房设置专人24小时值守；配合维保人员做好锅炉维保；保持锅炉房及计量间的整洁卫生。</w:t>
      </w:r>
    </w:p>
    <w:p w14:paraId="090E829E">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负责软化水检测（每周一次并进行记录）。</w:t>
      </w:r>
    </w:p>
    <w:p w14:paraId="0CB595B5">
      <w:pPr>
        <w:numPr>
          <w:ilvl w:val="0"/>
          <w:numId w:val="22"/>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给排水设备运行维护（给水、热水、排水、雨水、消防设备管线）</w:t>
      </w:r>
    </w:p>
    <w:p w14:paraId="2D3CFDF9">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给排水设备运行维护是指为保证建筑物给排水设备、设施的正常使用所进行的日常养护维修。保证给排水系统正常运行使用。</w:t>
      </w:r>
    </w:p>
    <w:p w14:paraId="17E7FC4C">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建立正常供水管理制度，保证水质符合国家标准，防止跑、冒、滴、漏，对供水系统管路、水泵、阀门等进行维护和定期检修，二次供水设备间要保持清洁卫生并定期消毒，定期对水泵房及机电设备进行检查、保养、维修、清洁；定期对排水管进行清通、养护及清除污垢，保证室内外排水系统畅通；及时发现并解决故障，排除故障不过夜，制定切实可行可操作的节约用水工作计划和规程。</w:t>
      </w:r>
    </w:p>
    <w:p w14:paraId="39C6A3FC">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配合采购人，按照有关规定定期检验水质，保证生活用水清洁达标。</w:t>
      </w:r>
    </w:p>
    <w:p w14:paraId="148DD31D">
      <w:pPr>
        <w:numPr>
          <w:ilvl w:val="0"/>
          <w:numId w:val="2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保持水箱间清洁。</w:t>
      </w:r>
    </w:p>
    <w:p w14:paraId="1FE8CDD6">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暖通设备运行维护</w:t>
      </w:r>
    </w:p>
    <w:p w14:paraId="412D5D77">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配合维保人员做好空调设备维保。</w:t>
      </w:r>
    </w:p>
    <w:p w14:paraId="04676617">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负责季节转换相应的保养维护工作。</w:t>
      </w:r>
    </w:p>
    <w:p w14:paraId="0DC43B41">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控制各表、阀指数在正常、合理的范围内，保障安全，保障制冷供暖效果。</w:t>
      </w:r>
    </w:p>
    <w:p w14:paraId="3C21D73F">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定期对系统各环节进行保养，出现故障及时修复。</w:t>
      </w:r>
    </w:p>
    <w:p w14:paraId="794B7349">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冷热更换设备的维护维修、调试及检测。</w:t>
      </w:r>
    </w:p>
    <w:p w14:paraId="5E92AAD5">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运行、保养记录留档备查。</w:t>
      </w:r>
    </w:p>
    <w:p w14:paraId="3BB09C33">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制热、制冷季前要对系统各个设备认真检查，所有运行、保养、更换要记录存档，不得影响当季制热、制冷。</w:t>
      </w:r>
    </w:p>
    <w:p w14:paraId="01651CCF">
      <w:pPr>
        <w:numPr>
          <w:ilvl w:val="0"/>
          <w:numId w:val="2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 xml:space="preserve">应配备具有专业资质人员进行制热、制冷的操作保证系统安全运行。   </w:t>
      </w:r>
    </w:p>
    <w:p w14:paraId="1F0EE13B">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其他设施设备的养护</w:t>
      </w:r>
    </w:p>
    <w:p w14:paraId="18E35879">
      <w:pPr>
        <w:numPr>
          <w:ilvl w:val="0"/>
          <w:numId w:val="25"/>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学员宿舍（3号楼）中控台设备运行及维修养护</w:t>
      </w:r>
    </w:p>
    <w:p w14:paraId="64C5D63C">
      <w:pPr>
        <w:numPr>
          <w:ilvl w:val="0"/>
          <w:numId w:val="2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根据采购人的实际情况，定期巡检中控台设备，确保采购人设备有效运行。</w:t>
      </w:r>
    </w:p>
    <w:p w14:paraId="14B8ADCE">
      <w:pPr>
        <w:numPr>
          <w:ilvl w:val="0"/>
          <w:numId w:val="2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如学员宿舍中控台设备出现任何故障，投标人应及时联系人员进行维修，采购人负责采购维修配件。</w:t>
      </w:r>
    </w:p>
    <w:p w14:paraId="0BF06625">
      <w:pPr>
        <w:numPr>
          <w:ilvl w:val="0"/>
          <w:numId w:val="25"/>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无负压供水系统运行及维修养护</w:t>
      </w:r>
    </w:p>
    <w:p w14:paraId="208B56A9">
      <w:pPr>
        <w:numPr>
          <w:ilvl w:val="0"/>
          <w:numId w:val="2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配合采购人办理和延续饮用水卫生许可证。</w:t>
      </w:r>
    </w:p>
    <w:p w14:paraId="1C88543C">
      <w:pPr>
        <w:numPr>
          <w:ilvl w:val="0"/>
          <w:numId w:val="2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由持有健康证的人员定期巡检采购人无负压供水设备，维护设备巡检记录。</w:t>
      </w:r>
    </w:p>
    <w:p w14:paraId="3514362C">
      <w:pPr>
        <w:numPr>
          <w:ilvl w:val="0"/>
          <w:numId w:val="2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联系维保单位，定期对储水设备进行清洗、消毒，并做好记录。</w:t>
      </w:r>
    </w:p>
    <w:p w14:paraId="636F0E8C">
      <w:pPr>
        <w:numPr>
          <w:ilvl w:val="0"/>
          <w:numId w:val="2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w:t>
      </w:r>
      <w:r>
        <w:rPr>
          <w:rFonts w:ascii="Segoe UI" w:hAnsi="Segoe UI" w:eastAsia="Segoe UI" w:cs="Segoe UI"/>
          <w:color w:val="000000"/>
          <w:spacing w:val="-2"/>
          <w:sz w:val="24"/>
          <w:shd w:val="clear" w:color="auto" w:fill="FFFFFF"/>
        </w:rPr>
        <w:t>定期对水质进行检测，</w:t>
      </w:r>
      <w:r>
        <w:rPr>
          <w:rFonts w:hint="eastAsia" w:ascii="Segoe UI" w:hAnsi="Segoe UI" w:cs="Segoe UI"/>
          <w:color w:val="000000"/>
          <w:spacing w:val="-2"/>
          <w:sz w:val="24"/>
          <w:shd w:val="clear" w:color="auto" w:fill="FFFFFF"/>
        </w:rPr>
        <w:t>保管</w:t>
      </w:r>
      <w:r>
        <w:rPr>
          <w:rFonts w:ascii="Segoe UI" w:hAnsi="Segoe UI" w:eastAsia="Segoe UI" w:cs="Segoe UI"/>
          <w:color w:val="000000"/>
          <w:spacing w:val="-2"/>
          <w:sz w:val="24"/>
          <w:shd w:val="clear" w:color="auto" w:fill="FFFFFF"/>
        </w:rPr>
        <w:t>检测报告存档备查。</w:t>
      </w:r>
    </w:p>
    <w:p w14:paraId="368E0586">
      <w:pPr>
        <w:numPr>
          <w:ilvl w:val="0"/>
          <w:numId w:val="25"/>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康体健身设备设施维护</w:t>
      </w:r>
    </w:p>
    <w:p w14:paraId="0176B868">
      <w:pPr>
        <w:numPr>
          <w:ilvl w:val="0"/>
          <w:numId w:val="2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定期对康体设备进行巡检，及时向采购人反馈设备的运行基本状况。</w:t>
      </w:r>
    </w:p>
    <w:p w14:paraId="428D0F46">
      <w:pPr>
        <w:numPr>
          <w:ilvl w:val="0"/>
          <w:numId w:val="2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设备如需维修，投保人应联系相关机构开展维修，维修费用由采购人承担。</w:t>
      </w:r>
    </w:p>
    <w:p w14:paraId="388FD1B0">
      <w:pPr>
        <w:numPr>
          <w:ilvl w:val="0"/>
          <w:numId w:val="25"/>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按采购人要求，负责其他未列明设施设备的日常巡检、养护。</w:t>
      </w:r>
    </w:p>
    <w:p w14:paraId="006C2967">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设备设施维保服务</w:t>
      </w:r>
    </w:p>
    <w:p w14:paraId="507D0D70">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维保服务总览</w:t>
      </w:r>
    </w:p>
    <w:p w14:paraId="6879644B">
      <w:p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采购人拟另行委托专门的设备设施维护保养公司、垃圾清运公司（以下均简称“维保单位”）进行设备设施维保，主要事项如下表。投标人负责对维保单位实施进行监督和管理，确保维保单位拥有维保资质，维保事项按时、有序落实。如维保单位的资质情况发生变化，或者工作程序、工作成果等不符合采购人列出的标准，投标人应及时联系维保单位整改，并及时向采购人报告。</w:t>
      </w:r>
    </w:p>
    <w:p w14:paraId="1409780D">
      <w:p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国家及北京市特种设备有关标准，对于采购人特种设备（包括电梯等）达到相应年限并符合大中修标准的，投标人应及时提醒采购人并向采购人提交相应的大中修标准、政策依据及方案，所进行的大中修费用由采购人承担。</w:t>
      </w:r>
    </w:p>
    <w:tbl>
      <w:tblPr>
        <w:tblStyle w:val="3"/>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732"/>
        <w:gridCol w:w="4691"/>
        <w:gridCol w:w="3210"/>
        <w:gridCol w:w="1898"/>
      </w:tblGrid>
      <w:tr w14:paraId="20C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732" w:type="dxa"/>
            <w:tcBorders>
              <w:top w:val="single" w:color="auto" w:sz="4" w:space="0"/>
              <w:left w:val="single" w:color="auto" w:sz="4" w:space="0"/>
              <w:bottom w:val="single" w:color="auto" w:sz="4" w:space="0"/>
              <w:right w:val="single" w:color="auto" w:sz="4" w:space="0"/>
            </w:tcBorders>
            <w:vAlign w:val="center"/>
          </w:tcPr>
          <w:p w14:paraId="4A4F464A">
            <w:pPr>
              <w:widowControl/>
              <w:spacing w:line="240" w:lineRule="exact"/>
              <w:jc w:val="center"/>
              <w:rPr>
                <w:rFonts w:hint="eastAsia" w:ascii="华文中宋" w:hAnsi="华文中宋" w:eastAsia="华文中宋" w:cs="宋体"/>
                <w:color w:val="000000"/>
                <w:kern w:val="0"/>
                <w:sz w:val="22"/>
                <w:szCs w:val="20"/>
              </w:rPr>
            </w:pPr>
            <w:r>
              <w:rPr>
                <w:rFonts w:hint="eastAsia" w:ascii="华文中宋" w:hAnsi="华文中宋" w:eastAsia="华文中宋" w:cs="宋体"/>
                <w:color w:val="000000"/>
                <w:kern w:val="0"/>
                <w:sz w:val="22"/>
                <w:szCs w:val="20"/>
              </w:rPr>
              <w:t>序号</w:t>
            </w:r>
          </w:p>
        </w:tc>
        <w:tc>
          <w:tcPr>
            <w:tcW w:w="4691" w:type="dxa"/>
            <w:tcBorders>
              <w:top w:val="single" w:color="auto" w:sz="4" w:space="0"/>
              <w:left w:val="single" w:color="auto" w:sz="4" w:space="0"/>
              <w:bottom w:val="single" w:color="auto" w:sz="4" w:space="0"/>
              <w:right w:val="single" w:color="auto" w:sz="4" w:space="0"/>
            </w:tcBorders>
            <w:vAlign w:val="center"/>
          </w:tcPr>
          <w:p w14:paraId="5E486E3B">
            <w:pPr>
              <w:widowControl/>
              <w:spacing w:line="240" w:lineRule="exact"/>
              <w:jc w:val="center"/>
              <w:rPr>
                <w:rFonts w:hint="eastAsia" w:ascii="华文中宋" w:hAnsi="华文中宋" w:eastAsia="华文中宋" w:cs="宋体"/>
                <w:color w:val="000000"/>
                <w:kern w:val="0"/>
                <w:sz w:val="22"/>
                <w:szCs w:val="20"/>
              </w:rPr>
            </w:pPr>
            <w:r>
              <w:rPr>
                <w:rFonts w:hint="eastAsia" w:ascii="华文中宋" w:hAnsi="华文中宋" w:eastAsia="华文中宋" w:cs="宋体"/>
                <w:color w:val="000000"/>
                <w:kern w:val="0"/>
                <w:sz w:val="22"/>
                <w:szCs w:val="20"/>
              </w:rPr>
              <w:t>事项</w:t>
            </w:r>
          </w:p>
        </w:tc>
        <w:tc>
          <w:tcPr>
            <w:tcW w:w="3210" w:type="dxa"/>
            <w:tcBorders>
              <w:top w:val="single" w:color="auto" w:sz="4" w:space="0"/>
              <w:left w:val="single" w:color="auto" w:sz="4" w:space="0"/>
              <w:bottom w:val="single" w:color="auto" w:sz="4" w:space="0"/>
              <w:right w:val="single" w:color="auto" w:sz="4" w:space="0"/>
            </w:tcBorders>
            <w:vAlign w:val="center"/>
          </w:tcPr>
          <w:p w14:paraId="1BB9B61C">
            <w:pPr>
              <w:widowControl/>
              <w:spacing w:line="240" w:lineRule="exact"/>
              <w:jc w:val="center"/>
              <w:rPr>
                <w:rFonts w:hint="eastAsia" w:ascii="华文中宋" w:hAnsi="华文中宋" w:eastAsia="华文中宋" w:cs="宋体"/>
                <w:color w:val="000000"/>
                <w:kern w:val="0"/>
                <w:sz w:val="22"/>
                <w:szCs w:val="20"/>
              </w:rPr>
            </w:pPr>
            <w:r>
              <w:rPr>
                <w:rFonts w:hint="eastAsia" w:ascii="华文中宋" w:hAnsi="华文中宋" w:eastAsia="华文中宋" w:cs="宋体"/>
                <w:color w:val="000000"/>
                <w:kern w:val="0"/>
                <w:sz w:val="22"/>
                <w:szCs w:val="20"/>
              </w:rPr>
              <w:t>资质名称</w:t>
            </w:r>
          </w:p>
        </w:tc>
        <w:tc>
          <w:tcPr>
            <w:tcW w:w="1898" w:type="dxa"/>
            <w:tcBorders>
              <w:top w:val="single" w:color="auto" w:sz="4" w:space="0"/>
              <w:left w:val="single" w:color="auto" w:sz="4" w:space="0"/>
              <w:bottom w:val="single" w:color="auto" w:sz="4" w:space="0"/>
              <w:right w:val="single" w:color="auto" w:sz="4" w:space="0"/>
            </w:tcBorders>
            <w:vAlign w:val="center"/>
          </w:tcPr>
          <w:p w14:paraId="3E8C207F">
            <w:pPr>
              <w:widowControl/>
              <w:spacing w:line="240" w:lineRule="exact"/>
              <w:jc w:val="center"/>
              <w:rPr>
                <w:rFonts w:hint="eastAsia" w:ascii="华文中宋" w:hAnsi="华文中宋" w:eastAsia="华文中宋" w:cs="宋体"/>
                <w:color w:val="000000"/>
                <w:kern w:val="0"/>
                <w:sz w:val="22"/>
                <w:szCs w:val="20"/>
              </w:rPr>
            </w:pPr>
            <w:r>
              <w:rPr>
                <w:rFonts w:hint="eastAsia" w:ascii="华文中宋" w:hAnsi="华文中宋" w:eastAsia="华文中宋" w:cs="宋体"/>
                <w:color w:val="000000"/>
                <w:kern w:val="0"/>
                <w:sz w:val="22"/>
                <w:szCs w:val="20"/>
              </w:rPr>
              <w:t>备注</w:t>
            </w:r>
          </w:p>
        </w:tc>
      </w:tr>
      <w:tr w14:paraId="51E9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1F34381E">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4691" w:type="dxa"/>
            <w:tcBorders>
              <w:top w:val="single" w:color="auto" w:sz="4" w:space="0"/>
              <w:left w:val="single" w:color="auto" w:sz="4" w:space="0"/>
              <w:bottom w:val="single" w:color="auto" w:sz="4" w:space="0"/>
              <w:right w:val="single" w:color="auto" w:sz="4" w:space="0"/>
            </w:tcBorders>
            <w:vAlign w:val="center"/>
          </w:tcPr>
          <w:p w14:paraId="31599BE9">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供配电运行维护</w:t>
            </w:r>
          </w:p>
        </w:tc>
        <w:tc>
          <w:tcPr>
            <w:tcW w:w="3210" w:type="dxa"/>
            <w:tcBorders>
              <w:top w:val="single" w:color="auto" w:sz="4" w:space="0"/>
              <w:left w:val="single" w:color="auto" w:sz="4" w:space="0"/>
              <w:bottom w:val="single" w:color="auto" w:sz="4" w:space="0"/>
              <w:right w:val="single" w:color="auto" w:sz="4" w:space="0"/>
            </w:tcBorders>
            <w:vAlign w:val="center"/>
          </w:tcPr>
          <w:p w14:paraId="55BEF849">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1A47DCAB">
            <w:pPr>
              <w:widowControl/>
              <w:snapToGrid w:val="0"/>
              <w:jc w:val="center"/>
              <w:rPr>
                <w:rFonts w:hint="eastAsia" w:ascii="宋体" w:hAnsi="宋体" w:cs="宋体"/>
                <w:color w:val="000000"/>
                <w:kern w:val="0"/>
                <w:sz w:val="20"/>
                <w:szCs w:val="20"/>
              </w:rPr>
            </w:pPr>
          </w:p>
        </w:tc>
      </w:tr>
      <w:tr w14:paraId="0465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7C1FC36A">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691" w:type="dxa"/>
            <w:tcBorders>
              <w:top w:val="single" w:color="auto" w:sz="4" w:space="0"/>
              <w:left w:val="single" w:color="auto" w:sz="4" w:space="0"/>
              <w:bottom w:val="single" w:color="auto" w:sz="4" w:space="0"/>
              <w:right w:val="single" w:color="auto" w:sz="4" w:space="0"/>
            </w:tcBorders>
            <w:vAlign w:val="center"/>
          </w:tcPr>
          <w:p w14:paraId="6998B7FC">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会议音响系统及会议设备的维护、运行、管理</w:t>
            </w:r>
          </w:p>
        </w:tc>
        <w:tc>
          <w:tcPr>
            <w:tcW w:w="3210" w:type="dxa"/>
            <w:tcBorders>
              <w:top w:val="single" w:color="auto" w:sz="4" w:space="0"/>
              <w:left w:val="single" w:color="auto" w:sz="4" w:space="0"/>
              <w:bottom w:val="single" w:color="auto" w:sz="4" w:space="0"/>
              <w:right w:val="single" w:color="auto" w:sz="4" w:space="0"/>
            </w:tcBorders>
            <w:vAlign w:val="center"/>
          </w:tcPr>
          <w:p w14:paraId="22D72FC4">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3450374A">
            <w:pPr>
              <w:widowControl/>
              <w:snapToGrid w:val="0"/>
              <w:jc w:val="center"/>
              <w:rPr>
                <w:rFonts w:hint="eastAsia" w:ascii="宋体" w:hAnsi="宋体" w:cs="宋体"/>
                <w:color w:val="000000"/>
                <w:kern w:val="0"/>
                <w:sz w:val="20"/>
                <w:szCs w:val="20"/>
              </w:rPr>
            </w:pPr>
          </w:p>
        </w:tc>
      </w:tr>
      <w:tr w14:paraId="1DB6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208CCCC">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4691" w:type="dxa"/>
            <w:tcBorders>
              <w:top w:val="single" w:color="auto" w:sz="4" w:space="0"/>
              <w:left w:val="single" w:color="auto" w:sz="4" w:space="0"/>
              <w:bottom w:val="single" w:color="auto" w:sz="4" w:space="0"/>
              <w:right w:val="single" w:color="auto" w:sz="4" w:space="0"/>
            </w:tcBorders>
            <w:vAlign w:val="center"/>
          </w:tcPr>
          <w:p w14:paraId="36A587A6">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1、3号楼学员宿舍智能门锁运行及维修养护</w:t>
            </w:r>
          </w:p>
        </w:tc>
        <w:tc>
          <w:tcPr>
            <w:tcW w:w="3210" w:type="dxa"/>
            <w:tcBorders>
              <w:top w:val="single" w:color="auto" w:sz="4" w:space="0"/>
              <w:left w:val="single" w:color="auto" w:sz="4" w:space="0"/>
              <w:bottom w:val="single" w:color="auto" w:sz="4" w:space="0"/>
              <w:right w:val="single" w:color="auto" w:sz="4" w:space="0"/>
            </w:tcBorders>
            <w:vAlign w:val="center"/>
          </w:tcPr>
          <w:p w14:paraId="0751C778">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675E0A1A">
            <w:pPr>
              <w:widowControl/>
              <w:snapToGrid w:val="0"/>
              <w:jc w:val="center"/>
              <w:rPr>
                <w:rFonts w:hint="eastAsia" w:ascii="宋体" w:hAnsi="宋体" w:cs="宋体"/>
                <w:color w:val="000000"/>
                <w:kern w:val="0"/>
                <w:sz w:val="20"/>
                <w:szCs w:val="20"/>
              </w:rPr>
            </w:pPr>
          </w:p>
        </w:tc>
      </w:tr>
      <w:tr w14:paraId="227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7C87B39B">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691" w:type="dxa"/>
            <w:tcBorders>
              <w:top w:val="single" w:color="auto" w:sz="4" w:space="0"/>
              <w:left w:val="single" w:color="auto" w:sz="4" w:space="0"/>
              <w:bottom w:val="single" w:color="auto" w:sz="4" w:space="0"/>
              <w:right w:val="single" w:color="auto" w:sz="4" w:space="0"/>
            </w:tcBorders>
            <w:vAlign w:val="center"/>
          </w:tcPr>
          <w:p w14:paraId="7D023957">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燃气、调压站及管道运行及管道维护</w:t>
            </w:r>
          </w:p>
        </w:tc>
        <w:tc>
          <w:tcPr>
            <w:tcW w:w="3210" w:type="dxa"/>
            <w:tcBorders>
              <w:top w:val="single" w:color="auto" w:sz="4" w:space="0"/>
              <w:left w:val="single" w:color="auto" w:sz="4" w:space="0"/>
              <w:bottom w:val="single" w:color="auto" w:sz="4" w:space="0"/>
              <w:right w:val="single" w:color="auto" w:sz="4" w:space="0"/>
            </w:tcBorders>
            <w:vAlign w:val="center"/>
          </w:tcPr>
          <w:p w14:paraId="595EBE82">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22BF5D77">
            <w:pPr>
              <w:widowControl/>
              <w:snapToGrid w:val="0"/>
              <w:jc w:val="center"/>
              <w:rPr>
                <w:rFonts w:hint="eastAsia" w:ascii="宋体" w:hAnsi="宋体" w:cs="宋体"/>
                <w:color w:val="000000"/>
                <w:kern w:val="0"/>
                <w:sz w:val="20"/>
                <w:szCs w:val="20"/>
              </w:rPr>
            </w:pPr>
          </w:p>
        </w:tc>
      </w:tr>
      <w:tr w14:paraId="48ED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73CAD6B8">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4691" w:type="dxa"/>
            <w:tcBorders>
              <w:top w:val="single" w:color="auto" w:sz="4" w:space="0"/>
              <w:left w:val="single" w:color="auto" w:sz="4" w:space="0"/>
              <w:bottom w:val="single" w:color="auto" w:sz="4" w:space="0"/>
              <w:right w:val="single" w:color="auto" w:sz="4" w:space="0"/>
            </w:tcBorders>
            <w:vAlign w:val="center"/>
          </w:tcPr>
          <w:p w14:paraId="479C516C">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锅炉设备运行及维修养护</w:t>
            </w:r>
          </w:p>
        </w:tc>
        <w:tc>
          <w:tcPr>
            <w:tcW w:w="3210" w:type="dxa"/>
            <w:tcBorders>
              <w:top w:val="single" w:color="auto" w:sz="4" w:space="0"/>
              <w:left w:val="single" w:color="auto" w:sz="4" w:space="0"/>
              <w:bottom w:val="single" w:color="auto" w:sz="4" w:space="0"/>
              <w:right w:val="single" w:color="auto" w:sz="4" w:space="0"/>
            </w:tcBorders>
            <w:vAlign w:val="center"/>
          </w:tcPr>
          <w:p w14:paraId="52EC6A62">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52BA1CC0">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本项目实施周期内由厂家进行维护，无需另行委托维保单位。</w:t>
            </w:r>
          </w:p>
        </w:tc>
      </w:tr>
      <w:tr w14:paraId="76B8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64328256">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4691" w:type="dxa"/>
            <w:tcBorders>
              <w:top w:val="single" w:color="auto" w:sz="4" w:space="0"/>
              <w:left w:val="single" w:color="auto" w:sz="4" w:space="0"/>
              <w:bottom w:val="single" w:color="auto" w:sz="4" w:space="0"/>
              <w:right w:val="single" w:color="auto" w:sz="4" w:space="0"/>
            </w:tcBorders>
            <w:vAlign w:val="center"/>
          </w:tcPr>
          <w:p w14:paraId="00BF1BA7">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电梯系统的设备运行维修养护及系统检测</w:t>
            </w:r>
          </w:p>
        </w:tc>
        <w:tc>
          <w:tcPr>
            <w:tcW w:w="3210" w:type="dxa"/>
            <w:tcBorders>
              <w:top w:val="single" w:color="auto" w:sz="4" w:space="0"/>
              <w:left w:val="single" w:color="auto" w:sz="4" w:space="0"/>
              <w:bottom w:val="single" w:color="auto" w:sz="4" w:space="0"/>
              <w:right w:val="single" w:color="auto" w:sz="4" w:space="0"/>
            </w:tcBorders>
            <w:vAlign w:val="center"/>
          </w:tcPr>
          <w:p w14:paraId="3E947331">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具备有效期内的《中华人民共和国特种设备制造许可证》（电梯）或《中华人民共和国特种设备生产许可证》（电梯制造）或《中华人民共和国特种设备安装改造维修许可证》（电梯）</w:t>
            </w:r>
          </w:p>
        </w:tc>
        <w:tc>
          <w:tcPr>
            <w:tcW w:w="1898" w:type="dxa"/>
            <w:tcBorders>
              <w:top w:val="single" w:color="auto" w:sz="4" w:space="0"/>
              <w:left w:val="single" w:color="auto" w:sz="4" w:space="0"/>
              <w:bottom w:val="single" w:color="auto" w:sz="4" w:space="0"/>
              <w:right w:val="single" w:color="auto" w:sz="4" w:space="0"/>
            </w:tcBorders>
            <w:vAlign w:val="center"/>
          </w:tcPr>
          <w:p w14:paraId="6013E801">
            <w:pPr>
              <w:widowControl/>
              <w:snapToGrid w:val="0"/>
              <w:jc w:val="center"/>
              <w:rPr>
                <w:rFonts w:hint="eastAsia" w:ascii="宋体" w:hAnsi="宋体" w:cs="宋体"/>
                <w:color w:val="000000"/>
                <w:kern w:val="0"/>
                <w:sz w:val="20"/>
                <w:szCs w:val="20"/>
              </w:rPr>
            </w:pPr>
          </w:p>
        </w:tc>
      </w:tr>
      <w:tr w14:paraId="2E24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1B17D221">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4691" w:type="dxa"/>
            <w:tcBorders>
              <w:top w:val="single" w:color="auto" w:sz="4" w:space="0"/>
              <w:left w:val="single" w:color="auto" w:sz="4" w:space="0"/>
              <w:bottom w:val="single" w:color="auto" w:sz="4" w:space="0"/>
              <w:right w:val="single" w:color="auto" w:sz="4" w:space="0"/>
            </w:tcBorders>
            <w:vAlign w:val="center"/>
          </w:tcPr>
          <w:p w14:paraId="7BE4F30F">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空调设备运行及维修养护</w:t>
            </w:r>
          </w:p>
        </w:tc>
        <w:tc>
          <w:tcPr>
            <w:tcW w:w="3210" w:type="dxa"/>
            <w:tcBorders>
              <w:top w:val="single" w:color="auto" w:sz="4" w:space="0"/>
              <w:left w:val="single" w:color="auto" w:sz="4" w:space="0"/>
              <w:bottom w:val="single" w:color="auto" w:sz="4" w:space="0"/>
              <w:right w:val="single" w:color="auto" w:sz="4" w:space="0"/>
            </w:tcBorders>
            <w:vAlign w:val="center"/>
          </w:tcPr>
          <w:p w14:paraId="194D73B3">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4B5C4735">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其中3号楼空调设备，本项目实施周期内由厂家进行维护，无需另行委托维保单位。</w:t>
            </w:r>
          </w:p>
        </w:tc>
      </w:tr>
      <w:tr w14:paraId="3405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4FA9E558">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4691" w:type="dxa"/>
            <w:tcBorders>
              <w:top w:val="single" w:color="auto" w:sz="4" w:space="0"/>
              <w:left w:val="single" w:color="auto" w:sz="4" w:space="0"/>
              <w:bottom w:val="single" w:color="auto" w:sz="4" w:space="0"/>
              <w:right w:val="single" w:color="auto" w:sz="4" w:space="0"/>
            </w:tcBorders>
            <w:vAlign w:val="center"/>
          </w:tcPr>
          <w:p w14:paraId="43D03616">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消防系统的设备运行及维修养护</w:t>
            </w:r>
          </w:p>
        </w:tc>
        <w:tc>
          <w:tcPr>
            <w:tcW w:w="3210" w:type="dxa"/>
            <w:tcBorders>
              <w:top w:val="single" w:color="auto" w:sz="4" w:space="0"/>
              <w:left w:val="single" w:color="auto" w:sz="4" w:space="0"/>
              <w:bottom w:val="single" w:color="auto" w:sz="4" w:space="0"/>
              <w:right w:val="single" w:color="auto" w:sz="4" w:space="0"/>
            </w:tcBorders>
            <w:vAlign w:val="center"/>
          </w:tcPr>
          <w:p w14:paraId="25B7D105">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17DA7D4B">
            <w:pPr>
              <w:widowControl/>
              <w:snapToGrid w:val="0"/>
              <w:jc w:val="center"/>
              <w:rPr>
                <w:rFonts w:hint="eastAsia" w:ascii="宋体" w:hAnsi="宋体" w:cs="宋体"/>
                <w:color w:val="000000"/>
                <w:kern w:val="0"/>
                <w:sz w:val="20"/>
                <w:szCs w:val="20"/>
              </w:rPr>
            </w:pPr>
          </w:p>
        </w:tc>
      </w:tr>
      <w:tr w14:paraId="49B8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4CC89A72">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4691" w:type="dxa"/>
            <w:tcBorders>
              <w:top w:val="single" w:color="auto" w:sz="4" w:space="0"/>
              <w:left w:val="single" w:color="auto" w:sz="4" w:space="0"/>
              <w:bottom w:val="single" w:color="auto" w:sz="4" w:space="0"/>
              <w:right w:val="single" w:color="auto" w:sz="4" w:space="0"/>
            </w:tcBorders>
            <w:vAlign w:val="center"/>
          </w:tcPr>
          <w:p w14:paraId="46D9F389">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绿化养护</w:t>
            </w:r>
          </w:p>
        </w:tc>
        <w:tc>
          <w:tcPr>
            <w:tcW w:w="3210" w:type="dxa"/>
            <w:tcBorders>
              <w:top w:val="single" w:color="auto" w:sz="4" w:space="0"/>
              <w:left w:val="single" w:color="auto" w:sz="4" w:space="0"/>
              <w:bottom w:val="single" w:color="auto" w:sz="4" w:space="0"/>
              <w:right w:val="single" w:color="auto" w:sz="4" w:space="0"/>
            </w:tcBorders>
            <w:vAlign w:val="center"/>
          </w:tcPr>
          <w:p w14:paraId="3260ACBB">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41CF533B">
            <w:pPr>
              <w:widowControl/>
              <w:snapToGrid w:val="0"/>
              <w:jc w:val="center"/>
              <w:rPr>
                <w:rFonts w:hint="eastAsia" w:ascii="宋体" w:hAnsi="宋体" w:cs="宋体"/>
                <w:color w:val="000000"/>
                <w:kern w:val="0"/>
                <w:sz w:val="20"/>
                <w:szCs w:val="20"/>
              </w:rPr>
            </w:pPr>
          </w:p>
        </w:tc>
      </w:tr>
      <w:tr w14:paraId="3A4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3C3A1CC">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4691" w:type="dxa"/>
            <w:tcBorders>
              <w:top w:val="single" w:color="auto" w:sz="4" w:space="0"/>
              <w:left w:val="single" w:color="auto" w:sz="4" w:space="0"/>
              <w:bottom w:val="single" w:color="auto" w:sz="4" w:space="0"/>
              <w:right w:val="single" w:color="auto" w:sz="4" w:space="0"/>
            </w:tcBorders>
            <w:vAlign w:val="center"/>
          </w:tcPr>
          <w:p w14:paraId="1322FF5B">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烟道清洗</w:t>
            </w:r>
          </w:p>
        </w:tc>
        <w:tc>
          <w:tcPr>
            <w:tcW w:w="3210" w:type="dxa"/>
            <w:tcBorders>
              <w:top w:val="single" w:color="auto" w:sz="4" w:space="0"/>
              <w:left w:val="single" w:color="auto" w:sz="4" w:space="0"/>
              <w:bottom w:val="single" w:color="auto" w:sz="4" w:space="0"/>
              <w:right w:val="single" w:color="auto" w:sz="4" w:space="0"/>
            </w:tcBorders>
            <w:vAlign w:val="center"/>
          </w:tcPr>
          <w:p w14:paraId="40AAFD48">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7AC387F9">
            <w:pPr>
              <w:widowControl/>
              <w:snapToGrid w:val="0"/>
              <w:jc w:val="center"/>
              <w:rPr>
                <w:rFonts w:hint="eastAsia" w:ascii="宋体" w:hAnsi="宋体" w:cs="宋体"/>
                <w:color w:val="000000"/>
                <w:kern w:val="0"/>
                <w:sz w:val="20"/>
                <w:szCs w:val="20"/>
              </w:rPr>
            </w:pPr>
          </w:p>
        </w:tc>
      </w:tr>
      <w:tr w14:paraId="5028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6949CD7D">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4691" w:type="dxa"/>
            <w:tcBorders>
              <w:top w:val="single" w:color="auto" w:sz="4" w:space="0"/>
              <w:left w:val="single" w:color="auto" w:sz="4" w:space="0"/>
              <w:bottom w:val="single" w:color="auto" w:sz="4" w:space="0"/>
              <w:right w:val="single" w:color="auto" w:sz="4" w:space="0"/>
            </w:tcBorders>
            <w:vAlign w:val="center"/>
          </w:tcPr>
          <w:p w14:paraId="4F5D16DE">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餐厨灭蟑</w:t>
            </w:r>
          </w:p>
        </w:tc>
        <w:tc>
          <w:tcPr>
            <w:tcW w:w="3210" w:type="dxa"/>
            <w:tcBorders>
              <w:top w:val="single" w:color="auto" w:sz="4" w:space="0"/>
              <w:left w:val="single" w:color="auto" w:sz="4" w:space="0"/>
              <w:bottom w:val="single" w:color="auto" w:sz="4" w:space="0"/>
              <w:right w:val="single" w:color="auto" w:sz="4" w:space="0"/>
            </w:tcBorders>
            <w:vAlign w:val="center"/>
          </w:tcPr>
          <w:p w14:paraId="4143100D">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44CB8E8D">
            <w:pPr>
              <w:widowControl/>
              <w:snapToGrid w:val="0"/>
              <w:jc w:val="center"/>
              <w:rPr>
                <w:rFonts w:hint="eastAsia" w:ascii="宋体" w:hAnsi="宋体" w:cs="宋体"/>
                <w:color w:val="000000"/>
                <w:kern w:val="0"/>
                <w:sz w:val="20"/>
                <w:szCs w:val="20"/>
              </w:rPr>
            </w:pPr>
          </w:p>
        </w:tc>
      </w:tr>
      <w:tr w14:paraId="019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3E497062">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4691" w:type="dxa"/>
            <w:tcBorders>
              <w:top w:val="single" w:color="auto" w:sz="4" w:space="0"/>
              <w:left w:val="single" w:color="auto" w:sz="4" w:space="0"/>
              <w:bottom w:val="single" w:color="auto" w:sz="4" w:space="0"/>
              <w:right w:val="single" w:color="auto" w:sz="4" w:space="0"/>
            </w:tcBorders>
            <w:vAlign w:val="center"/>
          </w:tcPr>
          <w:p w14:paraId="2269347F">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隔油地、化粪池清掏、清运及污水管线清洗、疏通</w:t>
            </w:r>
          </w:p>
        </w:tc>
        <w:tc>
          <w:tcPr>
            <w:tcW w:w="3210" w:type="dxa"/>
            <w:tcBorders>
              <w:top w:val="single" w:color="auto" w:sz="4" w:space="0"/>
              <w:left w:val="single" w:color="auto" w:sz="4" w:space="0"/>
              <w:bottom w:val="single" w:color="auto" w:sz="4" w:space="0"/>
              <w:right w:val="single" w:color="auto" w:sz="4" w:space="0"/>
            </w:tcBorders>
            <w:vAlign w:val="center"/>
          </w:tcPr>
          <w:p w14:paraId="390FBE42">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2C02C6D0">
            <w:pPr>
              <w:widowControl/>
              <w:snapToGrid w:val="0"/>
              <w:jc w:val="center"/>
              <w:rPr>
                <w:rFonts w:hint="eastAsia" w:ascii="宋体" w:hAnsi="宋体" w:cs="宋体"/>
                <w:color w:val="000000"/>
                <w:kern w:val="0"/>
                <w:sz w:val="20"/>
                <w:szCs w:val="20"/>
              </w:rPr>
            </w:pPr>
          </w:p>
        </w:tc>
      </w:tr>
      <w:tr w14:paraId="221A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7812499">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4691" w:type="dxa"/>
            <w:tcBorders>
              <w:top w:val="single" w:color="auto" w:sz="4" w:space="0"/>
              <w:left w:val="single" w:color="auto" w:sz="4" w:space="0"/>
              <w:bottom w:val="single" w:color="auto" w:sz="4" w:space="0"/>
              <w:right w:val="single" w:color="auto" w:sz="4" w:space="0"/>
            </w:tcBorders>
            <w:vAlign w:val="center"/>
          </w:tcPr>
          <w:p w14:paraId="1065DECC">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垃圾收集及清运工作（含有害垃圾收集、转运服务，餐厨废弃油脂收集运输等）</w:t>
            </w:r>
          </w:p>
        </w:tc>
        <w:tc>
          <w:tcPr>
            <w:tcW w:w="3210" w:type="dxa"/>
            <w:tcBorders>
              <w:top w:val="single" w:color="auto" w:sz="4" w:space="0"/>
              <w:left w:val="single" w:color="auto" w:sz="4" w:space="0"/>
              <w:bottom w:val="single" w:color="auto" w:sz="4" w:space="0"/>
              <w:right w:val="single" w:color="auto" w:sz="4" w:space="0"/>
            </w:tcBorders>
            <w:vAlign w:val="center"/>
          </w:tcPr>
          <w:p w14:paraId="2F20F58D">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生活垃圾清运需具备主管部门颁发的有效期内的行政许可</w:t>
            </w:r>
          </w:p>
        </w:tc>
        <w:tc>
          <w:tcPr>
            <w:tcW w:w="1898" w:type="dxa"/>
            <w:tcBorders>
              <w:top w:val="single" w:color="auto" w:sz="4" w:space="0"/>
              <w:left w:val="single" w:color="auto" w:sz="4" w:space="0"/>
              <w:bottom w:val="single" w:color="auto" w:sz="4" w:space="0"/>
              <w:right w:val="single" w:color="auto" w:sz="4" w:space="0"/>
            </w:tcBorders>
            <w:vAlign w:val="center"/>
          </w:tcPr>
          <w:p w14:paraId="1E78F9F7">
            <w:pPr>
              <w:widowControl/>
              <w:snapToGrid w:val="0"/>
              <w:jc w:val="center"/>
              <w:rPr>
                <w:rFonts w:hint="eastAsia" w:ascii="宋体" w:hAnsi="宋体" w:cs="宋体"/>
                <w:color w:val="000000"/>
                <w:kern w:val="0"/>
                <w:sz w:val="20"/>
                <w:szCs w:val="20"/>
              </w:rPr>
            </w:pPr>
          </w:p>
        </w:tc>
      </w:tr>
      <w:tr w14:paraId="307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6526B07F">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4691" w:type="dxa"/>
            <w:tcBorders>
              <w:top w:val="single" w:color="auto" w:sz="4" w:space="0"/>
              <w:left w:val="single" w:color="auto" w:sz="4" w:space="0"/>
              <w:bottom w:val="single" w:color="auto" w:sz="4" w:space="0"/>
              <w:right w:val="single" w:color="auto" w:sz="4" w:space="0"/>
            </w:tcBorders>
            <w:vAlign w:val="center"/>
          </w:tcPr>
          <w:p w14:paraId="184DE23D">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监控设备维护</w:t>
            </w:r>
          </w:p>
        </w:tc>
        <w:tc>
          <w:tcPr>
            <w:tcW w:w="3210" w:type="dxa"/>
            <w:tcBorders>
              <w:top w:val="single" w:color="auto" w:sz="4" w:space="0"/>
              <w:left w:val="single" w:color="auto" w:sz="4" w:space="0"/>
              <w:bottom w:val="single" w:color="auto" w:sz="4" w:space="0"/>
              <w:right w:val="single" w:color="auto" w:sz="4" w:space="0"/>
            </w:tcBorders>
            <w:vAlign w:val="center"/>
          </w:tcPr>
          <w:p w14:paraId="7EECF96D">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6429BE6F">
            <w:pPr>
              <w:widowControl/>
              <w:snapToGrid w:val="0"/>
              <w:jc w:val="center"/>
              <w:rPr>
                <w:rFonts w:hint="eastAsia" w:ascii="宋体" w:hAnsi="宋体" w:cs="宋体"/>
                <w:color w:val="000000"/>
                <w:kern w:val="0"/>
                <w:sz w:val="20"/>
                <w:szCs w:val="20"/>
              </w:rPr>
            </w:pPr>
          </w:p>
        </w:tc>
      </w:tr>
      <w:tr w14:paraId="5D9C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11F4A09E">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4691" w:type="dxa"/>
            <w:tcBorders>
              <w:top w:val="single" w:color="auto" w:sz="4" w:space="0"/>
              <w:left w:val="single" w:color="auto" w:sz="4" w:space="0"/>
              <w:bottom w:val="single" w:color="auto" w:sz="4" w:space="0"/>
              <w:right w:val="single" w:color="auto" w:sz="4" w:space="0"/>
            </w:tcBorders>
            <w:vAlign w:val="center"/>
          </w:tcPr>
          <w:p w14:paraId="70C27BED">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餐厅、锅炉房燃气报警系统的运行及维修养护</w:t>
            </w:r>
          </w:p>
        </w:tc>
        <w:tc>
          <w:tcPr>
            <w:tcW w:w="3210" w:type="dxa"/>
            <w:tcBorders>
              <w:top w:val="single" w:color="auto" w:sz="4" w:space="0"/>
              <w:left w:val="single" w:color="auto" w:sz="4" w:space="0"/>
              <w:bottom w:val="single" w:color="auto" w:sz="4" w:space="0"/>
              <w:right w:val="single" w:color="auto" w:sz="4" w:space="0"/>
            </w:tcBorders>
            <w:vAlign w:val="center"/>
          </w:tcPr>
          <w:p w14:paraId="70192B94">
            <w:pPr>
              <w:widowControl/>
              <w:snapToGrid w:val="0"/>
              <w:jc w:val="center"/>
              <w:rPr>
                <w:rFonts w:hint="eastAsia" w:ascii="宋体" w:hAnsi="宋体" w:cs="宋体"/>
                <w:color w:val="000000"/>
                <w:kern w:val="0"/>
                <w:sz w:val="20"/>
                <w:szCs w:val="20"/>
              </w:rPr>
            </w:pPr>
          </w:p>
        </w:tc>
        <w:tc>
          <w:tcPr>
            <w:tcW w:w="1898" w:type="dxa"/>
            <w:tcBorders>
              <w:top w:val="single" w:color="auto" w:sz="4" w:space="0"/>
              <w:left w:val="single" w:color="auto" w:sz="4" w:space="0"/>
              <w:bottom w:val="single" w:color="auto" w:sz="4" w:space="0"/>
              <w:right w:val="single" w:color="auto" w:sz="4" w:space="0"/>
            </w:tcBorders>
            <w:vAlign w:val="center"/>
          </w:tcPr>
          <w:p w14:paraId="10A9CFF8">
            <w:pPr>
              <w:widowControl/>
              <w:snapToGrid w:val="0"/>
              <w:jc w:val="center"/>
              <w:rPr>
                <w:rFonts w:hint="eastAsia" w:ascii="宋体" w:hAnsi="宋体" w:cs="宋体"/>
                <w:color w:val="000000"/>
                <w:kern w:val="0"/>
                <w:sz w:val="20"/>
                <w:szCs w:val="20"/>
              </w:rPr>
            </w:pPr>
          </w:p>
        </w:tc>
      </w:tr>
    </w:tbl>
    <w:p w14:paraId="4784FF17">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供配电运行维护</w:t>
      </w:r>
    </w:p>
    <w:p w14:paraId="543AEE72">
      <w:pPr>
        <w:numPr>
          <w:ilvl w:val="0"/>
          <w:numId w:val="3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电室采取智能化运维模式24小时值守的方式，采购人另行委托专业电力公司提供相关服务（包括配电室智能化建设费用、线上智能运维费用及高压配电预防性试验、绝缘工具试验、清扫维护等）。投标人需要协助值守，如遇紧急情况，应立即派遣人员进行处置。协助值守的工作人员需持有有效的高压电工特种作业操作证，智能化运维模式及相关运行维护工作须符合北京市地方标准DB11/T527-2021《配电室安全管理规范》的有关要求。</w:t>
      </w:r>
    </w:p>
    <w:p w14:paraId="73DA6420">
      <w:pPr>
        <w:numPr>
          <w:ilvl w:val="0"/>
          <w:numId w:val="3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协助维保单位进行供电系统运行管理维护：对供电系统高、低压电器设备、电线电缆、电气照明装置等设备正常运行使用进行日常管理和养护维修。对供电范围内的电气设备进行计划性维修保养，保证院内供电设备运转正常，系统随时保持有效的运行状态，及时处理突发故障，定期巡视维护和重点检测，建立各项设备档案，做到安全、合理、节约用电，管理和控制能源消耗，制定并落实节能计划。</w:t>
      </w:r>
    </w:p>
    <w:p w14:paraId="1C40223A">
      <w:pPr>
        <w:numPr>
          <w:ilvl w:val="0"/>
          <w:numId w:val="3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建立设备台账，做好相关记录，建立健全各项规章制度并得以贯彻。</w:t>
      </w:r>
    </w:p>
    <w:p w14:paraId="636DD59F">
      <w:pPr>
        <w:numPr>
          <w:ilvl w:val="0"/>
          <w:numId w:val="3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配合维保单位，开展绝缘工具检测、高压配电试验等。</w:t>
      </w:r>
    </w:p>
    <w:p w14:paraId="07A92AB4">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会议音响系统及会议设备的维护、运行、管理</w:t>
      </w:r>
    </w:p>
    <w:p w14:paraId="7FD7EB1E">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联系维保单位每月至少到采购人现场进行巡检维护一次，确保采购人系统及设备正常运作。</w:t>
      </w:r>
    </w:p>
    <w:p w14:paraId="1963D2CA">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及时向采购人通报系统及设备的运行基本状况，并提出合理意见和建议。</w:t>
      </w:r>
    </w:p>
    <w:p w14:paraId="259A50A6">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根据采购人需求，联系维保单位，在采购人重大活动时提供技术保障。</w:t>
      </w:r>
    </w:p>
    <w:p w14:paraId="2C14ABCD">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在接到采购人报修通知后，联系维保单位，在6小时内安排专业人员到达现场进行维修。</w:t>
      </w:r>
    </w:p>
    <w:p w14:paraId="300F937E">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根据采购人要求，联系维保单位向采购人有关人员提供技术培训、技术咨询服务。</w:t>
      </w:r>
    </w:p>
    <w:p w14:paraId="609A0F34">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联系维保单位，每年对系统及设备进行整体检修和测试，留存评估报告。</w:t>
      </w:r>
    </w:p>
    <w:p w14:paraId="11463435">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配合维保单位开展检查维护，过程中发现设备、设施故障，应立即向采购人报告，并积极主动组织力量进行检修。更换单个零配件800元（含800元）以下由维保单位承担，超出800元由采购人承担。</w:t>
      </w:r>
    </w:p>
    <w:p w14:paraId="4D4D8176">
      <w:pPr>
        <w:numPr>
          <w:ilvl w:val="0"/>
          <w:numId w:val="3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采购人在新购有关会议音响系统及会议设备时，根据采购人需求，联系维保单位提供有关技术指导并协助采购人进行质量检测。</w:t>
      </w:r>
    </w:p>
    <w:p w14:paraId="316C6C27">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学员宿舍电子门锁运行及维修养护</w:t>
      </w:r>
    </w:p>
    <w:p w14:paraId="277DD74E">
      <w:pPr>
        <w:numPr>
          <w:ilvl w:val="0"/>
          <w:numId w:val="3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根据采购人的实际情况，由维保单位为采购人1、3号楼学员宿舍的电子门锁实施全包维修保养服务（包含软件系统维护及升级），确保采购人门锁设备有效运行。</w:t>
      </w:r>
    </w:p>
    <w:p w14:paraId="21B99B96">
      <w:pPr>
        <w:numPr>
          <w:ilvl w:val="0"/>
          <w:numId w:val="3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采购人门锁出现任何质量问题（不包含其他人为造成损坏），均由维保单位负责维修更换，采购人不承担任何费用。</w:t>
      </w:r>
    </w:p>
    <w:p w14:paraId="68929192">
      <w:pPr>
        <w:numPr>
          <w:ilvl w:val="0"/>
          <w:numId w:val="3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维保单位所开发软件如有升级，应为采购人优先进行升级；如软件需要整理修复，维保单位应及时给予整理修复（不包含其他人为造成损坏）；如采购人需对门锁软件进行调整，维保单位应予以配合。</w:t>
      </w:r>
    </w:p>
    <w:p w14:paraId="59E78433">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燃气调压站及管道运行及维修养护</w:t>
      </w:r>
    </w:p>
    <w:p w14:paraId="21C78387">
      <w:pPr>
        <w:numPr>
          <w:ilvl w:val="0"/>
          <w:numId w:val="3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维保单位为采购人燃气调压站内的燃气调压箱实施全包维护管理。</w:t>
      </w:r>
    </w:p>
    <w:p w14:paraId="7E0D9434">
      <w:pPr>
        <w:numPr>
          <w:ilvl w:val="0"/>
          <w:numId w:val="3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停气检修时，维保单位应提前3个工作日书面通知采购人，并取得采购人书面同意后方可进行停气，投标人、采购人应予以积极配合。</w:t>
      </w:r>
    </w:p>
    <w:p w14:paraId="69FB77A3">
      <w:pPr>
        <w:numPr>
          <w:ilvl w:val="0"/>
          <w:numId w:val="3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维保单位负责日常的运行管理及调压箱内调压器、仪表、燃气表间过滤器等设备的维护、检修工作，项目实施期内严格执行国家和地方规定，标准。保证采购人安全正常用气，保证有关部门的检查合格。</w:t>
      </w:r>
    </w:p>
    <w:p w14:paraId="6F29A604">
      <w:pPr>
        <w:numPr>
          <w:ilvl w:val="0"/>
          <w:numId w:val="3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维保单位确保燃气调压箱安全正常供气。调压箱的日常运行管理及维修、检修费用，更换设备部件等所需费用，均由维保单位负责，采购人不再另行支付。</w:t>
      </w:r>
    </w:p>
    <w:p w14:paraId="2BD2E6AF">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锅炉维保</w:t>
      </w:r>
    </w:p>
    <w:p w14:paraId="54E88B89">
      <w:pPr>
        <w:numPr>
          <w:ilvl w:val="0"/>
          <w:numId w:val="3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项目实施期内，锅炉仍处于质保期。由安装厂商负责维护保养。</w:t>
      </w:r>
    </w:p>
    <w:p w14:paraId="783DD6F1">
      <w:pPr>
        <w:numPr>
          <w:ilvl w:val="0"/>
          <w:numId w:val="3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维保单位负责锅炉年检的报验、缴费等工作及检验过程中的拆装、调试等工作。</w:t>
      </w:r>
    </w:p>
    <w:p w14:paraId="776BC306">
      <w:pPr>
        <w:numPr>
          <w:ilvl w:val="0"/>
          <w:numId w:val="3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维保单位负责安全阀及压力表的校验、拆装及缴费。</w:t>
      </w:r>
    </w:p>
    <w:p w14:paraId="7C25B789">
      <w:pPr>
        <w:numPr>
          <w:ilvl w:val="0"/>
          <w:numId w:val="3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负责锅炉设备及附属设备的维修保养，包括锅炉本体、燃烧器系统、控制系统、管道阀门、热交换设备、阀门仪表、软水设备等，进行相应的检查、维护、试验、调节、清理等工作，保持设备处于运行良好状态。</w:t>
      </w:r>
    </w:p>
    <w:p w14:paraId="4DFEF46F">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电梯系统的设备运行、维修养护以及系统检测</w:t>
      </w:r>
    </w:p>
    <w:p w14:paraId="48F4354B">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维保单位应具备有效期内的《中华人民共和国特种设备制造许可证》（电梯）或《中华人民共和国特种设备生产许可证》（电梯制造）或《中华人民共和国特种设备安装改造维修许可证》（电梯）</w:t>
      </w:r>
    </w:p>
    <w:p w14:paraId="5BAD5875">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维保单位按照国家、北京市关于电梯的相关规定以及行业标准，为采购人使用、管理的电梯提供日常的维护、保养和抢修服务，并确保检测合格。</w:t>
      </w:r>
    </w:p>
    <w:p w14:paraId="24277505">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维保方式：全面维保。质量标准：优良。保证所有设备的正常运行。</w:t>
      </w:r>
    </w:p>
    <w:p w14:paraId="18C1059A">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投标人应配合维保单位，确保采购人设备设施通过年检（检测费用由维保单位承担，半年一次，该项目实施阶段应有两次）。</w:t>
      </w:r>
    </w:p>
    <w:p w14:paraId="4000B50B">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维保单位每月对每部电梯进行两次检查保养，保养符合行业安全运行标准。保养完毕后，维保单位将保养单交采购人及维保单位签字认可，然后交到采购人管理部门。保养任务的完成与否，以保养单为准。</w:t>
      </w:r>
    </w:p>
    <w:p w14:paraId="762E4780">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维保单位自行配备工作所需要的工具及设备，保养时设置现场安全警示标志。</w:t>
      </w:r>
    </w:p>
    <w:p w14:paraId="6879F7E7">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维保单位承担例行保养所需的润滑油、润滑脂和清洁材料费用。</w:t>
      </w:r>
    </w:p>
    <w:p w14:paraId="2A28433E">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电梯发生故障时，维保单位应在1小时内解决问题。</w:t>
      </w:r>
    </w:p>
    <w:p w14:paraId="65A871B2">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保养期内维保单位提供保养设备安全和正常使用所需的所有配件和辅助材料。如采购人电梯发生重大零配件需要更换，须在72小时内提供配件并及时更换（大型、定制配件除外）。</w:t>
      </w:r>
    </w:p>
    <w:p w14:paraId="0A1EA125">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由于采购人使用不当或意外事故造成的重大故障或由于设备老化必须更换，或者设备配件损坏需要更换，维修费由采购人承担，但必须事先征得采购人同意，数额双方另行商议。商议不成时，允许采购人另找修理单位。紧急抢修过程中产生的修理费用属于维保单位维保责任的由维保单位承担，不属于维保单位责任的由采购人承担。</w:t>
      </w:r>
    </w:p>
    <w:p w14:paraId="5418B5FF">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电梯零部件（电梯：曳引机、控制柜主板、曳引钢丝绳、轿厢装饰除外）费用包含在维保费用中。</w:t>
      </w:r>
    </w:p>
    <w:p w14:paraId="530AE242">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配合维保单位，建立电梯安全运行管理制度，保证电梯的用电、消防、防雷、通风、通道、电话通信、监控摄像和报警装置等系统安全可靠；并保证机房、井道、底坑无漏水、渗水现象，通往机房、底坑、滑轮间、井道安全门的通道畅通、照明充分。</w:t>
      </w:r>
    </w:p>
    <w:p w14:paraId="6396EA05">
      <w:pPr>
        <w:numPr>
          <w:ilvl w:val="0"/>
          <w:numId w:val="3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投标人应配合维保单位建立回访制度（包括工作人员服务态度、维修质量、是否按照规定实施维护保养等）。</w:t>
      </w:r>
    </w:p>
    <w:p w14:paraId="2F9CBF2C">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空调设备运行及维修养护</w:t>
      </w:r>
    </w:p>
    <w:p w14:paraId="2B5ED067">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每年空调使用季（冬、夏）前对全院所有未在保修期内空调进行如下保养：</w:t>
      </w:r>
    </w:p>
    <w:p w14:paraId="6F6DDBF4">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①清洗所有空调室内机的过滤网及室外机的冷凝器使之保持清洁。</w:t>
      </w:r>
    </w:p>
    <w:p w14:paraId="649C05FE">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②检查空调排水系统，如需更换排水管，及时更换。</w:t>
      </w:r>
    </w:p>
    <w:p w14:paraId="509EBFE8">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③检查所有空调的电源线及连接线是否松动，如有问题及时解决。</w:t>
      </w:r>
    </w:p>
    <w:p w14:paraId="753510ED">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④检查空调的电路工作是否正常，如电机，遥控等。</w:t>
      </w:r>
    </w:p>
    <w:p w14:paraId="0FD758A6">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⑤开机试运行，检查空调在运行中是否存在问题，包括但不限于：检查空调运行有无噪声，如有噪声，查找原因并及时消除；检查氟利昂是否正常，如不正常，需检查找出原因，再加氟；检查空调制冷系统压力等。</w:t>
      </w:r>
    </w:p>
    <w:p w14:paraId="53709838">
      <w:pPr>
        <w:spacing w:line="360" w:lineRule="auto"/>
        <w:ind w:firstLine="480" w:firstLineChars="200"/>
        <w:rPr>
          <w:rFonts w:hint="eastAsia" w:ascii="宋体" w:hAnsi="宋体" w:cs="宋体"/>
          <w:b/>
          <w:snapToGrid w:val="0"/>
          <w:kern w:val="0"/>
          <w:sz w:val="24"/>
        </w:rPr>
      </w:pPr>
      <w:r>
        <w:rPr>
          <w:rFonts w:hint="eastAsia" w:ascii="宋体" w:hAnsi="宋体" w:cs="宋体"/>
          <w:snapToGrid w:val="0"/>
          <w:kern w:val="0"/>
          <w:sz w:val="24"/>
        </w:rPr>
        <w:t>⑥对于试机中发现问题的，维保单位应及时进行维修。</w:t>
      </w:r>
    </w:p>
    <w:p w14:paraId="218C73DD">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在空调运行期间对全院所有未在保修期内空调进行如下保养：每月对空调进行巡查，对外机冷凝器进行清洗。</w:t>
      </w:r>
    </w:p>
    <w:p w14:paraId="24459EC2">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严格按照空调系统维护保养手册进行空调保养。保养质量遵照国家规范和行业标准以及采购人要求，保质保量完成各项保养项目。</w:t>
      </w:r>
    </w:p>
    <w:p w14:paraId="1DE8382B">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保证在空调运行期间，一个工作日（8小时）内排除故障。</w:t>
      </w:r>
    </w:p>
    <w:p w14:paraId="70BF8C3B">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在项目实施期间，采购人设备正常原因损坏，需要维修的，不再收取采购人任何维修费用。</w:t>
      </w:r>
    </w:p>
    <w:p w14:paraId="7F739FA0">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对于采购人在保修期内空调发生的故障，维保单位有义务通知并协助厂家进行维修。</w:t>
      </w:r>
    </w:p>
    <w:p w14:paraId="11BFC86B">
      <w:pPr>
        <w:numPr>
          <w:ilvl w:val="0"/>
          <w:numId w:val="36"/>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学院3号楼空调设备为新装，由安装厂商负责维保；其他空调设备均由选定的维保单位进行保养。</w:t>
      </w:r>
    </w:p>
    <w:p w14:paraId="05787E20">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消防系统的设备运行及维修养护</w:t>
      </w:r>
    </w:p>
    <w:p w14:paraId="7A8B4F83">
      <w:pPr>
        <w:tabs>
          <w:tab w:val="right" w:pos="840"/>
        </w:tabs>
        <w:spacing w:line="360" w:lineRule="auto"/>
        <w:ind w:left="420" w:leftChars="200"/>
        <w:outlineLvl w:val="3"/>
        <w:rPr>
          <w:rFonts w:hint="eastAsia" w:ascii="宋体" w:hAnsi="宋体" w:cs="宋体"/>
          <w:snapToGrid w:val="0"/>
          <w:kern w:val="0"/>
          <w:sz w:val="24"/>
        </w:rPr>
      </w:pPr>
      <w:r>
        <w:rPr>
          <w:rFonts w:hint="eastAsia" w:ascii="宋体" w:hAnsi="宋体" w:cs="宋体"/>
          <w:snapToGrid w:val="0"/>
          <w:kern w:val="0"/>
          <w:sz w:val="24"/>
        </w:rPr>
        <w:t>与采购人选定的安保服务供应商、维保单位互相配合，完成以下工作：</w:t>
      </w:r>
    </w:p>
    <w:p w14:paraId="4D765624">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对采购人所有消防设备设施进行检查维护，包括：消防供配电设施、火灾探测报警系统、消防给水及消火栓系统、自动喷水灭火系统、消防排烟系统、消防应急照明和疏散指示标志、消防应急广播系统、消防专用电话系统、防火分隔设施等。确保设备设施始终处于正常工作状态。</w:t>
      </w:r>
    </w:p>
    <w:p w14:paraId="4FD37F2A">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检查维护过程中，发现设备、设施故障，应立即向采购人报告，并积极主动组织力量进行检修，对确需更换的故障零部件，向采购人建议并出示更换部件予以证明，经采购人书面同意后方可进行更换。更换故障零件所需费用累计在2000元以内的，由维保单位承担，超出2000元的，由采购人承担。</w:t>
      </w:r>
    </w:p>
    <w:p w14:paraId="7FC25129">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做好资料的收集与整理，消防检查记录、设备设施的运行情况及维修记录应登记造册，以备查验。</w:t>
      </w:r>
    </w:p>
    <w:p w14:paraId="5CB0891B">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加强对所属人员的消防知识教育，提高消防的四个能力，积极与消防部门联系，主动接受消防部门的检查、指导，确保采购人的消防工作万无一失。</w:t>
      </w:r>
    </w:p>
    <w:p w14:paraId="7B88AA58">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每半月安排技术人员到现场进行设备维修保养，发现问题及时进行维修和处理，保障维保系统正常使用。</w:t>
      </w:r>
    </w:p>
    <w:p w14:paraId="44FBF47E">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每季度对火灾报警系统进行一次测试（本项目实施期间共四次）每次测试25％，水喷淋系统及消火栓系统每六个月进行一次测试（本项目实施期间共两次）每次测试50％。每次测试前，向采购人报送测试维修计划，以便采购人安排工作；测试后，提供《建筑消防设施维修保养报告书》；此报告书一式两份，经双方有关负责人签字后各保留一份。</w:t>
      </w:r>
    </w:p>
    <w:p w14:paraId="10DF6FCD">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在维护保养、设备检测中，如发现隐患及时通知采购人；如发生火情，立即处理火情的同时30分钟内通知采购人。</w:t>
      </w:r>
    </w:p>
    <w:p w14:paraId="66D0BFC5">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在消防系统出现故障的情况下，应在24小时内安排专业人员到达现场，对故障进行排除，如不能修复，则向采购人说明情况，并提供相应的改善意见，如遇紧急情况时，维护方应在四小时内到达现场。</w:t>
      </w:r>
    </w:p>
    <w:p w14:paraId="7159E086">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配合检测公司按照消防规范要求对消防系统进行消防检测。</w:t>
      </w:r>
    </w:p>
    <w:p w14:paraId="20076D77">
      <w:pPr>
        <w:numPr>
          <w:ilvl w:val="0"/>
          <w:numId w:val="37"/>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提供消防法规方面的咨询服务，协助采购人单位建立健全相关规章制度和制定消防应急预案；配合采购人进行消防演习以及消防联动试验。</w:t>
      </w:r>
    </w:p>
    <w:p w14:paraId="57FF4093">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绿化服务</w:t>
      </w:r>
    </w:p>
    <w:p w14:paraId="765D3924">
      <w:pPr>
        <w:numPr>
          <w:ilvl w:val="0"/>
          <w:numId w:val="3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配合维保单位进行院内绿地、树木、草坪的日常养护和管理。</w:t>
      </w:r>
    </w:p>
    <w:p w14:paraId="71660FF0">
      <w:pPr>
        <w:numPr>
          <w:ilvl w:val="0"/>
          <w:numId w:val="3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配合维保单位进行院内3号楼前花池日常养护和管理（根据季节调整花坛植物品种）。</w:t>
      </w:r>
    </w:p>
    <w:p w14:paraId="737E5FBF">
      <w:pPr>
        <w:numPr>
          <w:ilvl w:val="0"/>
          <w:numId w:val="3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配合维保单位进行办公楼公共区域盆栽植物及部分指定办公室内盆栽植物的日常养护和管理。</w:t>
      </w:r>
    </w:p>
    <w:p w14:paraId="522C2270">
      <w:pPr>
        <w:numPr>
          <w:ilvl w:val="0"/>
          <w:numId w:val="38"/>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监督维保单位，达到如下绿化服务标准</w:t>
      </w:r>
    </w:p>
    <w:p w14:paraId="02320CDD">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租摆的植物应定期保养调整，尺寸大小适中，室内整洁美观。</w:t>
      </w:r>
    </w:p>
    <w:p w14:paraId="55243C85">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办公楼公共区域花盆内干净整洁，无杂物。</w:t>
      </w:r>
    </w:p>
    <w:p w14:paraId="6A32AA09">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花木定期修剪，修剪要整齐，叶面干净无尘，无枯枝黄叶。</w:t>
      </w:r>
    </w:p>
    <w:p w14:paraId="34B20572">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浇水、杀虫、施肥要及时有效。</w:t>
      </w:r>
    </w:p>
    <w:p w14:paraId="2C87A8A7">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绿地养护方法恰当，植被充分，无裸露土地；花草树木生长正常，无枯枝死杈及病虫害现象，绿地管理养护措施到位，无破坏、践踏及占用现象。</w:t>
      </w:r>
    </w:p>
    <w:p w14:paraId="6B5DD805">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根据季节性的要求，项目实施期间每季度至少1次对院内树木和花草按照美观、利于生长的要求进行修剪，并将修剪的残枝及时清理运走。每周两次由专业高级绿化工对院内绿化进行维护保养。</w:t>
      </w:r>
    </w:p>
    <w:p w14:paraId="0A35315B">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根据实际情况进行适时浇水，因维保单位养护不到位而枯死的树木花草，维保单位应及时进行同品种、同型号的补种。</w:t>
      </w:r>
    </w:p>
    <w:p w14:paraId="35B31526">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项目实施期间进行至少3次整体除虫打药（春、夏、秋季各1次）。</w:t>
      </w:r>
    </w:p>
    <w:p w14:paraId="323F2946">
      <w:pPr>
        <w:numPr>
          <w:ilvl w:val="0"/>
          <w:numId w:val="39"/>
        </w:numPr>
        <w:spacing w:line="360" w:lineRule="auto"/>
        <w:ind w:left="420" w:firstLine="480" w:firstLineChars="200"/>
        <w:rPr>
          <w:rFonts w:hint="eastAsia" w:ascii="宋体" w:hAnsi="宋体" w:cs="宋体"/>
          <w:snapToGrid w:val="0"/>
          <w:kern w:val="0"/>
          <w:sz w:val="24"/>
        </w:rPr>
      </w:pPr>
      <w:r>
        <w:rPr>
          <w:rFonts w:hint="eastAsia" w:ascii="宋体" w:hAnsi="宋体" w:cs="宋体"/>
          <w:snapToGrid w:val="0"/>
          <w:kern w:val="0"/>
          <w:sz w:val="24"/>
        </w:rPr>
        <w:t>做好草坪景观照明灯的维护工作，确保草坪景观照明灯的完好。</w:t>
      </w:r>
    </w:p>
    <w:p w14:paraId="3C1F2D6F">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烟道清洗</w:t>
      </w:r>
    </w:p>
    <w:p w14:paraId="131ECE59">
      <w:pPr>
        <w:numPr>
          <w:ilvl w:val="0"/>
          <w:numId w:val="4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两个月对餐厅后厨烟道进行一次清洗，清洗范围包括烟道、烟罩、油烟净化器、灶台、地面、墙面、地沟、隔油篦子、防爆灯罩、台案、脱排、天花板、管线等。投标人应留存记录，做好管理维护。</w:t>
      </w:r>
    </w:p>
    <w:p w14:paraId="1FDEE9B3">
      <w:pPr>
        <w:numPr>
          <w:ilvl w:val="0"/>
          <w:numId w:val="40"/>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清洗标准：清洗物表面目视无水痕，有光泽；烟道内壁洁净无明显污渍；地沟、隔油篦子清洁干净；油烟净化器内外无积油，表面有光泽。</w:t>
      </w:r>
    </w:p>
    <w:p w14:paraId="45B848CD">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餐厨灭蟑</w:t>
      </w:r>
    </w:p>
    <w:p w14:paraId="49CDB2F8">
      <w:pPr>
        <w:numPr>
          <w:ilvl w:val="0"/>
          <w:numId w:val="4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联系维保单位，每月对餐厅及后厨进行一次统一灭杀蟑螂工作，虫控期间不得影响采购人的正常工作。</w:t>
      </w:r>
    </w:p>
    <w:p w14:paraId="7357AD68">
      <w:pPr>
        <w:numPr>
          <w:ilvl w:val="0"/>
          <w:numId w:val="4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根据采购人报告或遇重要活动，联系维保单位随时对重点部位进行补杀。</w:t>
      </w:r>
    </w:p>
    <w:p w14:paraId="05A45C68">
      <w:pPr>
        <w:numPr>
          <w:ilvl w:val="0"/>
          <w:numId w:val="4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确保药剂的安全可靠性，布药期内如发生所施药物中毒现象，维保单位承担全部责任。</w:t>
      </w:r>
    </w:p>
    <w:p w14:paraId="0D79AB5F">
      <w:pPr>
        <w:numPr>
          <w:ilvl w:val="0"/>
          <w:numId w:val="41"/>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虫控效果达到市疾病预防控制中心、全国爱卫会的检测标准。如虫控效果未达到疾控中心、爱卫会的检测标准，由此产生的全部责任及经济损失由维保单位承担。</w:t>
      </w:r>
    </w:p>
    <w:p w14:paraId="0FB007B9">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隔油池、化粪池清掏、清运及污水管线清洗、疏通</w:t>
      </w:r>
    </w:p>
    <w:p w14:paraId="6F24FE20">
      <w:pPr>
        <w:numPr>
          <w:ilvl w:val="0"/>
          <w:numId w:val="4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联系维保单位，每两个月为采购人化粪池进行一次清掏、清运并清洗、疏通污水管线，化粪池清掏人员应持有有限空间监护作业人员证上岗作业。</w:t>
      </w:r>
    </w:p>
    <w:p w14:paraId="7935FB1F">
      <w:pPr>
        <w:numPr>
          <w:ilvl w:val="0"/>
          <w:numId w:val="4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联系维保单位，每月为采购人餐厅外隔油池进行两次清掏、清运并清洗、疏通污水管线。</w:t>
      </w:r>
    </w:p>
    <w:p w14:paraId="26EFCAE0">
      <w:pPr>
        <w:numPr>
          <w:ilvl w:val="0"/>
          <w:numId w:val="4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项目实施期间若采购人隔油池、污水管线有特殊情况堵塞，联系维保单位及时清掏、清洗。</w:t>
      </w:r>
    </w:p>
    <w:p w14:paraId="5846BB88">
      <w:pPr>
        <w:numPr>
          <w:ilvl w:val="0"/>
          <w:numId w:val="42"/>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作业时维保单位应维护采购人场地的环境整洁和现场卫生，做到作业完毕后将场地清理干净、整洁无残物。</w:t>
      </w:r>
    </w:p>
    <w:p w14:paraId="2C95272D">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垃圾收集及清运工作（含有害垃圾收集、转运服务，餐厨废弃油脂收集运输等）</w:t>
      </w:r>
    </w:p>
    <w:p w14:paraId="710CA9DC">
      <w:pPr>
        <w:numPr>
          <w:ilvl w:val="0"/>
          <w:numId w:val="4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维保单位为采购人提供生活垃圾清运、厨余垃圾等服务。应按规定设置与其清运车辆相匹配的垃圾容器，每日清运一次。</w:t>
      </w:r>
    </w:p>
    <w:p w14:paraId="0DDD45D3">
      <w:pPr>
        <w:numPr>
          <w:ilvl w:val="0"/>
          <w:numId w:val="43"/>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投标人应将垃圾分类集中至清运地点，配合维保单位及时进行清运。</w:t>
      </w:r>
    </w:p>
    <w:p w14:paraId="7CCC6E84">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监控系统设备运行及维修养护</w:t>
      </w:r>
    </w:p>
    <w:p w14:paraId="49B8A701">
      <w:pPr>
        <w:numPr>
          <w:ilvl w:val="0"/>
          <w:numId w:val="4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维保单位为采购人中控室的监控设备实施全包维护保养服务，确保采购人监控设备有效运行。维保单位的维保范围包括硬盘录像机、室外枪机、室内半球、电梯监控、监视器、操控台、音视频矩阵、视频线缆等。</w:t>
      </w:r>
    </w:p>
    <w:p w14:paraId="4BEB9E50">
      <w:pPr>
        <w:numPr>
          <w:ilvl w:val="0"/>
          <w:numId w:val="4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应在接到故障通知后的四十八小时内到达现场，检查并排除故障(设备损坏导致不能按时排除故障的除外)。确系设备损坏等原因无法完全恢复的，应将系统故障降至最低，同时向采购人说明解决方案，并以书面形式确定解决办法和最后期限。</w:t>
      </w:r>
    </w:p>
    <w:p w14:paraId="292551CF">
      <w:pPr>
        <w:numPr>
          <w:ilvl w:val="0"/>
          <w:numId w:val="4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出现设备维修更换零部件或更换设备时，更换零部件及维修的相关费用由维保单位支付；若设备无法维修而重新更换设备时由维保单位向采购人建议更换，获采购人书面同意后方可更换，更换设备和配件的费用500元以内（含500元）的由维保单位支付，超过500元的由采购人支付设备成本费，维保单位免费安装调试。所有更换设备及零部件保修一年。</w:t>
      </w:r>
    </w:p>
    <w:p w14:paraId="17C03783">
      <w:pPr>
        <w:numPr>
          <w:ilvl w:val="0"/>
          <w:numId w:val="44"/>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维保单位每季度一次对系统设备进行保养和检查。保养和检查内容包括：设备检修、设备外观清洁、设备接线情况检查及设备使用状况统计等，每次巡检维护及维修服务，维保单位维修人员必须填写书面的维修报告并请采购人管理人员签字认可，该报告将保存在设备档案中备查。出现影响设备正常运行的重大问题时维保单位需及时向采购人汇报并协商解决办法。</w:t>
      </w:r>
    </w:p>
    <w:p w14:paraId="441E50BD">
      <w:pPr>
        <w:numPr>
          <w:ilvl w:val="0"/>
          <w:numId w:val="29"/>
        </w:numPr>
        <w:tabs>
          <w:tab w:val="right" w:pos="840"/>
        </w:tabs>
        <w:spacing w:line="360" w:lineRule="auto"/>
        <w:ind w:left="0" w:firstLine="480" w:firstLineChars="200"/>
        <w:outlineLvl w:val="3"/>
        <w:rPr>
          <w:rFonts w:hint="eastAsia" w:ascii="宋体" w:hAnsi="宋体" w:cs="宋体"/>
          <w:snapToGrid w:val="0"/>
          <w:kern w:val="0"/>
          <w:sz w:val="24"/>
        </w:rPr>
      </w:pPr>
      <w:r>
        <w:rPr>
          <w:rFonts w:hint="eastAsia" w:ascii="宋体" w:hAnsi="宋体" w:cs="宋体"/>
          <w:snapToGrid w:val="0"/>
          <w:kern w:val="0"/>
          <w:sz w:val="24"/>
        </w:rPr>
        <w:t>餐厅燃气报警系统运行及维修养护</w:t>
      </w:r>
    </w:p>
    <w:p w14:paraId="5A0C4CAF">
      <w:pPr>
        <w:numPr>
          <w:ilvl w:val="0"/>
          <w:numId w:val="4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定期对采购人可燃气体报警切断系统中的报警控制器、泄漏探测器、燃气管道用紧急关断阀门等设备进行检测、标定，如有损坏立即进行维修，保证采购人可燃气体报警切断系统正常可靠地运行。</w:t>
      </w:r>
    </w:p>
    <w:p w14:paraId="24E6B03D">
      <w:pPr>
        <w:numPr>
          <w:ilvl w:val="0"/>
          <w:numId w:val="45"/>
        </w:numPr>
        <w:tabs>
          <w:tab w:val="right" w:pos="840"/>
        </w:tabs>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餐厅燃气报警系统的日常运行管理及维修、检修费用，更换设备部件等所需费用，均由维保单位负责，采购人不再另行支付。</w:t>
      </w:r>
    </w:p>
    <w:p w14:paraId="4103E5C2">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综合管理</w:t>
      </w:r>
    </w:p>
    <w:p w14:paraId="4D9215E6">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设专线24小时受理服务需求、投诉、报警和报修等，365天每天不间断。</w:t>
      </w:r>
    </w:p>
    <w:p w14:paraId="785EEAE6">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确保各类档案及时完整收集并归档，包括物资物品工具资产实物账、设备档案、设备维修记录、维保记录、采购人各报告厅、会议室、学员宿舍使用情况统计台账、用餐情况台账、物资采购计划、出库单、消耗账、报送采购人的会议纪要、报告、申请、计划等文字材料等。</w:t>
      </w:r>
    </w:p>
    <w:p w14:paraId="6C666B4B">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值班室人数不得超标，保持各值班室内整洁，保持值班室区域、各工作区域干净卫生。</w:t>
      </w:r>
    </w:p>
    <w:p w14:paraId="302F1242">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配合采购人做好职责范围内与区域、属地有关部门的联系、配合工作。配合采购人做好垃圾分类、大气污染防治、排污、创卫等工作。</w:t>
      </w:r>
    </w:p>
    <w:p w14:paraId="18DC4B1D">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制作各班组各服务事项标准化演示视频，形成服务标准化规范化体系。</w:t>
      </w:r>
    </w:p>
    <w:p w14:paraId="563A68E8">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采取如评选服务之星等多种激励方式，提高所属人员工作积极性。</w:t>
      </w:r>
    </w:p>
    <w:p w14:paraId="19D7702A">
      <w:pPr>
        <w:numPr>
          <w:ilvl w:val="0"/>
          <w:numId w:val="46"/>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建立微信公众号，提高服务便利程度和信息化水平。微信公众号发布的内容需经过采购人审核。</w:t>
      </w:r>
    </w:p>
    <w:p w14:paraId="78F6B39A">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节能管理</w:t>
      </w:r>
    </w:p>
    <w:p w14:paraId="2B550B90">
      <w:pPr>
        <w:numPr>
          <w:ilvl w:val="0"/>
          <w:numId w:val="47"/>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照明用能。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78A96D73">
      <w:pPr>
        <w:numPr>
          <w:ilvl w:val="0"/>
          <w:numId w:val="47"/>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暖通用能。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16D8C253">
      <w:pPr>
        <w:numPr>
          <w:ilvl w:val="0"/>
          <w:numId w:val="47"/>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其他用能。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14A3B336">
      <w:pPr>
        <w:numPr>
          <w:ilvl w:val="0"/>
          <w:numId w:val="47"/>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用能统计和分析。协助采购人统计能耗数据，定期对用能状 况进行分析，开展用能诊断，挖掘节能潜力，提高能源利用效率，确保达到所属行业能耗定额标准，规范合理用能，对于超过定额的，应及时排查原因，并配合采购人整改。</w:t>
      </w:r>
    </w:p>
    <w:p w14:paraId="671ED5EA">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节水管理</w:t>
      </w:r>
    </w:p>
    <w:p w14:paraId="25014DCC">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会议活动用水。应根据班会活动的人数和时间，合理估算会务服务热水用量，按需供水，减少“半壶水”“半杯水”浪费。如无采购人明确要求，不主动提供瓶装水，确需瓶装水的，优先提供小瓶水，并提示带走未喝完的半瓶水。</w:t>
      </w:r>
    </w:p>
    <w:p w14:paraId="3E125224">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食堂用水。投标人管理的食堂应推广“先摘后洗”,先摘拣、削 皮，再进行清洗，解冻肉类应自然解冻、低温解冻或浸泡解冻，不用长流水解冻；清洗餐具、清洗锅灶完毕及时关闭水龙头，防止“长流水”。</w:t>
      </w:r>
    </w:p>
    <w:p w14:paraId="5FE61069">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绿化景观用水。绿化根据植被种类、季节、气温、降水情况按需浇灌，杜绝大水漫灌，灌溉优先使用雨水或中水，采用喷灌、滴灌等节水灌溉方式，根据天气情况调整灌溉计划，加强浇灌值守，防止过度浇灌和溢水；景观用水应优先采用雨水或中水，并循环利用。</w:t>
      </w:r>
    </w:p>
    <w:p w14:paraId="1810641D">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保洁用水。设置和利用尾水和剩水回收装置，用尾水和剩水清洗抹布拖把，取用水应根据保洁任务按需适量，避免造成浪费。</w:t>
      </w:r>
    </w:p>
    <w:p w14:paraId="47DD6974">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其他用水。协助采购人在卫生间、开水间、食堂等区域 使用感应式水龙头，冲厕优先使用中水；淋浴间采用节水型混水器、节水型花洒；对空调冷凝水进行收集和利用。</w:t>
      </w:r>
    </w:p>
    <w:p w14:paraId="14235478">
      <w:pPr>
        <w:numPr>
          <w:ilvl w:val="0"/>
          <w:numId w:val="48"/>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用水统计和分析。协助采购人规范统计用水数据，对次级用水单位(功能区域)和主要用水设备(用水系统)分别计量，定期对用水状况进行分析；定期开展用水巡查，挖掘节水潜力，提高用水效率，确保达到所属行业用水定额标准及属地水管理部门下达的用水指标，规范合理用水，对于超过定额指标的，应及时排查原因，并配合采购人整改。</w:t>
      </w:r>
    </w:p>
    <w:p w14:paraId="2A6C4474">
      <w:pPr>
        <w:pStyle w:val="2"/>
        <w:spacing w:before="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生活垃圾分类</w:t>
      </w:r>
    </w:p>
    <w:p w14:paraId="168AED36">
      <w:pPr>
        <w:numPr>
          <w:ilvl w:val="0"/>
          <w:numId w:val="49"/>
        </w:numPr>
        <w:tabs>
          <w:tab w:val="right" w:pos="840"/>
        </w:tabs>
        <w:spacing w:line="360" w:lineRule="auto"/>
        <w:ind w:left="0" w:firstLine="480" w:firstLineChars="200"/>
        <w:rPr>
          <w:rFonts w:hint="eastAsia" w:ascii="宋体" w:hAnsi="宋体" w:cs="宋体"/>
          <w:snapToGrid w:val="0"/>
          <w:kern w:val="0"/>
          <w:sz w:val="24"/>
        </w:rPr>
      </w:pPr>
      <w:r>
        <w:rPr>
          <w:rFonts w:ascii="宋体" w:hAnsi="宋体" w:cs="宋体"/>
          <w:snapToGrid w:val="0"/>
          <w:kern w:val="0"/>
          <w:sz w:val="24"/>
        </w:rPr>
        <w:t>生活垃圾分类收集</w:t>
      </w:r>
      <w:r>
        <w:rPr>
          <w:rFonts w:hint="eastAsia" w:ascii="宋体" w:hAnsi="宋体" w:cs="宋体"/>
          <w:snapToGrid w:val="0"/>
          <w:kern w:val="0"/>
          <w:sz w:val="24"/>
        </w:rPr>
        <w:t>。</w:t>
      </w:r>
      <w:r>
        <w:rPr>
          <w:rFonts w:ascii="宋体" w:hAnsi="宋体" w:cs="宋体"/>
          <w:snapToGrid w:val="0"/>
          <w:kern w:val="0"/>
          <w:sz w:val="24"/>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 在严格“四分类”基础上，细化可回收物种类，按照《北京市可回收物指导目录》,分类收集纸类、塑料、金属、玻璃、织物等，做到可回收物应收尽收，全部进入资源循环体系；对厨余垃圾进行固液分离和油水分离，特别要杜绝厨余垃圾与其他垃圾的混投混放；及时制止翻拣、混合已分类生活垃圾的行为。</w:t>
      </w:r>
    </w:p>
    <w:p w14:paraId="6ABAE6A3">
      <w:pPr>
        <w:numPr>
          <w:ilvl w:val="0"/>
          <w:numId w:val="49"/>
        </w:numPr>
        <w:tabs>
          <w:tab w:val="right" w:pos="840"/>
        </w:tabs>
        <w:spacing w:line="360" w:lineRule="auto"/>
        <w:ind w:left="0" w:firstLine="480" w:firstLineChars="200"/>
        <w:rPr>
          <w:rFonts w:hint="eastAsia" w:ascii="宋体" w:hAnsi="宋体" w:cs="宋体"/>
          <w:snapToGrid w:val="0"/>
          <w:kern w:val="0"/>
          <w:sz w:val="24"/>
        </w:rPr>
      </w:pPr>
      <w:r>
        <w:rPr>
          <w:rFonts w:ascii="宋体" w:hAnsi="宋体" w:cs="宋体"/>
          <w:snapToGrid w:val="0"/>
          <w:kern w:val="0"/>
          <w:sz w:val="24"/>
        </w:rPr>
        <w:t>生活垃圾分类运输</w:t>
      </w:r>
      <w:r>
        <w:rPr>
          <w:rFonts w:hint="eastAsia" w:ascii="宋体" w:hAnsi="宋体" w:cs="宋体"/>
          <w:snapToGrid w:val="0"/>
          <w:kern w:val="0"/>
          <w:sz w:val="24"/>
        </w:rPr>
        <w:t>。</w:t>
      </w:r>
      <w:r>
        <w:rPr>
          <w:rFonts w:ascii="宋体" w:hAnsi="宋体" w:cs="宋体"/>
          <w:snapToGrid w:val="0"/>
          <w:kern w:val="0"/>
          <w:sz w:val="24"/>
        </w:rPr>
        <w:t>协助采购人将分类后的生活垃圾交由有相应资质的单位进行分类运输；确保各类生活垃圾分类投放、分类收集、分类运输，建立完整的清运记录和台账数据，据实填写垃圾清运类别、时间、重量等</w:t>
      </w:r>
      <w:r>
        <w:rPr>
          <w:rFonts w:hint="eastAsia" w:ascii="宋体" w:hAnsi="宋体" w:cs="宋体"/>
          <w:snapToGrid w:val="0"/>
          <w:kern w:val="0"/>
          <w:sz w:val="24"/>
        </w:rPr>
        <w:t>，</w:t>
      </w:r>
      <w:r>
        <w:rPr>
          <w:rFonts w:ascii="宋体" w:hAnsi="宋体" w:cs="宋体"/>
          <w:snapToGrid w:val="0"/>
          <w:kern w:val="0"/>
          <w:sz w:val="24"/>
        </w:rPr>
        <w:t>定期公示垃圾清运量和去向</w:t>
      </w:r>
      <w:r>
        <w:rPr>
          <w:rFonts w:hint="eastAsia" w:ascii="宋体" w:hAnsi="宋体" w:cs="宋体"/>
          <w:snapToGrid w:val="0"/>
          <w:kern w:val="0"/>
          <w:sz w:val="24"/>
        </w:rPr>
        <w:t>，</w:t>
      </w:r>
      <w:r>
        <w:rPr>
          <w:rFonts w:ascii="宋体" w:hAnsi="宋体" w:cs="宋体"/>
          <w:snapToGrid w:val="0"/>
          <w:kern w:val="0"/>
          <w:sz w:val="24"/>
        </w:rPr>
        <w:t>实现全过程溯源管理；厨余垃圾实行专人、专车、专线收运，做到“日产日清”;严禁混收混运，避免不同类型垃圾的交叉污染。其他垃圾、厨余垃圾每日清运一次，有害垃圾、可回收物、废弃油脂根据实际情况不定期清运</w:t>
      </w:r>
      <w:r>
        <w:rPr>
          <w:rFonts w:hint="eastAsia" w:ascii="宋体" w:hAnsi="宋体" w:cs="宋体"/>
          <w:snapToGrid w:val="0"/>
          <w:kern w:val="0"/>
          <w:sz w:val="24"/>
        </w:rPr>
        <w:t>。</w:t>
      </w:r>
    </w:p>
    <w:p w14:paraId="1F2EF9FF">
      <w:pPr>
        <w:numPr>
          <w:ilvl w:val="0"/>
          <w:numId w:val="49"/>
        </w:numPr>
        <w:tabs>
          <w:tab w:val="right" w:pos="840"/>
        </w:tabs>
        <w:spacing w:line="360" w:lineRule="auto"/>
        <w:ind w:left="0" w:firstLine="480" w:firstLineChars="200"/>
        <w:rPr>
          <w:rFonts w:hint="eastAsia" w:ascii="宋体" w:hAnsi="宋体" w:cs="宋体"/>
          <w:snapToGrid w:val="0"/>
          <w:kern w:val="0"/>
          <w:sz w:val="24"/>
        </w:rPr>
      </w:pPr>
      <w:r>
        <w:rPr>
          <w:rFonts w:ascii="宋体" w:hAnsi="宋体" w:cs="宋体"/>
          <w:snapToGrid w:val="0"/>
          <w:kern w:val="0"/>
          <w:sz w:val="24"/>
        </w:rPr>
        <w:t>生活垃圾分类宣传与培训</w:t>
      </w:r>
      <w:r>
        <w:rPr>
          <w:rFonts w:hint="eastAsia" w:ascii="宋体" w:hAnsi="宋体" w:cs="宋体"/>
          <w:snapToGrid w:val="0"/>
          <w:kern w:val="0"/>
          <w:sz w:val="24"/>
        </w:rPr>
        <w:t>。</w:t>
      </w:r>
      <w:r>
        <w:rPr>
          <w:rFonts w:ascii="宋体" w:hAnsi="宋体" w:cs="宋体"/>
          <w:snapToGrid w:val="0"/>
          <w:kern w:val="0"/>
          <w:sz w:val="24"/>
        </w:rPr>
        <w:t>协助采购人开展生活垃圾分类宣传活动，通过张贴海报、发放宣传手册、组织培训讲座等方式，提高职工对生活垃圾分类的知晓率和参与度。定期组织相关工作人员开展垃圾分类培训，更新垃圾分类专业知识，加强实操指导。教育管理所属人员增强守法意识，组织所属人员学习垃圾分类投放知识，督促所属人员正确分类投放垃圾，对未按规定者进行劝阻、教育。</w:t>
      </w:r>
    </w:p>
    <w:bookmarkEnd w:id="2"/>
    <w:p w14:paraId="68396BFF">
      <w:pPr>
        <w:keepNext/>
        <w:keepLines/>
        <w:snapToGrid w:val="0"/>
        <w:spacing w:line="360" w:lineRule="auto"/>
        <w:ind w:firstLine="482" w:firstLineChars="200"/>
        <w:outlineLvl w:val="1"/>
        <w:rPr>
          <w:rFonts w:eastAsia="楷体"/>
          <w:b/>
          <w:sz w:val="24"/>
        </w:rPr>
      </w:pPr>
      <w:bookmarkStart w:id="3" w:name="_Toc172215559"/>
      <w:bookmarkStart w:id="4" w:name="_Toc24448"/>
      <w:r>
        <w:rPr>
          <w:rFonts w:hint="eastAsia" w:eastAsia="楷体"/>
          <w:b/>
          <w:sz w:val="24"/>
        </w:rPr>
        <w:t>（三）人员配置需求</w:t>
      </w:r>
      <w:bookmarkEnd w:id="3"/>
      <w:bookmarkEnd w:id="4"/>
    </w:p>
    <w:p w14:paraId="7DF116F6">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投标人应根据采购人实际情况，科学合理配置物业管理人员、服务人员及专业技术（操作）人员（含安全员）。人员安排必须符合国家相关法律法规及行业规范的要求，并充分满足各岗位和工作量的需要。配置人员总数量不得低于45人。遇采购人重要活动、培训班、会议等情况时，投标人应根据采购人要求，从本项目外部协调相关工作人员临时帮助工作。</w:t>
      </w:r>
    </w:p>
    <w:tbl>
      <w:tblPr>
        <w:tblStyle w:val="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1120"/>
        <w:gridCol w:w="3046"/>
        <w:gridCol w:w="1121"/>
      </w:tblGrid>
      <w:tr w14:paraId="3203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34" w:type="dxa"/>
            <w:noWrap/>
            <w:vAlign w:val="center"/>
          </w:tcPr>
          <w:p w14:paraId="250AC8D7">
            <w:pPr>
              <w:widowControl/>
              <w:snapToGrid w:val="0"/>
              <w:jc w:val="center"/>
              <w:rPr>
                <w:rFonts w:hint="eastAsia" w:ascii="宋体" w:hAnsi="宋体" w:cs="宋体"/>
                <w:b/>
                <w:bCs/>
                <w:color w:val="000000"/>
                <w:kern w:val="0"/>
                <w:sz w:val="24"/>
              </w:rPr>
            </w:pPr>
            <w:r>
              <w:rPr>
                <w:rFonts w:hint="eastAsia" w:ascii="宋体" w:hAnsi="宋体" w:cs="宋体"/>
                <w:b/>
                <w:bCs/>
                <w:color w:val="000000"/>
                <w:kern w:val="0"/>
                <w:sz w:val="24"/>
              </w:rPr>
              <w:t>岗位名称</w:t>
            </w:r>
          </w:p>
        </w:tc>
        <w:tc>
          <w:tcPr>
            <w:tcW w:w="1120" w:type="dxa"/>
            <w:noWrap/>
            <w:vAlign w:val="center"/>
          </w:tcPr>
          <w:p w14:paraId="29C7A21E">
            <w:pPr>
              <w:widowControl/>
              <w:snapToGrid w:val="0"/>
              <w:jc w:val="center"/>
              <w:rPr>
                <w:rFonts w:hint="eastAsia" w:ascii="宋体" w:hAnsi="宋体" w:cs="宋体"/>
                <w:b/>
                <w:bCs/>
                <w:color w:val="000000"/>
                <w:kern w:val="0"/>
                <w:sz w:val="24"/>
              </w:rPr>
            </w:pPr>
            <w:r>
              <w:rPr>
                <w:rFonts w:hint="eastAsia" w:ascii="宋体" w:hAnsi="宋体" w:cs="宋体"/>
                <w:b/>
                <w:bCs/>
                <w:color w:val="000000"/>
                <w:kern w:val="0"/>
                <w:sz w:val="24"/>
              </w:rPr>
              <w:t>人数</w:t>
            </w:r>
          </w:p>
        </w:tc>
        <w:tc>
          <w:tcPr>
            <w:tcW w:w="3046" w:type="dxa"/>
            <w:noWrap/>
            <w:vAlign w:val="center"/>
          </w:tcPr>
          <w:p w14:paraId="6AA333B6">
            <w:pPr>
              <w:widowControl/>
              <w:snapToGrid w:val="0"/>
              <w:jc w:val="center"/>
              <w:rPr>
                <w:rFonts w:hint="eastAsia" w:ascii="宋体" w:hAnsi="宋体" w:cs="宋体"/>
                <w:b/>
                <w:bCs/>
                <w:color w:val="000000"/>
                <w:kern w:val="0"/>
                <w:sz w:val="24"/>
              </w:rPr>
            </w:pPr>
            <w:r>
              <w:rPr>
                <w:rFonts w:hint="eastAsia" w:ascii="宋体" w:hAnsi="宋体" w:cs="宋体"/>
                <w:b/>
                <w:bCs/>
                <w:color w:val="000000"/>
                <w:kern w:val="0"/>
                <w:sz w:val="24"/>
              </w:rPr>
              <w:t>岗位名称</w:t>
            </w:r>
          </w:p>
        </w:tc>
        <w:tc>
          <w:tcPr>
            <w:tcW w:w="1121" w:type="dxa"/>
            <w:noWrap/>
            <w:vAlign w:val="center"/>
          </w:tcPr>
          <w:p w14:paraId="1203ACA7">
            <w:pPr>
              <w:widowControl/>
              <w:snapToGrid w:val="0"/>
              <w:jc w:val="center"/>
              <w:rPr>
                <w:rFonts w:hint="eastAsia" w:ascii="宋体" w:hAnsi="宋体" w:cs="宋体"/>
                <w:b/>
                <w:bCs/>
                <w:color w:val="000000"/>
                <w:kern w:val="0"/>
                <w:sz w:val="24"/>
              </w:rPr>
            </w:pPr>
            <w:r>
              <w:rPr>
                <w:rFonts w:hint="eastAsia" w:ascii="宋体" w:hAnsi="宋体" w:cs="宋体"/>
                <w:b/>
                <w:bCs/>
                <w:color w:val="000000"/>
                <w:kern w:val="0"/>
                <w:sz w:val="24"/>
              </w:rPr>
              <w:t>人数</w:t>
            </w:r>
          </w:p>
        </w:tc>
      </w:tr>
      <w:tr w14:paraId="6947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43A7F3ED">
            <w:pPr>
              <w:widowControl/>
              <w:snapToGrid w:val="0"/>
              <w:jc w:val="left"/>
              <w:rPr>
                <w:rFonts w:hint="eastAsia" w:ascii="宋体" w:hAnsi="宋体" w:cs="宋体"/>
                <w:color w:val="000000"/>
                <w:kern w:val="0"/>
                <w:sz w:val="24"/>
              </w:rPr>
            </w:pPr>
            <w:r>
              <w:rPr>
                <w:rFonts w:hint="eastAsia" w:ascii="宋体" w:hAnsi="宋体" w:cs="宋体"/>
                <w:color w:val="000000"/>
                <w:kern w:val="0"/>
                <w:sz w:val="24"/>
              </w:rPr>
              <w:t>项目经理</w:t>
            </w:r>
          </w:p>
        </w:tc>
        <w:tc>
          <w:tcPr>
            <w:tcW w:w="1120" w:type="dxa"/>
            <w:noWrap/>
            <w:vAlign w:val="center"/>
          </w:tcPr>
          <w:p w14:paraId="1D45B5CC">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165C1FC4">
            <w:pPr>
              <w:widowControl/>
              <w:snapToGrid w:val="0"/>
              <w:jc w:val="left"/>
              <w:rPr>
                <w:rFonts w:hint="eastAsia" w:ascii="宋体" w:hAnsi="宋体" w:cs="宋体"/>
                <w:color w:val="000000"/>
                <w:kern w:val="0"/>
                <w:sz w:val="24"/>
              </w:rPr>
            </w:pPr>
          </w:p>
        </w:tc>
        <w:tc>
          <w:tcPr>
            <w:tcW w:w="1121" w:type="dxa"/>
            <w:noWrap/>
            <w:vAlign w:val="center"/>
          </w:tcPr>
          <w:p w14:paraId="673B4EB5">
            <w:pPr>
              <w:widowControl/>
              <w:snapToGrid w:val="0"/>
              <w:jc w:val="center"/>
              <w:rPr>
                <w:rFonts w:hint="eastAsia" w:ascii="宋体" w:hAnsi="宋体" w:cs="宋体"/>
                <w:color w:val="000000"/>
                <w:kern w:val="0"/>
                <w:sz w:val="24"/>
              </w:rPr>
            </w:pPr>
          </w:p>
        </w:tc>
      </w:tr>
      <w:tr w14:paraId="595E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74E9D0A8">
            <w:pPr>
              <w:widowControl/>
              <w:snapToGrid w:val="0"/>
              <w:jc w:val="left"/>
              <w:rPr>
                <w:rFonts w:hint="eastAsia" w:ascii="宋体" w:hAnsi="宋体" w:cs="宋体"/>
                <w:color w:val="000000"/>
                <w:kern w:val="0"/>
                <w:sz w:val="24"/>
              </w:rPr>
            </w:pPr>
            <w:r>
              <w:rPr>
                <w:rFonts w:hint="eastAsia" w:ascii="宋体" w:hAnsi="宋体" w:cs="宋体"/>
                <w:color w:val="000000"/>
                <w:kern w:val="0"/>
                <w:sz w:val="24"/>
              </w:rPr>
              <w:t>学员宿舍服务领班</w:t>
            </w:r>
          </w:p>
        </w:tc>
        <w:tc>
          <w:tcPr>
            <w:tcW w:w="1120" w:type="dxa"/>
            <w:noWrap/>
            <w:vAlign w:val="center"/>
          </w:tcPr>
          <w:p w14:paraId="48F6B524">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3B900683">
            <w:pPr>
              <w:widowControl/>
              <w:snapToGrid w:val="0"/>
              <w:jc w:val="left"/>
              <w:rPr>
                <w:rFonts w:hint="eastAsia" w:ascii="宋体" w:hAnsi="宋体" w:cs="宋体"/>
                <w:color w:val="000000"/>
                <w:kern w:val="0"/>
                <w:sz w:val="24"/>
              </w:rPr>
            </w:pPr>
            <w:r>
              <w:rPr>
                <w:rFonts w:hint="eastAsia" w:ascii="宋体" w:hAnsi="宋体" w:cs="宋体"/>
                <w:color w:val="000000"/>
                <w:kern w:val="0"/>
                <w:sz w:val="24"/>
              </w:rPr>
              <w:t>学员宿舍服务员</w:t>
            </w:r>
          </w:p>
        </w:tc>
        <w:tc>
          <w:tcPr>
            <w:tcW w:w="1121" w:type="dxa"/>
            <w:noWrap/>
            <w:vAlign w:val="center"/>
          </w:tcPr>
          <w:p w14:paraId="1F56A0AA">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7</w:t>
            </w:r>
          </w:p>
        </w:tc>
      </w:tr>
      <w:tr w14:paraId="12A2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14D96509">
            <w:pPr>
              <w:widowControl/>
              <w:snapToGrid w:val="0"/>
              <w:jc w:val="left"/>
              <w:rPr>
                <w:rFonts w:hint="eastAsia" w:ascii="宋体" w:hAnsi="宋体" w:cs="宋体"/>
                <w:color w:val="000000"/>
                <w:kern w:val="0"/>
                <w:sz w:val="24"/>
              </w:rPr>
            </w:pPr>
            <w:r>
              <w:rPr>
                <w:rFonts w:hint="eastAsia" w:ascii="宋体" w:hAnsi="宋体" w:cs="宋体"/>
                <w:color w:val="000000"/>
                <w:kern w:val="0"/>
                <w:sz w:val="24"/>
              </w:rPr>
              <w:t>洗衣房工</w:t>
            </w:r>
          </w:p>
        </w:tc>
        <w:tc>
          <w:tcPr>
            <w:tcW w:w="1120" w:type="dxa"/>
            <w:noWrap/>
            <w:vAlign w:val="center"/>
          </w:tcPr>
          <w:p w14:paraId="7305D306">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417D7555">
            <w:pPr>
              <w:widowControl/>
              <w:snapToGrid w:val="0"/>
              <w:jc w:val="left"/>
              <w:rPr>
                <w:rFonts w:hint="eastAsia" w:ascii="宋体" w:hAnsi="宋体" w:cs="宋体"/>
                <w:color w:val="000000"/>
                <w:kern w:val="0"/>
                <w:sz w:val="24"/>
              </w:rPr>
            </w:pPr>
          </w:p>
        </w:tc>
        <w:tc>
          <w:tcPr>
            <w:tcW w:w="1121" w:type="dxa"/>
            <w:noWrap/>
            <w:vAlign w:val="center"/>
          </w:tcPr>
          <w:p w14:paraId="050B03F1">
            <w:pPr>
              <w:widowControl/>
              <w:snapToGrid w:val="0"/>
              <w:jc w:val="center"/>
              <w:rPr>
                <w:rFonts w:hint="eastAsia" w:ascii="宋体" w:hAnsi="宋体" w:cs="宋体"/>
                <w:color w:val="000000"/>
                <w:kern w:val="0"/>
                <w:sz w:val="24"/>
              </w:rPr>
            </w:pPr>
          </w:p>
        </w:tc>
      </w:tr>
      <w:tr w14:paraId="325F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0DB7D136">
            <w:pPr>
              <w:widowControl/>
              <w:snapToGrid w:val="0"/>
              <w:jc w:val="left"/>
              <w:rPr>
                <w:rFonts w:hint="eastAsia" w:ascii="宋体" w:hAnsi="宋体" w:cs="宋体"/>
                <w:color w:val="000000"/>
                <w:kern w:val="0"/>
                <w:sz w:val="24"/>
              </w:rPr>
            </w:pPr>
            <w:r>
              <w:rPr>
                <w:rFonts w:hint="eastAsia" w:ascii="宋体" w:hAnsi="宋体" w:cs="宋体"/>
                <w:color w:val="000000"/>
                <w:kern w:val="0"/>
                <w:sz w:val="24"/>
              </w:rPr>
              <w:t>会服领班</w:t>
            </w:r>
          </w:p>
        </w:tc>
        <w:tc>
          <w:tcPr>
            <w:tcW w:w="1120" w:type="dxa"/>
            <w:noWrap/>
            <w:vAlign w:val="center"/>
          </w:tcPr>
          <w:p w14:paraId="5FE1BCA9">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720F9A80">
            <w:pPr>
              <w:widowControl/>
              <w:snapToGrid w:val="0"/>
              <w:jc w:val="left"/>
              <w:rPr>
                <w:rFonts w:hint="eastAsia" w:ascii="宋体" w:hAnsi="宋体" w:cs="宋体"/>
                <w:color w:val="000000"/>
                <w:kern w:val="0"/>
                <w:sz w:val="24"/>
              </w:rPr>
            </w:pPr>
            <w:r>
              <w:rPr>
                <w:rFonts w:hint="eastAsia" w:ascii="宋体" w:hAnsi="宋体" w:cs="宋体"/>
                <w:color w:val="000000"/>
                <w:kern w:val="0"/>
                <w:sz w:val="24"/>
              </w:rPr>
              <w:t>会服人员</w:t>
            </w:r>
          </w:p>
        </w:tc>
        <w:tc>
          <w:tcPr>
            <w:tcW w:w="1121" w:type="dxa"/>
            <w:noWrap/>
            <w:vAlign w:val="center"/>
          </w:tcPr>
          <w:p w14:paraId="5BA70B0C">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5</w:t>
            </w:r>
          </w:p>
        </w:tc>
      </w:tr>
      <w:tr w14:paraId="759B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1C06538B">
            <w:pPr>
              <w:widowControl/>
              <w:snapToGrid w:val="0"/>
              <w:jc w:val="left"/>
              <w:rPr>
                <w:rFonts w:hint="eastAsia" w:ascii="宋体" w:hAnsi="宋体" w:cs="宋体"/>
                <w:color w:val="000000"/>
                <w:kern w:val="0"/>
                <w:sz w:val="24"/>
              </w:rPr>
            </w:pPr>
            <w:r>
              <w:rPr>
                <w:rFonts w:hint="eastAsia" w:ascii="宋体" w:hAnsi="宋体" w:cs="宋体"/>
                <w:color w:val="000000"/>
                <w:kern w:val="0"/>
                <w:sz w:val="24"/>
              </w:rPr>
              <w:t>音响师</w:t>
            </w:r>
          </w:p>
        </w:tc>
        <w:tc>
          <w:tcPr>
            <w:tcW w:w="1120" w:type="dxa"/>
            <w:noWrap/>
            <w:vAlign w:val="center"/>
          </w:tcPr>
          <w:p w14:paraId="39BFC84C">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0D73EC6C">
            <w:pPr>
              <w:widowControl/>
              <w:snapToGrid w:val="0"/>
              <w:jc w:val="left"/>
              <w:rPr>
                <w:rFonts w:hint="eastAsia" w:ascii="宋体" w:hAnsi="宋体" w:cs="宋体"/>
                <w:color w:val="000000"/>
                <w:kern w:val="0"/>
                <w:sz w:val="24"/>
              </w:rPr>
            </w:pPr>
            <w:r>
              <w:rPr>
                <w:rFonts w:hint="eastAsia" w:ascii="宋体" w:hAnsi="宋体" w:cs="宋体"/>
                <w:color w:val="000000"/>
                <w:kern w:val="0"/>
                <w:sz w:val="24"/>
              </w:rPr>
              <w:t>前台</w:t>
            </w:r>
          </w:p>
        </w:tc>
        <w:tc>
          <w:tcPr>
            <w:tcW w:w="1121" w:type="dxa"/>
            <w:noWrap/>
            <w:vAlign w:val="center"/>
          </w:tcPr>
          <w:p w14:paraId="3341926C">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4</w:t>
            </w:r>
          </w:p>
        </w:tc>
      </w:tr>
      <w:tr w14:paraId="24BE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5934B1B4">
            <w:pPr>
              <w:widowControl/>
              <w:snapToGrid w:val="0"/>
              <w:jc w:val="left"/>
              <w:rPr>
                <w:rFonts w:hint="eastAsia" w:ascii="宋体" w:hAnsi="宋体" w:cs="宋体"/>
                <w:color w:val="000000"/>
                <w:kern w:val="0"/>
                <w:sz w:val="24"/>
              </w:rPr>
            </w:pPr>
            <w:r>
              <w:rPr>
                <w:rFonts w:hint="eastAsia" w:ascii="宋体" w:hAnsi="宋体" w:cs="宋体"/>
                <w:color w:val="000000"/>
                <w:kern w:val="0"/>
                <w:sz w:val="24"/>
              </w:rPr>
              <w:t>保洁领班</w:t>
            </w:r>
          </w:p>
        </w:tc>
        <w:tc>
          <w:tcPr>
            <w:tcW w:w="1120" w:type="dxa"/>
            <w:noWrap/>
            <w:vAlign w:val="center"/>
          </w:tcPr>
          <w:p w14:paraId="559223FA">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627B02A3">
            <w:pPr>
              <w:widowControl/>
              <w:snapToGrid w:val="0"/>
              <w:jc w:val="left"/>
              <w:rPr>
                <w:rFonts w:hint="eastAsia" w:ascii="宋体" w:hAnsi="宋体" w:cs="宋体"/>
                <w:color w:val="000000"/>
                <w:kern w:val="0"/>
                <w:sz w:val="24"/>
              </w:rPr>
            </w:pPr>
            <w:r>
              <w:rPr>
                <w:rFonts w:hint="eastAsia" w:ascii="宋体" w:hAnsi="宋体" w:cs="宋体"/>
                <w:color w:val="000000"/>
                <w:kern w:val="0"/>
                <w:sz w:val="24"/>
              </w:rPr>
              <w:t>保洁员</w:t>
            </w:r>
          </w:p>
        </w:tc>
        <w:tc>
          <w:tcPr>
            <w:tcW w:w="1121" w:type="dxa"/>
            <w:noWrap/>
            <w:vAlign w:val="center"/>
          </w:tcPr>
          <w:p w14:paraId="242118BC">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3</w:t>
            </w:r>
          </w:p>
        </w:tc>
      </w:tr>
      <w:tr w14:paraId="25CD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3FE26C51">
            <w:pPr>
              <w:widowControl/>
              <w:snapToGrid w:val="0"/>
              <w:jc w:val="left"/>
              <w:rPr>
                <w:rFonts w:hint="eastAsia" w:ascii="宋体" w:hAnsi="宋体" w:cs="宋体"/>
                <w:color w:val="000000"/>
                <w:kern w:val="0"/>
                <w:sz w:val="24"/>
              </w:rPr>
            </w:pPr>
            <w:r>
              <w:rPr>
                <w:rFonts w:hint="eastAsia" w:ascii="宋体" w:hAnsi="宋体" w:cs="宋体"/>
                <w:color w:val="000000"/>
                <w:kern w:val="0"/>
                <w:sz w:val="24"/>
              </w:rPr>
              <w:t>维修主管</w:t>
            </w:r>
          </w:p>
        </w:tc>
        <w:tc>
          <w:tcPr>
            <w:tcW w:w="1120" w:type="dxa"/>
            <w:noWrap/>
            <w:vAlign w:val="center"/>
          </w:tcPr>
          <w:p w14:paraId="6C6230F2">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0DFCA5BC">
            <w:pPr>
              <w:widowControl/>
              <w:snapToGrid w:val="0"/>
              <w:jc w:val="left"/>
              <w:rPr>
                <w:rFonts w:hint="eastAsia" w:ascii="宋体" w:hAnsi="宋体" w:cs="宋体"/>
                <w:color w:val="000000"/>
                <w:kern w:val="0"/>
                <w:sz w:val="24"/>
              </w:rPr>
            </w:pPr>
            <w:r>
              <w:rPr>
                <w:rFonts w:hint="eastAsia" w:ascii="宋体" w:hAnsi="宋体" w:cs="宋体"/>
                <w:color w:val="000000"/>
                <w:kern w:val="0"/>
                <w:sz w:val="24"/>
              </w:rPr>
              <w:t>综合维修</w:t>
            </w:r>
          </w:p>
        </w:tc>
        <w:tc>
          <w:tcPr>
            <w:tcW w:w="1121" w:type="dxa"/>
            <w:noWrap/>
            <w:vAlign w:val="center"/>
          </w:tcPr>
          <w:p w14:paraId="306ECD7A">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2</w:t>
            </w:r>
          </w:p>
        </w:tc>
      </w:tr>
      <w:tr w14:paraId="0793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5A987325">
            <w:pPr>
              <w:widowControl/>
              <w:snapToGrid w:val="0"/>
              <w:jc w:val="left"/>
              <w:rPr>
                <w:rFonts w:hint="eastAsia" w:ascii="宋体" w:hAnsi="宋体" w:cs="宋体"/>
                <w:color w:val="000000"/>
                <w:kern w:val="0"/>
                <w:sz w:val="24"/>
              </w:rPr>
            </w:pPr>
            <w:r>
              <w:rPr>
                <w:rFonts w:hint="eastAsia" w:ascii="宋体" w:hAnsi="宋体" w:cs="宋体"/>
                <w:color w:val="000000"/>
                <w:kern w:val="0"/>
                <w:sz w:val="24"/>
              </w:rPr>
              <w:t>锅炉值班</w:t>
            </w:r>
          </w:p>
        </w:tc>
        <w:tc>
          <w:tcPr>
            <w:tcW w:w="1120" w:type="dxa"/>
            <w:noWrap/>
            <w:vAlign w:val="center"/>
          </w:tcPr>
          <w:p w14:paraId="2586368C">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4</w:t>
            </w:r>
          </w:p>
        </w:tc>
        <w:tc>
          <w:tcPr>
            <w:tcW w:w="3046" w:type="dxa"/>
            <w:noWrap/>
            <w:vAlign w:val="center"/>
          </w:tcPr>
          <w:p w14:paraId="28E7661D">
            <w:pPr>
              <w:widowControl/>
              <w:snapToGrid w:val="0"/>
              <w:jc w:val="left"/>
              <w:rPr>
                <w:rFonts w:hint="eastAsia" w:ascii="宋体" w:hAnsi="宋体" w:cs="宋体"/>
                <w:color w:val="000000"/>
                <w:kern w:val="0"/>
                <w:sz w:val="24"/>
              </w:rPr>
            </w:pPr>
          </w:p>
        </w:tc>
        <w:tc>
          <w:tcPr>
            <w:tcW w:w="1121" w:type="dxa"/>
            <w:noWrap/>
            <w:vAlign w:val="center"/>
          </w:tcPr>
          <w:p w14:paraId="5045246D">
            <w:pPr>
              <w:widowControl/>
              <w:snapToGrid w:val="0"/>
              <w:jc w:val="center"/>
              <w:rPr>
                <w:rFonts w:hint="eastAsia" w:ascii="宋体" w:hAnsi="宋体" w:cs="宋体"/>
                <w:color w:val="000000"/>
                <w:kern w:val="0"/>
                <w:sz w:val="24"/>
              </w:rPr>
            </w:pPr>
          </w:p>
        </w:tc>
      </w:tr>
      <w:tr w14:paraId="638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37C2AF08">
            <w:pPr>
              <w:widowControl/>
              <w:snapToGrid w:val="0"/>
              <w:jc w:val="left"/>
              <w:rPr>
                <w:rFonts w:hint="eastAsia" w:ascii="宋体" w:hAnsi="宋体" w:cs="宋体"/>
                <w:color w:val="000000"/>
                <w:kern w:val="0"/>
                <w:sz w:val="24"/>
              </w:rPr>
            </w:pPr>
            <w:r>
              <w:rPr>
                <w:rFonts w:hint="eastAsia" w:ascii="宋体" w:hAnsi="宋体" w:cs="宋体"/>
                <w:color w:val="000000"/>
                <w:kern w:val="0"/>
                <w:sz w:val="24"/>
              </w:rPr>
              <w:t>餐饮主管</w:t>
            </w:r>
          </w:p>
        </w:tc>
        <w:tc>
          <w:tcPr>
            <w:tcW w:w="1120" w:type="dxa"/>
            <w:noWrap/>
            <w:vAlign w:val="center"/>
          </w:tcPr>
          <w:p w14:paraId="42C1A1D8">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196AB071">
            <w:pPr>
              <w:widowControl/>
              <w:snapToGrid w:val="0"/>
              <w:jc w:val="left"/>
              <w:rPr>
                <w:rFonts w:hint="eastAsia" w:ascii="宋体" w:hAnsi="宋体" w:cs="宋体"/>
                <w:color w:val="000000"/>
                <w:kern w:val="0"/>
                <w:sz w:val="24"/>
              </w:rPr>
            </w:pPr>
            <w:r>
              <w:rPr>
                <w:rFonts w:hint="eastAsia" w:ascii="宋体" w:hAnsi="宋体" w:cs="宋体"/>
                <w:color w:val="000000"/>
                <w:kern w:val="0"/>
                <w:sz w:val="24"/>
              </w:rPr>
              <w:t>烹饪厨师</w:t>
            </w:r>
          </w:p>
        </w:tc>
        <w:tc>
          <w:tcPr>
            <w:tcW w:w="1121" w:type="dxa"/>
            <w:noWrap/>
            <w:vAlign w:val="center"/>
          </w:tcPr>
          <w:p w14:paraId="2CFF91C7">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3</w:t>
            </w:r>
          </w:p>
        </w:tc>
      </w:tr>
      <w:tr w14:paraId="1EE1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00A520F8">
            <w:pPr>
              <w:widowControl/>
              <w:snapToGrid w:val="0"/>
              <w:jc w:val="left"/>
              <w:rPr>
                <w:rFonts w:hint="eastAsia" w:ascii="宋体" w:hAnsi="宋体" w:cs="宋体"/>
                <w:color w:val="000000"/>
                <w:kern w:val="0"/>
                <w:sz w:val="24"/>
              </w:rPr>
            </w:pPr>
            <w:r>
              <w:rPr>
                <w:rFonts w:hint="eastAsia" w:ascii="宋体" w:hAnsi="宋体" w:cs="宋体"/>
                <w:color w:val="000000"/>
                <w:kern w:val="0"/>
                <w:sz w:val="24"/>
              </w:rPr>
              <w:t>面点厨师</w:t>
            </w:r>
          </w:p>
        </w:tc>
        <w:tc>
          <w:tcPr>
            <w:tcW w:w="1120" w:type="dxa"/>
            <w:noWrap/>
            <w:vAlign w:val="center"/>
          </w:tcPr>
          <w:p w14:paraId="59EE6E35">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2</w:t>
            </w:r>
          </w:p>
        </w:tc>
        <w:tc>
          <w:tcPr>
            <w:tcW w:w="3046" w:type="dxa"/>
            <w:noWrap/>
            <w:vAlign w:val="center"/>
          </w:tcPr>
          <w:p w14:paraId="2B06D63A">
            <w:pPr>
              <w:widowControl/>
              <w:snapToGrid w:val="0"/>
              <w:jc w:val="left"/>
              <w:rPr>
                <w:rFonts w:hint="eastAsia" w:ascii="宋体" w:hAnsi="宋体" w:cs="宋体"/>
                <w:color w:val="000000"/>
                <w:kern w:val="0"/>
                <w:sz w:val="24"/>
              </w:rPr>
            </w:pPr>
            <w:r>
              <w:rPr>
                <w:rFonts w:hint="eastAsia" w:ascii="宋体" w:hAnsi="宋体" w:cs="宋体"/>
                <w:color w:val="000000"/>
                <w:kern w:val="0"/>
                <w:sz w:val="24"/>
              </w:rPr>
              <w:t>现场烹饪厨师</w:t>
            </w:r>
          </w:p>
        </w:tc>
        <w:tc>
          <w:tcPr>
            <w:tcW w:w="1121" w:type="dxa"/>
            <w:noWrap/>
            <w:vAlign w:val="center"/>
          </w:tcPr>
          <w:p w14:paraId="40552E63">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1</w:t>
            </w:r>
          </w:p>
        </w:tc>
      </w:tr>
      <w:tr w14:paraId="19B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45176385">
            <w:pPr>
              <w:widowControl/>
              <w:snapToGrid w:val="0"/>
              <w:jc w:val="left"/>
              <w:rPr>
                <w:rFonts w:hint="eastAsia" w:ascii="宋体" w:hAnsi="宋体" w:cs="宋体"/>
                <w:color w:val="000000"/>
                <w:kern w:val="0"/>
                <w:sz w:val="24"/>
              </w:rPr>
            </w:pPr>
            <w:r>
              <w:rPr>
                <w:rFonts w:hint="eastAsia" w:ascii="宋体" w:hAnsi="宋体" w:cs="宋体"/>
                <w:color w:val="000000"/>
                <w:kern w:val="0"/>
                <w:sz w:val="24"/>
              </w:rPr>
              <w:t>切配员</w:t>
            </w:r>
          </w:p>
        </w:tc>
        <w:tc>
          <w:tcPr>
            <w:tcW w:w="1120" w:type="dxa"/>
            <w:noWrap/>
            <w:vAlign w:val="center"/>
          </w:tcPr>
          <w:p w14:paraId="2D51C860">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3580C34C">
            <w:pPr>
              <w:widowControl/>
              <w:snapToGrid w:val="0"/>
              <w:jc w:val="left"/>
              <w:rPr>
                <w:rFonts w:hint="eastAsia" w:ascii="宋体" w:hAnsi="宋体" w:cs="宋体"/>
                <w:color w:val="000000"/>
                <w:kern w:val="0"/>
                <w:sz w:val="24"/>
              </w:rPr>
            </w:pPr>
            <w:r>
              <w:rPr>
                <w:rFonts w:hint="eastAsia" w:ascii="宋体" w:hAnsi="宋体" w:cs="宋体"/>
                <w:color w:val="000000"/>
                <w:kern w:val="0"/>
                <w:sz w:val="24"/>
              </w:rPr>
              <w:t>服务员</w:t>
            </w:r>
          </w:p>
        </w:tc>
        <w:tc>
          <w:tcPr>
            <w:tcW w:w="1121" w:type="dxa"/>
            <w:noWrap/>
            <w:vAlign w:val="center"/>
          </w:tcPr>
          <w:p w14:paraId="27D10BD5">
            <w:pPr>
              <w:widowControl/>
              <w:snapToGrid w:val="0"/>
              <w:jc w:val="center"/>
              <w:rPr>
                <w:rFonts w:hint="eastAsia" w:ascii="宋体" w:hAnsi="宋体" w:cs="宋体"/>
                <w:color w:val="000000"/>
                <w:kern w:val="0"/>
                <w:sz w:val="24"/>
              </w:rPr>
            </w:pPr>
            <w:r>
              <w:rPr>
                <w:rFonts w:hint="eastAsia" w:ascii="宋体" w:hAnsi="宋体" w:cs="宋体"/>
                <w:color w:val="000000"/>
                <w:kern w:val="0"/>
                <w:sz w:val="24"/>
              </w:rPr>
              <w:t>4</w:t>
            </w:r>
          </w:p>
        </w:tc>
      </w:tr>
      <w:tr w14:paraId="578E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4" w:type="dxa"/>
            <w:noWrap/>
            <w:vAlign w:val="center"/>
          </w:tcPr>
          <w:p w14:paraId="6C41F0BD">
            <w:pPr>
              <w:widowControl/>
              <w:snapToGrid w:val="0"/>
              <w:jc w:val="left"/>
              <w:rPr>
                <w:rFonts w:hint="eastAsia" w:ascii="宋体" w:hAnsi="宋体" w:cs="宋体"/>
                <w:color w:val="000000"/>
                <w:kern w:val="0"/>
                <w:sz w:val="24"/>
              </w:rPr>
            </w:pPr>
            <w:r>
              <w:rPr>
                <w:rFonts w:hint="eastAsia" w:ascii="宋体" w:hAnsi="宋体" w:cs="宋体"/>
                <w:color w:val="000000"/>
                <w:kern w:val="0"/>
                <w:sz w:val="24"/>
              </w:rPr>
              <w:t>杂工</w:t>
            </w:r>
          </w:p>
        </w:tc>
        <w:tc>
          <w:tcPr>
            <w:tcW w:w="1120" w:type="dxa"/>
            <w:noWrap/>
            <w:vAlign w:val="center"/>
          </w:tcPr>
          <w:p w14:paraId="38BD7287">
            <w:pPr>
              <w:widowControl/>
              <w:snapToGrid w:val="0"/>
              <w:jc w:val="right"/>
              <w:rPr>
                <w:rFonts w:hint="eastAsia" w:ascii="宋体" w:hAnsi="宋体" w:cs="宋体"/>
                <w:color w:val="000000"/>
                <w:kern w:val="0"/>
                <w:sz w:val="24"/>
              </w:rPr>
            </w:pPr>
            <w:r>
              <w:rPr>
                <w:rFonts w:hint="eastAsia" w:ascii="宋体" w:hAnsi="宋体" w:cs="宋体"/>
                <w:color w:val="000000"/>
                <w:kern w:val="0"/>
                <w:sz w:val="24"/>
              </w:rPr>
              <w:t>1</w:t>
            </w:r>
          </w:p>
        </w:tc>
        <w:tc>
          <w:tcPr>
            <w:tcW w:w="3046" w:type="dxa"/>
            <w:noWrap/>
            <w:vAlign w:val="center"/>
          </w:tcPr>
          <w:p w14:paraId="56DF8639">
            <w:pPr>
              <w:widowControl/>
              <w:snapToGrid w:val="0"/>
              <w:jc w:val="left"/>
              <w:rPr>
                <w:rFonts w:hint="eastAsia" w:ascii="宋体" w:hAnsi="宋体" w:cs="宋体"/>
                <w:color w:val="000000"/>
                <w:kern w:val="0"/>
                <w:sz w:val="24"/>
              </w:rPr>
            </w:pPr>
          </w:p>
        </w:tc>
        <w:tc>
          <w:tcPr>
            <w:tcW w:w="1121" w:type="dxa"/>
            <w:noWrap/>
            <w:vAlign w:val="center"/>
          </w:tcPr>
          <w:p w14:paraId="582D2919">
            <w:pPr>
              <w:widowControl/>
              <w:snapToGrid w:val="0"/>
              <w:jc w:val="center"/>
              <w:rPr>
                <w:rFonts w:hint="eastAsia" w:ascii="宋体" w:hAnsi="宋体" w:cs="宋体"/>
                <w:color w:val="000000"/>
                <w:kern w:val="0"/>
                <w:sz w:val="24"/>
              </w:rPr>
            </w:pPr>
          </w:p>
        </w:tc>
      </w:tr>
    </w:tbl>
    <w:p w14:paraId="1327F9E3">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施工期间，拟保留的最低人员配置如下表，由其中的1人兼任项目经理，负责整体沟通协调工作。</w:t>
      </w:r>
    </w:p>
    <w:tbl>
      <w:tblPr>
        <w:tblStyle w:val="3"/>
        <w:tblW w:w="8721" w:type="dxa"/>
        <w:jc w:val="center"/>
        <w:tblLayout w:type="fixed"/>
        <w:tblCellMar>
          <w:top w:w="0" w:type="dxa"/>
          <w:left w:w="108" w:type="dxa"/>
          <w:bottom w:w="0" w:type="dxa"/>
          <w:right w:w="108" w:type="dxa"/>
        </w:tblCellMar>
      </w:tblPr>
      <w:tblGrid>
        <w:gridCol w:w="2739"/>
        <w:gridCol w:w="1621"/>
        <w:gridCol w:w="2739"/>
        <w:gridCol w:w="1622"/>
      </w:tblGrid>
      <w:tr w14:paraId="71CA38BE">
        <w:tblPrEx>
          <w:tblCellMar>
            <w:top w:w="0" w:type="dxa"/>
            <w:left w:w="108" w:type="dxa"/>
            <w:bottom w:w="0" w:type="dxa"/>
            <w:right w:w="108" w:type="dxa"/>
          </w:tblCellMar>
        </w:tblPrEx>
        <w:trPr>
          <w:tblHeader/>
          <w:jc w:val="center"/>
        </w:trPr>
        <w:tc>
          <w:tcPr>
            <w:tcW w:w="2739" w:type="dxa"/>
            <w:tcBorders>
              <w:top w:val="single" w:color="auto" w:sz="4" w:space="0"/>
              <w:left w:val="single" w:color="auto" w:sz="4" w:space="0"/>
              <w:bottom w:val="single" w:color="auto" w:sz="4" w:space="0"/>
              <w:right w:val="single" w:color="auto" w:sz="4" w:space="0"/>
            </w:tcBorders>
            <w:noWrap/>
            <w:vAlign w:val="center"/>
          </w:tcPr>
          <w:p w14:paraId="7FAA455D">
            <w:pPr>
              <w:widowControl/>
              <w:autoSpaceDE w:val="0"/>
              <w:snapToGrid w:val="0"/>
              <w:jc w:val="center"/>
              <w:rPr>
                <w:rFonts w:hint="eastAsia" w:ascii="宋体" w:hAnsi="宋体" w:cs="宋体"/>
                <w:b/>
                <w:bCs/>
                <w:color w:val="000000"/>
                <w:kern w:val="0"/>
                <w:sz w:val="24"/>
              </w:rPr>
            </w:pPr>
            <w:r>
              <w:rPr>
                <w:rFonts w:hint="eastAsia" w:ascii="宋体" w:hAnsi="宋体" w:cs="宋体"/>
                <w:b/>
                <w:bCs/>
                <w:color w:val="000000"/>
                <w:kern w:val="0"/>
                <w:sz w:val="24"/>
                <w:lang w:bidi="ar"/>
              </w:rPr>
              <w:t>岗位名称</w:t>
            </w:r>
          </w:p>
        </w:tc>
        <w:tc>
          <w:tcPr>
            <w:tcW w:w="1621" w:type="dxa"/>
            <w:tcBorders>
              <w:top w:val="single" w:color="auto" w:sz="4" w:space="0"/>
              <w:left w:val="nil"/>
              <w:bottom w:val="single" w:color="auto" w:sz="4" w:space="0"/>
              <w:right w:val="single" w:color="auto" w:sz="4" w:space="0"/>
            </w:tcBorders>
            <w:noWrap/>
            <w:vAlign w:val="center"/>
          </w:tcPr>
          <w:p w14:paraId="42340110">
            <w:pPr>
              <w:widowControl/>
              <w:autoSpaceDE w:val="0"/>
              <w:snapToGrid w:val="0"/>
              <w:jc w:val="center"/>
              <w:rPr>
                <w:rFonts w:hint="eastAsia" w:ascii="宋体" w:hAnsi="宋体" w:cs="宋体"/>
                <w:b/>
                <w:bCs/>
                <w:color w:val="000000"/>
                <w:kern w:val="0"/>
                <w:sz w:val="24"/>
              </w:rPr>
            </w:pPr>
            <w:r>
              <w:rPr>
                <w:rFonts w:hint="eastAsia" w:ascii="宋体" w:hAnsi="宋体" w:cs="宋体"/>
                <w:b/>
                <w:bCs/>
                <w:color w:val="000000"/>
                <w:kern w:val="0"/>
                <w:sz w:val="24"/>
                <w:lang w:bidi="ar"/>
              </w:rPr>
              <w:t>人数</w:t>
            </w:r>
          </w:p>
        </w:tc>
        <w:tc>
          <w:tcPr>
            <w:tcW w:w="2739" w:type="dxa"/>
            <w:tcBorders>
              <w:top w:val="single" w:color="auto" w:sz="4" w:space="0"/>
              <w:left w:val="nil"/>
              <w:bottom w:val="single" w:color="auto" w:sz="4" w:space="0"/>
              <w:right w:val="single" w:color="auto" w:sz="4" w:space="0"/>
            </w:tcBorders>
            <w:noWrap/>
            <w:vAlign w:val="center"/>
          </w:tcPr>
          <w:p w14:paraId="60199B73">
            <w:pPr>
              <w:widowControl/>
              <w:autoSpaceDE w:val="0"/>
              <w:snapToGrid w:val="0"/>
              <w:jc w:val="center"/>
              <w:rPr>
                <w:rFonts w:hint="eastAsia" w:ascii="宋体" w:hAnsi="宋体" w:cs="宋体"/>
                <w:b/>
                <w:bCs/>
                <w:color w:val="000000"/>
                <w:kern w:val="0"/>
                <w:sz w:val="24"/>
              </w:rPr>
            </w:pPr>
            <w:r>
              <w:rPr>
                <w:rFonts w:hint="eastAsia" w:ascii="宋体" w:hAnsi="宋体" w:cs="宋体"/>
                <w:b/>
                <w:bCs/>
                <w:color w:val="000000"/>
                <w:kern w:val="0"/>
                <w:sz w:val="24"/>
                <w:lang w:bidi="ar"/>
              </w:rPr>
              <w:t>岗位名称</w:t>
            </w:r>
          </w:p>
        </w:tc>
        <w:tc>
          <w:tcPr>
            <w:tcW w:w="1622" w:type="dxa"/>
            <w:tcBorders>
              <w:top w:val="single" w:color="auto" w:sz="4" w:space="0"/>
              <w:left w:val="nil"/>
              <w:bottom w:val="single" w:color="auto" w:sz="4" w:space="0"/>
              <w:right w:val="single" w:color="auto" w:sz="4" w:space="0"/>
            </w:tcBorders>
            <w:noWrap/>
            <w:vAlign w:val="center"/>
          </w:tcPr>
          <w:p w14:paraId="516D8669">
            <w:pPr>
              <w:widowControl/>
              <w:autoSpaceDE w:val="0"/>
              <w:snapToGrid w:val="0"/>
              <w:jc w:val="center"/>
              <w:rPr>
                <w:rFonts w:hint="eastAsia" w:ascii="宋体" w:hAnsi="宋体" w:cs="宋体"/>
                <w:b/>
                <w:bCs/>
                <w:color w:val="000000"/>
                <w:kern w:val="0"/>
                <w:sz w:val="24"/>
              </w:rPr>
            </w:pPr>
            <w:r>
              <w:rPr>
                <w:rFonts w:hint="eastAsia" w:ascii="宋体" w:hAnsi="宋体" w:cs="宋体"/>
                <w:b/>
                <w:bCs/>
                <w:color w:val="000000"/>
                <w:kern w:val="0"/>
                <w:sz w:val="24"/>
                <w:lang w:bidi="ar"/>
              </w:rPr>
              <w:t>人数</w:t>
            </w:r>
          </w:p>
        </w:tc>
      </w:tr>
      <w:tr w14:paraId="732D2B60">
        <w:tblPrEx>
          <w:tblCellMar>
            <w:top w:w="0" w:type="dxa"/>
            <w:left w:w="108" w:type="dxa"/>
            <w:bottom w:w="0" w:type="dxa"/>
            <w:right w:w="108" w:type="dxa"/>
          </w:tblCellMar>
        </w:tblPrEx>
        <w:trPr>
          <w:jc w:val="center"/>
        </w:trPr>
        <w:tc>
          <w:tcPr>
            <w:tcW w:w="2739" w:type="dxa"/>
            <w:tcBorders>
              <w:top w:val="nil"/>
              <w:left w:val="single" w:color="auto" w:sz="4" w:space="0"/>
              <w:bottom w:val="single" w:color="auto" w:sz="4" w:space="0"/>
              <w:right w:val="single" w:color="auto" w:sz="4" w:space="0"/>
            </w:tcBorders>
            <w:noWrap/>
            <w:vAlign w:val="center"/>
          </w:tcPr>
          <w:p w14:paraId="75EFBF9D">
            <w:pPr>
              <w:widowControl/>
              <w:autoSpaceDE w:val="0"/>
              <w:snapToGrid w:val="0"/>
              <w:jc w:val="left"/>
              <w:rPr>
                <w:rFonts w:hint="eastAsia" w:ascii="宋体" w:hAnsi="宋体" w:cs="宋体"/>
                <w:color w:val="000000"/>
                <w:kern w:val="0"/>
                <w:sz w:val="24"/>
              </w:rPr>
            </w:pPr>
            <w:r>
              <w:rPr>
                <w:rFonts w:hint="eastAsia" w:ascii="宋体" w:hAnsi="宋体" w:cs="宋体"/>
                <w:color w:val="000000"/>
                <w:kern w:val="0"/>
                <w:sz w:val="24"/>
                <w:lang w:bidi="ar"/>
              </w:rPr>
              <w:t>会议服务</w:t>
            </w:r>
          </w:p>
        </w:tc>
        <w:tc>
          <w:tcPr>
            <w:tcW w:w="1621" w:type="dxa"/>
            <w:tcBorders>
              <w:top w:val="nil"/>
              <w:left w:val="nil"/>
              <w:bottom w:val="single" w:color="auto" w:sz="4" w:space="0"/>
              <w:right w:val="single" w:color="auto" w:sz="4" w:space="0"/>
            </w:tcBorders>
            <w:noWrap/>
            <w:vAlign w:val="center"/>
          </w:tcPr>
          <w:p w14:paraId="0996EE23">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lang w:bidi="ar"/>
              </w:rPr>
              <w:t>1</w:t>
            </w:r>
          </w:p>
        </w:tc>
        <w:tc>
          <w:tcPr>
            <w:tcW w:w="2739" w:type="dxa"/>
            <w:tcBorders>
              <w:top w:val="nil"/>
              <w:left w:val="nil"/>
              <w:bottom w:val="single" w:color="auto" w:sz="4" w:space="0"/>
              <w:right w:val="single" w:color="auto" w:sz="4" w:space="0"/>
            </w:tcBorders>
            <w:noWrap/>
            <w:vAlign w:val="center"/>
          </w:tcPr>
          <w:p w14:paraId="7E3A712E">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lang w:bidi="ar"/>
              </w:rPr>
              <w:t>综合维修</w:t>
            </w:r>
          </w:p>
        </w:tc>
        <w:tc>
          <w:tcPr>
            <w:tcW w:w="1622" w:type="dxa"/>
            <w:tcBorders>
              <w:top w:val="nil"/>
              <w:left w:val="nil"/>
              <w:bottom w:val="single" w:color="auto" w:sz="4" w:space="0"/>
              <w:right w:val="single" w:color="auto" w:sz="4" w:space="0"/>
            </w:tcBorders>
            <w:noWrap/>
            <w:vAlign w:val="center"/>
          </w:tcPr>
          <w:p w14:paraId="2314E1F5">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rPr>
              <w:t>1</w:t>
            </w:r>
          </w:p>
        </w:tc>
      </w:tr>
      <w:tr w14:paraId="73200D6A">
        <w:tblPrEx>
          <w:tblCellMar>
            <w:top w:w="0" w:type="dxa"/>
            <w:left w:w="108" w:type="dxa"/>
            <w:bottom w:w="0" w:type="dxa"/>
            <w:right w:w="108" w:type="dxa"/>
          </w:tblCellMar>
        </w:tblPrEx>
        <w:trPr>
          <w:jc w:val="center"/>
        </w:trPr>
        <w:tc>
          <w:tcPr>
            <w:tcW w:w="2739" w:type="dxa"/>
            <w:tcBorders>
              <w:top w:val="nil"/>
              <w:left w:val="single" w:color="auto" w:sz="4" w:space="0"/>
              <w:bottom w:val="single" w:color="auto" w:sz="4" w:space="0"/>
              <w:right w:val="single" w:color="auto" w:sz="4" w:space="0"/>
            </w:tcBorders>
            <w:noWrap/>
            <w:vAlign w:val="center"/>
          </w:tcPr>
          <w:p w14:paraId="26E5E4A2">
            <w:pPr>
              <w:widowControl/>
              <w:autoSpaceDE w:val="0"/>
              <w:snapToGrid w:val="0"/>
              <w:jc w:val="left"/>
              <w:rPr>
                <w:rFonts w:hint="eastAsia" w:ascii="宋体" w:hAnsi="宋体" w:cs="宋体"/>
                <w:color w:val="000000"/>
                <w:kern w:val="0"/>
                <w:sz w:val="24"/>
              </w:rPr>
            </w:pPr>
            <w:r>
              <w:rPr>
                <w:rFonts w:hint="eastAsia" w:ascii="宋体" w:hAnsi="宋体" w:cs="宋体"/>
                <w:color w:val="000000"/>
                <w:kern w:val="0"/>
                <w:sz w:val="24"/>
              </w:rPr>
              <w:t>保洁</w:t>
            </w:r>
          </w:p>
        </w:tc>
        <w:tc>
          <w:tcPr>
            <w:tcW w:w="1621" w:type="dxa"/>
            <w:tcBorders>
              <w:top w:val="nil"/>
              <w:left w:val="nil"/>
              <w:bottom w:val="single" w:color="auto" w:sz="4" w:space="0"/>
              <w:right w:val="single" w:color="auto" w:sz="4" w:space="0"/>
            </w:tcBorders>
            <w:noWrap/>
            <w:vAlign w:val="center"/>
          </w:tcPr>
          <w:p w14:paraId="5C80DDE9">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rPr>
              <w:t>2</w:t>
            </w:r>
          </w:p>
        </w:tc>
        <w:tc>
          <w:tcPr>
            <w:tcW w:w="2739" w:type="dxa"/>
            <w:tcBorders>
              <w:top w:val="nil"/>
              <w:left w:val="nil"/>
              <w:bottom w:val="single" w:color="auto" w:sz="4" w:space="0"/>
              <w:right w:val="single" w:color="auto" w:sz="4" w:space="0"/>
            </w:tcBorders>
            <w:noWrap/>
            <w:vAlign w:val="center"/>
          </w:tcPr>
          <w:p w14:paraId="56CE2349">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lang w:bidi="ar"/>
              </w:rPr>
              <w:t>锅炉值班</w:t>
            </w:r>
          </w:p>
        </w:tc>
        <w:tc>
          <w:tcPr>
            <w:tcW w:w="1622" w:type="dxa"/>
            <w:tcBorders>
              <w:top w:val="nil"/>
              <w:left w:val="nil"/>
              <w:bottom w:val="single" w:color="auto" w:sz="4" w:space="0"/>
              <w:right w:val="single" w:color="auto" w:sz="4" w:space="0"/>
            </w:tcBorders>
            <w:noWrap/>
            <w:vAlign w:val="center"/>
          </w:tcPr>
          <w:p w14:paraId="3D2C9A16">
            <w:pPr>
              <w:widowControl/>
              <w:autoSpaceDE w:val="0"/>
              <w:snapToGrid w:val="0"/>
              <w:jc w:val="center"/>
              <w:rPr>
                <w:rFonts w:hint="eastAsia" w:ascii="宋体" w:hAnsi="宋体" w:cs="宋体"/>
                <w:color w:val="000000"/>
                <w:kern w:val="0"/>
                <w:sz w:val="24"/>
              </w:rPr>
            </w:pPr>
            <w:r>
              <w:rPr>
                <w:rFonts w:hint="eastAsia" w:ascii="宋体" w:hAnsi="宋体" w:cs="宋体"/>
                <w:color w:val="000000"/>
                <w:kern w:val="0"/>
                <w:sz w:val="24"/>
                <w:lang w:bidi="ar"/>
              </w:rPr>
              <w:t>4</w:t>
            </w:r>
          </w:p>
        </w:tc>
      </w:tr>
    </w:tbl>
    <w:p w14:paraId="2FAF8A07">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如需获得相关主管部门认证的，均需配证并持证上岗；专业技术岗位的操作人员应取得相应专业技术证书、专业上岗证或职业技能资格证书。专业技术（操作）人员（含安全员）应取得相应专业技术证书、专业上岗证或职业技能资格证书。</w:t>
      </w:r>
    </w:p>
    <w:p w14:paraId="7C4F0562">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所有配备的人员要求品行端正、形象良好、职业素养和身体状况能胜任本职工作，无不良行为记录。</w:t>
      </w:r>
    </w:p>
    <w:p w14:paraId="7E8E6E71">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应按规定统一着装，服装整齐清洁，仪表仪容整洁端庄，行为规范，举止得体。在工作过程中应保持良好的精神状态；表情自然、亲切；举止大方、有礼；用语文明、规范；提供主动、热情、周到、及时的服务。</w:t>
      </w:r>
    </w:p>
    <w:p w14:paraId="392FF058">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所有配备的人员应及时、认真做好工作日志、交接班、账册等记录工作，做到字迹清晰、数据准确。</w:t>
      </w:r>
    </w:p>
    <w:p w14:paraId="7F242D37">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所有配备的人员应接受过相关专业技能的培训，掌握酒店及物业管理的基本法律法规，熟悉北京社会主义学院的基本情况，熟练操作和正确使用相关设备设施。</w:t>
      </w:r>
    </w:p>
    <w:p w14:paraId="29E7A199">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所有配备的人员均要求政治可靠，无不良行为记录。</w:t>
      </w:r>
    </w:p>
    <w:p w14:paraId="362F45EC">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重要管理岗位人员（主管、领班以上人员及前台、会服骨干）的调离、更换，须事先征得采购人同意。</w:t>
      </w:r>
    </w:p>
    <w:p w14:paraId="546E8A82">
      <w:pPr>
        <w:tabs>
          <w:tab w:val="left" w:pos="567"/>
        </w:tabs>
        <w:spacing w:line="360" w:lineRule="auto"/>
        <w:jc w:val="left"/>
        <w:rPr>
          <w:rFonts w:hint="eastAsia" w:ascii="宋体" w:hAnsi="宋体" w:cs="宋体"/>
          <w:snapToGrid w:val="0"/>
          <w:sz w:val="24"/>
        </w:rPr>
      </w:pPr>
      <w:r>
        <w:rPr>
          <w:rFonts w:hint="eastAsia" w:ascii="宋体" w:hAnsi="宋体" w:cs="宋体"/>
          <w:snapToGrid w:val="0"/>
          <w:sz w:val="24"/>
        </w:rPr>
        <w:t>其中：项目经理：①　具有本科及以上学历②　具有中级级以上职称</w:t>
      </w:r>
      <w:r>
        <w:rPr>
          <w:rFonts w:hint="eastAsia" w:ascii="宋体" w:hAnsi="宋体" w:cs="宋体"/>
          <w:snapToGrid w:val="0"/>
          <w:sz w:val="24"/>
          <w:lang w:val="en-US" w:eastAsia="zh-CN"/>
        </w:rPr>
        <w:t>③</w:t>
      </w:r>
      <w:r>
        <w:rPr>
          <w:rFonts w:hint="eastAsia" w:ascii="宋体" w:hAnsi="宋体" w:cs="宋体"/>
          <w:snapToGrid w:val="0"/>
          <w:sz w:val="24"/>
        </w:rPr>
        <w:t>具有五年（含）以上非住宅类物业项目经理经验。</w:t>
      </w:r>
    </w:p>
    <w:p w14:paraId="6D0B26FA">
      <w:pPr>
        <w:tabs>
          <w:tab w:val="left" w:pos="567"/>
        </w:tabs>
        <w:spacing w:line="360" w:lineRule="auto"/>
        <w:jc w:val="left"/>
        <w:rPr>
          <w:rFonts w:hint="default" w:ascii="宋体" w:hAnsi="宋体" w:eastAsia="宋体" w:cs="宋体"/>
          <w:snapToGrid w:val="0"/>
          <w:sz w:val="24"/>
          <w:lang w:val="en-US" w:eastAsia="zh-CN"/>
        </w:rPr>
      </w:pPr>
      <w:r>
        <w:rPr>
          <w:rFonts w:hint="eastAsia" w:ascii="宋体" w:hAnsi="宋体" w:cs="宋体"/>
          <w:snapToGrid w:val="0"/>
          <w:sz w:val="24"/>
          <w:lang w:val="en-US" w:eastAsia="zh-CN"/>
        </w:rPr>
        <w:t>餐饮主管：</w:t>
      </w:r>
      <w:r>
        <w:rPr>
          <w:rFonts w:hint="eastAsia" w:ascii="宋体" w:hAnsi="宋体" w:cs="宋体"/>
          <w:snapToGrid w:val="0"/>
          <w:sz w:val="24"/>
        </w:rPr>
        <w:t>①　具有高级厨师证②　具有健康证③　具有5年以上（含）的从业经验④　具有服务民族宗教界人士从业经验。</w:t>
      </w:r>
      <w:r>
        <w:rPr>
          <w:rFonts w:hint="eastAsia" w:ascii="宋体" w:hAnsi="宋体" w:cs="宋体"/>
          <w:snapToGrid w:val="0"/>
          <w:sz w:val="24"/>
          <w:lang w:val="en-US" w:eastAsia="zh-CN"/>
        </w:rPr>
        <w:t>。</w:t>
      </w:r>
    </w:p>
    <w:p w14:paraId="49837240">
      <w:pPr>
        <w:spacing w:line="360" w:lineRule="auto"/>
        <w:rPr>
          <w:rFonts w:hint="eastAsia" w:ascii="宋体" w:hAnsi="宋体" w:cs="宋体"/>
          <w:snapToGrid w:val="0"/>
          <w:sz w:val="24"/>
        </w:rPr>
      </w:pPr>
      <w:r>
        <w:rPr>
          <w:rFonts w:hint="eastAsia" w:ascii="宋体" w:hAnsi="宋体" w:cs="宋体"/>
          <w:snapToGrid w:val="0"/>
          <w:sz w:val="24"/>
        </w:rPr>
        <w:t>维修主管：①　具有高压电工作业（运行）证书②　具有特种设备安全管理证书，③　具有制冷设备维修工证书④　具有给排水高级工程师证书⑤　具有管道工证。保洁领班：①　具有大专及以上学历，②具有五年（含）以上同类物业项目同岗位经验。</w:t>
      </w:r>
    </w:p>
    <w:p w14:paraId="52C2D71E">
      <w:pPr>
        <w:spacing w:line="360" w:lineRule="auto"/>
        <w:rPr>
          <w:rFonts w:hint="eastAsia" w:ascii="宋体" w:hAnsi="宋体" w:cs="宋体"/>
          <w:snapToGrid w:val="0"/>
          <w:sz w:val="24"/>
        </w:rPr>
      </w:pPr>
      <w:r>
        <w:rPr>
          <w:rFonts w:hint="eastAsia" w:ascii="宋体" w:hAnsi="宋体" w:cs="宋体"/>
          <w:snapToGrid w:val="0"/>
          <w:sz w:val="24"/>
        </w:rPr>
        <w:t>学员宿舍服务领班：①　具有大专及以上学历②具有三年（含）以上同类物业项目同岗位经验。</w:t>
      </w:r>
    </w:p>
    <w:p w14:paraId="17C379E2">
      <w:pPr>
        <w:spacing w:line="360" w:lineRule="auto"/>
        <w:rPr>
          <w:rFonts w:hint="eastAsia" w:ascii="宋体" w:hAnsi="宋体" w:cs="宋体"/>
          <w:snapToGrid w:val="0"/>
          <w:sz w:val="24"/>
        </w:rPr>
      </w:pPr>
      <w:r>
        <w:rPr>
          <w:rFonts w:hint="eastAsia" w:ascii="宋体" w:hAnsi="宋体" w:cs="宋体"/>
          <w:snapToGrid w:val="0"/>
          <w:sz w:val="24"/>
        </w:rPr>
        <w:t>会服领班：①　具有本科及以上学历②具有一年（含）以上同类物业项目同岗位经验。</w:t>
      </w:r>
    </w:p>
    <w:p w14:paraId="4127A0BA">
      <w:pPr>
        <w:numPr>
          <w:ilvl w:val="0"/>
          <w:numId w:val="50"/>
        </w:numPr>
        <w:tabs>
          <w:tab w:val="right" w:pos="840"/>
        </w:tabs>
        <w:spacing w:line="360" w:lineRule="auto"/>
        <w:ind w:left="0" w:firstLine="480" w:firstLineChars="200"/>
        <w:rPr>
          <w:rFonts w:hint="eastAsia" w:ascii="宋体" w:hAnsi="宋体" w:cs="宋体"/>
          <w:snapToGrid w:val="0"/>
          <w:kern w:val="0"/>
          <w:sz w:val="24"/>
        </w:rPr>
      </w:pPr>
      <w:r>
        <w:rPr>
          <w:rFonts w:hint="eastAsia" w:ascii="宋体" w:hAnsi="宋体" w:cs="宋体"/>
          <w:snapToGrid w:val="0"/>
          <w:kern w:val="0"/>
          <w:sz w:val="24"/>
        </w:rPr>
        <w:t>后厨、前厅工作人员均须持有健康证。厨师均应具有劳动保障部门颁发的《职业资格证书》，其中至少两名厨师持有高级职业资格证书。</w:t>
      </w:r>
    </w:p>
    <w:p w14:paraId="284DE04E">
      <w:pPr>
        <w:spacing w:line="360" w:lineRule="auto"/>
        <w:rPr>
          <w:b/>
          <w:bCs/>
        </w:rPr>
        <w:sectPr>
          <w:headerReference r:id="rId3" w:type="default"/>
          <w:footerReference r:id="rId4" w:type="default"/>
          <w:pgSz w:w="11910" w:h="16840"/>
          <w:pgMar w:top="1418" w:right="1701" w:bottom="1418" w:left="1701" w:header="720" w:footer="720" w:gutter="0"/>
          <w:cols w:space="720" w:num="1"/>
        </w:sectPr>
      </w:pPr>
      <w:r>
        <w:rPr>
          <w:rFonts w:hint="eastAsia" w:ascii="宋体" w:hAnsi="宋体" w:cs="宋体"/>
          <w:b/>
          <w:bCs/>
          <w:sz w:val="24"/>
        </w:rPr>
        <w:t>注：投标人应当按国家相关法律法规，合理确定服务人员工资标准、工作时间等。投标人应当自行为服务人员办理必需的保险，有关人员伤亡及第三者责任险均应当考虑在报价因素中。</w:t>
      </w:r>
    </w:p>
    <w:p w14:paraId="4EA2D6EB">
      <w:pPr>
        <w:adjustRightInd w:val="0"/>
        <w:snapToGrid w:val="0"/>
        <w:spacing w:line="360" w:lineRule="auto"/>
        <w:rPr>
          <w:rFonts w:eastAsia="仿宋"/>
          <w:b/>
          <w:bCs/>
          <w:szCs w:val="21"/>
        </w:rPr>
      </w:pPr>
      <w:bookmarkStart w:id="5" w:name="_Toc172186480"/>
      <w:bookmarkEnd w:id="5"/>
      <w:bookmarkStart w:id="6" w:name="_Toc172186247"/>
      <w:bookmarkEnd w:id="6"/>
      <w:bookmarkStart w:id="7" w:name="_Toc172186248"/>
      <w:bookmarkEnd w:id="7"/>
      <w:bookmarkStart w:id="8" w:name="_Toc172186249"/>
      <w:bookmarkEnd w:id="8"/>
      <w:bookmarkStart w:id="9" w:name="_Toc172186479"/>
      <w:bookmarkEnd w:id="9"/>
      <w:bookmarkStart w:id="10" w:name="_Toc172186297"/>
      <w:bookmarkEnd w:id="10"/>
      <w:bookmarkStart w:id="11" w:name="_Toc172186418"/>
      <w:bookmarkEnd w:id="11"/>
      <w:bookmarkStart w:id="12" w:name="_Toc172186478"/>
      <w:bookmarkEnd w:id="12"/>
      <w:bookmarkStart w:id="13" w:name="_Toc172186295"/>
      <w:bookmarkEnd w:id="13"/>
      <w:bookmarkStart w:id="14" w:name="_Toc172186357"/>
      <w:bookmarkEnd w:id="14"/>
      <w:bookmarkStart w:id="15" w:name="_Toc172186296"/>
      <w:bookmarkEnd w:id="15"/>
      <w:bookmarkStart w:id="16" w:name="_Toc172186419"/>
      <w:bookmarkEnd w:id="16"/>
      <w:bookmarkStart w:id="17" w:name="_Toc172186420"/>
      <w:bookmarkEnd w:id="17"/>
      <w:bookmarkStart w:id="18" w:name="_Toc172186355"/>
      <w:bookmarkEnd w:id="18"/>
      <w:bookmarkStart w:id="19" w:name="_Toc172186356"/>
      <w:bookmarkEnd w:id="19"/>
    </w:p>
    <w:p w14:paraId="581BD341">
      <w:pPr>
        <w:keepNext/>
        <w:keepLines/>
        <w:snapToGrid w:val="0"/>
        <w:spacing w:line="360" w:lineRule="auto"/>
        <w:outlineLvl w:val="1"/>
        <w:rPr>
          <w:rFonts w:eastAsia="楷体"/>
          <w:b/>
          <w:sz w:val="24"/>
        </w:rPr>
      </w:pPr>
      <w:bookmarkStart w:id="20" w:name="_Toc172215566"/>
      <w:r>
        <w:rPr>
          <w:rFonts w:hint="eastAsia" w:eastAsia="楷体"/>
          <w:b/>
          <w:sz w:val="24"/>
        </w:rPr>
        <w:t>（四）验收标准与要求</w:t>
      </w:r>
    </w:p>
    <w:p w14:paraId="3E84554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管理服务范围内不发生重大安全责任事故。不发生重大火灾责任事故。不发生重大设备管理责任事故。不发生重大食品安全及公共卫生安全事故。</w:t>
      </w:r>
    </w:p>
    <w:p w14:paraId="75C9725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投标人管理及服务人员编制不低于45人。</w:t>
      </w:r>
    </w:p>
    <w:p w14:paraId="4C35629B">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采购方施行“日巡查、周例会、月考核、季调查、年评测”监管体系，将月度考核与满意度调查予以量化，依据考核结果，对各项</w:t>
      </w:r>
      <w:r>
        <w:rPr>
          <w:rFonts w:hint="eastAsia"/>
          <w:snapToGrid w:val="0"/>
          <w:kern w:val="0"/>
          <w:sz w:val="24"/>
        </w:rPr>
        <w:t>人工管理费</w:t>
      </w:r>
      <w:r>
        <w:rPr>
          <w:rFonts w:hint="eastAsia" w:ascii="宋体" w:hAnsi="宋体" w:cs="宋体"/>
          <w:bCs/>
          <w:sz w:val="24"/>
        </w:rPr>
        <w:t>用进行扣减。考核方法详见</w:t>
      </w:r>
    </w:p>
    <w:p w14:paraId="3714A1DC">
      <w:pPr>
        <w:adjustRightInd w:val="0"/>
        <w:snapToGrid w:val="0"/>
        <w:spacing w:line="360" w:lineRule="auto"/>
        <w:ind w:firstLine="480" w:firstLineChars="200"/>
        <w:rPr>
          <w:rFonts w:hint="eastAsia" w:ascii="宋体" w:hAnsi="宋体" w:cs="宋体"/>
          <w:bCs/>
          <w:sz w:val="24"/>
        </w:rPr>
      </w:pPr>
      <w:r>
        <w:rPr>
          <w:rFonts w:hint="eastAsia"/>
          <w:snapToGrid w:val="0"/>
          <w:kern w:val="0"/>
          <w:sz w:val="24"/>
        </w:rPr>
        <w:t>人工管理费用</w:t>
      </w:r>
      <w:r>
        <w:rPr>
          <w:rFonts w:hint="eastAsia" w:ascii="宋体" w:hAnsi="宋体" w:cs="宋体"/>
          <w:bCs/>
          <w:sz w:val="24"/>
        </w:rPr>
        <w:t>测算标准：每人每月200元。</w:t>
      </w:r>
    </w:p>
    <w:p w14:paraId="2D924EB0">
      <w:pPr>
        <w:keepNext/>
        <w:keepLines/>
        <w:snapToGrid w:val="0"/>
        <w:spacing w:line="360" w:lineRule="auto"/>
        <w:outlineLvl w:val="1"/>
        <w:rPr>
          <w:rFonts w:eastAsia="楷体"/>
          <w:b/>
          <w:sz w:val="24"/>
        </w:rPr>
      </w:pPr>
      <w:r>
        <w:rPr>
          <w:rFonts w:hint="eastAsia" w:eastAsia="楷体"/>
          <w:b/>
          <w:sz w:val="24"/>
        </w:rPr>
        <w:t>（五）需要说明的其他事项</w:t>
      </w:r>
    </w:p>
    <w:p w14:paraId="60E180A4">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1.水、电、天然气等能源支出及网络、固定电话等通讯费用由采购人承担。</w:t>
      </w:r>
    </w:p>
    <w:p w14:paraId="4610F117">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2.投标人在</w:t>
      </w:r>
      <w:r>
        <w:rPr>
          <w:rFonts w:ascii="宋体" w:hAnsi="宋体" w:cs="宋体"/>
          <w:bCs/>
          <w:sz w:val="24"/>
        </w:rPr>
        <w:t>委托管理服务中所需的</w:t>
      </w:r>
      <w:r>
        <w:rPr>
          <w:rFonts w:hint="eastAsia" w:ascii="宋体" w:hAnsi="宋体" w:cs="宋体"/>
          <w:bCs/>
          <w:sz w:val="24"/>
        </w:rPr>
        <w:t>学员宿舍及会议消耗品、餐厨用品、维修材料</w:t>
      </w:r>
      <w:r>
        <w:rPr>
          <w:rFonts w:ascii="宋体" w:hAnsi="宋体" w:cs="宋体"/>
          <w:bCs/>
          <w:sz w:val="24"/>
        </w:rPr>
        <w:t>、</w:t>
      </w:r>
      <w:r>
        <w:rPr>
          <w:rFonts w:hint="eastAsia" w:ascii="宋体" w:hAnsi="宋体" w:cs="宋体"/>
          <w:bCs/>
          <w:sz w:val="24"/>
        </w:rPr>
        <w:t>保洁</w:t>
      </w:r>
      <w:r>
        <w:rPr>
          <w:rFonts w:ascii="宋体" w:hAnsi="宋体" w:cs="宋体"/>
          <w:bCs/>
          <w:sz w:val="24"/>
        </w:rPr>
        <w:t>用品（除</w:t>
      </w:r>
      <w:r>
        <w:rPr>
          <w:rFonts w:hint="eastAsia" w:ascii="宋体" w:hAnsi="宋体" w:cs="宋体"/>
          <w:bCs/>
          <w:sz w:val="24"/>
        </w:rPr>
        <w:t>需求中</w:t>
      </w:r>
      <w:r>
        <w:rPr>
          <w:rFonts w:ascii="宋体" w:hAnsi="宋体" w:cs="宋体"/>
          <w:bCs/>
          <w:sz w:val="24"/>
        </w:rPr>
        <w:t>明确由</w:t>
      </w:r>
      <w:r>
        <w:rPr>
          <w:rFonts w:hint="eastAsia" w:ascii="宋体" w:hAnsi="宋体" w:cs="宋体"/>
          <w:bCs/>
          <w:sz w:val="24"/>
        </w:rPr>
        <w:t>维保公司</w:t>
      </w:r>
      <w:r>
        <w:rPr>
          <w:rFonts w:ascii="宋体" w:hAnsi="宋体" w:cs="宋体"/>
          <w:bCs/>
          <w:sz w:val="24"/>
        </w:rPr>
        <w:t>包干的</w:t>
      </w:r>
      <w:r>
        <w:rPr>
          <w:rFonts w:hint="eastAsia" w:ascii="宋体" w:hAnsi="宋体" w:cs="宋体"/>
          <w:bCs/>
          <w:sz w:val="24"/>
        </w:rPr>
        <w:t>维保</w:t>
      </w:r>
      <w:r>
        <w:rPr>
          <w:rFonts w:ascii="宋体" w:hAnsi="宋体" w:cs="宋体"/>
          <w:bCs/>
          <w:sz w:val="24"/>
        </w:rPr>
        <w:t>项目以外）</w:t>
      </w:r>
      <w:r>
        <w:rPr>
          <w:rFonts w:hint="eastAsia" w:ascii="宋体" w:hAnsi="宋体" w:cs="宋体"/>
          <w:bCs/>
          <w:sz w:val="24"/>
        </w:rPr>
        <w:t>费用</w:t>
      </w:r>
      <w:r>
        <w:rPr>
          <w:rFonts w:ascii="宋体" w:hAnsi="宋体" w:cs="宋体"/>
          <w:bCs/>
          <w:sz w:val="24"/>
        </w:rPr>
        <w:t>由</w:t>
      </w:r>
      <w:r>
        <w:rPr>
          <w:rFonts w:hint="eastAsia" w:ascii="宋体" w:hAnsi="宋体" w:cs="宋体"/>
          <w:bCs/>
          <w:sz w:val="24"/>
        </w:rPr>
        <w:t>采购人</w:t>
      </w:r>
      <w:r>
        <w:rPr>
          <w:rFonts w:ascii="宋体" w:hAnsi="宋体" w:cs="宋体"/>
          <w:bCs/>
          <w:sz w:val="24"/>
        </w:rPr>
        <w:t>承担，由</w:t>
      </w:r>
      <w:r>
        <w:rPr>
          <w:rFonts w:hint="eastAsia" w:ascii="宋体" w:hAnsi="宋体" w:cs="宋体"/>
          <w:bCs/>
          <w:sz w:val="24"/>
        </w:rPr>
        <w:t>投标人</w:t>
      </w:r>
      <w:r>
        <w:rPr>
          <w:rFonts w:ascii="宋体" w:hAnsi="宋体" w:cs="宋体"/>
          <w:bCs/>
          <w:sz w:val="24"/>
        </w:rPr>
        <w:t>编制计划和采购清单，提交</w:t>
      </w:r>
      <w:r>
        <w:rPr>
          <w:rFonts w:hint="eastAsia" w:ascii="宋体" w:hAnsi="宋体" w:cs="宋体"/>
          <w:bCs/>
          <w:sz w:val="24"/>
        </w:rPr>
        <w:t>采购人</w:t>
      </w:r>
      <w:r>
        <w:rPr>
          <w:rFonts w:ascii="宋体" w:hAnsi="宋体" w:cs="宋体"/>
          <w:bCs/>
          <w:sz w:val="24"/>
        </w:rPr>
        <w:t>审核并采购供应，如</w:t>
      </w:r>
      <w:r>
        <w:rPr>
          <w:rFonts w:hint="eastAsia" w:ascii="宋体" w:hAnsi="宋体" w:cs="宋体"/>
          <w:bCs/>
          <w:sz w:val="24"/>
        </w:rPr>
        <w:t>在</w:t>
      </w:r>
      <w:r>
        <w:rPr>
          <w:rFonts w:ascii="宋体" w:hAnsi="宋体" w:cs="宋体"/>
          <w:bCs/>
          <w:sz w:val="24"/>
        </w:rPr>
        <w:t>使用中出现不正常损坏或损耗，</w:t>
      </w:r>
      <w:r>
        <w:rPr>
          <w:rFonts w:hint="eastAsia" w:ascii="宋体" w:hAnsi="宋体" w:cs="宋体"/>
          <w:bCs/>
          <w:sz w:val="24"/>
        </w:rPr>
        <w:t>投标人</w:t>
      </w:r>
      <w:r>
        <w:rPr>
          <w:rFonts w:ascii="宋体" w:hAnsi="宋体" w:cs="宋体"/>
          <w:bCs/>
          <w:sz w:val="24"/>
        </w:rPr>
        <w:t>需负责照价赔偿。如出现人为恶意损坏，</w:t>
      </w:r>
      <w:r>
        <w:rPr>
          <w:rFonts w:hint="eastAsia" w:ascii="宋体" w:hAnsi="宋体" w:cs="宋体"/>
          <w:bCs/>
          <w:sz w:val="24"/>
        </w:rPr>
        <w:t>采购人</w:t>
      </w:r>
      <w:r>
        <w:rPr>
          <w:rFonts w:ascii="宋体" w:hAnsi="宋体" w:cs="宋体"/>
          <w:bCs/>
          <w:sz w:val="24"/>
        </w:rPr>
        <w:t>有权根据情节扣除</w:t>
      </w:r>
      <w:r>
        <w:rPr>
          <w:rFonts w:hint="eastAsia" w:ascii="宋体" w:hAnsi="宋体" w:cs="宋体"/>
          <w:bCs/>
          <w:sz w:val="24"/>
        </w:rPr>
        <w:t>相当于</w:t>
      </w:r>
      <w:r>
        <w:rPr>
          <w:rFonts w:ascii="宋体" w:hAnsi="宋体" w:cs="宋体"/>
          <w:bCs/>
          <w:sz w:val="24"/>
        </w:rPr>
        <w:t>商品价值</w:t>
      </w:r>
      <w:r>
        <w:rPr>
          <w:rFonts w:hint="eastAsia" w:ascii="宋体" w:hAnsi="宋体" w:cs="宋体"/>
          <w:bCs/>
          <w:sz w:val="24"/>
        </w:rPr>
        <w:t>1-5倍的管理费。</w:t>
      </w:r>
    </w:p>
    <w:p w14:paraId="12FDCD3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3.投标人</w:t>
      </w:r>
      <w:r>
        <w:rPr>
          <w:rFonts w:ascii="宋体" w:hAnsi="宋体" w:cs="宋体"/>
          <w:bCs/>
          <w:sz w:val="24"/>
        </w:rPr>
        <w:t>的服务与管理</w:t>
      </w:r>
      <w:r>
        <w:rPr>
          <w:rFonts w:hint="eastAsia" w:ascii="宋体" w:hAnsi="宋体" w:cs="宋体"/>
          <w:bCs/>
          <w:sz w:val="24"/>
        </w:rPr>
        <w:t>须</w:t>
      </w:r>
      <w:r>
        <w:rPr>
          <w:rFonts w:ascii="宋体" w:hAnsi="宋体" w:cs="宋体"/>
          <w:bCs/>
          <w:sz w:val="24"/>
        </w:rPr>
        <w:t>服从、服务于</w:t>
      </w:r>
      <w:r>
        <w:rPr>
          <w:rFonts w:hint="eastAsia" w:ascii="宋体" w:hAnsi="宋体" w:cs="宋体"/>
          <w:bCs/>
          <w:sz w:val="24"/>
        </w:rPr>
        <w:t>采购人</w:t>
      </w:r>
      <w:r>
        <w:rPr>
          <w:rFonts w:ascii="宋体" w:hAnsi="宋体" w:cs="宋体"/>
          <w:bCs/>
          <w:sz w:val="24"/>
        </w:rPr>
        <w:t>的教学、培训、科研</w:t>
      </w:r>
      <w:r>
        <w:rPr>
          <w:rFonts w:hint="eastAsia" w:ascii="宋体" w:hAnsi="宋体" w:cs="宋体"/>
          <w:bCs/>
          <w:sz w:val="24"/>
        </w:rPr>
        <w:t>、</w:t>
      </w:r>
      <w:r>
        <w:rPr>
          <w:rFonts w:ascii="宋体" w:hAnsi="宋体" w:cs="宋体"/>
          <w:bCs/>
          <w:sz w:val="24"/>
        </w:rPr>
        <w:t>办公和管理需要，接受政府有关部门及</w:t>
      </w:r>
      <w:r>
        <w:rPr>
          <w:rFonts w:hint="eastAsia" w:ascii="宋体" w:hAnsi="宋体" w:cs="宋体"/>
          <w:bCs/>
          <w:sz w:val="24"/>
        </w:rPr>
        <w:t>采购人</w:t>
      </w:r>
      <w:r>
        <w:rPr>
          <w:rFonts w:ascii="宋体" w:hAnsi="宋体" w:cs="宋体"/>
          <w:bCs/>
          <w:sz w:val="24"/>
        </w:rPr>
        <w:t>的监督、指导，不断完善管理服务，确保各项管理和服务工作的安全、顺畅、优质、高效，并切实做好各项保密工作。</w:t>
      </w:r>
    </w:p>
    <w:p w14:paraId="2DB6398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4.采购人的行政后勤部门</w:t>
      </w:r>
      <w:r>
        <w:rPr>
          <w:rFonts w:ascii="宋体" w:hAnsi="宋体" w:cs="宋体"/>
          <w:bCs/>
          <w:sz w:val="24"/>
        </w:rPr>
        <w:t>负责</w:t>
      </w:r>
      <w:r>
        <w:rPr>
          <w:rFonts w:hint="eastAsia" w:ascii="宋体" w:hAnsi="宋体" w:cs="宋体"/>
          <w:bCs/>
          <w:sz w:val="24"/>
        </w:rPr>
        <w:t>对各项服务进行监督和考核</w:t>
      </w:r>
      <w:r>
        <w:rPr>
          <w:rFonts w:ascii="宋体" w:hAnsi="宋体" w:cs="宋体"/>
          <w:bCs/>
          <w:sz w:val="24"/>
        </w:rPr>
        <w:t>，对</w:t>
      </w:r>
      <w:r>
        <w:rPr>
          <w:rFonts w:hint="eastAsia" w:ascii="宋体" w:hAnsi="宋体" w:cs="宋体"/>
          <w:bCs/>
          <w:sz w:val="24"/>
        </w:rPr>
        <w:t>投标人</w:t>
      </w:r>
      <w:r>
        <w:rPr>
          <w:rFonts w:ascii="宋体" w:hAnsi="宋体" w:cs="宋体"/>
          <w:bCs/>
          <w:sz w:val="24"/>
        </w:rPr>
        <w:t>存在的问题，</w:t>
      </w:r>
      <w:r>
        <w:rPr>
          <w:rFonts w:hint="eastAsia" w:ascii="宋体" w:hAnsi="宋体" w:cs="宋体"/>
          <w:bCs/>
          <w:sz w:val="24"/>
        </w:rPr>
        <w:t>采购人将</w:t>
      </w:r>
      <w:r>
        <w:rPr>
          <w:rFonts w:ascii="宋体" w:hAnsi="宋体" w:cs="宋体"/>
          <w:bCs/>
          <w:sz w:val="24"/>
        </w:rPr>
        <w:t>提出</w:t>
      </w:r>
      <w:r>
        <w:rPr>
          <w:rFonts w:hint="eastAsia" w:ascii="宋体" w:hAnsi="宋体" w:cs="宋体"/>
          <w:bCs/>
          <w:sz w:val="24"/>
        </w:rPr>
        <w:t>整改要求，</w:t>
      </w:r>
      <w:r>
        <w:rPr>
          <w:rFonts w:ascii="宋体" w:hAnsi="宋体" w:cs="宋体"/>
          <w:bCs/>
          <w:sz w:val="24"/>
        </w:rPr>
        <w:t>并监督</w:t>
      </w:r>
      <w:r>
        <w:rPr>
          <w:rFonts w:hint="eastAsia" w:ascii="宋体" w:hAnsi="宋体" w:cs="宋体"/>
          <w:bCs/>
          <w:sz w:val="24"/>
        </w:rPr>
        <w:t>其</w:t>
      </w:r>
      <w:r>
        <w:rPr>
          <w:rFonts w:ascii="宋体" w:hAnsi="宋体" w:cs="宋体"/>
          <w:bCs/>
          <w:sz w:val="24"/>
        </w:rPr>
        <w:t>整改落实</w:t>
      </w:r>
      <w:r>
        <w:rPr>
          <w:rFonts w:hint="eastAsia" w:ascii="宋体" w:hAnsi="宋体" w:cs="宋体"/>
          <w:bCs/>
          <w:sz w:val="24"/>
        </w:rPr>
        <w:t>。</w:t>
      </w:r>
      <w:bookmarkEnd w:id="20"/>
      <w:bookmarkStart w:id="21" w:name="_Toc172186439"/>
      <w:bookmarkEnd w:id="21"/>
      <w:bookmarkStart w:id="22" w:name="_Toc172186487"/>
      <w:bookmarkEnd w:id="22"/>
      <w:bookmarkStart w:id="23" w:name="_Toc172186304"/>
      <w:bookmarkEnd w:id="23"/>
      <w:bookmarkStart w:id="24" w:name="_Toc172186309"/>
      <w:bookmarkEnd w:id="24"/>
      <w:bookmarkStart w:id="25" w:name="_Toc172186494"/>
      <w:bookmarkEnd w:id="25"/>
      <w:bookmarkStart w:id="26" w:name="_Toc172186500"/>
      <w:bookmarkEnd w:id="26"/>
      <w:bookmarkStart w:id="27" w:name="_Toc172186310"/>
      <w:bookmarkEnd w:id="27"/>
      <w:bookmarkStart w:id="28" w:name="_Toc172186496"/>
      <w:bookmarkEnd w:id="28"/>
      <w:bookmarkStart w:id="29" w:name="_Toc172186428"/>
      <w:bookmarkEnd w:id="29"/>
      <w:bookmarkStart w:id="30" w:name="_Toc172186368"/>
      <w:bookmarkEnd w:id="30"/>
      <w:bookmarkStart w:id="31" w:name="_Toc172186429"/>
      <w:bookmarkEnd w:id="31"/>
      <w:bookmarkStart w:id="32" w:name="_Toc172186306"/>
      <w:bookmarkEnd w:id="32"/>
      <w:bookmarkStart w:id="33" w:name="_Toc172186435"/>
      <w:bookmarkEnd w:id="33"/>
      <w:bookmarkStart w:id="34" w:name="_Toc172186303"/>
      <w:bookmarkEnd w:id="34"/>
      <w:bookmarkStart w:id="35" w:name="_Toc172186436"/>
      <w:bookmarkEnd w:id="35"/>
      <w:bookmarkStart w:id="36" w:name="_Toc172186308"/>
      <w:bookmarkEnd w:id="36"/>
      <w:bookmarkStart w:id="37" w:name="_Toc172186433"/>
      <w:bookmarkEnd w:id="37"/>
      <w:bookmarkStart w:id="38" w:name="_Toc172186373"/>
      <w:bookmarkEnd w:id="38"/>
      <w:bookmarkStart w:id="39" w:name="_Toc172186365"/>
      <w:bookmarkEnd w:id="39"/>
      <w:bookmarkStart w:id="40" w:name="_Toc172186316"/>
      <w:bookmarkEnd w:id="40"/>
      <w:bookmarkStart w:id="41" w:name="_Toc172186430"/>
      <w:bookmarkEnd w:id="41"/>
      <w:bookmarkStart w:id="42" w:name="_Toc172186431"/>
      <w:bookmarkEnd w:id="42"/>
      <w:bookmarkStart w:id="43" w:name="_Toc172186438"/>
      <w:bookmarkEnd w:id="43"/>
      <w:bookmarkStart w:id="44" w:name="_Toc172186432"/>
      <w:bookmarkEnd w:id="44"/>
      <w:bookmarkStart w:id="45" w:name="_Toc172186491"/>
      <w:bookmarkEnd w:id="45"/>
      <w:bookmarkStart w:id="46" w:name="_Toc172186307"/>
      <w:bookmarkEnd w:id="46"/>
      <w:bookmarkStart w:id="47" w:name="_Toc172186314"/>
      <w:bookmarkEnd w:id="47"/>
      <w:bookmarkStart w:id="48" w:name="_Toc172186492"/>
      <w:bookmarkEnd w:id="48"/>
      <w:bookmarkStart w:id="49" w:name="_Toc172186367"/>
      <w:bookmarkEnd w:id="49"/>
      <w:bookmarkStart w:id="50" w:name="_Toc172186498"/>
      <w:bookmarkEnd w:id="50"/>
      <w:bookmarkStart w:id="51" w:name="_Toc172186369"/>
      <w:bookmarkEnd w:id="51"/>
      <w:bookmarkStart w:id="52" w:name="_Toc172186312"/>
      <w:bookmarkEnd w:id="52"/>
      <w:bookmarkStart w:id="53" w:name="_Toc172186489"/>
      <w:bookmarkEnd w:id="53"/>
      <w:bookmarkStart w:id="54" w:name="_Toc172186440"/>
      <w:bookmarkEnd w:id="54"/>
      <w:bookmarkStart w:id="55" w:name="_Toc172186499"/>
      <w:bookmarkEnd w:id="55"/>
      <w:bookmarkStart w:id="56" w:name="_Toc172186434"/>
      <w:bookmarkEnd w:id="56"/>
      <w:bookmarkStart w:id="57" w:name="_Toc172186372"/>
      <w:bookmarkEnd w:id="57"/>
      <w:bookmarkStart w:id="58" w:name="_Toc172186493"/>
      <w:bookmarkEnd w:id="58"/>
      <w:bookmarkStart w:id="59" w:name="_Toc172186370"/>
      <w:bookmarkEnd w:id="59"/>
      <w:bookmarkStart w:id="60" w:name="_Toc172186366"/>
      <w:bookmarkEnd w:id="60"/>
      <w:bookmarkStart w:id="61" w:name="_Toc172186305"/>
      <w:bookmarkEnd w:id="61"/>
      <w:bookmarkStart w:id="62" w:name="_Toc172186374"/>
      <w:bookmarkEnd w:id="62"/>
      <w:bookmarkStart w:id="63" w:name="_Toc172186315"/>
      <w:bookmarkEnd w:id="63"/>
      <w:bookmarkStart w:id="64" w:name="_Toc172186363"/>
      <w:bookmarkEnd w:id="64"/>
      <w:bookmarkStart w:id="65" w:name="_Toc172186488"/>
      <w:bookmarkEnd w:id="65"/>
      <w:bookmarkStart w:id="66" w:name="_Toc172186427"/>
      <w:bookmarkEnd w:id="66"/>
      <w:bookmarkStart w:id="67" w:name="_Toc172186490"/>
      <w:bookmarkEnd w:id="67"/>
      <w:bookmarkStart w:id="68" w:name="_Toc172186376"/>
      <w:bookmarkEnd w:id="68"/>
      <w:bookmarkStart w:id="69" w:name="_Toc172186375"/>
      <w:bookmarkEnd w:id="69"/>
      <w:bookmarkStart w:id="70" w:name="_Toc172186313"/>
      <w:bookmarkEnd w:id="70"/>
      <w:bookmarkStart w:id="71" w:name="_Toc172186311"/>
      <w:bookmarkEnd w:id="71"/>
      <w:bookmarkStart w:id="72" w:name="_Toc172186437"/>
      <w:bookmarkEnd w:id="72"/>
      <w:bookmarkStart w:id="73" w:name="_Toc172186497"/>
      <w:bookmarkEnd w:id="73"/>
      <w:bookmarkStart w:id="74" w:name="_Toc172186371"/>
      <w:bookmarkEnd w:id="74"/>
      <w:bookmarkStart w:id="75" w:name="_Toc172186364"/>
      <w:bookmarkEnd w:id="75"/>
      <w:bookmarkStart w:id="76" w:name="_Toc172186495"/>
      <w:bookmarkEnd w:id="76"/>
    </w:p>
    <w:p w14:paraId="42C9D0A0">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5.投标人应承诺，如果采购人在项目实施期间中有特殊事需要变更服务内容，投标人需配合采购人进行人员配置变更，并相应核减费用。</w:t>
      </w:r>
    </w:p>
    <w:p w14:paraId="53556922">
      <w:pPr>
        <w:tabs>
          <w:tab w:val="left" w:pos="1800"/>
          <w:tab w:val="left" w:pos="5580"/>
        </w:tabs>
        <w:jc w:val="left"/>
        <w:rPr>
          <w:color w:val="000000"/>
          <w:sz w:val="24"/>
          <w:szCs w:val="20"/>
        </w:rPr>
      </w:pPr>
      <w:r>
        <w:rPr>
          <w:rFonts w:hint="eastAsia" w:ascii="宋体" w:hAnsi="宋体" w:cs="宋体"/>
          <w:bCs/>
          <w:sz w:val="24"/>
        </w:rPr>
        <w:t>按照京机管发〔</w:t>
      </w:r>
      <w:r>
        <w:rPr>
          <w:rFonts w:ascii="宋体" w:hAnsi="宋体" w:cs="宋体"/>
          <w:bCs/>
          <w:sz w:val="24"/>
        </w:rPr>
        <w:t>2020〕15号节约型机关创建评价细则</w:t>
      </w:r>
      <w:r>
        <w:rPr>
          <w:rFonts w:hint="eastAsia" w:ascii="宋体" w:hAnsi="宋体" w:cs="宋体"/>
          <w:bCs/>
          <w:sz w:val="24"/>
        </w:rPr>
        <w:t>规定，投标人需要在</w:t>
      </w:r>
      <w:r>
        <w:rPr>
          <w:rFonts w:ascii="宋体" w:hAnsi="宋体" w:cs="宋体"/>
          <w:bCs/>
          <w:sz w:val="24"/>
        </w:rPr>
        <w:t>节能、节水、反食品浪费、生活垃圾分类管理</w:t>
      </w:r>
      <w:r>
        <w:rPr>
          <w:rFonts w:hint="eastAsia" w:ascii="宋体" w:hAnsi="宋体" w:cs="宋体"/>
          <w:bCs/>
          <w:sz w:val="24"/>
        </w:rPr>
        <w:t>等方面配合采购人开展工作</w:t>
      </w:r>
      <w:r>
        <w:rPr>
          <w:rFonts w:ascii="宋体" w:hAnsi="宋体" w:cs="宋体"/>
          <w:bCs/>
          <w:sz w:val="24"/>
        </w:rPr>
        <w:t>。</w:t>
      </w:r>
    </w:p>
    <w:p w14:paraId="0EAF237B">
      <w:pPr>
        <w:widowControl/>
        <w:jc w:val="left"/>
        <w:rPr>
          <w:b/>
          <w:sz w:val="36"/>
          <w:szCs w:val="36"/>
        </w:rPr>
      </w:pPr>
    </w:p>
    <w:p w14:paraId="4673121E">
      <w:bookmarkStart w:id="77" w:name="_GoBack"/>
      <w:bookmarkEnd w:id="77"/>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0785E">
    <w:pPr>
      <w:tabs>
        <w:tab w:val="center" w:pos="4153"/>
        <w:tab w:val="right" w:pos="8306"/>
      </w:tabs>
      <w:spacing w:line="240" w:lineRule="atLeast"/>
      <w:jc w:val="center"/>
      <w:rPr>
        <w:rFonts w:eastAsia="仿宋"/>
        <w:sz w:val="18"/>
      </w:rPr>
    </w:pPr>
    <w:r>
      <w:rPr>
        <w:rFonts w:eastAsia="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1834EC">
                          <w:pPr>
                            <w:tabs>
                              <w:tab w:val="center" w:pos="4153"/>
                              <w:tab w:val="right" w:pos="8306"/>
                            </w:tabs>
                            <w:spacing w:line="240" w:lineRule="atLeast"/>
                            <w:jc w:val="center"/>
                            <w:rPr>
                              <w:rFonts w:eastAsia="仿宋"/>
                              <w:sz w:val="18"/>
                            </w:rPr>
                          </w:pPr>
                          <w:r>
                            <w:rPr>
                              <w:rFonts w:eastAsia="仿宋"/>
                              <w:sz w:val="18"/>
                            </w:rPr>
                            <w:fldChar w:fldCharType="begin"/>
                          </w:r>
                          <w:r>
                            <w:rPr>
                              <w:rFonts w:eastAsia="仿宋"/>
                              <w:sz w:val="18"/>
                            </w:rPr>
                            <w:instrText xml:space="preserve">PAGE   \* MERGEFORMAT</w:instrText>
                          </w:r>
                          <w:r>
                            <w:rPr>
                              <w:rFonts w:eastAsia="仿宋"/>
                              <w:sz w:val="18"/>
                            </w:rPr>
                            <w:fldChar w:fldCharType="separate"/>
                          </w:r>
                          <w:r>
                            <w:rPr>
                              <w:rFonts w:eastAsia="仿宋"/>
                              <w:sz w:val="18"/>
                              <w:lang w:val="zh-CN"/>
                            </w:rPr>
                            <w:t>71</w:t>
                          </w:r>
                          <w:r>
                            <w:rPr>
                              <w:rFonts w:eastAsia="仿宋"/>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E1834EC">
                    <w:pPr>
                      <w:tabs>
                        <w:tab w:val="center" w:pos="4153"/>
                        <w:tab w:val="right" w:pos="8306"/>
                      </w:tabs>
                      <w:spacing w:line="240" w:lineRule="atLeast"/>
                      <w:jc w:val="center"/>
                      <w:rPr>
                        <w:rFonts w:eastAsia="仿宋"/>
                        <w:sz w:val="18"/>
                      </w:rPr>
                    </w:pPr>
                    <w:r>
                      <w:rPr>
                        <w:rFonts w:eastAsia="仿宋"/>
                        <w:sz w:val="18"/>
                      </w:rPr>
                      <w:fldChar w:fldCharType="begin"/>
                    </w:r>
                    <w:r>
                      <w:rPr>
                        <w:rFonts w:eastAsia="仿宋"/>
                        <w:sz w:val="18"/>
                      </w:rPr>
                      <w:instrText xml:space="preserve">PAGE   \* MERGEFORMAT</w:instrText>
                    </w:r>
                    <w:r>
                      <w:rPr>
                        <w:rFonts w:eastAsia="仿宋"/>
                        <w:sz w:val="18"/>
                      </w:rPr>
                      <w:fldChar w:fldCharType="separate"/>
                    </w:r>
                    <w:r>
                      <w:rPr>
                        <w:rFonts w:eastAsia="仿宋"/>
                        <w:sz w:val="18"/>
                        <w:lang w:val="zh-CN"/>
                      </w:rPr>
                      <w:t>71</w:t>
                    </w:r>
                    <w:r>
                      <w:rPr>
                        <w:rFonts w:eastAsia="仿宋"/>
                        <w:sz w:val="18"/>
                        <w:lang w:val="zh-CN"/>
                      </w:rPr>
                      <w:fldChar w:fldCharType="end"/>
                    </w:r>
                  </w:p>
                </w:txbxContent>
              </v:textbox>
            </v:shape>
          </w:pict>
        </mc:Fallback>
      </mc:AlternateContent>
    </w:r>
  </w:p>
  <w:p w14:paraId="5686A249">
    <w:pPr>
      <w:tabs>
        <w:tab w:val="center" w:pos="4153"/>
        <w:tab w:val="right" w:pos="8306"/>
      </w:tabs>
      <w:spacing w:line="240" w:lineRule="atLeast"/>
      <w:rPr>
        <w:rFonts w:eastAsia="仿宋"/>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46961">
    <w:pPr>
      <w:tabs>
        <w:tab w:val="center" w:pos="4153"/>
        <w:tab w:val="right" w:pos="8306"/>
      </w:tabs>
      <w:spacing w:line="240" w:lineRule="atLeast"/>
      <w:jc w:val="center"/>
      <w:rPr>
        <w:rFonts w:eastAsia="仿宋"/>
        <w:sz w:val="18"/>
      </w:rPr>
    </w:pPr>
    <w:r>
      <w:rPr>
        <w:rFonts w:eastAsia="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93AE8">
                          <w:pPr>
                            <w:tabs>
                              <w:tab w:val="center" w:pos="4153"/>
                              <w:tab w:val="right" w:pos="8306"/>
                            </w:tabs>
                            <w:spacing w:line="240" w:lineRule="atLeast"/>
                            <w:jc w:val="center"/>
                            <w:rPr>
                              <w:rFonts w:eastAsia="仿宋"/>
                              <w:sz w:val="18"/>
                            </w:rPr>
                          </w:pPr>
                          <w:r>
                            <w:rPr>
                              <w:rFonts w:eastAsia="仿宋"/>
                              <w:sz w:val="18"/>
                            </w:rPr>
                            <w:fldChar w:fldCharType="begin"/>
                          </w:r>
                          <w:r>
                            <w:rPr>
                              <w:rFonts w:eastAsia="仿宋"/>
                              <w:sz w:val="18"/>
                            </w:rPr>
                            <w:instrText xml:space="preserve">PAGE   \* MERGEFORMAT</w:instrText>
                          </w:r>
                          <w:r>
                            <w:rPr>
                              <w:rFonts w:eastAsia="仿宋"/>
                              <w:sz w:val="18"/>
                            </w:rPr>
                            <w:fldChar w:fldCharType="separate"/>
                          </w:r>
                          <w:r>
                            <w:rPr>
                              <w:rFonts w:eastAsia="仿宋"/>
                              <w:sz w:val="18"/>
                              <w:lang w:val="zh-CN"/>
                            </w:rPr>
                            <w:t>71</w:t>
                          </w:r>
                          <w:r>
                            <w:rPr>
                              <w:rFonts w:eastAsia="仿宋"/>
                              <w:sz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A93AE8">
                    <w:pPr>
                      <w:tabs>
                        <w:tab w:val="center" w:pos="4153"/>
                        <w:tab w:val="right" w:pos="8306"/>
                      </w:tabs>
                      <w:spacing w:line="240" w:lineRule="atLeast"/>
                      <w:jc w:val="center"/>
                      <w:rPr>
                        <w:rFonts w:eastAsia="仿宋"/>
                        <w:sz w:val="18"/>
                      </w:rPr>
                    </w:pPr>
                    <w:r>
                      <w:rPr>
                        <w:rFonts w:eastAsia="仿宋"/>
                        <w:sz w:val="18"/>
                      </w:rPr>
                      <w:fldChar w:fldCharType="begin"/>
                    </w:r>
                    <w:r>
                      <w:rPr>
                        <w:rFonts w:eastAsia="仿宋"/>
                        <w:sz w:val="18"/>
                      </w:rPr>
                      <w:instrText xml:space="preserve">PAGE   \* MERGEFORMAT</w:instrText>
                    </w:r>
                    <w:r>
                      <w:rPr>
                        <w:rFonts w:eastAsia="仿宋"/>
                        <w:sz w:val="18"/>
                      </w:rPr>
                      <w:fldChar w:fldCharType="separate"/>
                    </w:r>
                    <w:r>
                      <w:rPr>
                        <w:rFonts w:eastAsia="仿宋"/>
                        <w:sz w:val="18"/>
                        <w:lang w:val="zh-CN"/>
                      </w:rPr>
                      <w:t>71</w:t>
                    </w:r>
                    <w:r>
                      <w:rPr>
                        <w:rFonts w:eastAsia="仿宋"/>
                        <w:sz w:val="18"/>
                        <w:lang w:val="zh-CN"/>
                      </w:rPr>
                      <w:fldChar w:fldCharType="end"/>
                    </w:r>
                  </w:p>
                </w:txbxContent>
              </v:textbox>
            </v:shape>
          </w:pict>
        </mc:Fallback>
      </mc:AlternateContent>
    </w:r>
  </w:p>
  <w:p w14:paraId="5FF44BBC">
    <w:pPr>
      <w:tabs>
        <w:tab w:val="center" w:pos="4153"/>
        <w:tab w:val="right" w:pos="8306"/>
      </w:tabs>
      <w:spacing w:line="240" w:lineRule="atLeast"/>
      <w:rPr>
        <w:rFonts w:eastAsia="仿宋"/>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1241">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982C">
    <w:pPr>
      <w:rPr>
        <w:rFonts w:hint="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F527F"/>
    <w:multiLevelType w:val="singleLevel"/>
    <w:tmpl w:val="838F527F"/>
    <w:lvl w:ilvl="0" w:tentative="0">
      <w:start w:val="1"/>
      <w:numFmt w:val="decimal"/>
      <w:lvlText w:val="%1."/>
      <w:lvlJc w:val="left"/>
      <w:pPr>
        <w:ind w:left="425" w:hanging="425"/>
      </w:pPr>
      <w:rPr>
        <w:rFonts w:hint="default"/>
      </w:rPr>
    </w:lvl>
  </w:abstractNum>
  <w:abstractNum w:abstractNumId="1">
    <w:nsid w:val="88437768"/>
    <w:multiLevelType w:val="singleLevel"/>
    <w:tmpl w:val="88437768"/>
    <w:lvl w:ilvl="0" w:tentative="0">
      <w:start w:val="1"/>
      <w:numFmt w:val="decimal"/>
      <w:suff w:val="nothing"/>
      <w:lvlText w:val="（%1）"/>
      <w:lvlJc w:val="left"/>
    </w:lvl>
  </w:abstractNum>
  <w:abstractNum w:abstractNumId="2">
    <w:nsid w:val="9071A301"/>
    <w:multiLevelType w:val="singleLevel"/>
    <w:tmpl w:val="9071A301"/>
    <w:lvl w:ilvl="0" w:tentative="0">
      <w:start w:val="1"/>
      <w:numFmt w:val="decimal"/>
      <w:lvlText w:val="%1."/>
      <w:lvlJc w:val="left"/>
      <w:pPr>
        <w:ind w:left="425" w:hanging="425"/>
      </w:pPr>
      <w:rPr>
        <w:rFonts w:hint="default"/>
      </w:rPr>
    </w:lvl>
  </w:abstractNum>
  <w:abstractNum w:abstractNumId="3">
    <w:nsid w:val="943DC585"/>
    <w:multiLevelType w:val="singleLevel"/>
    <w:tmpl w:val="943DC585"/>
    <w:lvl w:ilvl="0" w:tentative="0">
      <w:start w:val="1"/>
      <w:numFmt w:val="decimal"/>
      <w:suff w:val="nothing"/>
      <w:lvlText w:val="（%1）"/>
      <w:lvlJc w:val="left"/>
    </w:lvl>
  </w:abstractNum>
  <w:abstractNum w:abstractNumId="4">
    <w:nsid w:val="956E9757"/>
    <w:multiLevelType w:val="singleLevel"/>
    <w:tmpl w:val="956E9757"/>
    <w:lvl w:ilvl="0" w:tentative="0">
      <w:start w:val="1"/>
      <w:numFmt w:val="decimal"/>
      <w:suff w:val="nothing"/>
      <w:lvlText w:val="（%1）"/>
      <w:lvlJc w:val="left"/>
    </w:lvl>
  </w:abstractNum>
  <w:abstractNum w:abstractNumId="5">
    <w:nsid w:val="A464BCC5"/>
    <w:multiLevelType w:val="singleLevel"/>
    <w:tmpl w:val="A464BCC5"/>
    <w:lvl w:ilvl="0" w:tentative="0">
      <w:start w:val="1"/>
      <w:numFmt w:val="decimal"/>
      <w:lvlText w:val="%1."/>
      <w:lvlJc w:val="left"/>
      <w:pPr>
        <w:ind w:left="425" w:hanging="425"/>
      </w:pPr>
      <w:rPr>
        <w:rFonts w:hint="default"/>
      </w:rPr>
    </w:lvl>
  </w:abstractNum>
  <w:abstractNum w:abstractNumId="6">
    <w:nsid w:val="A648668D"/>
    <w:multiLevelType w:val="singleLevel"/>
    <w:tmpl w:val="A648668D"/>
    <w:lvl w:ilvl="0" w:tentative="0">
      <w:start w:val="1"/>
      <w:numFmt w:val="decimal"/>
      <w:suff w:val="nothing"/>
      <w:lvlText w:val="（%1）"/>
      <w:lvlJc w:val="left"/>
    </w:lvl>
  </w:abstractNum>
  <w:abstractNum w:abstractNumId="7">
    <w:nsid w:val="AF5AF2E5"/>
    <w:multiLevelType w:val="singleLevel"/>
    <w:tmpl w:val="AF5AF2E5"/>
    <w:lvl w:ilvl="0" w:tentative="0">
      <w:start w:val="1"/>
      <w:numFmt w:val="decimal"/>
      <w:suff w:val="nothing"/>
      <w:lvlText w:val="（%1）"/>
      <w:lvlJc w:val="left"/>
    </w:lvl>
  </w:abstractNum>
  <w:abstractNum w:abstractNumId="8">
    <w:nsid w:val="C375651B"/>
    <w:multiLevelType w:val="singleLevel"/>
    <w:tmpl w:val="C375651B"/>
    <w:lvl w:ilvl="0" w:tentative="0">
      <w:start w:val="1"/>
      <w:numFmt w:val="decimal"/>
      <w:lvlText w:val="%1."/>
      <w:lvlJc w:val="left"/>
      <w:pPr>
        <w:ind w:left="425" w:hanging="425"/>
      </w:pPr>
      <w:rPr>
        <w:rFonts w:hint="default"/>
      </w:rPr>
    </w:lvl>
  </w:abstractNum>
  <w:abstractNum w:abstractNumId="9">
    <w:nsid w:val="C494113F"/>
    <w:multiLevelType w:val="singleLevel"/>
    <w:tmpl w:val="C494113F"/>
    <w:lvl w:ilvl="0" w:tentative="0">
      <w:start w:val="1"/>
      <w:numFmt w:val="decimal"/>
      <w:suff w:val="nothing"/>
      <w:lvlText w:val="（%1）"/>
      <w:lvlJc w:val="left"/>
    </w:lvl>
  </w:abstractNum>
  <w:abstractNum w:abstractNumId="10">
    <w:nsid w:val="C716ABC4"/>
    <w:multiLevelType w:val="singleLevel"/>
    <w:tmpl w:val="C716ABC4"/>
    <w:lvl w:ilvl="0" w:tentative="0">
      <w:start w:val="1"/>
      <w:numFmt w:val="decimal"/>
      <w:lvlText w:val="%1."/>
      <w:lvlJc w:val="left"/>
      <w:pPr>
        <w:ind w:left="425" w:hanging="425"/>
      </w:pPr>
      <w:rPr>
        <w:rFonts w:hint="default"/>
      </w:rPr>
    </w:lvl>
  </w:abstractNum>
  <w:abstractNum w:abstractNumId="11">
    <w:nsid w:val="C8F0393A"/>
    <w:multiLevelType w:val="singleLevel"/>
    <w:tmpl w:val="C8F0393A"/>
    <w:lvl w:ilvl="0" w:tentative="0">
      <w:start w:val="1"/>
      <w:numFmt w:val="decimal"/>
      <w:suff w:val="nothing"/>
      <w:lvlText w:val="（%1）"/>
      <w:lvlJc w:val="left"/>
    </w:lvl>
  </w:abstractNum>
  <w:abstractNum w:abstractNumId="12">
    <w:nsid w:val="CD793A55"/>
    <w:multiLevelType w:val="singleLevel"/>
    <w:tmpl w:val="CD793A55"/>
    <w:lvl w:ilvl="0" w:tentative="0">
      <w:start w:val="1"/>
      <w:numFmt w:val="lowerLetter"/>
      <w:lvlText w:val="%1."/>
      <w:lvlJc w:val="left"/>
      <w:pPr>
        <w:ind w:left="425" w:hanging="425"/>
      </w:pPr>
      <w:rPr>
        <w:rFonts w:hint="default"/>
      </w:rPr>
    </w:lvl>
  </w:abstractNum>
  <w:abstractNum w:abstractNumId="13">
    <w:nsid w:val="CDE0D2C5"/>
    <w:multiLevelType w:val="singleLevel"/>
    <w:tmpl w:val="CDE0D2C5"/>
    <w:lvl w:ilvl="0" w:tentative="0">
      <w:start w:val="1"/>
      <w:numFmt w:val="decimal"/>
      <w:lvlText w:val="%1."/>
      <w:lvlJc w:val="left"/>
      <w:pPr>
        <w:ind w:left="425" w:hanging="425"/>
      </w:pPr>
      <w:rPr>
        <w:rFonts w:hint="default"/>
      </w:rPr>
    </w:lvl>
  </w:abstractNum>
  <w:abstractNum w:abstractNumId="14">
    <w:nsid w:val="D13D61AC"/>
    <w:multiLevelType w:val="multilevel"/>
    <w:tmpl w:val="D13D61AC"/>
    <w:lvl w:ilvl="0" w:tentative="0">
      <w:start w:val="1"/>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5">
    <w:nsid w:val="D674C4D6"/>
    <w:multiLevelType w:val="singleLevel"/>
    <w:tmpl w:val="D674C4D6"/>
    <w:lvl w:ilvl="0" w:tentative="0">
      <w:start w:val="1"/>
      <w:numFmt w:val="decimal"/>
      <w:lvlText w:val="%1."/>
      <w:lvlJc w:val="left"/>
      <w:pPr>
        <w:ind w:left="425" w:hanging="425"/>
      </w:pPr>
      <w:rPr>
        <w:rFonts w:hint="default"/>
      </w:rPr>
    </w:lvl>
  </w:abstractNum>
  <w:abstractNum w:abstractNumId="16">
    <w:nsid w:val="DDE566E9"/>
    <w:multiLevelType w:val="singleLevel"/>
    <w:tmpl w:val="DDE566E9"/>
    <w:lvl w:ilvl="0" w:tentative="0">
      <w:start w:val="1"/>
      <w:numFmt w:val="decimal"/>
      <w:suff w:val="nothing"/>
      <w:lvlText w:val="（%1）"/>
      <w:lvlJc w:val="left"/>
    </w:lvl>
  </w:abstractNum>
  <w:abstractNum w:abstractNumId="17">
    <w:nsid w:val="E38DB91E"/>
    <w:multiLevelType w:val="singleLevel"/>
    <w:tmpl w:val="E38DB91E"/>
    <w:lvl w:ilvl="0" w:tentative="0">
      <w:start w:val="1"/>
      <w:numFmt w:val="decimal"/>
      <w:suff w:val="nothing"/>
      <w:lvlText w:val="（%1）"/>
      <w:lvlJc w:val="left"/>
    </w:lvl>
  </w:abstractNum>
  <w:abstractNum w:abstractNumId="18">
    <w:nsid w:val="E48D46CA"/>
    <w:multiLevelType w:val="singleLevel"/>
    <w:tmpl w:val="E48D46CA"/>
    <w:lvl w:ilvl="0" w:tentative="0">
      <w:start w:val="1"/>
      <w:numFmt w:val="decimal"/>
      <w:suff w:val="nothing"/>
      <w:lvlText w:val="（%1）"/>
      <w:lvlJc w:val="left"/>
    </w:lvl>
  </w:abstractNum>
  <w:abstractNum w:abstractNumId="19">
    <w:nsid w:val="EAE7A768"/>
    <w:multiLevelType w:val="singleLevel"/>
    <w:tmpl w:val="EAE7A768"/>
    <w:lvl w:ilvl="0" w:tentative="0">
      <w:start w:val="1"/>
      <w:numFmt w:val="decimal"/>
      <w:suff w:val="nothing"/>
      <w:lvlText w:val="（%1）"/>
      <w:lvlJc w:val="left"/>
    </w:lvl>
  </w:abstractNum>
  <w:abstractNum w:abstractNumId="20">
    <w:nsid w:val="ED888F00"/>
    <w:multiLevelType w:val="singleLevel"/>
    <w:tmpl w:val="ED888F00"/>
    <w:lvl w:ilvl="0" w:tentative="0">
      <w:start w:val="1"/>
      <w:numFmt w:val="decimal"/>
      <w:suff w:val="nothing"/>
      <w:lvlText w:val="（%1）"/>
      <w:lvlJc w:val="left"/>
    </w:lvl>
  </w:abstractNum>
  <w:abstractNum w:abstractNumId="21">
    <w:nsid w:val="F8DB3922"/>
    <w:multiLevelType w:val="singleLevel"/>
    <w:tmpl w:val="F8DB3922"/>
    <w:lvl w:ilvl="0" w:tentative="0">
      <w:start w:val="1"/>
      <w:numFmt w:val="decimal"/>
      <w:suff w:val="nothing"/>
      <w:lvlText w:val="（%1）"/>
      <w:lvlJc w:val="left"/>
    </w:lvl>
  </w:abstractNum>
  <w:abstractNum w:abstractNumId="22">
    <w:nsid w:val="FE8983E1"/>
    <w:multiLevelType w:val="singleLevel"/>
    <w:tmpl w:val="FE8983E1"/>
    <w:lvl w:ilvl="0" w:tentative="0">
      <w:start w:val="1"/>
      <w:numFmt w:val="decimal"/>
      <w:suff w:val="nothing"/>
      <w:lvlText w:val="（%1）"/>
      <w:lvlJc w:val="left"/>
    </w:lvl>
  </w:abstractNum>
  <w:abstractNum w:abstractNumId="23">
    <w:nsid w:val="FF87A39A"/>
    <w:multiLevelType w:val="singleLevel"/>
    <w:tmpl w:val="FF87A39A"/>
    <w:lvl w:ilvl="0" w:tentative="0">
      <w:start w:val="1"/>
      <w:numFmt w:val="decimal"/>
      <w:suff w:val="nothing"/>
      <w:lvlText w:val="（%1）"/>
      <w:lvlJc w:val="left"/>
    </w:lvl>
  </w:abstractNum>
  <w:abstractNum w:abstractNumId="24">
    <w:nsid w:val="042502A8"/>
    <w:multiLevelType w:val="singleLevel"/>
    <w:tmpl w:val="042502A8"/>
    <w:lvl w:ilvl="0" w:tentative="0">
      <w:start w:val="1"/>
      <w:numFmt w:val="decimal"/>
      <w:suff w:val="nothing"/>
      <w:lvlText w:val="（%1）"/>
      <w:lvlJc w:val="left"/>
    </w:lvl>
  </w:abstractNum>
  <w:abstractNum w:abstractNumId="25">
    <w:nsid w:val="04668238"/>
    <w:multiLevelType w:val="singleLevel"/>
    <w:tmpl w:val="04668238"/>
    <w:lvl w:ilvl="0" w:tentative="0">
      <w:start w:val="1"/>
      <w:numFmt w:val="decimal"/>
      <w:lvlText w:val="%1."/>
      <w:lvlJc w:val="left"/>
      <w:pPr>
        <w:ind w:left="425" w:hanging="425"/>
      </w:pPr>
      <w:rPr>
        <w:rFonts w:hint="default"/>
      </w:rPr>
    </w:lvl>
  </w:abstractNum>
  <w:abstractNum w:abstractNumId="26">
    <w:nsid w:val="098FC866"/>
    <w:multiLevelType w:val="singleLevel"/>
    <w:tmpl w:val="098FC866"/>
    <w:lvl w:ilvl="0" w:tentative="0">
      <w:start w:val="1"/>
      <w:numFmt w:val="decimal"/>
      <w:suff w:val="nothing"/>
      <w:lvlText w:val="（%1）"/>
      <w:lvlJc w:val="left"/>
    </w:lvl>
  </w:abstractNum>
  <w:abstractNum w:abstractNumId="27">
    <w:nsid w:val="0B65CBDC"/>
    <w:multiLevelType w:val="singleLevel"/>
    <w:tmpl w:val="0B65CBDC"/>
    <w:lvl w:ilvl="0" w:tentative="0">
      <w:start w:val="1"/>
      <w:numFmt w:val="decimal"/>
      <w:lvlText w:val="%1."/>
      <w:lvlJc w:val="left"/>
      <w:pPr>
        <w:ind w:left="425" w:hanging="425"/>
      </w:pPr>
      <w:rPr>
        <w:rFonts w:hint="default"/>
      </w:rPr>
    </w:lvl>
  </w:abstractNum>
  <w:abstractNum w:abstractNumId="28">
    <w:nsid w:val="19D8631F"/>
    <w:multiLevelType w:val="singleLevel"/>
    <w:tmpl w:val="19D8631F"/>
    <w:lvl w:ilvl="0" w:tentative="0">
      <w:start w:val="1"/>
      <w:numFmt w:val="decimal"/>
      <w:suff w:val="nothing"/>
      <w:lvlText w:val="（%1）"/>
      <w:lvlJc w:val="left"/>
    </w:lvl>
  </w:abstractNum>
  <w:abstractNum w:abstractNumId="29">
    <w:nsid w:val="21002A96"/>
    <w:multiLevelType w:val="singleLevel"/>
    <w:tmpl w:val="21002A96"/>
    <w:lvl w:ilvl="0" w:tentative="0">
      <w:start w:val="1"/>
      <w:numFmt w:val="decimal"/>
      <w:suff w:val="nothing"/>
      <w:lvlText w:val="（%1）"/>
      <w:lvlJc w:val="left"/>
    </w:lvl>
  </w:abstractNum>
  <w:abstractNum w:abstractNumId="30">
    <w:nsid w:val="21193F57"/>
    <w:multiLevelType w:val="singleLevel"/>
    <w:tmpl w:val="21193F57"/>
    <w:lvl w:ilvl="0" w:tentative="0">
      <w:start w:val="1"/>
      <w:numFmt w:val="decimal"/>
      <w:lvlText w:val="%1."/>
      <w:lvlJc w:val="left"/>
      <w:pPr>
        <w:ind w:left="425" w:hanging="425"/>
      </w:pPr>
      <w:rPr>
        <w:rFonts w:hint="default"/>
      </w:rPr>
    </w:lvl>
  </w:abstractNum>
  <w:abstractNum w:abstractNumId="31">
    <w:nsid w:val="24EA9242"/>
    <w:multiLevelType w:val="singleLevel"/>
    <w:tmpl w:val="24EA9242"/>
    <w:lvl w:ilvl="0" w:tentative="0">
      <w:start w:val="1"/>
      <w:numFmt w:val="decimal"/>
      <w:suff w:val="nothing"/>
      <w:lvlText w:val="（%1）"/>
      <w:lvlJc w:val="left"/>
    </w:lvl>
  </w:abstractNum>
  <w:abstractNum w:abstractNumId="32">
    <w:nsid w:val="27982BE9"/>
    <w:multiLevelType w:val="singleLevel"/>
    <w:tmpl w:val="27982BE9"/>
    <w:lvl w:ilvl="0" w:tentative="0">
      <w:start w:val="1"/>
      <w:numFmt w:val="decimal"/>
      <w:lvlText w:val="%1."/>
      <w:lvlJc w:val="left"/>
      <w:pPr>
        <w:ind w:left="425" w:hanging="425"/>
      </w:pPr>
      <w:rPr>
        <w:rFonts w:hint="default"/>
      </w:rPr>
    </w:lvl>
  </w:abstractNum>
  <w:abstractNum w:abstractNumId="33">
    <w:nsid w:val="297045EA"/>
    <w:multiLevelType w:val="singleLevel"/>
    <w:tmpl w:val="297045EA"/>
    <w:lvl w:ilvl="0" w:tentative="0">
      <w:start w:val="1"/>
      <w:numFmt w:val="decimal"/>
      <w:lvlText w:val="%1."/>
      <w:lvlJc w:val="left"/>
      <w:pPr>
        <w:ind w:left="425" w:hanging="425"/>
      </w:pPr>
      <w:rPr>
        <w:rFonts w:hint="default"/>
      </w:rPr>
    </w:lvl>
  </w:abstractNum>
  <w:abstractNum w:abstractNumId="34">
    <w:nsid w:val="2EBC8B0D"/>
    <w:multiLevelType w:val="singleLevel"/>
    <w:tmpl w:val="2EBC8B0D"/>
    <w:lvl w:ilvl="0" w:tentative="0">
      <w:start w:val="1"/>
      <w:numFmt w:val="decimal"/>
      <w:suff w:val="nothing"/>
      <w:lvlText w:val="（%1）"/>
      <w:lvlJc w:val="left"/>
    </w:lvl>
  </w:abstractNum>
  <w:abstractNum w:abstractNumId="35">
    <w:nsid w:val="2F7C9F38"/>
    <w:multiLevelType w:val="singleLevel"/>
    <w:tmpl w:val="2F7C9F38"/>
    <w:lvl w:ilvl="0" w:tentative="0">
      <w:start w:val="1"/>
      <w:numFmt w:val="decimal"/>
      <w:suff w:val="nothing"/>
      <w:lvlText w:val="（%1）"/>
      <w:lvlJc w:val="left"/>
    </w:lvl>
  </w:abstractNum>
  <w:abstractNum w:abstractNumId="36">
    <w:nsid w:val="40931FEC"/>
    <w:multiLevelType w:val="singleLevel"/>
    <w:tmpl w:val="40931FEC"/>
    <w:lvl w:ilvl="0" w:tentative="0">
      <w:start w:val="1"/>
      <w:numFmt w:val="decimal"/>
      <w:lvlText w:val="%1."/>
      <w:lvlJc w:val="left"/>
      <w:pPr>
        <w:ind w:left="425" w:hanging="425"/>
      </w:pPr>
      <w:rPr>
        <w:rFonts w:hint="default"/>
      </w:rPr>
    </w:lvl>
  </w:abstractNum>
  <w:abstractNum w:abstractNumId="37">
    <w:nsid w:val="40EF765D"/>
    <w:multiLevelType w:val="singleLevel"/>
    <w:tmpl w:val="40EF765D"/>
    <w:lvl w:ilvl="0" w:tentative="0">
      <w:start w:val="1"/>
      <w:numFmt w:val="decimal"/>
      <w:suff w:val="nothing"/>
      <w:lvlText w:val="（%1）"/>
      <w:lvlJc w:val="left"/>
    </w:lvl>
  </w:abstractNum>
  <w:abstractNum w:abstractNumId="38">
    <w:nsid w:val="444AD290"/>
    <w:multiLevelType w:val="singleLevel"/>
    <w:tmpl w:val="444AD290"/>
    <w:lvl w:ilvl="0" w:tentative="0">
      <w:start w:val="1"/>
      <w:numFmt w:val="decimal"/>
      <w:suff w:val="nothing"/>
      <w:lvlText w:val="（%1）"/>
      <w:lvlJc w:val="left"/>
    </w:lvl>
  </w:abstractNum>
  <w:abstractNum w:abstractNumId="39">
    <w:nsid w:val="494EE13C"/>
    <w:multiLevelType w:val="singleLevel"/>
    <w:tmpl w:val="494EE13C"/>
    <w:lvl w:ilvl="0" w:tentative="0">
      <w:start w:val="1"/>
      <w:numFmt w:val="decimal"/>
      <w:lvlText w:val="%1."/>
      <w:lvlJc w:val="left"/>
      <w:pPr>
        <w:ind w:left="425" w:hanging="425"/>
      </w:pPr>
      <w:rPr>
        <w:rFonts w:hint="default"/>
      </w:rPr>
    </w:lvl>
  </w:abstractNum>
  <w:abstractNum w:abstractNumId="40">
    <w:nsid w:val="4EEF763E"/>
    <w:multiLevelType w:val="singleLevel"/>
    <w:tmpl w:val="4EEF763E"/>
    <w:lvl w:ilvl="0" w:tentative="0">
      <w:start w:val="1"/>
      <w:numFmt w:val="decimal"/>
      <w:suff w:val="nothing"/>
      <w:lvlText w:val="（%1）"/>
      <w:lvlJc w:val="left"/>
    </w:lvl>
  </w:abstractNum>
  <w:abstractNum w:abstractNumId="41">
    <w:nsid w:val="536BCA4C"/>
    <w:multiLevelType w:val="singleLevel"/>
    <w:tmpl w:val="536BCA4C"/>
    <w:lvl w:ilvl="0" w:tentative="0">
      <w:start w:val="1"/>
      <w:numFmt w:val="decimal"/>
      <w:suff w:val="nothing"/>
      <w:lvlText w:val="（%1）"/>
      <w:lvlJc w:val="left"/>
    </w:lvl>
  </w:abstractNum>
  <w:abstractNum w:abstractNumId="42">
    <w:nsid w:val="57C62878"/>
    <w:multiLevelType w:val="singleLevel"/>
    <w:tmpl w:val="57C62878"/>
    <w:lvl w:ilvl="0" w:tentative="0">
      <w:start w:val="1"/>
      <w:numFmt w:val="decimal"/>
      <w:suff w:val="nothing"/>
      <w:lvlText w:val="（%1）"/>
      <w:lvlJc w:val="left"/>
    </w:lvl>
  </w:abstractNum>
  <w:abstractNum w:abstractNumId="43">
    <w:nsid w:val="60FF54C0"/>
    <w:multiLevelType w:val="singleLevel"/>
    <w:tmpl w:val="60FF54C0"/>
    <w:lvl w:ilvl="0" w:tentative="0">
      <w:start w:val="1"/>
      <w:numFmt w:val="decimal"/>
      <w:suff w:val="nothing"/>
      <w:lvlText w:val="（%1）"/>
      <w:lvlJc w:val="left"/>
    </w:lvl>
  </w:abstractNum>
  <w:abstractNum w:abstractNumId="44">
    <w:nsid w:val="6B905E37"/>
    <w:multiLevelType w:val="singleLevel"/>
    <w:tmpl w:val="6B905E37"/>
    <w:lvl w:ilvl="0" w:tentative="0">
      <w:start w:val="1"/>
      <w:numFmt w:val="decimal"/>
      <w:suff w:val="nothing"/>
      <w:lvlText w:val="（%1）"/>
      <w:lvlJc w:val="left"/>
    </w:lvl>
  </w:abstractNum>
  <w:abstractNum w:abstractNumId="45">
    <w:nsid w:val="6C4DDACE"/>
    <w:multiLevelType w:val="singleLevel"/>
    <w:tmpl w:val="6C4DDACE"/>
    <w:lvl w:ilvl="0" w:tentative="0">
      <w:start w:val="1"/>
      <w:numFmt w:val="decimal"/>
      <w:lvlText w:val="%1."/>
      <w:lvlJc w:val="left"/>
      <w:pPr>
        <w:ind w:left="425" w:hanging="425"/>
      </w:pPr>
      <w:rPr>
        <w:rFonts w:hint="default"/>
      </w:rPr>
    </w:lvl>
  </w:abstractNum>
  <w:abstractNum w:abstractNumId="46">
    <w:nsid w:val="6D2FDD7D"/>
    <w:multiLevelType w:val="singleLevel"/>
    <w:tmpl w:val="6D2FDD7D"/>
    <w:lvl w:ilvl="0" w:tentative="0">
      <w:start w:val="1"/>
      <w:numFmt w:val="decimal"/>
      <w:suff w:val="nothing"/>
      <w:lvlText w:val="（%1）"/>
      <w:lvlJc w:val="left"/>
    </w:lvl>
  </w:abstractNum>
  <w:abstractNum w:abstractNumId="47">
    <w:nsid w:val="7110707D"/>
    <w:multiLevelType w:val="singleLevel"/>
    <w:tmpl w:val="7110707D"/>
    <w:lvl w:ilvl="0" w:tentative="0">
      <w:start w:val="1"/>
      <w:numFmt w:val="decimal"/>
      <w:suff w:val="nothing"/>
      <w:lvlText w:val="（%1）"/>
      <w:lvlJc w:val="left"/>
    </w:lvl>
  </w:abstractNum>
  <w:abstractNum w:abstractNumId="48">
    <w:nsid w:val="7419BA77"/>
    <w:multiLevelType w:val="singleLevel"/>
    <w:tmpl w:val="7419BA77"/>
    <w:lvl w:ilvl="0" w:tentative="0">
      <w:start w:val="1"/>
      <w:numFmt w:val="decimal"/>
      <w:suff w:val="nothing"/>
      <w:lvlText w:val="（%1）"/>
      <w:lvlJc w:val="left"/>
    </w:lvl>
  </w:abstractNum>
  <w:abstractNum w:abstractNumId="49">
    <w:nsid w:val="7EBDFB16"/>
    <w:multiLevelType w:val="singleLevel"/>
    <w:tmpl w:val="7EBDFB16"/>
    <w:lvl w:ilvl="0" w:tentative="0">
      <w:start w:val="1"/>
      <w:numFmt w:val="chineseCounting"/>
      <w:suff w:val="nothing"/>
      <w:lvlText w:val="（%1）"/>
      <w:lvlJc w:val="left"/>
      <w:rPr>
        <w:rFonts w:hint="eastAsia"/>
      </w:rPr>
    </w:lvl>
  </w:abstractNum>
  <w:num w:numId="1">
    <w:abstractNumId w:val="49"/>
  </w:num>
  <w:num w:numId="2">
    <w:abstractNumId w:val="2"/>
  </w:num>
  <w:num w:numId="3">
    <w:abstractNumId w:val="32"/>
  </w:num>
  <w:num w:numId="4">
    <w:abstractNumId w:val="27"/>
  </w:num>
  <w:num w:numId="5">
    <w:abstractNumId w:val="9"/>
  </w:num>
  <w:num w:numId="6">
    <w:abstractNumId w:val="20"/>
  </w:num>
  <w:num w:numId="7">
    <w:abstractNumId w:val="14"/>
  </w:num>
  <w:num w:numId="8">
    <w:abstractNumId w:val="3"/>
  </w:num>
  <w:num w:numId="9">
    <w:abstractNumId w:val="48"/>
  </w:num>
  <w:num w:numId="10">
    <w:abstractNumId w:val="29"/>
  </w:num>
  <w:num w:numId="11">
    <w:abstractNumId w:val="25"/>
  </w:num>
  <w:num w:numId="12">
    <w:abstractNumId w:val="18"/>
  </w:num>
  <w:num w:numId="13">
    <w:abstractNumId w:val="4"/>
  </w:num>
  <w:num w:numId="14">
    <w:abstractNumId w:val="0"/>
  </w:num>
  <w:num w:numId="15">
    <w:abstractNumId w:val="44"/>
  </w:num>
  <w:num w:numId="16">
    <w:abstractNumId w:val="5"/>
  </w:num>
  <w:num w:numId="17">
    <w:abstractNumId w:val="41"/>
  </w:num>
  <w:num w:numId="18">
    <w:abstractNumId w:val="1"/>
  </w:num>
  <w:num w:numId="19">
    <w:abstractNumId w:val="10"/>
  </w:num>
  <w:num w:numId="20">
    <w:abstractNumId w:val="16"/>
  </w:num>
  <w:num w:numId="21">
    <w:abstractNumId w:val="34"/>
  </w:num>
  <w:num w:numId="22">
    <w:abstractNumId w:val="8"/>
  </w:num>
  <w:num w:numId="23">
    <w:abstractNumId w:val="19"/>
  </w:num>
  <w:num w:numId="24">
    <w:abstractNumId w:val="26"/>
  </w:num>
  <w:num w:numId="25">
    <w:abstractNumId w:val="15"/>
  </w:num>
  <w:num w:numId="26">
    <w:abstractNumId w:val="40"/>
  </w:num>
  <w:num w:numId="27">
    <w:abstractNumId w:val="22"/>
  </w:num>
  <w:num w:numId="28">
    <w:abstractNumId w:val="46"/>
  </w:num>
  <w:num w:numId="29">
    <w:abstractNumId w:val="13"/>
  </w:num>
  <w:num w:numId="30">
    <w:abstractNumId w:val="42"/>
  </w:num>
  <w:num w:numId="31">
    <w:abstractNumId w:val="24"/>
  </w:num>
  <w:num w:numId="32">
    <w:abstractNumId w:val="6"/>
  </w:num>
  <w:num w:numId="33">
    <w:abstractNumId w:val="35"/>
  </w:num>
  <w:num w:numId="34">
    <w:abstractNumId w:val="31"/>
  </w:num>
  <w:num w:numId="35">
    <w:abstractNumId w:val="38"/>
  </w:num>
  <w:num w:numId="36">
    <w:abstractNumId w:val="11"/>
  </w:num>
  <w:num w:numId="37">
    <w:abstractNumId w:val="28"/>
  </w:num>
  <w:num w:numId="38">
    <w:abstractNumId w:val="21"/>
  </w:num>
  <w:num w:numId="39">
    <w:abstractNumId w:val="12"/>
  </w:num>
  <w:num w:numId="40">
    <w:abstractNumId w:val="7"/>
  </w:num>
  <w:num w:numId="41">
    <w:abstractNumId w:val="43"/>
  </w:num>
  <w:num w:numId="42">
    <w:abstractNumId w:val="23"/>
  </w:num>
  <w:num w:numId="43">
    <w:abstractNumId w:val="37"/>
  </w:num>
  <w:num w:numId="44">
    <w:abstractNumId w:val="17"/>
  </w:num>
  <w:num w:numId="45">
    <w:abstractNumId w:val="47"/>
  </w:num>
  <w:num w:numId="46">
    <w:abstractNumId w:val="33"/>
  </w:num>
  <w:num w:numId="47">
    <w:abstractNumId w:val="30"/>
  </w:num>
  <w:num w:numId="48">
    <w:abstractNumId w:val="39"/>
  </w:num>
  <w:num w:numId="49">
    <w:abstractNumId w:val="36"/>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64E29"/>
    <w:rsid w:val="7F67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18130</Words>
  <Characters>18295</Characters>
  <Lines>0</Lines>
  <Paragraphs>0</Paragraphs>
  <TotalTime>0</TotalTime>
  <ScaleCrop>false</ScaleCrop>
  <LinksUpToDate>false</LinksUpToDate>
  <CharactersWithSpaces>18319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2026-01-07T08:19:00Z</dcterms:created>
  <dc:creator>luozhao</dc:creator>
  <cp:lastModifiedBy>LZ</cp:lastModifiedBy>
  <dcterms:modified xsi:type="dcterms:W3CDTF">2026-01-09T02:41:39Z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C744808DDD394E959FA6C3CE126F0369_12</vt:lpwstr>
  </property>
</Properties>
</file>