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A465">
      <w:pPr>
        <w:jc w:val="center"/>
        <w:rPr>
          <w:rFonts w:hint="eastAsia" w:ascii="宋体" w:hAnsi="宋体"/>
          <w:bCs/>
          <w:sz w:val="28"/>
          <w:szCs w:val="44"/>
        </w:rPr>
      </w:pPr>
      <w:r>
        <w:rPr>
          <w:rFonts w:hint="eastAsia" w:ascii="宋体" w:hAnsi="宋体"/>
          <w:b/>
          <w:bCs/>
          <w:sz w:val="28"/>
          <w:szCs w:val="44"/>
        </w:rPr>
        <w:t xml:space="preserve"> 招 标 公 告</w:t>
      </w:r>
    </w:p>
    <w:p w14:paraId="556F758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rPr>
        <w:t>项目概况</w:t>
      </w:r>
    </w:p>
    <w:p w14:paraId="2FFDB1A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szCs w:val="21"/>
        </w:rPr>
      </w:pPr>
      <w:r>
        <w:rPr>
          <w:rFonts w:hint="eastAsia" w:ascii="宋体" w:hAnsi="宋体"/>
          <w:szCs w:val="21"/>
          <w:u w:val="single"/>
        </w:rPr>
        <w:t>道路交通事故司法鉴定项目</w:t>
      </w:r>
      <w:r>
        <w:rPr>
          <w:rFonts w:hint="eastAsia" w:ascii="宋体" w:hAnsi="宋体"/>
          <w:szCs w:val="21"/>
        </w:rPr>
        <w:t>招标项目的潜在投标人应在</w:t>
      </w:r>
      <w:r>
        <w:rPr>
          <w:rFonts w:hint="eastAsia" w:ascii="宋体" w:hAnsi="宋体"/>
          <w:szCs w:val="21"/>
          <w:u w:val="single"/>
        </w:rPr>
        <w:t>北京市政府采购电子交易平台</w:t>
      </w:r>
      <w:r>
        <w:rPr>
          <w:rFonts w:hint="eastAsia" w:ascii="宋体" w:hAnsi="宋体"/>
          <w:szCs w:val="21"/>
        </w:rPr>
        <w:t>获取招标文件，并于</w:t>
      </w:r>
      <w:r>
        <w:rPr>
          <w:rFonts w:hint="eastAsia" w:ascii="宋体" w:hAnsi="宋体"/>
          <w:szCs w:val="21"/>
          <w:u w:val="single"/>
        </w:rPr>
        <w:t>2026年1月30日上午09：30（北京时间）</w:t>
      </w:r>
      <w:r>
        <w:rPr>
          <w:rFonts w:hint="eastAsia" w:ascii="宋体" w:hAnsi="宋体"/>
          <w:bCs/>
          <w:szCs w:val="21"/>
        </w:rPr>
        <w:t>前递交投标</w:t>
      </w:r>
      <w:r>
        <w:rPr>
          <w:rFonts w:ascii="宋体" w:hAnsi="宋体"/>
          <w:bCs/>
          <w:szCs w:val="21"/>
        </w:rPr>
        <w:t>文件</w:t>
      </w:r>
      <w:r>
        <w:rPr>
          <w:rFonts w:hint="eastAsia" w:ascii="宋体" w:hAnsi="宋体"/>
          <w:szCs w:val="21"/>
        </w:rPr>
        <w:t>。</w:t>
      </w:r>
    </w:p>
    <w:p w14:paraId="32948704">
      <w:pPr>
        <w:pStyle w:val="2"/>
        <w:spacing w:before="0" w:after="0" w:line="240" w:lineRule="auto"/>
        <w:rPr>
          <w:rFonts w:hint="eastAsia" w:ascii="宋体" w:hAnsi="宋体" w:eastAsia="宋体" w:cs="宋体"/>
          <w:bCs w:val="0"/>
          <w:sz w:val="21"/>
          <w:szCs w:val="21"/>
        </w:rPr>
      </w:pPr>
      <w:bookmarkStart w:id="0" w:name="_Toc28359079"/>
      <w:bookmarkStart w:id="1" w:name="_Toc35393621"/>
      <w:bookmarkStart w:id="2" w:name="_Toc28359002"/>
      <w:bookmarkStart w:id="3" w:name="_Toc35393790"/>
      <w:bookmarkStart w:id="4" w:name="_Hlk24379207"/>
    </w:p>
    <w:p w14:paraId="070C8544">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一、项目基本情况</w:t>
      </w:r>
      <w:bookmarkEnd w:id="0"/>
      <w:bookmarkEnd w:id="1"/>
      <w:bookmarkEnd w:id="2"/>
      <w:bookmarkEnd w:id="3"/>
    </w:p>
    <w:p w14:paraId="066128E5">
      <w:pPr>
        <w:spacing w:line="360" w:lineRule="auto"/>
        <w:ind w:firstLine="420" w:firstLineChars="200"/>
        <w:rPr>
          <w:rFonts w:hint="eastAsia" w:ascii="宋体" w:hAnsi="宋体"/>
          <w:szCs w:val="21"/>
        </w:rPr>
      </w:pPr>
      <w:r>
        <w:rPr>
          <w:rFonts w:hint="eastAsia" w:ascii="宋体" w:hAnsi="宋体"/>
          <w:szCs w:val="21"/>
        </w:rPr>
        <w:t>1.项目编号：</w:t>
      </w:r>
      <w:r>
        <w:rPr>
          <w:rFonts w:ascii="宋体" w:hAnsi="宋体"/>
          <w:szCs w:val="21"/>
        </w:rPr>
        <w:t>BIECC-25CG90640-2</w:t>
      </w:r>
    </w:p>
    <w:p w14:paraId="586A8C97">
      <w:pPr>
        <w:spacing w:line="360" w:lineRule="auto"/>
        <w:ind w:firstLine="420" w:firstLineChars="200"/>
        <w:rPr>
          <w:rFonts w:hint="eastAsia" w:ascii="宋体" w:hAnsi="宋体"/>
          <w:szCs w:val="21"/>
        </w:rPr>
      </w:pPr>
      <w:r>
        <w:rPr>
          <w:rFonts w:hint="eastAsia" w:ascii="宋体" w:hAnsi="宋体"/>
          <w:szCs w:val="21"/>
        </w:rPr>
        <w:t>2.项目名称：道路交通事故司法鉴定项目</w:t>
      </w:r>
    </w:p>
    <w:p w14:paraId="35697455">
      <w:pPr>
        <w:spacing w:line="360" w:lineRule="auto"/>
        <w:ind w:firstLine="420" w:firstLineChars="200"/>
        <w:rPr>
          <w:rFonts w:hint="eastAsia" w:ascii="宋体" w:hAnsi="宋体"/>
          <w:szCs w:val="21"/>
        </w:rPr>
      </w:pPr>
      <w:r>
        <w:rPr>
          <w:rFonts w:hint="eastAsia" w:ascii="宋体" w:hAnsi="宋体"/>
          <w:szCs w:val="21"/>
        </w:rPr>
        <w:t xml:space="preserve">3.预算金额：总预算人民币1390.15万元，其中： </w:t>
      </w:r>
    </w:p>
    <w:p w14:paraId="29A0B028">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5</w:t>
      </w:r>
      <w:r>
        <w:rPr>
          <w:rFonts w:hint="eastAsia" w:ascii="宋体" w:hAnsi="宋体"/>
          <w:szCs w:val="21"/>
        </w:rPr>
        <w:t>包分包控制金额人民币80.00万元；</w:t>
      </w:r>
    </w:p>
    <w:p w14:paraId="1492A8C1">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11</w:t>
      </w:r>
      <w:r>
        <w:rPr>
          <w:rFonts w:hint="eastAsia" w:ascii="宋体" w:hAnsi="宋体"/>
          <w:szCs w:val="21"/>
        </w:rPr>
        <w:t>包分包控制金额人民币50.00万元；</w:t>
      </w:r>
    </w:p>
    <w:p w14:paraId="5960ACC2">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12</w:t>
      </w:r>
      <w:r>
        <w:rPr>
          <w:rFonts w:hint="eastAsia" w:ascii="宋体" w:hAnsi="宋体"/>
          <w:szCs w:val="21"/>
        </w:rPr>
        <w:t>包分包控制金额人民币12.15万元；</w:t>
      </w:r>
    </w:p>
    <w:p w14:paraId="6CD0749A">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13</w:t>
      </w:r>
      <w:r>
        <w:rPr>
          <w:rFonts w:hint="eastAsia" w:ascii="宋体" w:hAnsi="宋体"/>
          <w:szCs w:val="21"/>
        </w:rPr>
        <w:t>包分包控制金额人民币80万元。</w:t>
      </w:r>
    </w:p>
    <w:p w14:paraId="5A6F4354">
      <w:pPr>
        <w:spacing w:line="360" w:lineRule="auto"/>
        <w:ind w:firstLine="420" w:firstLineChars="200"/>
        <w:rPr>
          <w:rFonts w:hint="eastAsia" w:ascii="宋体" w:hAnsi="宋体"/>
          <w:szCs w:val="21"/>
        </w:rPr>
      </w:pPr>
      <w:r>
        <w:rPr>
          <w:rFonts w:hint="eastAsia" w:ascii="宋体" w:hAnsi="宋体"/>
          <w:szCs w:val="21"/>
        </w:rPr>
        <w:t>4.最高限价（如有）：各包最高限价详见招标文件。</w:t>
      </w:r>
    </w:p>
    <w:p w14:paraId="3FCC42BD">
      <w:pPr>
        <w:spacing w:line="360" w:lineRule="auto"/>
        <w:ind w:firstLine="420" w:firstLineChars="200"/>
        <w:rPr>
          <w:rFonts w:hint="eastAsia" w:ascii="宋体" w:hAnsi="宋体"/>
          <w:szCs w:val="21"/>
        </w:rPr>
      </w:pPr>
      <w:r>
        <w:rPr>
          <w:rFonts w:hint="eastAsia" w:ascii="宋体" w:hAnsi="宋体"/>
          <w:szCs w:val="21"/>
        </w:rPr>
        <w:t>5.采购需求</w:t>
      </w:r>
      <w:bookmarkEnd w:id="4"/>
      <w:bookmarkStart w:id="5" w:name="_Toc35393622"/>
      <w:bookmarkStart w:id="6" w:name="_Toc28359080"/>
      <w:bookmarkStart w:id="7" w:name="_Toc35393791"/>
      <w:bookmarkStart w:id="8" w:name="_Toc28359003"/>
    </w:p>
    <w:tbl>
      <w:tblPr>
        <w:tblStyle w:val="23"/>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1"/>
      </w:tblGrid>
      <w:tr w14:paraId="7BC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39" w:hRule="atLeast"/>
          <w:jc w:val="center"/>
        </w:trPr>
        <w:tc>
          <w:tcPr>
            <w:tcW w:w="9751" w:type="dxa"/>
          </w:tcPr>
          <w:p w14:paraId="4D7E17C9">
            <w:pPr>
              <w:pStyle w:val="21"/>
              <w:rPr>
                <w:rFonts w:hint="eastAsia" w:ascii="宋体" w:hAnsi="宋体" w:cs="宋体"/>
                <w:szCs w:val="21"/>
              </w:rPr>
            </w:pPr>
          </w:p>
          <w:tbl>
            <w:tblPr>
              <w:tblStyle w:val="22"/>
              <w:tblW w:w="8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7605"/>
              <w:gridCol w:w="79"/>
            </w:tblGrid>
            <w:tr w14:paraId="195B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79636683">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包号</w:t>
                  </w:r>
                </w:p>
              </w:tc>
              <w:tc>
                <w:tcPr>
                  <w:tcW w:w="7684" w:type="dxa"/>
                  <w:gridSpan w:val="2"/>
                  <w:shd w:val="clear" w:color="000000" w:fill="FFFFFF"/>
                  <w:vAlign w:val="center"/>
                </w:tcPr>
                <w:p w14:paraId="7560B063">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采购标的</w:t>
                  </w:r>
                </w:p>
              </w:tc>
            </w:tr>
            <w:tr w14:paraId="6877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7232A154">
                  <w:pPr>
                    <w:jc w:val="center"/>
                    <w:rPr>
                      <w:rFonts w:hint="eastAsia" w:ascii="宋体" w:hAnsi="宋体" w:cs="宋体"/>
                      <w:kern w:val="0"/>
                      <w:szCs w:val="21"/>
                    </w:rPr>
                  </w:pPr>
                  <w:r>
                    <w:rPr>
                      <w:rFonts w:hint="eastAsia" w:ascii="宋体" w:hAnsi="宋体" w:cs="宋体"/>
                      <w:kern w:val="0"/>
                      <w:szCs w:val="21"/>
                    </w:rPr>
                    <w:t>5</w:t>
                  </w:r>
                </w:p>
              </w:tc>
              <w:tc>
                <w:tcPr>
                  <w:tcW w:w="7684" w:type="dxa"/>
                  <w:gridSpan w:val="2"/>
                  <w:shd w:val="clear" w:color="000000" w:fill="FFFFFF"/>
                  <w:vAlign w:val="center"/>
                </w:tcPr>
                <w:p w14:paraId="1B640DF3">
                  <w:pPr>
                    <w:jc w:val="center"/>
                    <w:rPr>
                      <w:rFonts w:hint="eastAsia" w:ascii="宋体" w:hAnsi="宋体" w:cs="宋体"/>
                      <w:szCs w:val="21"/>
                    </w:rPr>
                  </w:pPr>
                  <w:r>
                    <w:rPr>
                      <w:rFonts w:hint="eastAsia" w:ascii="宋体" w:hAnsi="宋体" w:cs="宋体"/>
                      <w:szCs w:val="21"/>
                    </w:rPr>
                    <w:t>微量物证鉴定（全北京市）</w:t>
                  </w:r>
                </w:p>
              </w:tc>
            </w:tr>
            <w:tr w14:paraId="12C5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9" w:type="dxa"/>
                <w:trHeight w:val="567" w:hRule="atLeast"/>
                <w:jc w:val="center"/>
              </w:trPr>
              <w:tc>
                <w:tcPr>
                  <w:tcW w:w="8510" w:type="dxa"/>
                  <w:gridSpan w:val="2"/>
                  <w:vAlign w:val="center"/>
                </w:tcPr>
                <w:p w14:paraId="5D16C680">
                  <w:pPr>
                    <w:spacing w:line="360" w:lineRule="auto"/>
                    <w:jc w:val="left"/>
                    <w:rPr>
                      <w:rFonts w:hint="eastAsia" w:ascii="宋体" w:hAnsi="宋体" w:cs="宋体"/>
                      <w:szCs w:val="21"/>
                    </w:rPr>
                  </w:pPr>
                  <w:r>
                    <w:rPr>
                      <w:rFonts w:hint="eastAsia" w:ascii="宋体" w:hAnsi="宋体" w:cs="宋体"/>
                      <w:szCs w:val="21"/>
                    </w:rPr>
                    <w:t>备注：</w:t>
                  </w:r>
                </w:p>
                <w:p w14:paraId="4DCA125D">
                  <w:pPr>
                    <w:spacing w:line="360" w:lineRule="auto"/>
                    <w:jc w:val="left"/>
                    <w:rPr>
                      <w:rFonts w:hint="eastAsia" w:ascii="宋体" w:hAnsi="宋体" w:cs="宋体"/>
                      <w:szCs w:val="21"/>
                    </w:rPr>
                  </w:pPr>
                  <w:r>
                    <w:rPr>
                      <w:rFonts w:hint="eastAsia" w:ascii="宋体" w:hAnsi="宋体" w:cs="宋体"/>
                      <w:szCs w:val="21"/>
                    </w:rPr>
                    <w:t>全北京市指以下鉴定范围：</w:t>
                  </w:r>
                </w:p>
                <w:p w14:paraId="5C2F48E8">
                  <w:pPr>
                    <w:spacing w:line="360" w:lineRule="auto"/>
                    <w:jc w:val="left"/>
                    <w:rPr>
                      <w:rFonts w:hint="eastAsia" w:ascii="宋体" w:hAnsi="宋体" w:cs="宋体"/>
                      <w:szCs w:val="21"/>
                    </w:rPr>
                  </w:pPr>
                  <w:r>
                    <w:rPr>
                      <w:rFonts w:hint="eastAsia" w:ascii="宋体" w:hAnsi="宋体" w:cs="宋体"/>
                      <w:szCs w:val="21"/>
                    </w:rPr>
                    <w:t>鉴定范围A：朝阳、通州、顺义、怀柔、密云、平谷、开发区、机场公安局、清河公安分局，采购人指派的案件，其他区域的重新鉴定案件。</w:t>
                  </w:r>
                </w:p>
                <w:p w14:paraId="1D0CE54B">
                  <w:pPr>
                    <w:spacing w:line="360" w:lineRule="auto"/>
                    <w:jc w:val="left"/>
                    <w:rPr>
                      <w:rFonts w:hint="eastAsia" w:ascii="宋体" w:hAnsi="宋体" w:cs="宋体"/>
                      <w:szCs w:val="21"/>
                    </w:rPr>
                  </w:pPr>
                  <w:r>
                    <w:rPr>
                      <w:rFonts w:hint="eastAsia" w:ascii="宋体" w:hAnsi="宋体" w:cs="宋体"/>
                      <w:szCs w:val="21"/>
                    </w:rPr>
                    <w:t>鉴定范围B：东城、西城、海淀、昌平、丰台、石景山、房山、门头沟、大兴、延庆，采购人指派的案件，其他区域的重新鉴定案件。</w:t>
                  </w:r>
                </w:p>
              </w:tc>
            </w:tr>
          </w:tbl>
          <w:p w14:paraId="31AE10BB">
            <w:pPr>
              <w:pStyle w:val="21"/>
              <w:ind w:left="0" w:leftChars="0" w:firstLine="0" w:firstLineChars="0"/>
              <w:rPr>
                <w:rFonts w:hint="eastAsia" w:ascii="宋体" w:hAnsi="宋体" w:cs="宋体"/>
                <w:szCs w:val="21"/>
              </w:rPr>
            </w:pPr>
          </w:p>
          <w:tbl>
            <w:tblPr>
              <w:tblStyle w:val="22"/>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886"/>
              <w:gridCol w:w="1233"/>
              <w:gridCol w:w="4624"/>
            </w:tblGrid>
            <w:tr w14:paraId="1B62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Align w:val="center"/>
                </w:tcPr>
                <w:p w14:paraId="7DC4A68E">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包号</w:t>
                  </w:r>
                </w:p>
              </w:tc>
              <w:tc>
                <w:tcPr>
                  <w:tcW w:w="1886" w:type="dxa"/>
                  <w:shd w:val="clear" w:color="000000" w:fill="FFFFFF"/>
                  <w:vAlign w:val="center"/>
                </w:tcPr>
                <w:p w14:paraId="7C368081">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包名称</w:t>
                  </w:r>
                </w:p>
              </w:tc>
              <w:tc>
                <w:tcPr>
                  <w:tcW w:w="1233" w:type="dxa"/>
                  <w:shd w:val="clear" w:color="000000" w:fill="FFFFFF"/>
                  <w:vAlign w:val="center"/>
                </w:tcPr>
                <w:p w14:paraId="51ECDCDB">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品目号</w:t>
                  </w:r>
                </w:p>
              </w:tc>
              <w:tc>
                <w:tcPr>
                  <w:tcW w:w="4624" w:type="dxa"/>
                  <w:shd w:val="clear" w:color="000000" w:fill="FFFFFF"/>
                  <w:vAlign w:val="center"/>
                </w:tcPr>
                <w:p w14:paraId="06E1B17A">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品目名称</w:t>
                  </w:r>
                </w:p>
              </w:tc>
            </w:tr>
            <w:tr w14:paraId="1A79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restart"/>
                  <w:vAlign w:val="center"/>
                </w:tcPr>
                <w:p w14:paraId="248CABEA">
                  <w:pPr>
                    <w:jc w:val="center"/>
                    <w:rPr>
                      <w:rFonts w:hint="eastAsia" w:ascii="宋体" w:hAnsi="宋体" w:cs="宋体"/>
                      <w:kern w:val="0"/>
                      <w:szCs w:val="21"/>
                    </w:rPr>
                  </w:pPr>
                  <w:r>
                    <w:rPr>
                      <w:rFonts w:hint="eastAsia" w:ascii="宋体" w:hAnsi="宋体" w:cs="宋体"/>
                      <w:kern w:val="0"/>
                      <w:szCs w:val="21"/>
                    </w:rPr>
                    <w:t>11</w:t>
                  </w:r>
                </w:p>
              </w:tc>
              <w:tc>
                <w:tcPr>
                  <w:tcW w:w="1886" w:type="dxa"/>
                  <w:vMerge w:val="restart"/>
                  <w:shd w:val="clear" w:color="000000" w:fill="FFFFFF"/>
                  <w:vAlign w:val="center"/>
                </w:tcPr>
                <w:p w14:paraId="43ABE728">
                  <w:pPr>
                    <w:jc w:val="center"/>
                    <w:rPr>
                      <w:rFonts w:hint="eastAsia" w:ascii="宋体" w:hAnsi="宋体" w:cs="宋体"/>
                      <w:kern w:val="0"/>
                      <w:szCs w:val="21"/>
                      <w:lang w:bidi="ar"/>
                    </w:rPr>
                  </w:pPr>
                  <w:r>
                    <w:rPr>
                      <w:rFonts w:hint="eastAsia" w:ascii="宋体" w:hAnsi="宋体" w:cs="宋体"/>
                      <w:kern w:val="0"/>
                      <w:szCs w:val="21"/>
                      <w:lang w:bidi="ar"/>
                    </w:rPr>
                    <w:t>法医物证鉴定</w:t>
                  </w:r>
                </w:p>
                <w:p w14:paraId="34CFB762">
                  <w:pPr>
                    <w:jc w:val="center"/>
                    <w:rPr>
                      <w:rFonts w:hint="eastAsia" w:ascii="宋体" w:hAnsi="宋体" w:cs="宋体"/>
                      <w:kern w:val="0"/>
                      <w:szCs w:val="21"/>
                      <w:lang w:bidi="ar"/>
                    </w:rPr>
                  </w:pPr>
                  <w:r>
                    <w:rPr>
                      <w:rFonts w:hint="eastAsia" w:ascii="宋体" w:hAnsi="宋体" w:cs="宋体"/>
                      <w:kern w:val="0"/>
                      <w:szCs w:val="21"/>
                      <w:lang w:bidi="ar"/>
                    </w:rPr>
                    <w:t>（全北京市）</w:t>
                  </w:r>
                </w:p>
              </w:tc>
              <w:tc>
                <w:tcPr>
                  <w:tcW w:w="1233" w:type="dxa"/>
                  <w:shd w:val="clear" w:color="000000" w:fill="FFFFFF"/>
                  <w:vAlign w:val="center"/>
                </w:tcPr>
                <w:p w14:paraId="1FBAF9E1">
                  <w:pPr>
                    <w:jc w:val="center"/>
                    <w:rPr>
                      <w:rFonts w:hint="eastAsia" w:ascii="宋体" w:hAnsi="宋体" w:cs="宋体"/>
                      <w:kern w:val="0"/>
                      <w:szCs w:val="21"/>
                      <w:lang w:bidi="ar"/>
                    </w:rPr>
                  </w:pPr>
                  <w:r>
                    <w:rPr>
                      <w:rFonts w:hint="eastAsia" w:ascii="宋体" w:hAnsi="宋体" w:cs="宋体"/>
                      <w:kern w:val="0"/>
                      <w:szCs w:val="21"/>
                      <w:lang w:bidi="ar"/>
                    </w:rPr>
                    <w:t>1-1</w:t>
                  </w:r>
                </w:p>
              </w:tc>
              <w:tc>
                <w:tcPr>
                  <w:tcW w:w="4624" w:type="dxa"/>
                  <w:shd w:val="clear" w:color="000000" w:fill="FFFFFF"/>
                  <w:vAlign w:val="center"/>
                </w:tcPr>
                <w:p w14:paraId="6310E6F5">
                  <w:pPr>
                    <w:jc w:val="left"/>
                    <w:rPr>
                      <w:rFonts w:hint="eastAsia" w:ascii="宋体" w:hAnsi="宋体" w:cs="宋体"/>
                      <w:szCs w:val="21"/>
                    </w:rPr>
                  </w:pPr>
                  <w:r>
                    <w:rPr>
                      <w:rFonts w:hint="eastAsia" w:ascii="宋体" w:hAnsi="宋体" w:cs="宋体"/>
                      <w:kern w:val="0"/>
                      <w:szCs w:val="21"/>
                      <w:lang w:bidi="ar"/>
                    </w:rPr>
                    <w:t>常染色体DNA检验</w:t>
                  </w:r>
                </w:p>
              </w:tc>
            </w:tr>
            <w:tr w14:paraId="2487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34676D38">
                  <w:pPr>
                    <w:jc w:val="center"/>
                    <w:rPr>
                      <w:rFonts w:hint="eastAsia" w:ascii="宋体" w:hAnsi="宋体" w:cs="宋体"/>
                      <w:kern w:val="0"/>
                      <w:szCs w:val="21"/>
                    </w:rPr>
                  </w:pPr>
                </w:p>
              </w:tc>
              <w:tc>
                <w:tcPr>
                  <w:tcW w:w="1886" w:type="dxa"/>
                  <w:vMerge w:val="continue"/>
                  <w:shd w:val="clear" w:color="000000" w:fill="FFFFFF"/>
                  <w:vAlign w:val="center"/>
                </w:tcPr>
                <w:p w14:paraId="7ED5C6EB">
                  <w:pPr>
                    <w:jc w:val="center"/>
                    <w:rPr>
                      <w:rFonts w:hint="eastAsia" w:ascii="宋体" w:hAnsi="宋体" w:cs="宋体"/>
                      <w:kern w:val="0"/>
                      <w:szCs w:val="21"/>
                      <w:lang w:bidi="ar"/>
                    </w:rPr>
                  </w:pPr>
                </w:p>
              </w:tc>
              <w:tc>
                <w:tcPr>
                  <w:tcW w:w="1233" w:type="dxa"/>
                  <w:shd w:val="clear" w:color="000000" w:fill="FFFFFF"/>
                  <w:vAlign w:val="center"/>
                </w:tcPr>
                <w:p w14:paraId="6A3D33CF">
                  <w:pPr>
                    <w:jc w:val="center"/>
                    <w:rPr>
                      <w:rFonts w:hint="eastAsia" w:ascii="宋体" w:hAnsi="宋体" w:cs="宋体"/>
                      <w:kern w:val="0"/>
                      <w:szCs w:val="21"/>
                      <w:lang w:bidi="ar"/>
                    </w:rPr>
                  </w:pPr>
                  <w:r>
                    <w:rPr>
                      <w:rFonts w:hint="eastAsia" w:ascii="宋体" w:hAnsi="宋体" w:cs="宋体"/>
                      <w:kern w:val="0"/>
                      <w:szCs w:val="21"/>
                      <w:lang w:bidi="ar"/>
                    </w:rPr>
                    <w:t>1-2</w:t>
                  </w:r>
                </w:p>
              </w:tc>
              <w:tc>
                <w:tcPr>
                  <w:tcW w:w="4624" w:type="dxa"/>
                  <w:shd w:val="clear" w:color="000000" w:fill="FFFFFF"/>
                  <w:vAlign w:val="center"/>
                </w:tcPr>
                <w:p w14:paraId="48F97194">
                  <w:pPr>
                    <w:jc w:val="left"/>
                    <w:rPr>
                      <w:rFonts w:hint="eastAsia" w:ascii="宋体" w:hAnsi="宋体" w:cs="宋体"/>
                      <w:szCs w:val="21"/>
                    </w:rPr>
                  </w:pPr>
                  <w:r>
                    <w:rPr>
                      <w:rFonts w:hint="eastAsia" w:ascii="宋体" w:hAnsi="宋体" w:cs="宋体"/>
                      <w:kern w:val="0"/>
                      <w:szCs w:val="21"/>
                      <w:lang w:bidi="ar"/>
                    </w:rPr>
                    <w:t>X（Y）染色体DNA检验</w:t>
                  </w:r>
                </w:p>
              </w:tc>
            </w:tr>
            <w:tr w14:paraId="515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2" w:type="dxa"/>
                  <w:vMerge w:val="continue"/>
                  <w:vAlign w:val="center"/>
                </w:tcPr>
                <w:p w14:paraId="6BCCBFE3">
                  <w:pPr>
                    <w:jc w:val="center"/>
                    <w:rPr>
                      <w:rFonts w:hint="eastAsia" w:ascii="宋体" w:hAnsi="宋体" w:cs="宋体"/>
                      <w:kern w:val="0"/>
                      <w:szCs w:val="21"/>
                    </w:rPr>
                  </w:pPr>
                </w:p>
              </w:tc>
              <w:tc>
                <w:tcPr>
                  <w:tcW w:w="1886" w:type="dxa"/>
                  <w:vMerge w:val="continue"/>
                  <w:shd w:val="clear" w:color="000000" w:fill="FFFFFF"/>
                  <w:vAlign w:val="center"/>
                </w:tcPr>
                <w:p w14:paraId="28EA4906">
                  <w:pPr>
                    <w:jc w:val="center"/>
                    <w:rPr>
                      <w:rFonts w:hint="eastAsia" w:ascii="宋体" w:hAnsi="宋体" w:cs="宋体"/>
                      <w:kern w:val="0"/>
                      <w:szCs w:val="21"/>
                      <w:lang w:bidi="ar"/>
                    </w:rPr>
                  </w:pPr>
                </w:p>
              </w:tc>
              <w:tc>
                <w:tcPr>
                  <w:tcW w:w="1233" w:type="dxa"/>
                  <w:shd w:val="clear" w:color="000000" w:fill="FFFFFF"/>
                  <w:vAlign w:val="center"/>
                </w:tcPr>
                <w:p w14:paraId="3F0031D6">
                  <w:pPr>
                    <w:jc w:val="center"/>
                    <w:rPr>
                      <w:rFonts w:hint="eastAsia" w:ascii="宋体" w:hAnsi="宋体" w:cs="宋体"/>
                      <w:kern w:val="0"/>
                      <w:szCs w:val="21"/>
                      <w:lang w:bidi="ar"/>
                    </w:rPr>
                  </w:pPr>
                  <w:r>
                    <w:rPr>
                      <w:rFonts w:hint="eastAsia" w:ascii="宋体" w:hAnsi="宋体" w:cs="宋体"/>
                      <w:kern w:val="0"/>
                      <w:szCs w:val="21"/>
                      <w:lang w:bidi="ar"/>
                    </w:rPr>
                    <w:t>1-3</w:t>
                  </w:r>
                </w:p>
              </w:tc>
              <w:tc>
                <w:tcPr>
                  <w:tcW w:w="4624" w:type="dxa"/>
                  <w:shd w:val="clear" w:color="000000" w:fill="FFFFFF"/>
                  <w:vAlign w:val="center"/>
                </w:tcPr>
                <w:p w14:paraId="0584C399">
                  <w:pPr>
                    <w:jc w:val="left"/>
                    <w:rPr>
                      <w:rFonts w:hint="eastAsia" w:ascii="宋体" w:hAnsi="宋体" w:cs="宋体"/>
                      <w:szCs w:val="21"/>
                    </w:rPr>
                  </w:pPr>
                  <w:r>
                    <w:rPr>
                      <w:rFonts w:hint="eastAsia" w:ascii="宋体" w:hAnsi="宋体" w:cs="宋体"/>
                      <w:kern w:val="0"/>
                      <w:szCs w:val="21"/>
                      <w:lang w:bidi="ar"/>
                    </w:rPr>
                    <w:t>线粒体DNA检验</w:t>
                  </w:r>
                </w:p>
              </w:tc>
            </w:tr>
            <w:tr w14:paraId="5A15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5" w:type="dxa"/>
                  <w:gridSpan w:val="4"/>
                  <w:vAlign w:val="center"/>
                </w:tcPr>
                <w:p w14:paraId="19E948CB">
                  <w:pPr>
                    <w:spacing w:line="360" w:lineRule="auto"/>
                    <w:jc w:val="left"/>
                    <w:rPr>
                      <w:rFonts w:hint="eastAsia" w:ascii="宋体" w:hAnsi="宋体" w:cs="宋体"/>
                      <w:szCs w:val="21"/>
                    </w:rPr>
                  </w:pPr>
                  <w:r>
                    <w:rPr>
                      <w:rFonts w:hint="eastAsia" w:ascii="宋体" w:hAnsi="宋体" w:cs="宋体"/>
                      <w:szCs w:val="21"/>
                    </w:rPr>
                    <w:t>备注：</w:t>
                  </w:r>
                </w:p>
                <w:p w14:paraId="259A4C52">
                  <w:pPr>
                    <w:spacing w:line="360" w:lineRule="auto"/>
                    <w:jc w:val="left"/>
                    <w:rPr>
                      <w:rFonts w:hint="eastAsia" w:ascii="宋体" w:hAnsi="宋体" w:cs="宋体"/>
                      <w:szCs w:val="21"/>
                    </w:rPr>
                  </w:pPr>
                  <w:r>
                    <w:rPr>
                      <w:rFonts w:hint="eastAsia" w:ascii="宋体" w:hAnsi="宋体" w:cs="宋体"/>
                      <w:szCs w:val="21"/>
                    </w:rPr>
                    <w:t>全北京市指以下鉴定范围：</w:t>
                  </w:r>
                </w:p>
                <w:p w14:paraId="2B6E9E96">
                  <w:pPr>
                    <w:spacing w:line="360" w:lineRule="auto"/>
                    <w:jc w:val="left"/>
                    <w:rPr>
                      <w:rFonts w:hint="eastAsia" w:ascii="宋体" w:hAnsi="宋体" w:cs="宋体"/>
                      <w:szCs w:val="21"/>
                    </w:rPr>
                  </w:pPr>
                  <w:r>
                    <w:rPr>
                      <w:rFonts w:hint="eastAsia" w:ascii="宋体" w:hAnsi="宋体" w:cs="宋体"/>
                      <w:szCs w:val="21"/>
                    </w:rPr>
                    <w:t>鉴定范围A：朝阳、通州、顺义、怀柔、密云、平谷、开发区、机场公安局、清河公安分局，采购人指派的案件，其他区域的重新鉴定案件。</w:t>
                  </w:r>
                </w:p>
                <w:p w14:paraId="4DC6AE31">
                  <w:pPr>
                    <w:spacing w:line="360" w:lineRule="auto"/>
                    <w:jc w:val="left"/>
                    <w:rPr>
                      <w:rFonts w:hint="eastAsia" w:ascii="宋体" w:hAnsi="宋体" w:cs="宋体"/>
                      <w:kern w:val="0"/>
                      <w:szCs w:val="21"/>
                      <w:lang w:bidi="ar"/>
                    </w:rPr>
                  </w:pPr>
                  <w:r>
                    <w:rPr>
                      <w:rFonts w:hint="eastAsia" w:ascii="宋体" w:hAnsi="宋体" w:cs="宋体"/>
                      <w:szCs w:val="21"/>
                    </w:rPr>
                    <w:t>鉴定范围B：东城、西城、海淀、昌平、丰台、石景山、房山、门头沟、大兴、延庆，采购人指派的案件，其他区域的重新鉴定案件。</w:t>
                  </w:r>
                </w:p>
              </w:tc>
            </w:tr>
          </w:tbl>
          <w:p w14:paraId="04499854">
            <w:pPr>
              <w:pStyle w:val="21"/>
              <w:ind w:left="0" w:leftChars="0" w:firstLine="0" w:firstLineChars="0"/>
              <w:rPr>
                <w:rFonts w:hint="eastAsia" w:ascii="宋体" w:hAnsi="宋体" w:cs="宋体"/>
                <w:szCs w:val="21"/>
              </w:rPr>
            </w:pPr>
          </w:p>
          <w:tbl>
            <w:tblPr>
              <w:tblStyle w:val="22"/>
              <w:tblW w:w="8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7697"/>
            </w:tblGrid>
            <w:tr w14:paraId="393C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00" w:type="dxa"/>
                  <w:vAlign w:val="center"/>
                </w:tcPr>
                <w:p w14:paraId="1665866A">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包号</w:t>
                  </w:r>
                </w:p>
              </w:tc>
              <w:tc>
                <w:tcPr>
                  <w:tcW w:w="7697" w:type="dxa"/>
                  <w:shd w:val="clear" w:color="000000" w:fill="FFFFFF"/>
                  <w:vAlign w:val="center"/>
                </w:tcPr>
                <w:p w14:paraId="4FE25750">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采购标的</w:t>
                  </w:r>
                </w:p>
              </w:tc>
            </w:tr>
            <w:tr w14:paraId="2D01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0" w:type="dxa"/>
                  <w:vAlign w:val="center"/>
                </w:tcPr>
                <w:p w14:paraId="62A7B186">
                  <w:pPr>
                    <w:jc w:val="center"/>
                    <w:rPr>
                      <w:rFonts w:hint="eastAsia" w:ascii="宋体" w:hAnsi="宋体" w:cs="宋体"/>
                      <w:kern w:val="0"/>
                      <w:szCs w:val="21"/>
                    </w:rPr>
                  </w:pPr>
                  <w:r>
                    <w:rPr>
                      <w:rFonts w:hint="eastAsia" w:ascii="宋体" w:hAnsi="宋体" w:cs="宋体"/>
                      <w:kern w:val="0"/>
                      <w:szCs w:val="21"/>
                    </w:rPr>
                    <w:t>12</w:t>
                  </w:r>
                </w:p>
              </w:tc>
              <w:tc>
                <w:tcPr>
                  <w:tcW w:w="7697" w:type="dxa"/>
                  <w:shd w:val="clear" w:color="000000" w:fill="FFFFFF"/>
                  <w:vAlign w:val="center"/>
                </w:tcPr>
                <w:p w14:paraId="565243D6">
                  <w:pPr>
                    <w:jc w:val="center"/>
                    <w:rPr>
                      <w:rFonts w:hint="eastAsia" w:ascii="宋体" w:hAnsi="宋体" w:cs="宋体"/>
                      <w:szCs w:val="21"/>
                    </w:rPr>
                  </w:pPr>
                  <w:r>
                    <w:rPr>
                      <w:rFonts w:hint="eastAsia" w:ascii="宋体" w:hAnsi="宋体" w:cs="宋体"/>
                      <w:szCs w:val="21"/>
                    </w:rPr>
                    <w:t>法医毒物鉴定（全北京市）</w:t>
                  </w:r>
                </w:p>
              </w:tc>
            </w:tr>
            <w:tr w14:paraId="3054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7" w:type="dxa"/>
                  <w:gridSpan w:val="2"/>
                  <w:vAlign w:val="center"/>
                </w:tcPr>
                <w:p w14:paraId="2419632A">
                  <w:pPr>
                    <w:spacing w:line="360" w:lineRule="auto"/>
                    <w:jc w:val="left"/>
                    <w:rPr>
                      <w:rFonts w:hint="eastAsia" w:ascii="宋体" w:hAnsi="宋体" w:cs="宋体"/>
                      <w:szCs w:val="21"/>
                    </w:rPr>
                  </w:pPr>
                  <w:r>
                    <w:rPr>
                      <w:rFonts w:hint="eastAsia" w:ascii="宋体" w:hAnsi="宋体" w:cs="宋体"/>
                      <w:szCs w:val="21"/>
                    </w:rPr>
                    <w:t>备注：</w:t>
                  </w:r>
                </w:p>
                <w:p w14:paraId="7CFE13B4">
                  <w:pPr>
                    <w:spacing w:line="360" w:lineRule="auto"/>
                    <w:jc w:val="left"/>
                    <w:rPr>
                      <w:rFonts w:hint="eastAsia" w:ascii="宋体" w:hAnsi="宋体" w:cs="宋体"/>
                      <w:szCs w:val="21"/>
                    </w:rPr>
                  </w:pPr>
                  <w:r>
                    <w:rPr>
                      <w:rFonts w:hint="eastAsia" w:ascii="宋体" w:hAnsi="宋体" w:cs="宋体"/>
                      <w:szCs w:val="21"/>
                    </w:rPr>
                    <w:t>全北京市指以下鉴定范围：</w:t>
                  </w:r>
                </w:p>
                <w:p w14:paraId="3A46CB3D">
                  <w:pPr>
                    <w:spacing w:line="360" w:lineRule="auto"/>
                    <w:jc w:val="left"/>
                    <w:rPr>
                      <w:rFonts w:hint="eastAsia" w:ascii="宋体" w:hAnsi="宋体" w:cs="宋体"/>
                      <w:szCs w:val="21"/>
                    </w:rPr>
                  </w:pPr>
                  <w:r>
                    <w:rPr>
                      <w:rFonts w:hint="eastAsia" w:ascii="宋体" w:hAnsi="宋体" w:cs="宋体"/>
                      <w:szCs w:val="21"/>
                    </w:rPr>
                    <w:t>鉴定范围A：朝阳、通州、顺义、怀柔、密云、平谷、开发区、机场公安局、清河公安分局，采购人指派的案件，其他区域的重新鉴定案件。</w:t>
                  </w:r>
                </w:p>
                <w:p w14:paraId="48EFBDE6">
                  <w:pPr>
                    <w:spacing w:line="360" w:lineRule="auto"/>
                    <w:jc w:val="left"/>
                    <w:rPr>
                      <w:rFonts w:hint="eastAsia" w:ascii="宋体" w:hAnsi="宋体" w:cs="宋体"/>
                      <w:kern w:val="0"/>
                      <w:szCs w:val="21"/>
                      <w:lang w:bidi="ar"/>
                    </w:rPr>
                  </w:pPr>
                  <w:r>
                    <w:rPr>
                      <w:rFonts w:hint="eastAsia" w:ascii="宋体" w:hAnsi="宋体" w:cs="宋体"/>
                      <w:szCs w:val="21"/>
                    </w:rPr>
                    <w:t>鉴定范围B：东城、西城、海淀、昌平、丰台、石景山、房山、门头沟、大兴、延庆，采购人指派的案件，其他区域的重新鉴定案件</w:t>
                  </w:r>
                </w:p>
              </w:tc>
            </w:tr>
          </w:tbl>
          <w:p w14:paraId="46E5E890">
            <w:pPr>
              <w:pStyle w:val="21"/>
              <w:ind w:left="0" w:leftChars="0" w:firstLine="0" w:firstLineChars="0"/>
              <w:rPr>
                <w:rFonts w:hint="eastAsia" w:ascii="宋体" w:hAnsi="宋体" w:cs="宋体"/>
                <w:szCs w:val="21"/>
              </w:rPr>
            </w:pPr>
          </w:p>
          <w:tbl>
            <w:tblPr>
              <w:tblStyle w:val="22"/>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1638"/>
              <w:gridCol w:w="1411"/>
              <w:gridCol w:w="4495"/>
            </w:tblGrid>
            <w:tr w14:paraId="43F0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Align w:val="center"/>
                </w:tcPr>
                <w:p w14:paraId="7D17AF08">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包号</w:t>
                  </w:r>
                </w:p>
              </w:tc>
              <w:tc>
                <w:tcPr>
                  <w:tcW w:w="1638" w:type="dxa"/>
                  <w:shd w:val="clear" w:color="000000" w:fill="FFFFFF"/>
                  <w:vAlign w:val="center"/>
                </w:tcPr>
                <w:p w14:paraId="10A2B421">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包名称</w:t>
                  </w:r>
                </w:p>
              </w:tc>
              <w:tc>
                <w:tcPr>
                  <w:tcW w:w="1411" w:type="dxa"/>
                  <w:shd w:val="clear" w:color="000000" w:fill="FFFFFF"/>
                  <w:vAlign w:val="center"/>
                </w:tcPr>
                <w:p w14:paraId="4CE510F5">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品目号</w:t>
                  </w:r>
                </w:p>
              </w:tc>
              <w:tc>
                <w:tcPr>
                  <w:tcW w:w="4495" w:type="dxa"/>
                  <w:shd w:val="clear" w:color="000000" w:fill="FFFFFF"/>
                  <w:vAlign w:val="center"/>
                </w:tcPr>
                <w:p w14:paraId="0AC85EF9">
                  <w:pPr>
                    <w:spacing w:before="156" w:beforeLines="50" w:line="360" w:lineRule="auto"/>
                    <w:ind w:leftChars="-30" w:hanging="63" w:hangingChars="30"/>
                    <w:jc w:val="center"/>
                    <w:rPr>
                      <w:rFonts w:hint="eastAsia" w:ascii="宋体" w:hAnsi="宋体" w:cs="宋体"/>
                      <w:b/>
                      <w:bCs/>
                      <w:kern w:val="0"/>
                      <w:szCs w:val="21"/>
                    </w:rPr>
                  </w:pPr>
                  <w:r>
                    <w:rPr>
                      <w:rFonts w:hint="eastAsia" w:ascii="宋体" w:hAnsi="宋体" w:cs="宋体"/>
                      <w:b/>
                      <w:bCs/>
                      <w:kern w:val="0"/>
                      <w:szCs w:val="21"/>
                    </w:rPr>
                    <w:t>品目名称</w:t>
                  </w:r>
                </w:p>
              </w:tc>
            </w:tr>
            <w:tr w14:paraId="618B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restart"/>
                  <w:vAlign w:val="center"/>
                </w:tcPr>
                <w:p w14:paraId="70EFB733">
                  <w:pPr>
                    <w:jc w:val="center"/>
                    <w:rPr>
                      <w:rFonts w:hint="eastAsia" w:ascii="宋体" w:hAnsi="宋体" w:cs="宋体"/>
                      <w:kern w:val="0"/>
                      <w:szCs w:val="21"/>
                    </w:rPr>
                  </w:pPr>
                  <w:r>
                    <w:rPr>
                      <w:rFonts w:hint="eastAsia" w:ascii="宋体" w:hAnsi="宋体" w:cs="宋体"/>
                      <w:kern w:val="0"/>
                      <w:szCs w:val="21"/>
                    </w:rPr>
                    <w:t>13</w:t>
                  </w:r>
                </w:p>
              </w:tc>
              <w:tc>
                <w:tcPr>
                  <w:tcW w:w="1638" w:type="dxa"/>
                  <w:vMerge w:val="restart"/>
                  <w:shd w:val="clear" w:color="000000" w:fill="FFFFFF"/>
                  <w:vAlign w:val="center"/>
                </w:tcPr>
                <w:p w14:paraId="37540AC0">
                  <w:pPr>
                    <w:jc w:val="center"/>
                    <w:rPr>
                      <w:rFonts w:hint="eastAsia" w:ascii="宋体" w:hAnsi="宋体" w:cs="宋体"/>
                      <w:kern w:val="0"/>
                      <w:szCs w:val="21"/>
                      <w:lang w:bidi="ar"/>
                    </w:rPr>
                  </w:pPr>
                  <w:r>
                    <w:rPr>
                      <w:rFonts w:hint="eastAsia" w:ascii="宋体" w:hAnsi="宋体" w:cs="宋体"/>
                      <w:kern w:val="0"/>
                      <w:szCs w:val="21"/>
                      <w:lang w:bidi="ar"/>
                    </w:rPr>
                    <w:t>法医辅助检查（全北京市）</w:t>
                  </w:r>
                </w:p>
              </w:tc>
              <w:tc>
                <w:tcPr>
                  <w:tcW w:w="1411" w:type="dxa"/>
                  <w:shd w:val="clear" w:color="000000" w:fill="FFFFFF"/>
                  <w:vAlign w:val="center"/>
                </w:tcPr>
                <w:p w14:paraId="2E2D3EE5">
                  <w:pPr>
                    <w:jc w:val="center"/>
                    <w:rPr>
                      <w:rFonts w:hint="eastAsia" w:ascii="宋体" w:hAnsi="宋体" w:cs="宋体"/>
                      <w:kern w:val="0"/>
                      <w:szCs w:val="21"/>
                      <w:lang w:bidi="ar"/>
                    </w:rPr>
                  </w:pPr>
                  <w:r>
                    <w:rPr>
                      <w:rFonts w:hint="eastAsia" w:ascii="宋体" w:hAnsi="宋体" w:cs="宋体"/>
                      <w:kern w:val="0"/>
                      <w:szCs w:val="21"/>
                      <w:lang w:bidi="ar"/>
                    </w:rPr>
                    <w:t>1-1</w:t>
                  </w:r>
                </w:p>
              </w:tc>
              <w:tc>
                <w:tcPr>
                  <w:tcW w:w="4495" w:type="dxa"/>
                  <w:shd w:val="clear" w:color="000000" w:fill="FFFFFF"/>
                  <w:vAlign w:val="center"/>
                </w:tcPr>
                <w:p w14:paraId="18D29430">
                  <w:pPr>
                    <w:jc w:val="left"/>
                    <w:rPr>
                      <w:rFonts w:hint="eastAsia" w:ascii="宋体" w:hAnsi="宋体" w:cs="宋体"/>
                      <w:szCs w:val="21"/>
                    </w:rPr>
                  </w:pPr>
                  <w:r>
                    <w:rPr>
                      <w:rFonts w:hint="eastAsia" w:ascii="宋体" w:hAnsi="宋体" w:cs="宋体"/>
                      <w:kern w:val="0"/>
                      <w:szCs w:val="21"/>
                      <w:lang w:bidi="ar"/>
                    </w:rPr>
                    <w:t>CR片（头部、颈部、胸部、腹部、大腿、小腿）</w:t>
                  </w:r>
                </w:p>
              </w:tc>
            </w:tr>
            <w:tr w14:paraId="072F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45073440">
                  <w:pPr>
                    <w:jc w:val="center"/>
                    <w:rPr>
                      <w:rFonts w:hint="eastAsia" w:ascii="宋体" w:hAnsi="宋体" w:cs="宋体"/>
                      <w:kern w:val="0"/>
                      <w:szCs w:val="21"/>
                    </w:rPr>
                  </w:pPr>
                </w:p>
              </w:tc>
              <w:tc>
                <w:tcPr>
                  <w:tcW w:w="1638" w:type="dxa"/>
                  <w:vMerge w:val="continue"/>
                  <w:shd w:val="clear" w:color="000000" w:fill="FFFFFF"/>
                  <w:vAlign w:val="center"/>
                </w:tcPr>
                <w:p w14:paraId="406C52B1">
                  <w:pPr>
                    <w:jc w:val="center"/>
                    <w:rPr>
                      <w:rFonts w:hint="eastAsia" w:ascii="宋体" w:hAnsi="宋体" w:cs="宋体"/>
                      <w:kern w:val="0"/>
                      <w:szCs w:val="21"/>
                      <w:lang w:bidi="ar"/>
                    </w:rPr>
                  </w:pPr>
                </w:p>
              </w:tc>
              <w:tc>
                <w:tcPr>
                  <w:tcW w:w="1411" w:type="dxa"/>
                  <w:shd w:val="clear" w:color="000000" w:fill="FFFFFF"/>
                  <w:vAlign w:val="center"/>
                </w:tcPr>
                <w:p w14:paraId="16AD292B">
                  <w:pPr>
                    <w:jc w:val="center"/>
                    <w:rPr>
                      <w:rFonts w:hint="eastAsia" w:ascii="宋体" w:hAnsi="宋体" w:cs="宋体"/>
                      <w:kern w:val="0"/>
                      <w:szCs w:val="21"/>
                      <w:lang w:bidi="ar"/>
                    </w:rPr>
                  </w:pPr>
                  <w:r>
                    <w:rPr>
                      <w:rFonts w:hint="eastAsia" w:ascii="宋体" w:hAnsi="宋体" w:cs="宋体"/>
                      <w:kern w:val="0"/>
                      <w:szCs w:val="21"/>
                      <w:lang w:bidi="ar"/>
                    </w:rPr>
                    <w:t>1-2</w:t>
                  </w:r>
                </w:p>
              </w:tc>
              <w:tc>
                <w:tcPr>
                  <w:tcW w:w="4495" w:type="dxa"/>
                  <w:shd w:val="clear" w:color="000000" w:fill="FFFFFF"/>
                  <w:vAlign w:val="center"/>
                </w:tcPr>
                <w:p w14:paraId="0C111A6F">
                  <w:pPr>
                    <w:jc w:val="left"/>
                    <w:rPr>
                      <w:rFonts w:hint="eastAsia" w:ascii="宋体" w:hAnsi="宋体" w:cs="宋体"/>
                      <w:szCs w:val="21"/>
                    </w:rPr>
                  </w:pPr>
                  <w:r>
                    <w:rPr>
                      <w:rFonts w:hint="eastAsia" w:ascii="宋体" w:hAnsi="宋体" w:cs="宋体"/>
                      <w:kern w:val="0"/>
                      <w:szCs w:val="21"/>
                      <w:lang w:bidi="ar"/>
                    </w:rPr>
                    <w:t>头颅CT（平扫）</w:t>
                  </w:r>
                </w:p>
              </w:tc>
            </w:tr>
            <w:tr w14:paraId="2C59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51471BAB">
                  <w:pPr>
                    <w:jc w:val="center"/>
                    <w:rPr>
                      <w:rFonts w:hint="eastAsia" w:ascii="宋体" w:hAnsi="宋体" w:cs="宋体"/>
                      <w:kern w:val="0"/>
                      <w:szCs w:val="21"/>
                    </w:rPr>
                  </w:pPr>
                </w:p>
              </w:tc>
              <w:tc>
                <w:tcPr>
                  <w:tcW w:w="1638" w:type="dxa"/>
                  <w:vMerge w:val="continue"/>
                  <w:shd w:val="clear" w:color="000000" w:fill="FFFFFF"/>
                  <w:vAlign w:val="center"/>
                </w:tcPr>
                <w:p w14:paraId="2FFD424B">
                  <w:pPr>
                    <w:jc w:val="center"/>
                    <w:rPr>
                      <w:rFonts w:hint="eastAsia" w:ascii="宋体" w:hAnsi="宋体" w:cs="宋体"/>
                      <w:kern w:val="0"/>
                      <w:szCs w:val="21"/>
                      <w:lang w:bidi="ar"/>
                    </w:rPr>
                  </w:pPr>
                </w:p>
              </w:tc>
              <w:tc>
                <w:tcPr>
                  <w:tcW w:w="1411" w:type="dxa"/>
                  <w:shd w:val="clear" w:color="000000" w:fill="FFFFFF"/>
                  <w:vAlign w:val="center"/>
                </w:tcPr>
                <w:p w14:paraId="21E5028D">
                  <w:pPr>
                    <w:jc w:val="center"/>
                    <w:rPr>
                      <w:rFonts w:hint="eastAsia" w:ascii="宋体" w:hAnsi="宋体" w:cs="宋体"/>
                      <w:kern w:val="0"/>
                      <w:szCs w:val="21"/>
                      <w:lang w:bidi="ar"/>
                    </w:rPr>
                  </w:pPr>
                  <w:r>
                    <w:rPr>
                      <w:rFonts w:hint="eastAsia" w:ascii="宋体" w:hAnsi="宋体" w:cs="宋体"/>
                      <w:kern w:val="0"/>
                      <w:szCs w:val="21"/>
                      <w:lang w:bidi="ar"/>
                    </w:rPr>
                    <w:t>1-3</w:t>
                  </w:r>
                </w:p>
              </w:tc>
              <w:tc>
                <w:tcPr>
                  <w:tcW w:w="4495" w:type="dxa"/>
                  <w:shd w:val="clear" w:color="000000" w:fill="FFFFFF"/>
                  <w:vAlign w:val="center"/>
                </w:tcPr>
                <w:p w14:paraId="699FA3C0">
                  <w:pPr>
                    <w:jc w:val="left"/>
                    <w:rPr>
                      <w:rFonts w:hint="eastAsia" w:ascii="宋体" w:hAnsi="宋体" w:cs="宋体"/>
                      <w:szCs w:val="21"/>
                    </w:rPr>
                  </w:pPr>
                  <w:r>
                    <w:rPr>
                      <w:rFonts w:hint="eastAsia" w:ascii="宋体" w:hAnsi="宋体" w:cs="宋体"/>
                      <w:kern w:val="0"/>
                      <w:szCs w:val="21"/>
                      <w:lang w:bidi="ar"/>
                    </w:rPr>
                    <w:t>颅骨CT+三维成像</w:t>
                  </w:r>
                </w:p>
              </w:tc>
            </w:tr>
            <w:tr w14:paraId="011F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124CF9B2">
                  <w:pPr>
                    <w:jc w:val="center"/>
                    <w:rPr>
                      <w:rFonts w:hint="eastAsia" w:ascii="宋体" w:hAnsi="宋体" w:cs="宋体"/>
                      <w:kern w:val="0"/>
                      <w:szCs w:val="21"/>
                    </w:rPr>
                  </w:pPr>
                </w:p>
              </w:tc>
              <w:tc>
                <w:tcPr>
                  <w:tcW w:w="1638" w:type="dxa"/>
                  <w:vMerge w:val="continue"/>
                  <w:shd w:val="clear" w:color="000000" w:fill="FFFFFF"/>
                  <w:vAlign w:val="center"/>
                </w:tcPr>
                <w:p w14:paraId="2E13E613">
                  <w:pPr>
                    <w:jc w:val="center"/>
                    <w:rPr>
                      <w:rFonts w:hint="eastAsia" w:ascii="宋体" w:hAnsi="宋体" w:cs="宋体"/>
                      <w:kern w:val="0"/>
                      <w:szCs w:val="21"/>
                      <w:lang w:bidi="ar"/>
                    </w:rPr>
                  </w:pPr>
                </w:p>
              </w:tc>
              <w:tc>
                <w:tcPr>
                  <w:tcW w:w="1411" w:type="dxa"/>
                  <w:shd w:val="clear" w:color="000000" w:fill="FFFFFF"/>
                  <w:vAlign w:val="center"/>
                </w:tcPr>
                <w:p w14:paraId="4C6E3A86">
                  <w:pPr>
                    <w:jc w:val="center"/>
                    <w:rPr>
                      <w:rFonts w:hint="eastAsia" w:ascii="宋体" w:hAnsi="宋体" w:cs="宋体"/>
                      <w:kern w:val="0"/>
                      <w:szCs w:val="21"/>
                      <w:lang w:bidi="ar"/>
                    </w:rPr>
                  </w:pPr>
                  <w:r>
                    <w:rPr>
                      <w:rFonts w:hint="eastAsia" w:ascii="宋体" w:hAnsi="宋体" w:cs="宋体"/>
                      <w:kern w:val="0"/>
                      <w:szCs w:val="21"/>
                      <w:lang w:bidi="ar"/>
                    </w:rPr>
                    <w:t>1-4</w:t>
                  </w:r>
                </w:p>
              </w:tc>
              <w:tc>
                <w:tcPr>
                  <w:tcW w:w="4495" w:type="dxa"/>
                  <w:shd w:val="clear" w:color="000000" w:fill="FFFFFF"/>
                  <w:vAlign w:val="center"/>
                </w:tcPr>
                <w:p w14:paraId="3BC7F56E">
                  <w:pPr>
                    <w:jc w:val="left"/>
                    <w:rPr>
                      <w:rFonts w:hint="eastAsia" w:ascii="宋体" w:hAnsi="宋体" w:cs="宋体"/>
                      <w:szCs w:val="21"/>
                    </w:rPr>
                  </w:pPr>
                  <w:r>
                    <w:rPr>
                      <w:rFonts w:hint="eastAsia" w:ascii="宋体" w:hAnsi="宋体" w:cs="宋体"/>
                      <w:kern w:val="0"/>
                      <w:szCs w:val="21"/>
                      <w:lang w:bidi="ar"/>
                    </w:rPr>
                    <w:t>颅底CT+三维成像</w:t>
                  </w:r>
                </w:p>
              </w:tc>
            </w:tr>
            <w:tr w14:paraId="3B19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29C4EE7C">
                  <w:pPr>
                    <w:jc w:val="center"/>
                    <w:rPr>
                      <w:rFonts w:hint="eastAsia" w:ascii="宋体" w:hAnsi="宋体" w:cs="宋体"/>
                      <w:kern w:val="0"/>
                      <w:szCs w:val="21"/>
                    </w:rPr>
                  </w:pPr>
                </w:p>
              </w:tc>
              <w:tc>
                <w:tcPr>
                  <w:tcW w:w="1638" w:type="dxa"/>
                  <w:vMerge w:val="continue"/>
                  <w:shd w:val="clear" w:color="000000" w:fill="FFFFFF"/>
                  <w:vAlign w:val="center"/>
                </w:tcPr>
                <w:p w14:paraId="02FDC832">
                  <w:pPr>
                    <w:jc w:val="center"/>
                    <w:rPr>
                      <w:rFonts w:hint="eastAsia" w:ascii="宋体" w:hAnsi="宋体" w:cs="宋体"/>
                      <w:kern w:val="0"/>
                      <w:szCs w:val="21"/>
                      <w:lang w:bidi="ar"/>
                    </w:rPr>
                  </w:pPr>
                </w:p>
              </w:tc>
              <w:tc>
                <w:tcPr>
                  <w:tcW w:w="1411" w:type="dxa"/>
                  <w:shd w:val="clear" w:color="000000" w:fill="FFFFFF"/>
                  <w:vAlign w:val="center"/>
                </w:tcPr>
                <w:p w14:paraId="5CF5C72B">
                  <w:pPr>
                    <w:jc w:val="center"/>
                    <w:rPr>
                      <w:rFonts w:hint="eastAsia" w:ascii="宋体" w:hAnsi="宋体" w:cs="宋体"/>
                      <w:kern w:val="0"/>
                      <w:szCs w:val="21"/>
                      <w:lang w:bidi="ar"/>
                    </w:rPr>
                  </w:pPr>
                  <w:r>
                    <w:rPr>
                      <w:rFonts w:hint="eastAsia" w:ascii="宋体" w:hAnsi="宋体" w:cs="宋体"/>
                      <w:kern w:val="0"/>
                      <w:szCs w:val="21"/>
                      <w:lang w:bidi="ar"/>
                    </w:rPr>
                    <w:t>1-5</w:t>
                  </w:r>
                </w:p>
              </w:tc>
              <w:tc>
                <w:tcPr>
                  <w:tcW w:w="4495" w:type="dxa"/>
                  <w:shd w:val="clear" w:color="000000" w:fill="FFFFFF"/>
                  <w:vAlign w:val="center"/>
                </w:tcPr>
                <w:p w14:paraId="5BE6AA21">
                  <w:pPr>
                    <w:jc w:val="left"/>
                    <w:rPr>
                      <w:rFonts w:hint="eastAsia" w:ascii="宋体" w:hAnsi="宋体" w:cs="宋体"/>
                      <w:szCs w:val="21"/>
                    </w:rPr>
                  </w:pPr>
                  <w:r>
                    <w:rPr>
                      <w:rFonts w:hint="eastAsia" w:ascii="宋体" w:hAnsi="宋体" w:cs="宋体"/>
                      <w:kern w:val="0"/>
                      <w:szCs w:val="21"/>
                      <w:lang w:bidi="ar"/>
                    </w:rPr>
                    <w:t>颈椎CT+三维成像</w:t>
                  </w:r>
                </w:p>
              </w:tc>
            </w:tr>
            <w:tr w14:paraId="1621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61A46A2E">
                  <w:pPr>
                    <w:jc w:val="center"/>
                    <w:rPr>
                      <w:rFonts w:hint="eastAsia" w:ascii="宋体" w:hAnsi="宋体" w:cs="宋体"/>
                      <w:kern w:val="0"/>
                      <w:szCs w:val="21"/>
                    </w:rPr>
                  </w:pPr>
                </w:p>
              </w:tc>
              <w:tc>
                <w:tcPr>
                  <w:tcW w:w="1638" w:type="dxa"/>
                  <w:vMerge w:val="continue"/>
                  <w:shd w:val="clear" w:color="000000" w:fill="FFFFFF"/>
                  <w:vAlign w:val="center"/>
                </w:tcPr>
                <w:p w14:paraId="7B8A609E">
                  <w:pPr>
                    <w:jc w:val="center"/>
                    <w:rPr>
                      <w:rFonts w:hint="eastAsia" w:ascii="宋体" w:hAnsi="宋体" w:cs="宋体"/>
                      <w:kern w:val="0"/>
                      <w:szCs w:val="21"/>
                      <w:lang w:bidi="ar"/>
                    </w:rPr>
                  </w:pPr>
                </w:p>
              </w:tc>
              <w:tc>
                <w:tcPr>
                  <w:tcW w:w="1411" w:type="dxa"/>
                  <w:shd w:val="clear" w:color="000000" w:fill="FFFFFF"/>
                  <w:vAlign w:val="center"/>
                </w:tcPr>
                <w:p w14:paraId="06A97B8C">
                  <w:pPr>
                    <w:jc w:val="center"/>
                    <w:rPr>
                      <w:rFonts w:hint="eastAsia" w:ascii="宋体" w:hAnsi="宋体" w:cs="宋体"/>
                      <w:kern w:val="0"/>
                      <w:szCs w:val="21"/>
                      <w:lang w:bidi="ar"/>
                    </w:rPr>
                  </w:pPr>
                  <w:r>
                    <w:rPr>
                      <w:rFonts w:hint="eastAsia" w:ascii="宋体" w:hAnsi="宋体" w:cs="宋体"/>
                      <w:kern w:val="0"/>
                      <w:szCs w:val="21"/>
                      <w:lang w:bidi="ar"/>
                    </w:rPr>
                    <w:t>1-6</w:t>
                  </w:r>
                </w:p>
              </w:tc>
              <w:tc>
                <w:tcPr>
                  <w:tcW w:w="4495" w:type="dxa"/>
                  <w:shd w:val="clear" w:color="000000" w:fill="FFFFFF"/>
                  <w:vAlign w:val="center"/>
                </w:tcPr>
                <w:p w14:paraId="2EF55DF0">
                  <w:pPr>
                    <w:jc w:val="left"/>
                    <w:rPr>
                      <w:rFonts w:hint="eastAsia" w:ascii="宋体" w:hAnsi="宋体" w:cs="宋体"/>
                      <w:szCs w:val="21"/>
                    </w:rPr>
                  </w:pPr>
                  <w:r>
                    <w:rPr>
                      <w:rFonts w:hint="eastAsia" w:ascii="宋体" w:hAnsi="宋体" w:cs="宋体"/>
                      <w:kern w:val="0"/>
                      <w:szCs w:val="21"/>
                      <w:lang w:bidi="ar"/>
                    </w:rPr>
                    <w:t>胸部CT（平扫）片第一次</w:t>
                  </w:r>
                </w:p>
              </w:tc>
            </w:tr>
            <w:tr w14:paraId="7BF3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1DC0A286">
                  <w:pPr>
                    <w:jc w:val="center"/>
                    <w:rPr>
                      <w:rFonts w:hint="eastAsia" w:ascii="宋体" w:hAnsi="宋体" w:cs="宋体"/>
                      <w:kern w:val="0"/>
                      <w:szCs w:val="21"/>
                    </w:rPr>
                  </w:pPr>
                </w:p>
              </w:tc>
              <w:tc>
                <w:tcPr>
                  <w:tcW w:w="1638" w:type="dxa"/>
                  <w:vMerge w:val="continue"/>
                  <w:shd w:val="clear" w:color="000000" w:fill="FFFFFF"/>
                  <w:vAlign w:val="center"/>
                </w:tcPr>
                <w:p w14:paraId="0227BFE8">
                  <w:pPr>
                    <w:jc w:val="center"/>
                    <w:rPr>
                      <w:rFonts w:hint="eastAsia" w:ascii="宋体" w:hAnsi="宋体" w:cs="宋体"/>
                      <w:kern w:val="0"/>
                      <w:szCs w:val="21"/>
                      <w:lang w:bidi="ar"/>
                    </w:rPr>
                  </w:pPr>
                </w:p>
              </w:tc>
              <w:tc>
                <w:tcPr>
                  <w:tcW w:w="1411" w:type="dxa"/>
                  <w:shd w:val="clear" w:color="000000" w:fill="FFFFFF"/>
                  <w:vAlign w:val="center"/>
                </w:tcPr>
                <w:p w14:paraId="49F9D6DC">
                  <w:pPr>
                    <w:jc w:val="center"/>
                    <w:rPr>
                      <w:rFonts w:hint="eastAsia" w:ascii="宋体" w:hAnsi="宋体" w:cs="宋体"/>
                      <w:kern w:val="0"/>
                      <w:szCs w:val="21"/>
                      <w:lang w:bidi="ar"/>
                    </w:rPr>
                  </w:pPr>
                  <w:r>
                    <w:rPr>
                      <w:rFonts w:hint="eastAsia" w:ascii="宋体" w:hAnsi="宋体" w:cs="宋体"/>
                      <w:kern w:val="0"/>
                      <w:szCs w:val="21"/>
                      <w:lang w:bidi="ar"/>
                    </w:rPr>
                    <w:t>1-7</w:t>
                  </w:r>
                </w:p>
              </w:tc>
              <w:tc>
                <w:tcPr>
                  <w:tcW w:w="4495" w:type="dxa"/>
                  <w:shd w:val="clear" w:color="000000" w:fill="FFFFFF"/>
                  <w:vAlign w:val="center"/>
                </w:tcPr>
                <w:p w14:paraId="10B49CE1">
                  <w:pPr>
                    <w:jc w:val="left"/>
                    <w:rPr>
                      <w:rFonts w:hint="eastAsia" w:ascii="宋体" w:hAnsi="宋体" w:cs="宋体"/>
                      <w:szCs w:val="21"/>
                    </w:rPr>
                  </w:pPr>
                  <w:r>
                    <w:rPr>
                      <w:rFonts w:hint="eastAsia" w:ascii="宋体" w:hAnsi="宋体" w:cs="宋体"/>
                      <w:kern w:val="0"/>
                      <w:szCs w:val="21"/>
                      <w:lang w:bidi="ar"/>
                    </w:rPr>
                    <w:t>肋骨CT+三维成像</w:t>
                  </w:r>
                </w:p>
              </w:tc>
            </w:tr>
            <w:tr w14:paraId="0FB0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38CE3F25">
                  <w:pPr>
                    <w:jc w:val="center"/>
                    <w:rPr>
                      <w:rFonts w:hint="eastAsia" w:ascii="宋体" w:hAnsi="宋体" w:cs="宋体"/>
                      <w:kern w:val="0"/>
                      <w:szCs w:val="21"/>
                    </w:rPr>
                  </w:pPr>
                </w:p>
              </w:tc>
              <w:tc>
                <w:tcPr>
                  <w:tcW w:w="1638" w:type="dxa"/>
                  <w:vMerge w:val="continue"/>
                  <w:shd w:val="clear" w:color="000000" w:fill="FFFFFF"/>
                  <w:vAlign w:val="center"/>
                </w:tcPr>
                <w:p w14:paraId="5B593266">
                  <w:pPr>
                    <w:jc w:val="center"/>
                    <w:rPr>
                      <w:rFonts w:hint="eastAsia" w:ascii="宋体" w:hAnsi="宋体" w:cs="宋体"/>
                      <w:kern w:val="0"/>
                      <w:szCs w:val="21"/>
                      <w:lang w:bidi="ar"/>
                    </w:rPr>
                  </w:pPr>
                </w:p>
              </w:tc>
              <w:tc>
                <w:tcPr>
                  <w:tcW w:w="1411" w:type="dxa"/>
                  <w:shd w:val="clear" w:color="000000" w:fill="FFFFFF"/>
                  <w:vAlign w:val="center"/>
                </w:tcPr>
                <w:p w14:paraId="07EF6998">
                  <w:pPr>
                    <w:jc w:val="center"/>
                    <w:rPr>
                      <w:rFonts w:hint="eastAsia" w:ascii="宋体" w:hAnsi="宋体" w:cs="宋体"/>
                      <w:kern w:val="0"/>
                      <w:szCs w:val="21"/>
                      <w:lang w:bidi="ar"/>
                    </w:rPr>
                  </w:pPr>
                  <w:r>
                    <w:rPr>
                      <w:rFonts w:hint="eastAsia" w:ascii="宋体" w:hAnsi="宋体" w:cs="宋体"/>
                      <w:kern w:val="0"/>
                      <w:szCs w:val="21"/>
                      <w:lang w:bidi="ar"/>
                    </w:rPr>
                    <w:t>1-8</w:t>
                  </w:r>
                </w:p>
              </w:tc>
              <w:tc>
                <w:tcPr>
                  <w:tcW w:w="4495" w:type="dxa"/>
                  <w:shd w:val="clear" w:color="000000" w:fill="FFFFFF"/>
                  <w:vAlign w:val="center"/>
                </w:tcPr>
                <w:p w14:paraId="06B2AD56">
                  <w:pPr>
                    <w:jc w:val="left"/>
                    <w:rPr>
                      <w:rFonts w:hint="eastAsia" w:ascii="宋体" w:hAnsi="宋体" w:cs="宋体"/>
                      <w:szCs w:val="21"/>
                    </w:rPr>
                  </w:pPr>
                  <w:r>
                    <w:rPr>
                      <w:rFonts w:hint="eastAsia" w:ascii="宋体" w:hAnsi="宋体" w:cs="宋体"/>
                      <w:kern w:val="0"/>
                      <w:szCs w:val="21"/>
                      <w:lang w:bidi="ar"/>
                    </w:rPr>
                    <w:t>胸椎CT+三维成像</w:t>
                  </w:r>
                </w:p>
              </w:tc>
            </w:tr>
            <w:tr w14:paraId="21CC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7DD7A1BB">
                  <w:pPr>
                    <w:jc w:val="center"/>
                    <w:rPr>
                      <w:rFonts w:hint="eastAsia" w:ascii="宋体" w:hAnsi="宋体" w:cs="宋体"/>
                      <w:kern w:val="0"/>
                      <w:szCs w:val="21"/>
                    </w:rPr>
                  </w:pPr>
                </w:p>
              </w:tc>
              <w:tc>
                <w:tcPr>
                  <w:tcW w:w="1638" w:type="dxa"/>
                  <w:vMerge w:val="continue"/>
                  <w:shd w:val="clear" w:color="000000" w:fill="FFFFFF"/>
                  <w:vAlign w:val="center"/>
                </w:tcPr>
                <w:p w14:paraId="54646EFB">
                  <w:pPr>
                    <w:jc w:val="center"/>
                    <w:rPr>
                      <w:rFonts w:hint="eastAsia" w:ascii="宋体" w:hAnsi="宋体" w:cs="宋体"/>
                      <w:kern w:val="0"/>
                      <w:szCs w:val="21"/>
                      <w:lang w:bidi="ar"/>
                    </w:rPr>
                  </w:pPr>
                </w:p>
              </w:tc>
              <w:tc>
                <w:tcPr>
                  <w:tcW w:w="1411" w:type="dxa"/>
                  <w:shd w:val="clear" w:color="000000" w:fill="FFFFFF"/>
                  <w:vAlign w:val="center"/>
                </w:tcPr>
                <w:p w14:paraId="2C026A54">
                  <w:pPr>
                    <w:jc w:val="center"/>
                    <w:rPr>
                      <w:rFonts w:hint="eastAsia" w:ascii="宋体" w:hAnsi="宋体" w:cs="宋体"/>
                      <w:kern w:val="0"/>
                      <w:szCs w:val="21"/>
                      <w:lang w:bidi="ar"/>
                    </w:rPr>
                  </w:pPr>
                  <w:r>
                    <w:rPr>
                      <w:rFonts w:hint="eastAsia" w:ascii="宋体" w:hAnsi="宋体" w:cs="宋体"/>
                      <w:kern w:val="0"/>
                      <w:szCs w:val="21"/>
                      <w:lang w:bidi="ar"/>
                    </w:rPr>
                    <w:t>1-9</w:t>
                  </w:r>
                </w:p>
              </w:tc>
              <w:tc>
                <w:tcPr>
                  <w:tcW w:w="4495" w:type="dxa"/>
                  <w:shd w:val="clear" w:color="000000" w:fill="FFFFFF"/>
                  <w:vAlign w:val="center"/>
                </w:tcPr>
                <w:p w14:paraId="73B5D581">
                  <w:pPr>
                    <w:jc w:val="left"/>
                    <w:rPr>
                      <w:rFonts w:hint="eastAsia" w:ascii="宋体" w:hAnsi="宋体" w:cs="宋体"/>
                      <w:szCs w:val="21"/>
                    </w:rPr>
                  </w:pPr>
                  <w:r>
                    <w:rPr>
                      <w:rFonts w:hint="eastAsia" w:ascii="宋体" w:hAnsi="宋体" w:cs="宋体"/>
                      <w:kern w:val="0"/>
                      <w:szCs w:val="21"/>
                      <w:lang w:bidi="ar"/>
                    </w:rPr>
                    <w:t>胸骨CT+三维成像</w:t>
                  </w:r>
                </w:p>
              </w:tc>
            </w:tr>
            <w:tr w14:paraId="273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449CC57E">
                  <w:pPr>
                    <w:jc w:val="center"/>
                    <w:rPr>
                      <w:rFonts w:hint="eastAsia" w:ascii="宋体" w:hAnsi="宋体" w:cs="宋体"/>
                      <w:kern w:val="0"/>
                      <w:szCs w:val="21"/>
                    </w:rPr>
                  </w:pPr>
                </w:p>
              </w:tc>
              <w:tc>
                <w:tcPr>
                  <w:tcW w:w="1638" w:type="dxa"/>
                  <w:vMerge w:val="continue"/>
                  <w:shd w:val="clear" w:color="000000" w:fill="FFFFFF"/>
                  <w:vAlign w:val="center"/>
                </w:tcPr>
                <w:p w14:paraId="4D51512F">
                  <w:pPr>
                    <w:jc w:val="center"/>
                    <w:rPr>
                      <w:rFonts w:hint="eastAsia" w:ascii="宋体" w:hAnsi="宋体" w:cs="宋体"/>
                      <w:kern w:val="0"/>
                      <w:szCs w:val="21"/>
                      <w:lang w:bidi="ar"/>
                    </w:rPr>
                  </w:pPr>
                </w:p>
              </w:tc>
              <w:tc>
                <w:tcPr>
                  <w:tcW w:w="1411" w:type="dxa"/>
                  <w:shd w:val="clear" w:color="000000" w:fill="FFFFFF"/>
                  <w:vAlign w:val="center"/>
                </w:tcPr>
                <w:p w14:paraId="43A44CD1">
                  <w:pPr>
                    <w:jc w:val="center"/>
                    <w:rPr>
                      <w:rFonts w:hint="eastAsia" w:ascii="宋体" w:hAnsi="宋体" w:cs="宋体"/>
                      <w:kern w:val="0"/>
                      <w:szCs w:val="21"/>
                      <w:lang w:bidi="ar"/>
                    </w:rPr>
                  </w:pPr>
                  <w:r>
                    <w:rPr>
                      <w:rFonts w:hint="eastAsia" w:ascii="宋体" w:hAnsi="宋体" w:cs="宋体"/>
                      <w:kern w:val="0"/>
                      <w:szCs w:val="21"/>
                      <w:lang w:bidi="ar"/>
                    </w:rPr>
                    <w:t>1-10</w:t>
                  </w:r>
                </w:p>
              </w:tc>
              <w:tc>
                <w:tcPr>
                  <w:tcW w:w="4495" w:type="dxa"/>
                  <w:shd w:val="clear" w:color="000000" w:fill="FFFFFF"/>
                  <w:vAlign w:val="center"/>
                </w:tcPr>
                <w:p w14:paraId="1123D87A">
                  <w:pPr>
                    <w:jc w:val="left"/>
                    <w:rPr>
                      <w:rFonts w:hint="eastAsia" w:ascii="宋体" w:hAnsi="宋体" w:cs="宋体"/>
                      <w:szCs w:val="21"/>
                    </w:rPr>
                  </w:pPr>
                  <w:r>
                    <w:rPr>
                      <w:rFonts w:hint="eastAsia" w:ascii="宋体" w:hAnsi="宋体" w:cs="宋体"/>
                      <w:kern w:val="0"/>
                      <w:szCs w:val="21"/>
                      <w:lang w:bidi="ar"/>
                    </w:rPr>
                    <w:t>上腹部CT（平扫）</w:t>
                  </w:r>
                </w:p>
              </w:tc>
            </w:tr>
            <w:tr w14:paraId="1A88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23FA5762">
                  <w:pPr>
                    <w:jc w:val="center"/>
                    <w:rPr>
                      <w:rFonts w:hint="eastAsia" w:ascii="宋体" w:hAnsi="宋体" w:cs="宋体"/>
                      <w:kern w:val="0"/>
                      <w:szCs w:val="21"/>
                    </w:rPr>
                  </w:pPr>
                </w:p>
              </w:tc>
              <w:tc>
                <w:tcPr>
                  <w:tcW w:w="1638" w:type="dxa"/>
                  <w:vMerge w:val="continue"/>
                  <w:shd w:val="clear" w:color="000000" w:fill="FFFFFF"/>
                  <w:vAlign w:val="center"/>
                </w:tcPr>
                <w:p w14:paraId="55F71FA5">
                  <w:pPr>
                    <w:jc w:val="center"/>
                    <w:rPr>
                      <w:rFonts w:hint="eastAsia" w:ascii="宋体" w:hAnsi="宋体" w:cs="宋体"/>
                      <w:kern w:val="0"/>
                      <w:szCs w:val="21"/>
                      <w:lang w:bidi="ar"/>
                    </w:rPr>
                  </w:pPr>
                </w:p>
              </w:tc>
              <w:tc>
                <w:tcPr>
                  <w:tcW w:w="1411" w:type="dxa"/>
                  <w:shd w:val="clear" w:color="000000" w:fill="FFFFFF"/>
                  <w:vAlign w:val="center"/>
                </w:tcPr>
                <w:p w14:paraId="0485DD01">
                  <w:pPr>
                    <w:jc w:val="center"/>
                    <w:rPr>
                      <w:rFonts w:hint="eastAsia" w:ascii="宋体" w:hAnsi="宋体" w:cs="宋体"/>
                      <w:kern w:val="0"/>
                      <w:szCs w:val="21"/>
                      <w:lang w:bidi="ar"/>
                    </w:rPr>
                  </w:pPr>
                  <w:r>
                    <w:rPr>
                      <w:rFonts w:hint="eastAsia" w:ascii="宋体" w:hAnsi="宋体" w:cs="宋体"/>
                      <w:kern w:val="0"/>
                      <w:szCs w:val="21"/>
                      <w:lang w:bidi="ar"/>
                    </w:rPr>
                    <w:t>1-11</w:t>
                  </w:r>
                </w:p>
              </w:tc>
              <w:tc>
                <w:tcPr>
                  <w:tcW w:w="4495" w:type="dxa"/>
                  <w:shd w:val="clear" w:color="000000" w:fill="FFFFFF"/>
                  <w:vAlign w:val="center"/>
                </w:tcPr>
                <w:p w14:paraId="1E7C1D99">
                  <w:pPr>
                    <w:jc w:val="left"/>
                    <w:rPr>
                      <w:rFonts w:hint="eastAsia" w:ascii="宋体" w:hAnsi="宋体" w:cs="宋体"/>
                      <w:szCs w:val="21"/>
                    </w:rPr>
                  </w:pPr>
                  <w:r>
                    <w:rPr>
                      <w:rFonts w:hint="eastAsia" w:ascii="宋体" w:hAnsi="宋体" w:cs="宋体"/>
                      <w:kern w:val="0"/>
                      <w:szCs w:val="21"/>
                      <w:lang w:bidi="ar"/>
                    </w:rPr>
                    <w:t>下腹部CT（平扫）</w:t>
                  </w:r>
                </w:p>
              </w:tc>
            </w:tr>
            <w:tr w14:paraId="24D4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2" w:type="dxa"/>
                  <w:vMerge w:val="continue"/>
                  <w:vAlign w:val="center"/>
                </w:tcPr>
                <w:p w14:paraId="752CAE55">
                  <w:pPr>
                    <w:jc w:val="center"/>
                    <w:rPr>
                      <w:rFonts w:hint="eastAsia" w:ascii="宋体" w:hAnsi="宋体" w:cs="宋体"/>
                      <w:kern w:val="0"/>
                      <w:szCs w:val="21"/>
                    </w:rPr>
                  </w:pPr>
                </w:p>
              </w:tc>
              <w:tc>
                <w:tcPr>
                  <w:tcW w:w="1638" w:type="dxa"/>
                  <w:vMerge w:val="continue"/>
                  <w:shd w:val="clear" w:color="000000" w:fill="FFFFFF"/>
                  <w:vAlign w:val="center"/>
                </w:tcPr>
                <w:p w14:paraId="4E28F39B">
                  <w:pPr>
                    <w:jc w:val="center"/>
                    <w:rPr>
                      <w:rFonts w:hint="eastAsia" w:ascii="宋体" w:hAnsi="宋体" w:cs="宋体"/>
                      <w:kern w:val="0"/>
                      <w:szCs w:val="21"/>
                      <w:lang w:bidi="ar"/>
                    </w:rPr>
                  </w:pPr>
                </w:p>
              </w:tc>
              <w:tc>
                <w:tcPr>
                  <w:tcW w:w="1411" w:type="dxa"/>
                  <w:shd w:val="clear" w:color="000000" w:fill="FFFFFF"/>
                  <w:vAlign w:val="center"/>
                </w:tcPr>
                <w:p w14:paraId="14165D8C">
                  <w:pPr>
                    <w:jc w:val="center"/>
                    <w:rPr>
                      <w:rFonts w:hint="eastAsia" w:ascii="宋体" w:hAnsi="宋体" w:cs="宋体"/>
                      <w:kern w:val="0"/>
                      <w:szCs w:val="21"/>
                      <w:lang w:bidi="ar"/>
                    </w:rPr>
                  </w:pPr>
                  <w:r>
                    <w:rPr>
                      <w:rFonts w:hint="eastAsia" w:ascii="宋体" w:hAnsi="宋体" w:cs="宋体"/>
                      <w:kern w:val="0"/>
                      <w:szCs w:val="21"/>
                      <w:lang w:bidi="ar"/>
                    </w:rPr>
                    <w:t>1-12</w:t>
                  </w:r>
                </w:p>
              </w:tc>
              <w:tc>
                <w:tcPr>
                  <w:tcW w:w="4495" w:type="dxa"/>
                  <w:shd w:val="clear" w:color="000000" w:fill="FFFFFF"/>
                  <w:vAlign w:val="center"/>
                </w:tcPr>
                <w:p w14:paraId="390F8E57">
                  <w:pPr>
                    <w:jc w:val="left"/>
                    <w:rPr>
                      <w:rFonts w:hint="eastAsia" w:ascii="宋体" w:hAnsi="宋体" w:cs="宋体"/>
                      <w:szCs w:val="21"/>
                    </w:rPr>
                  </w:pPr>
                  <w:r>
                    <w:rPr>
                      <w:rFonts w:hint="eastAsia" w:ascii="宋体" w:hAnsi="宋体" w:cs="宋体"/>
                      <w:kern w:val="0"/>
                      <w:szCs w:val="21"/>
                      <w:lang w:bidi="ar"/>
                    </w:rPr>
                    <w:t>腰椎CT+三维成像</w:t>
                  </w:r>
                </w:p>
              </w:tc>
            </w:tr>
            <w:tr w14:paraId="70DBF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86" w:type="dxa"/>
                  <w:gridSpan w:val="4"/>
                  <w:vAlign w:val="center"/>
                </w:tcPr>
                <w:p w14:paraId="03AEB9D6">
                  <w:pPr>
                    <w:spacing w:line="360" w:lineRule="auto"/>
                    <w:jc w:val="left"/>
                    <w:rPr>
                      <w:rFonts w:hint="eastAsia" w:ascii="宋体" w:hAnsi="宋体" w:cs="宋体"/>
                      <w:szCs w:val="21"/>
                    </w:rPr>
                  </w:pPr>
                  <w:r>
                    <w:rPr>
                      <w:rFonts w:hint="eastAsia" w:ascii="宋体" w:hAnsi="宋体" w:cs="宋体"/>
                      <w:szCs w:val="21"/>
                    </w:rPr>
                    <w:t>备注：</w:t>
                  </w:r>
                </w:p>
                <w:p w14:paraId="611BEE87">
                  <w:pPr>
                    <w:spacing w:line="360" w:lineRule="auto"/>
                    <w:jc w:val="left"/>
                    <w:rPr>
                      <w:rFonts w:hint="eastAsia" w:ascii="宋体" w:hAnsi="宋体" w:cs="宋体"/>
                      <w:szCs w:val="21"/>
                    </w:rPr>
                  </w:pPr>
                  <w:r>
                    <w:rPr>
                      <w:rFonts w:hint="eastAsia" w:ascii="宋体" w:hAnsi="宋体" w:cs="宋体"/>
                      <w:szCs w:val="21"/>
                    </w:rPr>
                    <w:t>全北京市指以下鉴定范围：</w:t>
                  </w:r>
                </w:p>
                <w:p w14:paraId="079A9C32">
                  <w:pPr>
                    <w:spacing w:line="360" w:lineRule="auto"/>
                    <w:jc w:val="left"/>
                    <w:rPr>
                      <w:rFonts w:hint="eastAsia" w:ascii="宋体" w:hAnsi="宋体" w:cs="宋体"/>
                      <w:szCs w:val="21"/>
                    </w:rPr>
                  </w:pPr>
                  <w:r>
                    <w:rPr>
                      <w:rFonts w:hint="eastAsia" w:ascii="宋体" w:hAnsi="宋体" w:cs="宋体"/>
                      <w:szCs w:val="21"/>
                    </w:rPr>
                    <w:t>鉴定范围A：朝阳、通州、顺义、怀柔、密云、平谷、开发区、机场公安局、清河公安分局，采购人指派的案件，其他区域的重新鉴定案件。</w:t>
                  </w:r>
                </w:p>
                <w:p w14:paraId="5166D3E6">
                  <w:pPr>
                    <w:spacing w:line="360" w:lineRule="auto"/>
                    <w:jc w:val="left"/>
                    <w:rPr>
                      <w:rFonts w:hint="eastAsia" w:ascii="宋体" w:hAnsi="宋体" w:cs="宋体"/>
                      <w:kern w:val="0"/>
                      <w:szCs w:val="21"/>
                      <w:lang w:bidi="ar"/>
                    </w:rPr>
                  </w:pPr>
                  <w:r>
                    <w:rPr>
                      <w:rFonts w:hint="eastAsia" w:ascii="宋体" w:hAnsi="宋体" w:cs="宋体"/>
                      <w:szCs w:val="21"/>
                    </w:rPr>
                    <w:t>鉴定范围B：东城、西城、海淀、昌平、丰台、石景山、房山、门头沟、大兴、延庆，采购人指派的案件，其他区域的重新鉴定案件。</w:t>
                  </w:r>
                </w:p>
              </w:tc>
            </w:tr>
          </w:tbl>
          <w:p w14:paraId="42D4E0DA">
            <w:pPr>
              <w:pStyle w:val="21"/>
              <w:ind w:left="0" w:leftChars="0" w:firstLine="0" w:firstLineChars="0"/>
            </w:pPr>
          </w:p>
        </w:tc>
      </w:tr>
    </w:tbl>
    <w:p w14:paraId="5D452572">
      <w:pPr>
        <w:spacing w:line="360" w:lineRule="auto"/>
        <w:ind w:firstLine="420" w:firstLineChars="200"/>
        <w:rPr>
          <w:rFonts w:hint="eastAsia" w:ascii="宋体" w:hAnsi="宋体"/>
          <w:szCs w:val="21"/>
        </w:rPr>
      </w:pPr>
    </w:p>
    <w:p w14:paraId="0B3FB2D7">
      <w:pPr>
        <w:spacing w:line="360" w:lineRule="auto"/>
        <w:ind w:firstLine="420" w:firstLineChars="200"/>
        <w:rPr>
          <w:rFonts w:hint="eastAsia" w:ascii="宋体" w:hAnsi="宋体"/>
          <w:szCs w:val="21"/>
        </w:rPr>
      </w:pPr>
      <w:r>
        <w:rPr>
          <w:rFonts w:hint="eastAsia" w:ascii="宋体" w:hAnsi="宋体"/>
          <w:szCs w:val="21"/>
        </w:rPr>
        <w:t>6.合同履行期限：详见招标文件第五章“采购需求”部分。</w:t>
      </w:r>
    </w:p>
    <w:p w14:paraId="44F24A8C">
      <w:pPr>
        <w:spacing w:line="360" w:lineRule="auto"/>
        <w:ind w:firstLine="420" w:firstLineChars="200"/>
        <w:rPr>
          <w:rFonts w:hint="eastAsia" w:ascii="宋体" w:hAnsi="宋体"/>
          <w:szCs w:val="21"/>
        </w:rPr>
      </w:pPr>
      <w:r>
        <w:rPr>
          <w:rFonts w:hint="eastAsia" w:ascii="宋体" w:hAnsi="宋体"/>
          <w:szCs w:val="21"/>
        </w:rPr>
        <w:t>7.本项目（是/否）接受联合体投标：否</w:t>
      </w:r>
    </w:p>
    <w:p w14:paraId="1E22C550">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二、申请人的资格要求</w:t>
      </w:r>
      <w:bookmarkEnd w:id="5"/>
      <w:bookmarkEnd w:id="6"/>
      <w:bookmarkEnd w:id="7"/>
      <w:bookmarkEnd w:id="8"/>
    </w:p>
    <w:p w14:paraId="0BA5DA0E">
      <w:pPr>
        <w:spacing w:line="360" w:lineRule="auto"/>
        <w:ind w:firstLine="420" w:firstLineChars="200"/>
        <w:rPr>
          <w:rFonts w:hint="eastAsia" w:ascii="宋体" w:hAnsi="宋体"/>
          <w:szCs w:val="21"/>
        </w:rPr>
      </w:pPr>
      <w:bookmarkStart w:id="9" w:name="_Toc28359004"/>
      <w:bookmarkStart w:id="10" w:name="_Toc28359081"/>
      <w:bookmarkStart w:id="11" w:name="_Toc35393792"/>
      <w:bookmarkStart w:id="12" w:name="_Toc35393623"/>
      <w:r>
        <w:rPr>
          <w:rFonts w:hint="eastAsia" w:ascii="宋体" w:hAnsi="宋体"/>
          <w:szCs w:val="21"/>
        </w:rPr>
        <w:t>1.满足《中华人民共和国政府采购法》第二十二条规定</w:t>
      </w:r>
    </w:p>
    <w:p w14:paraId="74AAF9C3">
      <w:pPr>
        <w:spacing w:line="360" w:lineRule="auto"/>
        <w:ind w:firstLine="420" w:firstLineChars="200"/>
        <w:rPr>
          <w:rFonts w:hint="eastAsia" w:ascii="宋体" w:hAnsi="宋体"/>
          <w:szCs w:val="21"/>
        </w:rPr>
      </w:pPr>
      <w:r>
        <w:rPr>
          <w:rFonts w:hint="eastAsia" w:ascii="宋体" w:hAnsi="宋体"/>
          <w:szCs w:val="21"/>
        </w:rPr>
        <w:t>2.落实政府采购政策需满足的资格要求：</w:t>
      </w:r>
    </w:p>
    <w:p w14:paraId="5E3CB442">
      <w:pPr>
        <w:spacing w:line="360" w:lineRule="auto"/>
        <w:ind w:firstLine="420" w:firstLineChars="200"/>
        <w:rPr>
          <w:rFonts w:hint="eastAsia" w:ascii="宋体" w:hAnsi="宋体"/>
          <w:szCs w:val="21"/>
        </w:rPr>
      </w:pPr>
      <w:r>
        <w:rPr>
          <w:rFonts w:hint="eastAsia" w:ascii="宋体" w:hAnsi="宋体"/>
          <w:szCs w:val="21"/>
        </w:rPr>
        <w:t>2.1本项目不专门面向中小企业采购。</w:t>
      </w:r>
    </w:p>
    <w:p w14:paraId="59DC4315">
      <w:pPr>
        <w:spacing w:line="360" w:lineRule="auto"/>
        <w:ind w:firstLine="420" w:firstLineChars="200"/>
        <w:rPr>
          <w:rFonts w:hint="eastAsia" w:ascii="宋体" w:hAnsi="宋体"/>
          <w:szCs w:val="21"/>
        </w:rPr>
      </w:pPr>
      <w:r>
        <w:rPr>
          <w:rFonts w:hint="eastAsia" w:ascii="宋体" w:hAnsi="宋体"/>
          <w:szCs w:val="21"/>
        </w:rPr>
        <w:t>3.本项目的特定资格要求：</w:t>
      </w:r>
    </w:p>
    <w:p w14:paraId="7206672D">
      <w:pPr>
        <w:spacing w:line="360" w:lineRule="auto"/>
        <w:ind w:firstLine="420" w:firstLineChars="200"/>
        <w:rPr>
          <w:rFonts w:hint="eastAsia" w:ascii="宋体" w:hAnsi="宋体"/>
          <w:szCs w:val="21"/>
        </w:rPr>
      </w:pPr>
      <w:r>
        <w:rPr>
          <w:rFonts w:hint="eastAsia" w:ascii="宋体" w:hAnsi="宋体"/>
          <w:szCs w:val="21"/>
        </w:rPr>
        <w:t>3.1本项目属于政府购买服务，公益一类事业单位、使用事业编制且由财政拨款保障的群团组织，不得作为承接主体。</w:t>
      </w:r>
    </w:p>
    <w:p w14:paraId="7AB10E6C">
      <w:pPr>
        <w:spacing w:line="360" w:lineRule="auto"/>
        <w:ind w:firstLine="420" w:firstLineChars="200"/>
        <w:rPr>
          <w:rFonts w:hint="eastAsia" w:ascii="宋体" w:hAnsi="宋体"/>
          <w:szCs w:val="21"/>
        </w:rPr>
      </w:pPr>
      <w:r>
        <w:rPr>
          <w:rFonts w:hint="eastAsia" w:ascii="宋体" w:hAnsi="宋体"/>
          <w:szCs w:val="21"/>
        </w:rPr>
        <w:t>3.2其他特定资格要求：</w:t>
      </w:r>
    </w:p>
    <w:p w14:paraId="758346C8">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5</w:t>
      </w:r>
      <w:r>
        <w:rPr>
          <w:rFonts w:hint="eastAsia" w:ascii="宋体" w:hAnsi="宋体"/>
          <w:szCs w:val="21"/>
        </w:rPr>
        <w:t>包：投标人提供司法鉴定许可证电子件，投标人司法鉴定许可证上的业务范围应至少涵盖以下2种情况中任意一个：①“交通事故微量物证鉴定”②同时具备“化工产品类鉴定、金属和矿物类鉴定、纺织品类鉴定”。</w:t>
      </w:r>
    </w:p>
    <w:p w14:paraId="483F691B">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11</w:t>
      </w:r>
      <w:r>
        <w:rPr>
          <w:rFonts w:hint="eastAsia" w:ascii="宋体" w:hAnsi="宋体"/>
          <w:szCs w:val="21"/>
        </w:rPr>
        <w:t>包：投标人提供司法鉴定许可证电子件。投标人司法鉴定许可证上的业务范围应同时涵盖法医类司法鉴定执业分类目录中以下分领域项目-法医物证鉴定领域：个体识别、三联体亲子关系鉴定、二联体亲子关系鉴定。</w:t>
      </w:r>
    </w:p>
    <w:p w14:paraId="43B013CA">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12</w:t>
      </w:r>
      <w:r>
        <w:rPr>
          <w:rFonts w:hint="eastAsia" w:ascii="宋体" w:hAnsi="宋体"/>
          <w:szCs w:val="21"/>
        </w:rPr>
        <w:t>包：投标人提供司法鉴定许可证电子件。投标人司法鉴定许可证上的业务范围应同时涵盖法医类司法鉴定执业分类目录中以下分领域项目-法医毒物鉴定领域：挥发性毒物鉴定、合成药毒物鉴定、毒品鉴定。</w:t>
      </w:r>
    </w:p>
    <w:p w14:paraId="72A594F1">
      <w:pPr>
        <w:spacing w:line="360" w:lineRule="auto"/>
        <w:ind w:firstLine="420" w:firstLineChars="200"/>
        <w:rPr>
          <w:rFonts w:hint="eastAsia" w:ascii="宋体" w:hAnsi="宋体"/>
          <w:szCs w:val="21"/>
        </w:rPr>
      </w:pPr>
      <w:r>
        <w:rPr>
          <w:rFonts w:hint="eastAsia" w:ascii="宋体" w:hAnsi="宋体"/>
          <w:szCs w:val="21"/>
        </w:rPr>
        <w:t>第</w:t>
      </w:r>
      <w:r>
        <w:rPr>
          <w:rFonts w:hint="eastAsia" w:ascii="宋体" w:hAnsi="宋体"/>
          <w:szCs w:val="21"/>
          <w:lang w:val="en-US" w:eastAsia="zh-CN"/>
        </w:rPr>
        <w:t>13</w:t>
      </w:r>
      <w:r>
        <w:rPr>
          <w:rFonts w:hint="eastAsia" w:ascii="宋体" w:hAnsi="宋体"/>
          <w:szCs w:val="21"/>
        </w:rPr>
        <w:t>包：投标人提供司法鉴定许可证电子件，投标人司法鉴定许可证上的业务范围应同时涵盖法医类司法鉴定执业分类目录中以下分领域项目-法医病理鉴定领域：尸体解剖，死亡原因鉴定、尸表检验，死亡原因分析、器官/切片检验，死亡原因分析、器官组织法医病理学检验与诊断、死亡方式判断、致伤物推断、成伤机制分析。</w:t>
      </w:r>
    </w:p>
    <w:p w14:paraId="554FD5B0">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三、获取招标文件</w:t>
      </w:r>
      <w:bookmarkEnd w:id="9"/>
      <w:bookmarkEnd w:id="10"/>
      <w:bookmarkEnd w:id="11"/>
      <w:bookmarkEnd w:id="12"/>
      <w:bookmarkStart w:id="34" w:name="_GoBack"/>
      <w:bookmarkEnd w:id="34"/>
    </w:p>
    <w:p w14:paraId="72C5AFC1">
      <w:pPr>
        <w:spacing w:line="360" w:lineRule="auto"/>
        <w:ind w:firstLine="420" w:firstLineChars="200"/>
        <w:rPr>
          <w:rFonts w:hint="eastAsia" w:ascii="宋体" w:hAnsi="宋体" w:cs="宋体"/>
          <w:szCs w:val="21"/>
        </w:rPr>
      </w:pPr>
      <w:r>
        <w:rPr>
          <w:rFonts w:hint="eastAsia" w:ascii="宋体" w:hAnsi="宋体" w:cs="宋体"/>
          <w:szCs w:val="21"/>
        </w:rPr>
        <w:t>1.时间：2026年1月9日至2026年1月16日，（招标文件上传完成开始时间起至截止日每天上午09:00至下午17:00（北京时间，法定节假日除外）。</w:t>
      </w:r>
    </w:p>
    <w:p w14:paraId="24F471C1">
      <w:pPr>
        <w:spacing w:line="360" w:lineRule="auto"/>
        <w:ind w:firstLine="420" w:firstLineChars="200"/>
        <w:rPr>
          <w:rFonts w:hint="eastAsia" w:ascii="宋体" w:hAnsi="宋体" w:cs="宋体"/>
          <w:szCs w:val="21"/>
        </w:rPr>
      </w:pPr>
      <w:r>
        <w:rPr>
          <w:rFonts w:hint="eastAsia" w:ascii="宋体" w:hAnsi="宋体" w:cs="宋体"/>
          <w:szCs w:val="21"/>
        </w:rPr>
        <w:t>2.地点：北京市政府采购电子交易平台,具体方式详见“其他补充事宜”。</w:t>
      </w:r>
    </w:p>
    <w:p w14:paraId="50BCCFA8">
      <w:pPr>
        <w:spacing w:line="360" w:lineRule="auto"/>
        <w:ind w:firstLine="420" w:firstLineChars="200"/>
        <w:rPr>
          <w:rFonts w:hint="eastAsia" w:ascii="宋体" w:hAnsi="宋体" w:cs="宋体"/>
          <w:kern w:val="0"/>
          <w:szCs w:val="21"/>
        </w:rPr>
      </w:pPr>
      <w:r>
        <w:rPr>
          <w:rFonts w:hint="eastAsia" w:ascii="宋体" w:hAnsi="宋体" w:cs="宋体"/>
          <w:szCs w:val="21"/>
        </w:rPr>
        <w:t>3.方式：供应商使用电子营业执照、或按照规定办理CA数字认证证书后，自招标公告发布之日起登录北京市政府采购电子交易平台免费获取电子版招标文件</w:t>
      </w:r>
      <w:r>
        <w:rPr>
          <w:rFonts w:hint="eastAsia" w:ascii="宋体" w:hAnsi="宋体" w:cs="宋体"/>
          <w:kern w:val="0"/>
          <w:szCs w:val="21"/>
        </w:rPr>
        <w:t>。</w:t>
      </w:r>
    </w:p>
    <w:p w14:paraId="76773200">
      <w:pPr>
        <w:spacing w:line="360" w:lineRule="auto"/>
        <w:ind w:firstLine="420" w:firstLineChars="200"/>
        <w:rPr>
          <w:rFonts w:hint="eastAsia" w:ascii="宋体" w:hAnsi="宋体" w:cs="宋体"/>
          <w:kern w:val="0"/>
          <w:szCs w:val="21"/>
        </w:rPr>
      </w:pPr>
      <w:r>
        <w:rPr>
          <w:rFonts w:hint="eastAsia" w:ascii="宋体" w:hAnsi="宋体" w:cs="宋体"/>
          <w:kern w:val="0"/>
          <w:szCs w:val="21"/>
        </w:rPr>
        <w:t>4.售价：0元</w:t>
      </w:r>
    </w:p>
    <w:p w14:paraId="792A8BDC">
      <w:pPr>
        <w:widowControl/>
        <w:adjustRightInd w:val="0"/>
        <w:snapToGrid w:val="0"/>
        <w:spacing w:line="360" w:lineRule="auto"/>
        <w:ind w:firstLine="422" w:firstLineChars="200"/>
        <w:rPr>
          <w:rFonts w:hint="eastAsia" w:ascii="宋体" w:hAnsi="宋体" w:cs="宋体"/>
          <w:b/>
          <w:bCs/>
          <w:szCs w:val="21"/>
        </w:rPr>
      </w:pPr>
      <w:r>
        <w:rPr>
          <w:rFonts w:hint="eastAsia" w:ascii="宋体" w:hAnsi="宋体" w:cs="宋体"/>
          <w:b/>
          <w:bCs/>
          <w:szCs w:val="21"/>
        </w:rPr>
        <w:t>5.招标文件获取成功后2个工作日内，须将以下供应商信息（word版）：</w:t>
      </w:r>
    </w:p>
    <w:tbl>
      <w:tblPr>
        <w:tblStyle w:val="22"/>
        <w:tblW w:w="8606" w:type="dxa"/>
        <w:tblInd w:w="129" w:type="dxa"/>
        <w:tblLayout w:type="fixed"/>
        <w:tblCellMar>
          <w:top w:w="0" w:type="dxa"/>
          <w:left w:w="108" w:type="dxa"/>
          <w:bottom w:w="0" w:type="dxa"/>
          <w:right w:w="108" w:type="dxa"/>
        </w:tblCellMar>
      </w:tblPr>
      <w:tblGrid>
        <w:gridCol w:w="2000"/>
        <w:gridCol w:w="1575"/>
        <w:gridCol w:w="1617"/>
        <w:gridCol w:w="1866"/>
        <w:gridCol w:w="1548"/>
      </w:tblGrid>
      <w:tr w14:paraId="6648C244">
        <w:tblPrEx>
          <w:tblCellMar>
            <w:top w:w="0" w:type="dxa"/>
            <w:left w:w="108" w:type="dxa"/>
            <w:bottom w:w="0" w:type="dxa"/>
            <w:right w:w="108" w:type="dxa"/>
          </w:tblCellMar>
        </w:tblPrEx>
        <w:trPr>
          <w:trHeight w:val="53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70445E52">
            <w:pPr>
              <w:widowControl/>
              <w:adjustRightInd w:val="0"/>
              <w:snapToGrid w:val="0"/>
              <w:spacing w:line="360" w:lineRule="auto"/>
              <w:jc w:val="center"/>
              <w:rPr>
                <w:rFonts w:hint="eastAsia" w:ascii="宋体" w:hAnsi="宋体" w:cs="宋体"/>
                <w:szCs w:val="21"/>
              </w:rPr>
            </w:pPr>
            <w:r>
              <w:rPr>
                <w:rFonts w:hint="eastAsia" w:ascii="宋体" w:hAnsi="宋体" w:cs="宋体"/>
                <w:szCs w:val="21"/>
              </w:rPr>
              <w:t>统一社会信用代码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09E3631B">
            <w:pPr>
              <w:widowControl/>
              <w:adjustRightInd w:val="0"/>
              <w:snapToGrid w:val="0"/>
              <w:spacing w:line="360" w:lineRule="auto"/>
              <w:jc w:val="center"/>
              <w:rPr>
                <w:rFonts w:hint="eastAsia" w:ascii="宋体" w:hAnsi="宋体" w:cs="宋体"/>
                <w:szCs w:val="21"/>
              </w:rPr>
            </w:pPr>
            <w:r>
              <w:rPr>
                <w:rFonts w:hint="eastAsia" w:ascii="宋体" w:hAnsi="宋体" w:cs="宋体"/>
                <w:szCs w:val="21"/>
              </w:rPr>
              <w:t>企业名称</w:t>
            </w:r>
          </w:p>
        </w:tc>
        <w:tc>
          <w:tcPr>
            <w:tcW w:w="1617" w:type="dxa"/>
            <w:tcBorders>
              <w:top w:val="single" w:color="000000" w:sz="4" w:space="0"/>
              <w:left w:val="single" w:color="000000" w:sz="4" w:space="0"/>
              <w:bottom w:val="single" w:color="000000" w:sz="4" w:space="0"/>
              <w:right w:val="single" w:color="000000" w:sz="4" w:space="0"/>
            </w:tcBorders>
            <w:vAlign w:val="center"/>
          </w:tcPr>
          <w:p w14:paraId="735DCB43">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法人姓名</w:t>
            </w:r>
          </w:p>
        </w:tc>
        <w:tc>
          <w:tcPr>
            <w:tcW w:w="1866" w:type="dxa"/>
            <w:tcBorders>
              <w:top w:val="single" w:color="000000" w:sz="4" w:space="0"/>
              <w:left w:val="single" w:color="000000" w:sz="4" w:space="0"/>
              <w:bottom w:val="single" w:color="000000" w:sz="4" w:space="0"/>
              <w:right w:val="single" w:color="000000" w:sz="4" w:space="0"/>
            </w:tcBorders>
            <w:vAlign w:val="center"/>
          </w:tcPr>
          <w:p w14:paraId="704BBBFA">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法人身份证号</w:t>
            </w:r>
          </w:p>
          <w:p w14:paraId="247762BA">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（有/无）</w:t>
            </w:r>
          </w:p>
        </w:tc>
        <w:tc>
          <w:tcPr>
            <w:tcW w:w="1548" w:type="dxa"/>
            <w:tcBorders>
              <w:top w:val="single" w:color="000000" w:sz="4" w:space="0"/>
              <w:left w:val="single" w:color="000000" w:sz="4" w:space="0"/>
              <w:bottom w:val="single" w:color="000000" w:sz="4" w:space="0"/>
              <w:right w:val="single" w:color="000000" w:sz="4" w:space="0"/>
            </w:tcBorders>
            <w:vAlign w:val="center"/>
          </w:tcPr>
          <w:p w14:paraId="13134B9F">
            <w:pPr>
              <w:widowControl/>
              <w:adjustRightInd w:val="0"/>
              <w:snapToGrid w:val="0"/>
              <w:spacing w:line="360" w:lineRule="auto"/>
              <w:jc w:val="center"/>
              <w:rPr>
                <w:rFonts w:hint="eastAsia" w:ascii="宋体" w:hAnsi="宋体" w:cs="宋体"/>
                <w:szCs w:val="21"/>
              </w:rPr>
            </w:pPr>
            <w:r>
              <w:rPr>
                <w:rFonts w:hint="eastAsia" w:ascii="宋体" w:hAnsi="宋体" w:cs="宋体"/>
                <w:szCs w:val="21"/>
              </w:rPr>
              <w:t>法人身份证号(无时理由)</w:t>
            </w:r>
          </w:p>
        </w:tc>
      </w:tr>
      <w:tr w14:paraId="68652C04">
        <w:tblPrEx>
          <w:tblCellMar>
            <w:top w:w="0" w:type="dxa"/>
            <w:left w:w="108" w:type="dxa"/>
            <w:bottom w:w="0" w:type="dxa"/>
            <w:right w:w="108" w:type="dxa"/>
          </w:tblCellMar>
        </w:tblPrEx>
        <w:trPr>
          <w:trHeight w:val="712" w:hRule="atLeast"/>
        </w:trPr>
        <w:tc>
          <w:tcPr>
            <w:tcW w:w="2000" w:type="dxa"/>
            <w:tcBorders>
              <w:top w:val="single" w:color="000000" w:sz="4" w:space="0"/>
              <w:left w:val="single" w:color="000000" w:sz="4" w:space="0"/>
              <w:bottom w:val="single" w:color="000000" w:sz="4" w:space="0"/>
              <w:right w:val="single" w:color="000000" w:sz="4" w:space="0"/>
            </w:tcBorders>
            <w:vAlign w:val="center"/>
          </w:tcPr>
          <w:p w14:paraId="10518AB1">
            <w:pPr>
              <w:widowControl/>
              <w:adjustRightInd w:val="0"/>
              <w:snapToGrid w:val="0"/>
              <w:spacing w:line="360" w:lineRule="auto"/>
              <w:jc w:val="center"/>
              <w:textAlignment w:val="center"/>
              <w:rPr>
                <w:rFonts w:hint="eastAsia" w:ascii="宋体" w:hAnsi="宋体" w:cs="宋体"/>
                <w:szCs w:val="21"/>
                <w:lang w:bidi="ar"/>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23424F91">
            <w:pPr>
              <w:widowControl/>
              <w:adjustRightInd w:val="0"/>
              <w:snapToGrid w:val="0"/>
              <w:spacing w:line="360" w:lineRule="auto"/>
              <w:jc w:val="center"/>
              <w:textAlignment w:val="center"/>
              <w:rPr>
                <w:rFonts w:hint="eastAsia" w:ascii="宋体" w:hAnsi="宋体" w:cs="宋体"/>
                <w:szCs w:val="21"/>
                <w:lang w:bidi="ar"/>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41F3280C">
            <w:pPr>
              <w:widowControl/>
              <w:adjustRightInd w:val="0"/>
              <w:snapToGrid w:val="0"/>
              <w:spacing w:line="360" w:lineRule="auto"/>
              <w:jc w:val="center"/>
              <w:textAlignment w:val="center"/>
              <w:rPr>
                <w:rFonts w:hint="eastAsia" w:ascii="宋体" w:hAnsi="宋体" w:cs="宋体"/>
                <w:szCs w:val="21"/>
                <w:lang w:bidi="ar"/>
              </w:rPr>
            </w:pPr>
          </w:p>
        </w:tc>
        <w:tc>
          <w:tcPr>
            <w:tcW w:w="1866" w:type="dxa"/>
            <w:tcBorders>
              <w:top w:val="single" w:color="000000" w:sz="4" w:space="0"/>
              <w:left w:val="single" w:color="000000" w:sz="4" w:space="0"/>
              <w:bottom w:val="single" w:color="000000" w:sz="4" w:space="0"/>
              <w:right w:val="single" w:color="000000" w:sz="4" w:space="0"/>
            </w:tcBorders>
            <w:vAlign w:val="center"/>
          </w:tcPr>
          <w:p w14:paraId="28541AF2">
            <w:pPr>
              <w:widowControl/>
              <w:adjustRightInd w:val="0"/>
              <w:snapToGrid w:val="0"/>
              <w:spacing w:line="360" w:lineRule="auto"/>
              <w:jc w:val="center"/>
              <w:textAlignment w:val="center"/>
              <w:rPr>
                <w:rStyle w:val="49"/>
                <w:rFonts w:hint="default"/>
                <w:color w:val="auto"/>
                <w:sz w:val="21"/>
                <w:szCs w:val="21"/>
                <w:lang w:bidi="ar"/>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D9A6D70">
            <w:pPr>
              <w:widowControl/>
              <w:adjustRightInd w:val="0"/>
              <w:snapToGrid w:val="0"/>
              <w:spacing w:line="360" w:lineRule="auto"/>
              <w:jc w:val="center"/>
              <w:textAlignment w:val="center"/>
              <w:rPr>
                <w:rStyle w:val="50"/>
                <w:rFonts w:hint="default"/>
                <w:color w:val="auto"/>
                <w:sz w:val="21"/>
                <w:szCs w:val="21"/>
                <w:lang w:bidi="ar"/>
              </w:rPr>
            </w:pPr>
          </w:p>
        </w:tc>
      </w:tr>
    </w:tbl>
    <w:p w14:paraId="0C56767D">
      <w:pPr>
        <w:widowControl/>
        <w:adjustRightInd w:val="0"/>
        <w:snapToGrid w:val="0"/>
        <w:spacing w:before="156" w:beforeLines="50" w:after="156" w:afterLines="50" w:line="360" w:lineRule="auto"/>
        <w:ind w:firstLine="422" w:firstLineChars="200"/>
        <w:rPr>
          <w:rFonts w:hint="eastAsia" w:ascii="宋体" w:hAnsi="宋体" w:cs="宋体"/>
          <w:b/>
          <w:bCs/>
          <w:color w:val="000000" w:themeColor="text1"/>
          <w:szCs w:val="21"/>
        </w:rPr>
      </w:pPr>
      <w:r>
        <w:rPr>
          <w:rFonts w:hint="eastAsia" w:ascii="宋体" w:hAnsi="宋体" w:cs="宋体"/>
          <w:b/>
          <w:bCs/>
          <w:szCs w:val="21"/>
        </w:rPr>
        <w:t>发送邮件至lijiapeng@biecc.com.cn，邮件标题注明“项目编号+项目名称+公司名称”。</w:t>
      </w:r>
    </w:p>
    <w:p w14:paraId="55C61F43">
      <w:pPr>
        <w:pStyle w:val="2"/>
        <w:spacing w:before="156" w:beforeLines="50" w:after="156" w:afterLines="50" w:line="360" w:lineRule="auto"/>
        <w:rPr>
          <w:rFonts w:hint="eastAsia" w:ascii="宋体" w:hAnsi="宋体" w:eastAsia="宋体" w:cs="宋体"/>
          <w:bCs w:val="0"/>
          <w:sz w:val="21"/>
          <w:szCs w:val="21"/>
        </w:rPr>
      </w:pPr>
      <w:bookmarkStart w:id="13" w:name="_Toc28359082"/>
      <w:bookmarkStart w:id="14" w:name="_Toc28359005"/>
      <w:bookmarkStart w:id="15" w:name="_Toc35393793"/>
      <w:bookmarkStart w:id="16" w:name="_Toc35393624"/>
      <w:r>
        <w:rPr>
          <w:rFonts w:hint="eastAsia" w:ascii="宋体" w:hAnsi="宋体" w:eastAsia="宋体" w:cs="宋体"/>
          <w:bCs w:val="0"/>
          <w:sz w:val="21"/>
          <w:szCs w:val="21"/>
        </w:rPr>
        <w:t>四、提交投标文件</w:t>
      </w:r>
      <w:bookmarkEnd w:id="13"/>
      <w:bookmarkEnd w:id="14"/>
      <w:r>
        <w:rPr>
          <w:rFonts w:hint="eastAsia" w:ascii="宋体" w:hAnsi="宋体" w:eastAsia="宋体" w:cs="宋体"/>
          <w:bCs w:val="0"/>
          <w:sz w:val="21"/>
          <w:szCs w:val="21"/>
        </w:rPr>
        <w:t>截止时间、开标时间和地点</w:t>
      </w:r>
      <w:bookmarkEnd w:id="15"/>
      <w:bookmarkEnd w:id="16"/>
    </w:p>
    <w:p w14:paraId="2CAA3185">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时间：2026年1月30日上午09：30（北京时间）</w:t>
      </w:r>
    </w:p>
    <w:p w14:paraId="183A8F8A">
      <w:pPr>
        <w:spacing w:line="360" w:lineRule="auto"/>
        <w:ind w:firstLine="420" w:firstLineChars="200"/>
        <w:rPr>
          <w:rFonts w:hint="eastAsia" w:ascii="新宋体" w:hAnsi="新宋体" w:eastAsia="新宋体" w:cs="宋体"/>
          <w:szCs w:val="21"/>
        </w:rPr>
      </w:pPr>
      <w:r>
        <w:rPr>
          <w:rFonts w:hint="eastAsia" w:ascii="新宋体" w:hAnsi="新宋体" w:eastAsia="新宋体" w:cs="宋体"/>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pPr>
        <w:pStyle w:val="2"/>
        <w:spacing w:before="156" w:beforeLines="50" w:after="156" w:afterLines="50" w:line="360" w:lineRule="auto"/>
        <w:rPr>
          <w:rFonts w:hint="eastAsia" w:ascii="宋体" w:hAnsi="宋体" w:eastAsia="宋体" w:cs="宋体"/>
          <w:bCs w:val="0"/>
          <w:sz w:val="21"/>
          <w:szCs w:val="21"/>
        </w:rPr>
      </w:pPr>
      <w:bookmarkStart w:id="17" w:name="_Toc35393794"/>
      <w:bookmarkStart w:id="18" w:name="_Toc28359084"/>
      <w:bookmarkStart w:id="19" w:name="_Toc35393625"/>
      <w:bookmarkStart w:id="20" w:name="_Toc28359007"/>
      <w:r>
        <w:rPr>
          <w:rFonts w:hint="eastAsia" w:ascii="宋体" w:hAnsi="宋体" w:eastAsia="宋体" w:cs="宋体"/>
          <w:bCs w:val="0"/>
          <w:sz w:val="21"/>
          <w:szCs w:val="21"/>
        </w:rPr>
        <w:t>五、公告期限</w:t>
      </w:r>
      <w:bookmarkEnd w:id="17"/>
      <w:bookmarkEnd w:id="18"/>
      <w:bookmarkEnd w:id="19"/>
      <w:bookmarkEnd w:id="20"/>
    </w:p>
    <w:p w14:paraId="5E292B7B">
      <w:pPr>
        <w:spacing w:line="360" w:lineRule="auto"/>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3C083B5">
      <w:pPr>
        <w:pStyle w:val="2"/>
        <w:spacing w:before="156" w:beforeLines="50" w:after="156" w:afterLines="50" w:line="360" w:lineRule="auto"/>
        <w:rPr>
          <w:rFonts w:hint="eastAsia" w:ascii="宋体" w:hAnsi="宋体" w:eastAsia="宋体" w:cs="宋体"/>
          <w:bCs w:val="0"/>
          <w:sz w:val="21"/>
          <w:szCs w:val="21"/>
        </w:rPr>
      </w:pPr>
      <w:bookmarkStart w:id="21" w:name="_Toc35393626"/>
      <w:bookmarkStart w:id="22" w:name="_Toc35393795"/>
      <w:r>
        <w:rPr>
          <w:rFonts w:hint="eastAsia" w:ascii="宋体" w:hAnsi="宋体" w:eastAsia="宋体" w:cs="宋体"/>
          <w:bCs w:val="0"/>
          <w:sz w:val="21"/>
          <w:szCs w:val="21"/>
        </w:rPr>
        <w:t>六、其他补充事宜</w:t>
      </w:r>
      <w:bookmarkEnd w:id="21"/>
      <w:bookmarkEnd w:id="22"/>
    </w:p>
    <w:p w14:paraId="6761A217">
      <w:pPr>
        <w:spacing w:line="360" w:lineRule="auto"/>
        <w:ind w:firstLine="422" w:firstLineChars="200"/>
        <w:contextualSpacing/>
        <w:rPr>
          <w:rFonts w:hint="eastAsia" w:ascii="宋体" w:hAnsi="宋体" w:cs="宋体"/>
          <w:color w:val="000000" w:themeColor="text1"/>
          <w:szCs w:val="21"/>
        </w:rPr>
      </w:pPr>
      <w:bookmarkStart w:id="23" w:name="_Toc28359085"/>
      <w:bookmarkStart w:id="24" w:name="_Toc35393627"/>
      <w:bookmarkStart w:id="25" w:name="_Toc35393796"/>
      <w:bookmarkStart w:id="26" w:name="_Toc28359008"/>
      <w:r>
        <w:rPr>
          <w:rFonts w:hint="eastAsia" w:ascii="宋体" w:hAnsi="宋体" w:cs="宋体"/>
          <w:b/>
          <w:bCs/>
          <w:color w:val="000000" w:themeColor="text1"/>
          <w:szCs w:val="21"/>
        </w:rPr>
        <w:t>1.本项目采用全流程电子化采购方式，</w:t>
      </w:r>
      <w:r>
        <w:rPr>
          <w:rFonts w:hint="eastAsia" w:ascii="宋体" w:hAnsi="宋体" w:cs="宋体"/>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CA数字证书服务热线：010-58511086</w:t>
      </w:r>
    </w:p>
    <w:p w14:paraId="7AE02E71">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电子营业执照服务热线：400-699-7000</w:t>
      </w:r>
    </w:p>
    <w:p w14:paraId="0562AD20">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技术支持服务热线：010-86483801</w:t>
      </w:r>
    </w:p>
    <w:p w14:paraId="359852B5">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1.1办理CA数字证书或电子营业执照</w:t>
      </w:r>
    </w:p>
    <w:p w14:paraId="2FA9B86E">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供应商登录北京市政府采购电子交易平台查阅“用户指南”—“操作指南”—“市场主体CA办理操作流程指引”/“电子营业执照使用指南”，按照程序要求办理。</w:t>
      </w:r>
    </w:p>
    <w:p w14:paraId="1D15232A">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1.2注册</w:t>
      </w:r>
    </w:p>
    <w:p w14:paraId="4EF2B582">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供应商登录北京市政府采购电子交易平台“用户指南”—“操作指南”—“市场主体注册入库操作流程指引”进行自助注册绑定。</w:t>
      </w:r>
    </w:p>
    <w:p w14:paraId="502A1F5B">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1.3驱动、客户端下载</w:t>
      </w:r>
    </w:p>
    <w:p w14:paraId="7B01CBCF">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供应商登录北京市政府采购电子交易平台“用户指南”—“工具下载”—“招标采购系统文件驱动安装包”下载相关驱动。</w:t>
      </w:r>
    </w:p>
    <w:p w14:paraId="0EF4B7AB">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供应商登录北京市政府采购电子交易平台“用户指南”—“工具下载”—“投标文件编制工具”下载相关客户端。</w:t>
      </w:r>
    </w:p>
    <w:p w14:paraId="5D36CB26">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2.获取电子招标文件</w:t>
      </w:r>
    </w:p>
    <w:p w14:paraId="1A1C5B35">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供应商使用CA数字证书或电子营业执照登录北京市政府采购电子交易平台获取电子招标文件。</w:t>
      </w:r>
    </w:p>
    <w:p w14:paraId="4CE3B108">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3.编制电子投标文件</w:t>
      </w:r>
    </w:p>
    <w:p w14:paraId="0DEBD5A3">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4.提交电子投标文件</w:t>
      </w:r>
    </w:p>
    <w:p w14:paraId="71CBFE14">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5.电子开标</w:t>
      </w:r>
    </w:p>
    <w:p w14:paraId="45538019">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供应商在开标地点（北京市政府采购电子交易平台）使用CA数字证书或电子营业执照登录北京市政府采购电子交易平台进行电子开标。</w:t>
      </w:r>
    </w:p>
    <w:p w14:paraId="2F660F42">
      <w:pPr>
        <w:spacing w:line="360" w:lineRule="auto"/>
        <w:ind w:firstLine="422" w:firstLineChars="200"/>
        <w:contextualSpacing/>
        <w:rPr>
          <w:rFonts w:hint="eastAsia" w:ascii="宋体" w:hAnsi="宋体" w:cs="宋体"/>
          <w:b/>
          <w:bCs/>
          <w:color w:val="000000" w:themeColor="text1"/>
          <w:szCs w:val="21"/>
        </w:rPr>
      </w:pPr>
      <w:r>
        <w:rPr>
          <w:rFonts w:hint="eastAsia" w:ascii="宋体" w:hAnsi="宋体" w:cs="宋体"/>
          <w:b/>
          <w:bCs/>
          <w:color w:val="000000" w:themeColor="text1"/>
          <w:szCs w:val="21"/>
        </w:rPr>
        <w:t>开标时间到达之后对已在系统中递交且完成签到的供应商的投标文件进行解密。</w:t>
      </w:r>
    </w:p>
    <w:p w14:paraId="79641816">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若供应商已申请多把数字证书，请注意使用差别，确保制作的投标文件和开标解密时使用的数字证书一致，造成解密失败的，由供应商负责。</w:t>
      </w:r>
    </w:p>
    <w:p w14:paraId="77B3AE0D">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供应商应充分考虑到网络及系统平台可能存在的非正常情况，在投标文件递交截止时间之前完成上传。</w:t>
      </w:r>
    </w:p>
    <w:p w14:paraId="695F1A23">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6.供应商投标过程中项目编号以“BIECC开头编号”为准。</w:t>
      </w:r>
    </w:p>
    <w:p w14:paraId="0F25784E">
      <w:pPr>
        <w:pStyle w:val="2"/>
        <w:spacing w:before="156" w:beforeLines="50" w:after="156" w:afterLines="50" w:line="360" w:lineRule="auto"/>
        <w:rPr>
          <w:rFonts w:hint="eastAsia" w:ascii="宋体" w:hAnsi="宋体" w:eastAsia="宋体" w:cs="宋体"/>
          <w:bCs w:val="0"/>
          <w:sz w:val="21"/>
          <w:szCs w:val="21"/>
        </w:rPr>
      </w:pPr>
      <w:r>
        <w:rPr>
          <w:rFonts w:hint="eastAsia" w:ascii="宋体" w:hAnsi="宋体" w:eastAsia="宋体" w:cs="宋体"/>
          <w:bCs w:val="0"/>
          <w:sz w:val="21"/>
          <w:szCs w:val="21"/>
        </w:rPr>
        <w:t>七、对本次招标提出询问，请按以下方式联系</w:t>
      </w:r>
      <w:bookmarkEnd w:id="23"/>
      <w:bookmarkEnd w:id="24"/>
      <w:bookmarkEnd w:id="25"/>
      <w:bookmarkEnd w:id="26"/>
    </w:p>
    <w:p w14:paraId="1A0EA0B6">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1.采购人信息</w:t>
      </w:r>
    </w:p>
    <w:p w14:paraId="3E38231C">
      <w:pPr>
        <w:spacing w:line="360" w:lineRule="auto"/>
        <w:ind w:firstLine="420" w:firstLineChars="200"/>
        <w:contextualSpacing/>
        <w:rPr>
          <w:rFonts w:hint="eastAsia" w:ascii="宋体" w:hAnsi="宋体" w:cs="宋体"/>
          <w:color w:val="000000" w:themeColor="text1"/>
          <w:szCs w:val="21"/>
        </w:rPr>
      </w:pPr>
      <w:bookmarkStart w:id="27" w:name="_Toc28359009"/>
      <w:bookmarkStart w:id="28" w:name="_Toc28359086"/>
      <w:r>
        <w:rPr>
          <w:rFonts w:hint="eastAsia" w:ascii="宋体" w:hAnsi="宋体" w:cs="宋体"/>
          <w:color w:val="000000" w:themeColor="text1"/>
          <w:szCs w:val="21"/>
        </w:rPr>
        <w:t>名称：北京市公安局交通管理局</w:t>
      </w:r>
    </w:p>
    <w:p w14:paraId="0AA7BD78">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地址：北京市西城区阜成门北大街1号</w:t>
      </w:r>
    </w:p>
    <w:p w14:paraId="601C6555">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联系方式：张警官，010-68399073</w:t>
      </w:r>
    </w:p>
    <w:bookmarkEnd w:id="27"/>
    <w:bookmarkEnd w:id="28"/>
    <w:p w14:paraId="3C684552">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2.采购代理机构信息</w:t>
      </w:r>
    </w:p>
    <w:p w14:paraId="073833A8">
      <w:pPr>
        <w:spacing w:line="360" w:lineRule="auto"/>
        <w:ind w:firstLine="420" w:firstLineChars="200"/>
        <w:contextualSpacing/>
        <w:rPr>
          <w:rFonts w:hint="eastAsia" w:ascii="宋体" w:hAnsi="宋体" w:cs="宋体"/>
          <w:color w:val="000000" w:themeColor="text1"/>
          <w:szCs w:val="21"/>
        </w:rPr>
      </w:pPr>
      <w:bookmarkStart w:id="29" w:name="_Toc28359010"/>
      <w:bookmarkStart w:id="30" w:name="_Toc28359087"/>
      <w:r>
        <w:rPr>
          <w:rFonts w:hint="eastAsia" w:ascii="宋体" w:hAnsi="宋体" w:cs="宋体"/>
          <w:color w:val="000000" w:themeColor="text1"/>
          <w:szCs w:val="21"/>
        </w:rPr>
        <w:t>名称：北京国际工程咨询有限公司</w:t>
      </w:r>
    </w:p>
    <w:p w14:paraId="122277D8">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地址：北京市西城区广安门外大街甲275号</w:t>
      </w:r>
    </w:p>
    <w:p w14:paraId="4F5C5BB4">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联系方式：关雪，包红月010-65780567</w:t>
      </w:r>
    </w:p>
    <w:p w14:paraId="2536F81C">
      <w:pPr>
        <w:spacing w:line="360" w:lineRule="auto"/>
        <w:ind w:firstLine="420" w:firstLineChars="200"/>
        <w:contextualSpacing/>
        <w:rPr>
          <w:rFonts w:hint="eastAsia" w:ascii="宋体" w:hAnsi="宋体" w:cs="宋体"/>
          <w:color w:val="000000" w:themeColor="text1"/>
          <w:szCs w:val="21"/>
        </w:rPr>
      </w:pPr>
      <w:bookmarkStart w:id="31" w:name="_Toc160119536"/>
      <w:bookmarkStart w:id="32" w:name="_Toc13737"/>
      <w:bookmarkStart w:id="33" w:name="_Toc14183"/>
      <w:r>
        <w:rPr>
          <w:rFonts w:hint="eastAsia" w:ascii="宋体" w:hAnsi="宋体" w:cs="宋体"/>
          <w:color w:val="000000" w:themeColor="text1"/>
          <w:szCs w:val="21"/>
        </w:rPr>
        <w:t>3.项目联系方式</w:t>
      </w:r>
      <w:bookmarkEnd w:id="29"/>
      <w:bookmarkEnd w:id="30"/>
      <w:bookmarkEnd w:id="31"/>
      <w:bookmarkEnd w:id="32"/>
      <w:bookmarkEnd w:id="33"/>
    </w:p>
    <w:p w14:paraId="48D91D58">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项目联系人：关雪，包红月</w:t>
      </w:r>
    </w:p>
    <w:p w14:paraId="4C478445">
      <w:pPr>
        <w:spacing w:line="360" w:lineRule="auto"/>
        <w:ind w:firstLine="420" w:firstLineChars="200"/>
        <w:contextualSpacing/>
        <w:rPr>
          <w:rFonts w:hint="eastAsia" w:ascii="宋体" w:hAnsi="宋体" w:cs="宋体"/>
          <w:color w:val="000000" w:themeColor="text1"/>
          <w:szCs w:val="21"/>
        </w:rPr>
      </w:pPr>
      <w:r>
        <w:rPr>
          <w:rFonts w:hint="eastAsia" w:ascii="宋体" w:hAnsi="宋体" w:cs="宋体"/>
          <w:color w:val="000000" w:themeColor="text1"/>
          <w:szCs w:val="21"/>
        </w:rPr>
        <w:t>电话：010-65780567</w:t>
      </w:r>
    </w:p>
    <w:p w14:paraId="798D4134">
      <w:pPr>
        <w:spacing w:line="360" w:lineRule="auto"/>
        <w:ind w:right="844"/>
        <w:rPr>
          <w:rFonts w:hint="eastAsia" w:ascii="宋体" w:hAnsi="宋体"/>
          <w:b/>
          <w:bCs/>
          <w:szCs w:val="21"/>
        </w:rPr>
      </w:pPr>
    </w:p>
    <w:p w14:paraId="7EB3C1E2">
      <w:pPr>
        <w:pStyle w:val="2"/>
        <w:rPr>
          <w:rFonts w:hint="eastAsia" w:ascii="宋体" w:hAnsi="宋体"/>
          <w:szCs w:val="21"/>
        </w:rPr>
      </w:pPr>
    </w:p>
    <w:p w14:paraId="2425C965"/>
    <w:p w14:paraId="667999C7">
      <w:pPr>
        <w:spacing w:line="360" w:lineRule="auto"/>
        <w:jc w:val="right"/>
        <w:rPr>
          <w:rFonts w:hint="eastAsia" w:ascii="宋体" w:hAnsi="宋体"/>
          <w:b/>
          <w:bCs/>
          <w:szCs w:val="21"/>
        </w:rPr>
      </w:pPr>
      <w:r>
        <w:rPr>
          <w:rFonts w:hint="eastAsia" w:ascii="宋体" w:hAnsi="宋体"/>
          <w:b/>
          <w:bCs/>
          <w:szCs w:val="21"/>
        </w:rPr>
        <w:t>北京国际工程咨询有限公司</w:t>
      </w:r>
    </w:p>
    <w:p w14:paraId="7B5E6E70">
      <w:pPr>
        <w:spacing w:line="360" w:lineRule="auto"/>
        <w:jc w:val="right"/>
        <w:rPr>
          <w:rFonts w:hint="eastAsia" w:ascii="宋体" w:hAnsi="宋体"/>
          <w:szCs w:val="21"/>
        </w:rPr>
      </w:pPr>
      <w:r>
        <w:rPr>
          <w:rFonts w:ascii="宋体" w:hAnsi="宋体"/>
          <w:b/>
          <w:bCs/>
          <w:szCs w:val="21"/>
        </w:rPr>
        <w:t>20</w:t>
      </w:r>
      <w:r>
        <w:rPr>
          <w:rFonts w:hint="eastAsia" w:ascii="宋体" w:hAnsi="宋体"/>
          <w:b/>
          <w:bCs/>
          <w:szCs w:val="21"/>
        </w:rPr>
        <w:t>26年1月9日</w:t>
      </w:r>
    </w:p>
    <w:sectPr>
      <w:pgSz w:w="11906" w:h="16838"/>
      <w:pgMar w:top="1400" w:right="1797" w:bottom="153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FCA"/>
    <w:rsid w:val="000D66CC"/>
    <w:rsid w:val="000E066E"/>
    <w:rsid w:val="000E20CC"/>
    <w:rsid w:val="000E3B73"/>
    <w:rsid w:val="000F4B89"/>
    <w:rsid w:val="00103F9A"/>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0EC5"/>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7538"/>
    <w:rsid w:val="001E1C66"/>
    <w:rsid w:val="001E3B5B"/>
    <w:rsid w:val="001F1447"/>
    <w:rsid w:val="001F42FE"/>
    <w:rsid w:val="001F58CA"/>
    <w:rsid w:val="002011B7"/>
    <w:rsid w:val="00202666"/>
    <w:rsid w:val="00206CF6"/>
    <w:rsid w:val="00211E2C"/>
    <w:rsid w:val="002172F8"/>
    <w:rsid w:val="00217B86"/>
    <w:rsid w:val="00217D1E"/>
    <w:rsid w:val="0022019F"/>
    <w:rsid w:val="00236840"/>
    <w:rsid w:val="002369F0"/>
    <w:rsid w:val="00250160"/>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B1D63"/>
    <w:rsid w:val="002B35EF"/>
    <w:rsid w:val="002B484B"/>
    <w:rsid w:val="002B5AF4"/>
    <w:rsid w:val="002B7195"/>
    <w:rsid w:val="002C2908"/>
    <w:rsid w:val="002C35FA"/>
    <w:rsid w:val="002C409D"/>
    <w:rsid w:val="002C4759"/>
    <w:rsid w:val="002C53E7"/>
    <w:rsid w:val="002C70A7"/>
    <w:rsid w:val="002D195E"/>
    <w:rsid w:val="002D1C10"/>
    <w:rsid w:val="002D2813"/>
    <w:rsid w:val="002D49D9"/>
    <w:rsid w:val="002D56C7"/>
    <w:rsid w:val="002D6143"/>
    <w:rsid w:val="002E6352"/>
    <w:rsid w:val="002E72C3"/>
    <w:rsid w:val="002F029B"/>
    <w:rsid w:val="002F142D"/>
    <w:rsid w:val="002F3269"/>
    <w:rsid w:val="002F5015"/>
    <w:rsid w:val="00303D1B"/>
    <w:rsid w:val="00315B46"/>
    <w:rsid w:val="00317829"/>
    <w:rsid w:val="00321DC2"/>
    <w:rsid w:val="00323F2D"/>
    <w:rsid w:val="003272BC"/>
    <w:rsid w:val="00333566"/>
    <w:rsid w:val="0034336E"/>
    <w:rsid w:val="00345D93"/>
    <w:rsid w:val="00347479"/>
    <w:rsid w:val="003500E6"/>
    <w:rsid w:val="003507F9"/>
    <w:rsid w:val="0035537B"/>
    <w:rsid w:val="00362CE3"/>
    <w:rsid w:val="0036599F"/>
    <w:rsid w:val="00371AC2"/>
    <w:rsid w:val="00371D67"/>
    <w:rsid w:val="00376A03"/>
    <w:rsid w:val="00377BC2"/>
    <w:rsid w:val="003851AE"/>
    <w:rsid w:val="00392D87"/>
    <w:rsid w:val="00395AD6"/>
    <w:rsid w:val="00395DCE"/>
    <w:rsid w:val="003A27A2"/>
    <w:rsid w:val="003A367F"/>
    <w:rsid w:val="003A3786"/>
    <w:rsid w:val="003A6266"/>
    <w:rsid w:val="003A693C"/>
    <w:rsid w:val="003B2A5C"/>
    <w:rsid w:val="003B47EC"/>
    <w:rsid w:val="003B4CF9"/>
    <w:rsid w:val="003B6170"/>
    <w:rsid w:val="003C22E8"/>
    <w:rsid w:val="003C5714"/>
    <w:rsid w:val="003D25FB"/>
    <w:rsid w:val="003E1A49"/>
    <w:rsid w:val="003E1E28"/>
    <w:rsid w:val="003E205C"/>
    <w:rsid w:val="003E2AD4"/>
    <w:rsid w:val="003E3727"/>
    <w:rsid w:val="003E433B"/>
    <w:rsid w:val="003E5099"/>
    <w:rsid w:val="003E7CAD"/>
    <w:rsid w:val="003F48C3"/>
    <w:rsid w:val="003F68AF"/>
    <w:rsid w:val="003F70C3"/>
    <w:rsid w:val="00402F1B"/>
    <w:rsid w:val="00402FC4"/>
    <w:rsid w:val="00406B03"/>
    <w:rsid w:val="004077FE"/>
    <w:rsid w:val="00411ABC"/>
    <w:rsid w:val="00420532"/>
    <w:rsid w:val="00420938"/>
    <w:rsid w:val="00426727"/>
    <w:rsid w:val="0043276A"/>
    <w:rsid w:val="00435423"/>
    <w:rsid w:val="00435D60"/>
    <w:rsid w:val="00436F93"/>
    <w:rsid w:val="00437D30"/>
    <w:rsid w:val="00440B18"/>
    <w:rsid w:val="00442819"/>
    <w:rsid w:val="004523EF"/>
    <w:rsid w:val="00454453"/>
    <w:rsid w:val="00460007"/>
    <w:rsid w:val="00462858"/>
    <w:rsid w:val="00463954"/>
    <w:rsid w:val="0047697D"/>
    <w:rsid w:val="00481148"/>
    <w:rsid w:val="004909B9"/>
    <w:rsid w:val="0049514B"/>
    <w:rsid w:val="004A19E8"/>
    <w:rsid w:val="004A7787"/>
    <w:rsid w:val="004B38AE"/>
    <w:rsid w:val="004B4C16"/>
    <w:rsid w:val="004B50AD"/>
    <w:rsid w:val="004B531A"/>
    <w:rsid w:val="004B5A70"/>
    <w:rsid w:val="004B61D8"/>
    <w:rsid w:val="004B7B32"/>
    <w:rsid w:val="004C19ED"/>
    <w:rsid w:val="004C21DC"/>
    <w:rsid w:val="004C3A71"/>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D656C"/>
    <w:rsid w:val="005E23D2"/>
    <w:rsid w:val="005E2BB8"/>
    <w:rsid w:val="005E2D33"/>
    <w:rsid w:val="005F36E2"/>
    <w:rsid w:val="005F5DC1"/>
    <w:rsid w:val="005F6DB9"/>
    <w:rsid w:val="005F78E3"/>
    <w:rsid w:val="0060068F"/>
    <w:rsid w:val="00601F0E"/>
    <w:rsid w:val="006125B5"/>
    <w:rsid w:val="006143E6"/>
    <w:rsid w:val="00617265"/>
    <w:rsid w:val="0062150B"/>
    <w:rsid w:val="0065614D"/>
    <w:rsid w:val="00683ABF"/>
    <w:rsid w:val="00684BCC"/>
    <w:rsid w:val="0068629F"/>
    <w:rsid w:val="006862B7"/>
    <w:rsid w:val="0069041D"/>
    <w:rsid w:val="0069144B"/>
    <w:rsid w:val="006933F2"/>
    <w:rsid w:val="00697AA7"/>
    <w:rsid w:val="006A0F2B"/>
    <w:rsid w:val="006A12A1"/>
    <w:rsid w:val="006A373B"/>
    <w:rsid w:val="006B03C5"/>
    <w:rsid w:val="006B12D3"/>
    <w:rsid w:val="006B622E"/>
    <w:rsid w:val="006B69E9"/>
    <w:rsid w:val="006C6DF4"/>
    <w:rsid w:val="006D184C"/>
    <w:rsid w:val="006D56E4"/>
    <w:rsid w:val="006D637C"/>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5FAD"/>
    <w:rsid w:val="00787079"/>
    <w:rsid w:val="00793AE8"/>
    <w:rsid w:val="007979F3"/>
    <w:rsid w:val="007A4971"/>
    <w:rsid w:val="007A5E98"/>
    <w:rsid w:val="007A7405"/>
    <w:rsid w:val="007B061B"/>
    <w:rsid w:val="007B3284"/>
    <w:rsid w:val="007B7421"/>
    <w:rsid w:val="007B7882"/>
    <w:rsid w:val="007C5270"/>
    <w:rsid w:val="007C580F"/>
    <w:rsid w:val="007C5ABD"/>
    <w:rsid w:val="007C5FF3"/>
    <w:rsid w:val="007D0AE4"/>
    <w:rsid w:val="007D1C1B"/>
    <w:rsid w:val="007E313B"/>
    <w:rsid w:val="007F2A70"/>
    <w:rsid w:val="007F6A3D"/>
    <w:rsid w:val="007F6CDD"/>
    <w:rsid w:val="008048D6"/>
    <w:rsid w:val="0080721B"/>
    <w:rsid w:val="00807457"/>
    <w:rsid w:val="008243FD"/>
    <w:rsid w:val="00825533"/>
    <w:rsid w:val="00827B87"/>
    <w:rsid w:val="00830892"/>
    <w:rsid w:val="00833859"/>
    <w:rsid w:val="00841034"/>
    <w:rsid w:val="00843921"/>
    <w:rsid w:val="00852743"/>
    <w:rsid w:val="0085516C"/>
    <w:rsid w:val="00861107"/>
    <w:rsid w:val="00865DBB"/>
    <w:rsid w:val="00872969"/>
    <w:rsid w:val="008757A6"/>
    <w:rsid w:val="00876B44"/>
    <w:rsid w:val="00877477"/>
    <w:rsid w:val="00877E9C"/>
    <w:rsid w:val="00882DDC"/>
    <w:rsid w:val="008908E0"/>
    <w:rsid w:val="00895C71"/>
    <w:rsid w:val="00897D4C"/>
    <w:rsid w:val="008A31DC"/>
    <w:rsid w:val="008A39A4"/>
    <w:rsid w:val="008A4EEF"/>
    <w:rsid w:val="008B067D"/>
    <w:rsid w:val="008B069F"/>
    <w:rsid w:val="008B4944"/>
    <w:rsid w:val="008B4970"/>
    <w:rsid w:val="008C314D"/>
    <w:rsid w:val="008C4FDA"/>
    <w:rsid w:val="008D2296"/>
    <w:rsid w:val="008D350C"/>
    <w:rsid w:val="008E6FCA"/>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42A69"/>
    <w:rsid w:val="00942C53"/>
    <w:rsid w:val="0094601C"/>
    <w:rsid w:val="009473D1"/>
    <w:rsid w:val="009473E6"/>
    <w:rsid w:val="00950282"/>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287B"/>
    <w:rsid w:val="009B5914"/>
    <w:rsid w:val="009B6E8C"/>
    <w:rsid w:val="009B752B"/>
    <w:rsid w:val="009C025A"/>
    <w:rsid w:val="009C0DBC"/>
    <w:rsid w:val="009C33E3"/>
    <w:rsid w:val="009D0122"/>
    <w:rsid w:val="009D060A"/>
    <w:rsid w:val="009D2A3C"/>
    <w:rsid w:val="009E07DC"/>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46D20"/>
    <w:rsid w:val="00A51B56"/>
    <w:rsid w:val="00A51C2E"/>
    <w:rsid w:val="00A53197"/>
    <w:rsid w:val="00A54733"/>
    <w:rsid w:val="00A552F2"/>
    <w:rsid w:val="00A617DF"/>
    <w:rsid w:val="00A72255"/>
    <w:rsid w:val="00A7454C"/>
    <w:rsid w:val="00A765A7"/>
    <w:rsid w:val="00A76F50"/>
    <w:rsid w:val="00A8190C"/>
    <w:rsid w:val="00A857BE"/>
    <w:rsid w:val="00A943E8"/>
    <w:rsid w:val="00A96FC5"/>
    <w:rsid w:val="00AA69B0"/>
    <w:rsid w:val="00AA7964"/>
    <w:rsid w:val="00AB08E8"/>
    <w:rsid w:val="00AB099B"/>
    <w:rsid w:val="00AB31E4"/>
    <w:rsid w:val="00AB5B1E"/>
    <w:rsid w:val="00AC0384"/>
    <w:rsid w:val="00AC0730"/>
    <w:rsid w:val="00AC12F8"/>
    <w:rsid w:val="00AC2625"/>
    <w:rsid w:val="00AC44E0"/>
    <w:rsid w:val="00AD072A"/>
    <w:rsid w:val="00AD7AB8"/>
    <w:rsid w:val="00AE1068"/>
    <w:rsid w:val="00AE4238"/>
    <w:rsid w:val="00AE4561"/>
    <w:rsid w:val="00AF1455"/>
    <w:rsid w:val="00AF1CDB"/>
    <w:rsid w:val="00B05B06"/>
    <w:rsid w:val="00B06669"/>
    <w:rsid w:val="00B1009C"/>
    <w:rsid w:val="00B11B7D"/>
    <w:rsid w:val="00B1355F"/>
    <w:rsid w:val="00B15405"/>
    <w:rsid w:val="00B15BA1"/>
    <w:rsid w:val="00B176E9"/>
    <w:rsid w:val="00B21D48"/>
    <w:rsid w:val="00B224ED"/>
    <w:rsid w:val="00B244A5"/>
    <w:rsid w:val="00B308A2"/>
    <w:rsid w:val="00B312BD"/>
    <w:rsid w:val="00B33557"/>
    <w:rsid w:val="00B359C2"/>
    <w:rsid w:val="00B428DC"/>
    <w:rsid w:val="00B43084"/>
    <w:rsid w:val="00B545A7"/>
    <w:rsid w:val="00B67366"/>
    <w:rsid w:val="00B71910"/>
    <w:rsid w:val="00B7425D"/>
    <w:rsid w:val="00B801F0"/>
    <w:rsid w:val="00B827BF"/>
    <w:rsid w:val="00B83FC7"/>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7321"/>
    <w:rsid w:val="00BF28E5"/>
    <w:rsid w:val="00BF46D5"/>
    <w:rsid w:val="00C146A4"/>
    <w:rsid w:val="00C17A00"/>
    <w:rsid w:val="00C2186E"/>
    <w:rsid w:val="00C2458D"/>
    <w:rsid w:val="00C2625E"/>
    <w:rsid w:val="00C33FC3"/>
    <w:rsid w:val="00C348C1"/>
    <w:rsid w:val="00C43FAE"/>
    <w:rsid w:val="00C45B00"/>
    <w:rsid w:val="00C5034F"/>
    <w:rsid w:val="00C50A6F"/>
    <w:rsid w:val="00C5178B"/>
    <w:rsid w:val="00C555F4"/>
    <w:rsid w:val="00C557DD"/>
    <w:rsid w:val="00C5746F"/>
    <w:rsid w:val="00C666C1"/>
    <w:rsid w:val="00C67099"/>
    <w:rsid w:val="00C70ED5"/>
    <w:rsid w:val="00C71D56"/>
    <w:rsid w:val="00C74D62"/>
    <w:rsid w:val="00C76A46"/>
    <w:rsid w:val="00C85F7C"/>
    <w:rsid w:val="00C87C74"/>
    <w:rsid w:val="00CB0C5B"/>
    <w:rsid w:val="00CB3C62"/>
    <w:rsid w:val="00CB4718"/>
    <w:rsid w:val="00CB4E52"/>
    <w:rsid w:val="00CB6E0B"/>
    <w:rsid w:val="00CC0B0C"/>
    <w:rsid w:val="00CC49B9"/>
    <w:rsid w:val="00CC71CA"/>
    <w:rsid w:val="00CD0869"/>
    <w:rsid w:val="00CD17F3"/>
    <w:rsid w:val="00CD7120"/>
    <w:rsid w:val="00CE254A"/>
    <w:rsid w:val="00CE2931"/>
    <w:rsid w:val="00CE4EB9"/>
    <w:rsid w:val="00CE50BC"/>
    <w:rsid w:val="00CE6591"/>
    <w:rsid w:val="00CE7E21"/>
    <w:rsid w:val="00CF1415"/>
    <w:rsid w:val="00CF5BCB"/>
    <w:rsid w:val="00CF6CDE"/>
    <w:rsid w:val="00D0663E"/>
    <w:rsid w:val="00D10CC0"/>
    <w:rsid w:val="00D26333"/>
    <w:rsid w:val="00D3074E"/>
    <w:rsid w:val="00D348A8"/>
    <w:rsid w:val="00D3780D"/>
    <w:rsid w:val="00D37F54"/>
    <w:rsid w:val="00D41019"/>
    <w:rsid w:val="00D43026"/>
    <w:rsid w:val="00D622C6"/>
    <w:rsid w:val="00D638F9"/>
    <w:rsid w:val="00D63F46"/>
    <w:rsid w:val="00D65E6F"/>
    <w:rsid w:val="00D74911"/>
    <w:rsid w:val="00D80261"/>
    <w:rsid w:val="00D83ECD"/>
    <w:rsid w:val="00D85E90"/>
    <w:rsid w:val="00D949BB"/>
    <w:rsid w:val="00D94D69"/>
    <w:rsid w:val="00D954A8"/>
    <w:rsid w:val="00D96E59"/>
    <w:rsid w:val="00DA4763"/>
    <w:rsid w:val="00DA6260"/>
    <w:rsid w:val="00DA6D9A"/>
    <w:rsid w:val="00DA7F03"/>
    <w:rsid w:val="00DB333E"/>
    <w:rsid w:val="00DB6AC7"/>
    <w:rsid w:val="00DD40D2"/>
    <w:rsid w:val="00DD4E8B"/>
    <w:rsid w:val="00DE06EC"/>
    <w:rsid w:val="00DE276C"/>
    <w:rsid w:val="00DF1535"/>
    <w:rsid w:val="00DF7CA1"/>
    <w:rsid w:val="00E01899"/>
    <w:rsid w:val="00E02357"/>
    <w:rsid w:val="00E05106"/>
    <w:rsid w:val="00E11DAB"/>
    <w:rsid w:val="00E12813"/>
    <w:rsid w:val="00E1397E"/>
    <w:rsid w:val="00E152FC"/>
    <w:rsid w:val="00E24D84"/>
    <w:rsid w:val="00E26F72"/>
    <w:rsid w:val="00E3406C"/>
    <w:rsid w:val="00E37BF0"/>
    <w:rsid w:val="00E5113C"/>
    <w:rsid w:val="00E521C9"/>
    <w:rsid w:val="00E56495"/>
    <w:rsid w:val="00E5690E"/>
    <w:rsid w:val="00E62514"/>
    <w:rsid w:val="00E625EF"/>
    <w:rsid w:val="00E62AE7"/>
    <w:rsid w:val="00E644C3"/>
    <w:rsid w:val="00E76135"/>
    <w:rsid w:val="00E8459F"/>
    <w:rsid w:val="00E86F4B"/>
    <w:rsid w:val="00E901EE"/>
    <w:rsid w:val="00E9615D"/>
    <w:rsid w:val="00E976B6"/>
    <w:rsid w:val="00E97937"/>
    <w:rsid w:val="00EA15E3"/>
    <w:rsid w:val="00EA1AB1"/>
    <w:rsid w:val="00EA46EE"/>
    <w:rsid w:val="00EA4E72"/>
    <w:rsid w:val="00EB2BA9"/>
    <w:rsid w:val="00EB4323"/>
    <w:rsid w:val="00ED7E70"/>
    <w:rsid w:val="00EE747D"/>
    <w:rsid w:val="00EF4467"/>
    <w:rsid w:val="00EF54A5"/>
    <w:rsid w:val="00F013D1"/>
    <w:rsid w:val="00F050AC"/>
    <w:rsid w:val="00F102E8"/>
    <w:rsid w:val="00F11E4D"/>
    <w:rsid w:val="00F13A61"/>
    <w:rsid w:val="00F14713"/>
    <w:rsid w:val="00F24620"/>
    <w:rsid w:val="00F265D7"/>
    <w:rsid w:val="00F327C2"/>
    <w:rsid w:val="00F34B0A"/>
    <w:rsid w:val="00F34BF5"/>
    <w:rsid w:val="00F474CA"/>
    <w:rsid w:val="00F525BC"/>
    <w:rsid w:val="00F530C5"/>
    <w:rsid w:val="00F53A8C"/>
    <w:rsid w:val="00F54D37"/>
    <w:rsid w:val="00F55DF9"/>
    <w:rsid w:val="00F568AE"/>
    <w:rsid w:val="00F570F2"/>
    <w:rsid w:val="00F60DB8"/>
    <w:rsid w:val="00F611F1"/>
    <w:rsid w:val="00F623D8"/>
    <w:rsid w:val="00F776CC"/>
    <w:rsid w:val="00F80124"/>
    <w:rsid w:val="00F97C7C"/>
    <w:rsid w:val="00FA0A4F"/>
    <w:rsid w:val="00FA242A"/>
    <w:rsid w:val="00FA250F"/>
    <w:rsid w:val="00FA35EC"/>
    <w:rsid w:val="00FA3A96"/>
    <w:rsid w:val="00FA4CB5"/>
    <w:rsid w:val="00FA7DB5"/>
    <w:rsid w:val="00FC00AB"/>
    <w:rsid w:val="00FC11E9"/>
    <w:rsid w:val="00FC5EB2"/>
    <w:rsid w:val="00FD03B2"/>
    <w:rsid w:val="00FE03B4"/>
    <w:rsid w:val="00FE29C2"/>
    <w:rsid w:val="00FE5128"/>
    <w:rsid w:val="00FE6E27"/>
    <w:rsid w:val="00FE6F3C"/>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ECA33E5"/>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qFormat="1" w:unhideWhenUsed="0" w:uiPriority="39"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0"/>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6"/>
    <w:semiHidden/>
    <w:unhideWhenUsed/>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7">
    <w:name w:val="toc 7"/>
    <w:basedOn w:val="1"/>
    <w:next w:val="1"/>
    <w:autoRedefine/>
    <w:qFormat/>
    <w:uiPriority w:val="39"/>
    <w:pPr>
      <w:ind w:left="1260"/>
      <w:jc w:val="left"/>
    </w:pPr>
    <w:rPr>
      <w:rFonts w:ascii="Calibri" w:hAnsi="Calibri" w:cs="Calibri"/>
      <w:sz w:val="18"/>
      <w:szCs w:val="18"/>
    </w:rPr>
  </w:style>
  <w:style w:type="paragraph" w:styleId="8">
    <w:name w:val="Normal Indent"/>
    <w:basedOn w:val="1"/>
    <w:link w:val="44"/>
    <w:qFormat/>
    <w:uiPriority w:val="0"/>
    <w:pPr>
      <w:autoSpaceDE w:val="0"/>
      <w:autoSpaceDN w:val="0"/>
      <w:adjustRightInd w:val="0"/>
      <w:ind w:firstLine="420"/>
      <w:jc w:val="left"/>
    </w:pPr>
    <w:rPr>
      <w:rFonts w:ascii="宋体"/>
      <w:sz w:val="24"/>
    </w:rPr>
  </w:style>
  <w:style w:type="paragraph" w:styleId="9">
    <w:name w:val="Document Map"/>
    <w:basedOn w:val="1"/>
    <w:semiHidden/>
    <w:qFormat/>
    <w:uiPriority w:val="0"/>
    <w:pPr>
      <w:shd w:val="clear" w:color="auto" w:fill="000080"/>
    </w:pPr>
  </w:style>
  <w:style w:type="paragraph" w:styleId="10">
    <w:name w:val="annotation text"/>
    <w:basedOn w:val="1"/>
    <w:link w:val="33"/>
    <w:qFormat/>
    <w:uiPriority w:val="0"/>
    <w:pPr>
      <w:jc w:val="left"/>
    </w:pPr>
  </w:style>
  <w:style w:type="paragraph" w:styleId="11">
    <w:name w:val="Body Text"/>
    <w:basedOn w:val="1"/>
    <w:link w:val="31"/>
    <w:qFormat/>
    <w:uiPriority w:val="0"/>
    <w:pPr>
      <w:spacing w:after="120"/>
    </w:pPr>
  </w:style>
  <w:style w:type="paragraph" w:styleId="12">
    <w:name w:val="Body Text Indent"/>
    <w:basedOn w:val="1"/>
    <w:link w:val="51"/>
    <w:qFormat/>
    <w:uiPriority w:val="0"/>
    <w:pPr>
      <w:ind w:firstLine="795"/>
    </w:pPr>
    <w:rPr>
      <w:sz w:val="32"/>
      <w:szCs w:val="20"/>
    </w:rPr>
  </w:style>
  <w:style w:type="paragraph" w:styleId="13">
    <w:name w:val="Plain Text"/>
    <w:basedOn w:val="1"/>
    <w:link w:val="29"/>
    <w:qFormat/>
    <w:uiPriority w:val="0"/>
    <w:rPr>
      <w:rFonts w:ascii="宋体" w:hAnsi="Courier New"/>
      <w:szCs w:val="20"/>
    </w:rPr>
  </w:style>
  <w:style w:type="paragraph" w:styleId="14">
    <w:name w:val="Date"/>
    <w:basedOn w:val="1"/>
    <w:next w:val="1"/>
    <w:link w:val="48"/>
    <w:semiHidden/>
    <w:unhideWhenUsed/>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next w:val="1"/>
    <w:link w:val="32"/>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Normal (Web)"/>
    <w:basedOn w:val="1"/>
    <w:semiHidden/>
    <w:unhideWhenUsed/>
    <w:qFormat/>
    <w:uiPriority w:val="0"/>
    <w:rPr>
      <w:sz w:val="24"/>
    </w:rPr>
  </w:style>
  <w:style w:type="paragraph" w:styleId="20">
    <w:name w:val="annotation subject"/>
    <w:basedOn w:val="10"/>
    <w:next w:val="10"/>
    <w:link w:val="28"/>
    <w:qFormat/>
    <w:uiPriority w:val="0"/>
    <w:rPr>
      <w:b/>
      <w:bCs/>
    </w:rPr>
  </w:style>
  <w:style w:type="paragraph" w:styleId="21">
    <w:name w:val="Body Text First Indent 2"/>
    <w:basedOn w:val="12"/>
    <w:link w:val="52"/>
    <w:semiHidden/>
    <w:unhideWhenUsed/>
    <w:uiPriority w:val="0"/>
    <w:pPr>
      <w:spacing w:after="120"/>
      <w:ind w:left="420" w:leftChars="200" w:firstLine="420" w:firstLineChars="200"/>
    </w:pPr>
    <w:rPr>
      <w:sz w:val="21"/>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mphasis"/>
    <w:qFormat/>
    <w:uiPriority w:val="0"/>
    <w:rPr>
      <w:rFonts w:ascii="Arial" w:hAnsi="Arial"/>
      <w:b/>
      <w:spacing w:val="-10"/>
      <w:sz w:val="18"/>
      <w:lang w:eastAsia="zh-CN"/>
    </w:rPr>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批注主题 字符"/>
    <w:link w:val="20"/>
    <w:qFormat/>
    <w:uiPriority w:val="0"/>
    <w:rPr>
      <w:b/>
      <w:bCs/>
      <w:kern w:val="2"/>
      <w:sz w:val="21"/>
      <w:szCs w:val="24"/>
    </w:rPr>
  </w:style>
  <w:style w:type="character" w:customStyle="1" w:styleId="29">
    <w:name w:val="纯文本 字符"/>
    <w:link w:val="13"/>
    <w:qFormat/>
    <w:uiPriority w:val="0"/>
    <w:rPr>
      <w:rFonts w:ascii="宋体" w:hAnsi="Courier New"/>
      <w:kern w:val="2"/>
      <w:sz w:val="21"/>
    </w:rPr>
  </w:style>
  <w:style w:type="character" w:customStyle="1" w:styleId="30">
    <w:name w:val="标题 2 字符"/>
    <w:link w:val="2"/>
    <w:qFormat/>
    <w:uiPriority w:val="0"/>
    <w:rPr>
      <w:rFonts w:ascii="Arial" w:hAnsi="Arial" w:eastAsia="黑体" w:cs="Arial"/>
      <w:b/>
      <w:bCs/>
      <w:kern w:val="2"/>
      <w:sz w:val="32"/>
      <w:szCs w:val="32"/>
    </w:rPr>
  </w:style>
  <w:style w:type="character" w:customStyle="1" w:styleId="31">
    <w:name w:val="正文文本 字符"/>
    <w:link w:val="11"/>
    <w:qFormat/>
    <w:uiPriority w:val="0"/>
    <w:rPr>
      <w:kern w:val="2"/>
      <w:sz w:val="21"/>
      <w:szCs w:val="24"/>
    </w:rPr>
  </w:style>
  <w:style w:type="character" w:customStyle="1" w:styleId="32">
    <w:name w:val="页脚 字符"/>
    <w:link w:val="16"/>
    <w:qFormat/>
    <w:uiPriority w:val="0"/>
    <w:rPr>
      <w:rFonts w:ascii="宋体" w:eastAsia="宋体"/>
      <w:sz w:val="18"/>
      <w:lang w:val="en-US" w:eastAsia="zh-CN" w:bidi="ar-SA"/>
    </w:rPr>
  </w:style>
  <w:style w:type="character" w:customStyle="1" w:styleId="33">
    <w:name w:val="批注文字 字符"/>
    <w:link w:val="10"/>
    <w:qFormat/>
    <w:uiPriority w:val="0"/>
    <w:rPr>
      <w:kern w:val="2"/>
      <w:sz w:val="21"/>
      <w:szCs w:val="24"/>
    </w:rPr>
  </w:style>
  <w:style w:type="character" w:customStyle="1" w:styleId="34">
    <w:name w:val="列表段落 字符"/>
    <w:link w:val="35"/>
    <w:qFormat/>
    <w:uiPriority w:val="34"/>
    <w:rPr>
      <w:kern w:val="2"/>
      <w:sz w:val="21"/>
      <w:szCs w:val="21"/>
    </w:rPr>
  </w:style>
  <w:style w:type="paragraph" w:styleId="35">
    <w:name w:val="List Paragraph"/>
    <w:basedOn w:val="1"/>
    <w:link w:val="34"/>
    <w:qFormat/>
    <w:uiPriority w:val="34"/>
    <w:pPr>
      <w:ind w:firstLine="420" w:firstLineChars="200"/>
    </w:pPr>
    <w:rPr>
      <w:szCs w:val="21"/>
    </w:rPr>
  </w:style>
  <w:style w:type="character" w:customStyle="1" w:styleId="36">
    <w:name w:val="页眉 字符"/>
    <w:link w:val="17"/>
    <w:qFormat/>
    <w:uiPriority w:val="0"/>
    <w:rPr>
      <w:kern w:val="2"/>
      <w:sz w:val="18"/>
      <w:szCs w:val="18"/>
    </w:rPr>
  </w:style>
  <w:style w:type="character" w:customStyle="1" w:styleId="37">
    <w:name w:val="标题 1 字符"/>
    <w:link w:val="3"/>
    <w:qFormat/>
    <w:uiPriority w:val="9"/>
    <w:rPr>
      <w:b/>
      <w:bCs/>
      <w:kern w:val="44"/>
      <w:sz w:val="44"/>
      <w:szCs w:val="44"/>
    </w:rPr>
  </w:style>
  <w:style w:type="paragraph" w:customStyle="1" w:styleId="38">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39">
    <w:name w:val="Char Char Char Char Char Char1 Char Char Char Char"/>
    <w:basedOn w:val="9"/>
    <w:qFormat/>
    <w:uiPriority w:val="0"/>
    <w:rPr>
      <w:rFonts w:ascii="Tahoma" w:hAnsi="Tahoma"/>
      <w:sz w:val="24"/>
    </w:rPr>
  </w:style>
  <w:style w:type="paragraph" w:customStyle="1" w:styleId="40">
    <w:name w:val="Char Char1"/>
    <w:basedOn w:val="9"/>
    <w:qFormat/>
    <w:uiPriority w:val="0"/>
    <w:rPr>
      <w:rFonts w:ascii="Tahoma" w:hAnsi="Tahoma"/>
      <w:sz w:val="24"/>
    </w:rPr>
  </w:style>
  <w:style w:type="paragraph" w:customStyle="1" w:styleId="41">
    <w:name w:val="CSS1级正文 Char"/>
    <w:basedOn w:val="11"/>
    <w:qFormat/>
    <w:uiPriority w:val="0"/>
    <w:pPr>
      <w:adjustRightInd w:val="0"/>
      <w:snapToGrid w:val="0"/>
      <w:spacing w:after="0" w:line="360" w:lineRule="auto"/>
      <w:ind w:firstLine="480"/>
    </w:pPr>
    <w:rPr>
      <w:sz w:val="24"/>
    </w:rPr>
  </w:style>
  <w:style w:type="character" w:customStyle="1" w:styleId="42">
    <w:name w:val="标题 3 字符"/>
    <w:basedOn w:val="24"/>
    <w:link w:val="4"/>
    <w:qFormat/>
    <w:uiPriority w:val="0"/>
    <w:rPr>
      <w:b/>
      <w:bCs/>
      <w:kern w:val="2"/>
      <w:sz w:val="32"/>
      <w:szCs w:val="32"/>
    </w:rPr>
  </w:style>
  <w:style w:type="character" w:customStyle="1" w:styleId="43">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44">
    <w:name w:val="正文缩进 字符"/>
    <w:link w:val="8"/>
    <w:autoRedefine/>
    <w:qFormat/>
    <w:uiPriority w:val="0"/>
    <w:rPr>
      <w:rFonts w:ascii="宋体"/>
      <w:kern w:val="2"/>
      <w:sz w:val="24"/>
      <w:szCs w:val="24"/>
    </w:rPr>
  </w:style>
  <w:style w:type="paragraph" w:customStyle="1" w:styleId="45">
    <w:name w:val="新正文"/>
    <w:basedOn w:val="19"/>
    <w:qFormat/>
    <w:uiPriority w:val="0"/>
    <w:pPr>
      <w:widowControl/>
      <w:spacing w:before="100" w:beforeAutospacing="1" w:after="100" w:afterAutospacing="1"/>
      <w:textAlignment w:val="baseline"/>
    </w:pPr>
    <w:rPr>
      <w:rFonts w:ascii="宋体" w:hAnsi="宋体"/>
      <w:kern w:val="0"/>
      <w:sz w:val="32"/>
      <w:szCs w:val="32"/>
    </w:rPr>
  </w:style>
  <w:style w:type="character" w:customStyle="1" w:styleId="46">
    <w:name w:val="标题 5 字符"/>
    <w:basedOn w:val="24"/>
    <w:link w:val="6"/>
    <w:semiHidden/>
    <w:qFormat/>
    <w:uiPriority w:val="0"/>
    <w:rPr>
      <w:b/>
      <w:bCs/>
      <w:kern w:val="2"/>
      <w:sz w:val="28"/>
      <w:szCs w:val="28"/>
    </w:rPr>
  </w:style>
  <w:style w:type="character" w:customStyle="1" w:styleId="47">
    <w:name w:val="纯文本 字符2"/>
    <w:qFormat/>
    <w:uiPriority w:val="0"/>
    <w:rPr>
      <w:rFonts w:hint="eastAsia" w:ascii="宋体" w:hAnsi="Courier New" w:eastAsia="宋体" w:cs="宋体"/>
      <w:kern w:val="2"/>
      <w:sz w:val="21"/>
    </w:rPr>
  </w:style>
  <w:style w:type="character" w:customStyle="1" w:styleId="48">
    <w:name w:val="日期 字符"/>
    <w:basedOn w:val="24"/>
    <w:link w:val="14"/>
    <w:semiHidden/>
    <w:qFormat/>
    <w:uiPriority w:val="0"/>
    <w:rPr>
      <w:kern w:val="2"/>
      <w:sz w:val="21"/>
      <w:szCs w:val="24"/>
    </w:rPr>
  </w:style>
  <w:style w:type="character" w:customStyle="1" w:styleId="49">
    <w:name w:val="font21"/>
    <w:basedOn w:val="24"/>
    <w:qFormat/>
    <w:uiPriority w:val="0"/>
    <w:rPr>
      <w:rFonts w:hint="eastAsia" w:ascii="宋体" w:hAnsi="宋体" w:eastAsia="宋体" w:cs="宋体"/>
      <w:color w:val="000000"/>
      <w:sz w:val="24"/>
      <w:szCs w:val="24"/>
      <w:u w:val="none"/>
    </w:rPr>
  </w:style>
  <w:style w:type="character" w:customStyle="1" w:styleId="50">
    <w:name w:val="font11"/>
    <w:basedOn w:val="24"/>
    <w:qFormat/>
    <w:uiPriority w:val="0"/>
    <w:rPr>
      <w:rFonts w:hint="eastAsia" w:ascii="宋体" w:hAnsi="宋体" w:eastAsia="宋体" w:cs="宋体"/>
      <w:color w:val="000000"/>
      <w:sz w:val="24"/>
      <w:szCs w:val="24"/>
      <w:u w:val="none"/>
    </w:rPr>
  </w:style>
  <w:style w:type="character" w:customStyle="1" w:styleId="51">
    <w:name w:val="正文文本缩进 字符"/>
    <w:basedOn w:val="24"/>
    <w:link w:val="12"/>
    <w:uiPriority w:val="0"/>
    <w:rPr>
      <w:kern w:val="2"/>
      <w:sz w:val="32"/>
    </w:rPr>
  </w:style>
  <w:style w:type="character" w:customStyle="1" w:styleId="52">
    <w:name w:val="正文文本首行缩进 2 字符"/>
    <w:basedOn w:val="51"/>
    <w:link w:val="21"/>
    <w:semiHidden/>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3364</Words>
  <Characters>3631</Characters>
  <Lines>133</Lines>
  <Paragraphs>154</Paragraphs>
  <TotalTime>15</TotalTime>
  <ScaleCrop>false</ScaleCrop>
  <LinksUpToDate>false</LinksUpToDate>
  <CharactersWithSpaces>3636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2024-08-14T06:56:00Z</dcterms:created>
  <dc:creator>raojianwei</dc:creator>
  <cp:lastModifiedBy>包红月</cp:lastModifiedBy>
  <cp:lastPrinted>2022-07-21T02:17:00Z</cp:lastPrinted>
  <dcterms:modified xsi:type="dcterms:W3CDTF">2026-01-09T06:38:49Z</dcterms:modified>
  <dc:title>投 标 邀 请</dc:title>
  <cp:revision>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5C65D94B17504CFFB59D6FF2D2604617_13</vt:lpwstr>
  </property>
  <property fmtid="{D5CDD505-2E9C-101B-9397-08002B2CF9AE}" pid="4" name="KSOTemplateDocerSaveRecord">
    <vt:lpwstr>eyJoZGlkIjoiZmI0Nzk5YTJkZjUwNTM3OTNhNmI5N2QzNzRjY2ZiODUiLCJ1c2VySWQiOiI1Mzk3MzA1MTMifQ==</vt:lpwstr>
  </property>
</Properties>
</file>