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DCB03">
      <w:pPr>
        <w:spacing w:line="360" w:lineRule="auto"/>
        <w:jc w:val="center"/>
        <w:outlineLvl w:val="0"/>
        <w:rPr>
          <w:b/>
          <w:sz w:val="36"/>
          <w:szCs w:val="36"/>
        </w:rPr>
      </w:pPr>
      <w:bookmarkStart w:id="0" w:name="_Toc99301424"/>
      <w:r>
        <w:rPr>
          <w:b/>
          <w:sz w:val="36"/>
          <w:szCs w:val="36"/>
        </w:rPr>
        <w:t>第五章   采购需求</w:t>
      </w:r>
      <w:bookmarkEnd w:id="0"/>
    </w:p>
    <w:p w14:paraId="0DC80C64">
      <w:pPr>
        <w:spacing w:line="360" w:lineRule="auto"/>
        <w:outlineLvl w:val="0"/>
        <w:rPr>
          <w:rFonts w:ascii="宋体" w:hAnsi="宋体" w:cs="宋体"/>
          <w:b/>
          <w:color w:val="000000"/>
          <w:sz w:val="21"/>
          <w:szCs w:val="21"/>
        </w:rPr>
      </w:pPr>
      <w:r>
        <w:rPr>
          <w:rFonts w:hint="eastAsia" w:ascii="宋体" w:hAnsi="宋体" w:cs="宋体"/>
          <w:b/>
          <w:color w:val="000000"/>
          <w:sz w:val="21"/>
          <w:szCs w:val="21"/>
        </w:rPr>
        <w:t>一、采购标的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3355"/>
        <w:gridCol w:w="1243"/>
        <w:gridCol w:w="873"/>
        <w:gridCol w:w="1847"/>
        <w:gridCol w:w="819"/>
      </w:tblGrid>
      <w:tr w14:paraId="2282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noWrap w:val="0"/>
            <w:vAlign w:val="center"/>
          </w:tcPr>
          <w:p w14:paraId="460A51C1">
            <w:pPr>
              <w:spacing w:line="360" w:lineRule="auto"/>
              <w:jc w:val="center"/>
              <w:rPr>
                <w:rFonts w:ascii="宋体" w:hAnsi="宋体" w:cs="宋体"/>
                <w:b/>
                <w:sz w:val="21"/>
                <w:szCs w:val="21"/>
              </w:rPr>
            </w:pPr>
            <w:r>
              <w:rPr>
                <w:rFonts w:hint="eastAsia" w:ascii="宋体" w:hAnsi="宋体" w:cs="宋体"/>
                <w:b/>
                <w:sz w:val="21"/>
                <w:szCs w:val="21"/>
              </w:rPr>
              <w:t>序号</w:t>
            </w:r>
          </w:p>
        </w:tc>
        <w:tc>
          <w:tcPr>
            <w:tcW w:w="3355" w:type="dxa"/>
            <w:noWrap w:val="0"/>
            <w:vAlign w:val="center"/>
          </w:tcPr>
          <w:p w14:paraId="6730693D">
            <w:pPr>
              <w:spacing w:line="360" w:lineRule="auto"/>
              <w:jc w:val="center"/>
              <w:rPr>
                <w:rFonts w:ascii="宋体" w:hAnsi="宋体" w:cs="宋体"/>
                <w:b/>
                <w:sz w:val="21"/>
                <w:szCs w:val="21"/>
              </w:rPr>
            </w:pPr>
            <w:r>
              <w:rPr>
                <w:rFonts w:hint="eastAsia" w:ascii="宋体" w:hAnsi="宋体" w:cs="宋体"/>
                <w:b/>
                <w:sz w:val="21"/>
                <w:szCs w:val="21"/>
              </w:rPr>
              <w:t>采购标的名称</w:t>
            </w:r>
          </w:p>
        </w:tc>
        <w:tc>
          <w:tcPr>
            <w:tcW w:w="1243" w:type="dxa"/>
            <w:noWrap w:val="0"/>
            <w:vAlign w:val="center"/>
          </w:tcPr>
          <w:p w14:paraId="30B3F6A9">
            <w:pPr>
              <w:spacing w:line="360" w:lineRule="auto"/>
              <w:jc w:val="center"/>
              <w:rPr>
                <w:rFonts w:ascii="宋体" w:hAnsi="宋体" w:cs="宋体"/>
                <w:b/>
                <w:sz w:val="21"/>
                <w:szCs w:val="21"/>
              </w:rPr>
            </w:pPr>
            <w:r>
              <w:rPr>
                <w:rFonts w:hint="eastAsia" w:ascii="宋体" w:hAnsi="宋体" w:cs="宋体"/>
                <w:b/>
                <w:sz w:val="21"/>
                <w:szCs w:val="21"/>
              </w:rPr>
              <w:t>数量</w:t>
            </w:r>
          </w:p>
        </w:tc>
        <w:tc>
          <w:tcPr>
            <w:tcW w:w="873" w:type="dxa"/>
            <w:noWrap w:val="0"/>
            <w:vAlign w:val="center"/>
          </w:tcPr>
          <w:p w14:paraId="62B6889E">
            <w:pPr>
              <w:spacing w:line="360" w:lineRule="auto"/>
              <w:jc w:val="center"/>
              <w:rPr>
                <w:rFonts w:ascii="宋体" w:hAnsi="宋体" w:cs="宋体"/>
                <w:b/>
                <w:sz w:val="21"/>
                <w:szCs w:val="21"/>
              </w:rPr>
            </w:pPr>
            <w:r>
              <w:rPr>
                <w:rFonts w:hint="eastAsia" w:ascii="宋体" w:hAnsi="宋体" w:cs="宋体"/>
                <w:b/>
                <w:sz w:val="21"/>
                <w:szCs w:val="21"/>
              </w:rPr>
              <w:t>单位</w:t>
            </w:r>
          </w:p>
        </w:tc>
        <w:tc>
          <w:tcPr>
            <w:tcW w:w="1847" w:type="dxa"/>
            <w:noWrap w:val="0"/>
            <w:vAlign w:val="center"/>
          </w:tcPr>
          <w:p w14:paraId="37264282">
            <w:pPr>
              <w:spacing w:line="360" w:lineRule="auto"/>
              <w:jc w:val="center"/>
              <w:rPr>
                <w:rFonts w:ascii="宋体" w:hAnsi="宋体" w:cs="宋体"/>
                <w:b/>
                <w:sz w:val="21"/>
                <w:szCs w:val="21"/>
              </w:rPr>
            </w:pPr>
            <w:r>
              <w:rPr>
                <w:rFonts w:hint="eastAsia" w:ascii="宋体" w:hAnsi="宋体" w:cs="宋体"/>
                <w:b/>
                <w:sz w:val="21"/>
                <w:szCs w:val="21"/>
              </w:rPr>
              <w:t>金额</w:t>
            </w:r>
          </w:p>
        </w:tc>
        <w:tc>
          <w:tcPr>
            <w:tcW w:w="819" w:type="dxa"/>
            <w:noWrap w:val="0"/>
            <w:vAlign w:val="center"/>
          </w:tcPr>
          <w:p w14:paraId="6F9A3E3A">
            <w:pPr>
              <w:spacing w:line="360" w:lineRule="auto"/>
              <w:jc w:val="center"/>
              <w:rPr>
                <w:rFonts w:ascii="宋体" w:hAnsi="宋体" w:cs="宋体"/>
                <w:b/>
                <w:sz w:val="21"/>
                <w:szCs w:val="21"/>
              </w:rPr>
            </w:pPr>
            <w:r>
              <w:rPr>
                <w:rFonts w:hint="eastAsia" w:ascii="宋体" w:hAnsi="宋体" w:cs="宋体"/>
                <w:b/>
                <w:sz w:val="21"/>
                <w:szCs w:val="21"/>
              </w:rPr>
              <w:t>备注</w:t>
            </w:r>
          </w:p>
        </w:tc>
      </w:tr>
      <w:tr w14:paraId="09D8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noWrap w:val="0"/>
            <w:vAlign w:val="center"/>
          </w:tcPr>
          <w:p w14:paraId="6986CD31">
            <w:pPr>
              <w:spacing w:line="360" w:lineRule="auto"/>
              <w:jc w:val="center"/>
              <w:rPr>
                <w:rFonts w:ascii="宋体" w:hAnsi="宋体" w:cs="宋体"/>
                <w:sz w:val="21"/>
                <w:szCs w:val="21"/>
              </w:rPr>
            </w:pPr>
            <w:r>
              <w:rPr>
                <w:rFonts w:hint="eastAsia" w:ascii="宋体" w:hAnsi="宋体" w:cs="宋体"/>
                <w:sz w:val="21"/>
                <w:szCs w:val="21"/>
              </w:rPr>
              <w:t>1</w:t>
            </w:r>
          </w:p>
        </w:tc>
        <w:tc>
          <w:tcPr>
            <w:tcW w:w="3355" w:type="dxa"/>
            <w:noWrap w:val="0"/>
            <w:vAlign w:val="top"/>
          </w:tcPr>
          <w:p w14:paraId="18C4EB52">
            <w:pPr>
              <w:spacing w:line="360" w:lineRule="auto"/>
              <w:jc w:val="both"/>
              <w:rPr>
                <w:rFonts w:ascii="宋体" w:hAnsi="宋体" w:cs="宋体"/>
                <w:sz w:val="21"/>
                <w:szCs w:val="21"/>
              </w:rPr>
            </w:pPr>
            <w:r>
              <w:rPr>
                <w:rFonts w:hint="eastAsia" w:ascii="宋体" w:hAnsi="宋体" w:cs="宋体"/>
                <w:sz w:val="21"/>
                <w:szCs w:val="21"/>
              </w:rPr>
              <w:t>中国共产党早期北京革命活动纪念馆2026年综合</w:t>
            </w:r>
            <w:r>
              <w:rPr>
                <w:rFonts w:hint="eastAsia" w:ascii="宋体" w:hAnsi="宋体" w:cs="宋体"/>
                <w:sz w:val="21"/>
                <w:szCs w:val="21"/>
                <w:lang w:val="en-US" w:eastAsia="zh-CN"/>
              </w:rPr>
              <w:t>保障</w:t>
            </w:r>
            <w:r>
              <w:rPr>
                <w:rFonts w:hint="eastAsia" w:ascii="宋体" w:hAnsi="宋体" w:cs="宋体"/>
                <w:sz w:val="21"/>
                <w:szCs w:val="21"/>
              </w:rPr>
              <w:t>服务采购项目</w:t>
            </w:r>
          </w:p>
        </w:tc>
        <w:tc>
          <w:tcPr>
            <w:tcW w:w="1243" w:type="dxa"/>
            <w:noWrap w:val="0"/>
            <w:vAlign w:val="center"/>
          </w:tcPr>
          <w:p w14:paraId="1DB7A6E5">
            <w:pPr>
              <w:spacing w:line="360" w:lineRule="auto"/>
              <w:jc w:val="center"/>
              <w:rPr>
                <w:rFonts w:ascii="宋体" w:hAnsi="宋体" w:cs="宋体"/>
                <w:sz w:val="21"/>
                <w:szCs w:val="21"/>
              </w:rPr>
            </w:pPr>
            <w:r>
              <w:rPr>
                <w:rFonts w:hint="eastAsia" w:ascii="宋体" w:hAnsi="宋体" w:cs="宋体"/>
                <w:sz w:val="21"/>
                <w:szCs w:val="21"/>
              </w:rPr>
              <w:t>1</w:t>
            </w:r>
          </w:p>
        </w:tc>
        <w:tc>
          <w:tcPr>
            <w:tcW w:w="873" w:type="dxa"/>
            <w:noWrap w:val="0"/>
            <w:vAlign w:val="center"/>
          </w:tcPr>
          <w:p w14:paraId="3D365E9D">
            <w:pPr>
              <w:spacing w:line="360" w:lineRule="auto"/>
              <w:jc w:val="center"/>
              <w:rPr>
                <w:rFonts w:ascii="宋体" w:hAnsi="宋体" w:cs="宋体"/>
                <w:sz w:val="21"/>
                <w:szCs w:val="21"/>
              </w:rPr>
            </w:pPr>
            <w:r>
              <w:rPr>
                <w:rFonts w:hint="eastAsia" w:ascii="宋体" w:hAnsi="宋体" w:cs="宋体"/>
                <w:sz w:val="21"/>
                <w:szCs w:val="21"/>
              </w:rPr>
              <w:t>项</w:t>
            </w:r>
          </w:p>
        </w:tc>
        <w:tc>
          <w:tcPr>
            <w:tcW w:w="1847" w:type="dxa"/>
            <w:noWrap w:val="0"/>
            <w:vAlign w:val="center"/>
          </w:tcPr>
          <w:p w14:paraId="4BAFC07E">
            <w:pPr>
              <w:widowControl/>
              <w:jc w:val="center"/>
              <w:textAlignment w:val="center"/>
              <w:rPr>
                <w:rFonts w:hint="eastAsia" w:ascii="宋体" w:hAnsi="宋体" w:eastAsia="宋体" w:cs="宋体"/>
                <w:color w:val="auto"/>
                <w:sz w:val="21"/>
                <w:szCs w:val="21"/>
                <w:lang w:eastAsia="zh-CN" w:bidi="ar"/>
              </w:rPr>
            </w:pPr>
            <w:r>
              <w:rPr>
                <w:rFonts w:hint="eastAsia" w:ascii="宋体" w:hAnsi="宋体" w:cs="宋体"/>
                <w:color w:val="auto"/>
                <w:sz w:val="21"/>
                <w:szCs w:val="21"/>
                <w:lang w:bidi="ar"/>
              </w:rPr>
              <w:t>1320.434861</w:t>
            </w:r>
          </w:p>
          <w:p w14:paraId="76080F4D">
            <w:pPr>
              <w:widowControl/>
              <w:jc w:val="center"/>
              <w:textAlignment w:val="center"/>
              <w:rPr>
                <w:rFonts w:ascii="宋体" w:hAnsi="宋体" w:cs="宋体"/>
                <w:color w:val="FF0000"/>
                <w:sz w:val="21"/>
                <w:szCs w:val="21"/>
              </w:rPr>
            </w:pPr>
            <w:r>
              <w:rPr>
                <w:rFonts w:hint="eastAsia" w:ascii="宋体" w:hAnsi="宋体" w:cs="宋体"/>
                <w:color w:val="auto"/>
                <w:sz w:val="21"/>
                <w:szCs w:val="21"/>
                <w:lang w:bidi="ar"/>
              </w:rPr>
              <w:t>万元</w:t>
            </w:r>
          </w:p>
        </w:tc>
        <w:tc>
          <w:tcPr>
            <w:tcW w:w="819" w:type="dxa"/>
            <w:noWrap w:val="0"/>
            <w:vAlign w:val="top"/>
          </w:tcPr>
          <w:p w14:paraId="58DFF684">
            <w:pPr>
              <w:spacing w:line="360" w:lineRule="auto"/>
              <w:jc w:val="both"/>
              <w:rPr>
                <w:rFonts w:ascii="宋体" w:hAnsi="宋体" w:cs="宋体"/>
                <w:sz w:val="21"/>
                <w:szCs w:val="21"/>
              </w:rPr>
            </w:pPr>
          </w:p>
        </w:tc>
      </w:tr>
    </w:tbl>
    <w:p w14:paraId="23B60645">
      <w:pPr>
        <w:pStyle w:val="6"/>
        <w:numPr>
          <w:ilvl w:val="0"/>
          <w:numId w:val="0"/>
        </w:numPr>
        <w:snapToGrid w:val="0"/>
        <w:spacing w:before="0" w:after="0" w:line="360" w:lineRule="auto"/>
        <w:ind w:left="288"/>
        <w:jc w:val="left"/>
        <w:rPr>
          <w:rFonts w:ascii="宋体" w:hAnsi="宋体"/>
          <w:sz w:val="21"/>
          <w:szCs w:val="21"/>
        </w:rPr>
      </w:pPr>
    </w:p>
    <w:p w14:paraId="7833B506">
      <w:pPr>
        <w:spacing w:line="360" w:lineRule="auto"/>
        <w:outlineLvl w:val="0"/>
        <w:rPr>
          <w:rFonts w:ascii="宋体" w:hAnsi="宋体" w:cs="宋体"/>
          <w:b/>
          <w:color w:val="000000"/>
          <w:sz w:val="21"/>
          <w:szCs w:val="21"/>
        </w:rPr>
      </w:pPr>
      <w:r>
        <w:rPr>
          <w:rFonts w:hint="eastAsia" w:ascii="宋体" w:hAnsi="宋体" w:cs="宋体"/>
          <w:b/>
          <w:color w:val="000000"/>
          <w:sz w:val="21"/>
          <w:szCs w:val="21"/>
        </w:rPr>
        <w:t>二、</w:t>
      </w:r>
      <w:r>
        <w:rPr>
          <w:rFonts w:hint="eastAsia" w:ascii="宋体" w:hAnsi="宋体" w:cs="宋体"/>
          <w:b/>
          <w:sz w:val="21"/>
          <w:szCs w:val="21"/>
        </w:rPr>
        <w:t>项目背景或简况</w:t>
      </w:r>
    </w:p>
    <w:p w14:paraId="1666BA77">
      <w:pPr>
        <w:spacing w:line="360" w:lineRule="auto"/>
        <w:ind w:firstLine="420"/>
        <w:rPr>
          <w:rFonts w:hint="eastAsia" w:ascii="宋体" w:hAnsi="宋体" w:cs="宋体"/>
          <w:color w:val="000000"/>
          <w:sz w:val="21"/>
          <w:szCs w:val="21"/>
          <w:lang w:val="en-US" w:eastAsia="zh-CN"/>
        </w:rPr>
      </w:pPr>
      <w:r>
        <w:rPr>
          <w:rFonts w:hint="eastAsia" w:ascii="宋体" w:hAnsi="宋体" w:cs="宋体"/>
          <w:sz w:val="21"/>
          <w:szCs w:val="21"/>
        </w:rPr>
        <w:t>中国共产党早期北京革命活动纪念馆</w:t>
      </w:r>
      <w:r>
        <w:rPr>
          <w:rFonts w:hint="eastAsia" w:ascii="宋体" w:hAnsi="宋体" w:cs="宋体"/>
          <w:color w:val="000000"/>
          <w:sz w:val="21"/>
          <w:szCs w:val="21"/>
        </w:rPr>
        <w:t>，位于北京市东城区五四大街29号北大红楼内，</w:t>
      </w:r>
      <w:r>
        <w:rPr>
          <w:rFonts w:hint="eastAsia" w:ascii="宋体" w:hAnsi="宋体" w:cs="宋体"/>
          <w:color w:val="000000"/>
          <w:sz w:val="21"/>
          <w:szCs w:val="21"/>
          <w:lang w:val="en-US" w:eastAsia="zh-CN"/>
        </w:rPr>
        <w:t>现运营北大红楼、蒙藏学校旧址两个馆区。</w:t>
      </w:r>
    </w:p>
    <w:p w14:paraId="7685EB57">
      <w:pPr>
        <w:spacing w:line="360" w:lineRule="auto"/>
        <w:ind w:firstLine="420"/>
        <w:rPr>
          <w:rFonts w:hint="eastAsia" w:ascii="宋体" w:hAnsi="宋体" w:cs="宋体"/>
          <w:color w:val="000000"/>
          <w:sz w:val="21"/>
          <w:szCs w:val="21"/>
        </w:rPr>
      </w:pPr>
      <w:r>
        <w:rPr>
          <w:rFonts w:hint="eastAsia" w:ascii="宋体" w:hAnsi="宋体" w:cs="宋体"/>
          <w:color w:val="000000"/>
          <w:sz w:val="21"/>
          <w:szCs w:val="21"/>
          <w:lang w:val="en-US" w:eastAsia="zh-CN"/>
        </w:rPr>
        <w:t>北大红楼建筑面积10700平方米，</w:t>
      </w:r>
      <w:r>
        <w:rPr>
          <w:rFonts w:hint="eastAsia" w:ascii="宋体" w:hAnsi="宋体" w:cs="宋体"/>
          <w:color w:val="000000"/>
          <w:sz w:val="21"/>
          <w:szCs w:val="21"/>
        </w:rPr>
        <w:t>通体红砖砌筑，红瓦铺顶，砖木结构，是我国第一批重点文物保护单位，更是一座具有革命传统的近代建筑。作为新文化运动的中心、五四运动的策源地、马克思主义在中国早期传播的主阵地、中国共产党的主要孕育地之一，北大红楼在中国共产党创建史上具有独特的地位、贡献和价值。李大钊、陈独秀、毛泽东等同志曾在此开展传播马克思主义和民主科学进步思想。</w:t>
      </w:r>
    </w:p>
    <w:p w14:paraId="6AE9B438">
      <w:pPr>
        <w:spacing w:line="360" w:lineRule="auto"/>
        <w:ind w:firstLine="420"/>
        <w:rPr>
          <w:rFonts w:hint="eastAsia" w:ascii="宋体" w:hAnsi="宋体" w:cs="宋体"/>
          <w:sz w:val="21"/>
          <w:szCs w:val="21"/>
        </w:rPr>
      </w:pPr>
      <w:r>
        <w:rPr>
          <w:rFonts w:hint="eastAsia" w:ascii="宋体" w:hAnsi="宋体" w:cs="宋体"/>
          <w:color w:val="000000"/>
          <w:sz w:val="21"/>
          <w:szCs w:val="21"/>
        </w:rPr>
        <w:t>蒙藏学校旧址位于西城区小石虎胡同33号，是国家级文保单位。现占地面积</w:t>
      </w:r>
      <w:r>
        <w:rPr>
          <w:rFonts w:hint="eastAsia" w:ascii="宋体" w:hAnsi="宋体" w:cs="宋体"/>
          <w:color w:val="000000"/>
          <w:sz w:val="21"/>
          <w:szCs w:val="21"/>
          <w:lang w:val="en-US" w:eastAsia="zh-CN"/>
        </w:rPr>
        <w:t>约</w:t>
      </w:r>
      <w:r>
        <w:rPr>
          <w:rFonts w:hint="eastAsia" w:ascii="宋体" w:hAnsi="宋体" w:cs="宋体"/>
          <w:color w:val="000000"/>
          <w:sz w:val="21"/>
          <w:szCs w:val="21"/>
        </w:rPr>
        <w:t>11750㎡，文物古建面积</w:t>
      </w:r>
      <w:r>
        <w:rPr>
          <w:rFonts w:hint="eastAsia" w:ascii="宋体" w:hAnsi="宋体" w:cs="宋体"/>
          <w:color w:val="000000"/>
          <w:sz w:val="21"/>
          <w:szCs w:val="21"/>
          <w:lang w:val="en-US" w:eastAsia="zh-CN"/>
        </w:rPr>
        <w:t>约</w:t>
      </w:r>
      <w:r>
        <w:rPr>
          <w:rFonts w:hint="eastAsia" w:ascii="宋体" w:hAnsi="宋体" w:cs="宋体"/>
          <w:color w:val="000000"/>
          <w:sz w:val="21"/>
          <w:szCs w:val="21"/>
        </w:rPr>
        <w:t>3227㎡，织补空间面积</w:t>
      </w:r>
      <w:r>
        <w:rPr>
          <w:rFonts w:hint="eastAsia" w:ascii="宋体" w:hAnsi="宋体" w:cs="宋体"/>
          <w:color w:val="000000"/>
          <w:sz w:val="21"/>
          <w:szCs w:val="21"/>
          <w:lang w:val="en-US" w:eastAsia="zh-CN"/>
        </w:rPr>
        <w:t>约</w:t>
      </w:r>
      <w:r>
        <w:rPr>
          <w:rFonts w:hint="eastAsia" w:ascii="宋体" w:hAnsi="宋体" w:cs="宋体"/>
          <w:color w:val="000000"/>
          <w:sz w:val="21"/>
          <w:szCs w:val="21"/>
        </w:rPr>
        <w:t>1723㎡。蒙藏学校旧址属于文物古建，整体构造为砖木结构，造型为传统四合院形式。</w:t>
      </w:r>
      <w:r>
        <w:rPr>
          <w:rFonts w:hint="eastAsia" w:ascii="宋体" w:hAnsi="宋体" w:cs="宋体"/>
          <w:sz w:val="21"/>
          <w:szCs w:val="21"/>
          <w:lang w:val="en-US" w:eastAsia="zh-CN"/>
        </w:rPr>
        <w:t>西院</w:t>
      </w:r>
      <w:r>
        <w:rPr>
          <w:rFonts w:hint="eastAsia" w:ascii="宋体" w:hAnsi="宋体" w:cs="宋体"/>
          <w:color w:val="000000"/>
          <w:sz w:val="21"/>
          <w:szCs w:val="21"/>
        </w:rPr>
        <w:t>展出“中华一脉 同心筑梦——中国共产党民族工作光辉历程和伟大成就”主题展</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并延时开放；东院为</w:t>
      </w:r>
      <w:r>
        <w:rPr>
          <w:rFonts w:hint="eastAsia" w:ascii="宋体" w:hAnsi="宋体" w:cs="宋体"/>
          <w:color w:val="000000"/>
          <w:sz w:val="21"/>
          <w:szCs w:val="21"/>
        </w:rPr>
        <w:t>中华民族共同体体验馆</w:t>
      </w:r>
      <w:r>
        <w:rPr>
          <w:rFonts w:hint="eastAsia" w:ascii="宋体" w:hAnsi="宋体" w:cs="宋体"/>
          <w:color w:val="000000"/>
          <w:sz w:val="21"/>
          <w:szCs w:val="21"/>
          <w:lang w:eastAsia="zh-CN"/>
        </w:rPr>
        <w:t>。</w:t>
      </w:r>
    </w:p>
    <w:p w14:paraId="4365B199">
      <w:pPr>
        <w:spacing w:line="360" w:lineRule="auto"/>
        <w:ind w:firstLine="420"/>
        <w:rPr>
          <w:rFonts w:hint="default" w:ascii="宋体" w:hAnsi="宋体" w:eastAsia="宋体" w:cs="宋体"/>
          <w:color w:val="000000"/>
          <w:sz w:val="21"/>
          <w:szCs w:val="21"/>
          <w:lang w:val="en-US" w:eastAsia="zh-CN"/>
        </w:rPr>
      </w:pPr>
      <w:r>
        <w:rPr>
          <w:rFonts w:hint="eastAsia" w:ascii="宋体" w:hAnsi="宋体" w:cs="宋体"/>
          <w:color w:val="000000"/>
          <w:sz w:val="21"/>
          <w:szCs w:val="21"/>
        </w:rPr>
        <w:t>为保障对外开放参观，进一步提升公众服务水平，需配以专业综合</w:t>
      </w:r>
      <w:r>
        <w:rPr>
          <w:rFonts w:hint="eastAsia" w:ascii="宋体" w:hAnsi="宋体" w:cs="宋体"/>
          <w:color w:val="000000"/>
          <w:sz w:val="21"/>
          <w:szCs w:val="21"/>
          <w:lang w:val="en-US" w:eastAsia="zh-CN"/>
        </w:rPr>
        <w:t>服务保障</w:t>
      </w:r>
      <w:r>
        <w:rPr>
          <w:rFonts w:hint="eastAsia" w:ascii="宋体" w:hAnsi="宋体" w:cs="宋体"/>
          <w:color w:val="000000"/>
          <w:sz w:val="21"/>
          <w:szCs w:val="21"/>
        </w:rPr>
        <w:t>人员，保障</w:t>
      </w:r>
      <w:r>
        <w:rPr>
          <w:rFonts w:hint="eastAsia" w:ascii="宋体" w:hAnsi="宋体" w:cs="宋体"/>
          <w:color w:val="000000"/>
          <w:sz w:val="21"/>
          <w:szCs w:val="21"/>
          <w:lang w:val="en-US" w:eastAsia="zh-CN"/>
        </w:rPr>
        <w:t>北大红楼、蒙藏学校旧址两个馆区</w:t>
      </w:r>
      <w:r>
        <w:rPr>
          <w:rFonts w:hint="eastAsia" w:ascii="宋体" w:hAnsi="宋体" w:cs="宋体"/>
          <w:color w:val="000000"/>
          <w:sz w:val="21"/>
          <w:szCs w:val="21"/>
        </w:rPr>
        <w:t>日常工作有序开展，实现以品牌服务纪念馆、服务社会的综合效益，实现</w:t>
      </w:r>
      <w:r>
        <w:rPr>
          <w:rFonts w:hint="eastAsia" w:ascii="宋体" w:hAnsi="宋体" w:cs="宋体"/>
          <w:color w:val="000000"/>
          <w:sz w:val="21"/>
          <w:szCs w:val="21"/>
          <w:lang w:val="en-US" w:eastAsia="zh-CN"/>
        </w:rPr>
        <w:t>观众</w:t>
      </w:r>
      <w:r>
        <w:rPr>
          <w:rFonts w:hint="eastAsia" w:ascii="宋体" w:hAnsi="宋体" w:cs="宋体"/>
          <w:color w:val="000000"/>
          <w:sz w:val="21"/>
          <w:szCs w:val="21"/>
        </w:rPr>
        <w:t>满意的目标。包括但不限于：综合管理、</w:t>
      </w:r>
      <w:r>
        <w:rPr>
          <w:rFonts w:hint="eastAsia" w:ascii="宋体" w:hAnsi="宋体" w:cs="宋体"/>
          <w:color w:val="000000"/>
          <w:sz w:val="21"/>
          <w:szCs w:val="21"/>
          <w:lang w:eastAsia="zh-CN"/>
        </w:rPr>
        <w:t>展区服务</w:t>
      </w:r>
      <w:r>
        <w:rPr>
          <w:rFonts w:hint="eastAsia" w:ascii="宋体" w:hAnsi="宋体" w:cs="宋体"/>
          <w:color w:val="000000"/>
          <w:sz w:val="21"/>
          <w:szCs w:val="21"/>
        </w:rPr>
        <w:t>、现场咨询及检票、电话咨询、会议服务等专项服务。</w:t>
      </w:r>
    </w:p>
    <w:p w14:paraId="3BDF99C0">
      <w:pPr>
        <w:spacing w:line="360" w:lineRule="auto"/>
        <w:outlineLvl w:val="0"/>
        <w:rPr>
          <w:rFonts w:ascii="宋体" w:hAnsi="宋体" w:cs="宋体"/>
          <w:b/>
          <w:color w:val="000000"/>
          <w:sz w:val="21"/>
          <w:szCs w:val="21"/>
        </w:rPr>
      </w:pPr>
      <w:r>
        <w:rPr>
          <w:rFonts w:hint="eastAsia" w:ascii="宋体" w:hAnsi="宋体" w:cs="宋体"/>
          <w:b/>
          <w:color w:val="000000"/>
          <w:sz w:val="21"/>
          <w:szCs w:val="21"/>
        </w:rPr>
        <w:t>三、服务要求</w:t>
      </w:r>
    </w:p>
    <w:p w14:paraId="495B094C">
      <w:pPr>
        <w:spacing w:line="360" w:lineRule="auto"/>
        <w:rPr>
          <w:rFonts w:hint="eastAsia" w:ascii="宋体" w:hAnsi="宋体" w:cs="宋体"/>
          <w:b/>
          <w:color w:val="000000"/>
          <w:sz w:val="21"/>
          <w:szCs w:val="21"/>
        </w:rPr>
      </w:pPr>
      <w:r>
        <w:rPr>
          <w:rFonts w:hint="eastAsia" w:ascii="宋体" w:hAnsi="宋体" w:cs="宋体"/>
          <w:b/>
          <w:color w:val="000000"/>
          <w:sz w:val="21"/>
          <w:szCs w:val="21"/>
        </w:rPr>
        <w:t>（一）人员要求</w:t>
      </w:r>
    </w:p>
    <w:p w14:paraId="42B0C9AD">
      <w:pPr>
        <w:snapToGrid/>
        <w:spacing w:line="360" w:lineRule="auto"/>
        <w:ind w:firstLine="420" w:firstLineChars="0"/>
        <w:rPr>
          <w:rFonts w:hint="eastAsia" w:ascii="宋体" w:hAnsi="宋体" w:cs="宋体"/>
          <w:color w:val="000000"/>
          <w:sz w:val="21"/>
          <w:szCs w:val="21"/>
        </w:rPr>
      </w:pPr>
      <w:r>
        <w:rPr>
          <w:rFonts w:hint="eastAsia" w:ascii="宋体" w:hAnsi="宋体" w:cs="宋体"/>
          <w:color w:val="000000"/>
          <w:sz w:val="21"/>
          <w:szCs w:val="21"/>
        </w:rPr>
        <w:t>服务单位应保证项目服务岗位数量符合采购人需求，</w:t>
      </w:r>
      <w:r>
        <w:rPr>
          <w:rFonts w:hint="eastAsia" w:ascii="宋体" w:hAnsi="宋体" w:cs="宋体"/>
          <w:color w:val="000000"/>
          <w:sz w:val="21"/>
          <w:szCs w:val="21"/>
          <w:lang w:val="en-US" w:eastAsia="zh-CN"/>
        </w:rPr>
        <w:t>且每岗不少于1人。</w:t>
      </w:r>
      <w:r>
        <w:rPr>
          <w:rFonts w:hint="eastAsia" w:ascii="宋体" w:hAnsi="宋体" w:cs="宋体"/>
          <w:color w:val="000000"/>
          <w:sz w:val="21"/>
          <w:szCs w:val="21"/>
        </w:rPr>
        <w:t>要严格按照岗位安排人员，另外结合纪念馆常年开放</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含延时开放</w:t>
      </w:r>
      <w:r>
        <w:rPr>
          <w:rFonts w:hint="eastAsia" w:ascii="宋体" w:hAnsi="宋体" w:cs="宋体"/>
          <w:color w:val="000000"/>
          <w:sz w:val="21"/>
          <w:szCs w:val="21"/>
          <w:lang w:eastAsia="zh-CN"/>
        </w:rPr>
        <w:t>）</w:t>
      </w:r>
      <w:r>
        <w:rPr>
          <w:rFonts w:hint="eastAsia" w:ascii="宋体" w:hAnsi="宋体" w:cs="宋体"/>
          <w:color w:val="000000"/>
          <w:sz w:val="21"/>
          <w:szCs w:val="21"/>
        </w:rPr>
        <w:t>无节假休息日等情况，需根据工时合理安排人员，不得缺岗、兼岗、空岗，且中标人应按国家相关规定与上述岗位安排的工作人员建立正式劳动或劳务关系并给职工缴纳社保，如为保障服务质量涉及岗位上工作人员增加或者人员加班、值班等，中标人应及时按国家有关规定支付相关费用。中标人不得出现因违法用工、不支付劳动报酬的情况影响采购人形象或正常运行。</w:t>
      </w:r>
    </w:p>
    <w:p w14:paraId="5E44CE22">
      <w:pPr>
        <w:spacing w:line="360" w:lineRule="auto"/>
        <w:rPr>
          <w:rFonts w:hint="eastAsia" w:ascii="宋体" w:hAnsi="宋体" w:cs="宋体"/>
          <w:b/>
          <w:color w:val="000000"/>
          <w:sz w:val="21"/>
          <w:szCs w:val="21"/>
        </w:rPr>
      </w:pPr>
    </w:p>
    <w:p w14:paraId="636CAB97">
      <w:pPr>
        <w:widowControl/>
        <w:spacing w:line="360" w:lineRule="auto"/>
        <w:jc w:val="center"/>
        <w:rPr>
          <w:rFonts w:ascii="宋体" w:hAnsi="宋体" w:cs="宋体"/>
          <w:color w:val="000000"/>
          <w:sz w:val="21"/>
          <w:szCs w:val="21"/>
        </w:rPr>
      </w:pPr>
      <w:r>
        <w:rPr>
          <w:rFonts w:hint="eastAsia" w:ascii="宋体" w:hAnsi="宋体" w:cs="宋体"/>
          <w:b/>
          <w:color w:val="000000"/>
          <w:sz w:val="21"/>
          <w:szCs w:val="21"/>
        </w:rPr>
        <w:t>表1</w:t>
      </w:r>
      <w:r>
        <w:rPr>
          <w:rFonts w:hint="eastAsia" w:ascii="宋体" w:hAnsi="宋体" w:cs="宋体"/>
          <w:b/>
          <w:color w:val="000000"/>
          <w:sz w:val="21"/>
          <w:szCs w:val="21"/>
          <w:lang w:val="en-US" w:eastAsia="zh-CN"/>
        </w:rPr>
        <w:t>北大红楼馆区</w:t>
      </w:r>
      <w:r>
        <w:rPr>
          <w:rFonts w:hint="eastAsia" w:ascii="宋体" w:hAnsi="宋体" w:cs="宋体"/>
          <w:b/>
          <w:color w:val="000000"/>
          <w:sz w:val="21"/>
          <w:szCs w:val="21"/>
        </w:rPr>
        <w:t>管理团队人员</w:t>
      </w:r>
    </w:p>
    <w:tbl>
      <w:tblPr>
        <w:tblStyle w:val="4"/>
        <w:tblW w:w="0" w:type="auto"/>
        <w:tblInd w:w="0" w:type="dxa"/>
        <w:tblLayout w:type="fixed"/>
        <w:tblCellMar>
          <w:top w:w="0" w:type="dxa"/>
          <w:left w:w="108" w:type="dxa"/>
          <w:bottom w:w="0" w:type="dxa"/>
          <w:right w:w="108" w:type="dxa"/>
        </w:tblCellMar>
      </w:tblPr>
      <w:tblGrid>
        <w:gridCol w:w="1120"/>
        <w:gridCol w:w="5439"/>
        <w:gridCol w:w="2280"/>
      </w:tblGrid>
      <w:tr w14:paraId="3875487D">
        <w:tblPrEx>
          <w:tblCellMar>
            <w:top w:w="0" w:type="dxa"/>
            <w:left w:w="108" w:type="dxa"/>
            <w:bottom w:w="0" w:type="dxa"/>
            <w:right w:w="108" w:type="dxa"/>
          </w:tblCellMar>
        </w:tblPrEx>
        <w:trPr>
          <w:trHeight w:val="762"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69676BD3">
            <w:pPr>
              <w:spacing w:line="360" w:lineRule="auto"/>
              <w:rPr>
                <w:rFonts w:ascii="宋体" w:hAnsi="宋体" w:cs="宋体"/>
                <w:b/>
                <w:bCs/>
                <w:color w:val="000000"/>
                <w:sz w:val="21"/>
                <w:szCs w:val="21"/>
              </w:rPr>
            </w:pPr>
            <w:r>
              <w:rPr>
                <w:rFonts w:hint="eastAsia" w:ascii="宋体" w:hAnsi="宋体" w:cs="宋体"/>
                <w:b/>
                <w:bCs/>
                <w:color w:val="000000"/>
                <w:sz w:val="21"/>
                <w:szCs w:val="21"/>
              </w:rPr>
              <w:t>岗位名称</w:t>
            </w:r>
          </w:p>
        </w:tc>
        <w:tc>
          <w:tcPr>
            <w:tcW w:w="5439" w:type="dxa"/>
            <w:tcBorders>
              <w:top w:val="single" w:color="auto" w:sz="4" w:space="0"/>
              <w:left w:val="nil"/>
              <w:bottom w:val="single" w:color="auto" w:sz="4" w:space="0"/>
              <w:right w:val="single" w:color="auto" w:sz="4" w:space="0"/>
            </w:tcBorders>
            <w:noWrap w:val="0"/>
            <w:vAlign w:val="center"/>
          </w:tcPr>
          <w:p w14:paraId="53C7A7C8">
            <w:pPr>
              <w:spacing w:line="360" w:lineRule="auto"/>
              <w:rPr>
                <w:rFonts w:ascii="宋体" w:hAnsi="宋体" w:cs="宋体"/>
                <w:b/>
                <w:bCs/>
                <w:color w:val="000000"/>
                <w:sz w:val="21"/>
                <w:szCs w:val="21"/>
              </w:rPr>
            </w:pPr>
            <w:r>
              <w:rPr>
                <w:rFonts w:hint="eastAsia" w:ascii="宋体" w:hAnsi="宋体" w:cs="宋体"/>
                <w:b/>
                <w:bCs/>
                <w:color w:val="000000"/>
                <w:sz w:val="21"/>
                <w:szCs w:val="21"/>
              </w:rPr>
              <w:t>任职要求</w:t>
            </w:r>
          </w:p>
        </w:tc>
        <w:tc>
          <w:tcPr>
            <w:tcW w:w="2280" w:type="dxa"/>
            <w:tcBorders>
              <w:top w:val="single" w:color="auto" w:sz="4" w:space="0"/>
              <w:left w:val="nil"/>
              <w:bottom w:val="single" w:color="auto" w:sz="4" w:space="0"/>
              <w:right w:val="single" w:color="auto" w:sz="4" w:space="0"/>
            </w:tcBorders>
            <w:noWrap w:val="0"/>
            <w:vAlign w:val="center"/>
          </w:tcPr>
          <w:p w14:paraId="01130F45">
            <w:pPr>
              <w:spacing w:line="360" w:lineRule="auto"/>
              <w:rPr>
                <w:rFonts w:ascii="宋体" w:hAnsi="宋体" w:cs="宋体"/>
                <w:b/>
                <w:bCs/>
                <w:color w:val="000000"/>
                <w:sz w:val="21"/>
                <w:szCs w:val="21"/>
              </w:rPr>
            </w:pPr>
            <w:r>
              <w:rPr>
                <w:rFonts w:hint="eastAsia" w:ascii="宋体" w:hAnsi="宋体" w:cs="宋体"/>
                <w:b/>
                <w:bCs/>
                <w:color w:val="000000"/>
                <w:sz w:val="21"/>
                <w:szCs w:val="21"/>
              </w:rPr>
              <w:t>工作时间</w:t>
            </w:r>
          </w:p>
        </w:tc>
      </w:tr>
      <w:tr w14:paraId="021357D8">
        <w:tblPrEx>
          <w:tblCellMar>
            <w:top w:w="0" w:type="dxa"/>
            <w:left w:w="108" w:type="dxa"/>
            <w:bottom w:w="0" w:type="dxa"/>
            <w:right w:w="108" w:type="dxa"/>
          </w:tblCellMar>
        </w:tblPrEx>
        <w:trPr>
          <w:trHeight w:val="883"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410FC9EE">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馆区负责人</w:t>
            </w:r>
          </w:p>
        </w:tc>
        <w:tc>
          <w:tcPr>
            <w:tcW w:w="5439" w:type="dxa"/>
            <w:tcBorders>
              <w:top w:val="single" w:color="auto" w:sz="4" w:space="0"/>
              <w:left w:val="nil"/>
              <w:bottom w:val="single" w:color="auto" w:sz="4" w:space="0"/>
              <w:right w:val="single" w:color="auto" w:sz="4" w:space="0"/>
            </w:tcBorders>
            <w:noWrap w:val="0"/>
            <w:vAlign w:val="center"/>
          </w:tcPr>
          <w:p w14:paraId="5AFB0BFE">
            <w:pPr>
              <w:spacing w:line="360" w:lineRule="auto"/>
              <w:rPr>
                <w:rFonts w:ascii="宋体" w:hAnsi="宋体" w:cs="宋体"/>
                <w:bCs/>
                <w:color w:val="000000"/>
                <w:sz w:val="21"/>
                <w:szCs w:val="21"/>
              </w:rPr>
            </w:pPr>
            <w:r>
              <w:rPr>
                <w:rFonts w:hint="eastAsia" w:ascii="宋体" w:hAnsi="宋体" w:eastAsia="宋体" w:cs="宋体"/>
                <w:sz w:val="21"/>
                <w:szCs w:val="21"/>
                <w:highlight w:val="none"/>
              </w:rPr>
              <w:t>具有</w:t>
            </w:r>
            <w:r>
              <w:rPr>
                <w:rFonts w:hint="eastAsia"/>
                <w:sz w:val="21"/>
                <w:szCs w:val="21"/>
                <w:highlight w:val="none"/>
              </w:rPr>
              <w:t>机关、事业单位或大型国有企业物业管理服务</w:t>
            </w:r>
            <w:r>
              <w:rPr>
                <w:rFonts w:hint="eastAsia" w:ascii="宋体" w:hAnsi="宋体" w:eastAsia="宋体" w:cs="宋体"/>
                <w:sz w:val="21"/>
                <w:szCs w:val="21"/>
                <w:highlight w:val="none"/>
              </w:rPr>
              <w:t>5年</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以上管理经验</w:t>
            </w:r>
            <w:r>
              <w:rPr>
                <w:rFonts w:hint="eastAsia" w:ascii="宋体" w:hAnsi="宋体" w:cs="宋体"/>
                <w:bCs/>
                <w:color w:val="000000"/>
                <w:sz w:val="21"/>
                <w:szCs w:val="21"/>
                <w:lang w:eastAsia="zh-CN"/>
              </w:rPr>
              <w:t>、</w:t>
            </w:r>
            <w:r>
              <w:rPr>
                <w:rFonts w:hint="eastAsia"/>
                <w:sz w:val="21"/>
                <w:szCs w:val="21"/>
                <w:highlight w:val="none"/>
              </w:rPr>
              <w:t>大学本科及以上学历</w:t>
            </w:r>
            <w:r>
              <w:rPr>
                <w:rFonts w:hint="eastAsia"/>
                <w:sz w:val="21"/>
                <w:szCs w:val="21"/>
                <w:highlight w:val="none"/>
                <w:lang w:eastAsia="zh-CN"/>
              </w:rPr>
              <w:t>、</w:t>
            </w:r>
            <w:r>
              <w:rPr>
                <w:rFonts w:hint="eastAsia"/>
                <w:sz w:val="21"/>
                <w:szCs w:val="21"/>
                <w:highlight w:val="none"/>
                <w:lang w:val="en-US" w:eastAsia="zh-CN"/>
              </w:rPr>
              <w:t>具有中级及以上职称</w:t>
            </w:r>
            <w:r>
              <w:rPr>
                <w:rFonts w:hint="eastAsia"/>
                <w:lang w:eastAsia="zh-CN"/>
              </w:rPr>
              <w:t>。</w:t>
            </w:r>
          </w:p>
        </w:tc>
        <w:tc>
          <w:tcPr>
            <w:tcW w:w="2280" w:type="dxa"/>
            <w:tcBorders>
              <w:top w:val="single" w:color="auto" w:sz="4" w:space="0"/>
              <w:left w:val="nil"/>
              <w:bottom w:val="single" w:color="auto" w:sz="4" w:space="0"/>
              <w:right w:val="single" w:color="auto" w:sz="4" w:space="0"/>
            </w:tcBorders>
            <w:noWrap w:val="0"/>
            <w:vAlign w:val="center"/>
          </w:tcPr>
          <w:p w14:paraId="1BE43A36">
            <w:pPr>
              <w:spacing w:line="360" w:lineRule="auto"/>
              <w:rPr>
                <w:rFonts w:hint="default" w:ascii="宋体" w:hAnsi="宋体" w:eastAsia="宋体" w:cs="宋体"/>
                <w:bCs/>
                <w:color w:val="000000"/>
                <w:sz w:val="21"/>
                <w:szCs w:val="21"/>
                <w:lang w:val="en-US" w:eastAsia="zh-CN"/>
              </w:rPr>
            </w:pPr>
            <w:r>
              <w:rPr>
                <w:rFonts w:hint="eastAsia" w:ascii="宋体" w:hAnsi="宋体" w:cs="宋体"/>
                <w:sz w:val="21"/>
                <w:szCs w:val="21"/>
                <w:lang w:val="en-US" w:eastAsia="zh-CN"/>
              </w:rPr>
              <w:t>满足北大红楼馆区开放要求</w:t>
            </w:r>
          </w:p>
        </w:tc>
      </w:tr>
      <w:tr w14:paraId="387D6E1E">
        <w:tblPrEx>
          <w:tblCellMar>
            <w:top w:w="0" w:type="dxa"/>
            <w:left w:w="108" w:type="dxa"/>
            <w:bottom w:w="0" w:type="dxa"/>
            <w:right w:w="108" w:type="dxa"/>
          </w:tblCellMar>
        </w:tblPrEx>
        <w:trPr>
          <w:trHeight w:val="860"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4B4D9461">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会议主管</w:t>
            </w:r>
          </w:p>
        </w:tc>
        <w:tc>
          <w:tcPr>
            <w:tcW w:w="5439" w:type="dxa"/>
            <w:tcBorders>
              <w:top w:val="single" w:color="auto" w:sz="4" w:space="0"/>
              <w:left w:val="nil"/>
              <w:bottom w:val="single" w:color="auto" w:sz="4" w:space="0"/>
              <w:right w:val="single" w:color="auto" w:sz="4" w:space="0"/>
            </w:tcBorders>
            <w:noWrap w:val="0"/>
            <w:vAlign w:val="center"/>
          </w:tcPr>
          <w:p w14:paraId="5BF240A1">
            <w:pPr>
              <w:spacing w:line="240" w:lineRule="auto"/>
              <w:rPr>
                <w:rFonts w:ascii="宋体" w:hAnsi="宋体" w:cs="宋体"/>
                <w:bCs/>
                <w:color w:val="000000"/>
                <w:sz w:val="21"/>
                <w:szCs w:val="21"/>
                <w:highlight w:val="none"/>
              </w:rPr>
            </w:pPr>
            <w:r>
              <w:rPr>
                <w:rFonts w:hint="eastAsia"/>
                <w:sz w:val="21"/>
                <w:szCs w:val="21"/>
                <w:highlight w:val="none"/>
              </w:rPr>
              <w:t>具有机关、事业单位或大型国有企业物业管理服务3年</w:t>
            </w:r>
            <w:r>
              <w:rPr>
                <w:rFonts w:hint="eastAsia"/>
                <w:sz w:val="21"/>
                <w:szCs w:val="21"/>
                <w:highlight w:val="none"/>
                <w:lang w:val="en-US" w:eastAsia="zh-CN"/>
              </w:rPr>
              <w:t>及</w:t>
            </w:r>
            <w:r>
              <w:rPr>
                <w:rFonts w:hint="eastAsia"/>
                <w:sz w:val="21"/>
                <w:szCs w:val="21"/>
                <w:highlight w:val="none"/>
              </w:rPr>
              <w:t>以上管理经验</w:t>
            </w:r>
            <w:r>
              <w:rPr>
                <w:rFonts w:hint="eastAsia"/>
                <w:sz w:val="21"/>
                <w:szCs w:val="21"/>
                <w:highlight w:val="none"/>
                <w:lang w:eastAsia="zh-CN"/>
              </w:rPr>
              <w:t>、</w:t>
            </w:r>
            <w:r>
              <w:rPr>
                <w:rFonts w:hint="eastAsia"/>
                <w:sz w:val="21"/>
                <w:szCs w:val="21"/>
                <w:highlight w:val="none"/>
              </w:rPr>
              <w:t>大学本科及以上学历</w:t>
            </w:r>
            <w:r>
              <w:rPr>
                <w:rFonts w:hint="eastAsia"/>
                <w:sz w:val="21"/>
                <w:szCs w:val="21"/>
                <w:highlight w:val="none"/>
                <w:lang w:eastAsia="zh-CN"/>
              </w:rPr>
              <w:t>。</w:t>
            </w:r>
          </w:p>
        </w:tc>
        <w:tc>
          <w:tcPr>
            <w:tcW w:w="2280" w:type="dxa"/>
            <w:tcBorders>
              <w:top w:val="single" w:color="auto" w:sz="4" w:space="0"/>
              <w:left w:val="nil"/>
              <w:bottom w:val="single" w:color="auto" w:sz="4" w:space="0"/>
              <w:right w:val="single" w:color="auto" w:sz="4" w:space="0"/>
            </w:tcBorders>
            <w:noWrap w:val="0"/>
            <w:vAlign w:val="center"/>
          </w:tcPr>
          <w:p w14:paraId="3F3C1127">
            <w:pPr>
              <w:spacing w:line="360" w:lineRule="auto"/>
              <w:rPr>
                <w:rFonts w:ascii="宋体" w:hAnsi="宋体" w:cs="宋体"/>
                <w:bCs/>
                <w:color w:val="000000"/>
                <w:sz w:val="21"/>
                <w:szCs w:val="21"/>
                <w:highlight w:val="none"/>
              </w:rPr>
            </w:pPr>
            <w:r>
              <w:rPr>
                <w:rFonts w:hint="eastAsia" w:ascii="宋体" w:hAnsi="宋体" w:cs="宋体"/>
                <w:sz w:val="21"/>
                <w:szCs w:val="21"/>
                <w:highlight w:val="none"/>
                <w:lang w:val="en-US" w:eastAsia="zh-CN"/>
              </w:rPr>
              <w:t>满足北大红楼馆区开放要求</w:t>
            </w:r>
          </w:p>
        </w:tc>
      </w:tr>
      <w:tr w14:paraId="374F6E99">
        <w:tblPrEx>
          <w:tblCellMar>
            <w:top w:w="0" w:type="dxa"/>
            <w:left w:w="108" w:type="dxa"/>
            <w:bottom w:w="0" w:type="dxa"/>
            <w:right w:w="108" w:type="dxa"/>
          </w:tblCellMar>
        </w:tblPrEx>
        <w:trPr>
          <w:trHeight w:val="906"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624A32A0">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开放主管</w:t>
            </w:r>
          </w:p>
        </w:tc>
        <w:tc>
          <w:tcPr>
            <w:tcW w:w="5439" w:type="dxa"/>
            <w:tcBorders>
              <w:top w:val="single" w:color="auto" w:sz="4" w:space="0"/>
              <w:left w:val="nil"/>
              <w:bottom w:val="single" w:color="auto" w:sz="4" w:space="0"/>
              <w:right w:val="single" w:color="auto" w:sz="4" w:space="0"/>
            </w:tcBorders>
            <w:noWrap w:val="0"/>
            <w:vAlign w:val="center"/>
          </w:tcPr>
          <w:p w14:paraId="37827EBF">
            <w:pPr>
              <w:spacing w:line="240" w:lineRule="auto"/>
              <w:rPr>
                <w:rFonts w:ascii="宋体" w:hAnsi="宋体" w:cs="宋体"/>
                <w:bCs/>
                <w:color w:val="000000"/>
                <w:sz w:val="21"/>
                <w:szCs w:val="21"/>
                <w:highlight w:val="none"/>
              </w:rPr>
            </w:pPr>
            <w:r>
              <w:rPr>
                <w:rFonts w:hint="eastAsia"/>
                <w:sz w:val="21"/>
                <w:szCs w:val="21"/>
                <w:highlight w:val="none"/>
              </w:rPr>
              <w:t>具有机关、事业单位或大型国有企业物业管理服务3年</w:t>
            </w:r>
            <w:r>
              <w:rPr>
                <w:rFonts w:hint="eastAsia"/>
                <w:sz w:val="21"/>
                <w:szCs w:val="21"/>
                <w:highlight w:val="none"/>
                <w:lang w:val="en-US" w:eastAsia="zh-CN"/>
              </w:rPr>
              <w:t>及</w:t>
            </w:r>
            <w:r>
              <w:rPr>
                <w:rFonts w:hint="eastAsia"/>
                <w:sz w:val="21"/>
                <w:szCs w:val="21"/>
                <w:highlight w:val="none"/>
              </w:rPr>
              <w:t>以上管理经验</w:t>
            </w:r>
            <w:r>
              <w:rPr>
                <w:rFonts w:hint="eastAsia"/>
                <w:sz w:val="21"/>
                <w:szCs w:val="21"/>
                <w:highlight w:val="none"/>
                <w:lang w:eastAsia="zh-CN"/>
              </w:rPr>
              <w:t>、</w:t>
            </w:r>
            <w:r>
              <w:rPr>
                <w:rFonts w:hint="eastAsia"/>
                <w:sz w:val="21"/>
                <w:szCs w:val="21"/>
                <w:highlight w:val="none"/>
              </w:rPr>
              <w:t>大学本科及以上学历</w:t>
            </w:r>
            <w:r>
              <w:rPr>
                <w:rFonts w:hint="eastAsia"/>
                <w:sz w:val="21"/>
                <w:szCs w:val="21"/>
                <w:highlight w:val="none"/>
                <w:lang w:eastAsia="zh-CN"/>
              </w:rPr>
              <w:t>、</w:t>
            </w:r>
            <w:r>
              <w:rPr>
                <w:rFonts w:hint="eastAsia"/>
                <w:sz w:val="21"/>
                <w:szCs w:val="21"/>
                <w:highlight w:val="none"/>
                <w:lang w:val="en-US" w:eastAsia="zh-CN"/>
              </w:rPr>
              <w:t>具有中级及以上职称。</w:t>
            </w:r>
          </w:p>
        </w:tc>
        <w:tc>
          <w:tcPr>
            <w:tcW w:w="2280" w:type="dxa"/>
            <w:tcBorders>
              <w:top w:val="single" w:color="auto" w:sz="4" w:space="0"/>
              <w:left w:val="nil"/>
              <w:bottom w:val="single" w:color="auto" w:sz="4" w:space="0"/>
              <w:right w:val="single" w:color="auto" w:sz="4" w:space="0"/>
            </w:tcBorders>
            <w:noWrap w:val="0"/>
            <w:vAlign w:val="center"/>
          </w:tcPr>
          <w:p w14:paraId="14A235D7">
            <w:pPr>
              <w:spacing w:line="360" w:lineRule="auto"/>
              <w:rPr>
                <w:rFonts w:ascii="宋体" w:hAnsi="宋体" w:cs="宋体"/>
                <w:bCs/>
                <w:color w:val="000000"/>
                <w:sz w:val="21"/>
                <w:szCs w:val="21"/>
                <w:highlight w:val="none"/>
              </w:rPr>
            </w:pPr>
            <w:r>
              <w:rPr>
                <w:rFonts w:hint="eastAsia" w:ascii="宋体" w:hAnsi="宋体" w:cs="宋体"/>
                <w:sz w:val="21"/>
                <w:szCs w:val="21"/>
                <w:highlight w:val="none"/>
                <w:lang w:val="en-US" w:eastAsia="zh-CN"/>
              </w:rPr>
              <w:t>满足北大红楼馆区开放要求</w:t>
            </w:r>
          </w:p>
        </w:tc>
      </w:tr>
      <w:tr w14:paraId="4CB830FF">
        <w:tblPrEx>
          <w:tblCellMar>
            <w:top w:w="0" w:type="dxa"/>
            <w:left w:w="108" w:type="dxa"/>
            <w:bottom w:w="0" w:type="dxa"/>
            <w:right w:w="108" w:type="dxa"/>
          </w:tblCellMar>
        </w:tblPrEx>
        <w:trPr>
          <w:trHeight w:val="906"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5C7C80A7">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lang w:val="en-US" w:eastAsia="zh-CN"/>
              </w:rPr>
              <w:t>展区服务</w:t>
            </w:r>
            <w:r>
              <w:rPr>
                <w:rFonts w:hint="eastAsia" w:ascii="宋体" w:hAnsi="宋体" w:cs="宋体"/>
                <w:color w:val="000000"/>
                <w:sz w:val="21"/>
                <w:szCs w:val="21"/>
                <w:highlight w:val="none"/>
              </w:rPr>
              <w:t>主管</w:t>
            </w:r>
          </w:p>
        </w:tc>
        <w:tc>
          <w:tcPr>
            <w:tcW w:w="5439" w:type="dxa"/>
            <w:tcBorders>
              <w:top w:val="single" w:color="auto" w:sz="4" w:space="0"/>
              <w:left w:val="nil"/>
              <w:bottom w:val="single" w:color="auto" w:sz="4" w:space="0"/>
              <w:right w:val="single" w:color="auto" w:sz="4" w:space="0"/>
            </w:tcBorders>
            <w:noWrap w:val="0"/>
            <w:vAlign w:val="center"/>
          </w:tcPr>
          <w:p w14:paraId="6AF6D83B">
            <w:pPr>
              <w:spacing w:line="240" w:lineRule="auto"/>
              <w:rPr>
                <w:rFonts w:ascii="宋体" w:hAnsi="宋体" w:cs="宋体"/>
                <w:bCs/>
                <w:color w:val="000000"/>
                <w:sz w:val="21"/>
                <w:szCs w:val="21"/>
                <w:highlight w:val="none"/>
              </w:rPr>
            </w:pPr>
            <w:r>
              <w:rPr>
                <w:rFonts w:hint="eastAsia"/>
                <w:sz w:val="21"/>
                <w:szCs w:val="21"/>
                <w:highlight w:val="none"/>
              </w:rPr>
              <w:t>具有机关、事业单位或大型国有企业物业管理服务3年</w:t>
            </w:r>
            <w:r>
              <w:rPr>
                <w:rFonts w:hint="eastAsia"/>
                <w:sz w:val="21"/>
                <w:szCs w:val="21"/>
                <w:highlight w:val="none"/>
                <w:lang w:val="en-US" w:eastAsia="zh-CN"/>
              </w:rPr>
              <w:t>及</w:t>
            </w:r>
            <w:r>
              <w:rPr>
                <w:rFonts w:hint="eastAsia"/>
                <w:sz w:val="21"/>
                <w:szCs w:val="21"/>
                <w:highlight w:val="none"/>
              </w:rPr>
              <w:t>以上管理经验</w:t>
            </w:r>
            <w:r>
              <w:rPr>
                <w:rFonts w:hint="eastAsia"/>
                <w:sz w:val="21"/>
                <w:szCs w:val="21"/>
                <w:highlight w:val="none"/>
                <w:lang w:eastAsia="zh-CN"/>
              </w:rPr>
              <w:t>、</w:t>
            </w:r>
            <w:r>
              <w:rPr>
                <w:rFonts w:hint="eastAsia"/>
                <w:sz w:val="21"/>
                <w:szCs w:val="21"/>
                <w:highlight w:val="none"/>
              </w:rPr>
              <w:t>大学本科及以上学历</w:t>
            </w:r>
            <w:r>
              <w:rPr>
                <w:rFonts w:hint="eastAsia"/>
                <w:sz w:val="21"/>
                <w:szCs w:val="21"/>
                <w:highlight w:val="none"/>
                <w:lang w:eastAsia="zh-CN"/>
              </w:rPr>
              <w:t>。</w:t>
            </w:r>
          </w:p>
        </w:tc>
        <w:tc>
          <w:tcPr>
            <w:tcW w:w="2280" w:type="dxa"/>
            <w:tcBorders>
              <w:top w:val="single" w:color="auto" w:sz="4" w:space="0"/>
              <w:left w:val="nil"/>
              <w:bottom w:val="single" w:color="auto" w:sz="4" w:space="0"/>
              <w:right w:val="single" w:color="auto" w:sz="4" w:space="0"/>
            </w:tcBorders>
            <w:noWrap w:val="0"/>
            <w:vAlign w:val="center"/>
          </w:tcPr>
          <w:p w14:paraId="43381C83">
            <w:pPr>
              <w:spacing w:line="360" w:lineRule="auto"/>
              <w:rPr>
                <w:rFonts w:ascii="宋体" w:hAnsi="宋体" w:cs="宋体"/>
                <w:bCs/>
                <w:color w:val="000000"/>
                <w:sz w:val="21"/>
                <w:szCs w:val="21"/>
                <w:highlight w:val="none"/>
              </w:rPr>
            </w:pPr>
            <w:r>
              <w:rPr>
                <w:rFonts w:hint="eastAsia" w:ascii="宋体" w:hAnsi="宋体" w:cs="宋体"/>
                <w:sz w:val="21"/>
                <w:szCs w:val="21"/>
                <w:highlight w:val="none"/>
                <w:lang w:val="en-US" w:eastAsia="zh-CN"/>
              </w:rPr>
              <w:t>满足北大红楼馆区开放要求</w:t>
            </w:r>
          </w:p>
        </w:tc>
      </w:tr>
      <w:tr w14:paraId="6E573718">
        <w:tblPrEx>
          <w:tblCellMar>
            <w:top w:w="0" w:type="dxa"/>
            <w:left w:w="108" w:type="dxa"/>
            <w:bottom w:w="0" w:type="dxa"/>
            <w:right w:w="108" w:type="dxa"/>
          </w:tblCellMar>
        </w:tblPrEx>
        <w:trPr>
          <w:trHeight w:val="906"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1B419C6A">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品控主管</w:t>
            </w:r>
          </w:p>
        </w:tc>
        <w:tc>
          <w:tcPr>
            <w:tcW w:w="5439" w:type="dxa"/>
            <w:tcBorders>
              <w:top w:val="single" w:color="auto" w:sz="4" w:space="0"/>
              <w:left w:val="nil"/>
              <w:bottom w:val="single" w:color="auto" w:sz="4" w:space="0"/>
              <w:right w:val="single" w:color="auto" w:sz="4" w:space="0"/>
            </w:tcBorders>
            <w:noWrap w:val="0"/>
            <w:vAlign w:val="center"/>
          </w:tcPr>
          <w:p w14:paraId="013702E5">
            <w:pPr>
              <w:spacing w:line="240" w:lineRule="auto"/>
              <w:rPr>
                <w:rFonts w:ascii="宋体" w:hAnsi="宋体" w:cs="宋体"/>
                <w:bCs/>
                <w:color w:val="000000"/>
                <w:sz w:val="21"/>
                <w:szCs w:val="21"/>
                <w:highlight w:val="none"/>
              </w:rPr>
            </w:pPr>
            <w:r>
              <w:rPr>
                <w:rFonts w:hint="eastAsia"/>
                <w:sz w:val="21"/>
                <w:szCs w:val="21"/>
                <w:highlight w:val="none"/>
              </w:rPr>
              <w:t>具有机关、事业单位或大型国有企业物业管理服务</w:t>
            </w:r>
            <w:r>
              <w:rPr>
                <w:rFonts w:hint="eastAsia"/>
                <w:sz w:val="21"/>
                <w:szCs w:val="21"/>
                <w:highlight w:val="none"/>
                <w:lang w:val="en-US" w:eastAsia="zh-CN"/>
              </w:rPr>
              <w:t>2</w:t>
            </w:r>
            <w:r>
              <w:rPr>
                <w:rFonts w:hint="eastAsia"/>
                <w:sz w:val="21"/>
                <w:szCs w:val="21"/>
                <w:highlight w:val="none"/>
              </w:rPr>
              <w:t>年</w:t>
            </w:r>
            <w:r>
              <w:rPr>
                <w:rFonts w:hint="eastAsia"/>
                <w:sz w:val="21"/>
                <w:szCs w:val="21"/>
                <w:highlight w:val="none"/>
                <w:lang w:val="en-US" w:eastAsia="zh-CN"/>
              </w:rPr>
              <w:t>及</w:t>
            </w:r>
            <w:r>
              <w:rPr>
                <w:rFonts w:hint="eastAsia"/>
                <w:sz w:val="21"/>
                <w:szCs w:val="21"/>
                <w:highlight w:val="none"/>
              </w:rPr>
              <w:t>以上管理经验</w:t>
            </w:r>
            <w:r>
              <w:rPr>
                <w:rFonts w:hint="eastAsia"/>
                <w:sz w:val="21"/>
                <w:szCs w:val="21"/>
                <w:highlight w:val="none"/>
                <w:lang w:eastAsia="zh-CN"/>
              </w:rPr>
              <w:t>、</w:t>
            </w:r>
            <w:r>
              <w:rPr>
                <w:rFonts w:hint="eastAsia"/>
                <w:sz w:val="21"/>
                <w:szCs w:val="21"/>
                <w:highlight w:val="none"/>
              </w:rPr>
              <w:t>大学本科及以上学历</w:t>
            </w:r>
            <w:r>
              <w:rPr>
                <w:rFonts w:hint="eastAsia"/>
                <w:sz w:val="21"/>
                <w:szCs w:val="21"/>
                <w:highlight w:val="none"/>
                <w:lang w:eastAsia="zh-CN"/>
              </w:rPr>
              <w:t>。</w:t>
            </w:r>
          </w:p>
        </w:tc>
        <w:tc>
          <w:tcPr>
            <w:tcW w:w="2280" w:type="dxa"/>
            <w:tcBorders>
              <w:top w:val="single" w:color="auto" w:sz="4" w:space="0"/>
              <w:left w:val="nil"/>
              <w:bottom w:val="single" w:color="auto" w:sz="4" w:space="0"/>
              <w:right w:val="single" w:color="auto" w:sz="4" w:space="0"/>
            </w:tcBorders>
            <w:noWrap w:val="0"/>
            <w:vAlign w:val="center"/>
          </w:tcPr>
          <w:p w14:paraId="2D5680BC">
            <w:pPr>
              <w:spacing w:line="360" w:lineRule="auto"/>
              <w:rPr>
                <w:rFonts w:ascii="宋体" w:hAnsi="宋体" w:cs="宋体"/>
                <w:bCs/>
                <w:color w:val="000000"/>
                <w:sz w:val="21"/>
                <w:szCs w:val="21"/>
                <w:highlight w:val="none"/>
              </w:rPr>
            </w:pPr>
            <w:r>
              <w:rPr>
                <w:rFonts w:hint="eastAsia" w:ascii="宋体" w:hAnsi="宋体" w:cs="宋体"/>
                <w:sz w:val="21"/>
                <w:szCs w:val="21"/>
                <w:highlight w:val="none"/>
                <w:lang w:val="en-US" w:eastAsia="zh-CN"/>
              </w:rPr>
              <w:t>满足北大红楼馆区开放要求</w:t>
            </w:r>
          </w:p>
        </w:tc>
      </w:tr>
      <w:tr w14:paraId="48612D42">
        <w:tblPrEx>
          <w:tblCellMar>
            <w:top w:w="0" w:type="dxa"/>
            <w:left w:w="108" w:type="dxa"/>
            <w:bottom w:w="0" w:type="dxa"/>
            <w:right w:w="108" w:type="dxa"/>
          </w:tblCellMar>
        </w:tblPrEx>
        <w:trPr>
          <w:trHeight w:val="906" w:hRule="atLeast"/>
        </w:trPr>
        <w:tc>
          <w:tcPr>
            <w:tcW w:w="1120" w:type="dxa"/>
            <w:tcBorders>
              <w:top w:val="single" w:color="auto" w:sz="4" w:space="0"/>
              <w:left w:val="single" w:color="auto" w:sz="4" w:space="0"/>
              <w:bottom w:val="single" w:color="auto" w:sz="4" w:space="0"/>
              <w:right w:val="single" w:color="auto" w:sz="4" w:space="0"/>
            </w:tcBorders>
            <w:noWrap w:val="0"/>
            <w:vAlign w:val="center"/>
          </w:tcPr>
          <w:p w14:paraId="66E7F4E9">
            <w:pPr>
              <w:spacing w:line="360" w:lineRule="auto"/>
              <w:rPr>
                <w:rFonts w:ascii="宋体" w:hAnsi="宋体" w:cs="宋体"/>
                <w:color w:val="000000"/>
                <w:sz w:val="21"/>
                <w:szCs w:val="21"/>
                <w:highlight w:val="none"/>
              </w:rPr>
            </w:pPr>
            <w:r>
              <w:rPr>
                <w:rFonts w:hint="eastAsia"/>
                <w:sz w:val="21"/>
                <w:szCs w:val="21"/>
                <w:highlight w:val="none"/>
                <w:lang w:val="en-US" w:eastAsia="zh-CN"/>
              </w:rPr>
              <w:t>综合管理岗</w:t>
            </w:r>
          </w:p>
        </w:tc>
        <w:tc>
          <w:tcPr>
            <w:tcW w:w="5439" w:type="dxa"/>
            <w:tcBorders>
              <w:top w:val="single" w:color="auto" w:sz="4" w:space="0"/>
              <w:left w:val="nil"/>
              <w:bottom w:val="single" w:color="auto" w:sz="4" w:space="0"/>
              <w:right w:val="single" w:color="auto" w:sz="4" w:space="0"/>
            </w:tcBorders>
            <w:noWrap w:val="0"/>
            <w:vAlign w:val="center"/>
          </w:tcPr>
          <w:p w14:paraId="42B51359">
            <w:pPr>
              <w:spacing w:line="240" w:lineRule="auto"/>
              <w:rPr>
                <w:rFonts w:ascii="宋体" w:hAnsi="宋体" w:cs="宋体"/>
                <w:bCs/>
                <w:color w:val="000000"/>
                <w:sz w:val="21"/>
                <w:szCs w:val="21"/>
                <w:highlight w:val="none"/>
              </w:rPr>
            </w:pPr>
            <w:r>
              <w:rPr>
                <w:rFonts w:hint="eastAsia"/>
                <w:sz w:val="21"/>
                <w:szCs w:val="21"/>
                <w:highlight w:val="none"/>
              </w:rPr>
              <w:t>具有机关、事业单位或大型国有企业物业管理服务</w:t>
            </w:r>
            <w:r>
              <w:rPr>
                <w:rFonts w:hint="eastAsia"/>
                <w:sz w:val="21"/>
                <w:szCs w:val="21"/>
                <w:highlight w:val="none"/>
                <w:lang w:val="en-US" w:eastAsia="zh-CN"/>
              </w:rPr>
              <w:t>2</w:t>
            </w:r>
            <w:r>
              <w:rPr>
                <w:rFonts w:hint="eastAsia"/>
                <w:sz w:val="21"/>
                <w:szCs w:val="21"/>
                <w:highlight w:val="none"/>
              </w:rPr>
              <w:t>年</w:t>
            </w:r>
            <w:r>
              <w:rPr>
                <w:rFonts w:hint="eastAsia"/>
                <w:sz w:val="21"/>
                <w:szCs w:val="21"/>
                <w:highlight w:val="none"/>
                <w:lang w:val="en-US" w:eastAsia="zh-CN"/>
              </w:rPr>
              <w:t>及</w:t>
            </w:r>
            <w:r>
              <w:rPr>
                <w:rFonts w:hint="eastAsia"/>
                <w:sz w:val="21"/>
                <w:szCs w:val="21"/>
                <w:highlight w:val="none"/>
              </w:rPr>
              <w:t>以上管理经验</w:t>
            </w:r>
            <w:r>
              <w:rPr>
                <w:rFonts w:hint="eastAsia"/>
                <w:sz w:val="21"/>
                <w:szCs w:val="21"/>
                <w:highlight w:val="none"/>
                <w:lang w:eastAsia="zh-CN"/>
              </w:rPr>
              <w:t>、</w:t>
            </w:r>
            <w:r>
              <w:rPr>
                <w:rFonts w:hint="eastAsia"/>
                <w:sz w:val="21"/>
                <w:szCs w:val="21"/>
                <w:highlight w:val="none"/>
              </w:rPr>
              <w:t>大学本科及以上学历</w:t>
            </w:r>
            <w:r>
              <w:rPr>
                <w:rFonts w:hint="eastAsia"/>
                <w:sz w:val="21"/>
                <w:szCs w:val="21"/>
                <w:highlight w:val="none"/>
                <w:lang w:eastAsia="zh-CN"/>
              </w:rPr>
              <w:t>。</w:t>
            </w:r>
          </w:p>
        </w:tc>
        <w:tc>
          <w:tcPr>
            <w:tcW w:w="2280" w:type="dxa"/>
            <w:tcBorders>
              <w:top w:val="single" w:color="auto" w:sz="4" w:space="0"/>
              <w:left w:val="nil"/>
              <w:bottom w:val="single" w:color="auto" w:sz="4" w:space="0"/>
              <w:right w:val="single" w:color="auto" w:sz="4" w:space="0"/>
            </w:tcBorders>
            <w:noWrap w:val="0"/>
            <w:vAlign w:val="center"/>
          </w:tcPr>
          <w:p w14:paraId="00427530">
            <w:pPr>
              <w:spacing w:line="360" w:lineRule="auto"/>
              <w:rPr>
                <w:rFonts w:ascii="宋体" w:hAnsi="宋体" w:cs="宋体"/>
                <w:bCs/>
                <w:color w:val="000000"/>
                <w:sz w:val="21"/>
                <w:szCs w:val="21"/>
                <w:highlight w:val="none"/>
              </w:rPr>
            </w:pPr>
            <w:r>
              <w:rPr>
                <w:rFonts w:hint="eastAsia" w:ascii="宋体" w:hAnsi="宋体" w:cs="宋体"/>
                <w:sz w:val="21"/>
                <w:szCs w:val="21"/>
                <w:highlight w:val="none"/>
                <w:lang w:val="en-US" w:eastAsia="zh-CN"/>
              </w:rPr>
              <w:t>满足北大红楼馆区开放要求</w:t>
            </w:r>
          </w:p>
        </w:tc>
      </w:tr>
    </w:tbl>
    <w:p w14:paraId="2E625B71">
      <w:pPr>
        <w:widowControl/>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表</w:t>
      </w:r>
      <w:r>
        <w:rPr>
          <w:rFonts w:hint="eastAsia" w:ascii="宋体" w:hAnsi="宋体" w:cs="宋体"/>
          <w:b/>
          <w:color w:val="000000"/>
          <w:sz w:val="21"/>
          <w:szCs w:val="21"/>
          <w:highlight w:val="none"/>
          <w:lang w:val="en-US" w:eastAsia="zh-CN"/>
        </w:rPr>
        <w:t>2蒙藏学校旧址馆区</w:t>
      </w:r>
      <w:r>
        <w:rPr>
          <w:rFonts w:hint="eastAsia" w:ascii="宋体" w:hAnsi="宋体" w:cs="宋体"/>
          <w:b/>
          <w:color w:val="000000"/>
          <w:sz w:val="21"/>
          <w:szCs w:val="21"/>
          <w:highlight w:val="none"/>
        </w:rPr>
        <w:t>管理团队人员</w:t>
      </w:r>
    </w:p>
    <w:tbl>
      <w:tblPr>
        <w:tblStyle w:val="4"/>
        <w:tblpPr w:leftFromText="180" w:rightFromText="180" w:vertAnchor="text" w:horzAnchor="page" w:tblpX="1481" w:tblpY="350"/>
        <w:tblOverlap w:val="never"/>
        <w:tblW w:w="0" w:type="auto"/>
        <w:tblInd w:w="0" w:type="dxa"/>
        <w:tblLayout w:type="fixed"/>
        <w:tblCellMar>
          <w:top w:w="0" w:type="dxa"/>
          <w:left w:w="108" w:type="dxa"/>
          <w:bottom w:w="0" w:type="dxa"/>
          <w:right w:w="108" w:type="dxa"/>
        </w:tblCellMar>
      </w:tblPr>
      <w:tblGrid>
        <w:gridCol w:w="1348"/>
        <w:gridCol w:w="4167"/>
        <w:gridCol w:w="3428"/>
      </w:tblGrid>
      <w:tr w14:paraId="4BC4E3D1">
        <w:tblPrEx>
          <w:tblCellMar>
            <w:top w:w="0" w:type="dxa"/>
            <w:left w:w="108" w:type="dxa"/>
            <w:bottom w:w="0" w:type="dxa"/>
            <w:right w:w="108" w:type="dxa"/>
          </w:tblCellMar>
        </w:tblPrEx>
        <w:trPr>
          <w:trHeight w:val="762"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14:paraId="6E70B6BD">
            <w:pPr>
              <w:spacing w:line="360" w:lineRule="auto"/>
              <w:jc w:val="center"/>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岗位名称</w:t>
            </w:r>
          </w:p>
        </w:tc>
        <w:tc>
          <w:tcPr>
            <w:tcW w:w="4167" w:type="dxa"/>
            <w:tcBorders>
              <w:top w:val="single" w:color="auto" w:sz="4" w:space="0"/>
              <w:left w:val="nil"/>
              <w:bottom w:val="single" w:color="auto" w:sz="4" w:space="0"/>
              <w:right w:val="single" w:color="auto" w:sz="4" w:space="0"/>
            </w:tcBorders>
            <w:noWrap w:val="0"/>
            <w:vAlign w:val="center"/>
          </w:tcPr>
          <w:p w14:paraId="6A1FE28F">
            <w:pPr>
              <w:spacing w:line="360" w:lineRule="auto"/>
              <w:jc w:val="center"/>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任职要求</w:t>
            </w:r>
          </w:p>
        </w:tc>
        <w:tc>
          <w:tcPr>
            <w:tcW w:w="3428" w:type="dxa"/>
            <w:tcBorders>
              <w:top w:val="single" w:color="auto" w:sz="4" w:space="0"/>
              <w:left w:val="nil"/>
              <w:bottom w:val="single" w:color="auto" w:sz="4" w:space="0"/>
              <w:right w:val="single" w:color="auto" w:sz="4" w:space="0"/>
            </w:tcBorders>
            <w:noWrap w:val="0"/>
            <w:vAlign w:val="center"/>
          </w:tcPr>
          <w:p w14:paraId="19F4883A">
            <w:pPr>
              <w:spacing w:line="360" w:lineRule="auto"/>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备注</w:t>
            </w:r>
          </w:p>
        </w:tc>
      </w:tr>
      <w:tr w14:paraId="54628F8A">
        <w:tblPrEx>
          <w:tblCellMar>
            <w:top w:w="0" w:type="dxa"/>
            <w:left w:w="108" w:type="dxa"/>
            <w:bottom w:w="0" w:type="dxa"/>
            <w:right w:w="108" w:type="dxa"/>
          </w:tblCellMar>
        </w:tblPrEx>
        <w:trPr>
          <w:trHeight w:val="883"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14:paraId="55804EDE">
            <w:pPr>
              <w:spacing w:line="360"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馆区负责人</w:t>
            </w:r>
          </w:p>
        </w:tc>
        <w:tc>
          <w:tcPr>
            <w:tcW w:w="4167" w:type="dxa"/>
            <w:tcBorders>
              <w:top w:val="single" w:color="auto" w:sz="4" w:space="0"/>
              <w:left w:val="nil"/>
              <w:bottom w:val="single" w:color="auto" w:sz="4" w:space="0"/>
              <w:right w:val="single" w:color="auto" w:sz="4" w:space="0"/>
            </w:tcBorders>
            <w:noWrap w:val="0"/>
            <w:vAlign w:val="center"/>
          </w:tcPr>
          <w:p w14:paraId="39B7CFE0">
            <w:pPr>
              <w:spacing w:line="360" w:lineRule="auto"/>
              <w:rPr>
                <w:rFonts w:hint="eastAsia" w:ascii="宋体" w:hAnsi="宋体" w:cs="宋体"/>
                <w:bCs/>
                <w:color w:val="000000"/>
                <w:sz w:val="21"/>
                <w:szCs w:val="21"/>
                <w:highlight w:val="none"/>
              </w:rPr>
            </w:pPr>
            <w:r>
              <w:rPr>
                <w:rFonts w:hint="eastAsia" w:ascii="宋体" w:hAnsi="宋体" w:eastAsia="宋体" w:cs="宋体"/>
                <w:sz w:val="21"/>
                <w:szCs w:val="21"/>
                <w:highlight w:val="none"/>
              </w:rPr>
              <w:t>具有</w:t>
            </w:r>
            <w:r>
              <w:rPr>
                <w:rFonts w:hint="eastAsia"/>
                <w:sz w:val="21"/>
                <w:szCs w:val="21"/>
                <w:highlight w:val="none"/>
              </w:rPr>
              <w:t>机关、事业单位或大型国有企业物业管理服务</w:t>
            </w:r>
            <w:r>
              <w:rPr>
                <w:rFonts w:hint="eastAsia" w:ascii="宋体" w:hAnsi="宋体" w:eastAsia="宋体" w:cs="宋体"/>
                <w:sz w:val="21"/>
                <w:szCs w:val="21"/>
                <w:highlight w:val="none"/>
              </w:rPr>
              <w:t>5年以上管理经验，</w:t>
            </w:r>
            <w:r>
              <w:rPr>
                <w:rFonts w:hint="eastAsia"/>
                <w:sz w:val="21"/>
                <w:szCs w:val="21"/>
                <w:highlight w:val="none"/>
                <w:lang w:val="en-US" w:eastAsia="zh-CN"/>
              </w:rPr>
              <w:t>具有</w:t>
            </w:r>
            <w:r>
              <w:rPr>
                <w:rFonts w:hint="eastAsia"/>
                <w:sz w:val="21"/>
                <w:szCs w:val="21"/>
                <w:highlight w:val="none"/>
              </w:rPr>
              <w:t>大学本科及以上学历</w:t>
            </w:r>
            <w:r>
              <w:rPr>
                <w:rFonts w:hint="eastAsia"/>
                <w:sz w:val="21"/>
                <w:szCs w:val="21"/>
                <w:highlight w:val="none"/>
                <w:lang w:eastAsia="zh-CN"/>
              </w:rPr>
              <w:t>、</w:t>
            </w:r>
            <w:r>
              <w:rPr>
                <w:rFonts w:hint="eastAsia"/>
                <w:sz w:val="21"/>
                <w:szCs w:val="21"/>
                <w:highlight w:val="none"/>
                <w:lang w:val="en-US" w:eastAsia="zh-CN"/>
              </w:rPr>
              <w:t>中级及以上职称。</w:t>
            </w:r>
          </w:p>
        </w:tc>
        <w:tc>
          <w:tcPr>
            <w:tcW w:w="3428" w:type="dxa"/>
            <w:tcBorders>
              <w:top w:val="single" w:color="auto" w:sz="4" w:space="0"/>
              <w:left w:val="nil"/>
              <w:bottom w:val="single" w:color="auto" w:sz="4" w:space="0"/>
              <w:right w:val="single" w:color="auto" w:sz="4" w:space="0"/>
            </w:tcBorders>
            <w:noWrap w:val="0"/>
            <w:vAlign w:val="center"/>
          </w:tcPr>
          <w:p w14:paraId="69EC1DA7">
            <w:pPr>
              <w:spacing w:line="360" w:lineRule="auto"/>
              <w:rPr>
                <w:rFonts w:ascii="宋体" w:hAnsi="宋体"/>
                <w:sz w:val="21"/>
                <w:szCs w:val="21"/>
                <w:highlight w:val="none"/>
              </w:rPr>
            </w:pPr>
            <w:r>
              <w:rPr>
                <w:rFonts w:hint="eastAsia" w:ascii="宋体" w:hAnsi="宋体" w:cs="宋体"/>
                <w:sz w:val="21"/>
                <w:szCs w:val="21"/>
                <w:highlight w:val="none"/>
                <w:lang w:val="en-US" w:eastAsia="zh-CN"/>
              </w:rPr>
              <w:t>满足蒙藏学校旧址馆区开放要求</w:t>
            </w:r>
          </w:p>
        </w:tc>
      </w:tr>
      <w:tr w14:paraId="0D718B32">
        <w:tblPrEx>
          <w:tblCellMar>
            <w:top w:w="0" w:type="dxa"/>
            <w:left w:w="108" w:type="dxa"/>
            <w:bottom w:w="0" w:type="dxa"/>
            <w:right w:w="108" w:type="dxa"/>
          </w:tblCellMar>
        </w:tblPrEx>
        <w:trPr>
          <w:trHeight w:val="906"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14:paraId="1A597B41">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展区服务主管</w:t>
            </w:r>
          </w:p>
        </w:tc>
        <w:tc>
          <w:tcPr>
            <w:tcW w:w="4167" w:type="dxa"/>
            <w:tcBorders>
              <w:top w:val="single" w:color="auto" w:sz="4" w:space="0"/>
              <w:left w:val="nil"/>
              <w:bottom w:val="single" w:color="auto" w:sz="4" w:space="0"/>
              <w:right w:val="single" w:color="auto" w:sz="4" w:space="0"/>
            </w:tcBorders>
            <w:noWrap w:val="0"/>
            <w:vAlign w:val="center"/>
          </w:tcPr>
          <w:p w14:paraId="26C3FE35">
            <w:pPr>
              <w:spacing w:line="360" w:lineRule="auto"/>
              <w:rPr>
                <w:rFonts w:hint="eastAsia" w:ascii="宋体" w:hAnsi="宋体" w:cs="宋体"/>
                <w:bCs/>
                <w:color w:val="000000"/>
                <w:sz w:val="21"/>
                <w:szCs w:val="21"/>
                <w:highlight w:val="none"/>
                <w:lang w:val="en-US" w:eastAsia="zh-CN" w:bidi="ar-SA"/>
              </w:rPr>
            </w:pPr>
            <w:r>
              <w:rPr>
                <w:rFonts w:hint="eastAsia" w:ascii="宋体" w:hAnsi="宋体" w:eastAsia="宋体" w:cs="宋体"/>
                <w:sz w:val="21"/>
                <w:szCs w:val="21"/>
                <w:highlight w:val="none"/>
              </w:rPr>
              <w:t>具有</w:t>
            </w:r>
            <w:r>
              <w:rPr>
                <w:rFonts w:hint="eastAsia"/>
                <w:sz w:val="21"/>
                <w:szCs w:val="21"/>
                <w:highlight w:val="none"/>
              </w:rPr>
              <w:t>机关、事业单位或大型国有企业物业管理服务</w:t>
            </w:r>
            <w:r>
              <w:rPr>
                <w:rFonts w:hint="eastAsia"/>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以上管理经验，</w:t>
            </w:r>
            <w:r>
              <w:rPr>
                <w:rFonts w:hint="eastAsia" w:ascii="宋体" w:hAnsi="宋体" w:eastAsia="宋体" w:cs="宋体"/>
                <w:sz w:val="21"/>
                <w:szCs w:val="21"/>
                <w:highlight w:val="none"/>
                <w:lang w:val="en-US" w:eastAsia="zh-CN"/>
              </w:rPr>
              <w:t>具有</w:t>
            </w:r>
            <w:r>
              <w:rPr>
                <w:rFonts w:hint="eastAsia"/>
                <w:sz w:val="21"/>
                <w:szCs w:val="21"/>
                <w:highlight w:val="none"/>
              </w:rPr>
              <w:t>大学本科及以上学历</w:t>
            </w:r>
            <w:r>
              <w:rPr>
                <w:rFonts w:hint="eastAsia"/>
                <w:sz w:val="21"/>
                <w:szCs w:val="21"/>
                <w:highlight w:val="none"/>
                <w:lang w:val="en-US" w:eastAsia="zh-CN"/>
              </w:rPr>
              <w:t>。</w:t>
            </w:r>
          </w:p>
        </w:tc>
        <w:tc>
          <w:tcPr>
            <w:tcW w:w="3428" w:type="dxa"/>
            <w:tcBorders>
              <w:top w:val="single" w:color="auto" w:sz="4" w:space="0"/>
              <w:left w:val="nil"/>
              <w:bottom w:val="single" w:color="auto" w:sz="4" w:space="0"/>
              <w:right w:val="single" w:color="auto" w:sz="4" w:space="0"/>
            </w:tcBorders>
            <w:noWrap w:val="0"/>
            <w:vAlign w:val="center"/>
          </w:tcPr>
          <w:p w14:paraId="77285E22">
            <w:pPr>
              <w:spacing w:line="360" w:lineRule="auto"/>
              <w:rPr>
                <w:rFonts w:hint="eastAsia" w:ascii="宋体" w:hAnsi="宋体"/>
                <w:sz w:val="21"/>
                <w:szCs w:val="21"/>
                <w:highlight w:val="none"/>
                <w:lang w:val="en-US" w:eastAsia="zh-CN" w:bidi="ar-SA"/>
              </w:rPr>
            </w:pPr>
            <w:r>
              <w:rPr>
                <w:rFonts w:hint="eastAsia" w:ascii="宋体" w:hAnsi="宋体" w:cs="宋体"/>
                <w:sz w:val="21"/>
                <w:szCs w:val="21"/>
                <w:highlight w:val="none"/>
                <w:lang w:val="en-US" w:eastAsia="zh-CN"/>
              </w:rPr>
              <w:t>满足蒙藏学校旧址馆区开放要求</w:t>
            </w:r>
          </w:p>
        </w:tc>
      </w:tr>
      <w:tr w14:paraId="03A4F741">
        <w:tblPrEx>
          <w:tblCellMar>
            <w:top w:w="0" w:type="dxa"/>
            <w:left w:w="108" w:type="dxa"/>
            <w:bottom w:w="0" w:type="dxa"/>
            <w:right w:w="108" w:type="dxa"/>
          </w:tblCellMar>
        </w:tblPrEx>
        <w:trPr>
          <w:trHeight w:val="906"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14:paraId="7670E07F">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开放</w:t>
            </w:r>
            <w:r>
              <w:rPr>
                <w:rFonts w:hint="eastAsia" w:ascii="宋体" w:hAnsi="宋体" w:cs="宋体"/>
                <w:color w:val="000000"/>
                <w:sz w:val="21"/>
                <w:szCs w:val="21"/>
                <w:highlight w:val="none"/>
              </w:rPr>
              <w:t>主管</w:t>
            </w:r>
          </w:p>
        </w:tc>
        <w:tc>
          <w:tcPr>
            <w:tcW w:w="4167" w:type="dxa"/>
            <w:tcBorders>
              <w:top w:val="single" w:color="auto" w:sz="4" w:space="0"/>
              <w:left w:val="nil"/>
              <w:bottom w:val="single" w:color="auto" w:sz="4" w:space="0"/>
              <w:right w:val="single" w:color="auto" w:sz="4" w:space="0"/>
            </w:tcBorders>
            <w:noWrap w:val="0"/>
            <w:vAlign w:val="center"/>
          </w:tcPr>
          <w:p w14:paraId="67F35E13">
            <w:pPr>
              <w:spacing w:line="360" w:lineRule="auto"/>
              <w:rPr>
                <w:rFonts w:hint="eastAsia" w:ascii="宋体" w:hAnsi="宋体" w:cs="宋体"/>
                <w:bCs/>
                <w:color w:val="000000"/>
                <w:sz w:val="21"/>
                <w:szCs w:val="21"/>
                <w:highlight w:val="none"/>
              </w:rPr>
            </w:pPr>
            <w:r>
              <w:rPr>
                <w:rFonts w:hint="eastAsia" w:ascii="宋体" w:hAnsi="宋体" w:eastAsia="宋体" w:cs="宋体"/>
                <w:sz w:val="21"/>
                <w:szCs w:val="21"/>
                <w:highlight w:val="none"/>
              </w:rPr>
              <w:t>具有</w:t>
            </w:r>
            <w:r>
              <w:rPr>
                <w:rFonts w:hint="eastAsia"/>
                <w:sz w:val="21"/>
                <w:szCs w:val="21"/>
                <w:highlight w:val="none"/>
              </w:rPr>
              <w:t>机关、事业单位或大型国有企业物业管理服务</w:t>
            </w:r>
            <w:r>
              <w:rPr>
                <w:rFonts w:hint="eastAsia"/>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以上管理经验，</w:t>
            </w:r>
            <w:r>
              <w:rPr>
                <w:rFonts w:hint="eastAsia" w:ascii="宋体" w:hAnsi="宋体" w:eastAsia="宋体" w:cs="宋体"/>
                <w:sz w:val="21"/>
                <w:szCs w:val="21"/>
                <w:highlight w:val="none"/>
                <w:lang w:val="en-US" w:eastAsia="zh-CN"/>
              </w:rPr>
              <w:t>具有</w:t>
            </w:r>
            <w:r>
              <w:rPr>
                <w:rFonts w:hint="eastAsia"/>
                <w:sz w:val="21"/>
                <w:szCs w:val="21"/>
                <w:highlight w:val="none"/>
              </w:rPr>
              <w:t>大学本科及以上学历</w:t>
            </w:r>
            <w:r>
              <w:rPr>
                <w:rFonts w:hint="eastAsia"/>
                <w:sz w:val="21"/>
                <w:szCs w:val="21"/>
                <w:highlight w:val="none"/>
                <w:lang w:val="en-US" w:eastAsia="zh-CN"/>
              </w:rPr>
              <w:t>。</w:t>
            </w:r>
          </w:p>
        </w:tc>
        <w:tc>
          <w:tcPr>
            <w:tcW w:w="3428" w:type="dxa"/>
            <w:tcBorders>
              <w:top w:val="single" w:color="auto" w:sz="4" w:space="0"/>
              <w:left w:val="nil"/>
              <w:bottom w:val="single" w:color="auto" w:sz="4" w:space="0"/>
              <w:right w:val="single" w:color="auto" w:sz="4" w:space="0"/>
            </w:tcBorders>
            <w:noWrap w:val="0"/>
            <w:vAlign w:val="center"/>
          </w:tcPr>
          <w:p w14:paraId="79315B8D">
            <w:pPr>
              <w:spacing w:line="360" w:lineRule="auto"/>
              <w:rPr>
                <w:rFonts w:ascii="宋体" w:hAnsi="宋体"/>
                <w:sz w:val="21"/>
                <w:szCs w:val="21"/>
                <w:highlight w:val="none"/>
              </w:rPr>
            </w:pPr>
            <w:r>
              <w:rPr>
                <w:rFonts w:hint="eastAsia" w:ascii="宋体" w:hAnsi="宋体" w:cs="宋体"/>
                <w:sz w:val="21"/>
                <w:szCs w:val="21"/>
                <w:highlight w:val="none"/>
                <w:lang w:val="en-US" w:eastAsia="zh-CN"/>
              </w:rPr>
              <w:t>满足蒙藏学校旧址馆区开放要求</w:t>
            </w:r>
          </w:p>
        </w:tc>
      </w:tr>
      <w:tr w14:paraId="3A6DD00B">
        <w:tblPrEx>
          <w:tblCellMar>
            <w:top w:w="0" w:type="dxa"/>
            <w:left w:w="108" w:type="dxa"/>
            <w:bottom w:w="0" w:type="dxa"/>
            <w:right w:w="108" w:type="dxa"/>
          </w:tblCellMar>
        </w:tblPrEx>
        <w:trPr>
          <w:trHeight w:val="906" w:hRule="atLeast"/>
        </w:trPr>
        <w:tc>
          <w:tcPr>
            <w:tcW w:w="1348" w:type="dxa"/>
            <w:tcBorders>
              <w:top w:val="single" w:color="auto" w:sz="4" w:space="0"/>
              <w:left w:val="single" w:color="auto" w:sz="4" w:space="0"/>
              <w:bottom w:val="single" w:color="auto" w:sz="4" w:space="0"/>
              <w:right w:val="single" w:color="auto" w:sz="4" w:space="0"/>
            </w:tcBorders>
            <w:noWrap w:val="0"/>
            <w:vAlign w:val="center"/>
          </w:tcPr>
          <w:p w14:paraId="70D94947">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工程主管</w:t>
            </w:r>
          </w:p>
        </w:tc>
        <w:tc>
          <w:tcPr>
            <w:tcW w:w="4167" w:type="dxa"/>
            <w:tcBorders>
              <w:top w:val="single" w:color="auto" w:sz="4" w:space="0"/>
              <w:left w:val="nil"/>
              <w:bottom w:val="single" w:color="auto" w:sz="4" w:space="0"/>
              <w:right w:val="single" w:color="auto" w:sz="4" w:space="0"/>
            </w:tcBorders>
            <w:noWrap w:val="0"/>
            <w:vAlign w:val="center"/>
          </w:tcPr>
          <w:p w14:paraId="21362BBF">
            <w:pPr>
              <w:spacing w:line="360" w:lineRule="auto"/>
              <w:rPr>
                <w:rFonts w:hint="eastAsia" w:ascii="宋体" w:hAnsi="宋体" w:cs="宋体"/>
                <w:bCs/>
                <w:color w:val="000000"/>
                <w:sz w:val="21"/>
                <w:szCs w:val="21"/>
                <w:highlight w:val="none"/>
              </w:rPr>
            </w:pPr>
            <w:r>
              <w:rPr>
                <w:rFonts w:hint="eastAsia" w:ascii="宋体" w:hAnsi="宋体" w:eastAsia="宋体" w:cs="宋体"/>
                <w:sz w:val="21"/>
                <w:szCs w:val="21"/>
                <w:highlight w:val="none"/>
              </w:rPr>
              <w:t>具有</w:t>
            </w:r>
            <w:r>
              <w:rPr>
                <w:rFonts w:hint="eastAsia"/>
                <w:sz w:val="21"/>
                <w:szCs w:val="21"/>
                <w:highlight w:val="none"/>
              </w:rPr>
              <w:t>机关、事业单位或大型国有企业物业管理服务</w:t>
            </w:r>
            <w:r>
              <w:rPr>
                <w:rFonts w:hint="eastAsia"/>
                <w:sz w:val="21"/>
                <w:szCs w:val="21"/>
                <w:highlight w:val="none"/>
                <w:lang w:val="en-US" w:eastAsia="zh-CN"/>
              </w:rPr>
              <w:t>2</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以上管理经验，</w:t>
            </w:r>
            <w:r>
              <w:rPr>
                <w:rFonts w:hint="eastAsia" w:ascii="宋体" w:hAnsi="宋体" w:eastAsia="宋体" w:cs="宋体"/>
                <w:sz w:val="21"/>
                <w:szCs w:val="21"/>
                <w:highlight w:val="none"/>
                <w:lang w:val="en-US" w:eastAsia="zh-CN"/>
              </w:rPr>
              <w:t>具有</w:t>
            </w:r>
            <w:r>
              <w:rPr>
                <w:rFonts w:hint="eastAsia"/>
                <w:sz w:val="21"/>
                <w:szCs w:val="21"/>
                <w:highlight w:val="none"/>
              </w:rPr>
              <w:t>大学本科及以上学历</w:t>
            </w:r>
            <w:r>
              <w:rPr>
                <w:rFonts w:hint="eastAsia"/>
                <w:sz w:val="21"/>
                <w:szCs w:val="21"/>
                <w:highlight w:val="none"/>
                <w:lang w:eastAsia="zh-CN"/>
              </w:rPr>
              <w:t>、</w:t>
            </w:r>
            <w:r>
              <w:rPr>
                <w:rFonts w:hint="eastAsia"/>
                <w:sz w:val="21"/>
                <w:szCs w:val="21"/>
                <w:highlight w:val="none"/>
                <w:lang w:val="en-US" w:eastAsia="zh-CN"/>
              </w:rPr>
              <w:t>中级及以上职称。</w:t>
            </w:r>
          </w:p>
        </w:tc>
        <w:tc>
          <w:tcPr>
            <w:tcW w:w="3428" w:type="dxa"/>
            <w:tcBorders>
              <w:top w:val="single" w:color="auto" w:sz="4" w:space="0"/>
              <w:left w:val="nil"/>
              <w:bottom w:val="single" w:color="auto" w:sz="4" w:space="0"/>
              <w:right w:val="single" w:color="auto" w:sz="4" w:space="0"/>
            </w:tcBorders>
            <w:noWrap w:val="0"/>
            <w:vAlign w:val="center"/>
          </w:tcPr>
          <w:p w14:paraId="79421A67">
            <w:pPr>
              <w:spacing w:line="360" w:lineRule="auto"/>
              <w:rPr>
                <w:rFonts w:ascii="宋体" w:hAnsi="宋体"/>
                <w:sz w:val="21"/>
                <w:szCs w:val="21"/>
                <w:highlight w:val="none"/>
              </w:rPr>
            </w:pPr>
            <w:r>
              <w:rPr>
                <w:rFonts w:hint="eastAsia" w:ascii="宋体" w:hAnsi="宋体" w:cs="宋体"/>
                <w:sz w:val="21"/>
                <w:szCs w:val="21"/>
                <w:highlight w:val="none"/>
                <w:lang w:val="en-US" w:eastAsia="zh-CN"/>
              </w:rPr>
              <w:t>满足蒙藏学校旧址馆区开放要求</w:t>
            </w:r>
          </w:p>
        </w:tc>
      </w:tr>
    </w:tbl>
    <w:p w14:paraId="67E20937">
      <w:pPr>
        <w:spacing w:line="360" w:lineRule="auto"/>
        <w:jc w:val="center"/>
        <w:rPr>
          <w:rFonts w:ascii="宋体" w:hAnsi="宋体" w:cs="宋体"/>
          <w:b/>
          <w:color w:val="000000"/>
          <w:sz w:val="21"/>
          <w:szCs w:val="21"/>
          <w:highlight w:val="none"/>
        </w:rPr>
      </w:pPr>
    </w:p>
    <w:p w14:paraId="73063C2D">
      <w:pPr>
        <w:spacing w:line="360" w:lineRule="auto"/>
        <w:jc w:val="center"/>
        <w:rPr>
          <w:rFonts w:ascii="宋体" w:hAnsi="宋体" w:cs="宋体"/>
          <w:color w:val="000000"/>
          <w:sz w:val="21"/>
          <w:szCs w:val="21"/>
          <w:highlight w:val="none"/>
        </w:rPr>
      </w:pPr>
      <w:r>
        <w:rPr>
          <w:rFonts w:hint="eastAsia" w:ascii="宋体" w:hAnsi="宋体" w:cs="宋体"/>
          <w:b/>
          <w:color w:val="000000"/>
          <w:sz w:val="21"/>
          <w:szCs w:val="21"/>
          <w:highlight w:val="none"/>
        </w:rPr>
        <w:t>表2</w:t>
      </w:r>
      <w:r>
        <w:rPr>
          <w:rFonts w:hint="eastAsia" w:ascii="宋体" w:hAnsi="宋体" w:cs="宋体"/>
          <w:color w:val="000000"/>
          <w:sz w:val="21"/>
          <w:szCs w:val="21"/>
          <w:highlight w:val="none"/>
        </w:rPr>
        <w:t>会议服务、</w:t>
      </w:r>
      <w:r>
        <w:rPr>
          <w:rFonts w:hint="eastAsia" w:ascii="宋体" w:hAnsi="宋体" w:cs="宋体"/>
          <w:color w:val="000000"/>
          <w:sz w:val="21"/>
          <w:szCs w:val="21"/>
          <w:highlight w:val="none"/>
          <w:lang w:eastAsia="zh-CN"/>
        </w:rPr>
        <w:t>展区服务</w:t>
      </w:r>
      <w:r>
        <w:rPr>
          <w:rFonts w:hint="eastAsia" w:ascii="宋体" w:hAnsi="宋体" w:cs="宋体"/>
          <w:color w:val="000000"/>
          <w:sz w:val="21"/>
          <w:szCs w:val="21"/>
          <w:highlight w:val="none"/>
        </w:rPr>
        <w:t>等综合服务团队人员</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0"/>
        <w:gridCol w:w="5359"/>
        <w:gridCol w:w="2300"/>
      </w:tblGrid>
      <w:tr w14:paraId="393EA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0" w:type="dxa"/>
            <w:noWrap w:val="0"/>
            <w:vAlign w:val="top"/>
          </w:tcPr>
          <w:p w14:paraId="7BE8EFA2">
            <w:pPr>
              <w:spacing w:line="360" w:lineRule="auto"/>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需求岗位</w:t>
            </w:r>
          </w:p>
        </w:tc>
        <w:tc>
          <w:tcPr>
            <w:tcW w:w="5359" w:type="dxa"/>
            <w:noWrap w:val="0"/>
            <w:vAlign w:val="top"/>
          </w:tcPr>
          <w:p w14:paraId="76892951">
            <w:pPr>
              <w:spacing w:line="360" w:lineRule="auto"/>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人员要求</w:t>
            </w:r>
          </w:p>
        </w:tc>
        <w:tc>
          <w:tcPr>
            <w:tcW w:w="2300" w:type="dxa"/>
            <w:noWrap w:val="0"/>
            <w:vAlign w:val="center"/>
          </w:tcPr>
          <w:p w14:paraId="163AE6D8">
            <w:pPr>
              <w:spacing w:line="360" w:lineRule="auto"/>
              <w:rPr>
                <w:rFonts w:ascii="宋体" w:hAnsi="宋体" w:cs="宋体"/>
                <w:b/>
                <w:bCs/>
                <w:color w:val="000000"/>
                <w:sz w:val="21"/>
                <w:szCs w:val="21"/>
                <w:highlight w:val="none"/>
              </w:rPr>
            </w:pPr>
            <w:r>
              <w:rPr>
                <w:rFonts w:hint="eastAsia" w:ascii="宋体" w:hAnsi="宋体" w:cs="宋体"/>
                <w:b/>
                <w:bCs/>
                <w:color w:val="000000"/>
                <w:sz w:val="21"/>
                <w:szCs w:val="21"/>
                <w:highlight w:val="none"/>
              </w:rPr>
              <w:t>工作时间</w:t>
            </w:r>
          </w:p>
        </w:tc>
      </w:tr>
      <w:tr w14:paraId="4CB73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0" w:type="dxa"/>
            <w:noWrap w:val="0"/>
            <w:vAlign w:val="top"/>
          </w:tcPr>
          <w:p w14:paraId="2E143EF7">
            <w:pPr>
              <w:spacing w:line="360" w:lineRule="auto"/>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展区服务</w:t>
            </w:r>
          </w:p>
        </w:tc>
        <w:tc>
          <w:tcPr>
            <w:tcW w:w="5359" w:type="dxa"/>
            <w:noWrap w:val="0"/>
            <w:vAlign w:val="top"/>
          </w:tcPr>
          <w:p w14:paraId="377B7356">
            <w:pPr>
              <w:spacing w:line="360" w:lineRule="auto"/>
              <w:jc w:val="both"/>
              <w:rPr>
                <w:rFonts w:ascii="宋体" w:hAnsi="宋体" w:cs="宋体"/>
                <w:color w:val="000000"/>
                <w:sz w:val="21"/>
                <w:szCs w:val="21"/>
                <w:highlight w:val="none"/>
              </w:rPr>
            </w:pPr>
            <w:r>
              <w:rPr>
                <w:rFonts w:hint="eastAsia" w:ascii="宋体" w:hAnsi="宋体" w:cs="宋体"/>
                <w:color w:val="000000"/>
                <w:sz w:val="21"/>
                <w:szCs w:val="21"/>
                <w:highlight w:val="none"/>
              </w:rPr>
              <w:t>身体健康。年龄要求：男：18周岁</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—45周岁</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；女：18周岁</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—45周岁</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w:t>
            </w:r>
          </w:p>
        </w:tc>
        <w:tc>
          <w:tcPr>
            <w:tcW w:w="2300" w:type="dxa"/>
            <w:noWrap w:val="0"/>
            <w:vAlign w:val="center"/>
          </w:tcPr>
          <w:p w14:paraId="1CDD2A68">
            <w:pPr>
              <w:spacing w:line="360" w:lineRule="auto"/>
              <w:rPr>
                <w:rFonts w:ascii="宋体" w:hAnsi="宋体" w:cs="宋体"/>
                <w:bCs/>
                <w:color w:val="000000"/>
                <w:sz w:val="21"/>
                <w:szCs w:val="21"/>
                <w:highlight w:val="none"/>
              </w:rPr>
            </w:pPr>
            <w:r>
              <w:rPr>
                <w:rFonts w:hint="eastAsia" w:ascii="宋体" w:hAnsi="宋体" w:cs="宋体"/>
                <w:sz w:val="21"/>
                <w:szCs w:val="21"/>
                <w:highlight w:val="none"/>
                <w:lang w:val="en-US" w:eastAsia="zh-CN"/>
              </w:rPr>
              <w:t>满足两馆区开放要求</w:t>
            </w:r>
          </w:p>
        </w:tc>
      </w:tr>
      <w:tr w14:paraId="4B96E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trPr>
        <w:tc>
          <w:tcPr>
            <w:tcW w:w="1190" w:type="dxa"/>
            <w:noWrap w:val="0"/>
            <w:vAlign w:val="top"/>
          </w:tcPr>
          <w:p w14:paraId="54BF8033">
            <w:pPr>
              <w:spacing w:line="360" w:lineRule="auto"/>
              <w:jc w:val="center"/>
              <w:rPr>
                <w:rFonts w:ascii="宋体" w:hAnsi="宋体" w:cs="宋体"/>
                <w:color w:val="000000"/>
                <w:sz w:val="21"/>
                <w:szCs w:val="21"/>
                <w:highlight w:val="none"/>
              </w:rPr>
            </w:pPr>
            <w:r>
              <w:rPr>
                <w:rFonts w:hint="eastAsia" w:ascii="宋体" w:hAnsi="宋体" w:cs="宋体"/>
                <w:color w:val="000000"/>
                <w:sz w:val="21"/>
                <w:szCs w:val="21"/>
                <w:highlight w:val="none"/>
              </w:rPr>
              <w:t>客服（电话咨询、现场咨询、检票客服）</w:t>
            </w:r>
          </w:p>
        </w:tc>
        <w:tc>
          <w:tcPr>
            <w:tcW w:w="5359" w:type="dxa"/>
            <w:noWrap w:val="0"/>
            <w:vAlign w:val="top"/>
          </w:tcPr>
          <w:p w14:paraId="5E1F2F36">
            <w:pPr>
              <w:spacing w:line="360" w:lineRule="auto"/>
              <w:jc w:val="both"/>
              <w:rPr>
                <w:rFonts w:ascii="宋体" w:hAnsi="宋体" w:cs="宋体"/>
                <w:color w:val="000000"/>
                <w:sz w:val="21"/>
                <w:szCs w:val="21"/>
                <w:highlight w:val="none"/>
              </w:rPr>
            </w:pPr>
            <w:r>
              <w:rPr>
                <w:rFonts w:hint="eastAsia" w:ascii="宋体" w:hAnsi="宋体" w:cs="宋体"/>
                <w:color w:val="000000"/>
                <w:sz w:val="21"/>
                <w:szCs w:val="21"/>
                <w:highlight w:val="none"/>
              </w:rPr>
              <w:t>身体健康。年龄要求：男：18周岁</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—45周岁</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；女：18周岁</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—45周岁</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w:t>
            </w:r>
          </w:p>
        </w:tc>
        <w:tc>
          <w:tcPr>
            <w:tcW w:w="2300" w:type="dxa"/>
            <w:noWrap w:val="0"/>
            <w:vAlign w:val="center"/>
          </w:tcPr>
          <w:p w14:paraId="364424D8">
            <w:pPr>
              <w:spacing w:line="360" w:lineRule="auto"/>
              <w:rPr>
                <w:rFonts w:ascii="宋体" w:hAnsi="宋体" w:cs="宋体"/>
                <w:bCs/>
                <w:color w:val="000000"/>
                <w:sz w:val="21"/>
                <w:szCs w:val="21"/>
                <w:highlight w:val="none"/>
              </w:rPr>
            </w:pPr>
            <w:r>
              <w:rPr>
                <w:rFonts w:hint="eastAsia" w:ascii="宋体" w:hAnsi="宋体" w:cs="宋体"/>
                <w:sz w:val="21"/>
                <w:szCs w:val="21"/>
                <w:highlight w:val="none"/>
                <w:lang w:val="en-US" w:eastAsia="zh-CN"/>
              </w:rPr>
              <w:t>满足两馆区开放要求</w:t>
            </w:r>
          </w:p>
        </w:tc>
      </w:tr>
      <w:tr w14:paraId="49E20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0" w:type="dxa"/>
            <w:noWrap w:val="0"/>
            <w:vAlign w:val="top"/>
          </w:tcPr>
          <w:p w14:paraId="5E69C626">
            <w:pPr>
              <w:spacing w:line="360" w:lineRule="auto"/>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会议服务</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活动保障</w:t>
            </w:r>
            <w:r>
              <w:rPr>
                <w:rFonts w:hint="eastAsia" w:ascii="宋体" w:hAnsi="宋体" w:cs="宋体"/>
                <w:color w:val="000000"/>
                <w:sz w:val="21"/>
                <w:szCs w:val="21"/>
                <w:highlight w:val="none"/>
                <w:lang w:eastAsia="zh-CN"/>
              </w:rPr>
              <w:t>）</w:t>
            </w:r>
          </w:p>
        </w:tc>
        <w:tc>
          <w:tcPr>
            <w:tcW w:w="5359" w:type="dxa"/>
            <w:noWrap w:val="0"/>
            <w:vAlign w:val="top"/>
          </w:tcPr>
          <w:p w14:paraId="7D10A9A0">
            <w:pPr>
              <w:spacing w:line="360" w:lineRule="auto"/>
              <w:jc w:val="both"/>
              <w:rPr>
                <w:rFonts w:ascii="宋体" w:hAnsi="宋体" w:cs="宋体"/>
                <w:color w:val="000000"/>
                <w:sz w:val="21"/>
                <w:szCs w:val="21"/>
                <w:highlight w:val="none"/>
              </w:rPr>
            </w:pPr>
            <w:r>
              <w:rPr>
                <w:rFonts w:hint="eastAsia" w:ascii="宋体" w:hAnsi="宋体" w:cs="宋体"/>
                <w:color w:val="000000"/>
                <w:sz w:val="21"/>
                <w:szCs w:val="21"/>
                <w:highlight w:val="none"/>
              </w:rPr>
              <w:t>女性，身高165cm</w:t>
            </w:r>
            <w:r>
              <w:rPr>
                <w:rFonts w:hint="eastAsia" w:ascii="宋体" w:hAnsi="宋体" w:cs="宋体"/>
                <w:color w:val="000000"/>
                <w:sz w:val="21"/>
                <w:szCs w:val="21"/>
                <w:highlight w:val="none"/>
                <w:lang w:val="en-US" w:eastAsia="zh-CN"/>
              </w:rPr>
              <w:t>及</w:t>
            </w:r>
            <w:r>
              <w:rPr>
                <w:rFonts w:hint="eastAsia" w:ascii="宋体" w:hAnsi="宋体" w:cs="宋体"/>
                <w:color w:val="000000"/>
                <w:sz w:val="21"/>
                <w:szCs w:val="21"/>
                <w:highlight w:val="none"/>
              </w:rPr>
              <w:t>以上，年龄18周岁</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—35周岁</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；男性，身高175cm</w:t>
            </w:r>
            <w:r>
              <w:rPr>
                <w:rFonts w:hint="eastAsia" w:ascii="宋体" w:hAnsi="宋体" w:cs="宋体"/>
                <w:color w:val="000000"/>
                <w:sz w:val="21"/>
                <w:szCs w:val="21"/>
                <w:highlight w:val="none"/>
                <w:lang w:val="en-US" w:eastAsia="zh-CN"/>
              </w:rPr>
              <w:t>及</w:t>
            </w:r>
            <w:r>
              <w:rPr>
                <w:rFonts w:hint="eastAsia" w:ascii="宋体" w:hAnsi="宋体" w:cs="宋体"/>
                <w:color w:val="000000"/>
                <w:sz w:val="21"/>
                <w:szCs w:val="21"/>
                <w:highlight w:val="none"/>
              </w:rPr>
              <w:t>以上，年龄18周岁</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—35周岁</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。有1年</w:t>
            </w:r>
            <w:r>
              <w:rPr>
                <w:rFonts w:hint="eastAsia" w:ascii="宋体" w:hAnsi="宋体" w:cs="宋体"/>
                <w:color w:val="000000"/>
                <w:sz w:val="21"/>
                <w:szCs w:val="21"/>
                <w:highlight w:val="none"/>
                <w:lang w:val="en-US" w:eastAsia="zh-CN"/>
              </w:rPr>
              <w:t>及</w:t>
            </w:r>
            <w:r>
              <w:rPr>
                <w:rFonts w:hint="eastAsia" w:ascii="宋体" w:hAnsi="宋体" w:cs="宋体"/>
                <w:color w:val="000000"/>
                <w:sz w:val="21"/>
                <w:szCs w:val="21"/>
                <w:highlight w:val="none"/>
              </w:rPr>
              <w:t>以上会议服务经验，身体健康，有健康证。</w:t>
            </w:r>
          </w:p>
        </w:tc>
        <w:tc>
          <w:tcPr>
            <w:tcW w:w="2300" w:type="dxa"/>
            <w:noWrap w:val="0"/>
            <w:vAlign w:val="top"/>
          </w:tcPr>
          <w:p w14:paraId="6991387F">
            <w:pPr>
              <w:spacing w:line="360" w:lineRule="auto"/>
              <w:jc w:val="center"/>
              <w:rPr>
                <w:rFonts w:ascii="宋体" w:hAnsi="宋体" w:cs="宋体"/>
                <w:sz w:val="21"/>
                <w:szCs w:val="21"/>
                <w:highlight w:val="none"/>
              </w:rPr>
            </w:pPr>
          </w:p>
          <w:p w14:paraId="627D1EDD">
            <w:pPr>
              <w:spacing w:line="360" w:lineRule="auto"/>
              <w:jc w:val="both"/>
              <w:rPr>
                <w:rFonts w:ascii="宋体" w:hAnsi="宋体" w:cs="宋体"/>
                <w:color w:val="000000"/>
                <w:sz w:val="21"/>
                <w:szCs w:val="21"/>
                <w:highlight w:val="none"/>
              </w:rPr>
            </w:pPr>
            <w:r>
              <w:rPr>
                <w:rFonts w:hint="eastAsia" w:ascii="宋体" w:hAnsi="宋体" w:cs="宋体"/>
                <w:sz w:val="21"/>
                <w:szCs w:val="21"/>
                <w:highlight w:val="none"/>
                <w:lang w:val="en-US" w:eastAsia="zh-CN"/>
              </w:rPr>
              <w:t>满足两馆区开放要求</w:t>
            </w:r>
          </w:p>
        </w:tc>
      </w:tr>
    </w:tbl>
    <w:p w14:paraId="2A3A47A7">
      <w:pPr>
        <w:spacing w:line="360" w:lineRule="auto"/>
        <w:rPr>
          <w:rFonts w:ascii="宋体" w:hAnsi="宋体" w:cs="宋体"/>
          <w:b/>
          <w:color w:val="000000"/>
          <w:sz w:val="21"/>
          <w:szCs w:val="21"/>
          <w:highlight w:val="none"/>
        </w:rPr>
      </w:pPr>
      <w:r>
        <w:rPr>
          <w:rFonts w:hint="eastAsia" w:ascii="宋体" w:hAnsi="宋体" w:cs="宋体"/>
          <w:b/>
          <w:color w:val="000000"/>
          <w:sz w:val="21"/>
          <w:szCs w:val="21"/>
          <w:highlight w:val="none"/>
        </w:rPr>
        <w:t>（二）服务内容</w:t>
      </w:r>
    </w:p>
    <w:p w14:paraId="43B8030E">
      <w:pPr>
        <w:spacing w:line="360" w:lineRule="auto"/>
        <w:rPr>
          <w:rFonts w:ascii="宋体" w:hAnsi="宋体" w:cs="宋体"/>
          <w:b/>
          <w:color w:val="000000"/>
          <w:sz w:val="21"/>
          <w:szCs w:val="21"/>
          <w:highlight w:val="none"/>
        </w:rPr>
      </w:pPr>
      <w:r>
        <w:rPr>
          <w:rFonts w:hint="eastAsia" w:ascii="宋体" w:hAnsi="宋体" w:cs="宋体"/>
          <w:b/>
          <w:color w:val="000000"/>
          <w:sz w:val="21"/>
          <w:szCs w:val="21"/>
          <w:highlight w:val="none"/>
        </w:rPr>
        <w:t>1.管理团队</w:t>
      </w:r>
    </w:p>
    <w:p w14:paraId="78C16D70">
      <w:pPr>
        <w:spacing w:line="360" w:lineRule="auto"/>
        <w:rPr>
          <w:rFonts w:ascii="宋体" w:hAnsi="宋体" w:cs="宋体"/>
          <w:b/>
          <w:color w:val="000000"/>
          <w:sz w:val="21"/>
          <w:szCs w:val="21"/>
          <w:highlight w:val="none"/>
        </w:rPr>
      </w:pPr>
      <w:r>
        <w:rPr>
          <w:rFonts w:hint="eastAsia" w:ascii="宋体" w:hAnsi="宋体" w:cs="宋体"/>
          <w:b/>
          <w:color w:val="000000"/>
          <w:sz w:val="21"/>
          <w:szCs w:val="21"/>
          <w:highlight w:val="none"/>
        </w:rPr>
        <w:t>（1）</w:t>
      </w:r>
      <w:r>
        <w:rPr>
          <w:rFonts w:hint="eastAsia" w:ascii="宋体" w:hAnsi="宋体" w:cs="宋体"/>
          <w:b/>
          <w:color w:val="000000"/>
          <w:sz w:val="21"/>
          <w:szCs w:val="21"/>
          <w:highlight w:val="none"/>
          <w:lang w:val="en-US" w:eastAsia="zh-CN"/>
        </w:rPr>
        <w:t>馆区负责人</w:t>
      </w:r>
    </w:p>
    <w:p w14:paraId="073480D4">
      <w:pPr>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安全生产、</w:t>
      </w:r>
      <w:r>
        <w:rPr>
          <w:rFonts w:hint="eastAsia" w:ascii="宋体" w:hAnsi="宋体" w:cs="宋体"/>
          <w:color w:val="000000"/>
          <w:sz w:val="21"/>
          <w:szCs w:val="21"/>
          <w:highlight w:val="none"/>
          <w:lang w:val="en-US" w:eastAsia="zh-CN"/>
        </w:rPr>
        <w:t>综合</w:t>
      </w:r>
      <w:r>
        <w:rPr>
          <w:rFonts w:hint="eastAsia" w:ascii="宋体" w:hAnsi="宋体" w:cs="宋体"/>
          <w:color w:val="000000"/>
          <w:sz w:val="21"/>
          <w:szCs w:val="21"/>
          <w:highlight w:val="none"/>
        </w:rPr>
        <w:t>服务正常运营负第一责任；代表中标人与采购人就各相关部分进行沟通，确保服务合同约定的各服务方案按标准执行到位；对</w:t>
      </w:r>
      <w:r>
        <w:rPr>
          <w:rFonts w:hint="eastAsia" w:ascii="宋体" w:hAnsi="宋体" w:cs="宋体"/>
          <w:color w:val="000000"/>
          <w:sz w:val="21"/>
          <w:szCs w:val="21"/>
          <w:highlight w:val="none"/>
          <w:lang w:val="en-US" w:eastAsia="zh-CN"/>
        </w:rPr>
        <w:t>责任馆区</w:t>
      </w:r>
      <w:r>
        <w:rPr>
          <w:rFonts w:hint="eastAsia" w:ascii="宋体" w:hAnsi="宋体" w:cs="宋体"/>
          <w:color w:val="000000"/>
          <w:sz w:val="21"/>
          <w:szCs w:val="21"/>
          <w:highlight w:val="none"/>
        </w:rPr>
        <w:t>开放主管、会服主管等各岗位按计划进行培训、考核，确保客户满意度达到95%以上</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含95%</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；认真落实采购人安排的其他工作。</w:t>
      </w:r>
    </w:p>
    <w:p w14:paraId="2A528FF8">
      <w:pPr>
        <w:spacing w:line="360" w:lineRule="auto"/>
        <w:rPr>
          <w:rFonts w:ascii="宋体" w:hAnsi="宋体" w:cs="宋体"/>
          <w:b/>
          <w:color w:val="000000"/>
          <w:sz w:val="21"/>
          <w:szCs w:val="21"/>
          <w:highlight w:val="none"/>
        </w:rPr>
      </w:pPr>
      <w:r>
        <w:rPr>
          <w:rFonts w:hint="eastAsia" w:ascii="宋体" w:hAnsi="宋体" w:cs="宋体"/>
          <w:b/>
          <w:color w:val="000000"/>
          <w:sz w:val="21"/>
          <w:szCs w:val="21"/>
          <w:highlight w:val="none"/>
        </w:rPr>
        <w:t>（2）会议主管</w:t>
      </w:r>
    </w:p>
    <w:p w14:paraId="25865356">
      <w:pPr>
        <w:spacing w:line="360" w:lineRule="auto"/>
        <w:ind w:firstLine="420" w:firstLineChars="200"/>
        <w:rPr>
          <w:sz w:val="21"/>
          <w:szCs w:val="21"/>
          <w:highlight w:val="none"/>
        </w:rPr>
      </w:pPr>
      <w:r>
        <w:rPr>
          <w:rFonts w:hint="eastAsia" w:ascii="宋体" w:hAnsi="宋体" w:cs="宋体"/>
          <w:color w:val="000000"/>
          <w:sz w:val="21"/>
          <w:szCs w:val="21"/>
          <w:highlight w:val="none"/>
        </w:rPr>
        <w:t>安全生产、</w:t>
      </w:r>
      <w:r>
        <w:rPr>
          <w:rFonts w:hint="eastAsia" w:ascii="宋体" w:hAnsi="宋体" w:cs="宋体"/>
          <w:color w:val="000000"/>
          <w:sz w:val="21"/>
          <w:szCs w:val="21"/>
          <w:highlight w:val="none"/>
          <w:lang w:eastAsia="zh-CN"/>
        </w:rPr>
        <w:t>综合服务</w:t>
      </w:r>
      <w:r>
        <w:rPr>
          <w:rFonts w:hint="eastAsia" w:ascii="宋体" w:hAnsi="宋体" w:cs="宋体"/>
          <w:color w:val="000000"/>
          <w:sz w:val="21"/>
          <w:szCs w:val="21"/>
          <w:highlight w:val="none"/>
        </w:rPr>
        <w:t>正常运营负第一责任；配合</w:t>
      </w:r>
      <w:r>
        <w:rPr>
          <w:rFonts w:hint="eastAsia" w:ascii="宋体" w:hAnsi="宋体" w:cs="宋体"/>
          <w:color w:val="000000"/>
          <w:sz w:val="21"/>
          <w:szCs w:val="21"/>
          <w:highlight w:val="none"/>
          <w:lang w:eastAsia="zh-CN"/>
        </w:rPr>
        <w:t>馆区负责人</w:t>
      </w:r>
      <w:r>
        <w:rPr>
          <w:rFonts w:hint="eastAsia" w:ascii="宋体" w:hAnsi="宋体" w:cs="宋体"/>
          <w:color w:val="000000"/>
          <w:sz w:val="21"/>
          <w:szCs w:val="21"/>
          <w:highlight w:val="none"/>
        </w:rPr>
        <w:t>代表中标人与</w:t>
      </w:r>
      <w:r>
        <w:rPr>
          <w:rFonts w:hint="eastAsia" w:ascii="宋体" w:hAnsi="宋体" w:cs="宋体"/>
          <w:color w:val="000000"/>
          <w:kern w:val="1"/>
          <w:sz w:val="21"/>
          <w:szCs w:val="21"/>
          <w:highlight w:val="none"/>
        </w:rPr>
        <w:t>采购人</w:t>
      </w:r>
      <w:r>
        <w:rPr>
          <w:rFonts w:hint="eastAsia" w:ascii="宋体" w:hAnsi="宋体" w:cs="宋体"/>
          <w:color w:val="000000"/>
          <w:sz w:val="21"/>
          <w:szCs w:val="21"/>
          <w:highlight w:val="none"/>
        </w:rPr>
        <w:t>就各相关部分进行沟通，确保服务合同约定的各服务方案按标准执行到位；对</w:t>
      </w:r>
      <w:r>
        <w:rPr>
          <w:rFonts w:hint="eastAsia" w:ascii="宋体" w:hAnsi="宋体" w:cs="宋体"/>
          <w:color w:val="000000"/>
          <w:sz w:val="21"/>
          <w:szCs w:val="21"/>
          <w:highlight w:val="none"/>
          <w:lang w:val="en-US" w:eastAsia="zh-CN"/>
        </w:rPr>
        <w:t>责任馆区</w:t>
      </w:r>
      <w:r>
        <w:rPr>
          <w:rFonts w:hint="eastAsia" w:ascii="宋体" w:hAnsi="宋体" w:cs="宋体"/>
          <w:color w:val="000000"/>
          <w:sz w:val="21"/>
          <w:szCs w:val="21"/>
          <w:highlight w:val="none"/>
        </w:rPr>
        <w:t>各岗位按计划进行培训、考核，确保客户满意度达到95%以上</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含95%</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；认真落实</w:t>
      </w:r>
      <w:r>
        <w:rPr>
          <w:rFonts w:hint="eastAsia" w:ascii="宋体" w:hAnsi="宋体" w:cs="宋体"/>
          <w:color w:val="000000"/>
          <w:kern w:val="1"/>
          <w:sz w:val="21"/>
          <w:szCs w:val="21"/>
          <w:highlight w:val="none"/>
        </w:rPr>
        <w:t>采购人</w:t>
      </w:r>
      <w:r>
        <w:rPr>
          <w:rFonts w:hint="eastAsia" w:ascii="宋体" w:hAnsi="宋体" w:cs="宋体"/>
          <w:color w:val="000000"/>
          <w:sz w:val="21"/>
          <w:szCs w:val="21"/>
          <w:highlight w:val="none"/>
        </w:rPr>
        <w:t>安排的其他工作。</w:t>
      </w:r>
    </w:p>
    <w:p w14:paraId="01E1B260">
      <w:pPr>
        <w:spacing w:line="360" w:lineRule="auto"/>
        <w:rPr>
          <w:rFonts w:ascii="宋体" w:hAnsi="宋体" w:cs="宋体"/>
          <w:b/>
          <w:color w:val="000000"/>
          <w:sz w:val="21"/>
          <w:szCs w:val="21"/>
          <w:highlight w:val="none"/>
        </w:rPr>
      </w:pPr>
      <w:r>
        <w:rPr>
          <w:rFonts w:hint="eastAsia" w:ascii="宋体" w:hAnsi="宋体" w:cs="宋体"/>
          <w:b/>
          <w:color w:val="000000"/>
          <w:sz w:val="21"/>
          <w:szCs w:val="21"/>
          <w:highlight w:val="none"/>
        </w:rPr>
        <w:t>（3）开放主管</w:t>
      </w:r>
    </w:p>
    <w:p w14:paraId="4350833D">
      <w:pPr>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安全生产、</w:t>
      </w:r>
      <w:r>
        <w:rPr>
          <w:rFonts w:hint="eastAsia" w:ascii="宋体" w:hAnsi="宋体" w:cs="宋体"/>
          <w:color w:val="000000"/>
          <w:sz w:val="21"/>
          <w:szCs w:val="21"/>
          <w:highlight w:val="none"/>
          <w:lang w:eastAsia="zh-CN"/>
        </w:rPr>
        <w:t>综合服务</w:t>
      </w:r>
      <w:r>
        <w:rPr>
          <w:rFonts w:hint="eastAsia" w:ascii="宋体" w:hAnsi="宋体" w:cs="宋体"/>
          <w:color w:val="000000"/>
          <w:sz w:val="21"/>
          <w:szCs w:val="21"/>
          <w:highlight w:val="none"/>
        </w:rPr>
        <w:t>正常运营负第一责任；配合</w:t>
      </w:r>
      <w:r>
        <w:rPr>
          <w:rFonts w:hint="eastAsia" w:ascii="宋体" w:hAnsi="宋体" w:cs="宋体"/>
          <w:color w:val="000000"/>
          <w:sz w:val="21"/>
          <w:szCs w:val="21"/>
          <w:highlight w:val="none"/>
          <w:lang w:eastAsia="zh-CN"/>
        </w:rPr>
        <w:t>馆区负责人</w:t>
      </w:r>
      <w:r>
        <w:rPr>
          <w:rFonts w:hint="eastAsia" w:ascii="宋体" w:hAnsi="宋体" w:cs="宋体"/>
          <w:color w:val="000000"/>
          <w:sz w:val="21"/>
          <w:szCs w:val="21"/>
          <w:highlight w:val="none"/>
        </w:rPr>
        <w:t>代表中标人与采购人就各相关工作内容进行沟通，确保服务合同约定的各服务方案按标准执行到位；对</w:t>
      </w:r>
      <w:r>
        <w:rPr>
          <w:rFonts w:hint="eastAsia" w:ascii="宋体" w:hAnsi="宋体" w:cs="宋体"/>
          <w:color w:val="000000"/>
          <w:sz w:val="21"/>
          <w:szCs w:val="21"/>
          <w:highlight w:val="none"/>
          <w:lang w:val="en-US" w:eastAsia="zh-CN"/>
        </w:rPr>
        <w:t>责任馆区</w:t>
      </w:r>
      <w:r>
        <w:rPr>
          <w:rFonts w:hint="eastAsia" w:ascii="宋体" w:hAnsi="宋体" w:cs="宋体"/>
          <w:color w:val="000000"/>
          <w:sz w:val="21"/>
          <w:szCs w:val="21"/>
          <w:highlight w:val="none"/>
        </w:rPr>
        <w:t>各岗位按计划进行培训、考核，确保客户满意度达到95%以上</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含95%</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；认真落实采购人安排的其他工作。</w:t>
      </w:r>
    </w:p>
    <w:p w14:paraId="7E6014A4">
      <w:pPr>
        <w:numPr>
          <w:ilvl w:val="0"/>
          <w:numId w:val="1"/>
        </w:numPr>
        <w:spacing w:line="360" w:lineRule="auto"/>
        <w:rPr>
          <w:rFonts w:ascii="宋体" w:hAnsi="宋体" w:cs="宋体"/>
          <w:b/>
          <w:bCs/>
          <w:color w:val="000000"/>
          <w:sz w:val="21"/>
          <w:szCs w:val="21"/>
          <w:highlight w:val="none"/>
        </w:rPr>
      </w:pPr>
      <w:r>
        <w:rPr>
          <w:rFonts w:hint="eastAsia" w:ascii="宋体" w:hAnsi="宋体" w:cs="宋体"/>
          <w:b/>
          <w:bCs/>
          <w:color w:val="000000"/>
          <w:sz w:val="21"/>
          <w:szCs w:val="21"/>
          <w:highlight w:val="none"/>
          <w:lang w:val="en-US" w:eastAsia="zh-CN"/>
        </w:rPr>
        <w:t>展区服务</w:t>
      </w:r>
      <w:r>
        <w:rPr>
          <w:rFonts w:hint="eastAsia" w:ascii="宋体" w:hAnsi="宋体" w:cs="宋体"/>
          <w:b/>
          <w:bCs/>
          <w:color w:val="000000"/>
          <w:sz w:val="21"/>
          <w:szCs w:val="21"/>
          <w:highlight w:val="none"/>
        </w:rPr>
        <w:t>主管</w:t>
      </w:r>
    </w:p>
    <w:p w14:paraId="0AFB8B83">
      <w:pPr>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安全生产、</w:t>
      </w:r>
      <w:r>
        <w:rPr>
          <w:rFonts w:hint="eastAsia" w:ascii="宋体" w:hAnsi="宋体" w:cs="宋体"/>
          <w:color w:val="000000"/>
          <w:sz w:val="21"/>
          <w:szCs w:val="21"/>
          <w:highlight w:val="none"/>
          <w:lang w:eastAsia="zh-CN"/>
        </w:rPr>
        <w:t>综合服务</w:t>
      </w:r>
      <w:r>
        <w:rPr>
          <w:rFonts w:hint="eastAsia" w:ascii="宋体" w:hAnsi="宋体" w:cs="宋体"/>
          <w:color w:val="000000"/>
          <w:sz w:val="21"/>
          <w:szCs w:val="21"/>
          <w:highlight w:val="none"/>
        </w:rPr>
        <w:t>正常运营负第一责任；配合</w:t>
      </w:r>
      <w:r>
        <w:rPr>
          <w:rFonts w:hint="eastAsia" w:ascii="宋体" w:hAnsi="宋体" w:cs="宋体"/>
          <w:color w:val="000000"/>
          <w:sz w:val="21"/>
          <w:szCs w:val="21"/>
          <w:highlight w:val="none"/>
          <w:lang w:eastAsia="zh-CN"/>
        </w:rPr>
        <w:t>馆区负责人</w:t>
      </w:r>
      <w:r>
        <w:rPr>
          <w:rFonts w:hint="eastAsia" w:ascii="宋体" w:hAnsi="宋体" w:cs="宋体"/>
          <w:color w:val="000000"/>
          <w:sz w:val="21"/>
          <w:szCs w:val="21"/>
          <w:highlight w:val="none"/>
        </w:rPr>
        <w:t>代表中标人与采购人就各相关部分进行沟通，确保服务合同约定的各服务方案按标准执行到位；对</w:t>
      </w:r>
      <w:r>
        <w:rPr>
          <w:rFonts w:hint="eastAsia" w:ascii="宋体" w:hAnsi="宋体" w:cs="宋体"/>
          <w:color w:val="000000"/>
          <w:sz w:val="21"/>
          <w:szCs w:val="21"/>
          <w:highlight w:val="none"/>
          <w:lang w:val="en-US" w:eastAsia="zh-CN"/>
        </w:rPr>
        <w:t>责任馆区</w:t>
      </w:r>
      <w:r>
        <w:rPr>
          <w:rFonts w:hint="eastAsia" w:ascii="宋体" w:hAnsi="宋体" w:cs="宋体"/>
          <w:color w:val="000000"/>
          <w:sz w:val="21"/>
          <w:szCs w:val="21"/>
          <w:highlight w:val="none"/>
        </w:rPr>
        <w:t>各岗位按计划进行培训、考核，确保客户满意度达到95%以上</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含95%</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；认真落实采购人安排的其他工作。</w:t>
      </w:r>
    </w:p>
    <w:p w14:paraId="14F05547">
      <w:pPr>
        <w:numPr>
          <w:ilvl w:val="0"/>
          <w:numId w:val="1"/>
        </w:numPr>
        <w:spacing w:line="360" w:lineRule="auto"/>
        <w:rPr>
          <w:rFonts w:ascii="宋体" w:hAnsi="宋体" w:cs="宋体"/>
          <w:b/>
          <w:bCs/>
          <w:color w:val="000000"/>
          <w:sz w:val="21"/>
          <w:szCs w:val="21"/>
          <w:highlight w:val="none"/>
        </w:rPr>
      </w:pPr>
      <w:r>
        <w:rPr>
          <w:rFonts w:hint="eastAsia" w:ascii="宋体" w:hAnsi="宋体" w:cs="宋体"/>
          <w:b/>
          <w:bCs/>
          <w:color w:val="000000"/>
          <w:sz w:val="21"/>
          <w:szCs w:val="21"/>
          <w:highlight w:val="none"/>
        </w:rPr>
        <w:t>品控主管</w:t>
      </w:r>
    </w:p>
    <w:p w14:paraId="2BC01E8A">
      <w:pPr>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安全生产、</w:t>
      </w:r>
      <w:r>
        <w:rPr>
          <w:rFonts w:hint="eastAsia" w:ascii="宋体" w:hAnsi="宋体" w:cs="宋体"/>
          <w:color w:val="000000"/>
          <w:sz w:val="21"/>
          <w:szCs w:val="21"/>
          <w:highlight w:val="none"/>
          <w:lang w:eastAsia="zh-CN"/>
        </w:rPr>
        <w:t>综合服务</w:t>
      </w:r>
      <w:r>
        <w:rPr>
          <w:rFonts w:hint="eastAsia" w:ascii="宋体" w:hAnsi="宋体" w:cs="宋体"/>
          <w:color w:val="000000"/>
          <w:sz w:val="21"/>
          <w:szCs w:val="21"/>
          <w:highlight w:val="none"/>
        </w:rPr>
        <w:t>正常运营负第一责任；配合</w:t>
      </w:r>
      <w:r>
        <w:rPr>
          <w:rFonts w:hint="eastAsia" w:ascii="宋体" w:hAnsi="宋体" w:cs="宋体"/>
          <w:color w:val="000000"/>
          <w:sz w:val="21"/>
          <w:szCs w:val="21"/>
          <w:highlight w:val="none"/>
          <w:lang w:eastAsia="zh-CN"/>
        </w:rPr>
        <w:t>馆区负责人</w:t>
      </w:r>
      <w:r>
        <w:rPr>
          <w:rFonts w:hint="eastAsia" w:ascii="宋体" w:hAnsi="宋体" w:cs="宋体"/>
          <w:color w:val="000000"/>
          <w:sz w:val="21"/>
          <w:szCs w:val="21"/>
          <w:highlight w:val="none"/>
        </w:rPr>
        <w:t>代表中标人与</w:t>
      </w:r>
      <w:r>
        <w:rPr>
          <w:rFonts w:hint="eastAsia" w:ascii="宋体" w:hAnsi="宋体" w:cs="宋体"/>
          <w:color w:val="000000"/>
          <w:kern w:val="1"/>
          <w:sz w:val="21"/>
          <w:szCs w:val="21"/>
          <w:highlight w:val="none"/>
        </w:rPr>
        <w:t>采购人</w:t>
      </w:r>
      <w:r>
        <w:rPr>
          <w:rFonts w:hint="eastAsia" w:ascii="宋体" w:hAnsi="宋体" w:cs="宋体"/>
          <w:color w:val="000000"/>
          <w:sz w:val="21"/>
          <w:szCs w:val="21"/>
          <w:highlight w:val="none"/>
        </w:rPr>
        <w:t>就各相关部分进行沟通，确保服务合同约定的各服务方案按标准执行到位；对分项目各岗位按计划进行培训、考核，确保客户满意度达到95%以上</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含95%</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；认真落实</w:t>
      </w:r>
      <w:r>
        <w:rPr>
          <w:rFonts w:hint="eastAsia" w:ascii="宋体" w:hAnsi="宋体" w:cs="宋体"/>
          <w:color w:val="000000"/>
          <w:kern w:val="1"/>
          <w:sz w:val="21"/>
          <w:szCs w:val="21"/>
          <w:highlight w:val="none"/>
        </w:rPr>
        <w:t>采购人</w:t>
      </w:r>
      <w:r>
        <w:rPr>
          <w:rFonts w:hint="eastAsia" w:ascii="宋体" w:hAnsi="宋体" w:cs="宋体"/>
          <w:color w:val="000000"/>
          <w:sz w:val="21"/>
          <w:szCs w:val="21"/>
          <w:highlight w:val="none"/>
        </w:rPr>
        <w:t>安排的其他工作。</w:t>
      </w:r>
    </w:p>
    <w:p w14:paraId="173DA811">
      <w:pPr>
        <w:numPr>
          <w:ilvl w:val="0"/>
          <w:numId w:val="1"/>
        </w:numPr>
        <w:spacing w:line="360" w:lineRule="auto"/>
        <w:rPr>
          <w:rFonts w:ascii="宋体" w:hAnsi="宋体" w:cs="宋体"/>
          <w:b/>
          <w:bCs/>
          <w:color w:val="000000"/>
          <w:sz w:val="21"/>
          <w:szCs w:val="21"/>
          <w:highlight w:val="none"/>
        </w:rPr>
      </w:pPr>
      <w:r>
        <w:rPr>
          <w:rFonts w:hint="eastAsia" w:ascii="宋体" w:hAnsi="宋体" w:cs="宋体"/>
          <w:b/>
          <w:bCs/>
          <w:color w:val="000000"/>
          <w:sz w:val="21"/>
          <w:szCs w:val="21"/>
          <w:highlight w:val="none"/>
          <w:lang w:val="en-US" w:eastAsia="zh-CN"/>
        </w:rPr>
        <w:t>综合管理岗</w:t>
      </w:r>
    </w:p>
    <w:p w14:paraId="24C1B7BD">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安全生产、</w:t>
      </w:r>
      <w:r>
        <w:rPr>
          <w:rFonts w:hint="eastAsia" w:ascii="宋体" w:hAnsi="宋体" w:cs="宋体"/>
          <w:color w:val="000000"/>
          <w:sz w:val="21"/>
          <w:szCs w:val="21"/>
          <w:highlight w:val="none"/>
          <w:lang w:eastAsia="zh-CN"/>
        </w:rPr>
        <w:t>综合服务</w:t>
      </w:r>
      <w:r>
        <w:rPr>
          <w:rFonts w:hint="eastAsia" w:ascii="宋体" w:hAnsi="宋体" w:cs="宋体"/>
          <w:color w:val="000000"/>
          <w:sz w:val="21"/>
          <w:szCs w:val="21"/>
          <w:highlight w:val="none"/>
        </w:rPr>
        <w:t>正常运营负第一责任；配合</w:t>
      </w:r>
      <w:r>
        <w:rPr>
          <w:rFonts w:hint="eastAsia" w:ascii="宋体" w:hAnsi="宋体" w:cs="宋体"/>
          <w:color w:val="000000"/>
          <w:sz w:val="21"/>
          <w:szCs w:val="21"/>
          <w:highlight w:val="none"/>
          <w:lang w:eastAsia="zh-CN"/>
        </w:rPr>
        <w:t>馆区负责人</w:t>
      </w:r>
      <w:r>
        <w:rPr>
          <w:rFonts w:hint="eastAsia" w:ascii="宋体" w:hAnsi="宋体" w:cs="宋体"/>
          <w:color w:val="000000"/>
          <w:sz w:val="21"/>
          <w:szCs w:val="21"/>
          <w:highlight w:val="none"/>
        </w:rPr>
        <w:t>代表中标人与</w:t>
      </w:r>
      <w:r>
        <w:rPr>
          <w:rFonts w:hint="eastAsia" w:ascii="宋体" w:hAnsi="宋体" w:cs="宋体"/>
          <w:color w:val="000000"/>
          <w:kern w:val="1"/>
          <w:sz w:val="21"/>
          <w:szCs w:val="21"/>
          <w:highlight w:val="none"/>
        </w:rPr>
        <w:t>采购人</w:t>
      </w:r>
      <w:r>
        <w:rPr>
          <w:rFonts w:hint="eastAsia" w:ascii="宋体" w:hAnsi="宋体" w:cs="宋体"/>
          <w:color w:val="000000"/>
          <w:sz w:val="21"/>
          <w:szCs w:val="21"/>
          <w:highlight w:val="none"/>
        </w:rPr>
        <w:t>就各相关部分进行沟通，确保服务合同约定的各服务方案按标准执行到位；对</w:t>
      </w:r>
      <w:r>
        <w:rPr>
          <w:rFonts w:hint="eastAsia" w:ascii="宋体" w:hAnsi="宋体" w:cs="宋体"/>
          <w:color w:val="000000"/>
          <w:sz w:val="21"/>
          <w:szCs w:val="21"/>
          <w:highlight w:val="none"/>
          <w:lang w:val="en-US" w:eastAsia="zh-CN"/>
        </w:rPr>
        <w:t>责任馆区</w:t>
      </w:r>
      <w:r>
        <w:rPr>
          <w:rFonts w:hint="eastAsia" w:ascii="宋体" w:hAnsi="宋体" w:cs="宋体"/>
          <w:color w:val="000000"/>
          <w:sz w:val="21"/>
          <w:szCs w:val="21"/>
          <w:highlight w:val="none"/>
        </w:rPr>
        <w:t>各岗位按计划进行培训、考核，确保客户满意度达到95%以上</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含95%</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；认真落实</w:t>
      </w:r>
      <w:r>
        <w:rPr>
          <w:rFonts w:hint="eastAsia" w:ascii="宋体" w:hAnsi="宋体" w:cs="宋体"/>
          <w:color w:val="000000"/>
          <w:kern w:val="1"/>
          <w:sz w:val="21"/>
          <w:szCs w:val="21"/>
          <w:highlight w:val="none"/>
        </w:rPr>
        <w:t>采购人</w:t>
      </w:r>
      <w:r>
        <w:rPr>
          <w:rFonts w:hint="eastAsia" w:ascii="宋体" w:hAnsi="宋体" w:cs="宋体"/>
          <w:color w:val="000000"/>
          <w:sz w:val="21"/>
          <w:szCs w:val="21"/>
          <w:highlight w:val="none"/>
        </w:rPr>
        <w:t>安排的其他工作。</w:t>
      </w:r>
    </w:p>
    <w:p w14:paraId="0D41A6CB">
      <w:pPr>
        <w:numPr>
          <w:ilvl w:val="0"/>
          <w:numId w:val="1"/>
        </w:numPr>
        <w:spacing w:line="360" w:lineRule="auto"/>
        <w:rPr>
          <w:rFonts w:ascii="宋体" w:hAnsi="宋体" w:cs="宋体"/>
          <w:b/>
          <w:bCs/>
          <w:color w:val="000000"/>
          <w:sz w:val="21"/>
          <w:szCs w:val="21"/>
        </w:rPr>
      </w:pPr>
      <w:r>
        <w:rPr>
          <w:rFonts w:hint="eastAsia" w:ascii="宋体" w:hAnsi="宋体" w:cs="宋体"/>
          <w:b/>
          <w:bCs/>
          <w:color w:val="000000"/>
          <w:sz w:val="21"/>
          <w:szCs w:val="21"/>
          <w:highlight w:val="none"/>
          <w:lang w:val="en-US" w:eastAsia="zh-CN"/>
        </w:rPr>
        <w:t>工程主管</w:t>
      </w:r>
    </w:p>
    <w:p w14:paraId="4341D550">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安全生产、</w:t>
      </w:r>
      <w:r>
        <w:rPr>
          <w:rFonts w:hint="eastAsia" w:ascii="宋体" w:hAnsi="宋体" w:cs="宋体"/>
          <w:color w:val="000000"/>
          <w:sz w:val="21"/>
          <w:szCs w:val="21"/>
          <w:lang w:eastAsia="zh-CN"/>
        </w:rPr>
        <w:t>综合服务</w:t>
      </w:r>
      <w:r>
        <w:rPr>
          <w:rFonts w:hint="eastAsia" w:ascii="宋体" w:hAnsi="宋体" w:cs="宋体"/>
          <w:color w:val="000000"/>
          <w:sz w:val="21"/>
          <w:szCs w:val="21"/>
        </w:rPr>
        <w:t>正常运营负第一责任；配合</w:t>
      </w:r>
      <w:r>
        <w:rPr>
          <w:rFonts w:hint="eastAsia" w:ascii="宋体" w:hAnsi="宋体" w:cs="宋体"/>
          <w:color w:val="000000"/>
          <w:sz w:val="21"/>
          <w:szCs w:val="21"/>
          <w:lang w:eastAsia="zh-CN"/>
        </w:rPr>
        <w:t>馆区负责人</w:t>
      </w:r>
      <w:r>
        <w:rPr>
          <w:rFonts w:hint="eastAsia" w:ascii="宋体" w:hAnsi="宋体" w:cs="宋体"/>
          <w:color w:val="000000"/>
          <w:sz w:val="21"/>
          <w:szCs w:val="21"/>
        </w:rPr>
        <w:t>代表中标人与</w:t>
      </w:r>
      <w:r>
        <w:rPr>
          <w:rFonts w:hint="eastAsia" w:ascii="宋体" w:hAnsi="宋体" w:cs="宋体"/>
          <w:color w:val="000000"/>
          <w:kern w:val="1"/>
          <w:sz w:val="21"/>
          <w:szCs w:val="21"/>
        </w:rPr>
        <w:t>采购人</w:t>
      </w:r>
      <w:r>
        <w:rPr>
          <w:rFonts w:hint="eastAsia" w:ascii="宋体" w:hAnsi="宋体" w:cs="宋体"/>
          <w:color w:val="000000"/>
          <w:sz w:val="21"/>
          <w:szCs w:val="21"/>
        </w:rPr>
        <w:t>就各相关部分进行沟通，确保服务合同约定的各服务方案按标准执行到位；对</w:t>
      </w:r>
      <w:r>
        <w:rPr>
          <w:rFonts w:hint="eastAsia" w:ascii="宋体" w:hAnsi="宋体" w:cs="宋体"/>
          <w:color w:val="000000"/>
          <w:sz w:val="21"/>
          <w:szCs w:val="21"/>
          <w:lang w:val="en-US" w:eastAsia="zh-CN"/>
        </w:rPr>
        <w:t>责任馆区</w:t>
      </w:r>
      <w:r>
        <w:rPr>
          <w:rFonts w:hint="eastAsia" w:ascii="宋体" w:hAnsi="宋体" w:cs="宋体"/>
          <w:color w:val="000000"/>
          <w:sz w:val="21"/>
          <w:szCs w:val="21"/>
        </w:rPr>
        <w:t>各岗位按计划进行培训、考核，确保客户满意度达到95%以上</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含95%</w:t>
      </w:r>
      <w:r>
        <w:rPr>
          <w:rFonts w:hint="eastAsia" w:ascii="宋体" w:hAnsi="宋体" w:cs="宋体"/>
          <w:color w:val="000000"/>
          <w:sz w:val="21"/>
          <w:szCs w:val="21"/>
          <w:lang w:eastAsia="zh-CN"/>
        </w:rPr>
        <w:t>）</w:t>
      </w:r>
      <w:r>
        <w:rPr>
          <w:rFonts w:hint="eastAsia" w:ascii="宋体" w:hAnsi="宋体" w:cs="宋体"/>
          <w:color w:val="000000"/>
          <w:sz w:val="21"/>
          <w:szCs w:val="21"/>
        </w:rPr>
        <w:t>；认真落实</w:t>
      </w:r>
      <w:r>
        <w:rPr>
          <w:rFonts w:hint="eastAsia" w:ascii="宋体" w:hAnsi="宋体" w:cs="宋体"/>
          <w:color w:val="000000"/>
          <w:kern w:val="1"/>
          <w:sz w:val="21"/>
          <w:szCs w:val="21"/>
        </w:rPr>
        <w:t>采购人</w:t>
      </w:r>
      <w:r>
        <w:rPr>
          <w:rFonts w:hint="eastAsia" w:ascii="宋体" w:hAnsi="宋体" w:cs="宋体"/>
          <w:color w:val="000000"/>
          <w:sz w:val="21"/>
          <w:szCs w:val="21"/>
        </w:rPr>
        <w:t>安排的其他工作。</w:t>
      </w:r>
    </w:p>
    <w:p w14:paraId="6557E43A">
      <w:pPr>
        <w:spacing w:line="360" w:lineRule="auto"/>
        <w:ind w:left="282" w:firstLine="420" w:firstLineChars="200"/>
        <w:rPr>
          <w:rFonts w:ascii="宋体" w:hAnsi="宋体" w:cs="宋体"/>
          <w:color w:val="000000"/>
          <w:sz w:val="21"/>
          <w:szCs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626"/>
        <w:gridCol w:w="1131"/>
        <w:gridCol w:w="1131"/>
        <w:gridCol w:w="4093"/>
      </w:tblGrid>
      <w:tr w14:paraId="5E1E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696" w:type="dxa"/>
            <w:noWrap w:val="0"/>
            <w:vAlign w:val="center"/>
          </w:tcPr>
          <w:p w14:paraId="213F57D2">
            <w:pPr>
              <w:snapToGrid w:val="0"/>
              <w:spacing w:before="40" w:line="360" w:lineRule="auto"/>
              <w:jc w:val="center"/>
              <w:rPr>
                <w:rFonts w:ascii="宋体" w:hAnsi="宋体" w:cs="宋体"/>
                <w:b/>
                <w:bCs/>
                <w:sz w:val="21"/>
                <w:szCs w:val="21"/>
              </w:rPr>
            </w:pPr>
            <w:r>
              <w:rPr>
                <w:rFonts w:hint="eastAsia" w:ascii="宋体" w:hAnsi="宋体" w:cs="宋体"/>
                <w:b/>
                <w:bCs/>
                <w:sz w:val="21"/>
                <w:szCs w:val="21"/>
              </w:rPr>
              <w:t>管理</w:t>
            </w:r>
          </w:p>
          <w:p w14:paraId="3EBDB712">
            <w:pPr>
              <w:snapToGrid w:val="0"/>
              <w:spacing w:before="40" w:line="360" w:lineRule="auto"/>
              <w:jc w:val="center"/>
              <w:rPr>
                <w:rFonts w:ascii="宋体" w:hAnsi="宋体" w:cs="宋体"/>
                <w:b/>
                <w:bCs/>
                <w:sz w:val="21"/>
                <w:szCs w:val="21"/>
              </w:rPr>
            </w:pPr>
            <w:r>
              <w:rPr>
                <w:rFonts w:hint="eastAsia" w:ascii="宋体" w:hAnsi="宋体" w:cs="宋体"/>
                <w:b/>
                <w:bCs/>
                <w:sz w:val="21"/>
                <w:szCs w:val="21"/>
              </w:rPr>
              <w:t>目标</w:t>
            </w:r>
          </w:p>
        </w:tc>
        <w:tc>
          <w:tcPr>
            <w:tcW w:w="626" w:type="dxa"/>
            <w:noWrap w:val="0"/>
            <w:vAlign w:val="center"/>
          </w:tcPr>
          <w:p w14:paraId="79CD65D0">
            <w:pPr>
              <w:snapToGrid w:val="0"/>
              <w:spacing w:before="40" w:line="360" w:lineRule="auto"/>
              <w:jc w:val="center"/>
              <w:rPr>
                <w:rFonts w:ascii="宋体" w:hAnsi="宋体" w:cs="宋体"/>
                <w:b/>
                <w:bCs/>
                <w:sz w:val="21"/>
                <w:szCs w:val="21"/>
              </w:rPr>
            </w:pPr>
            <w:r>
              <w:rPr>
                <w:rFonts w:hint="eastAsia" w:ascii="宋体" w:hAnsi="宋体" w:cs="宋体"/>
                <w:b/>
                <w:bCs/>
                <w:sz w:val="21"/>
                <w:szCs w:val="21"/>
              </w:rPr>
              <w:t>承诺指标</w:t>
            </w:r>
          </w:p>
        </w:tc>
        <w:tc>
          <w:tcPr>
            <w:tcW w:w="1131" w:type="dxa"/>
            <w:noWrap w:val="0"/>
            <w:vAlign w:val="center"/>
          </w:tcPr>
          <w:p w14:paraId="064B413D">
            <w:pPr>
              <w:snapToGrid w:val="0"/>
              <w:spacing w:line="360" w:lineRule="auto"/>
              <w:jc w:val="center"/>
              <w:rPr>
                <w:rFonts w:ascii="宋体" w:hAnsi="宋体" w:cs="宋体"/>
                <w:b/>
                <w:bCs/>
                <w:sz w:val="21"/>
                <w:szCs w:val="21"/>
              </w:rPr>
            </w:pPr>
            <w:r>
              <w:rPr>
                <w:rFonts w:hint="eastAsia" w:ascii="宋体" w:hAnsi="宋体" w:cs="宋体"/>
                <w:b/>
                <w:bCs/>
                <w:sz w:val="21"/>
                <w:szCs w:val="21"/>
              </w:rPr>
              <w:t>标准</w:t>
            </w:r>
          </w:p>
        </w:tc>
        <w:tc>
          <w:tcPr>
            <w:tcW w:w="1131" w:type="dxa"/>
            <w:noWrap w:val="0"/>
            <w:vAlign w:val="center"/>
          </w:tcPr>
          <w:p w14:paraId="4B4AFDDA">
            <w:pPr>
              <w:snapToGrid w:val="0"/>
              <w:spacing w:line="360" w:lineRule="auto"/>
              <w:jc w:val="center"/>
              <w:rPr>
                <w:rFonts w:ascii="宋体" w:hAnsi="宋体" w:cs="宋体"/>
                <w:b/>
                <w:bCs/>
                <w:sz w:val="21"/>
                <w:szCs w:val="21"/>
              </w:rPr>
            </w:pPr>
            <w:r>
              <w:rPr>
                <w:rFonts w:hint="eastAsia" w:ascii="宋体" w:hAnsi="宋体" w:cs="宋体"/>
                <w:b/>
                <w:bCs/>
                <w:sz w:val="21"/>
                <w:szCs w:val="21"/>
              </w:rPr>
              <w:t>测定</w:t>
            </w:r>
          </w:p>
          <w:p w14:paraId="688E8B58">
            <w:pPr>
              <w:snapToGrid w:val="0"/>
              <w:spacing w:line="360" w:lineRule="auto"/>
              <w:jc w:val="center"/>
              <w:rPr>
                <w:rFonts w:ascii="宋体" w:hAnsi="宋体" w:cs="宋体"/>
                <w:b/>
                <w:bCs/>
                <w:sz w:val="21"/>
                <w:szCs w:val="21"/>
              </w:rPr>
            </w:pPr>
            <w:r>
              <w:rPr>
                <w:rFonts w:hint="eastAsia" w:ascii="宋体" w:hAnsi="宋体" w:cs="宋体"/>
                <w:b/>
                <w:bCs/>
                <w:sz w:val="21"/>
                <w:szCs w:val="21"/>
              </w:rPr>
              <w:t>方法</w:t>
            </w:r>
          </w:p>
        </w:tc>
        <w:tc>
          <w:tcPr>
            <w:tcW w:w="4093" w:type="dxa"/>
            <w:noWrap w:val="0"/>
            <w:vAlign w:val="center"/>
          </w:tcPr>
          <w:p w14:paraId="31AAC93B">
            <w:pPr>
              <w:snapToGrid w:val="0"/>
              <w:spacing w:line="360" w:lineRule="auto"/>
              <w:jc w:val="center"/>
              <w:rPr>
                <w:rFonts w:ascii="宋体" w:hAnsi="宋体" w:cs="宋体"/>
                <w:b/>
                <w:bCs/>
                <w:sz w:val="21"/>
                <w:szCs w:val="21"/>
              </w:rPr>
            </w:pPr>
            <w:r>
              <w:rPr>
                <w:rFonts w:hint="eastAsia" w:ascii="宋体" w:hAnsi="宋体" w:cs="宋体"/>
                <w:b/>
                <w:bCs/>
                <w:sz w:val="21"/>
                <w:szCs w:val="21"/>
              </w:rPr>
              <w:t>措施</w:t>
            </w:r>
          </w:p>
        </w:tc>
      </w:tr>
      <w:tr w14:paraId="07A3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696" w:type="dxa"/>
            <w:noWrap w:val="0"/>
            <w:vAlign w:val="center"/>
          </w:tcPr>
          <w:p w14:paraId="395FB4B0">
            <w:pPr>
              <w:snapToGrid w:val="0"/>
              <w:spacing w:line="360" w:lineRule="auto"/>
              <w:jc w:val="center"/>
              <w:rPr>
                <w:rFonts w:ascii="宋体" w:hAnsi="宋体" w:cs="宋体"/>
                <w:sz w:val="21"/>
                <w:szCs w:val="21"/>
              </w:rPr>
            </w:pPr>
            <w:r>
              <w:rPr>
                <w:rFonts w:hint="eastAsia" w:ascii="宋体" w:hAnsi="宋体" w:cs="宋体"/>
                <w:sz w:val="21"/>
                <w:szCs w:val="21"/>
              </w:rPr>
              <w:t>管理人员培训合格率</w:t>
            </w:r>
          </w:p>
        </w:tc>
        <w:tc>
          <w:tcPr>
            <w:tcW w:w="626" w:type="dxa"/>
            <w:noWrap w:val="0"/>
            <w:vAlign w:val="center"/>
          </w:tcPr>
          <w:p w14:paraId="26FBDBEB">
            <w:pPr>
              <w:snapToGrid w:val="0"/>
              <w:spacing w:line="360" w:lineRule="auto"/>
              <w:jc w:val="center"/>
              <w:rPr>
                <w:rFonts w:ascii="宋体" w:hAnsi="宋体" w:cs="宋体"/>
                <w:sz w:val="21"/>
                <w:szCs w:val="21"/>
              </w:rPr>
            </w:pPr>
            <w:r>
              <w:rPr>
                <w:rFonts w:hint="eastAsia" w:ascii="宋体" w:hAnsi="宋体" w:cs="宋体"/>
                <w:sz w:val="21"/>
                <w:szCs w:val="21"/>
              </w:rPr>
              <w:t>100%</w:t>
            </w:r>
          </w:p>
        </w:tc>
        <w:tc>
          <w:tcPr>
            <w:tcW w:w="1131" w:type="dxa"/>
            <w:noWrap w:val="0"/>
            <w:vAlign w:val="center"/>
          </w:tcPr>
          <w:p w14:paraId="50646CB4">
            <w:pPr>
              <w:snapToGrid w:val="0"/>
              <w:spacing w:line="360" w:lineRule="auto"/>
              <w:rPr>
                <w:rFonts w:ascii="宋体" w:hAnsi="宋体" w:cs="宋体"/>
                <w:sz w:val="21"/>
                <w:szCs w:val="21"/>
              </w:rPr>
            </w:pPr>
            <w:r>
              <w:rPr>
                <w:rFonts w:hint="eastAsia" w:ascii="宋体" w:hAnsi="宋体" w:cs="宋体"/>
                <w:sz w:val="21"/>
                <w:szCs w:val="21"/>
              </w:rPr>
              <w:t>所有上岗人员均经过培训并考核合格后上岗</w:t>
            </w:r>
          </w:p>
        </w:tc>
        <w:tc>
          <w:tcPr>
            <w:tcW w:w="1131" w:type="dxa"/>
            <w:noWrap w:val="0"/>
            <w:vAlign w:val="center"/>
          </w:tcPr>
          <w:p w14:paraId="3FBA3B9A">
            <w:pPr>
              <w:snapToGrid w:val="0"/>
              <w:spacing w:line="360" w:lineRule="auto"/>
              <w:rPr>
                <w:rFonts w:hint="eastAsia" w:ascii="宋体" w:hAnsi="宋体" w:eastAsia="宋体" w:cs="宋体"/>
                <w:sz w:val="21"/>
                <w:szCs w:val="21"/>
                <w:lang w:eastAsia="zh-CN"/>
              </w:rPr>
            </w:pPr>
            <w:r>
              <w:rPr>
                <w:rFonts w:hint="eastAsia" w:ascii="宋体" w:hAnsi="宋体" w:cs="宋体"/>
                <w:sz w:val="21"/>
                <w:szCs w:val="21"/>
              </w:rPr>
              <w:t>培训合格人数/上岗总人数=100%</w:t>
            </w:r>
          </w:p>
        </w:tc>
        <w:tc>
          <w:tcPr>
            <w:tcW w:w="4093" w:type="dxa"/>
            <w:noWrap w:val="0"/>
            <w:vAlign w:val="center"/>
          </w:tcPr>
          <w:p w14:paraId="48F64C20">
            <w:pPr>
              <w:snapToGrid w:val="0"/>
              <w:spacing w:line="360" w:lineRule="auto"/>
              <w:rPr>
                <w:rFonts w:ascii="宋体" w:hAnsi="宋体" w:cs="宋体"/>
                <w:sz w:val="21"/>
                <w:szCs w:val="21"/>
              </w:rPr>
            </w:pPr>
            <w:r>
              <w:rPr>
                <w:rFonts w:hint="eastAsia" w:ascii="宋体" w:hAnsi="宋体" w:cs="宋体"/>
                <w:sz w:val="21"/>
                <w:szCs w:val="21"/>
                <w:lang w:val="en-US" w:eastAsia="zh-CN"/>
              </w:rPr>
              <w:t>中标人应</w:t>
            </w:r>
            <w:r>
              <w:rPr>
                <w:rFonts w:hint="eastAsia" w:ascii="宋体" w:hAnsi="宋体" w:cs="宋体"/>
                <w:sz w:val="21"/>
                <w:szCs w:val="21"/>
              </w:rPr>
              <w:t>通过岗位培训、专题培训、社会培训、脱产进修等方式，着重培训</w:t>
            </w:r>
            <w:r>
              <w:rPr>
                <w:rFonts w:hint="eastAsia" w:ascii="宋体" w:hAnsi="宋体" w:cs="宋体"/>
                <w:sz w:val="21"/>
                <w:szCs w:val="21"/>
                <w:lang w:val="en-US" w:eastAsia="zh-CN"/>
              </w:rPr>
              <w:t>管理人员履行</w:t>
            </w:r>
            <w:r>
              <w:rPr>
                <w:rFonts w:hint="eastAsia" w:ascii="宋体" w:hAnsi="宋体" w:cs="宋体"/>
                <w:sz w:val="21"/>
                <w:szCs w:val="21"/>
              </w:rPr>
              <w:t>岗位职责所必须的业务知识和专业技能；对</w:t>
            </w:r>
            <w:r>
              <w:rPr>
                <w:rFonts w:hint="eastAsia" w:ascii="宋体" w:hAnsi="宋体" w:cs="宋体"/>
                <w:sz w:val="21"/>
                <w:szCs w:val="21"/>
                <w:lang w:val="en-US" w:eastAsia="zh-CN"/>
              </w:rPr>
              <w:t>管理人员</w:t>
            </w:r>
            <w:r>
              <w:rPr>
                <w:rFonts w:hint="eastAsia" w:ascii="宋体" w:hAnsi="宋体" w:cs="宋体"/>
                <w:sz w:val="21"/>
                <w:szCs w:val="21"/>
              </w:rPr>
              <w:t>进行培训考核，检验</w:t>
            </w:r>
            <w:r>
              <w:rPr>
                <w:rFonts w:hint="eastAsia" w:ascii="宋体" w:hAnsi="宋体" w:cs="宋体"/>
                <w:sz w:val="21"/>
                <w:szCs w:val="21"/>
                <w:lang w:val="en-US" w:eastAsia="zh-CN"/>
              </w:rPr>
              <w:t>管理人员</w:t>
            </w:r>
            <w:r>
              <w:rPr>
                <w:rFonts w:hint="eastAsia" w:ascii="宋体" w:hAnsi="宋体" w:cs="宋体"/>
                <w:sz w:val="21"/>
                <w:szCs w:val="21"/>
              </w:rPr>
              <w:t>是否达到培训要求。</w:t>
            </w:r>
          </w:p>
        </w:tc>
      </w:tr>
    </w:tbl>
    <w:p w14:paraId="6BCE0AC7">
      <w:pPr>
        <w:spacing w:line="360" w:lineRule="auto"/>
        <w:rPr>
          <w:rFonts w:ascii="宋体" w:hAnsi="宋体" w:cs="宋体"/>
          <w:color w:val="000000"/>
          <w:sz w:val="21"/>
          <w:szCs w:val="21"/>
        </w:rPr>
      </w:pPr>
    </w:p>
    <w:p w14:paraId="077AF4DF">
      <w:pPr>
        <w:spacing w:line="360" w:lineRule="auto"/>
        <w:rPr>
          <w:rFonts w:ascii="宋体" w:hAnsi="宋体" w:cs="宋体"/>
          <w:b/>
          <w:color w:val="000000"/>
          <w:sz w:val="21"/>
          <w:szCs w:val="21"/>
        </w:rPr>
      </w:pPr>
      <w:r>
        <w:rPr>
          <w:rFonts w:hint="eastAsia" w:ascii="宋体" w:hAnsi="宋体" w:cs="宋体"/>
          <w:b/>
          <w:color w:val="000000"/>
          <w:sz w:val="21"/>
          <w:szCs w:val="21"/>
        </w:rPr>
        <w:t>2.</w:t>
      </w:r>
      <w:r>
        <w:rPr>
          <w:rFonts w:hint="eastAsia" w:ascii="宋体" w:hAnsi="宋体" w:cs="宋体"/>
          <w:b/>
          <w:color w:val="000000"/>
          <w:sz w:val="21"/>
          <w:szCs w:val="21"/>
          <w:lang w:eastAsia="zh-CN"/>
        </w:rPr>
        <w:t>展区服务</w:t>
      </w:r>
      <w:r>
        <w:rPr>
          <w:rFonts w:hint="eastAsia" w:ascii="宋体" w:hAnsi="宋体" w:cs="宋体"/>
          <w:b/>
          <w:color w:val="000000"/>
          <w:sz w:val="21"/>
          <w:szCs w:val="21"/>
        </w:rPr>
        <w:t>、会议服务、活动保障服务</w:t>
      </w:r>
      <w:r>
        <w:rPr>
          <w:rFonts w:hint="eastAsia" w:ascii="宋体" w:hAnsi="宋体" w:cs="宋体"/>
          <w:b/>
          <w:color w:val="000000"/>
          <w:sz w:val="21"/>
          <w:szCs w:val="21"/>
          <w:lang w:eastAsia="zh-CN"/>
        </w:rPr>
        <w:t>、</w:t>
      </w:r>
      <w:r>
        <w:rPr>
          <w:rFonts w:hint="eastAsia" w:ascii="宋体" w:hAnsi="宋体" w:cs="宋体"/>
          <w:b/>
          <w:color w:val="000000"/>
          <w:sz w:val="21"/>
          <w:szCs w:val="21"/>
        </w:rPr>
        <w:t>客服等综合服务团队</w:t>
      </w:r>
    </w:p>
    <w:p w14:paraId="47689BE6">
      <w:pPr>
        <w:spacing w:line="360" w:lineRule="auto"/>
        <w:ind w:firstLine="422" w:firstLineChars="200"/>
        <w:rPr>
          <w:rFonts w:hint="eastAsia" w:ascii="宋体" w:hAnsi="宋体" w:eastAsia="宋体" w:cs="宋体"/>
          <w:b/>
          <w:color w:val="000000"/>
          <w:sz w:val="21"/>
          <w:szCs w:val="21"/>
          <w:lang w:eastAsia="zh-CN"/>
        </w:rPr>
      </w:pPr>
      <w:r>
        <w:rPr>
          <w:rFonts w:hint="eastAsia" w:ascii="宋体" w:hAnsi="宋体" w:cs="宋体"/>
          <w:b/>
          <w:color w:val="000000"/>
          <w:sz w:val="21"/>
          <w:szCs w:val="21"/>
        </w:rPr>
        <w:t>（1）</w:t>
      </w:r>
      <w:r>
        <w:rPr>
          <w:rFonts w:hint="eastAsia" w:ascii="宋体" w:hAnsi="宋体" w:cs="宋体"/>
          <w:b/>
          <w:color w:val="000000"/>
          <w:sz w:val="21"/>
          <w:szCs w:val="21"/>
          <w:lang w:eastAsia="zh-CN"/>
        </w:rPr>
        <w:t>展区服务</w:t>
      </w:r>
    </w:p>
    <w:p w14:paraId="2F077AE1">
      <w:pPr>
        <w:numPr>
          <w:ilvl w:val="0"/>
          <w:numId w:val="2"/>
        </w:numPr>
        <w:tabs>
          <w:tab w:val="left" w:pos="360"/>
        </w:tabs>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lang w:val="en-US" w:eastAsia="zh-CN"/>
        </w:rPr>
        <w:t>红楼馆区开放日不少于30岗，闭馆日不少于8岗；蒙藏学校旧址馆区开放日不少于25岗。</w:t>
      </w:r>
    </w:p>
    <w:p w14:paraId="4F55789D">
      <w:pPr>
        <w:numPr>
          <w:ilvl w:val="0"/>
          <w:numId w:val="2"/>
        </w:numPr>
        <w:tabs>
          <w:tab w:val="left" w:pos="360"/>
        </w:tabs>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lang w:val="en-US" w:eastAsia="zh-CN"/>
        </w:rPr>
        <w:t>负责展区参观引导，开馆前20分钟到岗，打开展厅及设备，做好开馆前准备工作，闭馆后做好清场及总结工作。</w:t>
      </w:r>
    </w:p>
    <w:p w14:paraId="5E975270">
      <w:pPr>
        <w:numPr>
          <w:ilvl w:val="0"/>
          <w:numId w:val="2"/>
        </w:numPr>
        <w:tabs>
          <w:tab w:val="left" w:pos="360"/>
        </w:tabs>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及时了解</w:t>
      </w:r>
      <w:r>
        <w:rPr>
          <w:rFonts w:hint="eastAsia" w:ascii="宋体" w:hAnsi="宋体" w:cs="宋体"/>
          <w:color w:val="000000"/>
          <w:sz w:val="21"/>
          <w:szCs w:val="21"/>
          <w:lang w:val="en-US" w:eastAsia="zh-CN"/>
        </w:rPr>
        <w:t>观众</w:t>
      </w:r>
      <w:r>
        <w:rPr>
          <w:rFonts w:hint="eastAsia" w:ascii="宋体" w:hAnsi="宋体" w:cs="宋体"/>
          <w:color w:val="000000"/>
          <w:sz w:val="21"/>
          <w:szCs w:val="21"/>
        </w:rPr>
        <w:t>合理需求，提供相关服务。</w:t>
      </w:r>
    </w:p>
    <w:p w14:paraId="5A3F2F6A">
      <w:pPr>
        <w:numPr>
          <w:ilvl w:val="0"/>
          <w:numId w:val="2"/>
        </w:numPr>
        <w:tabs>
          <w:tab w:val="left" w:pos="360"/>
        </w:tabs>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做好展厅巡视，保护展厅文物，维持展厅秩序。</w:t>
      </w:r>
    </w:p>
    <w:p w14:paraId="44D93C55">
      <w:pPr>
        <w:numPr>
          <w:ilvl w:val="0"/>
          <w:numId w:val="2"/>
        </w:numPr>
        <w:tabs>
          <w:tab w:val="left" w:pos="360"/>
        </w:tabs>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及时响应观众诉求，遇有观众求助等突发事件时，应提供力所能及的服务，如不能处理，可呼叫主管。</w:t>
      </w:r>
    </w:p>
    <w:p w14:paraId="031C0DA3">
      <w:pPr>
        <w:spacing w:line="360" w:lineRule="auto"/>
        <w:ind w:firstLine="422" w:firstLineChars="200"/>
        <w:rPr>
          <w:rFonts w:ascii="宋体" w:hAnsi="宋体" w:cs="宋体"/>
          <w:b/>
          <w:color w:val="000000"/>
          <w:sz w:val="21"/>
          <w:szCs w:val="21"/>
        </w:rPr>
      </w:pPr>
      <w:r>
        <w:rPr>
          <w:rFonts w:hint="eastAsia" w:ascii="宋体" w:hAnsi="宋体" w:cs="宋体"/>
          <w:b/>
          <w:color w:val="000000"/>
          <w:sz w:val="21"/>
          <w:szCs w:val="21"/>
        </w:rPr>
        <w:t>（2）电话咨询</w:t>
      </w:r>
      <w:r>
        <w:rPr>
          <w:rFonts w:hint="eastAsia" w:ascii="宋体" w:hAnsi="宋体" w:cs="宋体"/>
          <w:b/>
          <w:color w:val="000000"/>
          <w:sz w:val="21"/>
          <w:szCs w:val="21"/>
          <w:lang w:val="en-US" w:eastAsia="zh-CN"/>
        </w:rPr>
        <w:t>服务</w:t>
      </w:r>
      <w:r>
        <w:rPr>
          <w:rFonts w:hint="eastAsia" w:ascii="宋体" w:hAnsi="宋体" w:cs="宋体"/>
          <w:b/>
          <w:color w:val="000000"/>
          <w:sz w:val="21"/>
          <w:szCs w:val="21"/>
        </w:rPr>
        <w:t>、现场咨询客服、检票客服</w:t>
      </w:r>
    </w:p>
    <w:p w14:paraId="4BA1FFF6">
      <w:pPr>
        <w:numPr>
          <w:ilvl w:val="0"/>
          <w:numId w:val="3"/>
        </w:numPr>
        <w:tabs>
          <w:tab w:val="left" w:pos="360"/>
        </w:tabs>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lang w:val="en-US" w:eastAsia="zh-CN"/>
        </w:rPr>
        <w:t>北大红楼馆区电话咨询设置2岗，检票客服设置4岗。</w:t>
      </w:r>
    </w:p>
    <w:p w14:paraId="704598E6">
      <w:pPr>
        <w:numPr>
          <w:ilvl w:val="0"/>
          <w:numId w:val="3"/>
        </w:numPr>
        <w:tabs>
          <w:tab w:val="left" w:pos="360"/>
        </w:tabs>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lang w:val="en-US" w:eastAsia="zh-CN"/>
        </w:rPr>
        <w:t>蒙藏学校旧址馆区观众服务中心设置现场咨询2岗，检票客服2岗。</w:t>
      </w:r>
    </w:p>
    <w:p w14:paraId="12BB698F">
      <w:pPr>
        <w:numPr>
          <w:ilvl w:val="0"/>
          <w:numId w:val="3"/>
        </w:numPr>
        <w:tabs>
          <w:tab w:val="left" w:pos="360"/>
        </w:tabs>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及时了解</w:t>
      </w:r>
      <w:r>
        <w:rPr>
          <w:rFonts w:hint="eastAsia" w:ascii="宋体" w:hAnsi="宋体" w:cs="宋体"/>
          <w:color w:val="000000"/>
          <w:sz w:val="21"/>
          <w:szCs w:val="21"/>
          <w:lang w:val="en-US" w:eastAsia="zh-CN"/>
        </w:rPr>
        <w:t>观众</w:t>
      </w:r>
      <w:r>
        <w:rPr>
          <w:rFonts w:hint="eastAsia" w:ascii="宋体" w:hAnsi="宋体" w:cs="宋体"/>
          <w:color w:val="000000"/>
          <w:sz w:val="21"/>
          <w:szCs w:val="21"/>
        </w:rPr>
        <w:t>合理需求，提供相关服务。</w:t>
      </w:r>
    </w:p>
    <w:p w14:paraId="31808F8B">
      <w:pPr>
        <w:numPr>
          <w:ilvl w:val="0"/>
          <w:numId w:val="3"/>
        </w:numPr>
        <w:tabs>
          <w:tab w:val="left" w:pos="360"/>
        </w:tabs>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接听客服电话，为</w:t>
      </w:r>
      <w:r>
        <w:rPr>
          <w:rFonts w:hint="eastAsia" w:ascii="宋体" w:hAnsi="宋体" w:cs="宋体"/>
          <w:color w:val="000000"/>
          <w:sz w:val="21"/>
          <w:szCs w:val="21"/>
          <w:lang w:val="en-US" w:eastAsia="zh-CN"/>
        </w:rPr>
        <w:t>观众</w:t>
      </w:r>
      <w:r>
        <w:rPr>
          <w:rFonts w:hint="eastAsia" w:ascii="宋体" w:hAnsi="宋体" w:cs="宋体"/>
          <w:color w:val="000000"/>
          <w:sz w:val="21"/>
          <w:szCs w:val="21"/>
        </w:rPr>
        <w:t>提供咨询服务。</w:t>
      </w:r>
    </w:p>
    <w:p w14:paraId="45574413">
      <w:pPr>
        <w:numPr>
          <w:ilvl w:val="0"/>
          <w:numId w:val="3"/>
        </w:numPr>
        <w:tabs>
          <w:tab w:val="left" w:pos="360"/>
        </w:tabs>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现场遇到咨询</w:t>
      </w:r>
      <w:r>
        <w:rPr>
          <w:rFonts w:hint="eastAsia" w:ascii="宋体" w:hAnsi="宋体" w:cs="宋体"/>
          <w:color w:val="000000"/>
          <w:sz w:val="21"/>
          <w:szCs w:val="21"/>
          <w:lang w:val="en-US" w:eastAsia="zh-CN"/>
        </w:rPr>
        <w:t>观众</w:t>
      </w:r>
      <w:r>
        <w:rPr>
          <w:rFonts w:hint="eastAsia" w:ascii="宋体" w:hAnsi="宋体" w:cs="宋体"/>
          <w:color w:val="000000"/>
          <w:sz w:val="21"/>
          <w:szCs w:val="21"/>
        </w:rPr>
        <w:t>，耐心解答。</w:t>
      </w:r>
    </w:p>
    <w:p w14:paraId="205DF8DF">
      <w:pPr>
        <w:numPr>
          <w:ilvl w:val="0"/>
          <w:numId w:val="3"/>
        </w:numPr>
        <w:tabs>
          <w:tab w:val="left" w:pos="360"/>
        </w:tabs>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按照管理要求提供检票服务。</w:t>
      </w:r>
    </w:p>
    <w:p w14:paraId="4BDB881A">
      <w:pPr>
        <w:numPr>
          <w:ilvl w:val="0"/>
          <w:numId w:val="3"/>
        </w:numPr>
        <w:tabs>
          <w:tab w:val="left" w:pos="360"/>
        </w:tabs>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及时响应观众诉求，遇有观众求助等突发事件时，应提供力所能及的服务，如不能处理，可呼叫主管。</w:t>
      </w:r>
    </w:p>
    <w:p w14:paraId="598A4B29">
      <w:pPr>
        <w:spacing w:line="360" w:lineRule="auto"/>
        <w:ind w:firstLine="422" w:firstLineChars="200"/>
        <w:rPr>
          <w:rFonts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3</w:t>
      </w:r>
      <w:r>
        <w:rPr>
          <w:rFonts w:hint="eastAsia" w:ascii="宋体" w:hAnsi="宋体" w:cs="宋体"/>
          <w:b/>
          <w:color w:val="000000"/>
          <w:sz w:val="21"/>
          <w:szCs w:val="21"/>
        </w:rPr>
        <w:t>）会议服务</w:t>
      </w:r>
    </w:p>
    <w:p w14:paraId="38FEA222">
      <w:pPr>
        <w:numPr>
          <w:ilvl w:val="0"/>
          <w:numId w:val="4"/>
        </w:numPr>
        <w:tabs>
          <w:tab w:val="left" w:pos="360"/>
        </w:tabs>
        <w:spacing w:line="360" w:lineRule="auto"/>
        <w:ind w:left="0" w:firstLine="718" w:firstLineChars="342"/>
        <w:rPr>
          <w:rFonts w:hint="eastAsia" w:ascii="宋体" w:hAnsi="宋体" w:cs="宋体"/>
          <w:color w:val="000000"/>
          <w:sz w:val="21"/>
          <w:szCs w:val="21"/>
        </w:rPr>
      </w:pPr>
      <w:r>
        <w:rPr>
          <w:rFonts w:hint="eastAsia" w:ascii="宋体" w:hAnsi="宋体" w:cs="宋体"/>
          <w:color w:val="000000"/>
          <w:sz w:val="21"/>
          <w:szCs w:val="21"/>
          <w:lang w:val="en-US" w:eastAsia="zh-CN"/>
        </w:rPr>
        <w:t>北大红楼馆区5岗。</w:t>
      </w:r>
    </w:p>
    <w:p w14:paraId="185AF3AB">
      <w:pPr>
        <w:numPr>
          <w:ilvl w:val="0"/>
          <w:numId w:val="4"/>
        </w:numPr>
        <w:tabs>
          <w:tab w:val="left" w:pos="360"/>
        </w:tabs>
        <w:spacing w:line="360" w:lineRule="auto"/>
        <w:ind w:left="0" w:firstLine="718" w:firstLineChars="342"/>
        <w:rPr>
          <w:rFonts w:hint="eastAsia" w:ascii="宋体" w:hAnsi="宋体" w:cs="宋体"/>
          <w:color w:val="000000"/>
          <w:sz w:val="21"/>
          <w:szCs w:val="21"/>
        </w:rPr>
      </w:pPr>
      <w:r>
        <w:rPr>
          <w:rFonts w:hint="eastAsia" w:ascii="宋体" w:hAnsi="宋体" w:cs="宋体"/>
          <w:color w:val="000000"/>
          <w:sz w:val="21"/>
          <w:szCs w:val="21"/>
        </w:rPr>
        <w:t>负责会议室设备、设施的日常管理；</w:t>
      </w:r>
    </w:p>
    <w:p w14:paraId="4FBB969D">
      <w:pPr>
        <w:numPr>
          <w:ilvl w:val="0"/>
          <w:numId w:val="4"/>
        </w:numPr>
        <w:tabs>
          <w:tab w:val="left" w:pos="360"/>
        </w:tabs>
        <w:spacing w:line="360" w:lineRule="auto"/>
        <w:ind w:left="0" w:firstLine="718" w:firstLineChars="342"/>
        <w:rPr>
          <w:rFonts w:hint="eastAsia" w:ascii="宋体" w:hAnsi="宋体" w:cs="宋体"/>
          <w:color w:val="000000"/>
          <w:sz w:val="21"/>
          <w:szCs w:val="21"/>
        </w:rPr>
      </w:pPr>
      <w:r>
        <w:rPr>
          <w:rFonts w:hint="eastAsia" w:ascii="宋体" w:hAnsi="宋体" w:cs="宋体"/>
          <w:color w:val="000000"/>
          <w:sz w:val="21"/>
          <w:szCs w:val="21"/>
        </w:rPr>
        <w:t>会议接待（包括会前、会中、会后）服务；重大活动保障；节日、庆典等会场、活动布置；相关设备、用具洗消等服务；</w:t>
      </w:r>
    </w:p>
    <w:p w14:paraId="1C889FCD">
      <w:pPr>
        <w:numPr>
          <w:ilvl w:val="0"/>
          <w:numId w:val="4"/>
        </w:numPr>
        <w:tabs>
          <w:tab w:val="left" w:pos="360"/>
        </w:tabs>
        <w:spacing w:line="360" w:lineRule="auto"/>
        <w:ind w:left="0" w:firstLine="718" w:firstLineChars="342"/>
        <w:rPr>
          <w:rFonts w:hint="eastAsia" w:ascii="宋体" w:hAnsi="宋体" w:cs="宋体"/>
          <w:color w:val="000000"/>
          <w:sz w:val="21"/>
          <w:szCs w:val="21"/>
        </w:rPr>
      </w:pPr>
      <w:r>
        <w:rPr>
          <w:rFonts w:hint="eastAsia" w:ascii="宋体" w:hAnsi="宋体" w:cs="宋体"/>
          <w:color w:val="000000"/>
          <w:sz w:val="21"/>
          <w:szCs w:val="21"/>
        </w:rPr>
        <w:t>依据采购人安排，做好会议服务与保障工作；会议结束后，做好会议室保洁工作，关闭灯、空调、投影仪等会议保障设备，及时关闭会议室；</w:t>
      </w:r>
    </w:p>
    <w:p w14:paraId="46A80B82">
      <w:pPr>
        <w:numPr>
          <w:ilvl w:val="0"/>
          <w:numId w:val="4"/>
        </w:numPr>
        <w:tabs>
          <w:tab w:val="left" w:pos="360"/>
        </w:tabs>
        <w:spacing w:line="360" w:lineRule="auto"/>
        <w:ind w:left="0" w:firstLine="718" w:firstLineChars="342"/>
        <w:rPr>
          <w:rFonts w:hint="eastAsia" w:ascii="宋体" w:hAnsi="宋体" w:cs="宋体"/>
          <w:color w:val="000000"/>
          <w:sz w:val="21"/>
          <w:szCs w:val="21"/>
        </w:rPr>
      </w:pPr>
      <w:r>
        <w:rPr>
          <w:rFonts w:hint="eastAsia" w:ascii="宋体" w:hAnsi="宋体" w:cs="宋体"/>
          <w:color w:val="000000"/>
          <w:sz w:val="21"/>
          <w:szCs w:val="21"/>
        </w:rPr>
        <w:t>按</w:t>
      </w:r>
      <w:r>
        <w:rPr>
          <w:rFonts w:hint="eastAsia" w:ascii="宋体" w:hAnsi="宋体" w:cs="宋体"/>
          <w:color w:val="000000"/>
          <w:kern w:val="0"/>
          <w:sz w:val="21"/>
          <w:szCs w:val="21"/>
        </w:rPr>
        <w:t>采购人</w:t>
      </w:r>
      <w:r>
        <w:rPr>
          <w:rFonts w:hint="eastAsia" w:ascii="宋体" w:hAnsi="宋体" w:cs="宋体"/>
          <w:color w:val="000000"/>
          <w:sz w:val="21"/>
          <w:szCs w:val="21"/>
        </w:rPr>
        <w:t>礼仪接待工作要求，做好礼仪接待工作；</w:t>
      </w:r>
    </w:p>
    <w:p w14:paraId="173E1997">
      <w:pPr>
        <w:numPr>
          <w:ilvl w:val="0"/>
          <w:numId w:val="4"/>
        </w:numPr>
        <w:tabs>
          <w:tab w:val="left" w:pos="360"/>
        </w:tabs>
        <w:spacing w:line="360" w:lineRule="auto"/>
        <w:ind w:left="0" w:firstLine="718" w:firstLineChars="342"/>
        <w:rPr>
          <w:rFonts w:hint="eastAsia" w:ascii="宋体" w:hAnsi="宋体" w:cs="宋体"/>
          <w:color w:val="000000"/>
          <w:sz w:val="21"/>
          <w:szCs w:val="21"/>
        </w:rPr>
      </w:pPr>
      <w:r>
        <w:rPr>
          <w:rFonts w:hint="eastAsia" w:ascii="宋体" w:hAnsi="宋体" w:cs="宋体"/>
          <w:color w:val="000000"/>
          <w:sz w:val="21"/>
          <w:szCs w:val="21"/>
        </w:rPr>
        <w:t>如会议、接待等工作有特别安排，按</w:t>
      </w:r>
      <w:r>
        <w:rPr>
          <w:rFonts w:hint="eastAsia" w:ascii="宋体" w:hAnsi="宋体" w:cs="宋体"/>
          <w:color w:val="000000"/>
          <w:kern w:val="0"/>
          <w:sz w:val="21"/>
          <w:szCs w:val="21"/>
        </w:rPr>
        <w:t>采购人</w:t>
      </w:r>
      <w:r>
        <w:rPr>
          <w:rFonts w:hint="eastAsia" w:ascii="宋体" w:hAnsi="宋体" w:cs="宋体"/>
          <w:color w:val="000000"/>
          <w:sz w:val="21"/>
          <w:szCs w:val="21"/>
        </w:rPr>
        <w:t>要求做好相关工作</w:t>
      </w:r>
      <w:r>
        <w:rPr>
          <w:rFonts w:hint="eastAsia" w:ascii="宋体" w:hAnsi="宋体" w:cs="宋体"/>
          <w:color w:val="000000"/>
          <w:sz w:val="21"/>
          <w:szCs w:val="21"/>
          <w:lang w:eastAsia="zh-CN"/>
        </w:rPr>
        <w:t>；</w:t>
      </w:r>
    </w:p>
    <w:p w14:paraId="55ECD51A">
      <w:pPr>
        <w:numPr>
          <w:ilvl w:val="0"/>
          <w:numId w:val="4"/>
        </w:numPr>
        <w:tabs>
          <w:tab w:val="left" w:pos="360"/>
        </w:tabs>
        <w:spacing w:line="360" w:lineRule="auto"/>
        <w:ind w:left="0" w:firstLine="718" w:firstLineChars="342"/>
        <w:rPr>
          <w:rFonts w:hint="eastAsia" w:ascii="宋体" w:hAnsi="宋体" w:cs="宋体"/>
          <w:color w:val="000000"/>
          <w:sz w:val="21"/>
          <w:szCs w:val="21"/>
        </w:rPr>
      </w:pPr>
      <w:r>
        <w:rPr>
          <w:rFonts w:hint="eastAsia" w:ascii="宋体" w:hAnsi="宋体" w:cs="宋体"/>
          <w:color w:val="000000"/>
          <w:sz w:val="21"/>
          <w:szCs w:val="21"/>
        </w:rPr>
        <w:t>协助接听对外预约咨询电话，要求记录准确，做好来电记录工作</w:t>
      </w:r>
      <w:r>
        <w:rPr>
          <w:rFonts w:hint="eastAsia" w:ascii="宋体" w:hAnsi="宋体" w:cs="宋体"/>
          <w:color w:val="000000"/>
          <w:sz w:val="21"/>
          <w:szCs w:val="21"/>
          <w:lang w:eastAsia="zh-CN"/>
        </w:rPr>
        <w:t>；</w:t>
      </w:r>
    </w:p>
    <w:p w14:paraId="556C9269">
      <w:pPr>
        <w:numPr>
          <w:ilvl w:val="0"/>
          <w:numId w:val="4"/>
        </w:numPr>
        <w:tabs>
          <w:tab w:val="left" w:pos="360"/>
        </w:tabs>
        <w:adjustRightInd/>
        <w:spacing w:line="360" w:lineRule="auto"/>
        <w:ind w:left="0" w:firstLine="718" w:firstLineChars="342"/>
        <w:rPr>
          <w:rFonts w:hint="eastAsia" w:ascii="宋体" w:hAnsi="宋体" w:cs="宋体"/>
          <w:color w:val="000000"/>
          <w:sz w:val="21"/>
          <w:szCs w:val="21"/>
        </w:rPr>
      </w:pPr>
      <w:r>
        <w:rPr>
          <w:rFonts w:hint="eastAsia" w:ascii="宋体" w:hAnsi="宋体" w:cs="宋体"/>
          <w:color w:val="000000"/>
          <w:sz w:val="21"/>
          <w:szCs w:val="21"/>
        </w:rPr>
        <w:t>按要求安排会场，调试灯光、音响、投影、照明灯设备准备工作，做好会议室使用登记</w:t>
      </w:r>
      <w:r>
        <w:rPr>
          <w:rFonts w:hint="eastAsia" w:ascii="宋体" w:hAnsi="宋体" w:cs="宋体"/>
          <w:color w:val="000000"/>
          <w:sz w:val="21"/>
          <w:szCs w:val="21"/>
          <w:lang w:eastAsia="zh-CN"/>
        </w:rPr>
        <w:t>；</w:t>
      </w:r>
    </w:p>
    <w:p w14:paraId="3F688B5B">
      <w:pPr>
        <w:numPr>
          <w:ilvl w:val="0"/>
          <w:numId w:val="4"/>
        </w:numPr>
        <w:tabs>
          <w:tab w:val="left" w:pos="360"/>
        </w:tabs>
        <w:adjustRightInd/>
        <w:spacing w:line="360" w:lineRule="auto"/>
        <w:ind w:left="0" w:firstLine="718" w:firstLineChars="342"/>
        <w:rPr>
          <w:rFonts w:hint="eastAsia" w:ascii="宋体" w:hAnsi="宋体" w:cs="宋体"/>
          <w:color w:val="000000"/>
          <w:sz w:val="21"/>
          <w:szCs w:val="21"/>
        </w:rPr>
      </w:pPr>
      <w:r>
        <w:rPr>
          <w:rFonts w:hint="eastAsia" w:ascii="宋体" w:hAnsi="宋体" w:cs="宋体"/>
          <w:color w:val="000000"/>
          <w:sz w:val="21"/>
          <w:szCs w:val="21"/>
        </w:rPr>
        <w:t>提供会议室所需的茶叶、矿泉水，提供外事活动所需咖啡、茶歇等物品</w:t>
      </w:r>
      <w:r>
        <w:rPr>
          <w:rFonts w:hint="eastAsia" w:ascii="宋体" w:hAnsi="宋体" w:cs="宋体"/>
          <w:color w:val="000000"/>
          <w:sz w:val="21"/>
          <w:szCs w:val="21"/>
          <w:lang w:eastAsia="zh-CN"/>
        </w:rPr>
        <w:t>；</w:t>
      </w:r>
    </w:p>
    <w:p w14:paraId="340CF50D">
      <w:pPr>
        <w:numPr>
          <w:ilvl w:val="0"/>
          <w:numId w:val="4"/>
        </w:numPr>
        <w:tabs>
          <w:tab w:val="left" w:pos="360"/>
        </w:tabs>
        <w:adjustRightInd/>
        <w:spacing w:line="360" w:lineRule="auto"/>
        <w:ind w:left="0" w:firstLine="718" w:firstLineChars="342"/>
        <w:rPr>
          <w:rFonts w:hint="eastAsia" w:ascii="宋体" w:hAnsi="宋体" w:cs="宋体"/>
          <w:color w:val="000000"/>
          <w:sz w:val="21"/>
          <w:szCs w:val="21"/>
        </w:rPr>
      </w:pPr>
      <w:r>
        <w:rPr>
          <w:rFonts w:hint="eastAsia" w:ascii="宋体" w:hAnsi="宋体" w:cs="宋体"/>
          <w:color w:val="000000"/>
          <w:sz w:val="21"/>
          <w:szCs w:val="21"/>
        </w:rPr>
        <w:t>会议服务人员上班时间要穿着统一的工服，工服要干净整洁并配戴工牌。</w:t>
      </w:r>
    </w:p>
    <w:p w14:paraId="5DE572F9">
      <w:pPr>
        <w:adjustRightInd w:val="0"/>
        <w:spacing w:line="360" w:lineRule="auto"/>
        <w:ind w:firstLine="422" w:firstLineChars="200"/>
        <w:rPr>
          <w:rFonts w:hint="eastAsia" w:ascii="宋体" w:hAnsi="宋体" w:cs="宋体"/>
          <w:b/>
          <w:bCs w:val="0"/>
          <w:color w:val="000000"/>
          <w:sz w:val="21"/>
          <w:szCs w:val="21"/>
          <w:lang w:eastAsia="zh-CN"/>
        </w:rPr>
      </w:pPr>
      <w:r>
        <w:rPr>
          <w:rFonts w:hint="eastAsia" w:ascii="宋体" w:hAnsi="宋体" w:cs="宋体"/>
          <w:b/>
          <w:bCs w:val="0"/>
          <w:color w:val="000000"/>
          <w:sz w:val="21"/>
          <w:szCs w:val="21"/>
          <w:lang w:val="en-US" w:eastAsia="zh-CN"/>
        </w:rPr>
        <w:t>（4）活动保障</w:t>
      </w:r>
      <w:r>
        <w:rPr>
          <w:rFonts w:hint="eastAsia" w:ascii="宋体" w:hAnsi="宋体" w:cs="宋体"/>
          <w:b/>
          <w:bCs w:val="0"/>
          <w:color w:val="000000"/>
          <w:sz w:val="21"/>
          <w:szCs w:val="21"/>
        </w:rPr>
        <w:t>服务</w:t>
      </w:r>
    </w:p>
    <w:p w14:paraId="450FA78A">
      <w:pPr>
        <w:pStyle w:val="7"/>
        <w:numPr>
          <w:ilvl w:val="0"/>
          <w:numId w:val="0"/>
        </w:numPr>
        <w:adjustRightInd w:val="0"/>
        <w:spacing w:line="360" w:lineRule="auto"/>
        <w:ind w:firstLine="420" w:firstLineChars="200"/>
        <w:rPr>
          <w:rFonts w:hint="eastAsia" w:ascii="宋体" w:hAnsi="宋体"/>
          <w:szCs w:val="21"/>
        </w:rPr>
      </w:pPr>
      <w:r>
        <w:rPr>
          <w:rFonts w:hint="eastAsia" w:ascii="宋体" w:hAnsi="宋体"/>
          <w:szCs w:val="21"/>
        </w:rPr>
        <w:t>服务内容：</w:t>
      </w:r>
    </w:p>
    <w:p w14:paraId="43E1C6D9">
      <w:pPr>
        <w:pStyle w:val="7"/>
        <w:numPr>
          <w:ilvl w:val="0"/>
          <w:numId w:val="5"/>
        </w:numPr>
        <w:adjustRightInd w:val="0"/>
        <w:spacing w:line="360" w:lineRule="auto"/>
        <w:ind w:firstLine="718" w:firstLineChars="342"/>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蒙藏学校旧址馆区2岗。</w:t>
      </w:r>
    </w:p>
    <w:p w14:paraId="771CE6B1">
      <w:pPr>
        <w:pStyle w:val="7"/>
        <w:numPr>
          <w:ilvl w:val="0"/>
          <w:numId w:val="5"/>
        </w:numPr>
        <w:adjustRightInd w:val="0"/>
        <w:spacing w:line="360" w:lineRule="auto"/>
        <w:ind w:firstLine="718" w:firstLineChars="342"/>
        <w:rPr>
          <w:rFonts w:hint="eastAsia" w:ascii="宋体" w:hAnsi="宋体"/>
          <w:szCs w:val="21"/>
        </w:rPr>
      </w:pPr>
      <w:r>
        <w:rPr>
          <w:rFonts w:hint="eastAsia" w:ascii="宋体" w:hAnsi="宋体"/>
          <w:szCs w:val="21"/>
        </w:rPr>
        <w:t>日常接待：确保展厅礼仪引导、电话咨询、观众统计、预约登记、现场解答、讲解设备维护、咨询台值班。</w:t>
      </w:r>
    </w:p>
    <w:p w14:paraId="59029BE4">
      <w:pPr>
        <w:pStyle w:val="7"/>
        <w:numPr>
          <w:ilvl w:val="0"/>
          <w:numId w:val="0"/>
        </w:numPr>
        <w:adjustRightInd w:val="0"/>
        <w:spacing w:line="360" w:lineRule="auto"/>
        <w:ind w:firstLine="718" w:firstLineChars="342"/>
        <w:rPr>
          <w:rFonts w:hint="eastAsia" w:ascii="宋体" w:hAnsi="宋体"/>
          <w:szCs w:val="21"/>
        </w:rPr>
      </w:pPr>
      <w:r>
        <w:rPr>
          <w:rFonts w:hint="eastAsia" w:ascii="宋体" w:hAnsi="宋体"/>
          <w:szCs w:val="21"/>
          <w:lang w:val="en-US" w:eastAsia="zh-CN"/>
        </w:rPr>
        <w:t>3</w:t>
      </w:r>
      <w:r>
        <w:rPr>
          <w:rFonts w:hint="eastAsia" w:ascii="宋体" w:hAnsi="宋体"/>
          <w:szCs w:val="21"/>
        </w:rPr>
        <w:t>）重大活动接待：安排服务人员为馆方提供各种接待服务。</w:t>
      </w:r>
    </w:p>
    <w:p w14:paraId="69A312C0">
      <w:pPr>
        <w:pStyle w:val="7"/>
        <w:numPr>
          <w:ilvl w:val="0"/>
          <w:numId w:val="0"/>
        </w:numPr>
        <w:adjustRightInd w:val="0"/>
        <w:spacing w:line="360" w:lineRule="auto"/>
        <w:ind w:firstLine="420" w:firstLineChars="200"/>
        <w:rPr>
          <w:rFonts w:hint="eastAsia" w:ascii="宋体" w:hAnsi="宋体"/>
          <w:szCs w:val="21"/>
        </w:rPr>
      </w:pPr>
      <w:r>
        <w:rPr>
          <w:rFonts w:hint="eastAsia" w:ascii="宋体" w:hAnsi="宋体"/>
          <w:szCs w:val="21"/>
        </w:rPr>
        <w:t>服务标准：</w:t>
      </w:r>
    </w:p>
    <w:p w14:paraId="1297EB4C">
      <w:pPr>
        <w:pStyle w:val="7"/>
        <w:numPr>
          <w:ilvl w:val="0"/>
          <w:numId w:val="0"/>
        </w:numPr>
        <w:adjustRightInd w:val="0"/>
        <w:spacing w:line="360" w:lineRule="auto"/>
        <w:ind w:firstLine="718" w:firstLineChars="342"/>
        <w:rPr>
          <w:rFonts w:hint="eastAsia" w:ascii="宋体" w:hAnsi="宋体"/>
          <w:szCs w:val="21"/>
        </w:rPr>
      </w:pPr>
      <w:r>
        <w:rPr>
          <w:rFonts w:hint="eastAsia" w:ascii="宋体" w:hAnsi="宋体"/>
          <w:szCs w:val="21"/>
        </w:rPr>
        <w:t>1）礼仪接待服务胸牌统一，大方得体。</w:t>
      </w:r>
    </w:p>
    <w:p w14:paraId="126899F0">
      <w:pPr>
        <w:pStyle w:val="7"/>
        <w:numPr>
          <w:ilvl w:val="0"/>
          <w:numId w:val="0"/>
        </w:numPr>
        <w:adjustRightInd w:val="0"/>
        <w:spacing w:line="360" w:lineRule="auto"/>
        <w:ind w:firstLine="718" w:firstLineChars="342"/>
        <w:rPr>
          <w:rFonts w:hint="eastAsia" w:ascii="宋体" w:hAnsi="宋体"/>
          <w:szCs w:val="21"/>
        </w:rPr>
      </w:pPr>
      <w:r>
        <w:rPr>
          <w:rFonts w:hint="eastAsia" w:ascii="宋体" w:hAnsi="宋体"/>
          <w:szCs w:val="21"/>
        </w:rPr>
        <w:t>2）按照纪念馆特殊性设置梳理岗位流程，做到接待无投诉。</w:t>
      </w:r>
    </w:p>
    <w:p w14:paraId="16003BBC">
      <w:pPr>
        <w:pStyle w:val="7"/>
        <w:numPr>
          <w:ilvl w:val="0"/>
          <w:numId w:val="0"/>
        </w:numPr>
        <w:adjustRightInd w:val="0"/>
        <w:spacing w:line="360" w:lineRule="auto"/>
        <w:ind w:firstLine="718" w:firstLineChars="342"/>
        <w:rPr>
          <w:rFonts w:hint="eastAsia" w:ascii="宋体" w:hAnsi="宋体"/>
          <w:szCs w:val="21"/>
        </w:rPr>
      </w:pPr>
      <w:r>
        <w:rPr>
          <w:rFonts w:hint="eastAsia" w:ascii="宋体" w:hAnsi="宋体"/>
          <w:szCs w:val="21"/>
        </w:rPr>
        <w:t>3）保护展厅内物品，发现参观者不文明现象，及时进行礼貌劝阻。</w:t>
      </w:r>
    </w:p>
    <w:p w14:paraId="67E0C118">
      <w:pPr>
        <w:pStyle w:val="7"/>
        <w:numPr>
          <w:ilvl w:val="0"/>
          <w:numId w:val="0"/>
        </w:numPr>
        <w:ind w:firstLine="718" w:firstLineChars="342"/>
        <w:rPr>
          <w:rFonts w:ascii="宋体" w:hAnsi="宋体" w:cs="宋体"/>
          <w:color w:val="000000"/>
          <w:sz w:val="21"/>
          <w:szCs w:val="21"/>
        </w:rPr>
      </w:pPr>
      <w:r>
        <w:rPr>
          <w:rFonts w:hint="eastAsia" w:ascii="宋体" w:hAnsi="宋体"/>
          <w:szCs w:val="21"/>
        </w:rPr>
        <w:t>4）主动协调维持展厅清洁、秩序。</w:t>
      </w:r>
    </w:p>
    <w:p w14:paraId="2EB6A6CD">
      <w:pPr>
        <w:numPr>
          <w:ilvl w:val="0"/>
          <w:numId w:val="0"/>
        </w:numPr>
        <w:adjustRightInd w:val="0"/>
        <w:ind w:left="0" w:leftChars="0" w:firstLine="0" w:firstLineChars="0"/>
        <w:rPr>
          <w:rFonts w:hint="eastAsia" w:ascii="宋体" w:hAnsi="宋体" w:cs="宋体"/>
          <w:color w:val="000000"/>
          <w:sz w:val="21"/>
          <w:szCs w:val="21"/>
        </w:rPr>
      </w:pPr>
    </w:p>
    <w:p w14:paraId="5A70CA1A">
      <w:pPr>
        <w:numPr>
          <w:ilvl w:val="0"/>
          <w:numId w:val="6"/>
        </w:numPr>
        <w:spacing w:line="360" w:lineRule="auto"/>
        <w:ind w:firstLine="0" w:firstLineChars="0"/>
        <w:rPr>
          <w:rFonts w:hint="default" w:ascii="宋体" w:hAnsi="宋体" w:eastAsia="宋体" w:cs="宋体"/>
          <w:b/>
          <w:color w:val="000000"/>
          <w:sz w:val="21"/>
          <w:szCs w:val="21"/>
          <w:lang w:val="en-US" w:eastAsia="zh-CN"/>
        </w:rPr>
      </w:pPr>
      <w:r>
        <w:rPr>
          <w:rFonts w:hint="eastAsia" w:ascii="宋体" w:hAnsi="宋体" w:cs="宋体"/>
          <w:b/>
          <w:color w:val="000000"/>
          <w:sz w:val="21"/>
          <w:szCs w:val="21"/>
          <w:lang w:val="en-US" w:eastAsia="zh-CN"/>
        </w:rPr>
        <w:t>维修服务</w:t>
      </w:r>
    </w:p>
    <w:p w14:paraId="47D809B9">
      <w:pPr>
        <w:numPr>
          <w:ilvl w:val="0"/>
          <w:numId w:val="0"/>
        </w:numPr>
        <w:spacing w:line="360" w:lineRule="auto"/>
        <w:ind w:firstLine="420" w:firstLineChars="200"/>
        <w:rPr>
          <w:rFonts w:hint="default" w:ascii="宋体" w:hAnsi="宋体" w:eastAsia="宋体" w:cs="Times New Roman"/>
          <w:color w:val="auto"/>
          <w:kern w:val="2"/>
          <w:sz w:val="21"/>
          <w:szCs w:val="21"/>
          <w:highlight w:val="none"/>
          <w:lang w:val="en-US" w:eastAsia="zh-CN"/>
        </w:rPr>
      </w:pPr>
      <w:r>
        <w:rPr>
          <w:rFonts w:hint="eastAsia" w:ascii="宋体" w:hAnsi="宋体" w:cs="Times New Roman"/>
          <w:b w:val="0"/>
          <w:color w:val="auto"/>
          <w:kern w:val="2"/>
          <w:sz w:val="21"/>
          <w:szCs w:val="21"/>
          <w:highlight w:val="none"/>
          <w:lang w:val="en-US" w:eastAsia="zh-CN"/>
        </w:rPr>
        <w:t>负责蒙藏学校旧址馆区的工程维修及</w:t>
      </w:r>
      <w:r>
        <w:rPr>
          <w:rFonts w:hint="eastAsia" w:ascii="宋体" w:hAnsi="宋体" w:cs="Times New Roman"/>
          <w:b w:val="0"/>
          <w:kern w:val="2"/>
          <w:sz w:val="21"/>
          <w:szCs w:val="21"/>
          <w:highlight w:val="none"/>
          <w:lang w:val="en-US" w:eastAsia="zh-CN"/>
        </w:rPr>
        <w:t>设施</w:t>
      </w:r>
      <w:r>
        <w:rPr>
          <w:rFonts w:hint="eastAsia" w:ascii="宋体" w:hAnsi="宋体" w:cs="Times New Roman"/>
          <w:b w:val="0"/>
          <w:color w:val="auto"/>
          <w:kern w:val="2"/>
          <w:sz w:val="21"/>
          <w:szCs w:val="21"/>
          <w:highlight w:val="none"/>
          <w:lang w:val="en-US" w:eastAsia="zh-CN"/>
        </w:rPr>
        <w:t>设备养护，协助</w:t>
      </w:r>
      <w:r>
        <w:rPr>
          <w:rFonts w:hint="eastAsia" w:ascii="宋体" w:hAnsi="宋体" w:cs="Times New Roman"/>
          <w:b w:val="0"/>
          <w:kern w:val="2"/>
          <w:sz w:val="21"/>
          <w:szCs w:val="21"/>
          <w:highlight w:val="none"/>
          <w:lang w:val="en-US" w:eastAsia="zh-CN"/>
        </w:rPr>
        <w:t>管理</w:t>
      </w:r>
      <w:r>
        <w:rPr>
          <w:rFonts w:hint="eastAsia" w:ascii="宋体" w:hAnsi="宋体" w:cs="Times New Roman"/>
          <w:b w:val="0"/>
          <w:color w:val="auto"/>
          <w:kern w:val="2"/>
          <w:sz w:val="21"/>
          <w:szCs w:val="21"/>
          <w:highlight w:val="none"/>
          <w:lang w:val="en-US" w:eastAsia="zh-CN"/>
        </w:rPr>
        <w:t>北大红楼馆区的工程维修及</w:t>
      </w:r>
      <w:r>
        <w:rPr>
          <w:rFonts w:hint="eastAsia" w:ascii="宋体" w:hAnsi="宋体" w:cs="Times New Roman"/>
          <w:b w:val="0"/>
          <w:kern w:val="2"/>
          <w:sz w:val="21"/>
          <w:szCs w:val="21"/>
          <w:highlight w:val="none"/>
          <w:lang w:val="en-US" w:eastAsia="zh-CN"/>
        </w:rPr>
        <w:t>设施</w:t>
      </w:r>
      <w:r>
        <w:rPr>
          <w:rFonts w:hint="eastAsia" w:ascii="宋体" w:hAnsi="宋体" w:cs="Times New Roman"/>
          <w:b w:val="0"/>
          <w:color w:val="auto"/>
          <w:kern w:val="2"/>
          <w:sz w:val="21"/>
          <w:szCs w:val="21"/>
          <w:highlight w:val="none"/>
          <w:lang w:val="en-US" w:eastAsia="zh-CN"/>
        </w:rPr>
        <w:t>设备养护。制定相关管理制度，并建立工程零修、办公设备维修等维修台账。及时完成各项零星维修任务，接到报修后维修人员应在30分钟内到达现场，一般维修任务不得超过12个小时。</w:t>
      </w:r>
    </w:p>
    <w:p w14:paraId="0F81089A">
      <w:pPr>
        <w:adjustRightInd w:val="0"/>
        <w:ind w:firstLine="422" w:firstLineChars="200"/>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eastAsia="zh-CN"/>
        </w:rPr>
        <w:t>（</w:t>
      </w:r>
      <w:r>
        <w:rPr>
          <w:rFonts w:hint="eastAsia" w:ascii="宋体" w:hAnsi="宋体" w:cs="宋体"/>
          <w:b/>
          <w:bCs w:val="0"/>
          <w:color w:val="000000"/>
          <w:sz w:val="21"/>
          <w:szCs w:val="21"/>
          <w:lang w:val="en-US" w:eastAsia="zh-CN"/>
        </w:rPr>
        <w:t>1</w:t>
      </w:r>
      <w:r>
        <w:rPr>
          <w:rFonts w:hint="eastAsia" w:ascii="宋体" w:hAnsi="宋体" w:eastAsia="宋体" w:cs="宋体"/>
          <w:b/>
          <w:bCs w:val="0"/>
          <w:color w:val="000000"/>
          <w:sz w:val="21"/>
          <w:szCs w:val="21"/>
          <w:lang w:eastAsia="zh-CN"/>
        </w:rPr>
        <w:t>）</w:t>
      </w:r>
      <w:r>
        <w:rPr>
          <w:rFonts w:hint="eastAsia" w:ascii="宋体" w:hAnsi="宋体" w:eastAsia="宋体" w:cs="宋体"/>
          <w:b/>
          <w:bCs w:val="0"/>
          <w:color w:val="000000"/>
          <w:sz w:val="21"/>
          <w:szCs w:val="21"/>
        </w:rPr>
        <w:t>房屋日常养护维修</w:t>
      </w:r>
      <w:bookmarkStart w:id="1" w:name="_Hlk498434810"/>
    </w:p>
    <w:p w14:paraId="66D3918D">
      <w:pPr>
        <w:pStyle w:val="7"/>
        <w:spacing w:line="360" w:lineRule="auto"/>
        <w:ind w:firstLine="420" w:firstLineChars="200"/>
        <w:rPr>
          <w:rFonts w:hint="eastAsia" w:ascii="宋体" w:hAnsi="宋体" w:eastAsia="宋体" w:cs="Times New Roman"/>
          <w:szCs w:val="21"/>
          <w:lang w:val="en-US" w:eastAsia="zh-CN"/>
        </w:rPr>
      </w:pPr>
      <w:r>
        <w:rPr>
          <w:rFonts w:hint="eastAsia" w:ascii="宋体" w:hAnsi="宋体" w:cs="Times New Roman"/>
          <w:szCs w:val="21"/>
          <w:lang w:val="en-US" w:eastAsia="zh-CN"/>
        </w:rPr>
        <w:t>服务内容：</w:t>
      </w:r>
    </w:p>
    <w:p w14:paraId="19E2ADA1">
      <w:pPr>
        <w:pStyle w:val="7"/>
        <w:adjustRightInd w:val="0"/>
        <w:spacing w:line="360" w:lineRule="auto"/>
        <w:ind w:firstLine="420" w:firstLineChars="200"/>
        <w:rPr>
          <w:rFonts w:hint="eastAsia" w:ascii="宋体" w:hAnsi="宋体"/>
          <w:szCs w:val="21"/>
        </w:rPr>
      </w:pPr>
      <w:r>
        <w:rPr>
          <w:rFonts w:hint="eastAsia" w:ascii="宋体" w:hAnsi="宋体"/>
          <w:szCs w:val="21"/>
        </w:rPr>
        <w:t>1）建立各项图纸档案，运行、检查、维修养护记录应每月归档。</w:t>
      </w:r>
    </w:p>
    <w:p w14:paraId="3892AE73">
      <w:pPr>
        <w:pStyle w:val="7"/>
        <w:adjustRightInd w:val="0"/>
        <w:spacing w:line="360" w:lineRule="auto"/>
        <w:ind w:firstLine="420" w:firstLineChars="200"/>
        <w:rPr>
          <w:rFonts w:hint="eastAsia" w:ascii="宋体" w:hAnsi="宋体"/>
          <w:szCs w:val="21"/>
        </w:rPr>
      </w:pPr>
      <w:r>
        <w:rPr>
          <w:rFonts w:hint="eastAsia" w:ascii="宋体" w:hAnsi="宋体"/>
          <w:szCs w:val="21"/>
        </w:rPr>
        <w:t>2）负责院内房屋、道路、墙台面及吊顶、门窗、通风道、水电线路、门窗、灯具、开关插座、锁具、家具、卫生洁具日常养护及零星维修。</w:t>
      </w:r>
    </w:p>
    <w:p w14:paraId="7E68FB7A">
      <w:pPr>
        <w:pStyle w:val="7"/>
        <w:adjustRightInd w:val="0"/>
        <w:spacing w:line="360" w:lineRule="auto"/>
        <w:ind w:firstLine="420" w:firstLineChars="200"/>
        <w:rPr>
          <w:rFonts w:hint="eastAsia" w:ascii="宋体" w:hAnsi="宋体"/>
          <w:szCs w:val="21"/>
        </w:rPr>
      </w:pPr>
      <w:r>
        <w:rPr>
          <w:rFonts w:hint="eastAsia" w:ascii="宋体" w:hAnsi="宋体"/>
          <w:szCs w:val="21"/>
        </w:rPr>
        <w:t>3）对房屋及公共设施进行每日巡视，根据天气做好门窗的开关，并做好相关记录。</w:t>
      </w:r>
    </w:p>
    <w:p w14:paraId="5600D627">
      <w:pPr>
        <w:pStyle w:val="7"/>
        <w:adjustRightInd w:val="0"/>
        <w:spacing w:line="360" w:lineRule="auto"/>
        <w:ind w:firstLine="420" w:firstLineChars="200"/>
        <w:rPr>
          <w:rFonts w:hint="eastAsia" w:ascii="宋体" w:hAnsi="宋体"/>
          <w:szCs w:val="21"/>
        </w:rPr>
      </w:pPr>
      <w:r>
        <w:rPr>
          <w:rFonts w:hint="eastAsia" w:ascii="宋体" w:hAnsi="宋体"/>
          <w:szCs w:val="21"/>
        </w:rPr>
        <w:t>4）零星维修及时修复，不得影响正常观展及办公；与维保单位及时沟通解决在保修期内的房屋质量维护及维修。</w:t>
      </w:r>
    </w:p>
    <w:p w14:paraId="5C031DA2">
      <w:pPr>
        <w:pStyle w:val="7"/>
        <w:adjustRightInd w:val="0"/>
        <w:spacing w:line="360" w:lineRule="auto"/>
        <w:ind w:firstLine="420" w:firstLineChars="200"/>
        <w:rPr>
          <w:rFonts w:hint="eastAsia" w:ascii="宋体" w:hAnsi="宋体"/>
          <w:szCs w:val="21"/>
        </w:rPr>
      </w:pPr>
      <w:r>
        <w:rPr>
          <w:rFonts w:hint="eastAsia" w:ascii="宋体" w:hAnsi="宋体"/>
          <w:szCs w:val="21"/>
        </w:rPr>
        <w:t>5）协助采购人做好各项临时工作的跟进。</w:t>
      </w:r>
    </w:p>
    <w:p w14:paraId="02BAB790">
      <w:pPr>
        <w:pStyle w:val="7"/>
        <w:adjustRightInd w:val="0"/>
        <w:spacing w:line="360" w:lineRule="auto"/>
        <w:ind w:firstLine="420" w:firstLineChars="200"/>
        <w:rPr>
          <w:rFonts w:hint="eastAsia" w:ascii="宋体" w:hAnsi="宋体"/>
          <w:szCs w:val="21"/>
        </w:rPr>
      </w:pPr>
      <w:r>
        <w:rPr>
          <w:rFonts w:hint="eastAsia" w:ascii="宋体" w:hAnsi="宋体"/>
          <w:szCs w:val="21"/>
        </w:rPr>
        <w:t>6）雷电、强降水、大风、沙尘暴、严寒、高温等极端天气前后进行检查并落实防范措施。</w:t>
      </w:r>
    </w:p>
    <w:p w14:paraId="0D5F32CB">
      <w:pPr>
        <w:pStyle w:val="7"/>
        <w:adjustRightInd w:val="0"/>
        <w:spacing w:line="360" w:lineRule="auto"/>
        <w:ind w:firstLine="420" w:firstLineChars="200"/>
        <w:rPr>
          <w:rFonts w:hint="eastAsia" w:ascii="宋体" w:hAnsi="宋体"/>
          <w:szCs w:val="21"/>
        </w:rPr>
      </w:pPr>
      <w:r>
        <w:rPr>
          <w:rFonts w:hint="eastAsia" w:ascii="宋体" w:hAnsi="宋体"/>
          <w:szCs w:val="21"/>
        </w:rPr>
        <w:t>服务标准：</w:t>
      </w:r>
    </w:p>
    <w:p w14:paraId="46A904D8">
      <w:pPr>
        <w:pStyle w:val="7"/>
        <w:adjustRightInd w:val="0"/>
        <w:spacing w:line="360" w:lineRule="auto"/>
        <w:ind w:firstLine="420" w:firstLineChars="200"/>
        <w:rPr>
          <w:rFonts w:hint="eastAsia" w:ascii="宋体" w:hAnsi="宋体"/>
          <w:szCs w:val="21"/>
        </w:rPr>
      </w:pPr>
      <w:r>
        <w:rPr>
          <w:rFonts w:hint="eastAsia" w:ascii="宋体" w:hAnsi="宋体"/>
          <w:szCs w:val="21"/>
        </w:rPr>
        <w:t>爱护院内的设施，未经采购人批准，不得对房屋结构、设施等进行改动；</w:t>
      </w:r>
    </w:p>
    <w:p w14:paraId="384302A4">
      <w:pPr>
        <w:pStyle w:val="7"/>
        <w:adjustRightInd w:val="0"/>
        <w:spacing w:line="360" w:lineRule="auto"/>
        <w:ind w:firstLine="420" w:firstLineChars="200"/>
        <w:rPr>
          <w:rFonts w:hint="eastAsia" w:ascii="宋体" w:hAnsi="宋体"/>
          <w:szCs w:val="21"/>
          <w:lang w:val="zh-TW"/>
        </w:rPr>
      </w:pPr>
      <w:r>
        <w:rPr>
          <w:rFonts w:hint="eastAsia" w:ascii="宋体" w:hAnsi="宋体"/>
          <w:szCs w:val="21"/>
        </w:rPr>
        <w:t>及时完成各项零星维修任务，接到报修后维修人员应在15分钟内到达现场，零星维修合格率100%，一般维修任务不得超过12个小时。</w:t>
      </w:r>
    </w:p>
    <w:p w14:paraId="16202531">
      <w:pPr>
        <w:pStyle w:val="7"/>
        <w:adjustRightInd w:val="0"/>
        <w:spacing w:line="360" w:lineRule="auto"/>
        <w:ind w:firstLine="420" w:firstLineChars="200"/>
        <w:rPr>
          <w:rFonts w:hint="eastAsia" w:ascii="宋体" w:hAnsi="宋体"/>
          <w:szCs w:val="21"/>
        </w:rPr>
      </w:pPr>
      <w:r>
        <w:rPr>
          <w:rFonts w:hint="eastAsia" w:ascii="宋体" w:hAnsi="宋体"/>
          <w:szCs w:val="21"/>
          <w:lang w:val="zh-TW"/>
        </w:rPr>
        <w:t>对房屋共用部位进行日常管理和维修养护，检修记录和保养记录齐全。</w:t>
      </w:r>
    </w:p>
    <w:p w14:paraId="6F3874E4">
      <w:pPr>
        <w:pStyle w:val="7"/>
        <w:adjustRightInd w:val="0"/>
        <w:spacing w:line="360" w:lineRule="auto"/>
        <w:ind w:firstLine="420" w:firstLineChars="200"/>
        <w:rPr>
          <w:rFonts w:hint="eastAsia" w:ascii="宋体" w:hAnsi="宋体"/>
          <w:szCs w:val="21"/>
        </w:rPr>
      </w:pPr>
      <w:r>
        <w:rPr>
          <w:rFonts w:hint="eastAsia" w:ascii="宋体" w:hAnsi="宋体"/>
          <w:szCs w:val="21"/>
        </w:rPr>
        <w:t>每日巡查1次，包括：室外、室内等上述工作范围规定区域的巡检，发现建筑物破损及时记录。</w:t>
      </w:r>
    </w:p>
    <w:p w14:paraId="2D77D5C6">
      <w:pPr>
        <w:pStyle w:val="7"/>
        <w:adjustRightInd w:val="0"/>
        <w:spacing w:line="360" w:lineRule="auto"/>
        <w:ind w:firstLine="420" w:firstLineChars="200"/>
        <w:rPr>
          <w:rFonts w:hint="eastAsia" w:ascii="宋体" w:hAnsi="宋体"/>
          <w:szCs w:val="21"/>
          <w:lang w:val="zh-TW"/>
        </w:rPr>
      </w:pPr>
      <w:r>
        <w:rPr>
          <w:rFonts w:hint="eastAsia" w:ascii="宋体" w:hAnsi="宋体"/>
          <w:szCs w:val="21"/>
        </w:rPr>
        <w:t>恶劣天气条件下（如大风、大雨、大雪、冰雹等）加强日常巡视的次数与频率，建立相关应急预案和约束机制。</w:t>
      </w:r>
    </w:p>
    <w:p w14:paraId="710765FA">
      <w:pPr>
        <w:pStyle w:val="7"/>
        <w:adjustRightInd w:val="0"/>
        <w:spacing w:line="360" w:lineRule="auto"/>
        <w:ind w:firstLine="420" w:firstLineChars="200"/>
        <w:rPr>
          <w:rFonts w:hint="eastAsia" w:ascii="宋体" w:hAnsi="宋体"/>
          <w:szCs w:val="21"/>
          <w:lang w:val="zh-TW"/>
        </w:rPr>
      </w:pPr>
      <w:r>
        <w:rPr>
          <w:rFonts w:hint="eastAsia" w:ascii="宋体" w:hAnsi="宋体"/>
          <w:szCs w:val="21"/>
          <w:lang w:val="zh-TW"/>
        </w:rPr>
        <w:t>建立日常房屋维修报修、报检制度。负责零星维修的接报、工作任务分配、任务完成情况记录。制定每日巡检工作计划，制定定期检查计划，向采购人进行工作月报、考核周期报、半年报、年报。</w:t>
      </w:r>
    </w:p>
    <w:p w14:paraId="30187365">
      <w:pPr>
        <w:pStyle w:val="7"/>
        <w:adjustRightInd w:val="0"/>
        <w:spacing w:line="360" w:lineRule="auto"/>
        <w:ind w:firstLine="420" w:firstLineChars="200"/>
        <w:rPr>
          <w:rFonts w:hint="eastAsia" w:ascii="宋体" w:hAnsi="宋体"/>
          <w:szCs w:val="21"/>
          <w:lang w:val="zh-TW"/>
        </w:rPr>
      </w:pPr>
      <w:r>
        <w:rPr>
          <w:rFonts w:hint="eastAsia" w:ascii="宋体" w:hAnsi="宋体"/>
          <w:szCs w:val="21"/>
          <w:lang w:val="zh-TW"/>
        </w:rPr>
        <w:t>馆区内建筑物屋面雨水排泄通畅。</w:t>
      </w:r>
    </w:p>
    <w:p w14:paraId="1D771C7C">
      <w:pPr>
        <w:pStyle w:val="7"/>
        <w:adjustRightInd w:val="0"/>
        <w:spacing w:line="360" w:lineRule="auto"/>
        <w:ind w:firstLine="420" w:firstLineChars="200"/>
        <w:rPr>
          <w:rFonts w:hint="eastAsia" w:ascii="宋体" w:hAnsi="宋体"/>
          <w:szCs w:val="21"/>
        </w:rPr>
      </w:pPr>
      <w:r>
        <w:rPr>
          <w:rFonts w:hint="eastAsia" w:ascii="宋体" w:hAnsi="宋体"/>
          <w:szCs w:val="21"/>
          <w:lang w:val="zh-TW"/>
        </w:rPr>
        <w:t>设备机房</w:t>
      </w:r>
      <w:r>
        <w:rPr>
          <w:rFonts w:hint="eastAsia" w:ascii="宋体" w:hAnsi="宋体"/>
          <w:szCs w:val="21"/>
        </w:rPr>
        <w:t>需</w:t>
      </w:r>
      <w:r>
        <w:rPr>
          <w:rFonts w:hint="eastAsia" w:ascii="宋体" w:hAnsi="宋体"/>
          <w:szCs w:val="21"/>
          <w:lang w:val="zh-TW"/>
        </w:rPr>
        <w:t>每月清洁1次，室内无杂物；设置挡鼠板、鼠药盒或粘鼠板；在明显易取位置配备消防器材，每月检查1次消防器材，确保完好有效；设施设备标志、标牌齐全；在显著位置张贴或悬挂相关制度、证书；交接班记录、工作日志等齐全、完整。</w:t>
      </w:r>
    </w:p>
    <w:bookmarkEnd w:id="1"/>
    <w:p w14:paraId="4AE3A7BA">
      <w:pPr>
        <w:adjustRightInd w:val="0"/>
        <w:ind w:firstLine="422" w:firstLineChars="200"/>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eastAsia="zh-CN"/>
        </w:rPr>
        <w:t>（</w:t>
      </w:r>
      <w:r>
        <w:rPr>
          <w:rFonts w:hint="eastAsia" w:ascii="宋体" w:hAnsi="宋体" w:cs="宋体"/>
          <w:b/>
          <w:bCs w:val="0"/>
          <w:color w:val="000000"/>
          <w:sz w:val="21"/>
          <w:szCs w:val="21"/>
          <w:lang w:val="en-US" w:eastAsia="zh-CN"/>
        </w:rPr>
        <w:t>2</w:t>
      </w:r>
      <w:r>
        <w:rPr>
          <w:rFonts w:hint="eastAsia" w:ascii="宋体" w:hAnsi="宋体" w:eastAsia="宋体" w:cs="宋体"/>
          <w:b/>
          <w:bCs w:val="0"/>
          <w:color w:val="000000"/>
          <w:sz w:val="21"/>
          <w:szCs w:val="21"/>
          <w:lang w:eastAsia="zh-CN"/>
        </w:rPr>
        <w:t>）</w:t>
      </w:r>
      <w:r>
        <w:rPr>
          <w:rFonts w:hint="eastAsia" w:ascii="宋体" w:hAnsi="宋体" w:eastAsia="宋体" w:cs="宋体"/>
          <w:b/>
          <w:bCs w:val="0"/>
          <w:color w:val="000000"/>
          <w:sz w:val="21"/>
          <w:szCs w:val="21"/>
        </w:rPr>
        <w:t>给排水设备运行维护</w:t>
      </w:r>
      <w:bookmarkStart w:id="2" w:name="_Hlk498438925"/>
    </w:p>
    <w:p w14:paraId="6FA1177B">
      <w:pPr>
        <w:pStyle w:val="7"/>
        <w:spacing w:line="360" w:lineRule="auto"/>
        <w:ind w:firstLine="420" w:firstLineChars="200"/>
        <w:rPr>
          <w:rFonts w:hint="eastAsia" w:ascii="宋体" w:hAnsi="宋体" w:eastAsia="宋体" w:cs="Times New Roman"/>
          <w:szCs w:val="21"/>
          <w:lang w:val="en-US" w:eastAsia="zh-CN" w:bidi="ar-SA"/>
        </w:rPr>
      </w:pPr>
      <w:r>
        <w:rPr>
          <w:rFonts w:hint="eastAsia" w:ascii="宋体" w:hAnsi="宋体" w:cs="Times New Roman"/>
          <w:szCs w:val="21"/>
          <w:lang w:val="en-US" w:eastAsia="zh-CN" w:bidi="ar-SA"/>
        </w:rPr>
        <w:t>服务内容：</w:t>
      </w:r>
    </w:p>
    <w:p w14:paraId="0EB64B31">
      <w:pPr>
        <w:pStyle w:val="7"/>
        <w:adjustRightInd w:val="0"/>
        <w:spacing w:line="360" w:lineRule="auto"/>
        <w:ind w:firstLine="420" w:firstLineChars="200"/>
        <w:rPr>
          <w:rFonts w:hint="eastAsia" w:ascii="宋体" w:hAnsi="宋体"/>
          <w:szCs w:val="21"/>
        </w:rPr>
      </w:pPr>
      <w:r>
        <w:rPr>
          <w:rFonts w:hint="eastAsia" w:ascii="宋体" w:hAnsi="宋体"/>
          <w:szCs w:val="21"/>
        </w:rPr>
        <w:t>1）对纪念馆内外给排水系统设备、设施（如消火栓、管道、阀门、水嘴、卫生洁具、排水管、及污水处理设备、附属构筑物等)的日常养护维修。</w:t>
      </w:r>
    </w:p>
    <w:p w14:paraId="22BCE098">
      <w:pPr>
        <w:pStyle w:val="7"/>
        <w:adjustRightInd w:val="0"/>
        <w:spacing w:line="360" w:lineRule="auto"/>
        <w:ind w:firstLine="420" w:firstLineChars="200"/>
        <w:rPr>
          <w:rFonts w:hint="eastAsia" w:ascii="宋体" w:hAnsi="宋体"/>
          <w:szCs w:val="21"/>
        </w:rPr>
      </w:pPr>
      <w:r>
        <w:rPr>
          <w:rFonts w:hint="eastAsia" w:ascii="宋体" w:hAnsi="宋体"/>
          <w:szCs w:val="21"/>
        </w:rPr>
        <w:t>2）负责设施设备维修排故。</w:t>
      </w:r>
    </w:p>
    <w:p w14:paraId="5B42BF96">
      <w:pPr>
        <w:pStyle w:val="7"/>
        <w:adjustRightInd w:val="0"/>
        <w:spacing w:line="360" w:lineRule="auto"/>
        <w:ind w:firstLine="420" w:firstLineChars="200"/>
        <w:rPr>
          <w:rFonts w:hint="eastAsia" w:ascii="宋体" w:hAnsi="宋体"/>
          <w:szCs w:val="21"/>
        </w:rPr>
      </w:pPr>
      <w:r>
        <w:rPr>
          <w:rFonts w:hint="eastAsia" w:ascii="宋体" w:hAnsi="宋体"/>
          <w:szCs w:val="21"/>
        </w:rPr>
        <w:t>服务标准：</w:t>
      </w:r>
    </w:p>
    <w:p w14:paraId="6C0E5274">
      <w:pPr>
        <w:pStyle w:val="7"/>
        <w:adjustRightInd w:val="0"/>
        <w:spacing w:line="360" w:lineRule="auto"/>
        <w:ind w:firstLine="420" w:firstLineChars="200"/>
        <w:rPr>
          <w:rFonts w:hint="eastAsia" w:ascii="宋体" w:hAnsi="宋体"/>
          <w:szCs w:val="21"/>
        </w:rPr>
      </w:pPr>
      <w:r>
        <w:rPr>
          <w:rFonts w:hint="eastAsia" w:ascii="宋体" w:hAnsi="宋体"/>
          <w:szCs w:val="21"/>
        </w:rPr>
        <w:t>1）加强日常检查巡视，保证给排水系统正常运行使用。</w:t>
      </w:r>
    </w:p>
    <w:p w14:paraId="76BC8636">
      <w:pPr>
        <w:pStyle w:val="7"/>
        <w:adjustRightInd w:val="0"/>
        <w:spacing w:line="360" w:lineRule="auto"/>
        <w:ind w:firstLine="420" w:firstLineChars="200"/>
        <w:rPr>
          <w:rFonts w:hint="eastAsia" w:ascii="宋体" w:hAnsi="宋体"/>
          <w:szCs w:val="21"/>
        </w:rPr>
      </w:pPr>
      <w:r>
        <w:rPr>
          <w:rFonts w:hint="eastAsia" w:ascii="宋体" w:hAnsi="宋体"/>
          <w:szCs w:val="21"/>
        </w:rPr>
        <w:t>2）加强巡视检查，防止跑、冒、滴、漏，保证设备设施完好；保持室内外排水系统通畅。</w:t>
      </w:r>
    </w:p>
    <w:p w14:paraId="16A325C4">
      <w:pPr>
        <w:pStyle w:val="7"/>
        <w:adjustRightInd w:val="0"/>
        <w:spacing w:line="360" w:lineRule="auto"/>
        <w:ind w:firstLine="420" w:firstLineChars="200"/>
        <w:rPr>
          <w:rFonts w:hint="eastAsia" w:ascii="宋体" w:hAnsi="宋体"/>
          <w:szCs w:val="21"/>
        </w:rPr>
      </w:pPr>
      <w:r>
        <w:rPr>
          <w:rFonts w:hint="eastAsia" w:ascii="宋体" w:hAnsi="宋体"/>
          <w:szCs w:val="21"/>
        </w:rPr>
        <w:t>3）对供水系统管路、阀门等进行日常维护和定期检修。</w:t>
      </w:r>
    </w:p>
    <w:p w14:paraId="6EB34D8C">
      <w:pPr>
        <w:pStyle w:val="7"/>
        <w:adjustRightInd w:val="0"/>
        <w:spacing w:line="360" w:lineRule="auto"/>
        <w:ind w:firstLine="420" w:firstLineChars="200"/>
        <w:rPr>
          <w:rFonts w:hint="eastAsia" w:ascii="宋体" w:hAnsi="宋体"/>
          <w:szCs w:val="21"/>
        </w:rPr>
      </w:pPr>
      <w:r>
        <w:rPr>
          <w:rFonts w:hint="eastAsia" w:ascii="宋体" w:hAnsi="宋体"/>
          <w:szCs w:val="21"/>
        </w:rPr>
        <w:t>4）阀门每月开关灵活性检查、定期为丝杠加注润滑脂。</w:t>
      </w:r>
    </w:p>
    <w:p w14:paraId="6720F099">
      <w:pPr>
        <w:pStyle w:val="7"/>
        <w:adjustRightInd w:val="0"/>
        <w:spacing w:line="360" w:lineRule="auto"/>
        <w:ind w:firstLine="420" w:firstLineChars="200"/>
        <w:rPr>
          <w:rFonts w:hint="eastAsia" w:ascii="宋体" w:hAnsi="宋体"/>
          <w:szCs w:val="21"/>
        </w:rPr>
      </w:pPr>
      <w:r>
        <w:rPr>
          <w:rFonts w:hint="eastAsia" w:ascii="宋体" w:hAnsi="宋体"/>
          <w:szCs w:val="21"/>
        </w:rPr>
        <w:t>5）建立健全用水、供水管理制度，制定给排水事故应急处理预案及汛期安全防护预案；严格执行操作规程，保证无安全责任事故。</w:t>
      </w:r>
    </w:p>
    <w:bookmarkEnd w:id="2"/>
    <w:p w14:paraId="60D3AC45">
      <w:pPr>
        <w:adjustRightInd w:val="0"/>
        <w:ind w:firstLine="422" w:firstLineChars="200"/>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eastAsia="zh-CN"/>
        </w:rPr>
        <w:t>（</w:t>
      </w:r>
      <w:r>
        <w:rPr>
          <w:rFonts w:hint="eastAsia" w:ascii="宋体" w:hAnsi="宋体" w:cs="宋体"/>
          <w:b/>
          <w:bCs w:val="0"/>
          <w:color w:val="000000"/>
          <w:sz w:val="21"/>
          <w:szCs w:val="21"/>
          <w:lang w:val="en-US" w:eastAsia="zh-CN"/>
        </w:rPr>
        <w:t>3</w:t>
      </w:r>
      <w:r>
        <w:rPr>
          <w:rFonts w:hint="eastAsia" w:ascii="宋体" w:hAnsi="宋体" w:eastAsia="宋体" w:cs="宋体"/>
          <w:b/>
          <w:bCs w:val="0"/>
          <w:color w:val="000000"/>
          <w:sz w:val="21"/>
          <w:szCs w:val="21"/>
          <w:lang w:eastAsia="zh-CN"/>
        </w:rPr>
        <w:t>）</w:t>
      </w:r>
      <w:r>
        <w:rPr>
          <w:rFonts w:hint="eastAsia" w:ascii="宋体" w:hAnsi="宋体" w:eastAsia="宋体" w:cs="宋体"/>
          <w:b/>
          <w:bCs w:val="0"/>
          <w:color w:val="000000"/>
          <w:sz w:val="21"/>
          <w:szCs w:val="21"/>
        </w:rPr>
        <w:t>供电系统运行管理</w:t>
      </w:r>
      <w:bookmarkStart w:id="3" w:name="_Hlk498440204"/>
    </w:p>
    <w:p w14:paraId="6A3AEF9B">
      <w:pPr>
        <w:pStyle w:val="7"/>
        <w:spacing w:line="360" w:lineRule="auto"/>
        <w:ind w:firstLine="420" w:firstLineChars="200"/>
        <w:rPr>
          <w:rFonts w:hint="eastAsia" w:ascii="宋体" w:hAnsi="宋体" w:cs="Times New Roman"/>
          <w:szCs w:val="21"/>
        </w:rPr>
      </w:pPr>
      <w:r>
        <w:rPr>
          <w:rFonts w:hint="eastAsia" w:ascii="宋体" w:hAnsi="宋体" w:cs="Times New Roman"/>
          <w:szCs w:val="21"/>
          <w:lang w:val="en-US" w:eastAsia="zh-CN" w:bidi="ar-SA"/>
        </w:rPr>
        <w:t>服务内容：</w:t>
      </w:r>
    </w:p>
    <w:p w14:paraId="1E5A7990">
      <w:pPr>
        <w:pStyle w:val="7"/>
        <w:adjustRightInd w:val="0"/>
        <w:spacing w:line="360" w:lineRule="auto"/>
        <w:ind w:firstLine="420" w:firstLineChars="200"/>
        <w:rPr>
          <w:rFonts w:hint="eastAsia" w:ascii="宋体" w:hAnsi="宋体"/>
          <w:szCs w:val="21"/>
        </w:rPr>
      </w:pPr>
      <w:r>
        <w:rPr>
          <w:rFonts w:hint="eastAsia" w:ascii="宋体" w:hAnsi="宋体"/>
          <w:szCs w:val="21"/>
        </w:rPr>
        <w:t>1）对</w:t>
      </w:r>
      <w:r>
        <w:rPr>
          <w:rFonts w:hint="eastAsia" w:ascii="宋体" w:hAnsi="宋体"/>
          <w:szCs w:val="21"/>
          <w:lang w:val="en-US" w:eastAsia="zh-CN"/>
        </w:rPr>
        <w:t>场馆</w:t>
      </w:r>
      <w:r>
        <w:rPr>
          <w:rFonts w:hint="eastAsia" w:ascii="宋体" w:hAnsi="宋体"/>
          <w:szCs w:val="21"/>
        </w:rPr>
        <w:t>内部电线电缆、电气照明装置等设备正常运行使用进行日常管理和养护维修。</w:t>
      </w:r>
    </w:p>
    <w:p w14:paraId="1806C2D6">
      <w:pPr>
        <w:pStyle w:val="7"/>
        <w:adjustRightInd w:val="0"/>
        <w:spacing w:line="360" w:lineRule="auto"/>
        <w:ind w:firstLine="420" w:firstLineChars="200"/>
        <w:rPr>
          <w:rFonts w:hint="eastAsia" w:ascii="宋体" w:hAnsi="宋体"/>
          <w:szCs w:val="21"/>
        </w:rPr>
      </w:pPr>
      <w:r>
        <w:rPr>
          <w:rFonts w:hint="eastAsia" w:ascii="宋体" w:hAnsi="宋体"/>
          <w:szCs w:val="21"/>
        </w:rPr>
        <w:t>2）负责管理维护避雷设施。</w:t>
      </w:r>
    </w:p>
    <w:p w14:paraId="7F167A00">
      <w:pPr>
        <w:pStyle w:val="7"/>
        <w:adjustRightInd w:val="0"/>
        <w:spacing w:line="360" w:lineRule="auto"/>
        <w:ind w:firstLine="420" w:firstLineChars="200"/>
        <w:rPr>
          <w:rFonts w:hint="eastAsia" w:ascii="宋体" w:hAnsi="宋体"/>
          <w:szCs w:val="21"/>
        </w:rPr>
      </w:pPr>
      <w:r>
        <w:rPr>
          <w:rFonts w:hint="eastAsia" w:ascii="宋体" w:hAnsi="宋体"/>
          <w:szCs w:val="21"/>
        </w:rPr>
        <w:t>3）照明供电线路、设备的运行、维护、检修；更换灯具及光源；每天（开馆日）对展厅照明系统及多媒体设备进行定时开闭并就其运行情况进行检查；照明系统设备的运行、维护和检修；展厅多媒体设备运行检查及维护；紧急照明设备、夜景照明的运行管理。</w:t>
      </w:r>
    </w:p>
    <w:p w14:paraId="1944FD53">
      <w:pPr>
        <w:pStyle w:val="7"/>
        <w:adjustRightInd w:val="0"/>
        <w:spacing w:line="360" w:lineRule="auto"/>
        <w:ind w:firstLine="420" w:firstLineChars="200"/>
        <w:rPr>
          <w:rFonts w:hint="eastAsia" w:ascii="宋体" w:hAnsi="宋体"/>
          <w:szCs w:val="21"/>
        </w:rPr>
      </w:pPr>
      <w:r>
        <w:rPr>
          <w:rFonts w:hint="eastAsia" w:ascii="宋体" w:hAnsi="宋体"/>
          <w:szCs w:val="21"/>
        </w:rPr>
        <w:t>4）建立各项设备档案，制定电气维修制度、节电措施等。</w:t>
      </w:r>
    </w:p>
    <w:p w14:paraId="71AB9827">
      <w:pPr>
        <w:pStyle w:val="7"/>
        <w:adjustRightInd w:val="0"/>
        <w:spacing w:line="360" w:lineRule="auto"/>
        <w:ind w:firstLine="420" w:firstLineChars="200"/>
        <w:rPr>
          <w:rFonts w:hint="eastAsia" w:ascii="宋体" w:hAnsi="宋体"/>
          <w:szCs w:val="21"/>
        </w:rPr>
      </w:pPr>
      <w:r>
        <w:rPr>
          <w:rFonts w:hint="eastAsia" w:ascii="宋体" w:hAnsi="宋体"/>
          <w:szCs w:val="21"/>
        </w:rPr>
        <w:t>5）及时排故，负责备份易损配件，保证供电设施完好。</w:t>
      </w:r>
    </w:p>
    <w:p w14:paraId="05E72686">
      <w:pPr>
        <w:pStyle w:val="7"/>
        <w:adjustRightInd w:val="0"/>
        <w:spacing w:line="360" w:lineRule="auto"/>
        <w:ind w:firstLine="420" w:firstLineChars="200"/>
        <w:rPr>
          <w:rFonts w:hint="eastAsia" w:ascii="宋体" w:hAnsi="宋体"/>
          <w:szCs w:val="21"/>
        </w:rPr>
      </w:pPr>
      <w:r>
        <w:rPr>
          <w:rFonts w:hint="eastAsia" w:ascii="宋体" w:hAnsi="宋体"/>
          <w:szCs w:val="21"/>
        </w:rPr>
        <w:t>服务标准：</w:t>
      </w:r>
    </w:p>
    <w:p w14:paraId="3AA62F88">
      <w:pPr>
        <w:pStyle w:val="7"/>
        <w:adjustRightInd w:val="0"/>
        <w:spacing w:line="360" w:lineRule="auto"/>
        <w:ind w:firstLine="420" w:firstLineChars="200"/>
        <w:rPr>
          <w:rFonts w:hint="eastAsia" w:ascii="宋体" w:hAnsi="宋体"/>
          <w:szCs w:val="21"/>
        </w:rPr>
      </w:pPr>
      <w:r>
        <w:rPr>
          <w:rFonts w:hint="eastAsia" w:ascii="宋体" w:hAnsi="宋体"/>
          <w:szCs w:val="21"/>
        </w:rPr>
        <w:t>1）严格执行用电安全规范，确保用电安全；做到科学统筹、合理规划、节约用电。</w:t>
      </w:r>
    </w:p>
    <w:p w14:paraId="23B71108">
      <w:pPr>
        <w:pStyle w:val="7"/>
        <w:adjustRightInd w:val="0"/>
        <w:spacing w:line="360" w:lineRule="auto"/>
        <w:ind w:firstLine="420" w:firstLineChars="200"/>
        <w:rPr>
          <w:rFonts w:hint="eastAsia" w:ascii="宋体" w:hAnsi="宋体" w:eastAsia="宋体"/>
          <w:szCs w:val="21"/>
          <w:lang w:eastAsia="zh-CN"/>
        </w:rPr>
      </w:pPr>
      <w:r>
        <w:rPr>
          <w:rFonts w:hint="eastAsia" w:ascii="宋体" w:hAnsi="宋体"/>
          <w:szCs w:val="21"/>
        </w:rPr>
        <w:t>2）加强日常维护检修，保证公共使用的照明、指示灯具线路、开关完好。</w:t>
      </w:r>
    </w:p>
    <w:p w14:paraId="72AAE4EE">
      <w:pPr>
        <w:pStyle w:val="7"/>
        <w:adjustRightInd w:val="0"/>
        <w:spacing w:line="360" w:lineRule="auto"/>
        <w:ind w:firstLine="420" w:firstLineChars="200"/>
        <w:rPr>
          <w:rFonts w:hint="eastAsia" w:ascii="宋体" w:hAnsi="宋体"/>
          <w:szCs w:val="21"/>
        </w:rPr>
      </w:pPr>
      <w:r>
        <w:rPr>
          <w:rFonts w:hint="eastAsia" w:ascii="宋体" w:hAnsi="宋体"/>
          <w:szCs w:val="21"/>
        </w:rPr>
        <w:t>3）维修人员必须持证上岗。</w:t>
      </w:r>
    </w:p>
    <w:p w14:paraId="1B932CB6">
      <w:pPr>
        <w:pStyle w:val="7"/>
        <w:adjustRightInd w:val="0"/>
        <w:spacing w:line="360" w:lineRule="auto"/>
        <w:ind w:firstLine="420" w:firstLineChars="200"/>
        <w:rPr>
          <w:rFonts w:hint="eastAsia" w:ascii="宋体" w:hAnsi="宋体"/>
          <w:szCs w:val="21"/>
        </w:rPr>
      </w:pPr>
      <w:r>
        <w:rPr>
          <w:rFonts w:hint="eastAsia" w:ascii="宋体" w:hAnsi="宋体"/>
          <w:szCs w:val="21"/>
        </w:rPr>
        <w:t>4）保证避雷设备完好、有效、安全，保证夜景照明正常运行，并按时关启。</w:t>
      </w:r>
    </w:p>
    <w:bookmarkEnd w:id="3"/>
    <w:p w14:paraId="08B1F52B">
      <w:pPr>
        <w:adjustRightInd w:val="0"/>
        <w:ind w:firstLine="422" w:firstLineChars="200"/>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eastAsia="zh-CN"/>
        </w:rPr>
        <w:t>（</w:t>
      </w:r>
      <w:r>
        <w:rPr>
          <w:rFonts w:hint="eastAsia" w:ascii="宋体" w:hAnsi="宋体" w:cs="宋体"/>
          <w:b/>
          <w:bCs w:val="0"/>
          <w:color w:val="000000"/>
          <w:sz w:val="21"/>
          <w:szCs w:val="21"/>
          <w:lang w:val="en-US" w:eastAsia="zh-CN"/>
        </w:rPr>
        <w:t>4</w:t>
      </w:r>
      <w:r>
        <w:rPr>
          <w:rFonts w:hint="eastAsia" w:ascii="宋体" w:hAnsi="宋体" w:eastAsia="宋体" w:cs="宋体"/>
          <w:b/>
          <w:bCs w:val="0"/>
          <w:color w:val="000000"/>
          <w:sz w:val="21"/>
          <w:szCs w:val="21"/>
          <w:lang w:eastAsia="zh-CN"/>
        </w:rPr>
        <w:t>）</w:t>
      </w:r>
      <w:r>
        <w:rPr>
          <w:rFonts w:hint="eastAsia" w:ascii="宋体" w:hAnsi="宋体" w:eastAsia="宋体" w:cs="宋体"/>
          <w:b/>
          <w:bCs w:val="0"/>
          <w:color w:val="000000"/>
          <w:sz w:val="21"/>
          <w:szCs w:val="21"/>
        </w:rPr>
        <w:t>空调系统运行维护</w:t>
      </w:r>
      <w:bookmarkStart w:id="4" w:name="_Hlk498442003"/>
    </w:p>
    <w:p w14:paraId="47357B1B">
      <w:pPr>
        <w:pStyle w:val="7"/>
        <w:spacing w:line="360" w:lineRule="auto"/>
        <w:ind w:firstLine="420" w:firstLineChars="200"/>
        <w:rPr>
          <w:rFonts w:hint="eastAsia" w:ascii="宋体" w:hAnsi="宋体" w:cs="Times New Roman"/>
          <w:szCs w:val="21"/>
        </w:rPr>
      </w:pPr>
      <w:r>
        <w:rPr>
          <w:rFonts w:hint="eastAsia" w:ascii="宋体" w:hAnsi="宋体" w:cs="Times New Roman"/>
          <w:szCs w:val="21"/>
        </w:rPr>
        <w:t>服务内容：</w:t>
      </w:r>
    </w:p>
    <w:p w14:paraId="44E3CC4E">
      <w:pPr>
        <w:pStyle w:val="7"/>
        <w:adjustRightInd w:val="0"/>
        <w:spacing w:line="360" w:lineRule="auto"/>
        <w:ind w:firstLine="420" w:firstLineChars="200"/>
        <w:rPr>
          <w:rFonts w:hint="eastAsia" w:ascii="宋体" w:hAnsi="宋体"/>
          <w:szCs w:val="21"/>
        </w:rPr>
      </w:pPr>
      <w:r>
        <w:rPr>
          <w:rFonts w:hint="eastAsia" w:ascii="宋体" w:hAnsi="宋体"/>
          <w:szCs w:val="21"/>
        </w:rPr>
        <w:t>1）负责</w:t>
      </w:r>
      <w:r>
        <w:rPr>
          <w:rFonts w:hint="eastAsia" w:ascii="宋体" w:hAnsi="宋体"/>
          <w:szCs w:val="21"/>
          <w:lang w:val="en-US" w:eastAsia="zh-CN"/>
        </w:rPr>
        <w:t>场馆</w:t>
      </w:r>
      <w:r>
        <w:rPr>
          <w:rFonts w:hint="eastAsia" w:ascii="宋体" w:hAnsi="宋体"/>
          <w:szCs w:val="21"/>
        </w:rPr>
        <w:t>内空调机组、风机盘管、管线和分体空调室内外机，VRV空调等设备、电线电缆及其附属装置等设备正常运行使用并进行日常管理和养护维修。</w:t>
      </w:r>
    </w:p>
    <w:p w14:paraId="1E54F5FE">
      <w:pPr>
        <w:pStyle w:val="7"/>
        <w:adjustRightInd w:val="0"/>
        <w:spacing w:line="360" w:lineRule="auto"/>
        <w:ind w:firstLine="420" w:firstLineChars="200"/>
        <w:rPr>
          <w:rFonts w:hint="eastAsia" w:ascii="宋体" w:hAnsi="宋体"/>
          <w:szCs w:val="21"/>
        </w:rPr>
      </w:pPr>
      <w:r>
        <w:rPr>
          <w:rFonts w:hint="eastAsia" w:ascii="宋体" w:hAnsi="宋体"/>
          <w:szCs w:val="21"/>
        </w:rPr>
        <w:t>2）建立各项设备档案，制定空调运行检修制度等。</w:t>
      </w:r>
    </w:p>
    <w:p w14:paraId="13F5CE8D">
      <w:pPr>
        <w:pStyle w:val="7"/>
        <w:adjustRightInd w:val="0"/>
        <w:spacing w:line="360" w:lineRule="auto"/>
        <w:ind w:firstLine="420" w:firstLineChars="200"/>
        <w:rPr>
          <w:rFonts w:hint="eastAsia" w:ascii="宋体" w:hAnsi="宋体"/>
          <w:szCs w:val="21"/>
        </w:rPr>
      </w:pPr>
      <w:r>
        <w:rPr>
          <w:rFonts w:hint="eastAsia" w:ascii="宋体" w:hAnsi="宋体"/>
          <w:szCs w:val="21"/>
        </w:rPr>
        <w:t>3）及时排除故障，保证空调设施完好，温度符合标准。</w:t>
      </w:r>
    </w:p>
    <w:p w14:paraId="73D5CDA5">
      <w:pPr>
        <w:pStyle w:val="7"/>
        <w:adjustRightInd w:val="0"/>
        <w:spacing w:line="360" w:lineRule="auto"/>
        <w:ind w:firstLine="420" w:firstLineChars="200"/>
        <w:rPr>
          <w:rFonts w:hint="eastAsia" w:ascii="宋体" w:hAnsi="宋体"/>
          <w:szCs w:val="21"/>
        </w:rPr>
      </w:pPr>
      <w:r>
        <w:rPr>
          <w:rFonts w:hint="eastAsia" w:ascii="宋体" w:hAnsi="宋体"/>
          <w:szCs w:val="21"/>
        </w:rPr>
        <w:t>4）与信息化维护单位做好沟通，确保信息化控制系统运行良好。</w:t>
      </w:r>
    </w:p>
    <w:p w14:paraId="70A86F5D">
      <w:pPr>
        <w:pStyle w:val="7"/>
        <w:adjustRightInd w:val="0"/>
        <w:spacing w:line="360" w:lineRule="auto"/>
        <w:ind w:firstLine="420" w:firstLineChars="200"/>
        <w:rPr>
          <w:rFonts w:hint="eastAsia" w:ascii="宋体" w:hAnsi="宋体"/>
          <w:szCs w:val="21"/>
        </w:rPr>
      </w:pPr>
      <w:r>
        <w:rPr>
          <w:rFonts w:hint="eastAsia" w:ascii="宋体" w:hAnsi="宋体"/>
          <w:szCs w:val="21"/>
        </w:rPr>
        <w:t>服务标准：</w:t>
      </w:r>
    </w:p>
    <w:p w14:paraId="7D7844DB">
      <w:pPr>
        <w:pStyle w:val="7"/>
        <w:adjustRightInd w:val="0"/>
        <w:spacing w:line="360" w:lineRule="auto"/>
        <w:ind w:firstLine="420" w:firstLineChars="200"/>
        <w:rPr>
          <w:rFonts w:hint="eastAsia" w:ascii="宋体" w:hAnsi="宋体"/>
          <w:szCs w:val="21"/>
        </w:rPr>
      </w:pPr>
      <w:r>
        <w:rPr>
          <w:rFonts w:hint="eastAsia" w:ascii="宋体" w:hAnsi="宋体"/>
          <w:szCs w:val="21"/>
        </w:rPr>
        <w:t>1）建立空调运行管理制度和安全操作规程；</w:t>
      </w:r>
    </w:p>
    <w:p w14:paraId="3FC08751">
      <w:pPr>
        <w:pStyle w:val="7"/>
        <w:adjustRightInd w:val="0"/>
        <w:spacing w:line="360" w:lineRule="auto"/>
        <w:ind w:firstLine="420" w:firstLineChars="200"/>
        <w:rPr>
          <w:rFonts w:hint="eastAsia" w:ascii="宋体" w:hAnsi="宋体"/>
          <w:szCs w:val="21"/>
        </w:rPr>
      </w:pPr>
      <w:r>
        <w:rPr>
          <w:rFonts w:hint="eastAsia" w:ascii="宋体" w:hAnsi="宋体"/>
          <w:szCs w:val="21"/>
        </w:rPr>
        <w:t>2）保证空调系统安全运行和正常使用，冬季提前维护，防止发生管道冻坏情况。</w:t>
      </w:r>
    </w:p>
    <w:p w14:paraId="7C64C14A">
      <w:pPr>
        <w:pStyle w:val="7"/>
        <w:adjustRightInd w:val="0"/>
        <w:spacing w:line="360" w:lineRule="auto"/>
        <w:ind w:firstLine="420" w:firstLineChars="200"/>
        <w:rPr>
          <w:rFonts w:hint="eastAsia" w:ascii="宋体" w:hAnsi="宋体"/>
          <w:szCs w:val="21"/>
        </w:rPr>
      </w:pPr>
      <w:r>
        <w:rPr>
          <w:rFonts w:hint="eastAsia" w:ascii="宋体" w:hAnsi="宋体"/>
          <w:szCs w:val="21"/>
        </w:rPr>
        <w:t>3）运行中无滴漏水现象。</w:t>
      </w:r>
    </w:p>
    <w:p w14:paraId="3F53756E">
      <w:pPr>
        <w:pStyle w:val="7"/>
        <w:adjustRightInd w:val="0"/>
        <w:spacing w:line="360" w:lineRule="auto"/>
        <w:ind w:firstLine="420" w:firstLineChars="200"/>
        <w:rPr>
          <w:rFonts w:hint="eastAsia" w:ascii="宋体" w:hAnsi="宋体"/>
          <w:szCs w:val="21"/>
        </w:rPr>
      </w:pPr>
      <w:r>
        <w:rPr>
          <w:rFonts w:hint="eastAsia" w:ascii="宋体" w:hAnsi="宋体"/>
          <w:szCs w:val="21"/>
        </w:rPr>
        <w:t>4）运行期间每日巡视1次空调系统，保证室内温度符合相关规定。</w:t>
      </w:r>
    </w:p>
    <w:p w14:paraId="5E201CED">
      <w:pPr>
        <w:pStyle w:val="7"/>
        <w:adjustRightInd w:val="0"/>
        <w:spacing w:line="360" w:lineRule="auto"/>
        <w:ind w:firstLine="420" w:firstLineChars="200"/>
        <w:rPr>
          <w:rFonts w:hint="eastAsia" w:ascii="宋体" w:hAnsi="宋体"/>
          <w:szCs w:val="21"/>
        </w:rPr>
      </w:pPr>
      <w:r>
        <w:rPr>
          <w:rFonts w:hint="eastAsia" w:ascii="宋体" w:hAnsi="宋体"/>
          <w:szCs w:val="21"/>
        </w:rPr>
        <w:t>5）每年检查1次管道、阀门并除锈。</w:t>
      </w:r>
    </w:p>
    <w:p w14:paraId="4A52E63D">
      <w:pPr>
        <w:pStyle w:val="7"/>
        <w:adjustRightInd w:val="0"/>
        <w:spacing w:line="360" w:lineRule="auto"/>
        <w:ind w:firstLine="420" w:firstLineChars="200"/>
        <w:rPr>
          <w:rFonts w:hint="eastAsia" w:ascii="宋体" w:hAnsi="宋体"/>
          <w:szCs w:val="21"/>
        </w:rPr>
      </w:pPr>
      <w:r>
        <w:rPr>
          <w:rFonts w:hint="eastAsia" w:ascii="宋体" w:hAnsi="宋体"/>
          <w:szCs w:val="21"/>
        </w:rPr>
        <w:t>6）每年对空调系统进行1次整体性维修养护。</w:t>
      </w:r>
    </w:p>
    <w:p w14:paraId="476A9558">
      <w:pPr>
        <w:adjustRightInd w:val="0"/>
        <w:ind w:firstLine="422" w:firstLineChars="200"/>
        <w:rPr>
          <w:rFonts w:hint="eastAsia" w:ascii="宋体" w:hAnsi="宋体" w:cs="宋体"/>
          <w:b/>
          <w:bCs w:val="0"/>
          <w:color w:val="000000"/>
          <w:sz w:val="21"/>
          <w:szCs w:val="21"/>
        </w:rPr>
      </w:pPr>
      <w:r>
        <w:rPr>
          <w:rFonts w:hint="eastAsia" w:ascii="宋体" w:hAnsi="宋体" w:cs="宋体"/>
          <w:b/>
          <w:bCs w:val="0"/>
          <w:color w:val="000000"/>
          <w:sz w:val="21"/>
          <w:szCs w:val="21"/>
          <w:lang w:eastAsia="zh-CN"/>
        </w:rPr>
        <w:t>（</w:t>
      </w:r>
      <w:r>
        <w:rPr>
          <w:rFonts w:hint="eastAsia" w:ascii="宋体" w:hAnsi="宋体" w:cs="宋体"/>
          <w:b/>
          <w:bCs w:val="0"/>
          <w:color w:val="000000"/>
          <w:sz w:val="21"/>
          <w:szCs w:val="21"/>
          <w:lang w:val="en-US" w:eastAsia="zh-CN"/>
        </w:rPr>
        <w:t>5</w:t>
      </w:r>
      <w:r>
        <w:rPr>
          <w:rFonts w:hint="eastAsia" w:ascii="宋体" w:hAnsi="宋体" w:cs="宋体"/>
          <w:b/>
          <w:bCs w:val="0"/>
          <w:color w:val="000000"/>
          <w:sz w:val="21"/>
          <w:szCs w:val="21"/>
          <w:lang w:eastAsia="zh-CN"/>
        </w:rPr>
        <w:t>）</w:t>
      </w:r>
      <w:r>
        <w:rPr>
          <w:rFonts w:hint="eastAsia" w:ascii="宋体" w:hAnsi="宋体" w:cs="宋体"/>
          <w:b/>
          <w:bCs w:val="0"/>
          <w:color w:val="000000"/>
          <w:sz w:val="21"/>
          <w:szCs w:val="21"/>
        </w:rPr>
        <w:t>消防系统维修养护</w:t>
      </w:r>
    </w:p>
    <w:p w14:paraId="4AF9E758">
      <w:pPr>
        <w:pStyle w:val="7"/>
        <w:adjustRightInd w:val="0"/>
        <w:spacing w:line="360" w:lineRule="auto"/>
        <w:ind w:firstLine="420" w:firstLineChars="200"/>
        <w:rPr>
          <w:rFonts w:hint="eastAsia" w:ascii="宋体" w:hAnsi="宋体"/>
          <w:szCs w:val="21"/>
        </w:rPr>
      </w:pPr>
      <w:r>
        <w:rPr>
          <w:rFonts w:hint="eastAsia" w:ascii="宋体" w:hAnsi="宋体"/>
          <w:szCs w:val="21"/>
        </w:rPr>
        <w:t>服务内容：</w:t>
      </w:r>
    </w:p>
    <w:p w14:paraId="17FA4B19">
      <w:pPr>
        <w:pStyle w:val="7"/>
        <w:adjustRightInd w:val="0"/>
        <w:spacing w:line="360" w:lineRule="auto"/>
        <w:ind w:firstLine="420" w:firstLineChars="200"/>
        <w:rPr>
          <w:rFonts w:hint="eastAsia" w:ascii="宋体" w:hAnsi="宋体"/>
          <w:szCs w:val="21"/>
        </w:rPr>
      </w:pPr>
      <w:r>
        <w:rPr>
          <w:rFonts w:hint="eastAsia" w:ascii="宋体" w:hAnsi="宋体"/>
          <w:szCs w:val="21"/>
        </w:rPr>
        <w:t>1）负责</w:t>
      </w:r>
      <w:r>
        <w:rPr>
          <w:rFonts w:hint="eastAsia" w:ascii="宋体" w:hAnsi="宋体"/>
          <w:szCs w:val="21"/>
          <w:lang w:val="en-US" w:eastAsia="zh-CN"/>
        </w:rPr>
        <w:t>场馆</w:t>
      </w:r>
      <w:r>
        <w:rPr>
          <w:rFonts w:hint="eastAsia" w:ascii="宋体" w:hAnsi="宋体"/>
          <w:szCs w:val="21"/>
        </w:rPr>
        <w:t>内火灾自动报警系统、自动联动系统及灭火器、微型消防站、其他特殊消防设备设施和消防管网的维修与养护。</w:t>
      </w:r>
    </w:p>
    <w:p w14:paraId="5209BB61">
      <w:pPr>
        <w:pStyle w:val="7"/>
        <w:adjustRightInd w:val="0"/>
        <w:spacing w:line="360" w:lineRule="auto"/>
        <w:ind w:firstLine="420" w:firstLineChars="200"/>
        <w:rPr>
          <w:rFonts w:hint="eastAsia" w:ascii="宋体" w:hAnsi="宋体"/>
          <w:szCs w:val="21"/>
        </w:rPr>
      </w:pPr>
      <w:r>
        <w:rPr>
          <w:rFonts w:hint="eastAsia" w:ascii="宋体" w:hAnsi="宋体"/>
          <w:szCs w:val="21"/>
        </w:rPr>
        <w:t>服务标准：</w:t>
      </w:r>
    </w:p>
    <w:p w14:paraId="519A09C4">
      <w:pPr>
        <w:pStyle w:val="7"/>
        <w:adjustRightInd w:val="0"/>
        <w:spacing w:line="360" w:lineRule="auto"/>
        <w:ind w:firstLine="420" w:firstLineChars="200"/>
        <w:rPr>
          <w:rFonts w:hint="eastAsia" w:ascii="宋体" w:hAnsi="宋体"/>
          <w:szCs w:val="21"/>
        </w:rPr>
      </w:pPr>
      <w:r>
        <w:rPr>
          <w:rFonts w:hint="eastAsia" w:ascii="宋体" w:hAnsi="宋体"/>
          <w:szCs w:val="21"/>
        </w:rPr>
        <w:t>2）每日巡查1次设备运行情况，保证24小时连续正常运行；每月对控制阀门、锁链进行一次检查，当有破坏或损坏时应及时修理更换；</w:t>
      </w:r>
    </w:p>
    <w:p w14:paraId="5F747E1D">
      <w:pPr>
        <w:pStyle w:val="7"/>
        <w:adjustRightInd w:val="0"/>
        <w:spacing w:line="360" w:lineRule="auto"/>
        <w:ind w:firstLine="420" w:firstLineChars="200"/>
        <w:rPr>
          <w:rFonts w:hint="eastAsia" w:ascii="宋体" w:hAnsi="宋体"/>
          <w:szCs w:val="21"/>
        </w:rPr>
      </w:pPr>
      <w:r>
        <w:rPr>
          <w:rFonts w:hint="eastAsia" w:ascii="宋体" w:hAnsi="宋体"/>
          <w:szCs w:val="21"/>
        </w:rPr>
        <w:t>3）每年应对所安装的全部探测器和手动报警装置试验至少一次；探测器要定时清理，清理后进行必要的功能试验，不同类型的探测器应有充足备品。</w:t>
      </w:r>
    </w:p>
    <w:p w14:paraId="094715A6">
      <w:pPr>
        <w:pStyle w:val="7"/>
        <w:adjustRightInd w:val="0"/>
        <w:spacing w:line="360" w:lineRule="auto"/>
        <w:ind w:firstLine="420" w:firstLineChars="200"/>
        <w:rPr>
          <w:rFonts w:hint="eastAsia" w:ascii="宋体" w:hAnsi="宋体"/>
          <w:szCs w:val="21"/>
        </w:rPr>
      </w:pPr>
      <w:r>
        <w:rPr>
          <w:rFonts w:hint="eastAsia" w:ascii="宋体" w:hAnsi="宋体"/>
          <w:szCs w:val="21"/>
        </w:rPr>
        <w:t>4）每日防火巡查1次，每月防火检查1次，按照规定每年检测1次建筑消防设施；保障疏散通道、安全出口、消防车通道和消防设施、器材符合消防安全要求。</w:t>
      </w:r>
    </w:p>
    <w:p w14:paraId="2EF9746D">
      <w:pPr>
        <w:pStyle w:val="7"/>
        <w:adjustRightInd w:val="0"/>
        <w:spacing w:line="360" w:lineRule="auto"/>
        <w:ind w:firstLine="420" w:firstLineChars="200"/>
        <w:rPr>
          <w:rFonts w:hint="eastAsia" w:ascii="宋体" w:hAnsi="宋体"/>
          <w:szCs w:val="21"/>
        </w:rPr>
      </w:pPr>
      <w:r>
        <w:rPr>
          <w:rFonts w:hint="eastAsia" w:ascii="宋体" w:hAnsi="宋体"/>
          <w:szCs w:val="21"/>
        </w:rPr>
        <w:t>5）发现消防安全违法行为和火灾隐患，立即纠正、排除；无法立即纠正、排除的，应向消防机构报告。</w:t>
      </w:r>
    </w:p>
    <w:p w14:paraId="292EE542">
      <w:pPr>
        <w:pStyle w:val="7"/>
        <w:adjustRightInd w:val="0"/>
        <w:spacing w:line="360" w:lineRule="auto"/>
        <w:ind w:firstLine="420" w:firstLineChars="200"/>
        <w:rPr>
          <w:rFonts w:hint="eastAsia" w:ascii="宋体" w:hAnsi="宋体"/>
          <w:szCs w:val="21"/>
        </w:rPr>
      </w:pPr>
      <w:r>
        <w:rPr>
          <w:rFonts w:hint="eastAsia" w:ascii="宋体" w:hAnsi="宋体"/>
          <w:szCs w:val="21"/>
        </w:rPr>
        <w:t>6）每月检测切换1次主、备电源；每季度备用电源、蓄电池充放电试验和表面除尘1次。</w:t>
      </w:r>
    </w:p>
    <w:p w14:paraId="71163A07">
      <w:pPr>
        <w:pStyle w:val="7"/>
        <w:adjustRightInd w:val="0"/>
        <w:spacing w:line="360" w:lineRule="auto"/>
        <w:ind w:firstLine="420" w:firstLineChars="200"/>
        <w:rPr>
          <w:rFonts w:hint="eastAsia" w:ascii="宋体" w:hAnsi="宋体"/>
          <w:szCs w:val="21"/>
        </w:rPr>
      </w:pPr>
      <w:r>
        <w:rPr>
          <w:rFonts w:hint="eastAsia" w:ascii="宋体" w:hAnsi="宋体"/>
          <w:szCs w:val="21"/>
        </w:rPr>
        <w:t>7）每月检查测试1次消防专用电话、重要场所的对讲电话、对讲电话主机、播音设备、扩音器、扬声器的联动、强制切换功能，并测试音量；每年机柜内部除尘1次；每年机柜内的设备内部除尘1次。</w:t>
      </w:r>
    </w:p>
    <w:p w14:paraId="28C22419">
      <w:pPr>
        <w:pStyle w:val="7"/>
        <w:adjustRightInd w:val="0"/>
        <w:spacing w:line="360" w:lineRule="auto"/>
        <w:ind w:firstLine="420" w:firstLineChars="200"/>
        <w:rPr>
          <w:rFonts w:hint="eastAsia" w:ascii="宋体" w:hAnsi="宋体"/>
          <w:szCs w:val="21"/>
        </w:rPr>
      </w:pPr>
      <w:r>
        <w:rPr>
          <w:rFonts w:hint="eastAsia" w:ascii="宋体" w:hAnsi="宋体"/>
          <w:szCs w:val="21"/>
        </w:rPr>
        <w:t>8）确保灭火器等消防设施设备组件完整，灵活有效。每日巡查1次灭火器数量、位置情况，每月检查核对1次灭火器选型、压力和有效期，保证处于完好状态。</w:t>
      </w:r>
    </w:p>
    <w:p w14:paraId="46DE717B">
      <w:pPr>
        <w:pStyle w:val="7"/>
        <w:adjustRightInd w:val="0"/>
        <w:spacing w:line="360" w:lineRule="auto"/>
        <w:ind w:firstLine="420" w:firstLineChars="200"/>
        <w:rPr>
          <w:rFonts w:hint="eastAsia" w:ascii="宋体" w:hAnsi="宋体"/>
          <w:szCs w:val="21"/>
        </w:rPr>
      </w:pPr>
      <w:r>
        <w:rPr>
          <w:rFonts w:hint="eastAsia" w:ascii="宋体" w:hAnsi="宋体"/>
          <w:szCs w:val="21"/>
        </w:rPr>
        <w:t>9）每年养护1次消火栓。</w:t>
      </w:r>
    </w:p>
    <w:p w14:paraId="38052D1C">
      <w:pPr>
        <w:pStyle w:val="7"/>
        <w:adjustRightInd w:val="0"/>
        <w:spacing w:line="360" w:lineRule="auto"/>
        <w:ind w:firstLine="420" w:firstLineChars="200"/>
        <w:rPr>
          <w:rFonts w:hint="eastAsia" w:ascii="宋体" w:hAnsi="宋体"/>
          <w:szCs w:val="21"/>
        </w:rPr>
      </w:pPr>
      <w:r>
        <w:rPr>
          <w:rFonts w:hint="eastAsia" w:ascii="宋体" w:hAnsi="宋体"/>
          <w:szCs w:val="21"/>
        </w:rPr>
        <w:t>10）制定应急预案，在明显处设置消防疏散示意图，确保紧急疏散通道畅通。</w:t>
      </w:r>
    </w:p>
    <w:p w14:paraId="1099D0B9">
      <w:pPr>
        <w:pStyle w:val="7"/>
        <w:adjustRightInd w:val="0"/>
        <w:spacing w:line="360" w:lineRule="auto"/>
        <w:ind w:firstLine="420" w:firstLineChars="200"/>
        <w:rPr>
          <w:rFonts w:hint="eastAsia" w:ascii="宋体" w:hAnsi="宋体"/>
          <w:szCs w:val="21"/>
        </w:rPr>
      </w:pPr>
      <w:r>
        <w:rPr>
          <w:rFonts w:hint="eastAsia" w:ascii="宋体" w:hAnsi="宋体"/>
          <w:szCs w:val="21"/>
        </w:rPr>
        <w:t>11）冬季前做好消防管道保温措施，防止因低温、冰冻发生跑水情况。</w:t>
      </w:r>
    </w:p>
    <w:p w14:paraId="671B70E5">
      <w:pPr>
        <w:pStyle w:val="7"/>
        <w:adjustRightInd w:val="0"/>
        <w:spacing w:line="360" w:lineRule="auto"/>
        <w:ind w:firstLine="420" w:firstLineChars="200"/>
        <w:rPr>
          <w:rFonts w:hint="eastAsia" w:ascii="宋体" w:hAnsi="宋体"/>
          <w:szCs w:val="21"/>
        </w:rPr>
      </w:pPr>
      <w:r>
        <w:rPr>
          <w:rFonts w:hint="eastAsia" w:ascii="宋体" w:hAnsi="宋体"/>
          <w:szCs w:val="21"/>
        </w:rPr>
        <w:t>12）对消防管网跑冒滴漏情况，5分钟内采取措施，24小时内完成维修。</w:t>
      </w:r>
    </w:p>
    <w:p w14:paraId="4DC629D6">
      <w:pPr>
        <w:adjustRightInd w:val="0"/>
        <w:ind w:firstLine="422" w:firstLineChars="200"/>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（6）安防系统维修养护</w:t>
      </w:r>
    </w:p>
    <w:p w14:paraId="7FF1E508">
      <w:pPr>
        <w:pStyle w:val="7"/>
        <w:adjustRightInd w:val="0"/>
        <w:spacing w:line="360" w:lineRule="auto"/>
        <w:ind w:firstLine="420" w:firstLineChars="200"/>
        <w:rPr>
          <w:rFonts w:hint="eastAsia" w:ascii="宋体" w:hAnsi="宋体" w:cs="Times New Roman"/>
          <w:b w:val="0"/>
          <w:color w:val="000000"/>
          <w:sz w:val="21"/>
          <w:szCs w:val="21"/>
          <w:highlight w:val="none"/>
          <w:lang w:val="en-US" w:eastAsia="zh-CN"/>
        </w:rPr>
      </w:pPr>
      <w:r>
        <w:rPr>
          <w:rFonts w:hint="eastAsia" w:ascii="宋体" w:hAnsi="宋体" w:cs="Times New Roman"/>
          <w:b w:val="0"/>
          <w:color w:val="000000"/>
          <w:sz w:val="21"/>
          <w:szCs w:val="21"/>
          <w:highlight w:val="none"/>
          <w:lang w:val="en-US" w:eastAsia="zh-CN"/>
        </w:rPr>
        <w:t>安防监控系统、布防系统、门禁系统的维护保养，一年4次</w:t>
      </w:r>
    </w:p>
    <w:p w14:paraId="48D07421">
      <w:pPr>
        <w:pStyle w:val="7"/>
        <w:spacing w:line="360" w:lineRule="auto"/>
        <w:ind w:firstLine="420" w:firstLineChars="200"/>
        <w:rPr>
          <w:rFonts w:hint="eastAsia" w:ascii="宋体" w:hAnsi="宋体" w:cs="Times New Roman"/>
          <w:szCs w:val="21"/>
        </w:rPr>
      </w:pPr>
      <w:r>
        <w:rPr>
          <w:rFonts w:hint="eastAsia" w:ascii="宋体" w:hAnsi="宋体" w:cs="Times New Roman"/>
          <w:szCs w:val="21"/>
        </w:rPr>
        <w:t>监控系统</w:t>
      </w:r>
    </w:p>
    <w:p w14:paraId="2ADFC836">
      <w:pPr>
        <w:pStyle w:val="7"/>
        <w:spacing w:line="360" w:lineRule="auto"/>
        <w:ind w:firstLine="420" w:firstLineChars="200"/>
        <w:rPr>
          <w:rFonts w:hint="eastAsia" w:ascii="宋体" w:hAnsi="宋体" w:cs="Times New Roman"/>
          <w:szCs w:val="21"/>
        </w:rPr>
      </w:pPr>
      <w:r>
        <w:rPr>
          <w:rFonts w:hint="eastAsia" w:ascii="宋体" w:hAnsi="宋体" w:cs="Times New Roman"/>
          <w:szCs w:val="21"/>
          <w:lang w:val="en-US" w:eastAsia="zh-CN"/>
        </w:rPr>
        <w:t>1</w:t>
      </w:r>
      <w:r>
        <w:rPr>
          <w:rFonts w:hint="eastAsia" w:ascii="宋体" w:hAnsi="宋体" w:cs="Times New Roman"/>
          <w:szCs w:val="21"/>
          <w:lang w:eastAsia="zh-CN"/>
        </w:rPr>
        <w:t>）</w:t>
      </w:r>
      <w:r>
        <w:rPr>
          <w:rFonts w:hint="eastAsia" w:ascii="宋体" w:hAnsi="宋体" w:cs="Times New Roman"/>
          <w:szCs w:val="21"/>
        </w:rPr>
        <w:t>摄像机清洁：定期擦拭镜头与防护罩，检查镜头焦距。</w:t>
      </w:r>
    </w:p>
    <w:p w14:paraId="1090B928">
      <w:pPr>
        <w:pStyle w:val="7"/>
        <w:spacing w:line="360" w:lineRule="auto"/>
        <w:ind w:firstLine="420" w:firstLineChars="200"/>
        <w:rPr>
          <w:rFonts w:hint="eastAsia" w:ascii="宋体" w:hAnsi="宋体" w:cs="Times New Roman"/>
          <w:szCs w:val="21"/>
        </w:rPr>
      </w:pPr>
      <w:r>
        <w:rPr>
          <w:rFonts w:hint="eastAsia" w:ascii="宋体" w:hAnsi="宋体" w:cs="Times New Roman"/>
          <w:szCs w:val="21"/>
        </w:rPr>
        <w:t>2</w:t>
      </w:r>
      <w:r>
        <w:rPr>
          <w:rFonts w:hint="eastAsia" w:ascii="宋体" w:hAnsi="宋体" w:cs="Times New Roman"/>
          <w:szCs w:val="21"/>
          <w:lang w:eastAsia="zh-CN"/>
        </w:rPr>
        <w:t>）</w:t>
      </w:r>
      <w:r>
        <w:rPr>
          <w:rFonts w:hint="eastAsia" w:ascii="宋体" w:hAnsi="宋体" w:cs="Times New Roman"/>
          <w:szCs w:val="21"/>
        </w:rPr>
        <w:t>线路检查：检查视频线、电源线接口是否松动，有无老化破损。</w:t>
      </w:r>
    </w:p>
    <w:p w14:paraId="674E4041">
      <w:pPr>
        <w:pStyle w:val="7"/>
        <w:spacing w:line="360" w:lineRule="auto"/>
        <w:ind w:firstLine="420" w:firstLineChars="200"/>
        <w:rPr>
          <w:rFonts w:hint="eastAsia" w:ascii="宋体" w:hAnsi="宋体" w:cs="Times New Roman"/>
          <w:szCs w:val="21"/>
        </w:rPr>
      </w:pPr>
      <w:r>
        <w:rPr>
          <w:rFonts w:hint="eastAsia" w:ascii="宋体" w:hAnsi="宋体" w:cs="Times New Roman"/>
          <w:szCs w:val="21"/>
        </w:rPr>
        <w:t>3</w:t>
      </w:r>
      <w:r>
        <w:rPr>
          <w:rFonts w:hint="eastAsia" w:ascii="宋体" w:hAnsi="宋体" w:cs="Times New Roman"/>
          <w:szCs w:val="21"/>
          <w:lang w:eastAsia="zh-CN"/>
        </w:rPr>
        <w:t>）</w:t>
      </w:r>
      <w:r>
        <w:rPr>
          <w:rFonts w:hint="eastAsia" w:ascii="宋体" w:hAnsi="宋体" w:cs="Times New Roman"/>
          <w:szCs w:val="21"/>
        </w:rPr>
        <w:t>功能测试：调整云台转动、测试夜视与录像回放清晰度。</w:t>
      </w:r>
    </w:p>
    <w:p w14:paraId="7757BD82">
      <w:pPr>
        <w:pStyle w:val="7"/>
        <w:spacing w:line="360" w:lineRule="auto"/>
        <w:ind w:firstLine="420" w:firstLineChars="200"/>
        <w:rPr>
          <w:rFonts w:hint="eastAsia" w:ascii="宋体" w:hAnsi="宋体" w:eastAsia="宋体" w:cs="Times New Roman"/>
          <w:szCs w:val="21"/>
          <w:lang w:eastAsia="zh-CN"/>
        </w:rPr>
      </w:pPr>
      <w:r>
        <w:rPr>
          <w:rFonts w:hint="eastAsia" w:ascii="宋体" w:hAnsi="宋体" w:cs="Times New Roman"/>
          <w:szCs w:val="21"/>
        </w:rPr>
        <w:t>门禁系统</w:t>
      </w:r>
    </w:p>
    <w:p w14:paraId="19C77554">
      <w:pPr>
        <w:pStyle w:val="7"/>
        <w:spacing w:line="360" w:lineRule="auto"/>
        <w:ind w:firstLine="420" w:firstLineChars="200"/>
        <w:rPr>
          <w:rFonts w:hint="eastAsia" w:ascii="宋体" w:hAnsi="宋体" w:cs="Times New Roman"/>
          <w:szCs w:val="21"/>
        </w:rPr>
      </w:pPr>
      <w:r>
        <w:rPr>
          <w:rFonts w:hint="eastAsia" w:ascii="宋体" w:hAnsi="宋体" w:cs="Times New Roman"/>
          <w:szCs w:val="21"/>
        </w:rPr>
        <w:t>1</w:t>
      </w:r>
      <w:r>
        <w:rPr>
          <w:rFonts w:hint="eastAsia" w:ascii="宋体" w:hAnsi="宋体" w:cs="Times New Roman"/>
          <w:szCs w:val="21"/>
          <w:lang w:eastAsia="zh-CN"/>
        </w:rPr>
        <w:t>）</w:t>
      </w:r>
      <w:r>
        <w:rPr>
          <w:rFonts w:hint="eastAsia" w:ascii="宋体" w:hAnsi="宋体" w:cs="Times New Roman"/>
          <w:szCs w:val="21"/>
        </w:rPr>
        <w:t>读卡器/指纹机清洁：清理识别区域，防止污渍影响识别。</w:t>
      </w:r>
    </w:p>
    <w:p w14:paraId="72DAA005">
      <w:pPr>
        <w:pStyle w:val="7"/>
        <w:spacing w:line="360" w:lineRule="auto"/>
        <w:ind w:firstLine="420" w:firstLineChars="200"/>
        <w:rPr>
          <w:rFonts w:hint="eastAsia" w:ascii="宋体" w:hAnsi="宋体" w:cs="Times New Roman"/>
          <w:szCs w:val="21"/>
        </w:rPr>
      </w:pPr>
      <w:r>
        <w:rPr>
          <w:rFonts w:hint="eastAsia" w:ascii="宋体" w:hAnsi="宋体" w:cs="Times New Roman"/>
          <w:szCs w:val="21"/>
        </w:rPr>
        <w:t>2</w:t>
      </w:r>
      <w:r>
        <w:rPr>
          <w:rFonts w:hint="eastAsia" w:ascii="宋体" w:hAnsi="宋体" w:cs="Times New Roman"/>
          <w:szCs w:val="21"/>
          <w:lang w:eastAsia="zh-CN"/>
        </w:rPr>
        <w:t>）</w:t>
      </w:r>
      <w:r>
        <w:rPr>
          <w:rFonts w:hint="eastAsia" w:ascii="宋体" w:hAnsi="宋体" w:cs="Times New Roman"/>
          <w:szCs w:val="21"/>
        </w:rPr>
        <w:t>电锁检查：测试锁具开关状态与机械结构，润滑活动部件。</w:t>
      </w:r>
    </w:p>
    <w:p w14:paraId="53328A8B">
      <w:pPr>
        <w:pStyle w:val="7"/>
        <w:spacing w:line="360" w:lineRule="auto"/>
        <w:ind w:firstLine="420" w:firstLineChars="200"/>
        <w:rPr>
          <w:rFonts w:hint="eastAsia" w:ascii="宋体" w:hAnsi="宋体" w:cs="Times New Roman"/>
          <w:szCs w:val="21"/>
        </w:rPr>
      </w:pPr>
      <w:r>
        <w:rPr>
          <w:rFonts w:hint="eastAsia" w:ascii="宋体" w:hAnsi="宋体" w:cs="Times New Roman"/>
          <w:szCs w:val="21"/>
        </w:rPr>
        <w:t>3</w:t>
      </w:r>
      <w:r>
        <w:rPr>
          <w:rFonts w:hint="eastAsia" w:ascii="宋体" w:hAnsi="宋体" w:cs="Times New Roman"/>
          <w:szCs w:val="21"/>
          <w:lang w:eastAsia="zh-CN"/>
        </w:rPr>
        <w:t>）</w:t>
      </w:r>
      <w:r>
        <w:rPr>
          <w:rFonts w:hint="eastAsia" w:ascii="宋体" w:hAnsi="宋体" w:cs="Times New Roman"/>
          <w:szCs w:val="21"/>
        </w:rPr>
        <w:t>权限复核：定期检查用户权限设置是否准确。</w:t>
      </w:r>
    </w:p>
    <w:p w14:paraId="41ACF85C">
      <w:pPr>
        <w:pStyle w:val="7"/>
        <w:spacing w:line="360" w:lineRule="auto"/>
        <w:ind w:firstLine="420" w:firstLineChars="200"/>
        <w:rPr>
          <w:rFonts w:hint="eastAsia" w:ascii="宋体" w:hAnsi="宋体" w:eastAsia="宋体" w:cs="Times New Roman"/>
          <w:szCs w:val="21"/>
          <w:lang w:eastAsia="zh-CN"/>
        </w:rPr>
      </w:pPr>
      <w:r>
        <w:rPr>
          <w:rFonts w:hint="eastAsia" w:ascii="宋体" w:hAnsi="宋体" w:cs="Times New Roman"/>
          <w:szCs w:val="21"/>
        </w:rPr>
        <w:t>辅助设施</w:t>
      </w:r>
    </w:p>
    <w:p w14:paraId="0B70EE7B">
      <w:pPr>
        <w:pStyle w:val="7"/>
        <w:spacing w:line="360" w:lineRule="auto"/>
        <w:ind w:firstLine="420" w:firstLineChars="200"/>
        <w:rPr>
          <w:rFonts w:hint="eastAsia" w:ascii="宋体" w:hAnsi="宋体" w:cs="Times New Roman"/>
          <w:szCs w:val="21"/>
        </w:rPr>
      </w:pPr>
      <w:r>
        <w:rPr>
          <w:rFonts w:hint="eastAsia" w:ascii="宋体" w:hAnsi="宋体" w:cs="Times New Roman"/>
          <w:szCs w:val="21"/>
        </w:rPr>
        <w:t>1</w:t>
      </w:r>
      <w:r>
        <w:rPr>
          <w:rFonts w:hint="eastAsia" w:ascii="宋体" w:hAnsi="宋体" w:cs="Times New Roman"/>
          <w:szCs w:val="21"/>
          <w:lang w:eastAsia="zh-CN"/>
        </w:rPr>
        <w:t>）</w:t>
      </w:r>
      <w:r>
        <w:rPr>
          <w:rFonts w:hint="eastAsia" w:ascii="宋体" w:hAnsi="宋体" w:cs="Times New Roman"/>
          <w:szCs w:val="21"/>
        </w:rPr>
        <w:t>供电检查：测试UPS电源，检查配电箱线路。</w:t>
      </w:r>
    </w:p>
    <w:p w14:paraId="3EE3E150">
      <w:pPr>
        <w:pStyle w:val="7"/>
        <w:spacing w:line="360" w:lineRule="auto"/>
        <w:ind w:firstLine="420" w:firstLineChars="200"/>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w:t>
      </w:r>
      <w:r>
        <w:rPr>
          <w:rFonts w:hint="eastAsia" w:ascii="宋体" w:hAnsi="宋体" w:cs="Times New Roman"/>
          <w:szCs w:val="21"/>
        </w:rPr>
        <w:t>存储设备维护：清理硬盘录像机存储空间，检查硬盘健康状态。</w:t>
      </w:r>
    </w:p>
    <w:p w14:paraId="675D547A">
      <w:pPr>
        <w:pStyle w:val="7"/>
        <w:spacing w:line="360" w:lineRule="auto"/>
        <w:ind w:firstLine="420" w:firstLineChars="200"/>
        <w:rPr>
          <w:rFonts w:hint="eastAsia" w:ascii="宋体" w:hAnsi="宋体" w:eastAsia="宋体" w:cs="Times New Roman"/>
          <w:szCs w:val="21"/>
          <w:lang w:eastAsia="zh-CN"/>
        </w:rPr>
      </w:pPr>
      <w:r>
        <w:rPr>
          <w:rFonts w:hint="eastAsia" w:ascii="宋体" w:hAnsi="宋体" w:cs="Times New Roman"/>
          <w:szCs w:val="21"/>
          <w:lang w:eastAsia="zh-CN"/>
        </w:rPr>
        <w:t>（</w:t>
      </w:r>
      <w:r>
        <w:rPr>
          <w:rFonts w:hint="eastAsia" w:ascii="宋体" w:hAnsi="宋体" w:cs="Times New Roman"/>
          <w:szCs w:val="21"/>
          <w:lang w:val="en-US" w:eastAsia="zh-CN"/>
        </w:rPr>
        <w:t>4</w:t>
      </w:r>
      <w:r>
        <w:rPr>
          <w:rFonts w:hint="eastAsia" w:ascii="宋体" w:hAnsi="宋体" w:cs="Times New Roman"/>
          <w:szCs w:val="21"/>
          <w:lang w:eastAsia="zh-CN"/>
        </w:rPr>
        <w:t>）</w:t>
      </w:r>
      <w:r>
        <w:rPr>
          <w:rFonts w:hint="eastAsia" w:ascii="宋体" w:hAnsi="宋体" w:cs="Times New Roman"/>
          <w:szCs w:val="21"/>
        </w:rPr>
        <w:t>中心设备</w:t>
      </w:r>
    </w:p>
    <w:p w14:paraId="09B1F36C">
      <w:pPr>
        <w:pStyle w:val="7"/>
        <w:spacing w:line="360" w:lineRule="auto"/>
        <w:ind w:firstLine="420" w:firstLineChars="200"/>
        <w:rPr>
          <w:rFonts w:hint="eastAsia" w:ascii="宋体" w:hAnsi="宋体" w:cs="Times New Roman"/>
          <w:szCs w:val="21"/>
        </w:rPr>
      </w:pPr>
      <w:r>
        <w:rPr>
          <w:rFonts w:hint="eastAsia" w:ascii="宋体" w:hAnsi="宋体" w:cs="Times New Roman"/>
          <w:szCs w:val="21"/>
        </w:rPr>
        <w:t>1</w:t>
      </w:r>
      <w:r>
        <w:rPr>
          <w:rFonts w:hint="eastAsia" w:ascii="宋体" w:hAnsi="宋体" w:cs="Times New Roman"/>
          <w:szCs w:val="21"/>
          <w:lang w:eastAsia="zh-CN"/>
        </w:rPr>
        <w:t>）</w:t>
      </w:r>
      <w:r>
        <w:rPr>
          <w:rFonts w:hint="eastAsia" w:ascii="宋体" w:hAnsi="宋体" w:cs="Times New Roman"/>
          <w:szCs w:val="21"/>
        </w:rPr>
        <w:t>控制主机检查：清理机柜灰尘，检查通风与散热。</w:t>
      </w:r>
    </w:p>
    <w:p w14:paraId="356F3ADD">
      <w:pPr>
        <w:pStyle w:val="7"/>
        <w:adjustRightInd w:val="0"/>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2</w:t>
      </w:r>
      <w:r>
        <w:rPr>
          <w:rFonts w:hint="eastAsia" w:ascii="宋体" w:hAnsi="宋体" w:cs="Times New Roman"/>
          <w:szCs w:val="21"/>
          <w:lang w:eastAsia="zh-CN"/>
        </w:rPr>
        <w:t>）</w:t>
      </w:r>
      <w:r>
        <w:rPr>
          <w:rFonts w:hint="eastAsia" w:ascii="宋体" w:hAnsi="宋体" w:cs="Times New Roman"/>
          <w:szCs w:val="21"/>
        </w:rPr>
        <w:t>软件维护：更新系统日志，备份配置文件。</w:t>
      </w:r>
    </w:p>
    <w:p w14:paraId="26BBB771">
      <w:pPr>
        <w:adjustRightInd w:val="0"/>
        <w:ind w:firstLine="422" w:firstLineChars="200"/>
        <w:rPr>
          <w:rFonts w:hint="eastAsia" w:ascii="宋体" w:hAnsi="宋体" w:cs="宋体"/>
          <w:b/>
          <w:bCs w:val="0"/>
          <w:color w:val="000000"/>
          <w:sz w:val="21"/>
          <w:szCs w:val="21"/>
          <w:lang w:val="en-US" w:eastAsia="zh-CN"/>
        </w:rPr>
      </w:pPr>
      <w:r>
        <w:rPr>
          <w:rFonts w:hint="eastAsia" w:ascii="宋体" w:hAnsi="宋体" w:cs="宋体"/>
          <w:b/>
          <w:bCs w:val="0"/>
          <w:color w:val="000000"/>
          <w:sz w:val="21"/>
          <w:szCs w:val="21"/>
          <w:lang w:val="en-US" w:eastAsia="zh-CN"/>
        </w:rPr>
        <w:t>（7）院内环境设施年度养护</w:t>
      </w:r>
    </w:p>
    <w:p w14:paraId="53164FC2">
      <w:pPr>
        <w:pStyle w:val="7"/>
        <w:adjustRightInd w:val="0"/>
        <w:spacing w:line="360" w:lineRule="auto"/>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服务内容：</w:t>
      </w:r>
    </w:p>
    <w:p w14:paraId="4EC26574">
      <w:pPr>
        <w:pStyle w:val="7"/>
        <w:numPr>
          <w:ilvl w:val="0"/>
          <w:numId w:val="0"/>
        </w:numPr>
        <w:adjustRightInd w:val="0"/>
        <w:spacing w:line="360" w:lineRule="auto"/>
        <w:ind w:firstLine="420" w:firstLineChars="200"/>
        <w:rPr>
          <w:rFonts w:hint="eastAsia" w:ascii="宋体" w:hAnsi="宋体"/>
          <w:b w:val="0"/>
          <w:bCs w:val="0"/>
          <w:szCs w:val="21"/>
          <w:lang w:val="en-US" w:eastAsia="zh-CN"/>
        </w:rPr>
      </w:pPr>
      <w:r>
        <w:rPr>
          <w:rFonts w:hint="eastAsia" w:ascii="宋体" w:hAnsi="宋体" w:eastAsia="宋体" w:cs="Times New Roman"/>
          <w:b w:val="0"/>
          <w:bCs w:val="0"/>
          <w:kern w:val="2"/>
          <w:sz w:val="21"/>
          <w:szCs w:val="21"/>
          <w:lang w:val="en-US" w:eastAsia="zh-CN" w:bidi="ar-SA"/>
        </w:rPr>
        <w:t>1）</w:t>
      </w:r>
      <w:r>
        <w:rPr>
          <w:rFonts w:hint="eastAsia" w:ascii="宋体" w:hAnsi="宋体"/>
          <w:b w:val="0"/>
          <w:bCs w:val="0"/>
          <w:szCs w:val="21"/>
          <w:lang w:val="en-US" w:eastAsia="zh-CN"/>
        </w:rPr>
        <w:t>负责场馆内灭火器年检，及时更换补充不合规灭火器</w:t>
      </w:r>
    </w:p>
    <w:p w14:paraId="40C14AD9">
      <w:pPr>
        <w:pStyle w:val="7"/>
        <w:numPr>
          <w:ilvl w:val="0"/>
          <w:numId w:val="0"/>
        </w:numPr>
        <w:adjustRightInd w:val="0"/>
        <w:spacing w:line="360" w:lineRule="auto"/>
        <w:ind w:firstLine="420" w:firstLineChars="200"/>
        <w:rPr>
          <w:rFonts w:hint="eastAsia" w:ascii="宋体" w:hAnsi="宋体"/>
          <w:b w:val="0"/>
          <w:bCs w:val="0"/>
          <w:szCs w:val="21"/>
          <w:highlight w:val="none"/>
          <w:lang w:val="en-US" w:eastAsia="zh-CN"/>
        </w:rPr>
      </w:pPr>
      <w:r>
        <w:rPr>
          <w:rFonts w:hint="eastAsia" w:ascii="宋体" w:hAnsi="宋体" w:eastAsia="宋体" w:cs="Times New Roman"/>
          <w:b w:val="0"/>
          <w:bCs w:val="0"/>
          <w:kern w:val="2"/>
          <w:sz w:val="21"/>
          <w:szCs w:val="21"/>
          <w:highlight w:val="none"/>
          <w:lang w:val="en-US" w:eastAsia="zh-CN" w:bidi="ar-SA"/>
        </w:rPr>
        <w:t>2）</w:t>
      </w:r>
      <w:r>
        <w:rPr>
          <w:rFonts w:hint="eastAsia" w:ascii="宋体" w:hAnsi="宋体"/>
          <w:b w:val="0"/>
          <w:bCs w:val="0"/>
          <w:szCs w:val="21"/>
          <w:highlight w:val="none"/>
          <w:lang w:val="en-US" w:eastAsia="zh-CN"/>
        </w:rPr>
        <w:t>防雷检测，每年1次全馆区防雷设施检测</w:t>
      </w:r>
    </w:p>
    <w:p w14:paraId="1F0273AF">
      <w:pPr>
        <w:pStyle w:val="7"/>
        <w:numPr>
          <w:ilvl w:val="0"/>
          <w:numId w:val="0"/>
        </w:numPr>
        <w:adjustRightInd w:val="0"/>
        <w:spacing w:line="360" w:lineRule="auto"/>
        <w:ind w:firstLine="420" w:firstLineChars="200"/>
        <w:rPr>
          <w:rFonts w:hint="eastAsia" w:ascii="宋体" w:hAnsi="宋体"/>
          <w:b w:val="0"/>
          <w:bCs w:val="0"/>
          <w:szCs w:val="21"/>
          <w:highlight w:val="none"/>
          <w:lang w:val="en-US" w:eastAsia="zh-CN"/>
        </w:rPr>
      </w:pPr>
      <w:r>
        <w:rPr>
          <w:rFonts w:hint="eastAsia" w:ascii="宋体" w:hAnsi="宋体" w:eastAsia="宋体" w:cs="Times New Roman"/>
          <w:b w:val="0"/>
          <w:bCs w:val="0"/>
          <w:kern w:val="2"/>
          <w:sz w:val="21"/>
          <w:szCs w:val="21"/>
          <w:highlight w:val="none"/>
          <w:lang w:val="en-US" w:eastAsia="zh-CN" w:bidi="ar-SA"/>
        </w:rPr>
        <w:t>3）</w:t>
      </w:r>
      <w:r>
        <w:rPr>
          <w:rFonts w:hint="eastAsia" w:ascii="宋体" w:hAnsi="宋体"/>
          <w:b w:val="0"/>
          <w:bCs w:val="0"/>
          <w:szCs w:val="21"/>
          <w:highlight w:val="none"/>
          <w:lang w:val="en-US" w:eastAsia="zh-CN"/>
        </w:rPr>
        <w:t>消防、电气防火每年检测1次，</w:t>
      </w:r>
    </w:p>
    <w:p w14:paraId="41AFD6A2">
      <w:pPr>
        <w:pStyle w:val="7"/>
        <w:numPr>
          <w:ilvl w:val="0"/>
          <w:numId w:val="0"/>
        </w:numPr>
        <w:adjustRightInd w:val="0"/>
        <w:spacing w:line="360" w:lineRule="auto"/>
        <w:ind w:firstLine="420" w:firstLineChars="200"/>
        <w:rPr>
          <w:rFonts w:hint="eastAsia" w:ascii="宋体" w:hAnsi="宋体"/>
          <w:b w:val="0"/>
          <w:bCs w:val="0"/>
          <w:szCs w:val="21"/>
          <w:lang w:val="en-US" w:eastAsia="zh-CN"/>
        </w:rPr>
      </w:pPr>
      <w:r>
        <w:rPr>
          <w:rFonts w:hint="eastAsia" w:ascii="宋体" w:hAnsi="宋体" w:eastAsia="宋体" w:cs="Times New Roman"/>
          <w:b w:val="0"/>
          <w:bCs w:val="0"/>
          <w:kern w:val="2"/>
          <w:sz w:val="21"/>
          <w:szCs w:val="21"/>
          <w:lang w:val="en-US" w:eastAsia="zh-CN" w:bidi="ar-SA"/>
        </w:rPr>
        <w:t>4）</w:t>
      </w:r>
      <w:r>
        <w:rPr>
          <w:rFonts w:hint="eastAsia" w:ascii="宋体" w:hAnsi="宋体"/>
          <w:b w:val="0"/>
          <w:bCs w:val="0"/>
          <w:szCs w:val="21"/>
          <w:lang w:val="en-US" w:eastAsia="zh-CN"/>
        </w:rPr>
        <w:t>室外箱式变压器每年检测1次，保障绝缘用具可用性</w:t>
      </w:r>
    </w:p>
    <w:p w14:paraId="63E3A988">
      <w:pPr>
        <w:pStyle w:val="7"/>
        <w:numPr>
          <w:ilvl w:val="0"/>
          <w:numId w:val="0"/>
        </w:numPr>
        <w:adjustRightInd w:val="0"/>
        <w:spacing w:line="360" w:lineRule="auto"/>
        <w:ind w:firstLine="420" w:firstLineChars="200"/>
        <w:rPr>
          <w:rFonts w:hint="eastAsia" w:ascii="宋体" w:hAnsi="宋体"/>
          <w:b w:val="0"/>
          <w:bCs w:val="0"/>
          <w:szCs w:val="21"/>
          <w:lang w:val="en-US" w:eastAsia="zh-CN"/>
        </w:rPr>
      </w:pPr>
      <w:r>
        <w:rPr>
          <w:rFonts w:hint="eastAsia" w:ascii="宋体" w:hAnsi="宋体" w:eastAsia="宋体" w:cs="Times New Roman"/>
          <w:b w:val="0"/>
          <w:bCs w:val="0"/>
          <w:kern w:val="2"/>
          <w:sz w:val="21"/>
          <w:szCs w:val="21"/>
          <w:lang w:val="en-US" w:eastAsia="zh-CN" w:bidi="ar-SA"/>
        </w:rPr>
        <w:t>5）</w:t>
      </w:r>
      <w:r>
        <w:rPr>
          <w:rFonts w:hint="eastAsia" w:ascii="宋体" w:hAnsi="宋体"/>
          <w:b w:val="0"/>
          <w:bCs w:val="0"/>
          <w:szCs w:val="21"/>
          <w:lang w:val="en-US" w:eastAsia="zh-CN"/>
        </w:rPr>
        <w:t>化粪池每季度清掏1次</w:t>
      </w:r>
    </w:p>
    <w:p w14:paraId="0605F80D">
      <w:pPr>
        <w:pStyle w:val="7"/>
        <w:numPr>
          <w:ilvl w:val="0"/>
          <w:numId w:val="0"/>
        </w:numPr>
        <w:adjustRightInd w:val="0"/>
        <w:spacing w:line="360" w:lineRule="auto"/>
        <w:ind w:firstLine="420" w:firstLineChars="200"/>
        <w:rPr>
          <w:rFonts w:hint="eastAsia" w:ascii="宋体" w:hAnsi="宋体" w:cs="Times New Roman"/>
          <w:b w:val="0"/>
          <w:bCs w:val="0"/>
          <w:szCs w:val="21"/>
          <w:lang w:val="en-US" w:eastAsia="zh-CN"/>
        </w:rPr>
      </w:pPr>
      <w:r>
        <w:rPr>
          <w:rFonts w:hint="eastAsia" w:ascii="宋体" w:hAnsi="宋体"/>
          <w:b w:val="0"/>
          <w:bCs w:val="0"/>
          <w:szCs w:val="21"/>
          <w:lang w:val="en-US" w:eastAsia="zh-CN"/>
        </w:rPr>
        <w:t>6）四害防治灭蚊蝇、灭鼠、灭蟑、白蚁防治，每年2次</w:t>
      </w:r>
    </w:p>
    <w:p w14:paraId="5C60AAFF">
      <w:pPr>
        <w:pStyle w:val="7"/>
        <w:numPr>
          <w:ilvl w:val="0"/>
          <w:numId w:val="0"/>
        </w:numPr>
        <w:adjustRightInd w:val="0"/>
        <w:spacing w:line="360" w:lineRule="auto"/>
        <w:ind w:firstLine="0" w:firstLineChars="0"/>
        <w:rPr>
          <w:rFonts w:hint="eastAsia" w:ascii="宋体" w:hAnsi="宋体"/>
          <w:b w:val="0"/>
          <w:bCs w:val="0"/>
          <w:szCs w:val="21"/>
          <w:lang w:val="en-US" w:eastAsia="zh-CN"/>
        </w:rPr>
      </w:pPr>
    </w:p>
    <w:bookmarkEnd w:id="4"/>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9"/>
        <w:gridCol w:w="1081"/>
        <w:gridCol w:w="977"/>
        <w:gridCol w:w="4678"/>
      </w:tblGrid>
      <w:tr w14:paraId="222B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1149" w:type="dxa"/>
            <w:noWrap w:val="0"/>
            <w:vAlign w:val="center"/>
          </w:tcPr>
          <w:p w14:paraId="5E52F864">
            <w:pPr>
              <w:snapToGrid w:val="0"/>
              <w:spacing w:before="40" w:line="360" w:lineRule="auto"/>
              <w:jc w:val="center"/>
              <w:rPr>
                <w:rFonts w:ascii="宋体" w:hAnsi="宋体" w:cs="宋体"/>
                <w:b/>
                <w:bCs/>
                <w:sz w:val="21"/>
                <w:szCs w:val="21"/>
              </w:rPr>
            </w:pPr>
            <w:r>
              <w:rPr>
                <w:rFonts w:hint="eastAsia" w:ascii="宋体" w:hAnsi="宋体" w:cs="宋体"/>
                <w:b/>
                <w:bCs/>
                <w:sz w:val="21"/>
                <w:szCs w:val="21"/>
              </w:rPr>
              <w:t>管理目标</w:t>
            </w:r>
          </w:p>
        </w:tc>
        <w:tc>
          <w:tcPr>
            <w:tcW w:w="1081" w:type="dxa"/>
            <w:noWrap w:val="0"/>
            <w:vAlign w:val="center"/>
          </w:tcPr>
          <w:p w14:paraId="3DEBD4F3">
            <w:pPr>
              <w:snapToGrid w:val="0"/>
              <w:spacing w:before="40" w:line="360" w:lineRule="auto"/>
              <w:jc w:val="center"/>
              <w:rPr>
                <w:rFonts w:ascii="宋体" w:hAnsi="宋体" w:cs="宋体"/>
                <w:b/>
                <w:bCs/>
                <w:sz w:val="21"/>
                <w:szCs w:val="21"/>
              </w:rPr>
            </w:pPr>
            <w:r>
              <w:rPr>
                <w:rFonts w:hint="eastAsia" w:ascii="宋体" w:hAnsi="宋体" w:cs="宋体"/>
                <w:b/>
                <w:bCs/>
                <w:sz w:val="21"/>
                <w:szCs w:val="21"/>
              </w:rPr>
              <w:t>承诺指标</w:t>
            </w:r>
          </w:p>
        </w:tc>
        <w:tc>
          <w:tcPr>
            <w:tcW w:w="977" w:type="dxa"/>
            <w:noWrap w:val="0"/>
            <w:vAlign w:val="center"/>
          </w:tcPr>
          <w:p w14:paraId="44D8B33F">
            <w:pPr>
              <w:snapToGrid w:val="0"/>
              <w:spacing w:line="360" w:lineRule="auto"/>
              <w:jc w:val="center"/>
              <w:rPr>
                <w:rFonts w:ascii="宋体" w:hAnsi="宋体" w:cs="宋体"/>
                <w:b/>
                <w:bCs/>
                <w:sz w:val="21"/>
                <w:szCs w:val="21"/>
              </w:rPr>
            </w:pPr>
            <w:r>
              <w:rPr>
                <w:rFonts w:hint="eastAsia" w:ascii="宋体" w:hAnsi="宋体" w:cs="宋体"/>
                <w:b/>
                <w:bCs/>
                <w:sz w:val="21"/>
                <w:szCs w:val="21"/>
              </w:rPr>
              <w:t>标准</w:t>
            </w:r>
          </w:p>
        </w:tc>
        <w:tc>
          <w:tcPr>
            <w:tcW w:w="4678" w:type="dxa"/>
            <w:noWrap w:val="0"/>
            <w:vAlign w:val="center"/>
          </w:tcPr>
          <w:p w14:paraId="282759BD">
            <w:pPr>
              <w:snapToGrid w:val="0"/>
              <w:spacing w:line="360" w:lineRule="auto"/>
              <w:jc w:val="center"/>
              <w:rPr>
                <w:rFonts w:ascii="宋体" w:hAnsi="宋体" w:cs="宋体"/>
                <w:b/>
                <w:bCs/>
                <w:sz w:val="21"/>
                <w:szCs w:val="21"/>
              </w:rPr>
            </w:pPr>
            <w:r>
              <w:rPr>
                <w:rFonts w:hint="eastAsia" w:ascii="宋体" w:hAnsi="宋体" w:cs="宋体"/>
                <w:b/>
                <w:bCs/>
                <w:sz w:val="21"/>
                <w:szCs w:val="21"/>
              </w:rPr>
              <w:t>措施</w:t>
            </w:r>
          </w:p>
        </w:tc>
      </w:tr>
      <w:tr w14:paraId="6AA9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atLeast"/>
          <w:jc w:val="center"/>
        </w:trPr>
        <w:tc>
          <w:tcPr>
            <w:tcW w:w="1149" w:type="dxa"/>
            <w:noWrap w:val="0"/>
            <w:vAlign w:val="center"/>
          </w:tcPr>
          <w:p w14:paraId="69FA0B50">
            <w:pPr>
              <w:snapToGrid w:val="0"/>
              <w:spacing w:line="360" w:lineRule="auto"/>
              <w:jc w:val="center"/>
              <w:rPr>
                <w:rFonts w:ascii="宋体" w:hAnsi="宋体" w:cs="宋体"/>
                <w:sz w:val="21"/>
                <w:szCs w:val="21"/>
              </w:rPr>
            </w:pPr>
            <w:r>
              <w:rPr>
                <w:rFonts w:hint="eastAsia" w:ascii="宋体" w:hAnsi="宋体" w:cs="宋体"/>
                <w:sz w:val="21"/>
                <w:szCs w:val="21"/>
              </w:rPr>
              <w:t>有效投诉处理率</w:t>
            </w:r>
          </w:p>
        </w:tc>
        <w:tc>
          <w:tcPr>
            <w:tcW w:w="1081" w:type="dxa"/>
            <w:noWrap w:val="0"/>
            <w:vAlign w:val="center"/>
          </w:tcPr>
          <w:p w14:paraId="3113A846">
            <w:pPr>
              <w:snapToGrid w:val="0"/>
              <w:spacing w:line="360" w:lineRule="auto"/>
              <w:jc w:val="center"/>
              <w:rPr>
                <w:rFonts w:ascii="宋体" w:hAnsi="宋体" w:cs="宋体"/>
                <w:sz w:val="21"/>
                <w:szCs w:val="21"/>
              </w:rPr>
            </w:pPr>
            <w:r>
              <w:rPr>
                <w:rFonts w:hint="eastAsia" w:ascii="宋体" w:hAnsi="宋体" w:cs="宋体"/>
                <w:sz w:val="21"/>
                <w:szCs w:val="21"/>
              </w:rPr>
              <w:t>100%</w:t>
            </w:r>
          </w:p>
        </w:tc>
        <w:tc>
          <w:tcPr>
            <w:tcW w:w="977" w:type="dxa"/>
            <w:noWrap w:val="0"/>
            <w:vAlign w:val="center"/>
          </w:tcPr>
          <w:p w14:paraId="33FE38F0">
            <w:pPr>
              <w:snapToGrid w:val="0"/>
              <w:spacing w:line="360" w:lineRule="auto"/>
              <w:rPr>
                <w:rFonts w:ascii="宋体" w:hAnsi="宋体" w:cs="宋体"/>
                <w:sz w:val="21"/>
                <w:szCs w:val="21"/>
              </w:rPr>
            </w:pPr>
            <w:r>
              <w:rPr>
                <w:rFonts w:hint="eastAsia" w:ascii="宋体" w:hAnsi="宋体" w:cs="宋体"/>
                <w:sz w:val="21"/>
                <w:szCs w:val="21"/>
              </w:rPr>
              <w:t>通过一年内有效投诉确定</w:t>
            </w:r>
          </w:p>
        </w:tc>
        <w:tc>
          <w:tcPr>
            <w:tcW w:w="4678" w:type="dxa"/>
            <w:noWrap w:val="0"/>
            <w:vAlign w:val="center"/>
          </w:tcPr>
          <w:p w14:paraId="7EF4D549">
            <w:pPr>
              <w:snapToGrid w:val="0"/>
              <w:spacing w:line="360" w:lineRule="auto"/>
              <w:rPr>
                <w:rFonts w:ascii="宋体" w:hAnsi="宋体" w:cs="宋体"/>
                <w:sz w:val="21"/>
                <w:szCs w:val="21"/>
              </w:rPr>
            </w:pPr>
            <w:r>
              <w:rPr>
                <w:rFonts w:hint="eastAsia" w:ascii="宋体" w:hAnsi="宋体" w:cs="宋体"/>
                <w:sz w:val="21"/>
                <w:szCs w:val="21"/>
              </w:rPr>
              <w:t>各类投诉需在10分钟内完成登记，按投诉内容报备至采购人相关部门。所有投诉须统一编号，以便跟踪回访；接到投诉后，应立即采取补救措施，在既定时间内回复。</w:t>
            </w:r>
          </w:p>
        </w:tc>
      </w:tr>
    </w:tbl>
    <w:p w14:paraId="4DC30F6A">
      <w:pPr>
        <w:spacing w:line="360" w:lineRule="auto"/>
        <w:rPr>
          <w:rFonts w:ascii="宋体" w:hAnsi="宋体" w:cs="宋体"/>
          <w:b/>
          <w:color w:val="000000"/>
          <w:sz w:val="21"/>
          <w:szCs w:val="21"/>
        </w:rPr>
      </w:pPr>
      <w:r>
        <w:rPr>
          <w:rFonts w:hint="eastAsia" w:ascii="宋体" w:hAnsi="宋体" w:cs="宋体"/>
          <w:b/>
          <w:color w:val="000000"/>
          <w:sz w:val="21"/>
          <w:szCs w:val="21"/>
          <w:lang w:val="en-US" w:eastAsia="zh-CN"/>
        </w:rPr>
        <w:t>5.</w:t>
      </w:r>
      <w:r>
        <w:rPr>
          <w:rFonts w:hint="eastAsia" w:ascii="宋体" w:hAnsi="宋体" w:cs="宋体"/>
          <w:b/>
          <w:color w:val="000000"/>
          <w:sz w:val="21"/>
          <w:szCs w:val="21"/>
        </w:rPr>
        <w:t>其它</w:t>
      </w:r>
    </w:p>
    <w:p w14:paraId="294C4F59">
      <w:pPr>
        <w:spacing w:line="360" w:lineRule="auto"/>
        <w:ind w:firstLine="420"/>
        <w:rPr>
          <w:rFonts w:hint="eastAsia" w:ascii="宋体" w:hAnsi="宋体" w:cs="宋体"/>
          <w:color w:val="000000"/>
          <w:sz w:val="21"/>
          <w:szCs w:val="21"/>
        </w:rPr>
      </w:pPr>
      <w:r>
        <w:rPr>
          <w:rFonts w:hint="eastAsia" w:ascii="宋体" w:hAnsi="宋体"/>
          <w:sz w:val="21"/>
          <w:szCs w:val="21"/>
          <w:lang w:val="en-US" w:eastAsia="zh-CN"/>
        </w:rPr>
        <w:t>1</w:t>
      </w:r>
      <w:r>
        <w:rPr>
          <w:rFonts w:hint="eastAsia" w:ascii="宋体" w:hAnsi="宋体"/>
          <w:sz w:val="21"/>
          <w:szCs w:val="21"/>
        </w:rPr>
        <w:t>）</w:t>
      </w:r>
      <w:r>
        <w:rPr>
          <w:rFonts w:hint="eastAsia" w:ascii="宋体" w:hAnsi="宋体" w:cs="宋体"/>
          <w:color w:val="000000"/>
          <w:sz w:val="21"/>
          <w:szCs w:val="21"/>
        </w:rPr>
        <w:t>各专业相关人员持证上岗；</w:t>
      </w:r>
      <w:r>
        <w:rPr>
          <w:rFonts w:hint="eastAsia" w:ascii="宋体" w:hAnsi="宋体" w:cs="宋体"/>
          <w:color w:val="000000"/>
          <w:sz w:val="21"/>
          <w:szCs w:val="21"/>
          <w:lang w:val="en-US" w:eastAsia="zh-CN"/>
        </w:rPr>
        <w:t>中标人对服务人员进行岗前业务培训，并</w:t>
      </w:r>
      <w:r>
        <w:rPr>
          <w:rFonts w:hint="eastAsia" w:ascii="宋体" w:hAnsi="宋体" w:cs="宋体"/>
          <w:color w:val="000000"/>
          <w:sz w:val="21"/>
          <w:szCs w:val="21"/>
        </w:rPr>
        <w:t>配合采购人对突发事件、消防、安全生产等相关知识内容的培训。</w:t>
      </w:r>
    </w:p>
    <w:p w14:paraId="7032718A">
      <w:pPr>
        <w:spacing w:line="360" w:lineRule="auto"/>
        <w:ind w:firstLine="420" w:firstLineChars="200"/>
        <w:rPr>
          <w:rFonts w:ascii="宋体" w:hAnsi="宋体" w:cs="宋体"/>
          <w:color w:val="000000"/>
          <w:sz w:val="21"/>
          <w:szCs w:val="21"/>
        </w:rPr>
      </w:pPr>
      <w:r>
        <w:rPr>
          <w:rFonts w:hint="eastAsia" w:ascii="宋体" w:hAnsi="宋体"/>
          <w:sz w:val="21"/>
          <w:szCs w:val="21"/>
          <w:lang w:val="en-US" w:eastAsia="zh-CN"/>
        </w:rPr>
        <w:t>2</w:t>
      </w:r>
      <w:r>
        <w:rPr>
          <w:rFonts w:hint="eastAsia" w:ascii="宋体" w:hAnsi="宋体"/>
          <w:sz w:val="21"/>
          <w:szCs w:val="21"/>
        </w:rPr>
        <w:t>）</w:t>
      </w:r>
      <w:r>
        <w:rPr>
          <w:rFonts w:hint="eastAsia" w:ascii="宋体" w:hAnsi="宋体" w:cs="宋体"/>
          <w:color w:val="000000"/>
          <w:sz w:val="21"/>
          <w:szCs w:val="21"/>
        </w:rPr>
        <w:t>做好临展项目和临时大型活动等专项的保障、配合。包括但不限于临展</w:t>
      </w:r>
      <w:r>
        <w:rPr>
          <w:rFonts w:hint="eastAsia" w:ascii="宋体" w:hAnsi="宋体" w:cs="宋体"/>
          <w:color w:val="000000"/>
          <w:sz w:val="21"/>
          <w:szCs w:val="21"/>
          <w:lang w:eastAsia="zh-CN"/>
        </w:rPr>
        <w:t>展区服务</w:t>
      </w:r>
      <w:r>
        <w:rPr>
          <w:rFonts w:hint="eastAsia" w:ascii="宋体" w:hAnsi="宋体" w:cs="宋体"/>
          <w:color w:val="000000"/>
          <w:sz w:val="21"/>
          <w:szCs w:val="21"/>
        </w:rPr>
        <w:t>、礼仪服务，需协助采购人做好临时活动保障。</w:t>
      </w:r>
    </w:p>
    <w:p w14:paraId="46B13B5F">
      <w:pPr>
        <w:spacing w:line="360" w:lineRule="auto"/>
        <w:ind w:firstLine="420" w:firstLineChars="200"/>
        <w:rPr>
          <w:rFonts w:ascii="宋体" w:hAnsi="宋体" w:cs="宋体"/>
          <w:color w:val="000000"/>
          <w:sz w:val="21"/>
          <w:szCs w:val="21"/>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cs="宋体"/>
          <w:color w:val="000000"/>
          <w:sz w:val="21"/>
          <w:szCs w:val="21"/>
        </w:rPr>
        <w:t>按采购人需求，做好其他配合性工作。</w:t>
      </w:r>
    </w:p>
    <w:p w14:paraId="7D6DA521">
      <w:pPr>
        <w:spacing w:line="360" w:lineRule="auto"/>
        <w:ind w:firstLine="420" w:firstLineChars="200"/>
        <w:rPr>
          <w:rFonts w:hint="eastAsia" w:ascii="宋体" w:hAnsi="宋体" w:cs="宋体"/>
          <w:sz w:val="21"/>
          <w:szCs w:val="21"/>
        </w:rPr>
      </w:pPr>
      <w:r>
        <w:rPr>
          <w:rFonts w:hint="eastAsia" w:ascii="宋体" w:hAnsi="宋体"/>
          <w:sz w:val="21"/>
          <w:szCs w:val="21"/>
          <w:lang w:val="en-US" w:eastAsia="zh-CN"/>
        </w:rPr>
        <w:t>4</w:t>
      </w:r>
      <w:r>
        <w:rPr>
          <w:rFonts w:hint="eastAsia" w:ascii="宋体" w:hAnsi="宋体"/>
          <w:sz w:val="21"/>
          <w:szCs w:val="21"/>
        </w:rPr>
        <w:t>）</w:t>
      </w:r>
      <w:r>
        <w:rPr>
          <w:rFonts w:hint="eastAsia" w:ascii="宋体" w:hAnsi="宋体" w:cs="宋体"/>
          <w:sz w:val="21"/>
          <w:szCs w:val="21"/>
        </w:rPr>
        <w:t>中标人须按采购人工作要求，做好与原物业公司相关业务工作交接，确保</w:t>
      </w:r>
      <w:r>
        <w:rPr>
          <w:rFonts w:hint="eastAsia" w:ascii="宋体" w:hAnsi="宋体" w:cs="宋体"/>
          <w:sz w:val="21"/>
          <w:szCs w:val="21"/>
          <w:lang w:eastAsia="zh-CN"/>
        </w:rPr>
        <w:t>综合服务</w:t>
      </w:r>
      <w:r>
        <w:rPr>
          <w:rFonts w:hint="eastAsia" w:ascii="宋体" w:hAnsi="宋体" w:cs="宋体"/>
          <w:sz w:val="21"/>
          <w:szCs w:val="21"/>
        </w:rPr>
        <w:t>人员队伍稳定，</w:t>
      </w:r>
      <w:r>
        <w:rPr>
          <w:rFonts w:hint="eastAsia" w:ascii="宋体" w:hAnsi="宋体" w:cs="宋体"/>
          <w:sz w:val="21"/>
          <w:szCs w:val="21"/>
          <w:lang w:eastAsia="zh-CN"/>
        </w:rPr>
        <w:t>综合服务</w:t>
      </w:r>
      <w:r>
        <w:rPr>
          <w:rFonts w:hint="eastAsia" w:ascii="宋体" w:hAnsi="宋体" w:cs="宋体"/>
          <w:sz w:val="21"/>
          <w:szCs w:val="21"/>
        </w:rPr>
        <w:t>工作无缝衔接。</w:t>
      </w:r>
    </w:p>
    <w:p w14:paraId="0A778D29">
      <w:pPr>
        <w:spacing w:line="360" w:lineRule="auto"/>
        <w:ind w:firstLine="420"/>
        <w:rPr>
          <w:rFonts w:hint="eastAsia" w:ascii="宋体" w:hAnsi="宋体" w:cs="宋体"/>
          <w:color w:val="000000"/>
          <w:sz w:val="21"/>
          <w:szCs w:val="21"/>
        </w:rPr>
      </w:pPr>
      <w:r>
        <w:rPr>
          <w:rFonts w:hint="eastAsia" w:ascii="宋体" w:hAnsi="宋体"/>
          <w:sz w:val="21"/>
          <w:szCs w:val="21"/>
          <w:lang w:val="en-US" w:eastAsia="zh-CN"/>
        </w:rPr>
        <w:t>5</w:t>
      </w:r>
      <w:r>
        <w:rPr>
          <w:rFonts w:hint="eastAsia" w:ascii="宋体" w:hAnsi="宋体"/>
          <w:sz w:val="21"/>
          <w:szCs w:val="21"/>
        </w:rPr>
        <w:t>）</w:t>
      </w:r>
      <w:r>
        <w:rPr>
          <w:rFonts w:hint="eastAsia" w:ascii="宋体" w:hAnsi="宋体" w:cs="宋体"/>
          <w:color w:val="000000"/>
          <w:sz w:val="21"/>
          <w:szCs w:val="21"/>
        </w:rPr>
        <w:t>节能管理工作参照北京市机关事务管理局关于印发《关于在物业管理服务政府采购项目中增加节约型公共机构建设相关要求的指导意见》的通知要求开展。</w:t>
      </w:r>
    </w:p>
    <w:p w14:paraId="3234528B">
      <w:pPr>
        <w:spacing w:line="360" w:lineRule="auto"/>
        <w:ind w:firstLine="420" w:firstLineChars="200"/>
        <w:rPr>
          <w:rFonts w:hint="eastAsia" w:ascii="宋体" w:hAnsi="宋体" w:eastAsia="宋体" w:cs="宋体"/>
          <w:sz w:val="21"/>
          <w:szCs w:val="21"/>
          <w:highlight w:val="none"/>
          <w:lang w:val="en-US" w:eastAsia="zh-CN"/>
        </w:rPr>
      </w:pPr>
      <w:r>
        <w:rPr>
          <w:sz w:val="21"/>
          <w:szCs w:val="21"/>
          <w:highlight w:val="none"/>
        </w:rPr>
        <w:t>★</w:t>
      </w:r>
      <w:r>
        <w:rPr>
          <w:rFonts w:hint="eastAsia" w:ascii="宋体" w:hAnsi="宋体" w:cs="宋体"/>
          <w:color w:val="auto"/>
          <w:sz w:val="21"/>
          <w:szCs w:val="21"/>
          <w:highlight w:val="none"/>
          <w:lang w:val="en-US" w:eastAsia="zh-CN"/>
        </w:rPr>
        <w:t>提供由拟派馆区</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en-US" w:eastAsia="zh-CN"/>
        </w:rPr>
        <w:t>手写签名的安全管理承诺书</w:t>
      </w:r>
      <w:r>
        <w:rPr>
          <w:rFonts w:hint="eastAsia"/>
          <w:lang w:eastAsia="zh-CN"/>
        </w:rPr>
        <w:t>并加盖投标人公章</w:t>
      </w:r>
      <w:r>
        <w:rPr>
          <w:rFonts w:hint="eastAsia" w:ascii="宋体" w:hAnsi="宋体" w:eastAsia="宋体" w:cs="宋体"/>
          <w:color w:val="auto"/>
          <w:sz w:val="21"/>
          <w:szCs w:val="21"/>
          <w:highlight w:val="none"/>
          <w:lang w:val="en-US" w:eastAsia="zh-CN"/>
        </w:rPr>
        <w:t>（格式与内容自拟）</w:t>
      </w:r>
      <w:r>
        <w:rPr>
          <w:rFonts w:hint="eastAsia" w:ascii="宋体" w:hAnsi="宋体" w:eastAsia="宋体" w:cs="宋体"/>
          <w:sz w:val="21"/>
          <w:szCs w:val="21"/>
          <w:highlight w:val="none"/>
          <w:lang w:val="en-US" w:eastAsia="zh-CN"/>
        </w:rPr>
        <w:t>否则投标无效。</w:t>
      </w:r>
    </w:p>
    <w:p w14:paraId="4556E38D">
      <w:pPr>
        <w:rPr>
          <w:rFonts w:hint="eastAsia" w:ascii="宋体" w:hAnsi="宋体" w:cs="宋体"/>
          <w:b/>
          <w:color w:val="000000"/>
          <w:sz w:val="21"/>
          <w:szCs w:val="21"/>
        </w:rPr>
      </w:pPr>
      <w:r>
        <w:rPr>
          <w:rFonts w:hint="eastAsia" w:ascii="宋体" w:hAnsi="宋体" w:cs="宋体"/>
          <w:b/>
          <w:color w:val="000000"/>
          <w:sz w:val="21"/>
          <w:szCs w:val="21"/>
          <w:lang w:val="en-US" w:eastAsia="zh-CN"/>
        </w:rPr>
        <w:t>四</w:t>
      </w:r>
      <w:r>
        <w:rPr>
          <w:rFonts w:hint="eastAsia" w:ascii="宋体" w:hAnsi="宋体" w:cs="宋体"/>
          <w:b/>
          <w:color w:val="000000"/>
          <w:sz w:val="21"/>
          <w:szCs w:val="21"/>
        </w:rPr>
        <w:t>、涉及到</w:t>
      </w:r>
      <w:r>
        <w:rPr>
          <w:rFonts w:hint="eastAsia" w:ascii="宋体" w:hAnsi="宋体" w:cs="宋体"/>
          <w:b/>
          <w:color w:val="000000"/>
          <w:sz w:val="21"/>
          <w:szCs w:val="21"/>
          <w:lang w:val="en-US" w:eastAsia="zh-CN"/>
        </w:rPr>
        <w:t>综合服务</w:t>
      </w:r>
      <w:r>
        <w:rPr>
          <w:rFonts w:hint="eastAsia" w:ascii="宋体" w:hAnsi="宋体" w:cs="宋体"/>
          <w:b/>
          <w:color w:val="000000"/>
          <w:sz w:val="21"/>
          <w:szCs w:val="21"/>
        </w:rPr>
        <w:t>费用的相关问题</w:t>
      </w:r>
    </w:p>
    <w:p w14:paraId="2567138B">
      <w:pPr>
        <w:widowControl/>
        <w:snapToGrid/>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.办公用品、工程、会议服务</w:t>
      </w:r>
      <w:r>
        <w:rPr>
          <w:rFonts w:hint="eastAsia" w:ascii="宋体" w:hAnsi="宋体" w:cs="宋体"/>
          <w:sz w:val="21"/>
          <w:szCs w:val="21"/>
          <w:lang w:eastAsia="zh-CN"/>
        </w:rPr>
        <w:t>、</w:t>
      </w:r>
      <w:r>
        <w:rPr>
          <w:rFonts w:hint="eastAsia" w:ascii="宋体" w:hAnsi="宋体" w:cs="宋体"/>
          <w:sz w:val="21"/>
          <w:szCs w:val="21"/>
          <w:lang w:val="en-US" w:eastAsia="zh-CN"/>
        </w:rPr>
        <w:t>展区服务</w:t>
      </w:r>
      <w:r>
        <w:rPr>
          <w:rFonts w:hint="eastAsia" w:ascii="宋体" w:hAnsi="宋体" w:cs="宋体"/>
          <w:sz w:val="21"/>
          <w:szCs w:val="21"/>
        </w:rPr>
        <w:t>等日常工具、设备、办公家具</w:t>
      </w:r>
      <w:r>
        <w:rPr>
          <w:rFonts w:hint="eastAsia" w:ascii="宋体" w:hAnsi="宋体" w:cs="宋体"/>
          <w:sz w:val="21"/>
          <w:szCs w:val="21"/>
          <w:lang w:eastAsia="zh-CN"/>
        </w:rPr>
        <w:t>、</w:t>
      </w:r>
      <w:r>
        <w:rPr>
          <w:rFonts w:hint="eastAsia" w:ascii="宋体" w:hAnsi="宋体" w:cs="宋体"/>
          <w:sz w:val="21"/>
          <w:szCs w:val="21"/>
          <w:lang w:val="en-US" w:eastAsia="zh-CN"/>
        </w:rPr>
        <w:t>易耗品</w:t>
      </w:r>
      <w:r>
        <w:rPr>
          <w:rFonts w:hint="eastAsia" w:ascii="宋体" w:hAnsi="宋体" w:cs="宋体"/>
          <w:sz w:val="21"/>
          <w:szCs w:val="21"/>
        </w:rPr>
        <w:t>由中标人承担。</w:t>
      </w:r>
    </w:p>
    <w:p w14:paraId="7DE61144">
      <w:pPr>
        <w:widowControl/>
        <w:snapToGrid/>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w:t>
      </w:r>
      <w:r>
        <w:rPr>
          <w:rFonts w:hint="eastAsia" w:ascii="宋体" w:hAnsi="宋体" w:cs="宋体"/>
          <w:sz w:val="21"/>
          <w:szCs w:val="21"/>
          <w:highlight w:val="none"/>
          <w:lang w:val="en-US" w:eastAsia="zh-CN"/>
        </w:rPr>
        <w:t>采购人根据实际情况提供有限的办公场所，</w:t>
      </w:r>
      <w:r>
        <w:rPr>
          <w:rFonts w:hint="eastAsia" w:ascii="宋体" w:hAnsi="宋体" w:cs="宋体"/>
          <w:sz w:val="21"/>
          <w:szCs w:val="21"/>
          <w:highlight w:val="none"/>
        </w:rPr>
        <w:t>住宿及餐饮费用由中标人自行承担。</w:t>
      </w:r>
    </w:p>
    <w:p w14:paraId="3A5D2904">
      <w:pPr>
        <w:widowControl/>
        <w:numPr>
          <w:ilvl w:val="0"/>
          <w:numId w:val="0"/>
        </w:numPr>
        <w:snapToGrid/>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val="en-US" w:eastAsia="zh-CN"/>
        </w:rPr>
        <w:t>蒙藏学校旧址馆区工程维修及设施设备养护费用由中标人自行承担</w:t>
      </w:r>
      <w:r>
        <w:rPr>
          <w:rFonts w:hint="eastAsia" w:ascii="宋体" w:hAnsi="宋体" w:cs="宋体"/>
          <w:sz w:val="21"/>
          <w:szCs w:val="21"/>
          <w:highlight w:val="none"/>
        </w:rPr>
        <w:t>。</w:t>
      </w:r>
    </w:p>
    <w:p w14:paraId="63E0AE71">
      <w:pPr>
        <w:widowControl/>
        <w:snapToGrid/>
        <w:spacing w:line="36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highlight w:val="none"/>
          <w:lang w:val="en-US" w:eastAsia="zh-CN"/>
        </w:rPr>
        <w:t>蒙藏学校旧址馆区</w:t>
      </w:r>
      <w:r>
        <w:rPr>
          <w:rFonts w:hint="eastAsia" w:ascii="宋体" w:hAnsi="宋体" w:cs="宋体"/>
          <w:sz w:val="21"/>
          <w:szCs w:val="21"/>
          <w:lang w:val="en-US" w:eastAsia="zh-CN"/>
        </w:rPr>
        <w:t>灭火器检测、避雷检测、消电检、消防维保、化粪池清掏、高压预防性试验、绝缘器具检测、安防维保、四害防治、空调清洗养护</w:t>
      </w:r>
      <w:r>
        <w:rPr>
          <w:rFonts w:hint="eastAsia" w:ascii="宋体" w:hAnsi="宋体" w:cs="宋体"/>
          <w:sz w:val="21"/>
          <w:szCs w:val="21"/>
        </w:rPr>
        <w:t>等专项费用由中标人自行承担。</w:t>
      </w:r>
    </w:p>
    <w:p w14:paraId="4DAE74FE">
      <w:pPr>
        <w:widowControl/>
        <w:snapToGrid/>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.其他要求</w:t>
      </w:r>
    </w:p>
    <w:p w14:paraId="11D01CF0">
      <w:pPr>
        <w:widowControl/>
        <w:snapToGrid/>
        <w:spacing w:line="360" w:lineRule="auto"/>
        <w:ind w:firstLine="420" w:firstLineChars="200"/>
        <w:rPr>
          <w:rFonts w:hint="eastAsia" w:ascii="宋体" w:hAnsi="宋体" w:cs="宋体"/>
          <w:sz w:val="21"/>
          <w:szCs w:val="21"/>
        </w:rPr>
      </w:pPr>
      <w:r>
        <w:rPr>
          <w:rFonts w:hint="eastAsia" w:ascii="宋体" w:hAnsi="宋体" w:cs="宋体"/>
          <w:sz w:val="21"/>
          <w:szCs w:val="21"/>
        </w:rPr>
        <w:t>1）合同签订后，按照采购人服务质量考核制度，中标人服务质量达到解除合同条件的，双方解除合同，中标人保证项目管理平稳交接；</w:t>
      </w:r>
    </w:p>
    <w:p w14:paraId="30607DE4">
      <w:pPr>
        <w:widowControl/>
        <w:snapToGrid/>
        <w:spacing w:line="360" w:lineRule="auto"/>
        <w:ind w:firstLine="420" w:firstLineChars="200"/>
        <w:rPr>
          <w:rFonts w:hint="eastAsia" w:ascii="宋体" w:hAnsi="宋体" w:cs="宋体"/>
          <w:sz w:val="21"/>
          <w:szCs w:val="21"/>
        </w:rPr>
      </w:pPr>
      <w:r>
        <w:rPr>
          <w:rFonts w:hint="eastAsia" w:ascii="宋体" w:hAnsi="宋体" w:cs="宋体"/>
          <w:sz w:val="21"/>
          <w:szCs w:val="21"/>
        </w:rPr>
        <w:t>2）在合同有效期内，因不可抗力使本合同无法正常履行，双方可协商终止合同，双方互不承担违约责任。采购人根据实际服务天数及实际工作</w:t>
      </w:r>
      <w:r>
        <w:rPr>
          <w:rFonts w:hint="eastAsia" w:ascii="宋体" w:hAnsi="宋体" w:cs="宋体"/>
          <w:sz w:val="21"/>
          <w:szCs w:val="21"/>
          <w:lang w:val="en-US" w:eastAsia="zh-CN"/>
        </w:rPr>
        <w:t>完成情况</w:t>
      </w:r>
      <w:r>
        <w:rPr>
          <w:rFonts w:hint="eastAsia" w:ascii="宋体" w:hAnsi="宋体" w:cs="宋体"/>
          <w:sz w:val="21"/>
          <w:szCs w:val="21"/>
        </w:rPr>
        <w:t>，向中标人支付未结算的服务费用。</w:t>
      </w:r>
    </w:p>
    <w:p w14:paraId="77667992">
      <w:pPr>
        <w:widowControl/>
        <w:spacing w:line="360" w:lineRule="auto"/>
        <w:ind w:firstLine="420" w:firstLineChars="200"/>
        <w:rPr>
          <w:rFonts w:hint="eastAsia"/>
          <w:sz w:val="21"/>
          <w:szCs w:val="21"/>
          <w:lang w:val="en-US" w:eastAsia="zh-CN"/>
        </w:rPr>
      </w:pPr>
      <w:r>
        <w:rPr>
          <w:rFonts w:hint="eastAsia" w:ascii="宋体" w:hAnsi="宋体" w:cs="宋体"/>
          <w:sz w:val="21"/>
          <w:szCs w:val="21"/>
        </w:rPr>
        <w:t>3）任何一方要提前终止本合同，须提前30天以书面方式通知对方，经协商一致，双方同意后可解除合同，并保证项目管理平稳交接。不符合合同约定和法律规定条件单方终止合同的，违约方应向相对方赔偿相当于一个季度服务费的违约金，如由此导致守约方遭受的损失大于一个季度服务费的，违约方应按照实际损失进行赔偿。</w:t>
      </w:r>
    </w:p>
    <w:p w14:paraId="2E62350E">
      <w:pPr>
        <w:spacing w:line="360" w:lineRule="auto"/>
        <w:rPr>
          <w:rFonts w:ascii="宋体" w:hAnsi="宋体" w:cs="宋体"/>
          <w:b/>
          <w:color w:val="000000"/>
          <w:sz w:val="21"/>
          <w:szCs w:val="21"/>
        </w:rPr>
      </w:pPr>
      <w:r>
        <w:rPr>
          <w:rFonts w:hint="eastAsia" w:ascii="宋体" w:hAnsi="宋体" w:cs="宋体"/>
          <w:b/>
          <w:color w:val="000000"/>
          <w:sz w:val="21"/>
          <w:szCs w:val="21"/>
          <w:lang w:val="en-US" w:eastAsia="zh-CN"/>
        </w:rPr>
        <w:t>五</w:t>
      </w:r>
      <w:r>
        <w:rPr>
          <w:rFonts w:hint="eastAsia" w:ascii="宋体" w:hAnsi="宋体" w:cs="宋体"/>
          <w:b/>
          <w:color w:val="000000"/>
          <w:sz w:val="21"/>
          <w:szCs w:val="21"/>
        </w:rPr>
        <w:t>、服务时间及地点</w:t>
      </w:r>
    </w:p>
    <w:p w14:paraId="6E5F3E20">
      <w:pPr>
        <w:spacing w:line="360" w:lineRule="auto"/>
        <w:ind w:firstLine="420"/>
        <w:rPr>
          <w:rFonts w:ascii="宋体" w:hAnsi="宋体" w:cs="宋体"/>
          <w:color w:val="000000"/>
          <w:sz w:val="21"/>
          <w:szCs w:val="21"/>
        </w:rPr>
      </w:pPr>
      <w:r>
        <w:rPr>
          <w:rFonts w:hint="eastAsia" w:ascii="宋体" w:hAnsi="宋体" w:cs="宋体"/>
          <w:color w:val="000000"/>
          <w:sz w:val="21"/>
          <w:szCs w:val="21"/>
        </w:rPr>
        <w:t>服务时间：</w:t>
      </w:r>
      <w:r>
        <w:rPr>
          <w:rFonts w:hint="eastAsia" w:ascii="宋体" w:hAnsi="宋体" w:cs="宋体"/>
          <w:color w:val="000000"/>
          <w:sz w:val="21"/>
          <w:szCs w:val="21"/>
          <w:lang w:val="en-US" w:eastAsia="zh-CN"/>
        </w:rPr>
        <w:t>自合同签订之日起一年</w:t>
      </w:r>
      <w:r>
        <w:rPr>
          <w:rFonts w:hint="eastAsia" w:ascii="宋体" w:hAnsi="宋体" w:cs="宋体"/>
          <w:color w:val="000000"/>
          <w:sz w:val="21"/>
          <w:szCs w:val="21"/>
        </w:rPr>
        <w:t>。</w:t>
      </w:r>
    </w:p>
    <w:p w14:paraId="57CA583C">
      <w:pPr>
        <w:spacing w:line="360" w:lineRule="auto"/>
        <w:ind w:firstLine="420"/>
        <w:rPr>
          <w:rFonts w:ascii="宋体" w:hAnsi="宋体" w:cs="宋体"/>
          <w:color w:val="000000"/>
          <w:sz w:val="21"/>
          <w:szCs w:val="21"/>
        </w:rPr>
      </w:pPr>
      <w:r>
        <w:rPr>
          <w:rFonts w:hint="eastAsia" w:ascii="宋体" w:hAnsi="宋体" w:cs="宋体"/>
          <w:color w:val="000000"/>
          <w:sz w:val="21"/>
          <w:szCs w:val="21"/>
        </w:rPr>
        <w:t>服务地点：北京市东城区五四大街29号</w:t>
      </w:r>
      <w:r>
        <w:rPr>
          <w:rFonts w:hint="eastAsia" w:ascii="宋体" w:hAnsi="宋体" w:cs="宋体"/>
          <w:color w:val="000000"/>
          <w:sz w:val="21"/>
          <w:szCs w:val="21"/>
          <w:lang w:eastAsia="zh-CN"/>
        </w:rPr>
        <w:t>、北京市西城区小石虎胡同33号</w:t>
      </w:r>
      <w:r>
        <w:rPr>
          <w:rFonts w:hint="eastAsia" w:ascii="宋体" w:hAnsi="宋体" w:cs="宋体"/>
          <w:color w:val="000000"/>
          <w:sz w:val="21"/>
          <w:szCs w:val="21"/>
        </w:rPr>
        <w:t>。</w:t>
      </w:r>
    </w:p>
    <w:p w14:paraId="37248DC6">
      <w:pPr>
        <w:spacing w:line="360" w:lineRule="auto"/>
        <w:rPr>
          <w:rFonts w:ascii="宋体" w:hAnsi="宋体" w:cs="宋体"/>
          <w:b/>
          <w:color w:val="000000"/>
          <w:sz w:val="21"/>
          <w:szCs w:val="21"/>
        </w:rPr>
      </w:pPr>
      <w:r>
        <w:rPr>
          <w:rFonts w:hint="eastAsia" w:ascii="宋体" w:hAnsi="宋体" w:cs="宋体"/>
          <w:b/>
          <w:color w:val="000000"/>
          <w:sz w:val="21"/>
          <w:szCs w:val="21"/>
          <w:lang w:val="en-US" w:eastAsia="zh-CN"/>
        </w:rPr>
        <w:t>六</w:t>
      </w:r>
      <w:r>
        <w:rPr>
          <w:rFonts w:hint="eastAsia" w:ascii="宋体" w:hAnsi="宋体" w:cs="宋体"/>
          <w:b/>
          <w:color w:val="000000"/>
          <w:sz w:val="21"/>
          <w:szCs w:val="21"/>
        </w:rPr>
        <w:t>、验收服务要求</w:t>
      </w:r>
    </w:p>
    <w:p w14:paraId="05416C22">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参照《北京市物业管理示范项目考评标准及评分细则》、《旅游景区质量等级的划分与评定》规定标准进行考核验收</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Hans"/>
        </w:rPr>
        <w:t>中标人</w:t>
      </w:r>
      <w:r>
        <w:rPr>
          <w:rFonts w:hint="eastAsia" w:ascii="宋体" w:hAnsi="宋体" w:cs="宋体"/>
          <w:color w:val="000000"/>
          <w:sz w:val="21"/>
          <w:szCs w:val="21"/>
          <w:highlight w:val="none"/>
        </w:rPr>
        <w:t>接受</w:t>
      </w:r>
      <w:r>
        <w:rPr>
          <w:rFonts w:hint="eastAsia" w:ascii="宋体" w:hAnsi="宋体" w:cs="宋体"/>
          <w:color w:val="000000"/>
          <w:sz w:val="21"/>
          <w:szCs w:val="21"/>
          <w:highlight w:val="none"/>
          <w:lang w:eastAsia="zh-CN"/>
        </w:rPr>
        <w:t>采购人</w:t>
      </w:r>
      <w:r>
        <w:rPr>
          <w:rFonts w:hint="eastAsia" w:ascii="宋体" w:hAnsi="宋体" w:cs="宋体"/>
          <w:color w:val="000000"/>
          <w:sz w:val="21"/>
          <w:szCs w:val="21"/>
          <w:highlight w:val="none"/>
        </w:rPr>
        <w:t>委托的审计公司对该项目进行年度审计。</w:t>
      </w:r>
    </w:p>
    <w:p w14:paraId="6E0CC6EC">
      <w:pPr>
        <w:spacing w:line="360" w:lineRule="auto"/>
        <w:rPr>
          <w:rFonts w:ascii="宋体" w:hAnsi="宋体" w:cs="宋体"/>
          <w:b/>
          <w:color w:val="000000"/>
          <w:sz w:val="21"/>
          <w:szCs w:val="21"/>
          <w:highlight w:val="none"/>
        </w:rPr>
      </w:pPr>
      <w:r>
        <w:rPr>
          <w:rFonts w:hint="eastAsia" w:ascii="宋体" w:hAnsi="宋体" w:cs="宋体"/>
          <w:b/>
          <w:color w:val="000000"/>
          <w:sz w:val="21"/>
          <w:szCs w:val="21"/>
          <w:highlight w:val="none"/>
          <w:lang w:val="en-US" w:eastAsia="zh-CN"/>
        </w:rPr>
        <w:t>七</w:t>
      </w:r>
      <w:r>
        <w:rPr>
          <w:rFonts w:hint="eastAsia" w:ascii="宋体" w:hAnsi="宋体" w:cs="宋体"/>
          <w:b/>
          <w:color w:val="000000"/>
          <w:sz w:val="21"/>
          <w:szCs w:val="21"/>
          <w:highlight w:val="none"/>
        </w:rPr>
        <w:t>、付款方式</w:t>
      </w:r>
    </w:p>
    <w:p w14:paraId="387C7FEE">
      <w:pPr>
        <w:spacing w:line="240" w:lineRule="auto"/>
        <w:ind w:firstLine="420" w:firstLineChars="200"/>
        <w:rPr>
          <w:rFonts w:hint="eastAsia" w:ascii="宋体" w:hAnsi="宋体" w:cs="宋体"/>
          <w:sz w:val="21"/>
          <w:szCs w:val="21"/>
        </w:rPr>
      </w:pPr>
    </w:p>
    <w:p w14:paraId="2C8A2858">
      <w:pPr>
        <w:spacing w:line="360" w:lineRule="auto"/>
        <w:contextualSpacing/>
        <w:rPr>
          <w:sz w:val="24"/>
        </w:rPr>
      </w:pPr>
      <w:r>
        <w:rPr>
          <w:rFonts w:hint="eastAsia" w:ascii="宋体" w:hAnsi="宋体" w:cs="宋体"/>
          <w:color w:val="000000"/>
          <w:sz w:val="21"/>
          <w:szCs w:val="21"/>
          <w:highlight w:val="none"/>
          <w:lang w:eastAsia="zh-CN"/>
        </w:rPr>
        <w:t>采购人</w:t>
      </w:r>
      <w:r>
        <w:rPr>
          <w:rFonts w:hint="eastAsia" w:ascii="宋体" w:hAnsi="宋体" w:cs="宋体"/>
          <w:color w:val="000000"/>
          <w:sz w:val="21"/>
          <w:szCs w:val="21"/>
          <w:highlight w:val="none"/>
        </w:rPr>
        <w:t>将分三期支付服务费，首期</w:t>
      </w:r>
      <w:r>
        <w:rPr>
          <w:rFonts w:hint="eastAsia" w:ascii="宋体" w:hAnsi="宋体" w:cs="宋体"/>
          <w:color w:val="000000"/>
          <w:sz w:val="21"/>
          <w:szCs w:val="21"/>
          <w:highlight w:val="none"/>
          <w:lang w:val="en-US" w:eastAsia="zh-CN"/>
        </w:rPr>
        <w:t>支付</w:t>
      </w:r>
      <w:r>
        <w:rPr>
          <w:rFonts w:hint="eastAsia" w:ascii="宋体" w:hAnsi="宋体" w:cs="宋体"/>
          <w:color w:val="000000"/>
          <w:sz w:val="21"/>
          <w:szCs w:val="21"/>
          <w:highlight w:val="none"/>
        </w:rPr>
        <w:t>管理服务费</w:t>
      </w:r>
      <w:r>
        <w:rPr>
          <w:rFonts w:hint="eastAsia" w:ascii="宋体" w:hAnsi="宋体" w:cs="宋体"/>
          <w:color w:val="000000"/>
          <w:sz w:val="21"/>
          <w:szCs w:val="21"/>
          <w:highlight w:val="none"/>
          <w:lang w:eastAsia="zh-CN"/>
        </w:rPr>
        <w:t>的</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0%，第二</w:t>
      </w:r>
      <w:r>
        <w:rPr>
          <w:rFonts w:hint="eastAsia" w:ascii="宋体" w:hAnsi="宋体" w:cs="宋体"/>
          <w:color w:val="000000"/>
          <w:sz w:val="21"/>
          <w:szCs w:val="21"/>
          <w:highlight w:val="none"/>
          <w:lang w:val="en-US" w:eastAsia="zh-CN"/>
        </w:rPr>
        <w:t>期支付30%，第</w:t>
      </w:r>
      <w:r>
        <w:rPr>
          <w:rFonts w:hint="eastAsia" w:ascii="宋体" w:hAnsi="宋体" w:cs="宋体"/>
          <w:color w:val="000000"/>
          <w:sz w:val="21"/>
          <w:szCs w:val="21"/>
          <w:highlight w:val="none"/>
        </w:rPr>
        <w:t>三期</w:t>
      </w:r>
      <w:r>
        <w:rPr>
          <w:rFonts w:hint="eastAsia" w:ascii="宋体" w:hAnsi="宋体" w:cs="宋体"/>
          <w:color w:val="000000"/>
          <w:sz w:val="21"/>
          <w:szCs w:val="21"/>
          <w:highlight w:val="none"/>
          <w:lang w:val="en-US" w:eastAsia="zh-CN"/>
        </w:rPr>
        <w:t>支付2</w:t>
      </w:r>
      <w:r>
        <w:rPr>
          <w:rFonts w:hint="eastAsia" w:ascii="宋体" w:hAnsi="宋体" w:cs="宋体"/>
          <w:color w:val="000000"/>
          <w:sz w:val="21"/>
          <w:szCs w:val="21"/>
          <w:highlight w:val="none"/>
        </w:rPr>
        <w:t>0%。</w:t>
      </w:r>
      <w:r>
        <w:rPr>
          <w:rFonts w:hint="eastAsia" w:ascii="宋体" w:hAnsi="宋体" w:cs="宋体"/>
          <w:color w:val="000000"/>
          <w:sz w:val="21"/>
          <w:szCs w:val="21"/>
          <w:highlight w:val="none"/>
          <w:lang w:val="en-US" w:eastAsia="zh-Hans"/>
        </w:rPr>
        <w:t>中标人</w:t>
      </w:r>
      <w:r>
        <w:rPr>
          <w:rFonts w:hint="eastAsia" w:ascii="宋体" w:hAnsi="宋体" w:cs="宋体"/>
          <w:sz w:val="21"/>
          <w:szCs w:val="21"/>
        </w:rPr>
        <w:t>在合同签订后5个工作日内，按照合同总额的10%去银行办理履约担保业务。</w:t>
      </w:r>
      <w:r>
        <w:rPr>
          <w:rFonts w:hint="eastAsia" w:ascii="宋体" w:hAnsi="宋体" w:cs="宋体"/>
          <w:sz w:val="21"/>
          <w:szCs w:val="21"/>
          <w:lang w:val="en-US" w:eastAsia="zh-Hans"/>
        </w:rPr>
        <w:t>中标人</w:t>
      </w:r>
      <w:r>
        <w:rPr>
          <w:rFonts w:hint="eastAsia" w:ascii="宋体" w:hAnsi="宋体" w:cs="宋体"/>
          <w:sz w:val="21"/>
          <w:szCs w:val="21"/>
        </w:rPr>
        <w:t>在收到银行签发的《履约保函》</w:t>
      </w:r>
      <w:r>
        <w:rPr>
          <w:rFonts w:hint="default" w:ascii="宋体" w:hAnsi="宋体" w:cs="宋体"/>
          <w:sz w:val="21"/>
          <w:szCs w:val="21"/>
        </w:rPr>
        <w:t>3</w:t>
      </w:r>
      <w:r>
        <w:rPr>
          <w:rFonts w:hint="eastAsia" w:ascii="宋体" w:hAnsi="宋体" w:cs="宋体"/>
          <w:sz w:val="21"/>
          <w:szCs w:val="21"/>
        </w:rPr>
        <w:t>个工作日内将保函原件交给</w:t>
      </w:r>
      <w:r>
        <w:rPr>
          <w:rFonts w:hint="eastAsia" w:ascii="宋体" w:hAnsi="宋体" w:cs="宋体"/>
          <w:sz w:val="21"/>
          <w:szCs w:val="21"/>
          <w:lang w:val="en-US" w:eastAsia="zh-Hans"/>
        </w:rPr>
        <w:t>采购人</w:t>
      </w:r>
      <w:r>
        <w:rPr>
          <w:rFonts w:hint="eastAsia" w:ascii="宋体" w:hAnsi="宋体" w:cs="宋体"/>
          <w:sz w:val="21"/>
          <w:szCs w:val="21"/>
        </w:rPr>
        <w:t>，作为履约担保。</w:t>
      </w:r>
      <w:r>
        <w:rPr>
          <w:rFonts w:hint="eastAsia" w:ascii="宋体" w:hAnsi="宋体" w:eastAsia="宋体" w:cs="宋体"/>
          <w:sz w:val="21"/>
          <w:szCs w:val="21"/>
          <w:lang w:val="en-US" w:eastAsia="zh-Hans"/>
        </w:rPr>
        <w:t>采购人收到履约保函后支付首款</w:t>
      </w:r>
      <w:r>
        <w:rPr>
          <w:rFonts w:hint="eastAsia" w:ascii="宋体" w:hAnsi="宋体" w:eastAsia="宋体" w:cs="宋体"/>
          <w:sz w:val="21"/>
          <w:szCs w:val="21"/>
          <w:lang w:eastAsia="zh-Hans"/>
        </w:rPr>
        <w:t>。</w:t>
      </w:r>
    </w:p>
    <w:p w14:paraId="2BE511FC">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70B6E"/>
    <w:multiLevelType w:val="singleLevel"/>
    <w:tmpl w:val="9DA70B6E"/>
    <w:lvl w:ilvl="0" w:tentative="0">
      <w:start w:val="1"/>
      <w:numFmt w:val="decimal"/>
      <w:lvlText w:val="%1)"/>
      <w:lvlJc w:val="left"/>
      <w:pPr>
        <w:ind w:left="425" w:hanging="425"/>
      </w:pPr>
      <w:rPr>
        <w:rFonts w:hint="default"/>
      </w:rPr>
    </w:lvl>
  </w:abstractNum>
  <w:abstractNum w:abstractNumId="1">
    <w:nsid w:val="BA7B56FF"/>
    <w:multiLevelType w:val="singleLevel"/>
    <w:tmpl w:val="BA7B56FF"/>
    <w:lvl w:ilvl="0" w:tentative="0">
      <w:start w:val="1"/>
      <w:numFmt w:val="decimal"/>
      <w:lvlText w:val="%1)"/>
      <w:lvlJc w:val="left"/>
      <w:pPr>
        <w:ind w:left="425" w:hanging="425"/>
      </w:pPr>
      <w:rPr>
        <w:rFonts w:hint="default"/>
      </w:rPr>
    </w:lvl>
  </w:abstractNum>
  <w:abstractNum w:abstractNumId="2">
    <w:nsid w:val="DAA93054"/>
    <w:multiLevelType w:val="singleLevel"/>
    <w:tmpl w:val="DAA93054"/>
    <w:lvl w:ilvl="0" w:tentative="0">
      <w:start w:val="3"/>
      <w:numFmt w:val="decimal"/>
      <w:lvlText w:val="%1."/>
      <w:lvlJc w:val="left"/>
      <w:pPr>
        <w:tabs>
          <w:tab w:val="left" w:pos="312"/>
        </w:tabs>
      </w:pPr>
    </w:lvl>
  </w:abstractNum>
  <w:abstractNum w:abstractNumId="3">
    <w:nsid w:val="EBEF4EAF"/>
    <w:multiLevelType w:val="singleLevel"/>
    <w:tmpl w:val="EBEF4EAF"/>
    <w:lvl w:ilvl="0" w:tentative="0">
      <w:start w:val="1"/>
      <w:numFmt w:val="decimal"/>
      <w:suff w:val="nothing"/>
      <w:lvlText w:val="%1）"/>
      <w:lvlJc w:val="left"/>
    </w:lvl>
  </w:abstractNum>
  <w:abstractNum w:abstractNumId="4">
    <w:nsid w:val="5C8E0F46"/>
    <w:multiLevelType w:val="singleLevel"/>
    <w:tmpl w:val="5C8E0F46"/>
    <w:lvl w:ilvl="0" w:tentative="0">
      <w:start w:val="1"/>
      <w:numFmt w:val="decimal"/>
      <w:lvlText w:val="%1)"/>
      <w:lvlJc w:val="left"/>
      <w:pPr>
        <w:ind w:left="425" w:hanging="425"/>
      </w:pPr>
      <w:rPr>
        <w:rFonts w:hint="default"/>
      </w:rPr>
    </w:lvl>
  </w:abstractNum>
  <w:abstractNum w:abstractNumId="5">
    <w:nsid w:val="7B10B576"/>
    <w:multiLevelType w:val="singleLevel"/>
    <w:tmpl w:val="7B10B576"/>
    <w:lvl w:ilvl="0" w:tentative="0">
      <w:start w:val="4"/>
      <w:numFmt w:val="decimal"/>
      <w:suff w:val="nothing"/>
      <w:lvlText w:val="（%1）"/>
      <w:lvlJc w:val="left"/>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01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styleId="7">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2026-01-06T03:29:19Z</dcterms:created>
  <dc:creator>李政豪</dc:creator>
  <cp:lastModifiedBy>10674</cp:lastModifiedBy>
  <dcterms:modified xsi:type="dcterms:W3CDTF">2026-01-06T03:29:37Z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689DB86AE6E440B0AA7EE6C313ACB4A3_12</vt:lpwstr>
  </property>
</Properties>
</file>