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2DE9A">
      <w:pPr>
        <w:spacing w:line="360" w:lineRule="auto"/>
        <w:jc w:val="center"/>
        <w:outlineLvl w:val="0"/>
        <w:rPr>
          <w:b/>
          <w:sz w:val="36"/>
          <w:szCs w:val="36"/>
        </w:rPr>
      </w:pPr>
      <w:bookmarkStart w:id="0" w:name="_Toc99301424"/>
      <w:r>
        <w:rPr>
          <w:b/>
          <w:sz w:val="36"/>
          <w:szCs w:val="36"/>
        </w:rPr>
        <w:t>第五章</w:t>
      </w:r>
      <w:bookmarkStart w:id="10" w:name="_GoBack"/>
      <w:bookmarkEnd w:id="10"/>
      <w:r>
        <w:rPr>
          <w:b/>
          <w:sz w:val="36"/>
          <w:szCs w:val="36"/>
        </w:rPr>
        <w:t xml:space="preserve">   采购需求</w:t>
      </w:r>
      <w:bookmarkEnd w:id="0"/>
    </w:p>
    <w:p w14:paraId="3018BDA7">
      <w:pPr>
        <w:spacing w:line="560" w:lineRule="exact"/>
        <w:ind w:firstLine="630"/>
        <w:rPr>
          <w:rFonts w:hint="eastAsia" w:eastAsia="仿宋_GB2312"/>
          <w:sz w:val="30"/>
          <w:szCs w:val="30"/>
          <w:lang w:eastAsia="zh-CN"/>
        </w:rPr>
      </w:pPr>
      <w:r>
        <w:rPr>
          <w:rFonts w:hint="eastAsia" w:ascii="黑体" w:hAnsi="黑体" w:eastAsia="黑体"/>
          <w:sz w:val="30"/>
          <w:szCs w:val="30"/>
        </w:rPr>
        <w:t>一、采购标的</w:t>
      </w:r>
    </w:p>
    <w:p w14:paraId="4C0A1B64">
      <w:pPr>
        <w:spacing w:line="560" w:lineRule="exact"/>
        <w:ind w:firstLine="63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（一）采购标的：党校教学保障项目物业管理服务采购项目</w:t>
      </w:r>
    </w:p>
    <w:p w14:paraId="20B5BCED">
      <w:pPr>
        <w:spacing w:line="560" w:lineRule="exact"/>
        <w:ind w:firstLine="63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根据有关法律法规，中国共产党北京市委员会党校（以下简称采购人）将车公庄校区及惠新北里校区相关学员宿舍服务、会议服务、动力保障、保洁服务、维保服务、文体设施服务、校园办公区消防中控运行值守服务、计算机和多媒体教学设备的使用保障、绿地养护和电梯日常运行维保物业项目委托投标人提供符合采购人需求和发展的物业管理服务。</w:t>
      </w:r>
    </w:p>
    <w:p w14:paraId="51548476">
      <w:pPr>
        <w:spacing w:line="560" w:lineRule="exact"/>
        <w:ind w:firstLine="63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二）项目背景：称采购人是市委的重要部门，是培训全市局、处级领导干部和优秀中青年干部的学校，是干部培训的主渠道，是党的思想理论建设的重要阵地，是本市哲学社会科学研究机构和首都新型高端智库。</w:t>
      </w:r>
    </w:p>
    <w:p w14:paraId="6E7B2DAA">
      <w:pPr>
        <w:spacing w:line="560" w:lineRule="exact"/>
        <w:ind w:firstLine="630"/>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 w:eastAsia="zh-CN"/>
        </w:rPr>
        <w:t>(</w:t>
      </w:r>
      <w:r>
        <w:rPr>
          <w:rFonts w:hint="eastAsia" w:ascii="Times New Roman" w:hAnsi="Times New Roman" w:eastAsia="仿宋_GB2312" w:cs="Times New Roman"/>
          <w:sz w:val="30"/>
          <w:szCs w:val="30"/>
          <w:lang w:val="en" w:eastAsia="zh-CN"/>
        </w:rPr>
        <w:t>三）</w:t>
      </w:r>
      <w:r>
        <w:rPr>
          <w:rFonts w:hint="eastAsia" w:ascii="Times New Roman" w:hAnsi="Times New Roman" w:eastAsia="仿宋_GB2312" w:cs="Times New Roman"/>
          <w:sz w:val="30"/>
          <w:szCs w:val="30"/>
          <w:lang w:eastAsia="zh-CN"/>
        </w:rPr>
        <w:t>项目预算金额： 1885.427167万元。</w:t>
      </w:r>
    </w:p>
    <w:p w14:paraId="6D4E8D49">
      <w:pPr>
        <w:spacing w:line="560" w:lineRule="exact"/>
        <w:ind w:firstLine="630"/>
        <w:rPr>
          <w:rFonts w:hint="eastAsia" w:ascii="国标黑体" w:hAnsi="国标黑体" w:eastAsia="国标黑体" w:cs="国标黑体"/>
          <w:sz w:val="30"/>
          <w:szCs w:val="30"/>
          <w:lang w:eastAsia="zh-CN"/>
        </w:rPr>
      </w:pPr>
      <w:r>
        <w:rPr>
          <w:rFonts w:hint="eastAsia" w:ascii="国标黑体" w:hAnsi="国标黑体" w:eastAsia="国标黑体" w:cs="国标黑体"/>
          <w:sz w:val="30"/>
          <w:szCs w:val="30"/>
          <w:lang w:eastAsia="zh-CN"/>
        </w:rPr>
        <w:t>二、商务要求</w:t>
      </w:r>
    </w:p>
    <w:p w14:paraId="153F91AA">
      <w:pPr>
        <w:spacing w:line="560" w:lineRule="exact"/>
        <w:ind w:firstLine="63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 w:eastAsia="zh-CN"/>
        </w:rPr>
        <w:t>（一）本项目合同履行期限：</w:t>
      </w:r>
      <w:r>
        <w:rPr>
          <w:rFonts w:hint="eastAsia" w:ascii="Times New Roman" w:hAnsi="Times New Roman" w:eastAsia="仿宋_GB2312" w:cs="Times New Roman"/>
          <w:sz w:val="30"/>
          <w:szCs w:val="30"/>
          <w:lang w:val="en-US" w:eastAsia="zh-CN"/>
        </w:rPr>
        <w:t>2026年2月4日-2026年12月31日。</w:t>
      </w:r>
    </w:p>
    <w:p w14:paraId="29B21B20">
      <w:pPr>
        <w:spacing w:line="560" w:lineRule="exact"/>
        <w:ind w:firstLine="63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 w:eastAsia="zh-CN"/>
        </w:rPr>
        <w:t>（二）付款条件：合同签订</w:t>
      </w:r>
      <w:r>
        <w:rPr>
          <w:rFonts w:hint="eastAsia" w:ascii="Times New Roman" w:hAnsi="Times New Roman" w:eastAsia="仿宋_GB2312" w:cs="Times New Roman"/>
          <w:sz w:val="30"/>
          <w:szCs w:val="30"/>
        </w:rPr>
        <w:t>生效后，</w:t>
      </w:r>
      <w:r>
        <w:rPr>
          <w:rFonts w:hint="eastAsia" w:ascii="Times New Roman" w:hAnsi="Times New Roman" w:eastAsia="仿宋_GB2312" w:cs="Times New Roman"/>
          <w:sz w:val="30"/>
          <w:szCs w:val="30"/>
          <w:lang w:eastAsia="zh-CN"/>
        </w:rPr>
        <w:t>采购人</w:t>
      </w:r>
      <w:r>
        <w:rPr>
          <w:rFonts w:hint="eastAsia" w:ascii="Times New Roman" w:hAnsi="Times New Roman" w:eastAsia="仿宋_GB2312" w:cs="Times New Roman"/>
          <w:sz w:val="30"/>
          <w:szCs w:val="30"/>
        </w:rPr>
        <w:t>分三次支付物业管理服务费：第一次于   年   月，支付物业管理服务费总金额的50%（人民币  元）；第二次于     年    月，支付</w:t>
      </w:r>
      <w:r>
        <w:rPr>
          <w:rFonts w:hint="eastAsia" w:ascii="Times New Roman" w:hAnsi="Times New Roman" w:eastAsia="仿宋_GB2312" w:cs="Times New Roman"/>
          <w:sz w:val="30"/>
          <w:szCs w:val="30"/>
          <w:lang w:eastAsia="zh-CN"/>
        </w:rPr>
        <w:t>不低于</w:t>
      </w:r>
      <w:r>
        <w:rPr>
          <w:rFonts w:hint="eastAsia" w:ascii="Times New Roman" w:hAnsi="Times New Roman" w:eastAsia="仿宋_GB2312" w:cs="Times New Roman"/>
          <w:sz w:val="30"/>
          <w:szCs w:val="30"/>
        </w:rPr>
        <w:t>物业管理服务费总金额的</w:t>
      </w:r>
      <w:r>
        <w:rPr>
          <w:rFonts w:hint="eastAsia" w:ascii="Times New Roman" w:hAnsi="Times New Roman" w:eastAsia="仿宋_GB2312" w:cs="Times New Roman"/>
          <w:sz w:val="30"/>
          <w:szCs w:val="30"/>
          <w:lang w:val="en-US" w:eastAsia="zh-CN"/>
        </w:rPr>
        <w:t>25</w:t>
      </w:r>
      <w:r>
        <w:rPr>
          <w:rFonts w:hint="eastAsia" w:ascii="Times New Roman" w:hAnsi="Times New Roman" w:eastAsia="仿宋_GB2312" w:cs="Times New Roman"/>
          <w:sz w:val="30"/>
          <w:szCs w:val="30"/>
        </w:rPr>
        <w:t>%（人民币   元</w:t>
      </w:r>
      <w:r>
        <w:rPr>
          <w:rFonts w:hint="eastAsia" w:ascii="Times New Roman" w:hAnsi="Times New Roman" w:eastAsia="仿宋_GB2312" w:cs="Times New Roman"/>
          <w:sz w:val="30"/>
          <w:szCs w:val="30"/>
          <w:lang w:eastAsia="zh-CN"/>
        </w:rPr>
        <w:t>，具体支付比例待中标结果确定后再与中标人进行协商</w:t>
      </w:r>
      <w:r>
        <w:rPr>
          <w:rFonts w:hint="eastAsia" w:ascii="Times New Roman" w:hAnsi="Times New Roman" w:eastAsia="仿宋_GB2312" w:cs="Times New Roman"/>
          <w:sz w:val="30"/>
          <w:szCs w:val="30"/>
        </w:rPr>
        <w:t>）；第三次于合同期满后，经</w:t>
      </w:r>
      <w:r>
        <w:rPr>
          <w:rFonts w:hint="eastAsia" w:ascii="Times New Roman" w:hAnsi="Times New Roman" w:eastAsia="仿宋_GB2312" w:cs="Times New Roman"/>
          <w:sz w:val="30"/>
          <w:szCs w:val="30"/>
          <w:lang w:eastAsia="zh-CN"/>
        </w:rPr>
        <w:t>采购</w:t>
      </w:r>
      <w:r>
        <w:rPr>
          <w:rFonts w:hint="eastAsia" w:ascii="Times New Roman" w:hAnsi="Times New Roman" w:eastAsia="仿宋_GB2312" w:cs="Times New Roman"/>
          <w:sz w:val="30"/>
          <w:szCs w:val="30"/>
          <w:lang w:val="en-US" w:eastAsia="zh-CN"/>
        </w:rPr>
        <w:t>人</w:t>
      </w:r>
      <w:r>
        <w:rPr>
          <w:rFonts w:hint="eastAsia" w:ascii="Times New Roman" w:hAnsi="Times New Roman" w:eastAsia="仿宋_GB2312" w:cs="Times New Roman"/>
          <w:sz w:val="30"/>
          <w:szCs w:val="30"/>
        </w:rPr>
        <w:t>组织的</w:t>
      </w:r>
      <w:r>
        <w:rPr>
          <w:rFonts w:hint="eastAsia" w:ascii="Times New Roman" w:hAnsi="Times New Roman" w:eastAsia="仿宋_GB2312" w:cs="Times New Roman"/>
          <w:sz w:val="30"/>
          <w:szCs w:val="30"/>
          <w:lang w:eastAsia="zh-CN"/>
        </w:rPr>
        <w:t>第三方</w:t>
      </w:r>
      <w:r>
        <w:rPr>
          <w:rFonts w:hint="eastAsia" w:ascii="Times New Roman" w:hAnsi="Times New Roman" w:eastAsia="仿宋_GB2312" w:cs="Times New Roman"/>
          <w:sz w:val="30"/>
          <w:szCs w:val="30"/>
        </w:rPr>
        <w:t>考核评</w:t>
      </w:r>
      <w:r>
        <w:rPr>
          <w:rFonts w:hint="eastAsia" w:ascii="Times New Roman" w:hAnsi="Times New Roman" w:eastAsia="仿宋_GB2312" w:cs="Times New Roman"/>
          <w:sz w:val="30"/>
          <w:szCs w:val="30"/>
          <w:lang w:eastAsia="zh-CN"/>
        </w:rPr>
        <w:t>审</w:t>
      </w:r>
      <w:r>
        <w:rPr>
          <w:rFonts w:hint="eastAsia" w:ascii="Times New Roman" w:hAnsi="Times New Roman" w:eastAsia="仿宋_GB2312" w:cs="Times New Roman"/>
          <w:sz w:val="30"/>
          <w:szCs w:val="30"/>
        </w:rPr>
        <w:t>后，支付本合同剩余的物业管理服务费。</w:t>
      </w:r>
    </w:p>
    <w:p w14:paraId="0D99345D">
      <w:pPr>
        <w:spacing w:line="560" w:lineRule="exact"/>
        <w:ind w:firstLine="630"/>
        <w:rPr>
          <w:rFonts w:hint="eastAsia" w:ascii="国标黑体" w:hAnsi="国标黑体" w:eastAsia="国标黑体" w:cs="国标黑体"/>
          <w:sz w:val="30"/>
          <w:szCs w:val="30"/>
          <w:lang w:eastAsia="zh-CN"/>
        </w:rPr>
      </w:pPr>
      <w:r>
        <w:rPr>
          <w:rFonts w:hint="eastAsia" w:ascii="国标黑体" w:hAnsi="国标黑体" w:eastAsia="国标黑体" w:cs="国标黑体"/>
          <w:sz w:val="30"/>
          <w:szCs w:val="30"/>
          <w:lang w:eastAsia="zh-CN"/>
        </w:rPr>
        <w:t>三、技术要求</w:t>
      </w:r>
    </w:p>
    <w:p w14:paraId="5E87DFE4">
      <w:pPr>
        <w:spacing w:line="560" w:lineRule="exact"/>
        <w:ind w:firstLine="630"/>
        <w:rPr>
          <w:rFonts w:hint="eastAsia" w:ascii="国标仿宋" w:hAnsi="国标仿宋" w:eastAsia="国标仿宋" w:cs="国标仿宋"/>
          <w:sz w:val="30"/>
          <w:szCs w:val="30"/>
        </w:rPr>
      </w:pPr>
      <w:r>
        <w:rPr>
          <w:rFonts w:hint="eastAsia" w:ascii="国标仿宋" w:hAnsi="国标仿宋" w:eastAsia="国标仿宋" w:cs="国标仿宋"/>
          <w:sz w:val="30"/>
          <w:szCs w:val="30"/>
          <w:lang w:eastAsia="zh-CN"/>
        </w:rPr>
        <w:t>（一）</w:t>
      </w:r>
      <w:r>
        <w:rPr>
          <w:rFonts w:hint="eastAsia" w:ascii="国标仿宋" w:hAnsi="国标仿宋" w:eastAsia="国标仿宋" w:cs="国标仿宋"/>
          <w:sz w:val="30"/>
          <w:szCs w:val="30"/>
        </w:rPr>
        <w:t>委托管理项目的基本情况如下：</w:t>
      </w:r>
    </w:p>
    <w:p w14:paraId="021D5673">
      <w:pPr>
        <w:spacing w:line="560" w:lineRule="exact"/>
        <w:ind w:firstLine="630"/>
        <w:rPr>
          <w:rFonts w:hint="eastAsia" w:eastAsia="仿宋_GB2312"/>
          <w:sz w:val="30"/>
          <w:szCs w:val="30"/>
          <w:lang w:eastAsia="zh-CN"/>
        </w:rPr>
      </w:pPr>
      <w:bookmarkStart w:id="1" w:name="_Toc405805048"/>
      <w:r>
        <w:rPr>
          <w:rFonts w:hint="eastAsia" w:eastAsia="仿宋_GB2312"/>
          <w:sz w:val="30"/>
          <w:szCs w:val="30"/>
          <w:lang w:val="en-US" w:eastAsia="zh-CN"/>
        </w:rPr>
        <w:t>1.</w:t>
      </w:r>
      <w:r>
        <w:rPr>
          <w:rFonts w:hint="eastAsia" w:eastAsia="仿宋_GB2312"/>
          <w:sz w:val="30"/>
          <w:szCs w:val="30"/>
          <w:lang w:eastAsia="zh-CN"/>
        </w:rPr>
        <w:t>车公庄校区</w:t>
      </w:r>
    </w:p>
    <w:p w14:paraId="2A7B3466">
      <w:pPr>
        <w:spacing w:line="560" w:lineRule="exact"/>
        <w:ind w:firstLine="630"/>
        <w:rPr>
          <w:rFonts w:hint="eastAsia" w:eastAsia="仿宋_GB2312"/>
          <w:sz w:val="30"/>
          <w:szCs w:val="30"/>
        </w:rPr>
      </w:pPr>
      <w:r>
        <w:rPr>
          <w:rFonts w:hint="eastAsia" w:eastAsia="仿宋_GB2312"/>
          <w:sz w:val="30"/>
          <w:szCs w:val="30"/>
          <w:lang w:eastAsia="zh-CN"/>
        </w:rPr>
        <w:t>车公庄校区</w:t>
      </w:r>
      <w:r>
        <w:rPr>
          <w:rFonts w:hint="eastAsia" w:eastAsia="仿宋_GB2312"/>
          <w:sz w:val="30"/>
          <w:szCs w:val="30"/>
        </w:rPr>
        <w:t>：</w:t>
      </w:r>
      <w:r>
        <w:rPr>
          <w:rFonts w:eastAsia="仿宋_GB2312"/>
          <w:sz w:val="30"/>
          <w:szCs w:val="30"/>
        </w:rPr>
        <w:t>位于北京市西城区车公庄大街6号</w:t>
      </w:r>
      <w:r>
        <w:rPr>
          <w:rFonts w:hint="eastAsia" w:eastAsia="仿宋_GB2312"/>
          <w:sz w:val="30"/>
          <w:szCs w:val="30"/>
        </w:rPr>
        <w:t>，占地约126亩。</w:t>
      </w:r>
      <w:r>
        <w:rPr>
          <w:rFonts w:eastAsia="仿宋_GB2312"/>
          <w:sz w:val="30"/>
          <w:szCs w:val="30"/>
        </w:rPr>
        <w:t>所在楼宇概况</w:t>
      </w:r>
      <w:r>
        <w:rPr>
          <w:rFonts w:hint="eastAsia" w:eastAsia="仿宋_GB2312"/>
          <w:sz w:val="30"/>
          <w:szCs w:val="30"/>
        </w:rPr>
        <w:t>：</w:t>
      </w:r>
    </w:p>
    <w:p w14:paraId="396A3913">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rPr>
        <w:t>1</w:t>
      </w:r>
      <w:r>
        <w:rPr>
          <w:rFonts w:hint="eastAsia" w:eastAsia="仿宋_GB2312"/>
          <w:sz w:val="30"/>
          <w:szCs w:val="30"/>
          <w:lang w:eastAsia="zh-CN"/>
        </w:rPr>
        <w:t>）</w:t>
      </w:r>
      <w:r>
        <w:rPr>
          <w:rFonts w:hint="eastAsia" w:eastAsia="仿宋_GB2312"/>
          <w:sz w:val="30"/>
          <w:szCs w:val="30"/>
        </w:rPr>
        <w:t>主楼</w:t>
      </w:r>
    </w:p>
    <w:p w14:paraId="6B56DCF0">
      <w:pPr>
        <w:spacing w:line="560" w:lineRule="exact"/>
        <w:ind w:firstLine="630"/>
        <w:rPr>
          <w:rFonts w:eastAsia="仿宋_GB2312"/>
          <w:sz w:val="30"/>
          <w:szCs w:val="30"/>
        </w:rPr>
      </w:pPr>
      <w:r>
        <w:rPr>
          <w:rFonts w:hint="eastAsia" w:eastAsia="仿宋_GB2312"/>
          <w:sz w:val="30"/>
          <w:szCs w:val="30"/>
        </w:rPr>
        <w:t>地上6层（地下一层），建筑面积13097.10</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，是</w:t>
      </w:r>
      <w:r>
        <w:rPr>
          <w:rFonts w:hint="eastAsia" w:eastAsia="仿宋_GB2312"/>
          <w:sz w:val="30"/>
          <w:szCs w:val="30"/>
        </w:rPr>
        <w:t>学校主要办公场所。主要功能：办公、会议等。</w:t>
      </w:r>
    </w:p>
    <w:p w14:paraId="0AC923B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2）</w:t>
      </w:r>
      <w:r>
        <w:rPr>
          <w:rFonts w:eastAsia="仿宋_GB2312"/>
          <w:sz w:val="30"/>
          <w:szCs w:val="30"/>
        </w:rPr>
        <w:t>综合教学楼</w:t>
      </w:r>
    </w:p>
    <w:p w14:paraId="35D2D5E0">
      <w:pPr>
        <w:spacing w:line="560" w:lineRule="exact"/>
        <w:ind w:firstLine="630"/>
        <w:rPr>
          <w:rFonts w:eastAsia="仿宋_GB2312"/>
          <w:sz w:val="30"/>
          <w:szCs w:val="30"/>
        </w:rPr>
      </w:pPr>
      <w:r>
        <w:rPr>
          <w:rFonts w:eastAsia="仿宋_GB2312"/>
          <w:sz w:val="30"/>
          <w:szCs w:val="30"/>
        </w:rPr>
        <w:t>建筑面积19169</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，设有报告厅、教室、研讨室、会议室、新闻发布室</w:t>
      </w:r>
      <w:r>
        <w:rPr>
          <w:rFonts w:hint="eastAsia" w:eastAsia="仿宋_GB2312"/>
          <w:sz w:val="30"/>
          <w:szCs w:val="30"/>
        </w:rPr>
        <w:t>、实训室、接待室</w:t>
      </w:r>
      <w:r>
        <w:rPr>
          <w:rFonts w:eastAsia="仿宋_GB2312"/>
          <w:sz w:val="30"/>
          <w:szCs w:val="30"/>
        </w:rPr>
        <w:t>以及游泳馆、羽毛球馆</w:t>
      </w:r>
      <w:r>
        <w:rPr>
          <w:rFonts w:hint="eastAsia" w:eastAsia="仿宋_GB2312"/>
          <w:sz w:val="30"/>
          <w:szCs w:val="30"/>
        </w:rPr>
        <w:t>、网球馆（篮球馆）、乒乓球馆</w:t>
      </w:r>
      <w:r>
        <w:rPr>
          <w:rFonts w:eastAsia="仿宋_GB2312"/>
          <w:sz w:val="30"/>
          <w:szCs w:val="30"/>
        </w:rPr>
        <w:t>等体育设施，可同时容纳1300人学习及文体活动</w:t>
      </w:r>
      <w:r>
        <w:rPr>
          <w:rFonts w:hint="eastAsia" w:eastAsia="仿宋_GB2312"/>
          <w:sz w:val="30"/>
          <w:szCs w:val="30"/>
        </w:rPr>
        <w:t>。</w:t>
      </w:r>
      <w:r>
        <w:rPr>
          <w:rFonts w:eastAsia="仿宋_GB2312"/>
          <w:sz w:val="30"/>
          <w:szCs w:val="30"/>
        </w:rPr>
        <w:t>综合教学楼北侧地下两层为车库</w:t>
      </w:r>
      <w:r>
        <w:rPr>
          <w:rFonts w:hint="eastAsia" w:eastAsia="仿宋_GB2312"/>
          <w:sz w:val="30"/>
          <w:szCs w:val="30"/>
        </w:rPr>
        <w:t>，约</w:t>
      </w:r>
      <w:r>
        <w:rPr>
          <w:rFonts w:eastAsia="仿宋_GB2312"/>
          <w:sz w:val="30"/>
          <w:szCs w:val="30"/>
        </w:rPr>
        <w:t>150个地下机动车车位。</w:t>
      </w:r>
    </w:p>
    <w:p w14:paraId="143FAC55">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3）</w:t>
      </w:r>
      <w:r>
        <w:rPr>
          <w:rFonts w:hint="eastAsia" w:eastAsia="仿宋_GB2312"/>
          <w:sz w:val="30"/>
          <w:szCs w:val="30"/>
        </w:rPr>
        <w:t>观园大厦</w:t>
      </w:r>
    </w:p>
    <w:p w14:paraId="387735D0">
      <w:pPr>
        <w:spacing w:line="560" w:lineRule="exact"/>
        <w:ind w:firstLine="630"/>
        <w:rPr>
          <w:rFonts w:eastAsia="仿宋_GB2312"/>
          <w:sz w:val="30"/>
          <w:szCs w:val="30"/>
        </w:rPr>
      </w:pPr>
      <w:r>
        <w:rPr>
          <w:rFonts w:hint="eastAsia" w:eastAsia="仿宋_GB2312"/>
          <w:sz w:val="30"/>
          <w:szCs w:val="30"/>
        </w:rPr>
        <w:t>地上15层,地下2层,建筑面积16061.40</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，设有</w:t>
      </w:r>
      <w:r>
        <w:rPr>
          <w:rFonts w:hint="eastAsia" w:eastAsia="仿宋_GB2312"/>
          <w:sz w:val="30"/>
          <w:szCs w:val="30"/>
        </w:rPr>
        <w:t>学员宿舍219间、会议室13个、报告厅1个、</w:t>
      </w:r>
      <w:r>
        <w:rPr>
          <w:rFonts w:hint="eastAsia" w:eastAsia="仿宋_GB2312"/>
          <w:sz w:val="30"/>
          <w:szCs w:val="30"/>
          <w:lang w:eastAsia="zh-CN"/>
        </w:rPr>
        <w:t>应急救护培训教室</w:t>
      </w:r>
      <w:r>
        <w:rPr>
          <w:rFonts w:hint="eastAsia" w:eastAsia="仿宋_GB2312"/>
          <w:sz w:val="30"/>
          <w:szCs w:val="30"/>
        </w:rPr>
        <w:t>1个、保龄球馆1个等健身场所，监控中心1个，卡务中心、文印中心、人防等附属房屋，可住宿219人，容纳340余人的会议。主要功能:学员住宿、教学、会议等。</w:t>
      </w:r>
    </w:p>
    <w:p w14:paraId="57C2F7A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4）</w:t>
      </w:r>
      <w:r>
        <w:rPr>
          <w:rFonts w:hint="eastAsia" w:eastAsia="仿宋_GB2312"/>
          <w:sz w:val="30"/>
          <w:szCs w:val="30"/>
        </w:rPr>
        <w:t>1-</w:t>
      </w:r>
      <w:r>
        <w:rPr>
          <w:rFonts w:eastAsia="仿宋_GB2312"/>
          <w:sz w:val="30"/>
          <w:szCs w:val="30"/>
        </w:rPr>
        <w:t>2</w:t>
      </w:r>
      <w:r>
        <w:rPr>
          <w:rFonts w:hint="eastAsia" w:eastAsia="仿宋_GB2312"/>
          <w:sz w:val="30"/>
          <w:szCs w:val="30"/>
        </w:rPr>
        <w:t>号楼</w:t>
      </w:r>
    </w:p>
    <w:p w14:paraId="06811C72">
      <w:pPr>
        <w:spacing w:line="560" w:lineRule="exact"/>
        <w:ind w:firstLine="630"/>
        <w:rPr>
          <w:rFonts w:eastAsia="仿宋_GB2312"/>
          <w:sz w:val="30"/>
          <w:szCs w:val="30"/>
        </w:rPr>
      </w:pPr>
      <w:r>
        <w:rPr>
          <w:rFonts w:hint="eastAsia" w:eastAsia="仿宋_GB2312"/>
          <w:sz w:val="30"/>
          <w:szCs w:val="30"/>
        </w:rPr>
        <w:t>均为地上六层（地下一层），1号楼建筑面积8837.70㎡，2号楼建筑面积8591.90㎡</w:t>
      </w:r>
      <w:r>
        <w:rPr>
          <w:rFonts w:hint="eastAsia" w:ascii="仿宋_GB2312" w:hAnsi="仿宋_GB2312" w:eastAsia="仿宋_GB2312" w:cs="仿宋_GB2312"/>
          <w:sz w:val="30"/>
          <w:szCs w:val="30"/>
        </w:rPr>
        <w:t>。主要功能：办公、</w:t>
      </w:r>
      <w:r>
        <w:rPr>
          <w:rFonts w:hint="eastAsia" w:ascii="仿宋_GB2312" w:hAnsi="仿宋_GB2312" w:eastAsia="仿宋_GB2312" w:cs="仿宋_GB2312"/>
          <w:sz w:val="30"/>
          <w:szCs w:val="30"/>
          <w:lang w:eastAsia="zh-CN"/>
        </w:rPr>
        <w:t>教学、</w:t>
      </w:r>
      <w:r>
        <w:rPr>
          <w:rFonts w:hint="eastAsia" w:ascii="仿宋_GB2312" w:hAnsi="仿宋_GB2312" w:eastAsia="仿宋_GB2312" w:cs="仿宋_GB2312"/>
          <w:sz w:val="30"/>
          <w:szCs w:val="30"/>
        </w:rPr>
        <w:t>研究生、服务团队员工宿舍等。</w:t>
      </w:r>
    </w:p>
    <w:p w14:paraId="512797B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5</w:t>
      </w:r>
      <w:r>
        <w:rPr>
          <w:rFonts w:hint="eastAsia" w:eastAsia="仿宋_GB2312"/>
          <w:sz w:val="30"/>
          <w:szCs w:val="30"/>
          <w:lang w:eastAsia="zh-CN"/>
        </w:rPr>
        <w:t>）</w:t>
      </w:r>
      <w:r>
        <w:rPr>
          <w:rFonts w:hint="eastAsia" w:eastAsia="仿宋_GB2312"/>
          <w:sz w:val="30"/>
          <w:szCs w:val="30"/>
        </w:rPr>
        <w:t>3号楼</w:t>
      </w:r>
    </w:p>
    <w:p w14:paraId="6E6080E6">
      <w:pPr>
        <w:spacing w:line="560" w:lineRule="exact"/>
        <w:ind w:firstLine="630"/>
        <w:rPr>
          <w:rFonts w:eastAsia="仿宋_GB2312"/>
          <w:sz w:val="30"/>
          <w:szCs w:val="30"/>
        </w:rPr>
      </w:pPr>
      <w:r>
        <w:rPr>
          <w:rFonts w:hint="eastAsia" w:eastAsia="仿宋_GB2312"/>
          <w:sz w:val="30"/>
          <w:szCs w:val="30"/>
        </w:rPr>
        <w:t>地上6层（地下半层）,建筑面积8601.20</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，设有</w:t>
      </w:r>
      <w:r>
        <w:rPr>
          <w:rFonts w:hint="eastAsia" w:eastAsia="仿宋_GB2312"/>
          <w:sz w:val="30"/>
          <w:szCs w:val="30"/>
        </w:rPr>
        <w:t>学员宿舍159间、研讨室7个，可住宿159人。主要功能:学员住宿、会议等。</w:t>
      </w:r>
    </w:p>
    <w:p w14:paraId="62ABA84C">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6</w:t>
      </w:r>
      <w:r>
        <w:rPr>
          <w:rFonts w:hint="eastAsia" w:eastAsia="仿宋_GB2312"/>
          <w:sz w:val="30"/>
          <w:szCs w:val="30"/>
          <w:lang w:eastAsia="zh-CN"/>
        </w:rPr>
        <w:t>）</w:t>
      </w:r>
      <w:r>
        <w:rPr>
          <w:rFonts w:hint="eastAsia" w:eastAsia="仿宋_GB2312"/>
          <w:sz w:val="30"/>
          <w:szCs w:val="30"/>
        </w:rPr>
        <w:t>4号楼</w:t>
      </w:r>
    </w:p>
    <w:p w14:paraId="7939A9FE">
      <w:pPr>
        <w:spacing w:line="560" w:lineRule="exact"/>
        <w:ind w:firstLine="630"/>
        <w:rPr>
          <w:rFonts w:eastAsia="仿宋_GB2312"/>
          <w:sz w:val="30"/>
          <w:szCs w:val="30"/>
        </w:rPr>
      </w:pPr>
      <w:r>
        <w:rPr>
          <w:rFonts w:hint="eastAsia" w:eastAsia="仿宋_GB2312"/>
          <w:sz w:val="30"/>
          <w:szCs w:val="30"/>
        </w:rPr>
        <w:t>地上6层（地下半层）,建筑面积8725.10</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，设有</w:t>
      </w:r>
      <w:r>
        <w:rPr>
          <w:rFonts w:hint="eastAsia" w:eastAsia="仿宋_GB2312"/>
          <w:sz w:val="30"/>
          <w:szCs w:val="30"/>
        </w:rPr>
        <w:t>学员宿舍171间、会议室9个，可住宿270人，容纳112余人的会议。主要功能:学员住宿、会议等。</w:t>
      </w:r>
    </w:p>
    <w:p w14:paraId="0D9151EE">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7</w:t>
      </w:r>
      <w:r>
        <w:rPr>
          <w:rFonts w:hint="eastAsia" w:eastAsia="仿宋_GB2312"/>
          <w:sz w:val="30"/>
          <w:szCs w:val="30"/>
          <w:lang w:eastAsia="zh-CN"/>
        </w:rPr>
        <w:t>）</w:t>
      </w:r>
      <w:r>
        <w:rPr>
          <w:rFonts w:hint="eastAsia" w:eastAsia="仿宋_GB2312"/>
          <w:sz w:val="30"/>
          <w:szCs w:val="30"/>
        </w:rPr>
        <w:t>礼堂</w:t>
      </w:r>
    </w:p>
    <w:p w14:paraId="56C904D5">
      <w:pPr>
        <w:spacing w:line="560" w:lineRule="exact"/>
        <w:ind w:firstLine="630"/>
        <w:rPr>
          <w:rFonts w:eastAsia="仿宋_GB2312"/>
          <w:sz w:val="30"/>
          <w:szCs w:val="30"/>
          <w:highlight w:val="none"/>
        </w:rPr>
      </w:pPr>
      <w:r>
        <w:rPr>
          <w:rFonts w:hint="eastAsia" w:eastAsia="仿宋_GB2312"/>
          <w:sz w:val="30"/>
          <w:szCs w:val="30"/>
        </w:rPr>
        <w:t>礼堂建筑面积5922.40</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w:t>
      </w:r>
      <w:r>
        <w:rPr>
          <w:rFonts w:hint="eastAsia" w:eastAsia="仿宋_GB2312"/>
          <w:sz w:val="30"/>
          <w:szCs w:val="30"/>
        </w:rPr>
        <w:t>可容纳800人</w:t>
      </w:r>
      <w:r>
        <w:rPr>
          <w:rFonts w:hint="eastAsia" w:eastAsia="仿宋_GB2312"/>
          <w:sz w:val="30"/>
          <w:szCs w:val="30"/>
          <w:lang w:eastAsia="zh-CN"/>
        </w:rPr>
        <w:t>。内</w:t>
      </w:r>
      <w:r>
        <w:rPr>
          <w:rFonts w:hint="eastAsia" w:eastAsia="仿宋_GB2312"/>
          <w:sz w:val="30"/>
          <w:szCs w:val="30"/>
        </w:rPr>
        <w:t>设</w:t>
      </w:r>
      <w:r>
        <w:rPr>
          <w:rFonts w:hint="eastAsia" w:eastAsia="仿宋_GB2312"/>
          <w:sz w:val="30"/>
          <w:szCs w:val="30"/>
          <w:highlight w:val="none"/>
        </w:rPr>
        <w:t>大礼堂1间、教室</w:t>
      </w:r>
      <w:r>
        <w:rPr>
          <w:rFonts w:hint="eastAsia" w:eastAsia="仿宋_GB2312"/>
          <w:sz w:val="30"/>
          <w:szCs w:val="30"/>
          <w:highlight w:val="none"/>
          <w:lang w:val="en-US" w:eastAsia="zh-CN"/>
        </w:rPr>
        <w:t>9</w:t>
      </w:r>
      <w:r>
        <w:rPr>
          <w:rFonts w:hint="eastAsia" w:eastAsia="仿宋_GB2312"/>
          <w:sz w:val="30"/>
          <w:szCs w:val="30"/>
          <w:highlight w:val="none"/>
        </w:rPr>
        <w:t>个、会议室</w:t>
      </w:r>
      <w:r>
        <w:rPr>
          <w:rFonts w:hint="eastAsia" w:eastAsia="仿宋_GB2312"/>
          <w:sz w:val="30"/>
          <w:szCs w:val="30"/>
          <w:highlight w:val="none"/>
          <w:lang w:val="en-US" w:eastAsia="zh-CN"/>
        </w:rPr>
        <w:t>1</w:t>
      </w:r>
      <w:r>
        <w:rPr>
          <w:rFonts w:hint="eastAsia" w:eastAsia="仿宋_GB2312"/>
          <w:sz w:val="30"/>
          <w:szCs w:val="30"/>
          <w:highlight w:val="none"/>
        </w:rPr>
        <w:t>个、计算机房1个</w:t>
      </w:r>
      <w:r>
        <w:rPr>
          <w:rFonts w:hint="eastAsia" w:eastAsia="仿宋_GB2312"/>
          <w:sz w:val="30"/>
          <w:szCs w:val="30"/>
          <w:highlight w:val="none"/>
          <w:lang w:val="en-US" w:eastAsia="zh-CN"/>
        </w:rPr>
        <w:t>。</w:t>
      </w:r>
      <w:r>
        <w:rPr>
          <w:rFonts w:hint="eastAsia" w:eastAsia="仿宋_GB2312"/>
          <w:sz w:val="30"/>
          <w:szCs w:val="30"/>
          <w:highlight w:val="none"/>
        </w:rPr>
        <w:t>展厅</w:t>
      </w:r>
      <w:r>
        <w:rPr>
          <w:rFonts w:hint="eastAsia" w:eastAsia="仿宋_GB2312"/>
          <w:sz w:val="30"/>
          <w:szCs w:val="30"/>
          <w:highlight w:val="none"/>
          <w:lang w:eastAsia="zh-CN"/>
        </w:rPr>
        <w:t>（京华实践主题教室）共</w:t>
      </w:r>
      <w:r>
        <w:rPr>
          <w:rFonts w:hint="eastAsia" w:eastAsia="仿宋_GB2312"/>
          <w:sz w:val="30"/>
          <w:szCs w:val="30"/>
          <w:highlight w:val="none"/>
        </w:rPr>
        <w:t xml:space="preserve">2层。主要功能：教学、报告、展厅、会议等。    </w:t>
      </w:r>
    </w:p>
    <w:p w14:paraId="649B3FA0">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8</w:t>
      </w:r>
      <w:r>
        <w:rPr>
          <w:rFonts w:hint="eastAsia" w:eastAsia="仿宋_GB2312"/>
          <w:sz w:val="30"/>
          <w:szCs w:val="30"/>
          <w:lang w:eastAsia="zh-CN"/>
        </w:rPr>
        <w:t>）</w:t>
      </w:r>
      <w:r>
        <w:rPr>
          <w:rFonts w:hint="eastAsia" w:eastAsia="仿宋_GB2312"/>
          <w:sz w:val="30"/>
          <w:szCs w:val="30"/>
        </w:rPr>
        <w:t>老干部活动中心</w:t>
      </w:r>
    </w:p>
    <w:p w14:paraId="1000884D">
      <w:pPr>
        <w:spacing w:line="560" w:lineRule="exact"/>
        <w:ind w:firstLine="630"/>
        <w:rPr>
          <w:rFonts w:eastAsia="仿宋_GB2312"/>
          <w:sz w:val="30"/>
          <w:szCs w:val="30"/>
        </w:rPr>
      </w:pPr>
      <w:r>
        <w:rPr>
          <w:rFonts w:eastAsia="仿宋_GB2312"/>
          <w:sz w:val="30"/>
          <w:szCs w:val="30"/>
        </w:rPr>
        <w:t>建筑面积</w:t>
      </w:r>
      <w:r>
        <w:rPr>
          <w:rFonts w:hint="eastAsia" w:eastAsia="仿宋_GB2312"/>
          <w:sz w:val="30"/>
          <w:szCs w:val="30"/>
        </w:rPr>
        <w:t>934.90</w:t>
      </w:r>
      <w:r>
        <w:rPr>
          <w:rFonts w:hint="eastAsia" w:ascii="Segoe UI Symbol" w:hAnsi="Segoe UI Symbol" w:eastAsia="Segoe UI Symbol" w:cs="Segoe UI Symbol"/>
          <w:sz w:val="30"/>
          <w:szCs w:val="30"/>
        </w:rPr>
        <w:t>㎡</w:t>
      </w:r>
      <w:r>
        <w:rPr>
          <w:rFonts w:hint="eastAsia" w:eastAsia="仿宋_GB2312"/>
          <w:sz w:val="30"/>
          <w:szCs w:val="30"/>
        </w:rPr>
        <w:t>（不含地下）</w:t>
      </w:r>
      <w:r>
        <w:rPr>
          <w:rFonts w:eastAsia="仿宋_GB2312"/>
          <w:sz w:val="30"/>
          <w:szCs w:val="30"/>
        </w:rPr>
        <w:t>，</w:t>
      </w:r>
      <w:r>
        <w:rPr>
          <w:rFonts w:hint="eastAsia" w:eastAsia="仿宋_GB2312"/>
          <w:sz w:val="30"/>
          <w:szCs w:val="30"/>
        </w:rPr>
        <w:t>为离退休干部工作处办公和离退休老干部活动场所。</w:t>
      </w:r>
    </w:p>
    <w:p w14:paraId="5ED2AFD8">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9</w:t>
      </w:r>
      <w:r>
        <w:rPr>
          <w:rFonts w:hint="eastAsia" w:eastAsia="仿宋_GB2312"/>
          <w:sz w:val="30"/>
          <w:szCs w:val="30"/>
          <w:lang w:eastAsia="zh-CN"/>
        </w:rPr>
        <w:t>）</w:t>
      </w:r>
      <w:r>
        <w:rPr>
          <w:rFonts w:eastAsia="仿宋_GB2312"/>
          <w:sz w:val="30"/>
          <w:szCs w:val="30"/>
        </w:rPr>
        <w:t>图书馆</w:t>
      </w:r>
    </w:p>
    <w:p w14:paraId="6A07C570">
      <w:pPr>
        <w:spacing w:line="560" w:lineRule="exact"/>
        <w:ind w:firstLine="630"/>
        <w:rPr>
          <w:rFonts w:eastAsia="仿宋_GB2312"/>
          <w:sz w:val="30"/>
          <w:szCs w:val="30"/>
        </w:rPr>
      </w:pPr>
      <w:r>
        <w:rPr>
          <w:rFonts w:eastAsia="仿宋_GB2312"/>
          <w:sz w:val="30"/>
          <w:szCs w:val="30"/>
        </w:rPr>
        <w:t>建筑面积</w:t>
      </w:r>
      <w:r>
        <w:rPr>
          <w:rFonts w:hint="eastAsia" w:eastAsia="仿宋_GB2312"/>
          <w:sz w:val="30"/>
          <w:szCs w:val="30"/>
        </w:rPr>
        <w:t>7469.50</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w:t>
      </w:r>
      <w:r>
        <w:rPr>
          <w:rFonts w:hint="eastAsia" w:eastAsia="仿宋_GB2312"/>
          <w:sz w:val="30"/>
          <w:szCs w:val="30"/>
        </w:rPr>
        <w:t>现为图书馆工作人员办公，借阅、储书场所。</w:t>
      </w:r>
    </w:p>
    <w:p w14:paraId="328E60DD">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10</w:t>
      </w:r>
      <w:r>
        <w:rPr>
          <w:rFonts w:hint="eastAsia" w:eastAsia="仿宋_GB2312"/>
          <w:sz w:val="30"/>
          <w:szCs w:val="30"/>
          <w:lang w:eastAsia="zh-CN"/>
        </w:rPr>
        <w:t>）</w:t>
      </w:r>
      <w:r>
        <w:rPr>
          <w:rFonts w:hint="eastAsia" w:eastAsia="仿宋_GB2312"/>
          <w:sz w:val="30"/>
          <w:szCs w:val="30"/>
        </w:rPr>
        <w:t>党性教育教学基地（口字楼）</w:t>
      </w:r>
    </w:p>
    <w:p w14:paraId="72783AFD">
      <w:pPr>
        <w:spacing w:line="560" w:lineRule="exact"/>
        <w:ind w:firstLine="630"/>
        <w:rPr>
          <w:rFonts w:eastAsia="仿宋_GB2312"/>
          <w:sz w:val="30"/>
          <w:szCs w:val="30"/>
        </w:rPr>
      </w:pPr>
      <w:r>
        <w:rPr>
          <w:rFonts w:hint="eastAsia" w:eastAsia="仿宋_GB2312"/>
          <w:sz w:val="30"/>
          <w:szCs w:val="30"/>
        </w:rPr>
        <w:t>基地建筑面积5526.40</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，按使用面积与建筑面积比例</w:t>
      </w:r>
      <w:r>
        <w:rPr>
          <w:rFonts w:hint="eastAsia" w:eastAsia="仿宋_GB2312"/>
          <w:sz w:val="30"/>
          <w:szCs w:val="30"/>
        </w:rPr>
        <w:t>1:1.33计算，折合使用面积为4155</w:t>
      </w:r>
      <w:r>
        <w:rPr>
          <w:rFonts w:hint="eastAsia" w:ascii="Segoe UI Symbol" w:hAnsi="Segoe UI Symbol" w:eastAsia="Segoe UI Symbol" w:cs="Segoe UI Symbol"/>
          <w:sz w:val="30"/>
          <w:szCs w:val="30"/>
        </w:rPr>
        <w:t>㎡</w:t>
      </w:r>
      <w:r>
        <w:rPr>
          <w:rFonts w:hint="eastAsia" w:ascii="仿宋_GB2312" w:hAnsi="仿宋_GB2312" w:eastAsia="仿宋_GB2312" w:cs="仿宋_GB2312"/>
          <w:sz w:val="30"/>
          <w:szCs w:val="30"/>
        </w:rPr>
        <w:t>。</w:t>
      </w:r>
      <w:r>
        <w:rPr>
          <w:rFonts w:hint="eastAsia" w:eastAsia="仿宋_GB2312"/>
          <w:sz w:val="30"/>
          <w:szCs w:val="30"/>
        </w:rPr>
        <w:t>党性教育教学基地设有8个专题、29个教学点。</w:t>
      </w:r>
      <w:r>
        <w:rPr>
          <w:rFonts w:hint="eastAsia" w:eastAsia="仿宋_GB2312"/>
          <w:sz w:val="30"/>
          <w:szCs w:val="30"/>
          <w:highlight w:val="none"/>
        </w:rPr>
        <w:t>校史展设有序厅、4个专题以及尾厅</w:t>
      </w:r>
      <w:r>
        <w:rPr>
          <w:rFonts w:hint="eastAsia" w:hAnsi="宋体"/>
          <w:bCs/>
          <w:snapToGrid w:val="0"/>
          <w:kern w:val="0"/>
          <w:sz w:val="24"/>
          <w:highlight w:val="none"/>
        </w:rPr>
        <w:t>。</w:t>
      </w:r>
      <w:r>
        <w:rPr>
          <w:rFonts w:hint="eastAsia" w:eastAsia="仿宋_GB2312"/>
          <w:sz w:val="30"/>
          <w:szCs w:val="30"/>
        </w:rPr>
        <w:t>主要功能：教学、培训、展厅、会议。</w:t>
      </w:r>
    </w:p>
    <w:p w14:paraId="645123EA">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11</w:t>
      </w:r>
      <w:r>
        <w:rPr>
          <w:rFonts w:hint="eastAsia" w:eastAsia="仿宋_GB2312"/>
          <w:sz w:val="30"/>
          <w:szCs w:val="30"/>
          <w:lang w:eastAsia="zh-CN"/>
        </w:rPr>
        <w:t>）</w:t>
      </w:r>
      <w:r>
        <w:rPr>
          <w:rFonts w:hint="eastAsia" w:eastAsia="仿宋_GB2312"/>
          <w:sz w:val="30"/>
          <w:szCs w:val="30"/>
        </w:rPr>
        <w:t>山字楼</w:t>
      </w:r>
    </w:p>
    <w:p w14:paraId="0DFBC903">
      <w:pPr>
        <w:spacing w:line="560" w:lineRule="exact"/>
        <w:ind w:firstLine="630"/>
        <w:rPr>
          <w:rFonts w:eastAsia="仿宋_GB2312"/>
          <w:sz w:val="30"/>
          <w:szCs w:val="30"/>
          <w:highlight w:val="none"/>
        </w:rPr>
      </w:pPr>
      <w:r>
        <w:rPr>
          <w:rFonts w:hint="eastAsia" w:eastAsia="仿宋_GB2312"/>
          <w:sz w:val="30"/>
          <w:szCs w:val="30"/>
          <w:highlight w:val="none"/>
        </w:rPr>
        <w:t>山字楼建筑面积6968.70平方米，内设</w:t>
      </w:r>
      <w:r>
        <w:rPr>
          <w:rFonts w:hint="eastAsia" w:eastAsia="仿宋_GB2312"/>
          <w:sz w:val="30"/>
          <w:szCs w:val="30"/>
          <w:highlight w:val="none"/>
          <w:lang w:val="en-US" w:eastAsia="zh-CN"/>
        </w:rPr>
        <w:t>4</w:t>
      </w:r>
      <w:r>
        <w:rPr>
          <w:rFonts w:hint="eastAsia" w:eastAsia="仿宋_GB2312"/>
          <w:sz w:val="30"/>
          <w:szCs w:val="30"/>
          <w:highlight w:val="none"/>
        </w:rPr>
        <w:t>间教室、</w:t>
      </w:r>
      <w:r>
        <w:rPr>
          <w:rFonts w:hint="eastAsia" w:eastAsia="仿宋_GB2312"/>
          <w:sz w:val="30"/>
          <w:szCs w:val="30"/>
          <w:highlight w:val="none"/>
          <w:lang w:val="en-US" w:eastAsia="zh-CN"/>
        </w:rPr>
        <w:t>8</w:t>
      </w:r>
      <w:r>
        <w:rPr>
          <w:rFonts w:hint="eastAsia" w:eastAsia="仿宋_GB2312"/>
          <w:sz w:val="30"/>
          <w:szCs w:val="30"/>
          <w:highlight w:val="none"/>
        </w:rPr>
        <w:t>间研讨室、2间会议室、3间接待室。</w:t>
      </w:r>
    </w:p>
    <w:p w14:paraId="21BD8E5B">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12</w:t>
      </w:r>
      <w:r>
        <w:rPr>
          <w:rFonts w:hint="eastAsia" w:eastAsia="仿宋_GB2312"/>
          <w:sz w:val="30"/>
          <w:szCs w:val="30"/>
          <w:lang w:eastAsia="zh-CN"/>
        </w:rPr>
        <w:t>）</w:t>
      </w:r>
      <w:r>
        <w:rPr>
          <w:rFonts w:hint="eastAsia" w:eastAsia="仿宋_GB2312"/>
          <w:sz w:val="30"/>
          <w:szCs w:val="30"/>
        </w:rPr>
        <w:t>热力站</w:t>
      </w:r>
    </w:p>
    <w:p w14:paraId="4EE08630">
      <w:pPr>
        <w:spacing w:line="560" w:lineRule="exact"/>
        <w:ind w:firstLine="630"/>
        <w:rPr>
          <w:rFonts w:eastAsia="仿宋_GB2312"/>
          <w:sz w:val="30"/>
          <w:szCs w:val="30"/>
        </w:rPr>
      </w:pPr>
      <w:r>
        <w:rPr>
          <w:rFonts w:hint="eastAsia" w:eastAsia="仿宋_GB2312"/>
          <w:sz w:val="30"/>
          <w:szCs w:val="30"/>
        </w:rPr>
        <w:t>热力站（含浴室）承担学员宿舍生活热水供应和冬季约18万平方米面积供暖任务,建筑面积1667.20㎡，站内设施主要包括生活热水系统和采暖等4个系统，具体设备有各循环系统泵14台、加压泵2台、补水泵8台、热交换罐14组、列管式换热器23组、供暖系统软化水补水箱1个、软化水装置1套、供综合楼游泳馆水换热系统一套。</w:t>
      </w:r>
    </w:p>
    <w:p w14:paraId="2AB34EC1">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13</w:t>
      </w:r>
      <w:r>
        <w:rPr>
          <w:rFonts w:hint="eastAsia" w:eastAsia="仿宋_GB2312"/>
          <w:sz w:val="30"/>
          <w:szCs w:val="30"/>
          <w:lang w:eastAsia="zh-CN"/>
        </w:rPr>
        <w:t>）</w:t>
      </w:r>
      <w:r>
        <w:rPr>
          <w:rFonts w:hint="eastAsia" w:eastAsia="仿宋_GB2312"/>
          <w:sz w:val="30"/>
          <w:szCs w:val="30"/>
        </w:rPr>
        <w:t>配电室</w:t>
      </w:r>
    </w:p>
    <w:p w14:paraId="7E122136">
      <w:pPr>
        <w:spacing w:line="560" w:lineRule="exact"/>
        <w:ind w:firstLine="630"/>
        <w:rPr>
          <w:rFonts w:eastAsia="仿宋_GB2312"/>
          <w:sz w:val="30"/>
          <w:szCs w:val="30"/>
        </w:rPr>
      </w:pPr>
      <w:r>
        <w:rPr>
          <w:rFonts w:hint="eastAsia" w:eastAsia="仿宋_GB2312"/>
          <w:sz w:val="30"/>
          <w:szCs w:val="30"/>
        </w:rPr>
        <w:t>配电室包括1个主配电室和3个分配电室（南配电室、综合楼配电室、西配电室）。主配电室主要设备有高压开关柜16面，低压开关柜13面，变压器2台，直流柜3面，电力监控系统1套；南分配电室主要设备有高压开关柜4面，低压开关柜12面，变压器2台；综合楼分配电室主要设备有高压开关柜4面，低压开关柜14面，变压器2台，直流柜3面；西分配电室主要设备有高压开关柜4面，低压开关柜16面，变压器2台。</w:t>
      </w:r>
    </w:p>
    <w:p w14:paraId="39CBEDAC">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14</w:t>
      </w:r>
      <w:r>
        <w:rPr>
          <w:rFonts w:hint="eastAsia" w:eastAsia="仿宋_GB2312"/>
          <w:sz w:val="30"/>
          <w:szCs w:val="30"/>
          <w:lang w:eastAsia="zh-CN"/>
        </w:rPr>
        <w:t>）</w:t>
      </w:r>
      <w:r>
        <w:rPr>
          <w:rFonts w:hint="eastAsia" w:eastAsia="仿宋_GB2312"/>
          <w:sz w:val="30"/>
          <w:szCs w:val="30"/>
        </w:rPr>
        <w:t>教工之家</w:t>
      </w:r>
    </w:p>
    <w:p w14:paraId="34A3C820">
      <w:pPr>
        <w:spacing w:line="560" w:lineRule="exact"/>
        <w:ind w:firstLine="630"/>
        <w:rPr>
          <w:rFonts w:hint="eastAsia" w:eastAsia="仿宋_GB2312"/>
          <w:sz w:val="30"/>
          <w:szCs w:val="30"/>
        </w:rPr>
      </w:pPr>
      <w:r>
        <w:rPr>
          <w:rFonts w:hint="eastAsia" w:eastAsia="仿宋_GB2312"/>
          <w:sz w:val="30"/>
          <w:szCs w:val="30"/>
        </w:rPr>
        <w:t>教工之家建筑面积共768.46平方米,内设值班室1间、棋牌室3间、综合排练厅1个、调音控制室1间，大厅设乒乓球活动区、台球活动区等（内设功能如有调整以调整后的需求为准）。</w:t>
      </w:r>
    </w:p>
    <w:p w14:paraId="4719AED5">
      <w:pPr>
        <w:spacing w:line="560" w:lineRule="exact"/>
        <w:ind w:firstLine="630"/>
        <w:rPr>
          <w:rFonts w:hint="eastAsia" w:eastAsia="仿宋_GB2312"/>
          <w:sz w:val="30"/>
          <w:szCs w:val="30"/>
          <w:highlight w:val="none"/>
        </w:rPr>
      </w:pPr>
      <w:r>
        <w:rPr>
          <w:rFonts w:hint="eastAsia" w:eastAsia="仿宋_GB2312"/>
          <w:sz w:val="30"/>
          <w:szCs w:val="30"/>
          <w:highlight w:val="none"/>
          <w:lang w:eastAsia="zh-CN"/>
        </w:rPr>
        <w:t>（</w:t>
      </w:r>
      <w:r>
        <w:rPr>
          <w:rFonts w:hint="eastAsia" w:eastAsia="仿宋_GB2312"/>
          <w:sz w:val="30"/>
          <w:szCs w:val="30"/>
          <w:highlight w:val="none"/>
          <w:lang w:val="en-US" w:eastAsia="zh-CN"/>
        </w:rPr>
        <w:t>15</w:t>
      </w:r>
      <w:r>
        <w:rPr>
          <w:rFonts w:hint="eastAsia" w:eastAsia="仿宋_GB2312"/>
          <w:sz w:val="30"/>
          <w:szCs w:val="30"/>
          <w:highlight w:val="none"/>
          <w:lang w:eastAsia="zh-CN"/>
        </w:rPr>
        <w:t>）</w:t>
      </w:r>
      <w:r>
        <w:rPr>
          <w:rFonts w:hint="eastAsia" w:eastAsia="仿宋_GB2312"/>
          <w:sz w:val="30"/>
          <w:szCs w:val="30"/>
          <w:highlight w:val="none"/>
        </w:rPr>
        <w:t>老体育馆</w:t>
      </w:r>
    </w:p>
    <w:p w14:paraId="0D966925">
      <w:pPr>
        <w:spacing w:line="560" w:lineRule="exact"/>
        <w:ind w:firstLine="630"/>
        <w:rPr>
          <w:rFonts w:hint="eastAsia" w:eastAsia="仿宋_GB2312"/>
          <w:sz w:val="30"/>
          <w:szCs w:val="30"/>
          <w:highlight w:val="none"/>
        </w:rPr>
      </w:pPr>
      <w:r>
        <w:rPr>
          <w:rFonts w:hint="eastAsia" w:eastAsia="仿宋_GB2312"/>
          <w:sz w:val="30"/>
          <w:szCs w:val="30"/>
          <w:highlight w:val="none"/>
        </w:rPr>
        <w:t>建筑面积622.40平方米</w:t>
      </w:r>
      <w:r>
        <w:rPr>
          <w:rFonts w:hint="eastAsia" w:eastAsia="仿宋_GB2312"/>
          <w:sz w:val="30"/>
          <w:szCs w:val="30"/>
          <w:highlight w:val="none"/>
          <w:lang w:eastAsia="zh-CN"/>
        </w:rPr>
        <w:t>，主要是篮球和羽毛球场地</w:t>
      </w:r>
      <w:r>
        <w:rPr>
          <w:rFonts w:hint="eastAsia" w:eastAsia="仿宋_GB2312"/>
          <w:sz w:val="30"/>
          <w:szCs w:val="30"/>
          <w:highlight w:val="none"/>
        </w:rPr>
        <w:t>。</w:t>
      </w:r>
    </w:p>
    <w:p w14:paraId="1F6C1E10">
      <w:pPr>
        <w:numPr>
          <w:ilvl w:val="0"/>
          <w:numId w:val="0"/>
        </w:numPr>
        <w:tabs>
          <w:tab w:val="left" w:pos="312"/>
        </w:tabs>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16</w:t>
      </w:r>
      <w:r>
        <w:rPr>
          <w:rFonts w:hint="eastAsia" w:eastAsia="仿宋_GB2312"/>
          <w:sz w:val="30"/>
          <w:szCs w:val="30"/>
          <w:lang w:eastAsia="zh-CN"/>
        </w:rPr>
        <w:t>）</w:t>
      </w:r>
      <w:r>
        <w:rPr>
          <w:rFonts w:hint="eastAsia" w:eastAsia="仿宋_GB2312"/>
          <w:sz w:val="30"/>
          <w:szCs w:val="30"/>
        </w:rPr>
        <w:t>电梯</w:t>
      </w:r>
    </w:p>
    <w:p w14:paraId="04A2267F">
      <w:pPr>
        <w:spacing w:line="560" w:lineRule="exact"/>
        <w:ind w:left="630"/>
        <w:rPr>
          <w:rFonts w:eastAsia="仿宋_GB2312"/>
          <w:color w:val="auto"/>
          <w:sz w:val="30"/>
          <w:szCs w:val="30"/>
          <w:highlight w:val="none"/>
        </w:rPr>
      </w:pPr>
      <w:r>
        <w:rPr>
          <w:rFonts w:hint="eastAsia" w:eastAsia="仿宋_GB2312"/>
          <w:color w:val="auto"/>
          <w:sz w:val="30"/>
          <w:szCs w:val="30"/>
          <w:highlight w:val="none"/>
        </w:rPr>
        <w:t>共有19部电梯。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010"/>
        <w:gridCol w:w="2760"/>
        <w:gridCol w:w="1140"/>
        <w:gridCol w:w="1465"/>
      </w:tblGrid>
      <w:tr w14:paraId="3E51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top"/>
          </w:tcPr>
          <w:p w14:paraId="2F515A9E">
            <w:pPr>
              <w:spacing w:line="44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序号</w:t>
            </w:r>
          </w:p>
        </w:tc>
        <w:tc>
          <w:tcPr>
            <w:tcW w:w="2010" w:type="dxa"/>
            <w:noWrap w:val="0"/>
            <w:vAlign w:val="center"/>
          </w:tcPr>
          <w:p w14:paraId="069C9673">
            <w:pPr>
              <w:spacing w:line="44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楼号</w:t>
            </w:r>
          </w:p>
        </w:tc>
        <w:tc>
          <w:tcPr>
            <w:tcW w:w="2760" w:type="dxa"/>
            <w:noWrap w:val="0"/>
            <w:vAlign w:val="top"/>
          </w:tcPr>
          <w:p w14:paraId="1535B6D1">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电梯品牌</w:t>
            </w:r>
          </w:p>
          <w:p w14:paraId="352885A7">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规格型号</w:t>
            </w:r>
          </w:p>
        </w:tc>
        <w:tc>
          <w:tcPr>
            <w:tcW w:w="1140" w:type="dxa"/>
            <w:noWrap w:val="0"/>
            <w:vAlign w:val="center"/>
          </w:tcPr>
          <w:p w14:paraId="3603D092">
            <w:pPr>
              <w:spacing w:line="300" w:lineRule="exact"/>
              <w:jc w:val="center"/>
              <w:rPr>
                <w:rFonts w:hint="eastAsia" w:ascii="国标仿宋" w:hAnsi="国标仿宋" w:eastAsia="国标仿宋" w:cs="国标仿宋"/>
                <w:color w:val="auto"/>
                <w:spacing w:val="-20"/>
                <w:sz w:val="24"/>
                <w:highlight w:val="none"/>
              </w:rPr>
            </w:pPr>
            <w:r>
              <w:rPr>
                <w:rFonts w:hint="eastAsia" w:ascii="国标仿宋" w:hAnsi="国标仿宋" w:eastAsia="国标仿宋" w:cs="国标仿宋"/>
                <w:color w:val="auto"/>
                <w:spacing w:val="-20"/>
                <w:sz w:val="24"/>
                <w:highlight w:val="none"/>
              </w:rPr>
              <w:t>层/站</w:t>
            </w:r>
          </w:p>
        </w:tc>
        <w:tc>
          <w:tcPr>
            <w:tcW w:w="1465" w:type="dxa"/>
            <w:noWrap w:val="0"/>
            <w:vAlign w:val="center"/>
          </w:tcPr>
          <w:p w14:paraId="3EF0137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pacing w:val="-20"/>
                <w:sz w:val="24"/>
                <w:highlight w:val="none"/>
              </w:rPr>
              <w:t>数量（台）</w:t>
            </w:r>
          </w:p>
        </w:tc>
      </w:tr>
      <w:tr w14:paraId="10E4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2D389792">
            <w:pPr>
              <w:spacing w:line="44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w:t>
            </w:r>
          </w:p>
        </w:tc>
        <w:tc>
          <w:tcPr>
            <w:tcW w:w="2010" w:type="dxa"/>
            <w:noWrap w:val="0"/>
            <w:vAlign w:val="center"/>
          </w:tcPr>
          <w:p w14:paraId="49F553B7">
            <w:pPr>
              <w:spacing w:line="44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办公主楼</w:t>
            </w:r>
          </w:p>
        </w:tc>
        <w:tc>
          <w:tcPr>
            <w:tcW w:w="2760" w:type="dxa"/>
            <w:noWrap w:val="0"/>
            <w:vAlign w:val="center"/>
          </w:tcPr>
          <w:p w14:paraId="724BFDD2">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西子奥的斯Regen</w:t>
            </w:r>
          </w:p>
        </w:tc>
        <w:tc>
          <w:tcPr>
            <w:tcW w:w="1140" w:type="dxa"/>
            <w:noWrap w:val="0"/>
            <w:vAlign w:val="center"/>
          </w:tcPr>
          <w:p w14:paraId="4E50B67A">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6/6</w:t>
            </w:r>
          </w:p>
        </w:tc>
        <w:tc>
          <w:tcPr>
            <w:tcW w:w="1465" w:type="dxa"/>
            <w:noWrap w:val="0"/>
            <w:vAlign w:val="center"/>
          </w:tcPr>
          <w:p w14:paraId="54BC7631">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w:t>
            </w:r>
          </w:p>
        </w:tc>
      </w:tr>
      <w:tr w14:paraId="1514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10C92B7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w:t>
            </w:r>
          </w:p>
        </w:tc>
        <w:tc>
          <w:tcPr>
            <w:tcW w:w="2010" w:type="dxa"/>
            <w:noWrap w:val="0"/>
            <w:vAlign w:val="center"/>
          </w:tcPr>
          <w:p w14:paraId="5C981138">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1#、2#楼</w:t>
            </w:r>
          </w:p>
        </w:tc>
        <w:tc>
          <w:tcPr>
            <w:tcW w:w="2760" w:type="dxa"/>
            <w:noWrap w:val="0"/>
            <w:vAlign w:val="center"/>
          </w:tcPr>
          <w:p w14:paraId="4910DFF0">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西子奥的斯Regen</w:t>
            </w:r>
          </w:p>
        </w:tc>
        <w:tc>
          <w:tcPr>
            <w:tcW w:w="1140" w:type="dxa"/>
            <w:noWrap w:val="0"/>
            <w:vAlign w:val="center"/>
          </w:tcPr>
          <w:p w14:paraId="136ACCD8">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6/6</w:t>
            </w:r>
          </w:p>
        </w:tc>
        <w:tc>
          <w:tcPr>
            <w:tcW w:w="1465" w:type="dxa"/>
            <w:noWrap w:val="0"/>
            <w:vAlign w:val="center"/>
          </w:tcPr>
          <w:p w14:paraId="1B24DD8F">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w:t>
            </w:r>
          </w:p>
        </w:tc>
      </w:tr>
      <w:tr w14:paraId="4771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2488D3D1">
            <w:pPr>
              <w:spacing w:line="44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3</w:t>
            </w:r>
          </w:p>
        </w:tc>
        <w:tc>
          <w:tcPr>
            <w:tcW w:w="2010" w:type="dxa"/>
            <w:noWrap w:val="0"/>
            <w:vAlign w:val="center"/>
          </w:tcPr>
          <w:p w14:paraId="684FAAB1">
            <w:pPr>
              <w:spacing w:line="44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观园大厦</w:t>
            </w:r>
          </w:p>
        </w:tc>
        <w:tc>
          <w:tcPr>
            <w:tcW w:w="2760" w:type="dxa"/>
            <w:noWrap w:val="0"/>
            <w:vAlign w:val="center"/>
          </w:tcPr>
          <w:p w14:paraId="09505038">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三菱电梯MAXIEZ-CZ</w:t>
            </w:r>
          </w:p>
        </w:tc>
        <w:tc>
          <w:tcPr>
            <w:tcW w:w="1140" w:type="dxa"/>
            <w:noWrap w:val="0"/>
            <w:vAlign w:val="center"/>
          </w:tcPr>
          <w:p w14:paraId="5FA2B46E">
            <w:pPr>
              <w:spacing w:line="300" w:lineRule="exact"/>
              <w:jc w:val="center"/>
              <w:rPr>
                <w:rFonts w:hint="eastAsia" w:ascii="国标仿宋" w:hAnsi="国标仿宋" w:eastAsia="国标仿宋" w:cs="国标仿宋"/>
                <w:color w:val="auto"/>
                <w:spacing w:val="-20"/>
                <w:sz w:val="24"/>
                <w:highlight w:val="none"/>
              </w:rPr>
            </w:pPr>
            <w:r>
              <w:rPr>
                <w:rFonts w:hint="eastAsia" w:ascii="国标仿宋" w:hAnsi="国标仿宋" w:eastAsia="国标仿宋" w:cs="国标仿宋"/>
                <w:color w:val="auto"/>
                <w:spacing w:val="-20"/>
                <w:sz w:val="24"/>
                <w:highlight w:val="none"/>
              </w:rPr>
              <w:t>17/17</w:t>
            </w:r>
          </w:p>
        </w:tc>
        <w:tc>
          <w:tcPr>
            <w:tcW w:w="1465" w:type="dxa"/>
            <w:noWrap w:val="0"/>
            <w:vAlign w:val="center"/>
          </w:tcPr>
          <w:p w14:paraId="2469A5EC">
            <w:pPr>
              <w:spacing w:line="300" w:lineRule="exact"/>
              <w:jc w:val="center"/>
              <w:rPr>
                <w:rFonts w:hint="eastAsia" w:ascii="国标仿宋" w:hAnsi="国标仿宋" w:eastAsia="国标仿宋" w:cs="国标仿宋"/>
                <w:color w:val="auto"/>
                <w:spacing w:val="-20"/>
                <w:sz w:val="24"/>
                <w:highlight w:val="none"/>
              </w:rPr>
            </w:pPr>
            <w:r>
              <w:rPr>
                <w:rFonts w:hint="eastAsia" w:ascii="国标仿宋" w:hAnsi="国标仿宋" w:eastAsia="国标仿宋" w:cs="国标仿宋"/>
                <w:color w:val="auto"/>
                <w:spacing w:val="-20"/>
                <w:sz w:val="24"/>
                <w:highlight w:val="none"/>
              </w:rPr>
              <w:t>3</w:t>
            </w:r>
          </w:p>
        </w:tc>
      </w:tr>
      <w:tr w14:paraId="740A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6FF8B960">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4</w:t>
            </w:r>
          </w:p>
        </w:tc>
        <w:tc>
          <w:tcPr>
            <w:tcW w:w="2010" w:type="dxa"/>
            <w:noWrap w:val="0"/>
            <w:vAlign w:val="center"/>
          </w:tcPr>
          <w:p w14:paraId="0A935125">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观园大厦</w:t>
            </w:r>
          </w:p>
        </w:tc>
        <w:tc>
          <w:tcPr>
            <w:tcW w:w="2760" w:type="dxa"/>
            <w:noWrap w:val="0"/>
            <w:vAlign w:val="center"/>
          </w:tcPr>
          <w:p w14:paraId="38627E70">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香山五环</w:t>
            </w:r>
            <w:r>
              <w:rPr>
                <w:rFonts w:hint="eastAsia" w:ascii="国标仿宋" w:hAnsi="国标仿宋" w:eastAsia="国标仿宋" w:cs="国标仿宋"/>
                <w:color w:val="auto"/>
                <w:sz w:val="18"/>
                <w:szCs w:val="18"/>
                <w:highlight w:val="none"/>
              </w:rPr>
              <w:t>TWJ200/0.4-AS</w:t>
            </w:r>
          </w:p>
        </w:tc>
        <w:tc>
          <w:tcPr>
            <w:tcW w:w="1140" w:type="dxa"/>
            <w:noWrap w:val="0"/>
            <w:vAlign w:val="center"/>
          </w:tcPr>
          <w:p w14:paraId="128BCCBC">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2/2</w:t>
            </w:r>
          </w:p>
        </w:tc>
        <w:tc>
          <w:tcPr>
            <w:tcW w:w="1465" w:type="dxa"/>
            <w:noWrap w:val="0"/>
            <w:vAlign w:val="center"/>
          </w:tcPr>
          <w:p w14:paraId="1876A5B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w:t>
            </w:r>
          </w:p>
        </w:tc>
      </w:tr>
      <w:tr w14:paraId="2ABE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320A7B2A">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5</w:t>
            </w:r>
          </w:p>
        </w:tc>
        <w:tc>
          <w:tcPr>
            <w:tcW w:w="2010" w:type="dxa"/>
            <w:noWrap w:val="0"/>
            <w:vAlign w:val="center"/>
          </w:tcPr>
          <w:p w14:paraId="53D41431">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3#楼</w:t>
            </w:r>
          </w:p>
        </w:tc>
        <w:tc>
          <w:tcPr>
            <w:tcW w:w="2760" w:type="dxa"/>
            <w:noWrap w:val="0"/>
            <w:vAlign w:val="center"/>
          </w:tcPr>
          <w:p w14:paraId="60BC571C">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西子奥的斯</w:t>
            </w:r>
            <w:r>
              <w:rPr>
                <w:rFonts w:hint="eastAsia" w:ascii="国标仿宋" w:hAnsi="国标仿宋" w:eastAsia="国标仿宋" w:cs="国标仿宋"/>
                <w:color w:val="auto"/>
                <w:highlight w:val="none"/>
              </w:rPr>
              <w:t>Regen</w:t>
            </w:r>
          </w:p>
        </w:tc>
        <w:tc>
          <w:tcPr>
            <w:tcW w:w="1140" w:type="dxa"/>
            <w:noWrap w:val="0"/>
            <w:vAlign w:val="center"/>
          </w:tcPr>
          <w:p w14:paraId="1C77C49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6/6</w:t>
            </w:r>
          </w:p>
        </w:tc>
        <w:tc>
          <w:tcPr>
            <w:tcW w:w="1465" w:type="dxa"/>
            <w:noWrap w:val="0"/>
            <w:vAlign w:val="center"/>
          </w:tcPr>
          <w:p w14:paraId="7CD6593D">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w:t>
            </w:r>
          </w:p>
        </w:tc>
      </w:tr>
      <w:tr w14:paraId="066F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62B195B8">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6</w:t>
            </w:r>
          </w:p>
        </w:tc>
        <w:tc>
          <w:tcPr>
            <w:tcW w:w="2010" w:type="dxa"/>
            <w:noWrap w:val="0"/>
            <w:vAlign w:val="center"/>
          </w:tcPr>
          <w:p w14:paraId="563B23A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4#楼</w:t>
            </w:r>
          </w:p>
        </w:tc>
        <w:tc>
          <w:tcPr>
            <w:tcW w:w="2760" w:type="dxa"/>
            <w:noWrap w:val="0"/>
            <w:vAlign w:val="center"/>
          </w:tcPr>
          <w:p w14:paraId="68BF01ED">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西子奥的斯</w:t>
            </w:r>
            <w:r>
              <w:rPr>
                <w:rFonts w:hint="eastAsia" w:ascii="国标仿宋" w:hAnsi="国标仿宋" w:eastAsia="国标仿宋" w:cs="国标仿宋"/>
                <w:color w:val="auto"/>
                <w:highlight w:val="none"/>
              </w:rPr>
              <w:t>Regen</w:t>
            </w:r>
          </w:p>
        </w:tc>
        <w:tc>
          <w:tcPr>
            <w:tcW w:w="1140" w:type="dxa"/>
            <w:noWrap w:val="0"/>
            <w:vAlign w:val="center"/>
          </w:tcPr>
          <w:p w14:paraId="30738577">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6/6</w:t>
            </w:r>
          </w:p>
        </w:tc>
        <w:tc>
          <w:tcPr>
            <w:tcW w:w="1465" w:type="dxa"/>
            <w:noWrap w:val="0"/>
            <w:vAlign w:val="center"/>
          </w:tcPr>
          <w:p w14:paraId="62259F1F">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w:t>
            </w:r>
          </w:p>
        </w:tc>
      </w:tr>
      <w:tr w14:paraId="7665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7C8A21F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7</w:t>
            </w:r>
          </w:p>
        </w:tc>
        <w:tc>
          <w:tcPr>
            <w:tcW w:w="2010" w:type="dxa"/>
            <w:noWrap w:val="0"/>
            <w:vAlign w:val="center"/>
          </w:tcPr>
          <w:p w14:paraId="4FB5007F">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图书馆</w:t>
            </w:r>
          </w:p>
        </w:tc>
        <w:tc>
          <w:tcPr>
            <w:tcW w:w="2760" w:type="dxa"/>
            <w:noWrap w:val="0"/>
            <w:vAlign w:val="center"/>
          </w:tcPr>
          <w:p w14:paraId="69528E8F">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天奥SKY</w:t>
            </w:r>
          </w:p>
        </w:tc>
        <w:tc>
          <w:tcPr>
            <w:tcW w:w="1140" w:type="dxa"/>
            <w:noWrap w:val="0"/>
            <w:vAlign w:val="center"/>
          </w:tcPr>
          <w:p w14:paraId="5713677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5/5</w:t>
            </w:r>
          </w:p>
        </w:tc>
        <w:tc>
          <w:tcPr>
            <w:tcW w:w="1465" w:type="dxa"/>
            <w:noWrap w:val="0"/>
            <w:vAlign w:val="center"/>
          </w:tcPr>
          <w:p w14:paraId="192CF942">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w:t>
            </w:r>
          </w:p>
        </w:tc>
      </w:tr>
      <w:tr w14:paraId="6357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2C277C4B">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8</w:t>
            </w:r>
          </w:p>
        </w:tc>
        <w:tc>
          <w:tcPr>
            <w:tcW w:w="2010" w:type="dxa"/>
            <w:noWrap w:val="0"/>
            <w:vAlign w:val="center"/>
          </w:tcPr>
          <w:p w14:paraId="6459BC4E">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图书馆</w:t>
            </w:r>
          </w:p>
        </w:tc>
        <w:tc>
          <w:tcPr>
            <w:tcW w:w="2760" w:type="dxa"/>
            <w:noWrap w:val="0"/>
            <w:vAlign w:val="center"/>
          </w:tcPr>
          <w:p w14:paraId="577AFF76">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SPAN-CBVF</w:t>
            </w:r>
          </w:p>
        </w:tc>
        <w:tc>
          <w:tcPr>
            <w:tcW w:w="1140" w:type="dxa"/>
            <w:noWrap w:val="0"/>
            <w:vAlign w:val="center"/>
          </w:tcPr>
          <w:p w14:paraId="0D8F5AC8">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5/5</w:t>
            </w:r>
          </w:p>
        </w:tc>
        <w:tc>
          <w:tcPr>
            <w:tcW w:w="1465" w:type="dxa"/>
            <w:noWrap w:val="0"/>
            <w:vAlign w:val="center"/>
          </w:tcPr>
          <w:p w14:paraId="30FFE932">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w:t>
            </w:r>
          </w:p>
        </w:tc>
      </w:tr>
      <w:tr w14:paraId="7354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5BE64843">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9</w:t>
            </w:r>
          </w:p>
        </w:tc>
        <w:tc>
          <w:tcPr>
            <w:tcW w:w="2010" w:type="dxa"/>
            <w:noWrap w:val="0"/>
            <w:vAlign w:val="center"/>
          </w:tcPr>
          <w:p w14:paraId="010EEB2D">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食堂</w:t>
            </w:r>
          </w:p>
        </w:tc>
        <w:tc>
          <w:tcPr>
            <w:tcW w:w="2760" w:type="dxa"/>
            <w:noWrap w:val="0"/>
            <w:vAlign w:val="center"/>
          </w:tcPr>
          <w:p w14:paraId="08F4514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天奥TOEC3F</w:t>
            </w:r>
          </w:p>
        </w:tc>
        <w:tc>
          <w:tcPr>
            <w:tcW w:w="1140" w:type="dxa"/>
            <w:noWrap w:val="0"/>
            <w:vAlign w:val="center"/>
          </w:tcPr>
          <w:p w14:paraId="2732E124">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2/2</w:t>
            </w:r>
          </w:p>
        </w:tc>
        <w:tc>
          <w:tcPr>
            <w:tcW w:w="1465" w:type="dxa"/>
            <w:noWrap w:val="0"/>
            <w:vAlign w:val="center"/>
          </w:tcPr>
          <w:p w14:paraId="08262480">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w:t>
            </w:r>
          </w:p>
        </w:tc>
      </w:tr>
      <w:tr w14:paraId="5263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1D33EEDE">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10</w:t>
            </w:r>
          </w:p>
        </w:tc>
        <w:tc>
          <w:tcPr>
            <w:tcW w:w="2010" w:type="dxa"/>
            <w:noWrap w:val="0"/>
            <w:vAlign w:val="center"/>
          </w:tcPr>
          <w:p w14:paraId="7CF1CCFD">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综合楼</w:t>
            </w:r>
          </w:p>
        </w:tc>
        <w:tc>
          <w:tcPr>
            <w:tcW w:w="2760" w:type="dxa"/>
            <w:noWrap w:val="0"/>
            <w:vAlign w:val="center"/>
          </w:tcPr>
          <w:p w14:paraId="33163AE7">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西子奥的斯GEN2</w:t>
            </w:r>
          </w:p>
        </w:tc>
        <w:tc>
          <w:tcPr>
            <w:tcW w:w="1140" w:type="dxa"/>
            <w:noWrap w:val="0"/>
            <w:vAlign w:val="center"/>
          </w:tcPr>
          <w:p w14:paraId="275EB7B0">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8/8</w:t>
            </w:r>
          </w:p>
        </w:tc>
        <w:tc>
          <w:tcPr>
            <w:tcW w:w="1465" w:type="dxa"/>
            <w:noWrap w:val="0"/>
            <w:vAlign w:val="center"/>
          </w:tcPr>
          <w:p w14:paraId="2FA9901D">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w:t>
            </w:r>
          </w:p>
        </w:tc>
      </w:tr>
      <w:tr w14:paraId="6138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1372030F">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11</w:t>
            </w:r>
          </w:p>
        </w:tc>
        <w:tc>
          <w:tcPr>
            <w:tcW w:w="2010" w:type="dxa"/>
            <w:noWrap w:val="0"/>
            <w:vAlign w:val="center"/>
          </w:tcPr>
          <w:p w14:paraId="1C1DEDC6">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综合楼</w:t>
            </w:r>
          </w:p>
        </w:tc>
        <w:tc>
          <w:tcPr>
            <w:tcW w:w="2760" w:type="dxa"/>
            <w:noWrap w:val="0"/>
            <w:vAlign w:val="center"/>
          </w:tcPr>
          <w:p w14:paraId="47002070">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西子奥的斯GEN2</w:t>
            </w:r>
          </w:p>
        </w:tc>
        <w:tc>
          <w:tcPr>
            <w:tcW w:w="1140" w:type="dxa"/>
            <w:noWrap w:val="0"/>
            <w:vAlign w:val="center"/>
          </w:tcPr>
          <w:p w14:paraId="26ABD003">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5/5</w:t>
            </w:r>
          </w:p>
        </w:tc>
        <w:tc>
          <w:tcPr>
            <w:tcW w:w="1465" w:type="dxa"/>
            <w:noWrap w:val="0"/>
            <w:vAlign w:val="center"/>
          </w:tcPr>
          <w:p w14:paraId="4B2728F7">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2</w:t>
            </w:r>
          </w:p>
        </w:tc>
      </w:tr>
      <w:tr w14:paraId="37E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 w:type="dxa"/>
            <w:noWrap w:val="0"/>
            <w:vAlign w:val="center"/>
          </w:tcPr>
          <w:p w14:paraId="5945B014">
            <w:pPr>
              <w:spacing w:line="300" w:lineRule="exact"/>
              <w:jc w:val="center"/>
              <w:rPr>
                <w:rFonts w:hint="eastAsia" w:ascii="国标仿宋" w:hAnsi="国标仿宋" w:eastAsia="国标仿宋" w:cs="国标仿宋"/>
                <w:color w:val="auto"/>
                <w:sz w:val="24"/>
                <w:highlight w:val="none"/>
              </w:rPr>
            </w:pPr>
          </w:p>
        </w:tc>
        <w:tc>
          <w:tcPr>
            <w:tcW w:w="2010" w:type="dxa"/>
            <w:noWrap w:val="0"/>
            <w:vAlign w:val="center"/>
          </w:tcPr>
          <w:p w14:paraId="389D628A">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t>合计</w:t>
            </w:r>
          </w:p>
        </w:tc>
        <w:tc>
          <w:tcPr>
            <w:tcW w:w="2760" w:type="dxa"/>
            <w:noWrap w:val="0"/>
            <w:vAlign w:val="center"/>
          </w:tcPr>
          <w:p w14:paraId="7AC57583">
            <w:pPr>
              <w:spacing w:line="300" w:lineRule="exact"/>
              <w:jc w:val="center"/>
              <w:rPr>
                <w:rFonts w:hint="eastAsia" w:ascii="国标仿宋" w:hAnsi="国标仿宋" w:eastAsia="国标仿宋" w:cs="国标仿宋"/>
                <w:color w:val="auto"/>
                <w:sz w:val="24"/>
                <w:highlight w:val="none"/>
              </w:rPr>
            </w:pPr>
          </w:p>
        </w:tc>
        <w:tc>
          <w:tcPr>
            <w:tcW w:w="1140" w:type="dxa"/>
            <w:noWrap w:val="0"/>
            <w:vAlign w:val="center"/>
          </w:tcPr>
          <w:p w14:paraId="3D853E14">
            <w:pPr>
              <w:spacing w:line="300" w:lineRule="exact"/>
              <w:jc w:val="center"/>
              <w:rPr>
                <w:rFonts w:hint="eastAsia" w:ascii="国标仿宋" w:hAnsi="国标仿宋" w:eastAsia="国标仿宋" w:cs="国标仿宋"/>
                <w:color w:val="auto"/>
                <w:sz w:val="24"/>
                <w:highlight w:val="none"/>
              </w:rPr>
            </w:pPr>
          </w:p>
        </w:tc>
        <w:tc>
          <w:tcPr>
            <w:tcW w:w="1465" w:type="dxa"/>
            <w:noWrap w:val="0"/>
            <w:vAlign w:val="center"/>
          </w:tcPr>
          <w:p w14:paraId="403C091D">
            <w:pPr>
              <w:spacing w:line="300" w:lineRule="exact"/>
              <w:jc w:val="center"/>
              <w:rPr>
                <w:rFonts w:hint="eastAsia" w:ascii="国标仿宋" w:hAnsi="国标仿宋" w:eastAsia="国标仿宋" w:cs="国标仿宋"/>
                <w:color w:val="auto"/>
                <w:sz w:val="24"/>
                <w:highlight w:val="none"/>
              </w:rPr>
            </w:pPr>
            <w:r>
              <w:rPr>
                <w:rFonts w:hint="eastAsia" w:ascii="国标仿宋" w:hAnsi="国标仿宋" w:eastAsia="国标仿宋" w:cs="国标仿宋"/>
                <w:color w:val="auto"/>
                <w:sz w:val="24"/>
                <w:highlight w:val="none"/>
              </w:rPr>
              <w:fldChar w:fldCharType="begin"/>
            </w:r>
            <w:r>
              <w:rPr>
                <w:rFonts w:hint="eastAsia" w:ascii="国标仿宋" w:hAnsi="国标仿宋" w:eastAsia="国标仿宋" w:cs="国标仿宋"/>
                <w:color w:val="auto"/>
                <w:sz w:val="24"/>
                <w:highlight w:val="none"/>
              </w:rPr>
              <w:instrText xml:space="preserve"> =SUM(ABOVE) </w:instrText>
            </w:r>
            <w:r>
              <w:rPr>
                <w:rFonts w:hint="eastAsia" w:ascii="国标仿宋" w:hAnsi="国标仿宋" w:eastAsia="国标仿宋" w:cs="国标仿宋"/>
                <w:color w:val="auto"/>
                <w:sz w:val="24"/>
                <w:highlight w:val="none"/>
              </w:rPr>
              <w:fldChar w:fldCharType="separate"/>
            </w:r>
            <w:r>
              <w:rPr>
                <w:rFonts w:hint="eastAsia" w:ascii="国标仿宋" w:hAnsi="国标仿宋" w:eastAsia="国标仿宋" w:cs="国标仿宋"/>
                <w:color w:val="auto"/>
                <w:sz w:val="24"/>
                <w:highlight w:val="none"/>
              </w:rPr>
              <w:t>19</w:t>
            </w:r>
            <w:r>
              <w:rPr>
                <w:rFonts w:hint="eastAsia" w:ascii="国标仿宋" w:hAnsi="国标仿宋" w:eastAsia="国标仿宋" w:cs="国标仿宋"/>
                <w:color w:val="auto"/>
                <w:sz w:val="24"/>
                <w:highlight w:val="none"/>
              </w:rPr>
              <w:fldChar w:fldCharType="end"/>
            </w:r>
          </w:p>
        </w:tc>
      </w:tr>
    </w:tbl>
    <w:p w14:paraId="49872E91">
      <w:pPr>
        <w:numPr>
          <w:ilvl w:val="0"/>
          <w:numId w:val="0"/>
        </w:numPr>
        <w:spacing w:line="560" w:lineRule="exact"/>
        <w:ind w:left="630" w:firstLine="600" w:firstLineChars="200"/>
        <w:rPr>
          <w:rFonts w:hint="eastAsia" w:eastAsia="仿宋_GB2312"/>
          <w:color w:val="auto"/>
          <w:sz w:val="30"/>
          <w:szCs w:val="30"/>
          <w:highlight w:val="none"/>
        </w:rPr>
      </w:pPr>
    </w:p>
    <w:p w14:paraId="620D3486">
      <w:pPr>
        <w:numPr>
          <w:ilvl w:val="0"/>
          <w:numId w:val="0"/>
        </w:numPr>
        <w:spacing w:line="560" w:lineRule="exact"/>
        <w:ind w:firstLine="600" w:firstLineChars="200"/>
        <w:rPr>
          <w:rFonts w:eastAsia="仿宋_GB2312"/>
          <w:color w:val="auto"/>
          <w:sz w:val="30"/>
          <w:szCs w:val="30"/>
          <w:highlight w:val="none"/>
        </w:rPr>
      </w:pPr>
      <w:r>
        <w:rPr>
          <w:rFonts w:hint="eastAsia" w:eastAsia="仿宋_GB2312"/>
          <w:color w:val="auto"/>
          <w:sz w:val="30"/>
          <w:szCs w:val="30"/>
          <w:highlight w:val="none"/>
          <w:lang w:eastAsia="zh-CN"/>
        </w:rPr>
        <w:t>（</w:t>
      </w:r>
      <w:r>
        <w:rPr>
          <w:rFonts w:hint="eastAsia" w:eastAsia="仿宋_GB2312"/>
          <w:color w:val="auto"/>
          <w:sz w:val="30"/>
          <w:szCs w:val="30"/>
          <w:highlight w:val="none"/>
          <w:lang w:val="en-US" w:eastAsia="zh-CN"/>
        </w:rPr>
        <w:t>17</w:t>
      </w:r>
      <w:r>
        <w:rPr>
          <w:rFonts w:hint="eastAsia" w:eastAsia="仿宋_GB2312"/>
          <w:color w:val="auto"/>
          <w:sz w:val="30"/>
          <w:szCs w:val="30"/>
          <w:highlight w:val="none"/>
          <w:lang w:eastAsia="zh-CN"/>
        </w:rPr>
        <w:t>）</w:t>
      </w:r>
      <w:r>
        <w:rPr>
          <w:rFonts w:hint="eastAsia" w:eastAsia="仿宋_GB2312"/>
          <w:color w:val="auto"/>
          <w:sz w:val="30"/>
          <w:szCs w:val="30"/>
          <w:highlight w:val="none"/>
        </w:rPr>
        <w:t>绿化</w:t>
      </w:r>
    </w:p>
    <w:p w14:paraId="421FE43B">
      <w:pPr>
        <w:spacing w:line="560" w:lineRule="exact"/>
        <w:ind w:firstLine="63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绿地面积3.7万余平方米，养护及管理范围包括校园内公共绿化区域的草坪、乔木、灌木、花草、水池及绿化设备设施（含办公楼、教学楼、图书馆、学员宿舍、观园大厦及学苑餐厅等楼宇公共部位的绿植养护及摆放）。</w:t>
      </w:r>
    </w:p>
    <w:p w14:paraId="700571A4">
      <w:pPr>
        <w:spacing w:line="560" w:lineRule="exact"/>
        <w:ind w:left="630"/>
        <w:rPr>
          <w:rFonts w:eastAsia="仿宋_GB2312"/>
          <w:sz w:val="30"/>
          <w:szCs w:val="30"/>
        </w:rPr>
      </w:pPr>
      <w:r>
        <w:rPr>
          <w:rFonts w:hint="eastAsia" w:eastAsia="仿宋_GB2312"/>
          <w:sz w:val="30"/>
          <w:szCs w:val="30"/>
          <w:lang w:val="en-US" w:eastAsia="zh-CN"/>
        </w:rPr>
        <w:t>2.</w:t>
      </w:r>
      <w:r>
        <w:rPr>
          <w:rFonts w:hint="eastAsia" w:eastAsia="仿宋_GB2312"/>
          <w:sz w:val="30"/>
          <w:szCs w:val="30"/>
        </w:rPr>
        <w:t>惠新北里校区</w:t>
      </w:r>
    </w:p>
    <w:p w14:paraId="59031E35">
      <w:pPr>
        <w:spacing w:line="560" w:lineRule="exact"/>
        <w:ind w:firstLine="630"/>
        <w:rPr>
          <w:rFonts w:hint="eastAsia" w:eastAsia="仿宋_GB2312"/>
          <w:sz w:val="30"/>
          <w:szCs w:val="30"/>
        </w:rPr>
      </w:pPr>
      <w:r>
        <w:rPr>
          <w:rFonts w:eastAsia="仿宋_GB2312"/>
          <w:sz w:val="30"/>
          <w:szCs w:val="30"/>
        </w:rPr>
        <w:t>位于北京市</w:t>
      </w:r>
      <w:r>
        <w:rPr>
          <w:rFonts w:hint="eastAsia" w:eastAsia="仿宋_GB2312"/>
          <w:sz w:val="30"/>
          <w:szCs w:val="30"/>
        </w:rPr>
        <w:t>朝阳区惠新北里10号。占地面积约15亩，建筑面积约1.2万平方米。</w:t>
      </w:r>
      <w:r>
        <w:rPr>
          <w:rFonts w:eastAsia="仿宋_GB2312"/>
          <w:sz w:val="30"/>
          <w:szCs w:val="30"/>
        </w:rPr>
        <w:t>所在楼宇概况</w:t>
      </w:r>
      <w:r>
        <w:rPr>
          <w:rFonts w:hint="eastAsia" w:eastAsia="仿宋_GB2312"/>
          <w:sz w:val="30"/>
          <w:szCs w:val="30"/>
        </w:rPr>
        <w:t>：</w:t>
      </w:r>
    </w:p>
    <w:p w14:paraId="038DBA92">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w:t>
      </w:r>
      <w:r>
        <w:rPr>
          <w:rFonts w:hint="eastAsia" w:eastAsia="仿宋_GB2312"/>
          <w:sz w:val="30"/>
          <w:szCs w:val="30"/>
          <w:lang w:eastAsia="zh-CN"/>
        </w:rPr>
        <w:t>）</w:t>
      </w:r>
      <w:r>
        <w:rPr>
          <w:rFonts w:hint="eastAsia" w:eastAsia="仿宋_GB2312"/>
          <w:sz w:val="30"/>
          <w:szCs w:val="30"/>
        </w:rPr>
        <w:t>惠新北里校区由教学办公楼（建筑面积6680.72㎡）、学员公寓（建筑面积4203.53㎡）、简易宿舍、运动场、绿地等组成的。</w:t>
      </w:r>
    </w:p>
    <w:p w14:paraId="36AE9936">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2</w:t>
      </w:r>
      <w:r>
        <w:rPr>
          <w:rFonts w:hint="eastAsia" w:eastAsia="仿宋_GB2312"/>
          <w:sz w:val="30"/>
          <w:szCs w:val="30"/>
          <w:lang w:eastAsia="zh-CN"/>
        </w:rPr>
        <w:t>）</w:t>
      </w:r>
      <w:r>
        <w:rPr>
          <w:rFonts w:hint="eastAsia" w:eastAsia="仿宋_GB2312"/>
          <w:sz w:val="30"/>
          <w:szCs w:val="30"/>
        </w:rPr>
        <w:t>有大小教室16间；大小会议室10间；计算机教室1间；语音室1间；容纳350人的报告厅1间；荣誉室1间、资料室1间；健身房和活动室各一间。</w:t>
      </w:r>
    </w:p>
    <w:p w14:paraId="0E5B765D">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3</w:t>
      </w:r>
      <w:r>
        <w:rPr>
          <w:rFonts w:hint="eastAsia" w:eastAsia="仿宋_GB2312"/>
          <w:sz w:val="30"/>
          <w:szCs w:val="30"/>
          <w:lang w:eastAsia="zh-CN"/>
        </w:rPr>
        <w:t>）</w:t>
      </w:r>
      <w:r>
        <w:rPr>
          <w:rFonts w:hint="eastAsia" w:eastAsia="仿宋_GB2312"/>
          <w:sz w:val="30"/>
          <w:szCs w:val="30"/>
        </w:rPr>
        <w:t>观光电梯（六层）一部、食梯（二层）一部。</w:t>
      </w:r>
    </w:p>
    <w:p w14:paraId="4E829028">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4</w:t>
      </w:r>
      <w:r>
        <w:rPr>
          <w:rFonts w:hint="eastAsia" w:eastAsia="仿宋_GB2312"/>
          <w:sz w:val="30"/>
          <w:szCs w:val="30"/>
          <w:lang w:eastAsia="zh-CN"/>
        </w:rPr>
        <w:t>）</w:t>
      </w:r>
      <w:r>
        <w:rPr>
          <w:rFonts w:hint="eastAsia" w:eastAsia="仿宋_GB2312"/>
          <w:sz w:val="30"/>
          <w:szCs w:val="30"/>
        </w:rPr>
        <w:t>学员公寓单人间12间、双人间96间,库房、资料室等4间。</w:t>
      </w:r>
    </w:p>
    <w:p w14:paraId="46AD0555">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5</w:t>
      </w:r>
      <w:r>
        <w:rPr>
          <w:rFonts w:hint="eastAsia" w:eastAsia="仿宋_GB2312"/>
          <w:sz w:val="30"/>
          <w:szCs w:val="30"/>
          <w:lang w:eastAsia="zh-CN"/>
        </w:rPr>
        <w:t>）</w:t>
      </w:r>
      <w:r>
        <w:rPr>
          <w:rFonts w:hint="eastAsia" w:eastAsia="仿宋_GB2312"/>
          <w:sz w:val="30"/>
          <w:szCs w:val="30"/>
        </w:rPr>
        <w:t>有大小餐厅3个；餐厅操作间一个；茶炉房、开水房8个；男女公共浴室各一个；公共卫生间、洗漱间16个； 配电室1个。</w:t>
      </w:r>
    </w:p>
    <w:bookmarkEnd w:id="1"/>
    <w:p w14:paraId="763C3D87">
      <w:pPr>
        <w:spacing w:line="560" w:lineRule="exact"/>
        <w:ind w:firstLine="630"/>
        <w:rPr>
          <w:rFonts w:hint="eastAsia" w:ascii="国标仿宋" w:hAnsi="国标仿宋" w:eastAsia="国标仿宋" w:cs="国标仿宋"/>
          <w:sz w:val="30"/>
          <w:szCs w:val="30"/>
        </w:rPr>
      </w:pPr>
      <w:r>
        <w:rPr>
          <w:rFonts w:hint="eastAsia" w:ascii="国标仿宋" w:hAnsi="国标仿宋" w:eastAsia="国标仿宋" w:cs="国标仿宋"/>
          <w:sz w:val="30"/>
          <w:szCs w:val="30"/>
          <w:lang w:eastAsia="zh-CN"/>
        </w:rPr>
        <w:t>（二）</w:t>
      </w:r>
      <w:r>
        <w:rPr>
          <w:rFonts w:hint="eastAsia" w:ascii="国标仿宋" w:hAnsi="国标仿宋" w:eastAsia="国标仿宋" w:cs="国标仿宋"/>
          <w:sz w:val="30"/>
          <w:szCs w:val="30"/>
        </w:rPr>
        <w:t>委托管理项目的内容</w:t>
      </w:r>
    </w:p>
    <w:p w14:paraId="45930878">
      <w:pPr>
        <w:spacing w:line="560" w:lineRule="exact"/>
        <w:ind w:firstLine="630"/>
        <w:rPr>
          <w:rFonts w:hint="eastAsia" w:eastAsia="仿宋_GB2312"/>
          <w:sz w:val="30"/>
          <w:szCs w:val="30"/>
          <w:lang w:eastAsia="zh-CN"/>
        </w:rPr>
      </w:pPr>
      <w:r>
        <w:rPr>
          <w:rFonts w:hint="eastAsia" w:eastAsia="仿宋_GB2312"/>
          <w:sz w:val="30"/>
          <w:szCs w:val="30"/>
          <w:lang w:val="en-US" w:eastAsia="zh-CN"/>
        </w:rPr>
        <w:t>1.</w:t>
      </w:r>
      <w:r>
        <w:rPr>
          <w:rFonts w:hint="eastAsia" w:eastAsia="仿宋_GB2312"/>
          <w:sz w:val="30"/>
          <w:szCs w:val="30"/>
          <w:lang w:eastAsia="zh-CN"/>
        </w:rPr>
        <w:t>车公庄校区</w:t>
      </w:r>
    </w:p>
    <w:p w14:paraId="76D351F6">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w:t>
      </w:r>
      <w:r>
        <w:rPr>
          <w:rFonts w:hint="eastAsia" w:eastAsia="仿宋_GB2312"/>
          <w:sz w:val="30"/>
          <w:szCs w:val="30"/>
          <w:lang w:eastAsia="zh-CN"/>
        </w:rPr>
        <w:t>）</w:t>
      </w:r>
      <w:r>
        <w:rPr>
          <w:rFonts w:hint="eastAsia" w:eastAsia="仿宋_GB2312"/>
          <w:sz w:val="30"/>
          <w:szCs w:val="30"/>
        </w:rPr>
        <w:t>综合教学楼</w:t>
      </w:r>
      <w:r>
        <w:rPr>
          <w:rFonts w:eastAsia="仿宋_GB2312"/>
          <w:sz w:val="30"/>
          <w:szCs w:val="30"/>
        </w:rPr>
        <w:t>各类培训、会议、教学</w:t>
      </w:r>
      <w:r>
        <w:rPr>
          <w:rFonts w:hint="eastAsia" w:eastAsia="仿宋_GB2312"/>
          <w:sz w:val="30"/>
          <w:szCs w:val="30"/>
        </w:rPr>
        <w:t>、体育场馆等</w:t>
      </w:r>
      <w:r>
        <w:rPr>
          <w:rFonts w:eastAsia="仿宋_GB2312"/>
          <w:sz w:val="30"/>
          <w:szCs w:val="30"/>
        </w:rPr>
        <w:t>活动的保障</w:t>
      </w:r>
      <w:r>
        <w:rPr>
          <w:rFonts w:hint="eastAsia" w:eastAsia="仿宋_GB2312"/>
          <w:sz w:val="30"/>
          <w:szCs w:val="30"/>
        </w:rPr>
        <w:t>服务</w:t>
      </w:r>
      <w:r>
        <w:rPr>
          <w:rFonts w:eastAsia="仿宋_GB2312"/>
          <w:sz w:val="30"/>
          <w:szCs w:val="30"/>
        </w:rPr>
        <w:t>(包括但不限于相关礼仪、场所布置、迎宾、茶水服务</w:t>
      </w:r>
      <w:r>
        <w:rPr>
          <w:rFonts w:hint="eastAsia" w:eastAsia="仿宋_GB2312"/>
          <w:sz w:val="30"/>
          <w:szCs w:val="30"/>
        </w:rPr>
        <w:t>、保洁</w:t>
      </w:r>
      <w:r>
        <w:rPr>
          <w:rFonts w:eastAsia="仿宋_GB2312"/>
          <w:sz w:val="30"/>
          <w:szCs w:val="30"/>
        </w:rPr>
        <w:t>，以及确保多媒体教学系统、中央空调和音响的正常运行，并对其进行必要的维护、管理等，或及时主动与相关设施的维保单位联系以保证设备设施正常顺利运行)。</w:t>
      </w:r>
    </w:p>
    <w:p w14:paraId="654F05F1">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2</w:t>
      </w:r>
      <w:r>
        <w:rPr>
          <w:rFonts w:hint="eastAsia" w:eastAsia="仿宋_GB2312"/>
          <w:sz w:val="30"/>
          <w:szCs w:val="30"/>
          <w:lang w:eastAsia="zh-CN"/>
        </w:rPr>
        <w:t>）</w:t>
      </w:r>
      <w:r>
        <w:rPr>
          <w:rFonts w:hint="eastAsia" w:eastAsia="仿宋_GB2312"/>
          <w:sz w:val="30"/>
          <w:szCs w:val="30"/>
        </w:rPr>
        <w:t>观园大厦、1-</w:t>
      </w:r>
      <w:r>
        <w:rPr>
          <w:rFonts w:eastAsia="仿宋_GB2312"/>
          <w:sz w:val="30"/>
          <w:szCs w:val="30"/>
        </w:rPr>
        <w:t>4</w:t>
      </w:r>
      <w:r>
        <w:rPr>
          <w:rFonts w:hint="eastAsia" w:eastAsia="仿宋_GB2312"/>
          <w:sz w:val="30"/>
          <w:szCs w:val="30"/>
        </w:rPr>
        <w:t>号楼、主楼、礼堂、山字楼的服务与管理符合采购人需求与发展（包括但不限于前厅接待、学员宿舍、会议室、讨论室、健身场馆服务及设施设备、公共场所日常维护、保洁等）。</w:t>
      </w:r>
    </w:p>
    <w:p w14:paraId="63934A6D">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3</w:t>
      </w:r>
      <w:r>
        <w:rPr>
          <w:rFonts w:hint="eastAsia" w:eastAsia="仿宋_GB2312"/>
          <w:sz w:val="30"/>
          <w:szCs w:val="30"/>
          <w:lang w:eastAsia="zh-CN"/>
        </w:rPr>
        <w:t>）</w:t>
      </w:r>
      <w:r>
        <w:rPr>
          <w:rFonts w:hint="eastAsia" w:eastAsia="仿宋_GB2312"/>
          <w:sz w:val="30"/>
          <w:szCs w:val="30"/>
        </w:rPr>
        <w:t>党性教育教学基地</w:t>
      </w:r>
      <w:r>
        <w:rPr>
          <w:rFonts w:eastAsia="仿宋_GB2312"/>
          <w:sz w:val="30"/>
          <w:szCs w:val="30"/>
        </w:rPr>
        <w:t>的服务管理与</w:t>
      </w:r>
      <w:r>
        <w:rPr>
          <w:rFonts w:hint="eastAsia" w:eastAsia="仿宋_GB2312"/>
          <w:sz w:val="30"/>
          <w:szCs w:val="30"/>
        </w:rPr>
        <w:t>保洁（包括但不限于参观活动的引领、现场组织、音响设备调试、讲解设备和耳机的发放回收等）。</w:t>
      </w:r>
    </w:p>
    <w:p w14:paraId="6AF37F86">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4</w:t>
      </w:r>
      <w:r>
        <w:rPr>
          <w:rFonts w:hint="eastAsia" w:eastAsia="仿宋_GB2312"/>
          <w:sz w:val="30"/>
          <w:szCs w:val="30"/>
          <w:lang w:eastAsia="zh-CN"/>
        </w:rPr>
        <w:t>）</w:t>
      </w:r>
      <w:r>
        <w:rPr>
          <w:rFonts w:hint="eastAsia" w:eastAsia="仿宋_GB2312"/>
          <w:sz w:val="30"/>
          <w:szCs w:val="30"/>
        </w:rPr>
        <w:t>图书馆、教工之家、老干部活动中心、</w:t>
      </w:r>
      <w:r>
        <w:rPr>
          <w:rFonts w:hint="eastAsia" w:eastAsia="仿宋_GB2312"/>
          <w:sz w:val="30"/>
          <w:szCs w:val="30"/>
          <w:highlight w:val="none"/>
        </w:rPr>
        <w:t>主题展厅</w:t>
      </w:r>
      <w:r>
        <w:rPr>
          <w:rFonts w:hint="eastAsia" w:eastAsia="仿宋_GB2312"/>
          <w:sz w:val="30"/>
          <w:szCs w:val="30"/>
        </w:rPr>
        <w:t>的活动保障服务、公共区域保洁</w:t>
      </w:r>
      <w:r>
        <w:rPr>
          <w:rFonts w:eastAsia="仿宋_GB2312"/>
          <w:sz w:val="30"/>
          <w:szCs w:val="30"/>
        </w:rPr>
        <w:t>。</w:t>
      </w:r>
    </w:p>
    <w:p w14:paraId="7B0895A6">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5</w:t>
      </w:r>
      <w:r>
        <w:rPr>
          <w:rFonts w:hint="eastAsia" w:eastAsia="仿宋_GB2312"/>
          <w:sz w:val="30"/>
          <w:szCs w:val="30"/>
          <w:lang w:eastAsia="zh-CN"/>
        </w:rPr>
        <w:t>）</w:t>
      </w:r>
      <w:r>
        <w:rPr>
          <w:rFonts w:hint="eastAsia" w:eastAsia="仿宋_GB2312"/>
          <w:sz w:val="30"/>
          <w:szCs w:val="30"/>
        </w:rPr>
        <w:t>热力站内所有设备和热力管线的运行、操作、巡检及日常维护保养，按行业规定及学校要求进行巡视、检查、抄表、应急突发事故处置，配合采购人相关处室完成需协作的工作。浴室的开放管理与值守。</w:t>
      </w:r>
    </w:p>
    <w:p w14:paraId="273B4F98">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6</w:t>
      </w:r>
      <w:r>
        <w:rPr>
          <w:rFonts w:hint="eastAsia" w:eastAsia="仿宋_GB2312"/>
          <w:sz w:val="30"/>
          <w:szCs w:val="30"/>
          <w:lang w:eastAsia="zh-CN"/>
        </w:rPr>
        <w:t>）</w:t>
      </w:r>
      <w:r>
        <w:rPr>
          <w:rFonts w:hint="eastAsia" w:eastAsia="仿宋_GB2312"/>
          <w:sz w:val="30"/>
          <w:szCs w:val="30"/>
        </w:rPr>
        <w:t>配电室内设备和电气线路的日常值守、运维，按供电管理部门及行业要求进行巡视、检查、抄表工作，正确完成上级供电单位下达的停电、送电指令。负责校内污水泵、自来水泵房、配电间等动力设备的巡查、运行数据的记录工作。</w:t>
      </w:r>
    </w:p>
    <w:p w14:paraId="79008DEC">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7</w:t>
      </w:r>
      <w:r>
        <w:rPr>
          <w:rFonts w:hint="eastAsia" w:eastAsia="仿宋_GB2312"/>
          <w:sz w:val="30"/>
          <w:szCs w:val="30"/>
          <w:lang w:eastAsia="zh-CN"/>
        </w:rPr>
        <w:t>）</w:t>
      </w:r>
      <w:r>
        <w:rPr>
          <w:rFonts w:hint="eastAsia" w:eastAsia="仿宋_GB2312"/>
          <w:sz w:val="30"/>
          <w:szCs w:val="30"/>
        </w:rPr>
        <w:t>校园办公区消防中控运行值守。包括主楼、综合教学楼、党性教育教学基地消防中控室值守；消防设备设施巡查；消防安全检查；火情的查看与处置；消防设备器材的故障报修。</w:t>
      </w:r>
    </w:p>
    <w:p w14:paraId="7D56623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8</w:t>
      </w:r>
      <w:r>
        <w:rPr>
          <w:rFonts w:hint="eastAsia" w:eastAsia="仿宋_GB2312"/>
          <w:sz w:val="30"/>
          <w:szCs w:val="30"/>
          <w:lang w:eastAsia="zh-CN"/>
        </w:rPr>
        <w:t>）</w:t>
      </w:r>
      <w:r>
        <w:rPr>
          <w:rFonts w:hint="eastAsia" w:eastAsia="仿宋_GB2312"/>
          <w:sz w:val="30"/>
          <w:szCs w:val="30"/>
        </w:rPr>
        <w:t>计算机、一卡通等终端设备和系统的运维保障；各教学、会议、活动场所多媒体设备的使用保障；</w:t>
      </w:r>
      <w:bookmarkStart w:id="2" w:name="_Hlk499836039"/>
      <w:r>
        <w:rPr>
          <w:rFonts w:hint="eastAsia" w:eastAsia="仿宋_GB2312"/>
          <w:sz w:val="30"/>
          <w:szCs w:val="30"/>
        </w:rPr>
        <w:t>日常教学</w:t>
      </w:r>
      <w:r>
        <w:rPr>
          <w:rFonts w:hint="eastAsia" w:eastAsia="仿宋_GB2312"/>
          <w:sz w:val="30"/>
          <w:szCs w:val="30"/>
          <w:lang w:eastAsia="zh-CN"/>
        </w:rPr>
        <w:t>、活动</w:t>
      </w:r>
      <w:r>
        <w:rPr>
          <w:rFonts w:hint="eastAsia" w:eastAsia="仿宋_GB2312"/>
          <w:sz w:val="30"/>
          <w:szCs w:val="30"/>
        </w:rPr>
        <w:t>和</w:t>
      </w:r>
      <w:r>
        <w:rPr>
          <w:rFonts w:hint="eastAsia" w:eastAsia="仿宋_GB2312"/>
          <w:sz w:val="30"/>
          <w:szCs w:val="30"/>
          <w:lang w:eastAsia="zh-CN"/>
        </w:rPr>
        <w:t>会议的音频、</w:t>
      </w:r>
      <w:r>
        <w:rPr>
          <w:rFonts w:hint="eastAsia" w:eastAsia="仿宋_GB2312"/>
          <w:sz w:val="30"/>
          <w:szCs w:val="30"/>
        </w:rPr>
        <w:t>视频的录制；</w:t>
      </w:r>
      <w:bookmarkEnd w:id="2"/>
      <w:r>
        <w:rPr>
          <w:rFonts w:hint="eastAsia" w:eastAsia="仿宋_GB2312"/>
          <w:sz w:val="30"/>
          <w:szCs w:val="30"/>
        </w:rPr>
        <w:t>做好各项工作记录和应急突发事故处置，配合相关处室完成需协作的工作。</w:t>
      </w:r>
    </w:p>
    <w:p w14:paraId="49A61E53">
      <w:pPr>
        <w:spacing w:line="560" w:lineRule="exact"/>
        <w:ind w:firstLine="600" w:firstLineChars="200"/>
        <w:rPr>
          <w:rFonts w:eastAsia="仿宋_GB2312"/>
          <w:sz w:val="30"/>
          <w:szCs w:val="30"/>
          <w:highlight w:val="none"/>
        </w:rPr>
      </w:pPr>
      <w:r>
        <w:rPr>
          <w:rFonts w:hint="eastAsia" w:eastAsia="仿宋_GB2312"/>
          <w:sz w:val="30"/>
          <w:szCs w:val="30"/>
          <w:lang w:eastAsia="zh-CN"/>
        </w:rPr>
        <w:t>（</w:t>
      </w:r>
      <w:r>
        <w:rPr>
          <w:rFonts w:hint="eastAsia" w:eastAsia="仿宋_GB2312"/>
          <w:sz w:val="30"/>
          <w:szCs w:val="30"/>
          <w:lang w:val="en-US" w:eastAsia="zh-CN"/>
        </w:rPr>
        <w:t>9</w:t>
      </w:r>
      <w:r>
        <w:rPr>
          <w:rFonts w:hint="eastAsia" w:eastAsia="仿宋_GB2312"/>
          <w:sz w:val="30"/>
          <w:szCs w:val="30"/>
          <w:lang w:eastAsia="zh-CN"/>
        </w:rPr>
        <w:t>）</w:t>
      </w:r>
      <w:r>
        <w:rPr>
          <w:rFonts w:hint="eastAsia" w:eastAsia="仿宋_GB2312"/>
          <w:sz w:val="30"/>
          <w:szCs w:val="30"/>
        </w:rPr>
        <w:t>物业维修保障。包括：主楼，1-</w:t>
      </w:r>
      <w:r>
        <w:rPr>
          <w:rFonts w:eastAsia="仿宋_GB2312"/>
          <w:sz w:val="30"/>
          <w:szCs w:val="30"/>
        </w:rPr>
        <w:t>4</w:t>
      </w:r>
      <w:r>
        <w:rPr>
          <w:rFonts w:hint="eastAsia" w:eastAsia="仿宋_GB2312"/>
          <w:sz w:val="30"/>
          <w:szCs w:val="30"/>
        </w:rPr>
        <w:t>号楼，观园大厦、礼堂、党性教育教学基地、老干部活动中心、图书馆、教工之家、</w:t>
      </w:r>
      <w:r>
        <w:rPr>
          <w:rFonts w:hint="eastAsia" w:eastAsia="仿宋_GB2312"/>
          <w:sz w:val="30"/>
          <w:szCs w:val="30"/>
          <w:highlight w:val="none"/>
        </w:rPr>
        <w:t>主题展厅、综合教学楼及附属建筑的物业维修保障。</w:t>
      </w:r>
    </w:p>
    <w:p w14:paraId="69FACBB4">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10</w:t>
      </w:r>
      <w:r>
        <w:rPr>
          <w:rFonts w:hint="eastAsia" w:eastAsia="仿宋_GB2312"/>
          <w:sz w:val="30"/>
          <w:szCs w:val="30"/>
          <w:lang w:eastAsia="zh-CN"/>
        </w:rPr>
        <w:t>）</w:t>
      </w:r>
      <w:r>
        <w:rPr>
          <w:rFonts w:hint="eastAsia" w:eastAsia="仿宋_GB2312"/>
          <w:sz w:val="30"/>
          <w:szCs w:val="30"/>
        </w:rPr>
        <w:t>校园环境卫生保洁服务。范围为校内道路、公共设施保洁，垃圾清运等。</w:t>
      </w:r>
    </w:p>
    <w:p w14:paraId="6BB7103F">
      <w:pPr>
        <w:spacing w:line="560" w:lineRule="exact"/>
        <w:ind w:firstLine="630"/>
        <w:rPr>
          <w:rFonts w:eastAsia="仿宋_GB2312"/>
          <w:sz w:val="30"/>
          <w:szCs w:val="30"/>
          <w:highlight w:val="none"/>
        </w:rPr>
      </w:pPr>
      <w:r>
        <w:rPr>
          <w:rFonts w:hint="eastAsia" w:eastAsia="仿宋_GB2312"/>
          <w:sz w:val="30"/>
          <w:szCs w:val="30"/>
          <w:highlight w:val="none"/>
          <w:lang w:eastAsia="zh-CN"/>
        </w:rPr>
        <w:t>（</w:t>
      </w:r>
      <w:r>
        <w:rPr>
          <w:rFonts w:hint="eastAsia" w:eastAsia="仿宋_GB2312"/>
          <w:sz w:val="30"/>
          <w:szCs w:val="30"/>
          <w:highlight w:val="none"/>
          <w:lang w:val="en-US" w:eastAsia="zh-CN"/>
        </w:rPr>
        <w:t>11</w:t>
      </w:r>
      <w:r>
        <w:rPr>
          <w:rFonts w:hint="eastAsia" w:eastAsia="仿宋_GB2312"/>
          <w:sz w:val="30"/>
          <w:szCs w:val="30"/>
          <w:highlight w:val="none"/>
          <w:lang w:eastAsia="zh-CN"/>
        </w:rPr>
        <w:t>）</w:t>
      </w:r>
      <w:r>
        <w:rPr>
          <w:rFonts w:hint="eastAsia" w:eastAsia="仿宋_GB2312"/>
          <w:sz w:val="30"/>
          <w:szCs w:val="30"/>
          <w:highlight w:val="none"/>
        </w:rPr>
        <w:t>绿化服务。</w:t>
      </w:r>
      <w:r>
        <w:rPr>
          <w:rFonts w:eastAsia="仿宋_GB2312"/>
          <w:sz w:val="30"/>
          <w:szCs w:val="30"/>
          <w:highlight w:val="none"/>
        </w:rPr>
        <w:t>草坪、乔木、灌木、花草、水池及绿化设备设施等进行专业化的日常养护管理。包括但不限于浇水、病虫害防治、常规苗木修剪、施肥、防寒、遮荫、草坪打草、疏根、绿化废弃物清运等</w:t>
      </w:r>
      <w:r>
        <w:rPr>
          <w:rFonts w:hint="eastAsia" w:eastAsia="仿宋_GB2312"/>
          <w:sz w:val="30"/>
          <w:szCs w:val="30"/>
          <w:highlight w:val="none"/>
        </w:rPr>
        <w:t>；</w:t>
      </w:r>
      <w:r>
        <w:rPr>
          <w:rFonts w:eastAsia="仿宋_GB2312"/>
          <w:sz w:val="30"/>
          <w:szCs w:val="30"/>
          <w:highlight w:val="none"/>
        </w:rPr>
        <w:t>为服务</w:t>
      </w:r>
      <w:r>
        <w:rPr>
          <w:rFonts w:hint="eastAsia" w:eastAsia="仿宋_GB2312"/>
          <w:sz w:val="30"/>
          <w:szCs w:val="30"/>
          <w:highlight w:val="none"/>
        </w:rPr>
        <w:t>区域</w:t>
      </w:r>
      <w:r>
        <w:rPr>
          <w:rFonts w:eastAsia="仿宋_GB2312"/>
          <w:sz w:val="30"/>
          <w:szCs w:val="30"/>
          <w:highlight w:val="none"/>
        </w:rPr>
        <w:t>内的绿化进行合理美化、设计及补栽。补栽地被植物包括草坪、苔草及玉簪，每年补栽面积总和为300平方米</w:t>
      </w:r>
      <w:r>
        <w:rPr>
          <w:rFonts w:hint="eastAsia" w:eastAsia="仿宋_GB2312"/>
          <w:sz w:val="30"/>
          <w:szCs w:val="30"/>
          <w:highlight w:val="none"/>
        </w:rPr>
        <w:t>。</w:t>
      </w:r>
      <w:r>
        <w:rPr>
          <w:rFonts w:hint="eastAsia" w:eastAsia="仿宋_GB2312"/>
          <w:color w:val="000000"/>
          <w:sz w:val="30"/>
          <w:szCs w:val="30"/>
          <w:highlight w:val="none"/>
        </w:rPr>
        <w:t>供应商负责日常养护工作所需的工具</w:t>
      </w:r>
      <w:r>
        <w:rPr>
          <w:rFonts w:hint="eastAsia" w:eastAsia="仿宋_GB2312"/>
          <w:color w:val="000000"/>
          <w:sz w:val="30"/>
          <w:szCs w:val="30"/>
          <w:highlight w:val="none"/>
          <w:lang w:eastAsia="zh-CN"/>
        </w:rPr>
        <w:t>、农药及肥料</w:t>
      </w:r>
      <w:r>
        <w:rPr>
          <w:rFonts w:hint="eastAsia" w:eastAsia="仿宋_GB2312"/>
          <w:color w:val="000000"/>
          <w:sz w:val="30"/>
          <w:szCs w:val="30"/>
          <w:highlight w:val="none"/>
        </w:rPr>
        <w:t>（不含需大型机械设备完成伐除、修剪项目）。</w:t>
      </w:r>
    </w:p>
    <w:p w14:paraId="78A0D72F">
      <w:pPr>
        <w:spacing w:line="560" w:lineRule="exact"/>
        <w:ind w:firstLine="630"/>
        <w:rPr>
          <w:rFonts w:hint="eastAsia" w:eastAsia="仿宋_GB2312"/>
          <w:sz w:val="30"/>
          <w:szCs w:val="30"/>
        </w:rPr>
      </w:pPr>
      <w:r>
        <w:rPr>
          <w:rFonts w:hint="eastAsia" w:eastAsia="仿宋_GB2312"/>
          <w:sz w:val="30"/>
          <w:szCs w:val="30"/>
          <w:lang w:val="en-US" w:eastAsia="zh-CN"/>
        </w:rPr>
        <w:t>2.</w:t>
      </w:r>
      <w:r>
        <w:rPr>
          <w:rFonts w:hint="eastAsia" w:eastAsia="仿宋_GB2312"/>
          <w:sz w:val="30"/>
          <w:szCs w:val="30"/>
        </w:rPr>
        <w:t>惠新北里校区</w:t>
      </w:r>
    </w:p>
    <w:p w14:paraId="48B7004C">
      <w:pPr>
        <w:spacing w:line="560" w:lineRule="exact"/>
        <w:ind w:firstLine="630"/>
        <w:rPr>
          <w:rFonts w:hint="eastAsia" w:eastAsia="仿宋_GB2312"/>
          <w:sz w:val="30"/>
          <w:szCs w:val="30"/>
        </w:rPr>
      </w:pPr>
      <w:r>
        <w:rPr>
          <w:rFonts w:eastAsia="仿宋_GB2312"/>
          <w:sz w:val="30"/>
          <w:szCs w:val="30"/>
        </w:rPr>
        <w:t>各类培训、会议、教学</w:t>
      </w:r>
      <w:r>
        <w:rPr>
          <w:rFonts w:hint="eastAsia" w:eastAsia="仿宋_GB2312"/>
          <w:sz w:val="30"/>
          <w:szCs w:val="30"/>
        </w:rPr>
        <w:t>、学员宿舍等</w:t>
      </w:r>
      <w:r>
        <w:rPr>
          <w:rFonts w:eastAsia="仿宋_GB2312"/>
          <w:sz w:val="30"/>
          <w:szCs w:val="30"/>
        </w:rPr>
        <w:t>活动的保障</w:t>
      </w:r>
      <w:r>
        <w:rPr>
          <w:rFonts w:hint="eastAsia" w:eastAsia="仿宋_GB2312"/>
          <w:sz w:val="30"/>
          <w:szCs w:val="30"/>
        </w:rPr>
        <w:t>服务；公共区域环境卫生清洁及垃圾清运服务；校内绿地、树木、草坪的日常养护；配电室值守及院内日常维修。</w:t>
      </w:r>
    </w:p>
    <w:p w14:paraId="23EBAE5F">
      <w:pPr>
        <w:spacing w:line="560" w:lineRule="exact"/>
        <w:ind w:firstLine="630"/>
        <w:rPr>
          <w:rFonts w:eastAsia="仿宋_GB2312"/>
          <w:sz w:val="30"/>
          <w:szCs w:val="30"/>
        </w:rPr>
      </w:pPr>
      <w:bookmarkStart w:id="3" w:name="_Hlk211344224"/>
      <w:r>
        <w:rPr>
          <w:rFonts w:hint="eastAsia" w:eastAsia="仿宋_GB2312"/>
          <w:sz w:val="30"/>
          <w:szCs w:val="30"/>
          <w:lang w:val="en-US" w:eastAsia="zh-CN"/>
        </w:rPr>
        <w:t>3.</w:t>
      </w:r>
      <w:r>
        <w:rPr>
          <w:rFonts w:hint="eastAsia" w:eastAsia="仿宋_GB2312"/>
          <w:sz w:val="30"/>
          <w:szCs w:val="30"/>
          <w:lang w:eastAsia="zh-CN"/>
        </w:rPr>
        <w:t>车公庄校区</w:t>
      </w:r>
      <w:r>
        <w:rPr>
          <w:rFonts w:hint="eastAsia" w:eastAsia="仿宋_GB2312"/>
          <w:sz w:val="30"/>
          <w:szCs w:val="30"/>
        </w:rPr>
        <w:t>及惠新北里校区</w:t>
      </w:r>
      <w:bookmarkEnd w:id="3"/>
    </w:p>
    <w:p w14:paraId="0DC8F19B">
      <w:pPr>
        <w:spacing w:line="560" w:lineRule="exact"/>
        <w:ind w:firstLine="630"/>
        <w:rPr>
          <w:rFonts w:hint="eastAsia" w:eastAsia="仿宋_GB2312"/>
          <w:sz w:val="30"/>
          <w:szCs w:val="30"/>
          <w:highlight w:val="none"/>
        </w:rPr>
      </w:pPr>
      <w:r>
        <w:rPr>
          <w:rFonts w:hint="eastAsia" w:eastAsia="仿宋_GB2312"/>
          <w:sz w:val="30"/>
          <w:szCs w:val="30"/>
          <w:highlight w:val="none"/>
          <w:lang w:eastAsia="zh-CN"/>
        </w:rPr>
        <w:t>（</w:t>
      </w:r>
      <w:r>
        <w:rPr>
          <w:rFonts w:hint="eastAsia" w:eastAsia="仿宋_GB2312"/>
          <w:sz w:val="30"/>
          <w:szCs w:val="30"/>
          <w:highlight w:val="none"/>
          <w:lang w:val="en-US" w:eastAsia="zh-CN"/>
        </w:rPr>
        <w:t>1</w:t>
      </w:r>
      <w:r>
        <w:rPr>
          <w:rFonts w:hint="eastAsia" w:eastAsia="仿宋_GB2312"/>
          <w:sz w:val="30"/>
          <w:szCs w:val="30"/>
          <w:highlight w:val="none"/>
          <w:lang w:eastAsia="zh-CN"/>
        </w:rPr>
        <w:t>）</w:t>
      </w:r>
      <w:r>
        <w:rPr>
          <w:rFonts w:hint="eastAsia" w:eastAsia="仿宋_GB2312"/>
          <w:sz w:val="30"/>
          <w:szCs w:val="30"/>
          <w:highlight w:val="none"/>
        </w:rPr>
        <w:t>电梯运行服务。</w:t>
      </w:r>
      <w:r>
        <w:rPr>
          <w:rFonts w:hint="eastAsia" w:eastAsia="仿宋_GB2312"/>
          <w:color w:val="000000"/>
          <w:sz w:val="30"/>
          <w:szCs w:val="30"/>
          <w:highlight w:val="none"/>
        </w:rPr>
        <w:t>根据北京市《电梯日常维护保养规则》（DB11T/418）、《电梯维护保养规则》（TSG T5002-2017）标准进行电梯日常维护工作，按规范完整、清晰做好相应维护保养记录。</w:t>
      </w:r>
      <w:r>
        <w:rPr>
          <w:rFonts w:hint="eastAsia" w:eastAsia="仿宋_GB2312"/>
          <w:sz w:val="30"/>
          <w:szCs w:val="30"/>
          <w:highlight w:val="none"/>
        </w:rPr>
        <w:t>保养中更换零部件单件在300元（含）以内由供应商负责，3</w:t>
      </w:r>
      <w:r>
        <w:rPr>
          <w:rFonts w:eastAsia="仿宋_GB2312"/>
          <w:sz w:val="30"/>
          <w:szCs w:val="30"/>
          <w:highlight w:val="none"/>
        </w:rPr>
        <w:t>00</w:t>
      </w:r>
      <w:r>
        <w:rPr>
          <w:rFonts w:hint="eastAsia" w:eastAsia="仿宋_GB2312"/>
          <w:sz w:val="30"/>
          <w:szCs w:val="30"/>
          <w:highlight w:val="none"/>
        </w:rPr>
        <w:t>元以上由甲方负责。电梯例行年检由成交供应商负责实施，检验费用由甲方另行承担。</w:t>
      </w:r>
    </w:p>
    <w:p w14:paraId="6F02DA2F">
      <w:pPr>
        <w:spacing w:line="560" w:lineRule="exact"/>
        <w:ind w:firstLine="630"/>
        <w:rPr>
          <w:rFonts w:hint="eastAsia" w:eastAsia="仿宋_GB2312"/>
          <w:sz w:val="30"/>
          <w:szCs w:val="30"/>
        </w:rPr>
      </w:pPr>
      <w:r>
        <w:rPr>
          <w:rFonts w:hint="eastAsia" w:eastAsia="仿宋_GB2312"/>
          <w:sz w:val="30"/>
          <w:szCs w:val="30"/>
          <w:highlight w:val="none"/>
          <w:lang w:eastAsia="zh-CN"/>
        </w:rPr>
        <w:t>（</w:t>
      </w:r>
      <w:r>
        <w:rPr>
          <w:rFonts w:hint="eastAsia" w:eastAsia="仿宋_GB2312"/>
          <w:sz w:val="30"/>
          <w:szCs w:val="30"/>
          <w:highlight w:val="none"/>
          <w:lang w:val="en-US" w:eastAsia="zh-CN"/>
        </w:rPr>
        <w:t>2</w:t>
      </w:r>
      <w:r>
        <w:rPr>
          <w:rFonts w:hint="eastAsia" w:eastAsia="仿宋_GB2312"/>
          <w:sz w:val="30"/>
          <w:szCs w:val="30"/>
          <w:highlight w:val="none"/>
          <w:lang w:eastAsia="zh-CN"/>
        </w:rPr>
        <w:t>）</w:t>
      </w:r>
      <w:r>
        <w:rPr>
          <w:rFonts w:hint="eastAsia" w:eastAsia="仿宋_GB2312"/>
          <w:sz w:val="30"/>
          <w:szCs w:val="30"/>
          <w:highlight w:val="none"/>
        </w:rPr>
        <w:t>专业单位进行</w:t>
      </w:r>
      <w:r>
        <w:rPr>
          <w:rFonts w:eastAsia="仿宋_GB2312"/>
          <w:sz w:val="30"/>
          <w:szCs w:val="30"/>
          <w:highlight w:val="none"/>
        </w:rPr>
        <w:t>供水、</w:t>
      </w:r>
      <w:r>
        <w:rPr>
          <w:rFonts w:hint="eastAsia" w:eastAsia="仿宋_GB2312"/>
          <w:sz w:val="30"/>
          <w:szCs w:val="30"/>
          <w:highlight w:val="none"/>
        </w:rPr>
        <w:t>排水、</w:t>
      </w:r>
      <w:r>
        <w:rPr>
          <w:rFonts w:eastAsia="仿宋_GB2312"/>
          <w:sz w:val="30"/>
          <w:szCs w:val="30"/>
          <w:highlight w:val="none"/>
        </w:rPr>
        <w:t>供电、供气、电信、有线电视、</w:t>
      </w:r>
      <w:r>
        <w:rPr>
          <w:rFonts w:eastAsia="仿宋_GB2312"/>
          <w:sz w:val="30"/>
          <w:szCs w:val="30"/>
        </w:rPr>
        <w:t>电梯、空调</w:t>
      </w:r>
      <w:r>
        <w:rPr>
          <w:rFonts w:hint="eastAsia" w:eastAsia="仿宋_GB2312"/>
          <w:sz w:val="30"/>
          <w:szCs w:val="30"/>
        </w:rPr>
        <w:t>、道路、楼体</w:t>
      </w:r>
      <w:r>
        <w:rPr>
          <w:rFonts w:eastAsia="仿宋_GB2312"/>
          <w:sz w:val="30"/>
          <w:szCs w:val="30"/>
        </w:rPr>
        <w:t>等管线、设施</w:t>
      </w:r>
      <w:r>
        <w:rPr>
          <w:rFonts w:hint="eastAsia" w:eastAsia="仿宋_GB2312"/>
          <w:sz w:val="30"/>
          <w:szCs w:val="30"/>
        </w:rPr>
        <w:t>更新改造抢修</w:t>
      </w:r>
      <w:r>
        <w:rPr>
          <w:rFonts w:eastAsia="仿宋_GB2312"/>
          <w:sz w:val="30"/>
          <w:szCs w:val="30"/>
        </w:rPr>
        <w:t>时，</w:t>
      </w:r>
      <w:r>
        <w:rPr>
          <w:rFonts w:hint="eastAsia" w:eastAsia="仿宋_GB2312"/>
          <w:sz w:val="30"/>
          <w:szCs w:val="30"/>
        </w:rPr>
        <w:t>提供</w:t>
      </w:r>
      <w:r>
        <w:rPr>
          <w:rFonts w:eastAsia="仿宋_GB2312"/>
          <w:sz w:val="30"/>
          <w:szCs w:val="30"/>
        </w:rPr>
        <w:t>必要的配合。</w:t>
      </w:r>
    </w:p>
    <w:p w14:paraId="7A9AC35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3</w:t>
      </w:r>
      <w:r>
        <w:rPr>
          <w:rFonts w:hint="eastAsia" w:eastAsia="仿宋_GB2312"/>
          <w:sz w:val="30"/>
          <w:szCs w:val="30"/>
          <w:lang w:eastAsia="zh-CN"/>
        </w:rPr>
        <w:t>）</w:t>
      </w:r>
      <w:r>
        <w:rPr>
          <w:rFonts w:hint="eastAsia" w:eastAsia="仿宋_GB2312"/>
          <w:sz w:val="30"/>
          <w:szCs w:val="30"/>
        </w:rPr>
        <w:t>物业服务组织、检查、评估，问题报告、整改落实。</w:t>
      </w:r>
    </w:p>
    <w:p w14:paraId="2D796919">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4</w:t>
      </w:r>
      <w:r>
        <w:rPr>
          <w:rFonts w:hint="eastAsia" w:eastAsia="仿宋_GB2312"/>
          <w:sz w:val="30"/>
          <w:szCs w:val="30"/>
          <w:lang w:eastAsia="zh-CN"/>
        </w:rPr>
        <w:t>）</w:t>
      </w:r>
      <w:r>
        <w:rPr>
          <w:rFonts w:hint="eastAsia" w:eastAsia="仿宋_GB2312"/>
          <w:sz w:val="30"/>
          <w:szCs w:val="30"/>
        </w:rPr>
        <w:t>物业队伍的培训、安全教育管理。</w:t>
      </w:r>
    </w:p>
    <w:p w14:paraId="1A14859F">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5</w:t>
      </w:r>
      <w:r>
        <w:rPr>
          <w:rFonts w:hint="eastAsia" w:eastAsia="仿宋_GB2312"/>
          <w:sz w:val="30"/>
          <w:szCs w:val="30"/>
          <w:lang w:eastAsia="zh-CN"/>
        </w:rPr>
        <w:t>）</w:t>
      </w:r>
      <w:r>
        <w:rPr>
          <w:rFonts w:hint="eastAsia" w:eastAsia="仿宋_GB2312"/>
          <w:sz w:val="30"/>
          <w:szCs w:val="30"/>
        </w:rPr>
        <w:t>行业服务物品物资的管理。</w:t>
      </w:r>
    </w:p>
    <w:p w14:paraId="39580CA5">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6</w:t>
      </w:r>
      <w:r>
        <w:rPr>
          <w:rFonts w:hint="eastAsia" w:eastAsia="仿宋_GB2312"/>
          <w:sz w:val="30"/>
          <w:szCs w:val="30"/>
          <w:lang w:eastAsia="zh-CN"/>
        </w:rPr>
        <w:t>）</w:t>
      </w:r>
      <w:r>
        <w:rPr>
          <w:rFonts w:hint="eastAsia" w:eastAsia="仿宋_GB2312"/>
          <w:sz w:val="30"/>
          <w:szCs w:val="30"/>
        </w:rPr>
        <w:t>协助采购人完成节能日常数据统计、绿色学校创建、节约型机关建设以及节能宣传等工作。</w:t>
      </w:r>
    </w:p>
    <w:p w14:paraId="1A586998">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7</w:t>
      </w:r>
      <w:r>
        <w:rPr>
          <w:rFonts w:hint="eastAsia" w:eastAsia="仿宋_GB2312"/>
          <w:sz w:val="30"/>
          <w:szCs w:val="30"/>
          <w:lang w:eastAsia="zh-CN"/>
        </w:rPr>
        <w:t>）</w:t>
      </w:r>
      <w:r>
        <w:rPr>
          <w:rFonts w:hint="eastAsia" w:eastAsia="仿宋_GB2312"/>
          <w:sz w:val="30"/>
          <w:szCs w:val="30"/>
        </w:rPr>
        <w:t>做好防汛工作。</w:t>
      </w:r>
    </w:p>
    <w:p w14:paraId="77919F3D">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8</w:t>
      </w:r>
      <w:r>
        <w:rPr>
          <w:rFonts w:hint="eastAsia" w:eastAsia="仿宋_GB2312"/>
          <w:sz w:val="30"/>
          <w:szCs w:val="30"/>
          <w:lang w:eastAsia="zh-CN"/>
        </w:rPr>
        <w:t>）</w:t>
      </w:r>
      <w:r>
        <w:rPr>
          <w:rFonts w:hint="eastAsia" w:eastAsia="仿宋_GB2312"/>
          <w:sz w:val="30"/>
          <w:szCs w:val="30"/>
        </w:rPr>
        <w:t>完成采购人交办的其他任务。</w:t>
      </w:r>
    </w:p>
    <w:p w14:paraId="4C828695">
      <w:pPr>
        <w:spacing w:line="560" w:lineRule="exact"/>
        <w:ind w:firstLine="630"/>
        <w:rPr>
          <w:rFonts w:hint="eastAsia" w:ascii="国标仿宋" w:hAnsi="国标仿宋" w:eastAsia="国标仿宋" w:cs="国标仿宋"/>
          <w:sz w:val="30"/>
          <w:szCs w:val="30"/>
        </w:rPr>
      </w:pPr>
      <w:r>
        <w:rPr>
          <w:rFonts w:hint="eastAsia" w:ascii="国标仿宋" w:hAnsi="国标仿宋" w:eastAsia="国标仿宋" w:cs="国标仿宋"/>
          <w:sz w:val="30"/>
          <w:szCs w:val="30"/>
          <w:lang w:eastAsia="zh-CN"/>
        </w:rPr>
        <w:t>（三）</w:t>
      </w:r>
      <w:r>
        <w:rPr>
          <w:rFonts w:hint="eastAsia" w:ascii="国标仿宋" w:hAnsi="国标仿宋" w:eastAsia="国标仿宋" w:cs="国标仿宋"/>
          <w:sz w:val="30"/>
          <w:szCs w:val="30"/>
        </w:rPr>
        <w:t>委托管理的形式</w:t>
      </w:r>
    </w:p>
    <w:p w14:paraId="2AB81050">
      <w:pPr>
        <w:spacing w:line="560" w:lineRule="exact"/>
        <w:ind w:firstLine="630"/>
        <w:rPr>
          <w:rFonts w:eastAsia="仿宋_GB2312"/>
          <w:sz w:val="30"/>
          <w:szCs w:val="30"/>
        </w:rPr>
      </w:pPr>
      <w:r>
        <w:rPr>
          <w:rFonts w:hint="eastAsia" w:eastAsia="仿宋_GB2312"/>
          <w:sz w:val="30"/>
          <w:szCs w:val="30"/>
          <w:lang w:val="en-US" w:eastAsia="zh-CN"/>
        </w:rPr>
        <w:t>1.</w:t>
      </w:r>
      <w:r>
        <w:rPr>
          <w:rFonts w:eastAsia="仿宋_GB2312"/>
          <w:sz w:val="30"/>
          <w:szCs w:val="30"/>
        </w:rPr>
        <w:t>委托管理采用资产使用权与服务运行保障管理权分离的方式，资产的</w:t>
      </w:r>
      <w:r>
        <w:rPr>
          <w:rFonts w:hint="eastAsia" w:eastAsia="仿宋_GB2312"/>
          <w:sz w:val="30"/>
          <w:szCs w:val="30"/>
        </w:rPr>
        <w:t>所有权、</w:t>
      </w:r>
      <w:r>
        <w:rPr>
          <w:rFonts w:eastAsia="仿宋_GB2312"/>
          <w:sz w:val="30"/>
          <w:szCs w:val="30"/>
        </w:rPr>
        <w:t>使用权、收益权属采购人，由采购人向</w:t>
      </w:r>
      <w:r>
        <w:rPr>
          <w:rFonts w:hint="eastAsia" w:eastAsia="仿宋_GB2312"/>
          <w:sz w:val="30"/>
          <w:szCs w:val="30"/>
        </w:rPr>
        <w:t>投标人</w:t>
      </w:r>
      <w:r>
        <w:rPr>
          <w:rFonts w:eastAsia="仿宋_GB2312"/>
          <w:sz w:val="30"/>
          <w:szCs w:val="30"/>
        </w:rPr>
        <w:t>下达服务保障任务</w:t>
      </w:r>
      <w:r>
        <w:rPr>
          <w:rFonts w:hint="eastAsia" w:eastAsia="仿宋_GB2312"/>
          <w:sz w:val="30"/>
          <w:szCs w:val="30"/>
        </w:rPr>
        <w:t>（其中：消防中控运行值守工作由保卫处负责；</w:t>
      </w:r>
      <w:r>
        <w:rPr>
          <w:rFonts w:eastAsia="仿宋_GB2312"/>
          <w:sz w:val="30"/>
          <w:szCs w:val="30"/>
        </w:rPr>
        <w:t>计算机、多媒体、摄录编</w:t>
      </w:r>
      <w:r>
        <w:rPr>
          <w:rFonts w:hint="eastAsia" w:eastAsia="仿宋_GB2312"/>
          <w:sz w:val="30"/>
          <w:szCs w:val="30"/>
          <w:lang w:eastAsia="zh-CN"/>
        </w:rPr>
        <w:t>等相关</w:t>
      </w:r>
      <w:r>
        <w:rPr>
          <w:rFonts w:hint="eastAsia" w:eastAsia="仿宋_GB2312"/>
          <w:sz w:val="30"/>
          <w:szCs w:val="30"/>
        </w:rPr>
        <w:t>工作由信息部负责；惠新北里校区相关物业服务由惠新北里校区负责；其他物业服务由后勤服务中心负责）</w:t>
      </w:r>
      <w:r>
        <w:rPr>
          <w:rFonts w:eastAsia="仿宋_GB2312"/>
          <w:sz w:val="30"/>
          <w:szCs w:val="30"/>
        </w:rPr>
        <w:t>。服务团队的组建由</w:t>
      </w:r>
      <w:r>
        <w:rPr>
          <w:rFonts w:hint="eastAsia" w:eastAsia="仿宋_GB2312"/>
          <w:sz w:val="30"/>
          <w:szCs w:val="30"/>
        </w:rPr>
        <w:t>投标人</w:t>
      </w:r>
      <w:r>
        <w:rPr>
          <w:rFonts w:eastAsia="仿宋_GB2312"/>
          <w:sz w:val="30"/>
          <w:szCs w:val="30"/>
        </w:rPr>
        <w:t>负责，其管理骨干和员工人数及工资、福利待遇等结合</w:t>
      </w:r>
      <w:r>
        <w:rPr>
          <w:rFonts w:hint="eastAsia" w:eastAsia="仿宋_GB2312"/>
          <w:sz w:val="30"/>
          <w:szCs w:val="30"/>
        </w:rPr>
        <w:t>采购人</w:t>
      </w:r>
      <w:r>
        <w:rPr>
          <w:rFonts w:eastAsia="仿宋_GB2312"/>
          <w:sz w:val="30"/>
          <w:szCs w:val="30"/>
        </w:rPr>
        <w:t>工作要求</w:t>
      </w:r>
      <w:r>
        <w:rPr>
          <w:rFonts w:hint="eastAsia" w:eastAsia="仿宋_GB2312"/>
          <w:sz w:val="30"/>
          <w:szCs w:val="30"/>
        </w:rPr>
        <w:t>和社会行业标准制订</w:t>
      </w:r>
      <w:r>
        <w:rPr>
          <w:rFonts w:eastAsia="仿宋_GB2312"/>
          <w:sz w:val="30"/>
          <w:szCs w:val="30"/>
        </w:rPr>
        <w:t>，</w:t>
      </w:r>
      <w:r>
        <w:rPr>
          <w:rFonts w:hint="eastAsia" w:eastAsia="仿宋_GB2312"/>
          <w:sz w:val="30"/>
          <w:szCs w:val="30"/>
        </w:rPr>
        <w:t>服务团队所有</w:t>
      </w:r>
      <w:r>
        <w:rPr>
          <w:rFonts w:eastAsia="仿宋_GB2312"/>
          <w:sz w:val="30"/>
          <w:szCs w:val="30"/>
        </w:rPr>
        <w:t>人员的人事、劳资、社保等</w:t>
      </w:r>
      <w:r>
        <w:rPr>
          <w:rFonts w:hint="eastAsia" w:eastAsia="仿宋_GB2312"/>
          <w:sz w:val="30"/>
          <w:szCs w:val="30"/>
        </w:rPr>
        <w:t>劳动</w:t>
      </w:r>
      <w:r>
        <w:rPr>
          <w:rFonts w:eastAsia="仿宋_GB2312"/>
          <w:sz w:val="30"/>
          <w:szCs w:val="30"/>
        </w:rPr>
        <w:t>关系隶属</w:t>
      </w:r>
      <w:r>
        <w:rPr>
          <w:rFonts w:hint="eastAsia" w:eastAsia="仿宋_GB2312"/>
          <w:sz w:val="30"/>
          <w:szCs w:val="30"/>
        </w:rPr>
        <w:t>投标人</w:t>
      </w:r>
      <w:r>
        <w:rPr>
          <w:rFonts w:eastAsia="仿宋_GB2312"/>
          <w:sz w:val="30"/>
          <w:szCs w:val="30"/>
        </w:rPr>
        <w:t>。</w:t>
      </w:r>
    </w:p>
    <w:p w14:paraId="29C1008E">
      <w:pPr>
        <w:spacing w:line="560" w:lineRule="exact"/>
        <w:ind w:firstLine="630"/>
        <w:rPr>
          <w:rFonts w:eastAsia="仿宋_GB2312"/>
          <w:sz w:val="30"/>
          <w:szCs w:val="30"/>
        </w:rPr>
      </w:pPr>
      <w:r>
        <w:rPr>
          <w:rFonts w:hint="eastAsia" w:eastAsia="仿宋_GB2312"/>
          <w:sz w:val="30"/>
          <w:szCs w:val="30"/>
          <w:lang w:val="en-US" w:eastAsia="zh-CN"/>
        </w:rPr>
        <w:t>2.</w:t>
      </w:r>
      <w:r>
        <w:rPr>
          <w:rFonts w:eastAsia="仿宋_GB2312"/>
          <w:sz w:val="30"/>
          <w:szCs w:val="30"/>
        </w:rPr>
        <w:t>采购人授权中国共产党北京市委员会党校</w:t>
      </w:r>
      <w:r>
        <w:rPr>
          <w:rFonts w:hint="eastAsia" w:eastAsia="仿宋_GB2312"/>
          <w:sz w:val="30"/>
          <w:szCs w:val="30"/>
        </w:rPr>
        <w:t>保卫处、信息部、惠新北里校区及</w:t>
      </w:r>
      <w:r>
        <w:rPr>
          <w:rFonts w:eastAsia="仿宋_GB2312"/>
          <w:sz w:val="30"/>
          <w:szCs w:val="30"/>
        </w:rPr>
        <w:t>后勤服务中心代表采购人</w:t>
      </w:r>
      <w:r>
        <w:rPr>
          <w:rFonts w:hint="eastAsia" w:eastAsia="仿宋_GB2312"/>
          <w:sz w:val="30"/>
          <w:szCs w:val="30"/>
        </w:rPr>
        <w:t>分别</w:t>
      </w:r>
      <w:r>
        <w:rPr>
          <w:rFonts w:eastAsia="仿宋_GB2312"/>
          <w:sz w:val="30"/>
          <w:szCs w:val="30"/>
        </w:rPr>
        <w:t>履行本</w:t>
      </w:r>
      <w:r>
        <w:rPr>
          <w:rFonts w:hint="eastAsia" w:eastAsia="仿宋_GB2312"/>
          <w:sz w:val="30"/>
          <w:szCs w:val="30"/>
        </w:rPr>
        <w:t>项目</w:t>
      </w:r>
      <w:r>
        <w:rPr>
          <w:rFonts w:eastAsia="仿宋_GB2312"/>
          <w:sz w:val="30"/>
          <w:szCs w:val="30"/>
        </w:rPr>
        <w:t>所规定</w:t>
      </w:r>
      <w:r>
        <w:rPr>
          <w:rFonts w:hint="eastAsia" w:eastAsia="仿宋_GB2312"/>
          <w:sz w:val="30"/>
          <w:szCs w:val="30"/>
        </w:rPr>
        <w:t>各委托管理内容</w:t>
      </w:r>
      <w:r>
        <w:rPr>
          <w:rFonts w:eastAsia="仿宋_GB2312"/>
          <w:sz w:val="30"/>
          <w:szCs w:val="30"/>
        </w:rPr>
        <w:t>的各项权利和义务</w:t>
      </w:r>
      <w:r>
        <w:rPr>
          <w:rFonts w:hint="eastAsia" w:eastAsia="仿宋_GB2312"/>
          <w:sz w:val="30"/>
          <w:szCs w:val="30"/>
        </w:rPr>
        <w:t>，以上</w:t>
      </w:r>
      <w:r>
        <w:rPr>
          <w:rFonts w:hint="eastAsia" w:eastAsia="仿宋_GB2312"/>
          <w:sz w:val="30"/>
          <w:szCs w:val="30"/>
          <w:lang w:eastAsia="zh-CN"/>
        </w:rPr>
        <w:t>四</w:t>
      </w:r>
      <w:r>
        <w:rPr>
          <w:rFonts w:hint="eastAsia" w:eastAsia="仿宋_GB2312"/>
          <w:sz w:val="30"/>
          <w:szCs w:val="30"/>
        </w:rPr>
        <w:t>部门对本部门所管辖内的工作负责</w:t>
      </w:r>
      <w:r>
        <w:rPr>
          <w:rFonts w:eastAsia="仿宋_GB2312"/>
          <w:sz w:val="30"/>
          <w:szCs w:val="30"/>
        </w:rPr>
        <w:t>。</w:t>
      </w:r>
    </w:p>
    <w:p w14:paraId="53F8B107">
      <w:pPr>
        <w:spacing w:line="560" w:lineRule="exact"/>
        <w:ind w:firstLine="630"/>
        <w:rPr>
          <w:rFonts w:eastAsia="仿宋_GB2312"/>
          <w:sz w:val="30"/>
          <w:szCs w:val="30"/>
        </w:rPr>
      </w:pPr>
      <w:r>
        <w:rPr>
          <w:rFonts w:hint="eastAsia" w:eastAsia="仿宋_GB2312"/>
          <w:sz w:val="30"/>
          <w:szCs w:val="30"/>
          <w:lang w:val="en-US" w:eastAsia="zh-CN"/>
        </w:rPr>
        <w:t>3.</w:t>
      </w:r>
      <w:r>
        <w:rPr>
          <w:rFonts w:hint="eastAsia" w:eastAsia="仿宋_GB2312"/>
          <w:sz w:val="30"/>
          <w:szCs w:val="30"/>
        </w:rPr>
        <w:t>投标人</w:t>
      </w:r>
      <w:r>
        <w:rPr>
          <w:rFonts w:eastAsia="仿宋_GB2312"/>
          <w:sz w:val="30"/>
          <w:szCs w:val="30"/>
        </w:rPr>
        <w:t>授权其所属的党校项目部代表</w:t>
      </w:r>
      <w:r>
        <w:rPr>
          <w:rFonts w:hint="eastAsia" w:eastAsia="仿宋_GB2312"/>
          <w:sz w:val="30"/>
          <w:szCs w:val="30"/>
        </w:rPr>
        <w:t>投标人</w:t>
      </w:r>
      <w:r>
        <w:rPr>
          <w:rFonts w:eastAsia="仿宋_GB2312"/>
          <w:sz w:val="30"/>
          <w:szCs w:val="30"/>
        </w:rPr>
        <w:t>履行本合同所规定的各项权利和义务，具体实施对本项目的日常管理，完成采购人交予的各项服务保障任务。</w:t>
      </w:r>
    </w:p>
    <w:p w14:paraId="6C00700C">
      <w:pPr>
        <w:spacing w:line="560" w:lineRule="exact"/>
        <w:ind w:firstLine="630"/>
        <w:rPr>
          <w:rFonts w:eastAsia="仿宋_GB2312"/>
          <w:sz w:val="30"/>
          <w:szCs w:val="30"/>
        </w:rPr>
      </w:pPr>
      <w:r>
        <w:rPr>
          <w:rFonts w:hint="eastAsia" w:eastAsia="仿宋_GB2312"/>
          <w:sz w:val="30"/>
          <w:szCs w:val="30"/>
          <w:lang w:val="en-US" w:eastAsia="zh-CN"/>
        </w:rPr>
        <w:t>4.</w:t>
      </w:r>
      <w:r>
        <w:rPr>
          <w:rFonts w:hint="eastAsia" w:eastAsia="仿宋_GB2312"/>
          <w:sz w:val="30"/>
          <w:szCs w:val="30"/>
        </w:rPr>
        <w:t>投标人</w:t>
      </w:r>
      <w:r>
        <w:rPr>
          <w:rFonts w:eastAsia="仿宋_GB2312"/>
          <w:sz w:val="30"/>
          <w:szCs w:val="30"/>
        </w:rPr>
        <w:t>未经采购人书面批准，不得利用采购人任何资产进行</w:t>
      </w:r>
      <w:r>
        <w:rPr>
          <w:rFonts w:hint="eastAsia" w:eastAsia="仿宋_GB2312"/>
          <w:sz w:val="30"/>
          <w:szCs w:val="30"/>
        </w:rPr>
        <w:t>与完成采购人任务无关的</w:t>
      </w:r>
      <w:r>
        <w:rPr>
          <w:rFonts w:eastAsia="仿宋_GB2312"/>
          <w:sz w:val="30"/>
          <w:szCs w:val="30"/>
        </w:rPr>
        <w:t>经营或非经营性活动。</w:t>
      </w:r>
    </w:p>
    <w:p w14:paraId="54351D4A">
      <w:pPr>
        <w:spacing w:line="560" w:lineRule="exact"/>
        <w:ind w:firstLine="630"/>
        <w:rPr>
          <w:rFonts w:eastAsia="仿宋_GB2312"/>
          <w:sz w:val="30"/>
          <w:szCs w:val="30"/>
        </w:rPr>
      </w:pPr>
      <w:r>
        <w:rPr>
          <w:rFonts w:hint="eastAsia" w:eastAsia="仿宋_GB2312"/>
          <w:sz w:val="30"/>
          <w:szCs w:val="30"/>
          <w:lang w:val="en-US" w:eastAsia="zh-CN"/>
        </w:rPr>
        <w:t>5.</w:t>
      </w:r>
      <w:r>
        <w:rPr>
          <w:rFonts w:hint="eastAsia" w:eastAsia="仿宋_GB2312"/>
          <w:sz w:val="30"/>
          <w:szCs w:val="30"/>
        </w:rPr>
        <w:t>本项目费用为人员费用，含人员工资、保险、税金、管理费等，服务运行过程中涉及教职工及学员和采购人下达的任务所需耗材由采购人负责。</w:t>
      </w:r>
    </w:p>
    <w:p w14:paraId="55C3079C">
      <w:pPr>
        <w:spacing w:line="560" w:lineRule="exact"/>
        <w:ind w:firstLine="630"/>
        <w:rPr>
          <w:rFonts w:hint="eastAsia" w:ascii="国标仿宋" w:hAnsi="国标仿宋" w:eastAsia="国标仿宋" w:cs="国标仿宋"/>
          <w:sz w:val="30"/>
          <w:szCs w:val="30"/>
        </w:rPr>
      </w:pPr>
      <w:r>
        <w:rPr>
          <w:rFonts w:hint="eastAsia" w:ascii="国标仿宋" w:hAnsi="国标仿宋" w:eastAsia="国标仿宋" w:cs="国标仿宋"/>
          <w:sz w:val="30"/>
          <w:szCs w:val="30"/>
          <w:lang w:eastAsia="zh-CN"/>
        </w:rPr>
        <w:t>（四）</w:t>
      </w:r>
      <w:r>
        <w:rPr>
          <w:rFonts w:hint="eastAsia" w:ascii="国标仿宋" w:hAnsi="国标仿宋" w:eastAsia="国标仿宋" w:cs="国标仿宋"/>
          <w:sz w:val="30"/>
          <w:szCs w:val="30"/>
        </w:rPr>
        <w:t>委托管理服务质量要求</w:t>
      </w:r>
    </w:p>
    <w:p w14:paraId="203E6832">
      <w:pPr>
        <w:spacing w:line="560" w:lineRule="exact"/>
        <w:ind w:firstLine="630"/>
        <w:rPr>
          <w:rFonts w:eastAsia="仿宋_GB2312"/>
          <w:sz w:val="30"/>
          <w:szCs w:val="30"/>
        </w:rPr>
      </w:pPr>
      <w:r>
        <w:rPr>
          <w:rFonts w:hint="eastAsia" w:eastAsia="仿宋_GB2312"/>
          <w:sz w:val="30"/>
          <w:szCs w:val="30"/>
          <w:lang w:val="en-US" w:eastAsia="zh-CN"/>
        </w:rPr>
        <w:t>1.</w:t>
      </w:r>
      <w:r>
        <w:rPr>
          <w:rFonts w:eastAsia="仿宋_GB2312"/>
          <w:sz w:val="30"/>
          <w:szCs w:val="30"/>
        </w:rPr>
        <w:t>总体目标</w:t>
      </w:r>
    </w:p>
    <w:p w14:paraId="1D4E3B6E">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w:t>
      </w:r>
      <w:r>
        <w:rPr>
          <w:rFonts w:hint="eastAsia" w:eastAsia="仿宋_GB2312"/>
          <w:sz w:val="30"/>
          <w:szCs w:val="30"/>
          <w:lang w:eastAsia="zh-CN"/>
        </w:rPr>
        <w:t>）</w:t>
      </w:r>
      <w:r>
        <w:rPr>
          <w:rFonts w:eastAsia="仿宋_GB2312"/>
          <w:sz w:val="30"/>
          <w:szCs w:val="30"/>
        </w:rPr>
        <w:t>通过</w:t>
      </w:r>
      <w:r>
        <w:rPr>
          <w:rFonts w:hint="eastAsia" w:eastAsia="仿宋_GB2312"/>
          <w:sz w:val="30"/>
          <w:szCs w:val="30"/>
        </w:rPr>
        <w:t>投标人</w:t>
      </w:r>
      <w:r>
        <w:rPr>
          <w:rFonts w:eastAsia="仿宋_GB2312"/>
          <w:sz w:val="30"/>
          <w:szCs w:val="30"/>
        </w:rPr>
        <w:t>的服务管理，使采购人的</w:t>
      </w:r>
      <w:r>
        <w:rPr>
          <w:rFonts w:hint="eastAsia" w:eastAsia="仿宋_GB2312"/>
          <w:sz w:val="30"/>
          <w:szCs w:val="30"/>
        </w:rPr>
        <w:t>物业</w:t>
      </w:r>
      <w:r>
        <w:rPr>
          <w:rFonts w:eastAsia="仿宋_GB2312"/>
          <w:sz w:val="30"/>
          <w:szCs w:val="30"/>
        </w:rPr>
        <w:t>服务保障水平</w:t>
      </w:r>
      <w:r>
        <w:rPr>
          <w:rFonts w:hint="eastAsia" w:eastAsia="仿宋_GB2312"/>
          <w:sz w:val="30"/>
          <w:szCs w:val="30"/>
        </w:rPr>
        <w:t>满足首都</w:t>
      </w:r>
      <w:r>
        <w:rPr>
          <w:rFonts w:eastAsia="仿宋_GB2312"/>
          <w:sz w:val="30"/>
          <w:szCs w:val="30"/>
        </w:rPr>
        <w:t>党校干部教育培训服务的要求，适应教学</w:t>
      </w:r>
      <w:r>
        <w:rPr>
          <w:rFonts w:hint="eastAsia" w:eastAsia="仿宋_GB2312"/>
          <w:sz w:val="30"/>
          <w:szCs w:val="30"/>
        </w:rPr>
        <w:t>、</w:t>
      </w:r>
      <w:r>
        <w:rPr>
          <w:rFonts w:eastAsia="仿宋_GB2312"/>
          <w:sz w:val="30"/>
          <w:szCs w:val="30"/>
        </w:rPr>
        <w:t>科研</w:t>
      </w:r>
      <w:r>
        <w:rPr>
          <w:rFonts w:hint="eastAsia" w:eastAsia="仿宋_GB2312"/>
          <w:sz w:val="30"/>
          <w:szCs w:val="30"/>
        </w:rPr>
        <w:t>、咨询及管理</w:t>
      </w:r>
      <w:r>
        <w:rPr>
          <w:rFonts w:eastAsia="仿宋_GB2312"/>
          <w:sz w:val="30"/>
          <w:szCs w:val="30"/>
        </w:rPr>
        <w:t>的特点和规律，</w:t>
      </w:r>
      <w:r>
        <w:rPr>
          <w:rFonts w:hint="eastAsia" w:eastAsia="仿宋_GB2312"/>
          <w:sz w:val="30"/>
          <w:szCs w:val="30"/>
        </w:rPr>
        <w:t>全面达到走在全国前列，有特色、高水平的首善一流党校的物业服务保障标准，综合服务满意率达到90%以上，</w:t>
      </w:r>
      <w:r>
        <w:rPr>
          <w:rFonts w:eastAsia="仿宋_GB2312"/>
          <w:sz w:val="30"/>
          <w:szCs w:val="30"/>
        </w:rPr>
        <w:t>确保采购人的</w:t>
      </w:r>
      <w:r>
        <w:rPr>
          <w:rFonts w:hint="eastAsia" w:eastAsia="仿宋_GB2312"/>
          <w:sz w:val="30"/>
          <w:szCs w:val="30"/>
        </w:rPr>
        <w:t>各项任务</w:t>
      </w:r>
      <w:r>
        <w:rPr>
          <w:rFonts w:eastAsia="仿宋_GB2312"/>
          <w:sz w:val="30"/>
          <w:szCs w:val="30"/>
        </w:rPr>
        <w:t>安全有序、</w:t>
      </w:r>
      <w:r>
        <w:rPr>
          <w:rFonts w:hint="eastAsia" w:eastAsia="仿宋_GB2312"/>
          <w:sz w:val="30"/>
          <w:szCs w:val="30"/>
        </w:rPr>
        <w:t>高效</w:t>
      </w:r>
      <w:r>
        <w:rPr>
          <w:rFonts w:eastAsia="仿宋_GB2312"/>
          <w:sz w:val="30"/>
          <w:szCs w:val="30"/>
        </w:rPr>
        <w:t>顺畅</w:t>
      </w:r>
      <w:r>
        <w:rPr>
          <w:rFonts w:hint="eastAsia" w:eastAsia="仿宋_GB2312"/>
          <w:sz w:val="30"/>
          <w:szCs w:val="30"/>
        </w:rPr>
        <w:t>。</w:t>
      </w:r>
    </w:p>
    <w:p w14:paraId="0221BCC9">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2</w:t>
      </w:r>
      <w:r>
        <w:rPr>
          <w:rFonts w:hint="eastAsia" w:eastAsia="仿宋_GB2312"/>
          <w:sz w:val="30"/>
          <w:szCs w:val="30"/>
          <w:lang w:eastAsia="zh-CN"/>
        </w:rPr>
        <w:t>）</w:t>
      </w:r>
      <w:r>
        <w:rPr>
          <w:rFonts w:eastAsia="仿宋_GB2312"/>
          <w:sz w:val="30"/>
          <w:szCs w:val="30"/>
        </w:rPr>
        <w:t>按照国家、地方的相关法规、管理条例与技术标准、行业规范要求，提供优质、规范、高效的物业服务与管理和能耗、物耗控制</w:t>
      </w:r>
      <w:r>
        <w:rPr>
          <w:rFonts w:hint="eastAsia" w:eastAsia="仿宋_GB2312"/>
          <w:sz w:val="30"/>
          <w:szCs w:val="30"/>
        </w:rPr>
        <w:t>。确保物业</w:t>
      </w:r>
      <w:r>
        <w:rPr>
          <w:rFonts w:eastAsia="仿宋_GB2312"/>
          <w:sz w:val="30"/>
          <w:szCs w:val="30"/>
        </w:rPr>
        <w:t>管理服务水平达到国家</w:t>
      </w:r>
      <w:r>
        <w:rPr>
          <w:rFonts w:hint="eastAsia" w:eastAsia="仿宋_GB2312"/>
          <w:sz w:val="30"/>
          <w:szCs w:val="30"/>
        </w:rPr>
        <w:t>一级物业服务标准</w:t>
      </w:r>
      <w:r>
        <w:rPr>
          <w:rFonts w:eastAsia="仿宋_GB2312"/>
          <w:sz w:val="30"/>
          <w:szCs w:val="30"/>
        </w:rPr>
        <w:t>，</w:t>
      </w:r>
      <w:r>
        <w:rPr>
          <w:rFonts w:hint="eastAsia" w:eastAsia="仿宋_GB2312"/>
          <w:sz w:val="30"/>
          <w:szCs w:val="30"/>
        </w:rPr>
        <w:t>具有</w:t>
      </w:r>
      <w:r>
        <w:rPr>
          <w:rFonts w:eastAsia="仿宋_GB2312"/>
          <w:sz w:val="30"/>
          <w:szCs w:val="30"/>
        </w:rPr>
        <w:t>职业化队伍、专业化管理、高水平服务，综合考评满意率达到90%以上，单项满意率达到85%以上</w:t>
      </w:r>
      <w:r>
        <w:rPr>
          <w:rFonts w:hint="eastAsia" w:eastAsia="仿宋_GB2312"/>
          <w:sz w:val="30"/>
          <w:szCs w:val="30"/>
        </w:rPr>
        <w:t>。</w:t>
      </w:r>
    </w:p>
    <w:p w14:paraId="27D756CC">
      <w:pPr>
        <w:spacing w:line="560" w:lineRule="exact"/>
        <w:ind w:firstLine="630"/>
        <w:rPr>
          <w:rFonts w:eastAsia="仿宋_GB2312"/>
          <w:color w:val="000000"/>
          <w:sz w:val="30"/>
          <w:szCs w:val="30"/>
        </w:rPr>
      </w:pPr>
      <w:r>
        <w:rPr>
          <w:rFonts w:hint="eastAsia" w:eastAsia="仿宋_GB2312"/>
          <w:color w:val="000000"/>
          <w:sz w:val="30"/>
          <w:szCs w:val="30"/>
          <w:lang w:eastAsia="zh-CN"/>
        </w:rPr>
        <w:t>（</w:t>
      </w:r>
      <w:r>
        <w:rPr>
          <w:rFonts w:hint="eastAsia" w:eastAsia="仿宋_GB2312"/>
          <w:color w:val="000000"/>
          <w:sz w:val="30"/>
          <w:szCs w:val="30"/>
          <w:lang w:val="en-US" w:eastAsia="zh-CN"/>
        </w:rPr>
        <w:t>3</w:t>
      </w:r>
      <w:r>
        <w:rPr>
          <w:rFonts w:hint="eastAsia" w:eastAsia="仿宋_GB2312"/>
          <w:color w:val="000000"/>
          <w:sz w:val="30"/>
          <w:szCs w:val="30"/>
          <w:lang w:eastAsia="zh-CN"/>
        </w:rPr>
        <w:t>）</w:t>
      </w:r>
      <w:r>
        <w:rPr>
          <w:rFonts w:eastAsia="仿宋_GB2312"/>
          <w:color w:val="000000"/>
          <w:sz w:val="30"/>
          <w:szCs w:val="30"/>
        </w:rPr>
        <w:t>管理服务范围内不发生</w:t>
      </w:r>
      <w:r>
        <w:rPr>
          <w:rFonts w:hint="eastAsia" w:eastAsia="仿宋_GB2312"/>
          <w:color w:val="000000"/>
          <w:sz w:val="30"/>
          <w:szCs w:val="30"/>
        </w:rPr>
        <w:t>较</w:t>
      </w:r>
      <w:r>
        <w:rPr>
          <w:rFonts w:eastAsia="仿宋_GB2312"/>
          <w:color w:val="000000"/>
          <w:sz w:val="30"/>
          <w:szCs w:val="30"/>
        </w:rPr>
        <w:t>大</w:t>
      </w:r>
      <w:r>
        <w:rPr>
          <w:rFonts w:hint="eastAsia" w:eastAsia="仿宋_GB2312"/>
          <w:color w:val="000000"/>
          <w:sz w:val="30"/>
          <w:szCs w:val="30"/>
        </w:rPr>
        <w:t>（含）以上生产</w:t>
      </w:r>
      <w:r>
        <w:rPr>
          <w:rFonts w:eastAsia="仿宋_GB2312"/>
          <w:color w:val="000000"/>
          <w:sz w:val="30"/>
          <w:szCs w:val="30"/>
        </w:rPr>
        <w:t>安全责任事故</w:t>
      </w:r>
      <w:r>
        <w:rPr>
          <w:rFonts w:hint="eastAsia" w:eastAsia="仿宋_GB2312"/>
          <w:color w:val="000000"/>
          <w:sz w:val="30"/>
          <w:szCs w:val="30"/>
        </w:rPr>
        <w:t>。</w:t>
      </w:r>
    </w:p>
    <w:p w14:paraId="41258DE1">
      <w:pPr>
        <w:spacing w:line="560" w:lineRule="exact"/>
        <w:ind w:firstLine="630"/>
        <w:rPr>
          <w:rFonts w:eastAsia="仿宋_GB2312"/>
          <w:color w:val="000000"/>
          <w:sz w:val="30"/>
          <w:szCs w:val="30"/>
        </w:rPr>
      </w:pPr>
      <w:r>
        <w:rPr>
          <w:rFonts w:hint="eastAsia" w:eastAsia="仿宋_GB2312"/>
          <w:color w:val="000000"/>
          <w:sz w:val="30"/>
          <w:szCs w:val="30"/>
          <w:lang w:eastAsia="zh-CN"/>
        </w:rPr>
        <w:t>（</w:t>
      </w:r>
      <w:r>
        <w:rPr>
          <w:rFonts w:hint="eastAsia" w:eastAsia="仿宋_GB2312"/>
          <w:color w:val="000000"/>
          <w:sz w:val="30"/>
          <w:szCs w:val="30"/>
          <w:lang w:val="en-US" w:eastAsia="zh-CN"/>
        </w:rPr>
        <w:t>4</w:t>
      </w:r>
      <w:r>
        <w:rPr>
          <w:rFonts w:hint="eastAsia" w:eastAsia="仿宋_GB2312"/>
          <w:color w:val="000000"/>
          <w:sz w:val="30"/>
          <w:szCs w:val="30"/>
          <w:lang w:eastAsia="zh-CN"/>
        </w:rPr>
        <w:t>）</w:t>
      </w:r>
      <w:r>
        <w:rPr>
          <w:rFonts w:eastAsia="仿宋_GB2312"/>
          <w:color w:val="000000"/>
          <w:sz w:val="30"/>
          <w:szCs w:val="30"/>
        </w:rPr>
        <w:t>管理服务范围内不发生重大设备管理责任事故。</w:t>
      </w:r>
    </w:p>
    <w:p w14:paraId="53DA64FE">
      <w:pPr>
        <w:spacing w:line="560" w:lineRule="exact"/>
        <w:ind w:firstLine="630"/>
        <w:rPr>
          <w:rFonts w:eastAsia="仿宋_GB2312"/>
          <w:color w:val="000000"/>
          <w:sz w:val="30"/>
          <w:szCs w:val="30"/>
        </w:rPr>
      </w:pPr>
      <w:r>
        <w:rPr>
          <w:rFonts w:hint="eastAsia" w:eastAsia="仿宋_GB2312"/>
          <w:color w:val="000000"/>
          <w:sz w:val="30"/>
          <w:szCs w:val="30"/>
          <w:lang w:eastAsia="zh-CN"/>
        </w:rPr>
        <w:t>（</w:t>
      </w:r>
      <w:r>
        <w:rPr>
          <w:rFonts w:hint="eastAsia" w:eastAsia="仿宋_GB2312"/>
          <w:color w:val="000000"/>
          <w:sz w:val="30"/>
          <w:szCs w:val="30"/>
          <w:lang w:val="en-US" w:eastAsia="zh-CN"/>
        </w:rPr>
        <w:t>5</w:t>
      </w:r>
      <w:r>
        <w:rPr>
          <w:rFonts w:hint="eastAsia" w:eastAsia="仿宋_GB2312"/>
          <w:color w:val="000000"/>
          <w:sz w:val="30"/>
          <w:szCs w:val="30"/>
          <w:lang w:eastAsia="zh-CN"/>
        </w:rPr>
        <w:t>）</w:t>
      </w:r>
      <w:r>
        <w:rPr>
          <w:rFonts w:eastAsia="仿宋_GB2312"/>
          <w:color w:val="000000"/>
          <w:sz w:val="30"/>
          <w:szCs w:val="30"/>
        </w:rPr>
        <w:t>管理服务范围内不发生</w:t>
      </w:r>
      <w:r>
        <w:rPr>
          <w:rFonts w:hint="eastAsia" w:eastAsia="仿宋_GB2312"/>
          <w:color w:val="000000"/>
          <w:sz w:val="30"/>
          <w:szCs w:val="30"/>
        </w:rPr>
        <w:t>较大（含）以上</w:t>
      </w:r>
      <w:r>
        <w:rPr>
          <w:rFonts w:hint="eastAsia" w:eastAsia="仿宋_GB2312"/>
          <w:color w:val="000000"/>
          <w:sz w:val="30"/>
          <w:szCs w:val="30"/>
          <w:lang w:eastAsia="zh-CN"/>
        </w:rPr>
        <w:t>的</w:t>
      </w:r>
      <w:r>
        <w:rPr>
          <w:rFonts w:hint="eastAsia" w:eastAsia="仿宋_GB2312"/>
          <w:color w:val="000000"/>
          <w:sz w:val="30"/>
          <w:szCs w:val="30"/>
        </w:rPr>
        <w:t>消防安全</w:t>
      </w:r>
      <w:r>
        <w:rPr>
          <w:rFonts w:eastAsia="仿宋_GB2312"/>
          <w:color w:val="000000"/>
          <w:sz w:val="30"/>
          <w:szCs w:val="30"/>
        </w:rPr>
        <w:t>责任事故</w:t>
      </w:r>
      <w:r>
        <w:rPr>
          <w:rFonts w:hint="eastAsia" w:eastAsia="仿宋_GB2312"/>
          <w:color w:val="000000"/>
          <w:sz w:val="30"/>
          <w:szCs w:val="30"/>
        </w:rPr>
        <w:t>。</w:t>
      </w:r>
    </w:p>
    <w:p w14:paraId="333560C3">
      <w:pPr>
        <w:spacing w:line="560" w:lineRule="exact"/>
        <w:ind w:firstLine="630"/>
        <w:rPr>
          <w:rFonts w:eastAsia="仿宋_GB2312"/>
          <w:color w:val="000000"/>
          <w:sz w:val="30"/>
          <w:szCs w:val="30"/>
        </w:rPr>
      </w:pPr>
      <w:r>
        <w:rPr>
          <w:rFonts w:hint="eastAsia" w:eastAsia="仿宋_GB2312"/>
          <w:color w:val="000000"/>
          <w:sz w:val="30"/>
          <w:szCs w:val="30"/>
          <w:lang w:val="en-US" w:eastAsia="zh-CN"/>
        </w:rPr>
        <w:t>2.</w:t>
      </w:r>
      <w:r>
        <w:rPr>
          <w:rFonts w:eastAsia="仿宋_GB2312"/>
          <w:color w:val="000000"/>
          <w:sz w:val="30"/>
          <w:szCs w:val="30"/>
        </w:rPr>
        <w:t>分类指标</w:t>
      </w:r>
    </w:p>
    <w:p w14:paraId="55914725">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w:t>
      </w:r>
      <w:r>
        <w:rPr>
          <w:rFonts w:hint="eastAsia" w:eastAsia="仿宋_GB2312"/>
          <w:sz w:val="30"/>
          <w:szCs w:val="30"/>
          <w:lang w:eastAsia="zh-CN"/>
        </w:rPr>
        <w:t>）</w:t>
      </w:r>
      <w:r>
        <w:rPr>
          <w:rFonts w:hint="eastAsia" w:eastAsia="仿宋_GB2312"/>
          <w:sz w:val="30"/>
          <w:szCs w:val="30"/>
        </w:rPr>
        <w:t>观园大厦前台</w:t>
      </w:r>
      <w:r>
        <w:rPr>
          <w:rFonts w:eastAsia="仿宋_GB2312"/>
          <w:sz w:val="30"/>
          <w:szCs w:val="30"/>
        </w:rPr>
        <w:t>设专线24小时受理服务需求、投诉和报修等</w:t>
      </w:r>
      <w:r>
        <w:rPr>
          <w:rFonts w:hint="eastAsia" w:eastAsia="仿宋_GB2312"/>
          <w:sz w:val="30"/>
          <w:szCs w:val="30"/>
        </w:rPr>
        <w:t>。专线</w:t>
      </w:r>
      <w:r>
        <w:rPr>
          <w:rFonts w:eastAsia="仿宋_GB2312"/>
          <w:sz w:val="30"/>
          <w:szCs w:val="30"/>
        </w:rPr>
        <w:t>接待时间：365天</w:t>
      </w:r>
      <w:r>
        <w:rPr>
          <w:rFonts w:hint="eastAsia" w:eastAsia="仿宋_GB2312"/>
          <w:sz w:val="30"/>
          <w:szCs w:val="30"/>
        </w:rPr>
        <w:t>，每天</w:t>
      </w:r>
      <w:r>
        <w:rPr>
          <w:rFonts w:eastAsia="仿宋_GB2312"/>
          <w:sz w:val="30"/>
          <w:szCs w:val="30"/>
        </w:rPr>
        <w:t>24小时</w:t>
      </w:r>
      <w:r>
        <w:rPr>
          <w:rFonts w:hint="eastAsia" w:eastAsia="仿宋_GB2312"/>
          <w:sz w:val="30"/>
          <w:szCs w:val="30"/>
        </w:rPr>
        <w:t>不间断。</w:t>
      </w:r>
    </w:p>
    <w:p w14:paraId="58923264">
      <w:pPr>
        <w:spacing w:line="560" w:lineRule="exact"/>
        <w:ind w:firstLine="630"/>
        <w:rPr>
          <w:rFonts w:eastAsia="仿宋_GB2312"/>
          <w:color w:val="auto"/>
          <w:sz w:val="30"/>
          <w:szCs w:val="30"/>
        </w:rPr>
      </w:pPr>
      <w:r>
        <w:rPr>
          <w:rFonts w:hint="eastAsia" w:eastAsia="仿宋_GB2312"/>
          <w:color w:val="auto"/>
          <w:sz w:val="30"/>
          <w:szCs w:val="30"/>
          <w:lang w:eastAsia="zh-CN"/>
        </w:rPr>
        <w:t>（</w:t>
      </w:r>
      <w:r>
        <w:rPr>
          <w:rFonts w:hint="eastAsia" w:eastAsia="仿宋_GB2312"/>
          <w:color w:val="auto"/>
          <w:sz w:val="30"/>
          <w:szCs w:val="30"/>
          <w:lang w:val="en-US" w:eastAsia="zh-CN"/>
        </w:rPr>
        <w:t>2</w:t>
      </w:r>
      <w:r>
        <w:rPr>
          <w:rFonts w:hint="eastAsia" w:eastAsia="仿宋_GB2312"/>
          <w:color w:val="auto"/>
          <w:sz w:val="30"/>
          <w:szCs w:val="30"/>
          <w:lang w:eastAsia="zh-CN"/>
        </w:rPr>
        <w:t>）</w:t>
      </w:r>
      <w:r>
        <w:rPr>
          <w:rFonts w:eastAsia="仿宋_GB2312"/>
          <w:color w:val="auto"/>
          <w:sz w:val="30"/>
          <w:szCs w:val="30"/>
        </w:rPr>
        <w:t>消防</w:t>
      </w:r>
      <w:r>
        <w:rPr>
          <w:rFonts w:hint="eastAsia" w:eastAsia="仿宋_GB2312"/>
          <w:color w:val="auto"/>
          <w:sz w:val="30"/>
          <w:szCs w:val="30"/>
        </w:rPr>
        <w:t>服务</w:t>
      </w:r>
      <w:r>
        <w:rPr>
          <w:rFonts w:eastAsia="仿宋_GB2312"/>
          <w:color w:val="auto"/>
          <w:sz w:val="30"/>
          <w:szCs w:val="30"/>
        </w:rPr>
        <w:t>符合</w:t>
      </w:r>
      <w:r>
        <w:rPr>
          <w:rFonts w:hint="eastAsia" w:eastAsia="仿宋_GB2312"/>
          <w:color w:val="auto"/>
          <w:sz w:val="30"/>
          <w:szCs w:val="30"/>
        </w:rPr>
        <w:t>消防</w:t>
      </w:r>
      <w:r>
        <w:rPr>
          <w:rFonts w:eastAsia="仿宋_GB2312"/>
          <w:color w:val="auto"/>
          <w:sz w:val="30"/>
          <w:szCs w:val="30"/>
        </w:rPr>
        <w:t>规范</w:t>
      </w:r>
      <w:r>
        <w:rPr>
          <w:rFonts w:hint="eastAsia" w:eastAsia="仿宋_GB2312"/>
          <w:color w:val="auto"/>
          <w:sz w:val="30"/>
          <w:szCs w:val="30"/>
        </w:rPr>
        <w:t>、消防救援部门、属地防火管理部门和采购人</w:t>
      </w:r>
      <w:r>
        <w:rPr>
          <w:rFonts w:eastAsia="仿宋_GB2312"/>
          <w:color w:val="auto"/>
          <w:sz w:val="30"/>
          <w:szCs w:val="30"/>
        </w:rPr>
        <w:t>要求</w:t>
      </w:r>
      <w:r>
        <w:rPr>
          <w:rFonts w:hint="eastAsia" w:eastAsia="仿宋_GB2312"/>
          <w:color w:val="auto"/>
          <w:sz w:val="30"/>
          <w:szCs w:val="30"/>
        </w:rPr>
        <w:t>。</w:t>
      </w:r>
      <w:r>
        <w:rPr>
          <w:rFonts w:eastAsia="仿宋_GB2312"/>
          <w:color w:val="auto"/>
          <w:sz w:val="30"/>
          <w:szCs w:val="30"/>
        </w:rPr>
        <w:t>管理服务范围内，</w:t>
      </w:r>
      <w:r>
        <w:rPr>
          <w:rFonts w:hint="eastAsia" w:eastAsia="仿宋_GB2312"/>
          <w:color w:val="auto"/>
          <w:sz w:val="30"/>
          <w:szCs w:val="30"/>
        </w:rPr>
        <w:t>消防中控运行值守双人同时在位，</w:t>
      </w:r>
      <w:r>
        <w:rPr>
          <w:rFonts w:hint="eastAsia" w:eastAsia="仿宋_GB2312"/>
          <w:color w:val="auto"/>
          <w:sz w:val="30"/>
          <w:szCs w:val="30"/>
          <w:lang w:eastAsia="zh-CN"/>
        </w:rPr>
        <w:t>防火巡查人员</w:t>
      </w:r>
      <w:r>
        <w:rPr>
          <w:rFonts w:hint="eastAsia" w:eastAsia="仿宋_GB2312"/>
          <w:color w:val="auto"/>
          <w:sz w:val="30"/>
          <w:szCs w:val="30"/>
        </w:rPr>
        <w:t>坚持白天（早</w:t>
      </w:r>
      <w:r>
        <w:rPr>
          <w:rFonts w:hint="eastAsia" w:eastAsia="仿宋_GB2312"/>
          <w:color w:val="auto"/>
          <w:sz w:val="30"/>
          <w:szCs w:val="30"/>
          <w:lang w:val="en-US" w:eastAsia="zh-CN"/>
        </w:rPr>
        <w:t>8</w:t>
      </w:r>
      <w:r>
        <w:rPr>
          <w:rFonts w:hint="eastAsia" w:eastAsia="仿宋_GB2312"/>
          <w:color w:val="auto"/>
          <w:sz w:val="30"/>
          <w:szCs w:val="30"/>
        </w:rPr>
        <w:t>点至晚</w:t>
      </w:r>
      <w:r>
        <w:rPr>
          <w:rFonts w:hint="eastAsia" w:eastAsia="仿宋_GB2312"/>
          <w:color w:val="auto"/>
          <w:sz w:val="30"/>
          <w:szCs w:val="30"/>
          <w:lang w:val="en-US" w:eastAsia="zh-CN"/>
        </w:rPr>
        <w:t>8</w:t>
      </w:r>
      <w:r>
        <w:rPr>
          <w:rFonts w:hint="eastAsia" w:eastAsia="仿宋_GB2312"/>
          <w:color w:val="auto"/>
          <w:sz w:val="30"/>
          <w:szCs w:val="30"/>
        </w:rPr>
        <w:t>点）对办公区所有建筑内外消防设施设备、疏散通道、消防通道不</w:t>
      </w:r>
      <w:r>
        <w:rPr>
          <w:rFonts w:eastAsia="仿宋_GB2312"/>
          <w:color w:val="auto"/>
          <w:sz w:val="30"/>
          <w:szCs w:val="30"/>
        </w:rPr>
        <w:t>少于</w:t>
      </w:r>
      <w:r>
        <w:rPr>
          <w:rFonts w:hint="eastAsia" w:eastAsia="仿宋_GB2312"/>
          <w:color w:val="auto"/>
          <w:sz w:val="30"/>
          <w:szCs w:val="30"/>
        </w:rPr>
        <w:t>一次巡查，</w:t>
      </w:r>
      <w:r>
        <w:rPr>
          <w:rFonts w:eastAsia="仿宋_GB2312"/>
          <w:color w:val="auto"/>
          <w:sz w:val="30"/>
          <w:szCs w:val="30"/>
        </w:rPr>
        <w:t>学员、研究生、服务团队</w:t>
      </w:r>
      <w:r>
        <w:rPr>
          <w:rFonts w:hint="eastAsia" w:eastAsia="仿宋_GB2312"/>
          <w:color w:val="auto"/>
          <w:sz w:val="30"/>
          <w:szCs w:val="30"/>
        </w:rPr>
        <w:t>员工</w:t>
      </w:r>
      <w:r>
        <w:rPr>
          <w:rFonts w:eastAsia="仿宋_GB2312"/>
          <w:color w:val="auto"/>
          <w:sz w:val="30"/>
          <w:szCs w:val="30"/>
        </w:rPr>
        <w:t>宿舍及</w:t>
      </w:r>
      <w:r>
        <w:rPr>
          <w:rFonts w:hint="eastAsia" w:eastAsia="仿宋_GB2312"/>
          <w:color w:val="auto"/>
          <w:sz w:val="30"/>
          <w:szCs w:val="30"/>
        </w:rPr>
        <w:t>相关</w:t>
      </w:r>
      <w:r>
        <w:rPr>
          <w:rFonts w:eastAsia="仿宋_GB2312"/>
          <w:color w:val="auto"/>
          <w:sz w:val="30"/>
          <w:szCs w:val="30"/>
        </w:rPr>
        <w:t>消防重点部位</w:t>
      </w:r>
      <w:r>
        <w:rPr>
          <w:rFonts w:hint="eastAsia" w:eastAsia="仿宋_GB2312"/>
          <w:color w:val="auto"/>
          <w:sz w:val="30"/>
          <w:szCs w:val="30"/>
        </w:rPr>
        <w:t>夜间（晚</w:t>
      </w:r>
      <w:r>
        <w:rPr>
          <w:rFonts w:hint="eastAsia" w:eastAsia="仿宋_GB2312"/>
          <w:color w:val="auto"/>
          <w:sz w:val="30"/>
          <w:szCs w:val="30"/>
          <w:lang w:val="en-US" w:eastAsia="zh-CN"/>
        </w:rPr>
        <w:t>8</w:t>
      </w:r>
      <w:r>
        <w:rPr>
          <w:rFonts w:hint="eastAsia" w:eastAsia="仿宋_GB2312"/>
          <w:color w:val="auto"/>
          <w:sz w:val="30"/>
          <w:szCs w:val="30"/>
        </w:rPr>
        <w:t>点至次日早</w:t>
      </w:r>
      <w:r>
        <w:rPr>
          <w:rFonts w:hint="eastAsia" w:eastAsia="仿宋_GB2312"/>
          <w:color w:val="auto"/>
          <w:sz w:val="30"/>
          <w:szCs w:val="30"/>
          <w:lang w:val="en-US" w:eastAsia="zh-CN"/>
        </w:rPr>
        <w:t>8</w:t>
      </w:r>
      <w:r>
        <w:rPr>
          <w:rFonts w:hint="eastAsia" w:eastAsia="仿宋_GB2312"/>
          <w:color w:val="auto"/>
          <w:sz w:val="30"/>
          <w:szCs w:val="30"/>
        </w:rPr>
        <w:t>点）每4小时一次巡查，一周不</w:t>
      </w:r>
      <w:r>
        <w:rPr>
          <w:rFonts w:eastAsia="仿宋_GB2312"/>
          <w:color w:val="auto"/>
          <w:sz w:val="30"/>
          <w:szCs w:val="30"/>
        </w:rPr>
        <w:t>少于</w:t>
      </w:r>
      <w:r>
        <w:rPr>
          <w:rFonts w:hint="eastAsia" w:eastAsia="仿宋_GB2312"/>
          <w:color w:val="auto"/>
          <w:sz w:val="30"/>
          <w:szCs w:val="30"/>
        </w:rPr>
        <w:t>一次消防安全检查，消防中控室值守和防火巡查人员按照要求，及时填写各种记录，并建立消防管理档案。</w:t>
      </w:r>
    </w:p>
    <w:p w14:paraId="7D032BF2">
      <w:pPr>
        <w:spacing w:line="560" w:lineRule="exact"/>
        <w:ind w:firstLine="630"/>
        <w:rPr>
          <w:rFonts w:hint="eastAsia" w:eastAsia="仿宋_GB2312"/>
          <w:color w:val="000000"/>
          <w:sz w:val="30"/>
          <w:szCs w:val="30"/>
          <w:highlight w:val="none"/>
        </w:rPr>
      </w:pPr>
      <w:r>
        <w:rPr>
          <w:rFonts w:hint="eastAsia" w:ascii="Times New Roman" w:hAnsi="Times New Roman" w:eastAsia="仿宋_GB2312"/>
          <w:color w:val="000000"/>
          <w:sz w:val="30"/>
          <w:szCs w:val="30"/>
          <w:highlight w:val="none"/>
          <w:lang w:eastAsia="zh-CN"/>
        </w:rPr>
        <w:t>（</w:t>
      </w:r>
      <w:r>
        <w:rPr>
          <w:rFonts w:hint="eastAsia" w:ascii="Times New Roman" w:hAnsi="Times New Roman" w:eastAsia="仿宋_GB2312"/>
          <w:color w:val="000000"/>
          <w:sz w:val="30"/>
          <w:szCs w:val="30"/>
          <w:highlight w:val="none"/>
          <w:lang w:val="en-US" w:eastAsia="zh-CN"/>
        </w:rPr>
        <w:t>3</w:t>
      </w:r>
      <w:r>
        <w:rPr>
          <w:rFonts w:hint="eastAsia" w:ascii="Times New Roman" w:hAnsi="Times New Roman" w:eastAsia="仿宋_GB2312"/>
          <w:color w:val="000000"/>
          <w:sz w:val="30"/>
          <w:szCs w:val="30"/>
          <w:highlight w:val="none"/>
          <w:lang w:eastAsia="zh-CN"/>
        </w:rPr>
        <w:t>）</w:t>
      </w:r>
      <w:r>
        <w:rPr>
          <w:rFonts w:hint="eastAsia" w:ascii="Times New Roman" w:hAnsi="Times New Roman" w:eastAsia="仿宋_GB2312"/>
          <w:color w:val="000000"/>
          <w:sz w:val="30"/>
          <w:szCs w:val="30"/>
          <w:highlight w:val="none"/>
        </w:rPr>
        <w:t>电梯运行</w:t>
      </w:r>
      <w:r>
        <w:rPr>
          <w:rFonts w:hint="eastAsia" w:ascii="Times New Roman" w:hAnsi="Times New Roman" w:eastAsia="仿宋_GB2312" w:cs="Times New Roman"/>
          <w:color w:val="000000"/>
          <w:kern w:val="2"/>
          <w:sz w:val="30"/>
          <w:szCs w:val="30"/>
          <w:highlight w:val="none"/>
        </w:rPr>
        <w:t>符合《电梯、自动扶梯和自动人行道维修规范》（</w:t>
      </w:r>
      <w:bookmarkStart w:id="4" w:name="OLE_LINK1"/>
      <w:r>
        <w:rPr>
          <w:rFonts w:hint="eastAsia" w:ascii="Times New Roman" w:hAnsi="Times New Roman" w:eastAsia="仿宋_GB2312" w:cs="Times New Roman"/>
          <w:color w:val="000000"/>
          <w:kern w:val="2"/>
          <w:sz w:val="30"/>
          <w:szCs w:val="30"/>
          <w:highlight w:val="none"/>
        </w:rPr>
        <w:t>GB/T 18775</w:t>
      </w:r>
      <w:bookmarkEnd w:id="4"/>
      <w:r>
        <w:rPr>
          <w:rFonts w:hint="eastAsia" w:ascii="Times New Roman" w:hAnsi="Times New Roman" w:eastAsia="仿宋_GB2312" w:cs="Times New Roman"/>
          <w:color w:val="000000"/>
          <w:kern w:val="2"/>
          <w:sz w:val="30"/>
          <w:szCs w:val="30"/>
          <w:highlight w:val="none"/>
        </w:rPr>
        <w:t>-2009）、《电梯制造与安装安全规范》（</w:t>
      </w:r>
      <w:bookmarkStart w:id="5" w:name="OLE_LINK5"/>
      <w:bookmarkStart w:id="6" w:name="OLE_LINK4"/>
      <w:r>
        <w:rPr>
          <w:rFonts w:hint="eastAsia" w:ascii="Times New Roman" w:hAnsi="Times New Roman" w:eastAsia="仿宋_GB2312"/>
          <w:color w:val="000000"/>
          <w:kern w:val="2"/>
          <w:sz w:val="30"/>
          <w:szCs w:val="30"/>
          <w:highlight w:val="none"/>
        </w:rPr>
        <w:t>GB7588</w:t>
      </w:r>
      <w:bookmarkEnd w:id="5"/>
      <w:bookmarkEnd w:id="6"/>
      <w:r>
        <w:rPr>
          <w:rFonts w:hint="eastAsia" w:ascii="Times New Roman" w:hAnsi="Times New Roman" w:eastAsia="仿宋_GB2312"/>
          <w:color w:val="000000"/>
          <w:kern w:val="2"/>
          <w:sz w:val="30"/>
          <w:szCs w:val="30"/>
          <w:highlight w:val="none"/>
        </w:rPr>
        <w:t>）</w:t>
      </w:r>
      <w:r>
        <w:rPr>
          <w:rFonts w:hint="eastAsia" w:ascii="Times New Roman" w:hAnsi="Times New Roman" w:eastAsia="仿宋_GB2312" w:cs="Times New Roman"/>
          <w:color w:val="000000"/>
          <w:kern w:val="2"/>
          <w:sz w:val="30"/>
          <w:szCs w:val="30"/>
          <w:highlight w:val="none"/>
        </w:rPr>
        <w:t>和《自动扶梯和自动人行道的制造与安装安全规范》（</w:t>
      </w:r>
      <w:bookmarkStart w:id="7" w:name="OLE_LINK3"/>
      <w:bookmarkStart w:id="8" w:name="OLE_LINK2"/>
      <w:r>
        <w:rPr>
          <w:rFonts w:hint="eastAsia" w:ascii="Times New Roman" w:hAnsi="Times New Roman" w:eastAsia="仿宋_GB2312"/>
          <w:color w:val="000000"/>
          <w:kern w:val="2"/>
          <w:sz w:val="30"/>
          <w:szCs w:val="30"/>
          <w:highlight w:val="none"/>
        </w:rPr>
        <w:t>GB 16899</w:t>
      </w:r>
      <w:bookmarkEnd w:id="7"/>
      <w:bookmarkEnd w:id="8"/>
      <w:r>
        <w:rPr>
          <w:rFonts w:hint="eastAsia" w:ascii="Times New Roman" w:hAnsi="Times New Roman" w:eastAsia="仿宋_GB2312"/>
          <w:color w:val="000000"/>
          <w:kern w:val="2"/>
          <w:sz w:val="30"/>
          <w:szCs w:val="30"/>
          <w:highlight w:val="none"/>
        </w:rPr>
        <w:t>-2011）</w:t>
      </w:r>
      <w:r>
        <w:rPr>
          <w:rFonts w:hint="eastAsia" w:ascii="Times New Roman" w:hAnsi="Times New Roman" w:eastAsia="仿宋_GB2312" w:cs="Times New Roman"/>
          <w:color w:val="000000"/>
          <w:kern w:val="2"/>
          <w:sz w:val="30"/>
          <w:szCs w:val="30"/>
          <w:highlight w:val="none"/>
        </w:rPr>
        <w:t>的相关规定。</w:t>
      </w:r>
      <w:r>
        <w:rPr>
          <w:rFonts w:hint="eastAsia" w:ascii="Times New Roman" w:hAnsi="Times New Roman" w:eastAsia="仿宋_GB2312"/>
          <w:color w:val="000000"/>
          <w:sz w:val="30"/>
          <w:szCs w:val="30"/>
          <w:highlight w:val="none"/>
        </w:rPr>
        <w:t>每半月对电梯进行现场维保巡查一次，出现故障时，随时解决。</w:t>
      </w:r>
    </w:p>
    <w:p w14:paraId="3775C67C">
      <w:pPr>
        <w:ind w:firstLine="600" w:firstLineChars="200"/>
        <w:rPr>
          <w:rFonts w:hint="eastAsia" w:eastAsia="仿宋_GB2312"/>
          <w:color w:val="000000"/>
          <w:sz w:val="30"/>
          <w:szCs w:val="30"/>
          <w:highlight w:val="none"/>
        </w:rPr>
      </w:pPr>
      <w:r>
        <w:rPr>
          <w:rFonts w:hint="eastAsia" w:ascii="Times New Roman" w:hAnsi="Times New Roman" w:eastAsia="仿宋_GB2312" w:cs="Times New Roman"/>
          <w:color w:val="000000"/>
          <w:sz w:val="30"/>
          <w:szCs w:val="30"/>
          <w:highlight w:val="none"/>
          <w:lang w:eastAsia="zh-CN"/>
        </w:rPr>
        <w:t>（</w:t>
      </w:r>
      <w:r>
        <w:rPr>
          <w:rFonts w:hint="eastAsia" w:ascii="Times New Roman" w:hAnsi="Times New Roman" w:eastAsia="仿宋_GB2312" w:cs="Times New Roman"/>
          <w:color w:val="000000"/>
          <w:sz w:val="30"/>
          <w:szCs w:val="30"/>
          <w:highlight w:val="none"/>
          <w:lang w:val="en-US" w:eastAsia="zh-CN"/>
        </w:rPr>
        <w:t>4</w:t>
      </w:r>
      <w:r>
        <w:rPr>
          <w:rFonts w:hint="eastAsia" w:ascii="Times New Roman" w:hAnsi="Times New Roman" w:eastAsia="仿宋_GB2312" w:cs="Times New Roman"/>
          <w:color w:val="000000"/>
          <w:sz w:val="30"/>
          <w:szCs w:val="30"/>
          <w:highlight w:val="none"/>
          <w:lang w:eastAsia="zh-CN"/>
        </w:rPr>
        <w:t>）</w:t>
      </w:r>
      <w:r>
        <w:rPr>
          <w:rFonts w:hint="eastAsia" w:eastAsia="仿宋_GB2312"/>
          <w:color w:val="000000"/>
          <w:sz w:val="30"/>
          <w:szCs w:val="30"/>
          <w:highlight w:val="none"/>
        </w:rPr>
        <w:t>绿化服务</w:t>
      </w:r>
      <w:r>
        <w:rPr>
          <w:rFonts w:eastAsia="仿宋_GB2312"/>
          <w:color w:val="000000"/>
          <w:sz w:val="30"/>
          <w:szCs w:val="30"/>
          <w:highlight w:val="none"/>
        </w:rPr>
        <w:t>按照《城镇绿地养护技术规范》（DB11/T213-2022）进行绿地管理一级质量标准的服务。</w:t>
      </w:r>
    </w:p>
    <w:p w14:paraId="16A6CB2E">
      <w:pPr>
        <w:spacing w:line="560" w:lineRule="exact"/>
        <w:ind w:firstLine="630"/>
        <w:rPr>
          <w:rFonts w:hint="eastAsia" w:eastAsia="仿宋_GB2312"/>
          <w:sz w:val="30"/>
          <w:szCs w:val="30"/>
        </w:rPr>
      </w:pPr>
      <w:r>
        <w:rPr>
          <w:rFonts w:hint="eastAsia" w:ascii="Times New Roman" w:hAnsi="Times New Roman" w:eastAsia="仿宋_GB2312" w:cs="Times New Roman"/>
          <w:color w:val="000000"/>
          <w:sz w:val="30"/>
          <w:szCs w:val="30"/>
          <w:highlight w:val="none"/>
          <w:lang w:eastAsia="zh-CN"/>
        </w:rPr>
        <w:t>（</w:t>
      </w:r>
      <w:r>
        <w:rPr>
          <w:rFonts w:hint="eastAsia" w:ascii="Times New Roman" w:hAnsi="Times New Roman" w:eastAsia="仿宋_GB2312" w:cs="Times New Roman"/>
          <w:color w:val="000000"/>
          <w:sz w:val="30"/>
          <w:szCs w:val="30"/>
          <w:highlight w:val="none"/>
          <w:lang w:val="en-US" w:eastAsia="zh-CN"/>
        </w:rPr>
        <w:t>5</w:t>
      </w:r>
      <w:r>
        <w:rPr>
          <w:rFonts w:hint="eastAsia" w:ascii="Times New Roman" w:hAnsi="Times New Roman" w:eastAsia="仿宋_GB2312" w:cs="Times New Roman"/>
          <w:color w:val="000000"/>
          <w:sz w:val="30"/>
          <w:szCs w:val="30"/>
          <w:highlight w:val="none"/>
          <w:lang w:eastAsia="zh-CN"/>
        </w:rPr>
        <w:t>）</w:t>
      </w:r>
      <w:r>
        <w:rPr>
          <w:rFonts w:eastAsia="仿宋_GB2312"/>
          <w:sz w:val="30"/>
          <w:szCs w:val="30"/>
        </w:rPr>
        <w:t>服务时间：根据采购人要求确定服务时间，采购人遇有</w:t>
      </w:r>
      <w:r>
        <w:rPr>
          <w:rFonts w:hint="eastAsia" w:eastAsia="仿宋_GB2312"/>
          <w:sz w:val="30"/>
          <w:szCs w:val="30"/>
        </w:rPr>
        <w:t>正当但超出约定的</w:t>
      </w:r>
      <w:r>
        <w:rPr>
          <w:rFonts w:eastAsia="仿宋_GB2312"/>
          <w:sz w:val="30"/>
          <w:szCs w:val="30"/>
        </w:rPr>
        <w:t>服务要求时，</w:t>
      </w:r>
      <w:r>
        <w:rPr>
          <w:rFonts w:hint="eastAsia" w:eastAsia="仿宋_GB2312"/>
          <w:sz w:val="30"/>
          <w:szCs w:val="30"/>
        </w:rPr>
        <w:t>投标人</w:t>
      </w:r>
      <w:r>
        <w:rPr>
          <w:rFonts w:eastAsia="仿宋_GB2312"/>
          <w:sz w:val="30"/>
          <w:szCs w:val="30"/>
        </w:rPr>
        <w:t>应给予保障。在不影响正常服务的前提下，</w:t>
      </w:r>
      <w:r>
        <w:rPr>
          <w:rFonts w:hint="eastAsia" w:eastAsia="仿宋_GB2312"/>
          <w:sz w:val="30"/>
          <w:szCs w:val="30"/>
        </w:rPr>
        <w:t>投标人</w:t>
      </w:r>
      <w:r>
        <w:rPr>
          <w:rFonts w:eastAsia="仿宋_GB2312"/>
          <w:sz w:val="30"/>
          <w:szCs w:val="30"/>
        </w:rPr>
        <w:t>可根据采购人工作特点</w:t>
      </w:r>
      <w:r>
        <w:rPr>
          <w:rFonts w:hint="eastAsia" w:eastAsia="仿宋_GB2312"/>
          <w:sz w:val="30"/>
          <w:szCs w:val="30"/>
        </w:rPr>
        <w:t>合规</w:t>
      </w:r>
      <w:r>
        <w:rPr>
          <w:rFonts w:eastAsia="仿宋_GB2312"/>
          <w:sz w:val="30"/>
          <w:szCs w:val="30"/>
        </w:rPr>
        <w:t>安排员工调休或年休</w:t>
      </w:r>
      <w:r>
        <w:rPr>
          <w:rFonts w:hint="eastAsia" w:eastAsia="仿宋_GB2312"/>
          <w:sz w:val="30"/>
          <w:szCs w:val="30"/>
        </w:rPr>
        <w:t>。</w:t>
      </w:r>
    </w:p>
    <w:p w14:paraId="09C9BAEF">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6</w:t>
      </w:r>
      <w:r>
        <w:rPr>
          <w:rFonts w:hint="eastAsia" w:eastAsia="仿宋_GB2312"/>
          <w:sz w:val="30"/>
          <w:szCs w:val="30"/>
          <w:lang w:eastAsia="zh-CN"/>
        </w:rPr>
        <w:t>）</w:t>
      </w:r>
      <w:r>
        <w:rPr>
          <w:rFonts w:eastAsia="仿宋_GB2312"/>
          <w:sz w:val="30"/>
          <w:szCs w:val="30"/>
        </w:rPr>
        <w:t>各类服务人员上岗培训率达到100%</w:t>
      </w:r>
      <w:r>
        <w:rPr>
          <w:rFonts w:hint="eastAsia" w:eastAsia="仿宋_GB2312"/>
          <w:sz w:val="30"/>
          <w:szCs w:val="30"/>
        </w:rPr>
        <w:t>。</w:t>
      </w:r>
    </w:p>
    <w:p w14:paraId="6EA70D64">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7</w:t>
      </w:r>
      <w:r>
        <w:rPr>
          <w:rFonts w:hint="eastAsia" w:eastAsia="仿宋_GB2312"/>
          <w:sz w:val="30"/>
          <w:szCs w:val="30"/>
          <w:lang w:eastAsia="zh-CN"/>
        </w:rPr>
        <w:t>）</w:t>
      </w:r>
      <w:r>
        <w:rPr>
          <w:rFonts w:eastAsia="仿宋_GB2312"/>
          <w:sz w:val="30"/>
          <w:szCs w:val="30"/>
        </w:rPr>
        <w:t>档案归档率达到100%，包括综合教学楼</w:t>
      </w:r>
      <w:r>
        <w:rPr>
          <w:rFonts w:hint="eastAsia" w:eastAsia="仿宋_GB2312"/>
          <w:sz w:val="30"/>
          <w:szCs w:val="30"/>
        </w:rPr>
        <w:t>、党性教育教学基地</w:t>
      </w:r>
      <w:r>
        <w:rPr>
          <w:rFonts w:eastAsia="仿宋_GB2312"/>
          <w:sz w:val="30"/>
          <w:szCs w:val="30"/>
        </w:rPr>
        <w:t>固定资产实物账、设备档案、设备维修记录、综合教学楼各会议室、教室、报告厅、接待室、体育场馆</w:t>
      </w:r>
      <w:r>
        <w:rPr>
          <w:rFonts w:hint="eastAsia" w:eastAsia="仿宋_GB2312"/>
          <w:sz w:val="30"/>
          <w:szCs w:val="30"/>
        </w:rPr>
        <w:t>；</w:t>
      </w:r>
      <w:r>
        <w:rPr>
          <w:rFonts w:eastAsia="仿宋_GB2312"/>
          <w:sz w:val="30"/>
          <w:szCs w:val="30"/>
        </w:rPr>
        <w:t>图书馆报告厅、接待室</w:t>
      </w:r>
      <w:r>
        <w:rPr>
          <w:rFonts w:hint="eastAsia" w:eastAsia="仿宋_GB2312"/>
          <w:sz w:val="30"/>
          <w:szCs w:val="30"/>
        </w:rPr>
        <w:t>；教育基地</w:t>
      </w:r>
      <w:r>
        <w:rPr>
          <w:rFonts w:eastAsia="仿宋_GB2312"/>
          <w:sz w:val="30"/>
          <w:szCs w:val="30"/>
        </w:rPr>
        <w:t>使用情况统计台账、物资采购计划、入库、出库、消耗账、报送采购人的会议纪要、报告、申请、计划等文字材料等</w:t>
      </w:r>
      <w:r>
        <w:rPr>
          <w:rFonts w:hint="eastAsia" w:eastAsia="仿宋_GB2312"/>
          <w:sz w:val="30"/>
          <w:szCs w:val="30"/>
        </w:rPr>
        <w:t>。</w:t>
      </w:r>
      <w:r>
        <w:rPr>
          <w:rFonts w:eastAsia="仿宋_GB2312"/>
          <w:sz w:val="30"/>
          <w:szCs w:val="30"/>
        </w:rPr>
        <w:t xml:space="preserve"> </w:t>
      </w:r>
    </w:p>
    <w:p w14:paraId="4A56D721">
      <w:pPr>
        <w:spacing w:line="560" w:lineRule="exact"/>
        <w:ind w:firstLine="630"/>
        <w:rPr>
          <w:rFonts w:eastAsia="仿宋_GB2312"/>
          <w:sz w:val="30"/>
          <w:szCs w:val="30"/>
        </w:rPr>
      </w:pPr>
      <w:r>
        <w:rPr>
          <w:rFonts w:hint="eastAsia" w:eastAsia="仿宋_GB2312"/>
          <w:sz w:val="30"/>
          <w:szCs w:val="30"/>
          <w:lang w:val="en-US" w:eastAsia="zh-CN"/>
        </w:rPr>
        <w:t>（8）</w:t>
      </w:r>
      <w:r>
        <w:rPr>
          <w:rFonts w:eastAsia="仿宋_GB2312"/>
          <w:sz w:val="30"/>
          <w:szCs w:val="30"/>
        </w:rPr>
        <w:t>档案完整率达到100%</w:t>
      </w:r>
      <w:r>
        <w:rPr>
          <w:rFonts w:hint="eastAsia" w:eastAsia="仿宋_GB2312"/>
          <w:sz w:val="30"/>
          <w:szCs w:val="30"/>
        </w:rPr>
        <w:t>。</w:t>
      </w:r>
    </w:p>
    <w:p w14:paraId="35C98B5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9</w:t>
      </w:r>
      <w:r>
        <w:rPr>
          <w:rFonts w:hint="eastAsia" w:eastAsia="仿宋_GB2312"/>
          <w:sz w:val="30"/>
          <w:szCs w:val="30"/>
          <w:lang w:eastAsia="zh-CN"/>
        </w:rPr>
        <w:t>）</w:t>
      </w:r>
      <w:r>
        <w:rPr>
          <w:rFonts w:eastAsia="仿宋_GB2312"/>
          <w:sz w:val="30"/>
          <w:szCs w:val="30"/>
        </w:rPr>
        <w:t>维修及时率达到100%</w:t>
      </w:r>
      <w:r>
        <w:rPr>
          <w:rFonts w:hint="eastAsia" w:eastAsia="仿宋_GB2312"/>
          <w:sz w:val="30"/>
          <w:szCs w:val="30"/>
        </w:rPr>
        <w:t>。</w:t>
      </w:r>
    </w:p>
    <w:p w14:paraId="6037EE50">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10</w:t>
      </w:r>
      <w:r>
        <w:rPr>
          <w:rFonts w:hint="eastAsia" w:eastAsia="仿宋_GB2312"/>
          <w:sz w:val="30"/>
          <w:szCs w:val="30"/>
          <w:lang w:eastAsia="zh-CN"/>
        </w:rPr>
        <w:t>）</w:t>
      </w:r>
      <w:r>
        <w:rPr>
          <w:rFonts w:eastAsia="仿宋_GB2312"/>
          <w:sz w:val="30"/>
          <w:szCs w:val="30"/>
        </w:rPr>
        <w:t>维修质量合格率达到95%以上</w:t>
      </w:r>
      <w:r>
        <w:rPr>
          <w:rFonts w:hint="eastAsia" w:eastAsia="仿宋_GB2312"/>
          <w:sz w:val="30"/>
          <w:szCs w:val="30"/>
        </w:rPr>
        <w:t>。</w:t>
      </w:r>
    </w:p>
    <w:p w14:paraId="4A90037A">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11</w:t>
      </w:r>
      <w:r>
        <w:rPr>
          <w:rFonts w:hint="eastAsia" w:eastAsia="仿宋_GB2312"/>
          <w:sz w:val="30"/>
          <w:szCs w:val="30"/>
          <w:lang w:eastAsia="zh-CN"/>
        </w:rPr>
        <w:t>）</w:t>
      </w:r>
      <w:r>
        <w:rPr>
          <w:rFonts w:eastAsia="仿宋_GB2312"/>
          <w:sz w:val="30"/>
          <w:szCs w:val="30"/>
        </w:rPr>
        <w:t>有效投诉率低于0.2%，有效投诉处理率100%，投诉人签字满意率95%以上</w:t>
      </w:r>
      <w:r>
        <w:rPr>
          <w:rFonts w:hint="eastAsia" w:eastAsia="仿宋_GB2312"/>
          <w:sz w:val="30"/>
          <w:szCs w:val="30"/>
        </w:rPr>
        <w:t>。</w:t>
      </w:r>
    </w:p>
    <w:p w14:paraId="394CD36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12</w:t>
      </w:r>
      <w:r>
        <w:rPr>
          <w:rFonts w:hint="eastAsia" w:eastAsia="仿宋_GB2312"/>
          <w:sz w:val="30"/>
          <w:szCs w:val="30"/>
          <w:lang w:eastAsia="zh-CN"/>
        </w:rPr>
        <w:t>）</w:t>
      </w:r>
      <w:r>
        <w:rPr>
          <w:rFonts w:eastAsia="仿宋_GB2312"/>
          <w:sz w:val="30"/>
          <w:szCs w:val="30"/>
        </w:rPr>
        <w:t>房屋与公共配套设施、设备完好</w:t>
      </w:r>
      <w:r>
        <w:rPr>
          <w:rFonts w:hint="eastAsia" w:eastAsia="仿宋_GB2312"/>
          <w:sz w:val="30"/>
          <w:szCs w:val="30"/>
        </w:rPr>
        <w:t>（不含在建、在改、在修和未批准的项目）。</w:t>
      </w:r>
    </w:p>
    <w:p w14:paraId="29FA2D35">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13</w:t>
      </w:r>
      <w:r>
        <w:rPr>
          <w:rFonts w:hint="eastAsia" w:eastAsia="仿宋_GB2312"/>
          <w:sz w:val="30"/>
          <w:szCs w:val="30"/>
          <w:lang w:eastAsia="zh-CN"/>
        </w:rPr>
        <w:t>）</w:t>
      </w:r>
      <w:r>
        <w:rPr>
          <w:rFonts w:eastAsia="仿宋_GB2312"/>
          <w:sz w:val="30"/>
          <w:szCs w:val="30"/>
        </w:rPr>
        <w:t>清洁管理无盲点，管理服务范围保持环境整洁，生活垃圾</w:t>
      </w:r>
      <w:r>
        <w:rPr>
          <w:rFonts w:hint="eastAsia" w:eastAsia="仿宋_GB2312"/>
          <w:sz w:val="30"/>
          <w:szCs w:val="30"/>
          <w:lang w:eastAsia="zh-CN"/>
        </w:rPr>
        <w:t>做好分类管理并做到</w:t>
      </w:r>
      <w:r>
        <w:rPr>
          <w:rFonts w:eastAsia="仿宋_GB2312"/>
          <w:sz w:val="30"/>
          <w:szCs w:val="30"/>
        </w:rPr>
        <w:t>日产日清</w:t>
      </w:r>
      <w:r>
        <w:rPr>
          <w:rFonts w:hint="eastAsia" w:eastAsia="仿宋_GB2312"/>
          <w:sz w:val="30"/>
          <w:szCs w:val="30"/>
        </w:rPr>
        <w:t>。</w:t>
      </w:r>
    </w:p>
    <w:p w14:paraId="28261ADE">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14</w:t>
      </w:r>
      <w:r>
        <w:rPr>
          <w:rFonts w:hint="eastAsia" w:eastAsia="仿宋_GB2312"/>
          <w:sz w:val="30"/>
          <w:szCs w:val="30"/>
          <w:lang w:eastAsia="zh-CN"/>
        </w:rPr>
        <w:t>）</w:t>
      </w:r>
      <w:r>
        <w:rPr>
          <w:rFonts w:eastAsia="仿宋_GB2312"/>
          <w:sz w:val="30"/>
          <w:szCs w:val="30"/>
        </w:rPr>
        <w:t>环境卫生达标率为100%</w:t>
      </w:r>
      <w:r>
        <w:rPr>
          <w:rFonts w:hint="eastAsia" w:eastAsia="仿宋_GB2312"/>
          <w:sz w:val="30"/>
          <w:szCs w:val="30"/>
        </w:rPr>
        <w:t>。</w:t>
      </w:r>
    </w:p>
    <w:p w14:paraId="32764C76">
      <w:pPr>
        <w:spacing w:line="560" w:lineRule="exact"/>
        <w:ind w:firstLine="63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15</w:t>
      </w:r>
      <w:r>
        <w:rPr>
          <w:rFonts w:hint="eastAsia" w:eastAsia="仿宋_GB2312"/>
          <w:sz w:val="30"/>
          <w:szCs w:val="30"/>
          <w:lang w:eastAsia="zh-CN"/>
        </w:rPr>
        <w:t>）</w:t>
      </w:r>
      <w:r>
        <w:rPr>
          <w:rFonts w:hint="eastAsia" w:eastAsia="仿宋_GB2312"/>
          <w:sz w:val="30"/>
          <w:szCs w:val="30"/>
        </w:rPr>
        <w:t>投标人</w:t>
      </w:r>
      <w:r>
        <w:rPr>
          <w:rFonts w:eastAsia="仿宋_GB2312"/>
          <w:sz w:val="30"/>
          <w:szCs w:val="30"/>
        </w:rPr>
        <w:t>人员在校园内治安案件发案率为0</w:t>
      </w:r>
      <w:r>
        <w:rPr>
          <w:rFonts w:hint="eastAsia" w:eastAsia="仿宋_GB2312"/>
          <w:sz w:val="30"/>
          <w:szCs w:val="30"/>
        </w:rPr>
        <w:t>，并落实校（院）平安建设相关规定。</w:t>
      </w:r>
    </w:p>
    <w:p w14:paraId="192D9600">
      <w:pPr>
        <w:spacing w:line="560" w:lineRule="exact"/>
        <w:ind w:firstLine="630"/>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16</w:t>
      </w:r>
      <w:r>
        <w:rPr>
          <w:rFonts w:hint="default"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eastAsia="zh-CN"/>
        </w:rPr>
        <w:t>落实</w:t>
      </w:r>
      <w:r>
        <w:rPr>
          <w:rFonts w:hint="default" w:ascii="Times New Roman" w:hAnsi="Times New Roman" w:eastAsia="仿宋_GB2312" w:cs="Times New Roman"/>
          <w:bCs w:val="0"/>
          <w:sz w:val="30"/>
          <w:szCs w:val="30"/>
        </w:rPr>
        <w:t>京机管发〔</w:t>
      </w:r>
      <w:r>
        <w:rPr>
          <w:rFonts w:ascii="Times New Roman" w:hAnsi="Times New Roman" w:eastAsia="仿宋_GB2312" w:cs="Times New Roman"/>
          <w:bCs w:val="0"/>
          <w:sz w:val="30"/>
          <w:szCs w:val="30"/>
        </w:rPr>
        <w:t>2020〕15号节约型机关创建评价</w:t>
      </w:r>
      <w:r>
        <w:rPr>
          <w:rFonts w:hint="eastAsia" w:ascii="Times New Roman" w:hAnsi="Times New Roman" w:eastAsia="仿宋_GB2312" w:cs="Times New Roman"/>
          <w:bCs w:val="0"/>
          <w:sz w:val="30"/>
          <w:szCs w:val="30"/>
          <w:lang w:eastAsia="zh-CN"/>
        </w:rPr>
        <w:t>要求，做好</w:t>
      </w:r>
      <w:r>
        <w:rPr>
          <w:rFonts w:ascii="Times New Roman" w:hAnsi="Times New Roman" w:eastAsia="仿宋_GB2312" w:cs="Times New Roman"/>
          <w:bCs w:val="0"/>
          <w:sz w:val="30"/>
          <w:szCs w:val="30"/>
        </w:rPr>
        <w:t>节能、节水、生活垃圾分类管理</w:t>
      </w:r>
      <w:r>
        <w:rPr>
          <w:rFonts w:hint="eastAsia" w:ascii="Times New Roman" w:hAnsi="Times New Roman" w:eastAsia="仿宋_GB2312" w:cs="Times New Roman"/>
          <w:bCs w:val="0"/>
          <w:sz w:val="30"/>
          <w:szCs w:val="30"/>
          <w:lang w:eastAsia="zh-CN"/>
        </w:rPr>
        <w:t>。</w:t>
      </w:r>
    </w:p>
    <w:p w14:paraId="239940AA">
      <w:pPr>
        <w:spacing w:line="560" w:lineRule="exact"/>
        <w:ind w:firstLine="630"/>
        <w:rPr>
          <w:rFonts w:eastAsia="仿宋_GB2312"/>
          <w:sz w:val="30"/>
          <w:szCs w:val="30"/>
        </w:rPr>
      </w:pPr>
      <w:r>
        <w:rPr>
          <w:rFonts w:hint="eastAsia" w:eastAsia="仿宋_GB2312"/>
          <w:sz w:val="30"/>
          <w:szCs w:val="30"/>
          <w:lang w:val="en-US" w:eastAsia="zh-CN"/>
        </w:rPr>
        <w:t>3.</w:t>
      </w:r>
      <w:r>
        <w:rPr>
          <w:rFonts w:hint="eastAsia" w:eastAsia="仿宋_GB2312"/>
          <w:sz w:val="30"/>
          <w:szCs w:val="30"/>
        </w:rPr>
        <w:t>投标人</w:t>
      </w:r>
      <w:r>
        <w:rPr>
          <w:rFonts w:eastAsia="仿宋_GB2312"/>
          <w:sz w:val="30"/>
          <w:szCs w:val="30"/>
        </w:rPr>
        <w:t>管理服务人员的配备要求</w:t>
      </w:r>
    </w:p>
    <w:p w14:paraId="2F1C01C1">
      <w:pPr>
        <w:spacing w:line="560" w:lineRule="exact"/>
        <w:ind w:firstLine="630"/>
        <w:rPr>
          <w:rFonts w:hint="eastAsia" w:eastAsia="仿宋_GB2312"/>
          <w:sz w:val="30"/>
          <w:szCs w:val="30"/>
        </w:rPr>
      </w:pPr>
      <w:r>
        <w:rPr>
          <w:rFonts w:hint="eastAsia" w:eastAsia="仿宋_GB2312"/>
          <w:color w:val="auto"/>
          <w:sz w:val="30"/>
          <w:szCs w:val="30"/>
          <w:lang w:eastAsia="zh-CN"/>
        </w:rPr>
        <w:t>（</w:t>
      </w:r>
      <w:r>
        <w:rPr>
          <w:rFonts w:hint="eastAsia" w:eastAsia="仿宋_GB2312"/>
          <w:color w:val="auto"/>
          <w:sz w:val="30"/>
          <w:szCs w:val="30"/>
          <w:lang w:val="en-US" w:eastAsia="zh-CN"/>
        </w:rPr>
        <w:t>1</w:t>
      </w:r>
      <w:r>
        <w:rPr>
          <w:rFonts w:hint="eastAsia" w:eastAsia="仿宋_GB2312"/>
          <w:color w:val="auto"/>
          <w:sz w:val="30"/>
          <w:szCs w:val="30"/>
          <w:lang w:eastAsia="zh-CN"/>
        </w:rPr>
        <w:t>）</w:t>
      </w:r>
      <w:r>
        <w:rPr>
          <w:rFonts w:eastAsia="仿宋_GB2312"/>
          <w:color w:val="auto"/>
          <w:sz w:val="30"/>
          <w:szCs w:val="30"/>
        </w:rPr>
        <w:t>所有配备的人员，中控值守人员</w:t>
      </w:r>
      <w:r>
        <w:rPr>
          <w:rFonts w:hint="eastAsia" w:eastAsia="仿宋_GB2312"/>
          <w:color w:val="auto"/>
          <w:sz w:val="30"/>
          <w:szCs w:val="30"/>
        </w:rPr>
        <w:t>须</w:t>
      </w:r>
      <w:r>
        <w:rPr>
          <w:rFonts w:eastAsia="仿宋_GB2312"/>
          <w:color w:val="auto"/>
          <w:sz w:val="30"/>
          <w:szCs w:val="30"/>
        </w:rPr>
        <w:t>持有《建（构）筑物消防员四级》证书上岗；</w:t>
      </w:r>
      <w:r>
        <w:rPr>
          <w:rFonts w:hint="eastAsia" w:eastAsia="仿宋_GB2312"/>
          <w:color w:val="auto"/>
          <w:sz w:val="30"/>
          <w:szCs w:val="30"/>
        </w:rPr>
        <w:t>防火巡查人员须至少持有投标人消防培训合格的证明</w:t>
      </w:r>
      <w:r>
        <w:rPr>
          <w:rFonts w:eastAsia="仿宋_GB2312"/>
          <w:color w:val="auto"/>
          <w:sz w:val="30"/>
          <w:szCs w:val="30"/>
        </w:rPr>
        <w:t>；配电</w:t>
      </w:r>
      <w:r>
        <w:rPr>
          <w:rFonts w:hint="eastAsia" w:eastAsia="仿宋_GB2312"/>
          <w:color w:val="auto"/>
          <w:sz w:val="30"/>
          <w:szCs w:val="30"/>
        </w:rPr>
        <w:t>值守</w:t>
      </w:r>
      <w:r>
        <w:rPr>
          <w:rFonts w:eastAsia="仿宋_GB2312"/>
          <w:color w:val="auto"/>
          <w:sz w:val="30"/>
          <w:szCs w:val="30"/>
        </w:rPr>
        <w:t>人员需持有《高压电工作业（运行）》证书上岗；特种设备作业人员需持有《特种设备</w:t>
      </w:r>
      <w:r>
        <w:rPr>
          <w:rFonts w:hint="eastAsia" w:eastAsia="仿宋_GB2312"/>
          <w:color w:val="auto"/>
          <w:sz w:val="30"/>
          <w:szCs w:val="30"/>
        </w:rPr>
        <w:t>作业</w:t>
      </w:r>
      <w:r>
        <w:rPr>
          <w:rFonts w:eastAsia="仿宋_GB2312"/>
          <w:color w:val="auto"/>
          <w:sz w:val="30"/>
          <w:szCs w:val="30"/>
        </w:rPr>
        <w:t>人员证》，包含电梯及司炉</w:t>
      </w:r>
      <w:r>
        <w:rPr>
          <w:rFonts w:eastAsia="仿宋_GB2312"/>
          <w:sz w:val="30"/>
          <w:szCs w:val="30"/>
        </w:rPr>
        <w:t>证书；</w:t>
      </w:r>
      <w:r>
        <w:rPr>
          <w:rFonts w:hint="eastAsia" w:eastAsia="仿宋_GB2312"/>
          <w:sz w:val="30"/>
          <w:szCs w:val="30"/>
        </w:rPr>
        <w:t>有限空间操作人员需持有</w:t>
      </w:r>
      <w:r>
        <w:rPr>
          <w:rFonts w:eastAsia="仿宋_GB2312"/>
          <w:sz w:val="30"/>
          <w:szCs w:val="30"/>
        </w:rPr>
        <w:t>《地下有限空间监护作业》证书</w:t>
      </w:r>
      <w:r>
        <w:rPr>
          <w:rFonts w:hint="eastAsia" w:eastAsia="仿宋_GB2312"/>
          <w:sz w:val="30"/>
          <w:szCs w:val="30"/>
        </w:rPr>
        <w:t>；游泳馆</w:t>
      </w:r>
      <w:r>
        <w:rPr>
          <w:rFonts w:eastAsia="仿宋_GB2312"/>
          <w:sz w:val="30"/>
          <w:szCs w:val="30"/>
        </w:rPr>
        <w:t>救生人员需持《游泳救生员证》。</w:t>
      </w:r>
    </w:p>
    <w:p w14:paraId="1355A632">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2</w:t>
      </w:r>
      <w:r>
        <w:rPr>
          <w:rFonts w:hint="eastAsia" w:eastAsia="仿宋_GB2312"/>
          <w:sz w:val="30"/>
          <w:szCs w:val="30"/>
          <w:lang w:eastAsia="zh-CN"/>
        </w:rPr>
        <w:t>）</w:t>
      </w:r>
      <w:r>
        <w:rPr>
          <w:rFonts w:eastAsia="仿宋_GB2312"/>
          <w:sz w:val="30"/>
          <w:szCs w:val="30"/>
        </w:rPr>
        <w:t>所有配备的人员要求品行端正、形象良好、职业素养和身体状况能胜任本职工作，无</w:t>
      </w:r>
      <w:r>
        <w:rPr>
          <w:rFonts w:hint="eastAsia" w:eastAsia="仿宋_GB2312"/>
          <w:sz w:val="30"/>
          <w:szCs w:val="30"/>
        </w:rPr>
        <w:t>违法</w:t>
      </w:r>
      <w:r>
        <w:rPr>
          <w:rFonts w:eastAsia="仿宋_GB2312"/>
          <w:sz w:val="30"/>
          <w:szCs w:val="30"/>
        </w:rPr>
        <w:t>记录</w:t>
      </w:r>
      <w:r>
        <w:rPr>
          <w:rFonts w:hint="eastAsia" w:eastAsia="仿宋_GB2312"/>
          <w:sz w:val="30"/>
          <w:szCs w:val="30"/>
        </w:rPr>
        <w:t>和不良嗜好。</w:t>
      </w:r>
    </w:p>
    <w:p w14:paraId="028A50AF">
      <w:pPr>
        <w:spacing w:line="560" w:lineRule="exact"/>
        <w:ind w:firstLine="630"/>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3</w:t>
      </w:r>
      <w:r>
        <w:rPr>
          <w:rFonts w:hint="eastAsia" w:eastAsia="仿宋_GB2312"/>
          <w:sz w:val="30"/>
          <w:szCs w:val="30"/>
          <w:lang w:eastAsia="zh-CN"/>
        </w:rPr>
        <w:t>）</w:t>
      </w:r>
      <w:r>
        <w:rPr>
          <w:rFonts w:eastAsia="仿宋_GB2312"/>
          <w:sz w:val="30"/>
          <w:szCs w:val="30"/>
        </w:rPr>
        <w:t>重要管理岗位人员(</w:t>
      </w:r>
      <w:r>
        <w:rPr>
          <w:rFonts w:hint="eastAsia" w:eastAsia="仿宋_GB2312"/>
          <w:sz w:val="30"/>
          <w:szCs w:val="30"/>
        </w:rPr>
        <w:t>经理及</w:t>
      </w:r>
      <w:r>
        <w:rPr>
          <w:rFonts w:eastAsia="仿宋_GB2312"/>
          <w:sz w:val="30"/>
          <w:szCs w:val="30"/>
        </w:rPr>
        <w:t>以上人员、会服</w:t>
      </w:r>
      <w:r>
        <w:rPr>
          <w:rFonts w:hint="eastAsia" w:eastAsia="仿宋_GB2312"/>
          <w:sz w:val="30"/>
          <w:szCs w:val="30"/>
        </w:rPr>
        <w:t>骨干、涉及资金票据管理人员</w:t>
      </w:r>
      <w:r>
        <w:rPr>
          <w:rFonts w:eastAsia="仿宋_GB2312"/>
          <w:sz w:val="30"/>
          <w:szCs w:val="30"/>
        </w:rPr>
        <w:t>)必须经采购人</w:t>
      </w:r>
      <w:r>
        <w:rPr>
          <w:rFonts w:hint="eastAsia" w:eastAsia="仿宋_GB2312"/>
          <w:sz w:val="30"/>
          <w:szCs w:val="30"/>
        </w:rPr>
        <w:t>审</w:t>
      </w:r>
      <w:r>
        <w:rPr>
          <w:rFonts w:eastAsia="仿宋_GB2312"/>
          <w:sz w:val="30"/>
          <w:szCs w:val="30"/>
        </w:rPr>
        <w:t>核、</w:t>
      </w:r>
      <w:r>
        <w:rPr>
          <w:rFonts w:hint="eastAsia" w:eastAsia="仿宋_GB2312"/>
          <w:sz w:val="30"/>
          <w:szCs w:val="30"/>
        </w:rPr>
        <w:t>安全</w:t>
      </w:r>
      <w:r>
        <w:rPr>
          <w:rFonts w:eastAsia="仿宋_GB2312"/>
          <w:sz w:val="30"/>
          <w:szCs w:val="30"/>
        </w:rPr>
        <w:t>审查通过后方可录用；</w:t>
      </w:r>
      <w:bookmarkStart w:id="9" w:name="_Hlk503341749"/>
      <w:r>
        <w:rPr>
          <w:rFonts w:hint="eastAsia" w:eastAsia="仿宋_GB2312"/>
          <w:sz w:val="30"/>
          <w:szCs w:val="30"/>
        </w:rPr>
        <w:t>从事计算机维修维护</w:t>
      </w:r>
      <w:r>
        <w:rPr>
          <w:rFonts w:eastAsia="仿宋_GB2312"/>
          <w:sz w:val="30"/>
          <w:szCs w:val="30"/>
        </w:rPr>
        <w:t>、多媒体</w:t>
      </w:r>
      <w:r>
        <w:rPr>
          <w:rFonts w:hint="eastAsia" w:eastAsia="仿宋_GB2312"/>
          <w:sz w:val="30"/>
          <w:szCs w:val="30"/>
        </w:rPr>
        <w:t>技术</w:t>
      </w:r>
      <w:r>
        <w:rPr>
          <w:rFonts w:eastAsia="仿宋_GB2312"/>
          <w:sz w:val="30"/>
          <w:szCs w:val="30"/>
        </w:rPr>
        <w:t>保障</w:t>
      </w:r>
      <w:r>
        <w:rPr>
          <w:rFonts w:hint="eastAsia" w:eastAsia="仿宋_GB2312"/>
          <w:sz w:val="30"/>
          <w:szCs w:val="30"/>
        </w:rPr>
        <w:t>和摄录编岗位的专业技术骨干</w:t>
      </w:r>
      <w:bookmarkEnd w:id="9"/>
      <w:r>
        <w:rPr>
          <w:rFonts w:hint="eastAsia" w:eastAsia="仿宋_GB2312"/>
          <w:sz w:val="30"/>
          <w:szCs w:val="30"/>
        </w:rPr>
        <w:t>需经信息部考核、审查通过后，方可录用。以上人员</w:t>
      </w:r>
      <w:r>
        <w:rPr>
          <w:rFonts w:eastAsia="仿宋_GB2312"/>
          <w:sz w:val="30"/>
          <w:szCs w:val="30"/>
        </w:rPr>
        <w:t>的调离、更换，须事先征得采购人同意</w:t>
      </w:r>
      <w:r>
        <w:rPr>
          <w:rFonts w:hint="eastAsia" w:eastAsia="仿宋_GB2312"/>
          <w:sz w:val="30"/>
          <w:szCs w:val="30"/>
        </w:rPr>
        <w:t>。</w:t>
      </w:r>
    </w:p>
    <w:p w14:paraId="7ABCD894">
      <w:pPr>
        <w:spacing w:line="560" w:lineRule="exact"/>
        <w:ind w:firstLine="630"/>
        <w:rPr>
          <w:rFonts w:eastAsia="仿宋_GB2312"/>
          <w:color w:val="000000"/>
          <w:sz w:val="30"/>
          <w:szCs w:val="30"/>
        </w:rPr>
      </w:pPr>
      <w:r>
        <w:rPr>
          <w:rFonts w:hint="eastAsia" w:eastAsia="仿宋_GB2312"/>
          <w:color w:val="000000"/>
          <w:sz w:val="30"/>
          <w:szCs w:val="30"/>
          <w:lang w:eastAsia="zh-CN"/>
        </w:rPr>
        <w:t>（</w:t>
      </w:r>
      <w:r>
        <w:rPr>
          <w:rFonts w:hint="eastAsia" w:eastAsia="仿宋_GB2312"/>
          <w:color w:val="000000"/>
          <w:sz w:val="30"/>
          <w:szCs w:val="30"/>
          <w:lang w:val="en-US" w:eastAsia="zh-CN"/>
        </w:rPr>
        <w:t>4</w:t>
      </w:r>
      <w:r>
        <w:rPr>
          <w:rFonts w:hint="eastAsia" w:eastAsia="仿宋_GB2312"/>
          <w:color w:val="000000"/>
          <w:sz w:val="30"/>
          <w:szCs w:val="30"/>
          <w:lang w:eastAsia="zh-CN"/>
        </w:rPr>
        <w:t>）</w:t>
      </w:r>
      <w:r>
        <w:rPr>
          <w:rFonts w:eastAsia="仿宋_GB2312"/>
          <w:color w:val="000000"/>
          <w:sz w:val="30"/>
          <w:szCs w:val="30"/>
        </w:rPr>
        <w:t>在保证正常服务前提下，全年在岗人数不得低于编制数的95%，出勤率不低于90%。员工</w:t>
      </w:r>
      <w:r>
        <w:rPr>
          <w:rFonts w:hint="eastAsia" w:eastAsia="仿宋_GB2312"/>
          <w:color w:val="000000"/>
          <w:sz w:val="30"/>
          <w:szCs w:val="30"/>
        </w:rPr>
        <w:t>年度</w:t>
      </w:r>
      <w:r>
        <w:rPr>
          <w:rFonts w:eastAsia="仿宋_GB2312"/>
          <w:color w:val="000000"/>
          <w:sz w:val="30"/>
          <w:szCs w:val="30"/>
        </w:rPr>
        <w:t>流动率</w:t>
      </w:r>
      <w:r>
        <w:rPr>
          <w:rFonts w:hint="eastAsia" w:eastAsia="仿宋_GB2312"/>
          <w:color w:val="000000"/>
          <w:sz w:val="30"/>
          <w:szCs w:val="30"/>
        </w:rPr>
        <w:t>原则上</w:t>
      </w:r>
      <w:r>
        <w:rPr>
          <w:rFonts w:eastAsia="仿宋_GB2312"/>
          <w:color w:val="000000"/>
          <w:sz w:val="30"/>
          <w:szCs w:val="30"/>
        </w:rPr>
        <w:t>不超</w:t>
      </w:r>
      <w:r>
        <w:rPr>
          <w:rFonts w:hint="eastAsia" w:eastAsia="仿宋_GB2312"/>
          <w:color w:val="000000"/>
          <w:sz w:val="30"/>
          <w:szCs w:val="30"/>
        </w:rPr>
        <w:t>过</w:t>
      </w:r>
      <w:r>
        <w:rPr>
          <w:rFonts w:eastAsia="仿宋_GB2312"/>
          <w:color w:val="000000"/>
          <w:sz w:val="30"/>
          <w:szCs w:val="30"/>
        </w:rPr>
        <w:t>20%。</w:t>
      </w:r>
    </w:p>
    <w:p w14:paraId="0A70A457">
      <w:pPr>
        <w:spacing w:line="560" w:lineRule="exact"/>
        <w:ind w:firstLine="630"/>
        <w:rPr>
          <w:rFonts w:eastAsia="仿宋_GB2312"/>
          <w:sz w:val="30"/>
          <w:szCs w:val="30"/>
          <w:highlight w:val="magenta"/>
        </w:rPr>
      </w:pPr>
      <w:r>
        <w:rPr>
          <w:rFonts w:hint="eastAsia" w:ascii="黑体" w:hAnsi="黑体" w:eastAsia="黑体"/>
          <w:sz w:val="30"/>
          <w:szCs w:val="30"/>
          <w:lang w:eastAsia="zh-CN"/>
        </w:rPr>
        <w:t>四</w:t>
      </w:r>
      <w:r>
        <w:rPr>
          <w:rFonts w:hint="eastAsia" w:ascii="黑体" w:hAnsi="黑体" w:eastAsia="黑体"/>
          <w:sz w:val="30"/>
          <w:szCs w:val="30"/>
        </w:rPr>
        <w:t>、承接委托管理项目投标人的要求</w:t>
      </w:r>
    </w:p>
    <w:p w14:paraId="713DC4F2">
      <w:pPr>
        <w:spacing w:line="560" w:lineRule="exact"/>
        <w:ind w:firstLine="63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1．满足《中华人民共和国政府采购法》第二十二条规定；</w:t>
      </w:r>
      <w:r>
        <w:rPr>
          <w:rFonts w:hint="eastAsia" w:ascii="Times New Roman" w:hAnsi="Times New Roman" w:eastAsia="仿宋_GB2312" w:cs="Times New Roman"/>
          <w:sz w:val="30"/>
          <w:szCs w:val="30"/>
          <w:lang w:eastAsia="zh-CN"/>
        </w:rPr>
        <w:t>本项目专门面向中小企业采购（</w:t>
      </w:r>
      <w:r>
        <w:rPr>
          <w:rFonts w:hint="eastAsia" w:ascii="Times New Roman" w:hAnsi="Times New Roman" w:eastAsia="仿宋_GB2312" w:cs="Times New Roman"/>
          <w:sz w:val="30"/>
          <w:szCs w:val="30"/>
          <w:lang w:val="en-US" w:eastAsia="zh-CN"/>
        </w:rPr>
        <w:t>100%份额预留</w:t>
      </w:r>
      <w:r>
        <w:rPr>
          <w:rFonts w:hint="eastAsia" w:ascii="Times New Roman" w:hAnsi="Times New Roman" w:eastAsia="仿宋_GB2312" w:cs="Times New Roman"/>
          <w:sz w:val="30"/>
          <w:szCs w:val="30"/>
          <w:lang w:eastAsia="zh-CN"/>
        </w:rPr>
        <w:t>）</w:t>
      </w:r>
    </w:p>
    <w:p w14:paraId="53959B7B">
      <w:pPr>
        <w:spacing w:line="560" w:lineRule="exact"/>
        <w:ind w:firstLine="630"/>
        <w:rPr>
          <w:rFonts w:hint="eastAsia" w:eastAsia="仿宋_GB2312"/>
          <w:sz w:val="30"/>
          <w:szCs w:val="30"/>
        </w:rPr>
      </w:pPr>
      <w:r>
        <w:rPr>
          <w:rFonts w:eastAsia="仿宋_GB2312"/>
          <w:sz w:val="30"/>
          <w:szCs w:val="30"/>
        </w:rPr>
        <w:t>2</w:t>
      </w:r>
      <w:r>
        <w:rPr>
          <w:rFonts w:hint="eastAsia" w:eastAsia="仿宋_GB2312"/>
          <w:sz w:val="30"/>
          <w:szCs w:val="30"/>
        </w:rPr>
        <w:t>．须通过质量管理体系、职业健康安全管理体系和环境管理体系认证。具备先进的管理和服务理念、完善的服务体系和服务标准，有</w:t>
      </w:r>
      <w:r>
        <w:rPr>
          <w:rFonts w:eastAsia="仿宋_GB2312"/>
          <w:sz w:val="30"/>
          <w:szCs w:val="30"/>
        </w:rPr>
        <w:t>3</w:t>
      </w:r>
      <w:r>
        <w:rPr>
          <w:rFonts w:hint="eastAsia" w:eastAsia="仿宋_GB2312"/>
          <w:sz w:val="30"/>
          <w:szCs w:val="30"/>
        </w:rPr>
        <w:t>年以上物业服务障的经验。</w:t>
      </w:r>
    </w:p>
    <w:p w14:paraId="4A38435F">
      <w:pPr>
        <w:spacing w:line="560" w:lineRule="exact"/>
        <w:ind w:firstLine="630"/>
        <w:rPr>
          <w:rFonts w:hint="eastAsia" w:eastAsia="仿宋_GB2312"/>
          <w:sz w:val="30"/>
          <w:szCs w:val="30"/>
        </w:rPr>
      </w:pPr>
      <w:r>
        <w:rPr>
          <w:rFonts w:eastAsia="仿宋_GB2312"/>
          <w:sz w:val="30"/>
          <w:szCs w:val="30"/>
        </w:rPr>
        <w:t>3</w:t>
      </w:r>
      <w:r>
        <w:rPr>
          <w:rFonts w:hint="eastAsia" w:eastAsia="仿宋_GB2312"/>
          <w:sz w:val="30"/>
          <w:szCs w:val="30"/>
        </w:rPr>
        <w:t>．项目经理须具有丰富的物业管理经验，品行端正，眼界开阔，职业素养较高。</w:t>
      </w:r>
    </w:p>
    <w:p w14:paraId="5734E8C4">
      <w:pPr>
        <w:spacing w:line="560" w:lineRule="exact"/>
        <w:ind w:firstLine="630"/>
        <w:rPr>
          <w:rFonts w:hint="eastAsia" w:eastAsia="仿宋_GB2312"/>
          <w:color w:val="auto"/>
          <w:sz w:val="30"/>
          <w:szCs w:val="30"/>
          <w:highlight w:val="none"/>
        </w:rPr>
      </w:pPr>
      <w:r>
        <w:rPr>
          <w:rFonts w:eastAsia="仿宋_GB2312"/>
          <w:sz w:val="30"/>
          <w:szCs w:val="30"/>
        </w:rPr>
        <w:t>4</w:t>
      </w:r>
      <w:r>
        <w:rPr>
          <w:rFonts w:hint="eastAsia" w:eastAsia="仿宋_GB2312"/>
          <w:sz w:val="30"/>
          <w:szCs w:val="30"/>
        </w:rPr>
        <w:t>．须具有完整的人才培训计划和较高水平的人才储备，注重专</w:t>
      </w:r>
      <w:r>
        <w:rPr>
          <w:rFonts w:hint="eastAsia" w:eastAsia="仿宋_GB2312"/>
          <w:color w:val="auto"/>
          <w:sz w:val="30"/>
          <w:szCs w:val="30"/>
          <w:highlight w:val="none"/>
        </w:rPr>
        <w:t>业化团队的建议，有能力保持不断改进、不断提高的实力。</w:t>
      </w:r>
    </w:p>
    <w:p w14:paraId="18319109">
      <w:pPr>
        <w:spacing w:line="560" w:lineRule="exact"/>
        <w:ind w:firstLine="630"/>
        <w:rPr>
          <w:rFonts w:hint="eastAsia" w:eastAsia="仿宋_GB2312"/>
          <w:color w:val="auto"/>
          <w:sz w:val="30"/>
          <w:szCs w:val="30"/>
          <w:highlight w:val="none"/>
          <w:lang w:eastAsia="zh-CN"/>
        </w:rPr>
      </w:pPr>
      <w:r>
        <w:rPr>
          <w:rFonts w:hint="eastAsia" w:eastAsia="仿宋_GB2312"/>
          <w:color w:val="auto"/>
          <w:sz w:val="30"/>
          <w:szCs w:val="30"/>
          <w:highlight w:val="none"/>
        </w:rPr>
        <w:t>5.</w:t>
      </w:r>
      <w:r>
        <w:rPr>
          <w:rFonts w:hint="eastAsia" w:eastAsia="仿宋_GB2312"/>
          <w:color w:val="auto"/>
          <w:sz w:val="30"/>
          <w:szCs w:val="30"/>
          <w:highlight w:val="none"/>
          <w:lang w:eastAsia="zh-CN"/>
        </w:rPr>
        <w:t>本项目不接受联合体投标，投标人不得将专业分包项目（电梯维护保养）以外的服务项目委托他人。</w:t>
      </w:r>
    </w:p>
    <w:p w14:paraId="764DF38A">
      <w:pPr>
        <w:spacing w:line="560" w:lineRule="exact"/>
        <w:ind w:firstLine="630"/>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6.投标人须</w:t>
      </w:r>
      <w:r>
        <w:rPr>
          <w:rFonts w:hint="eastAsia" w:ascii="Times New Roman" w:hAnsi="Times New Roman" w:eastAsia="仿宋_GB2312" w:cs="Times New Roman"/>
          <w:color w:val="auto"/>
          <w:sz w:val="30"/>
          <w:szCs w:val="30"/>
          <w:highlight w:val="none"/>
        </w:rPr>
        <w:t>以</w:t>
      </w:r>
      <w:r>
        <w:rPr>
          <w:rFonts w:hint="eastAsia" w:ascii="Times New Roman" w:hAnsi="Times New Roman" w:eastAsia="仿宋_GB2312" w:cs="Times New Roman"/>
          <w:color w:val="auto"/>
          <w:sz w:val="30"/>
          <w:szCs w:val="30"/>
          <w:highlight w:val="none"/>
          <w:lang w:eastAsia="zh-CN"/>
        </w:rPr>
        <w:t>本</w:t>
      </w:r>
      <w:r>
        <w:rPr>
          <w:rFonts w:hint="eastAsia" w:ascii="Times New Roman" w:hAnsi="Times New Roman" w:eastAsia="仿宋_GB2312" w:cs="Times New Roman"/>
          <w:color w:val="auto"/>
          <w:sz w:val="30"/>
          <w:szCs w:val="30"/>
          <w:highlight w:val="none"/>
        </w:rPr>
        <w:t>项目为载体</w:t>
      </w:r>
      <w:r>
        <w:rPr>
          <w:rFonts w:hint="eastAsia" w:ascii="Times New Roman" w:hAnsi="Times New Roman" w:eastAsia="仿宋_GB2312" w:cs="Times New Roman"/>
          <w:color w:val="auto"/>
          <w:sz w:val="30"/>
          <w:szCs w:val="30"/>
          <w:highlight w:val="none"/>
          <w:lang w:eastAsia="zh-CN"/>
        </w:rPr>
        <w:t>落实</w:t>
      </w:r>
      <w:r>
        <w:rPr>
          <w:rFonts w:hint="eastAsia" w:ascii="Times New Roman" w:hAnsi="Times New Roman" w:eastAsia="仿宋_GB2312" w:cs="Times New Roman"/>
          <w:color w:val="auto"/>
          <w:sz w:val="30"/>
          <w:szCs w:val="30"/>
          <w:highlight w:val="none"/>
        </w:rPr>
        <w:t>北京市环境社会治理(ESG)体系高质量发展，</w:t>
      </w:r>
      <w:r>
        <w:rPr>
          <w:rFonts w:hint="eastAsia" w:ascii="Times New Roman" w:hAnsi="Times New Roman" w:eastAsia="仿宋_GB2312" w:cs="Times New Roman"/>
          <w:color w:val="auto"/>
          <w:sz w:val="30"/>
          <w:szCs w:val="30"/>
          <w:highlight w:val="none"/>
          <w:lang w:eastAsia="zh-CN"/>
        </w:rPr>
        <w:t>明确</w:t>
      </w:r>
      <w:r>
        <w:rPr>
          <w:rFonts w:hint="eastAsia" w:ascii="Times New Roman" w:hAnsi="Times New Roman" w:eastAsia="仿宋_GB2312" w:cs="Times New Roman"/>
          <w:color w:val="auto"/>
          <w:sz w:val="30"/>
          <w:szCs w:val="30"/>
          <w:highlight w:val="none"/>
        </w:rPr>
        <w:t>提供在本项目中落实ESG理念的工作措施</w:t>
      </w:r>
      <w:r>
        <w:rPr>
          <w:rFonts w:hint="eastAsia" w:ascii="Times New Roman" w:hAnsi="Times New Roman" w:eastAsia="仿宋_GB2312" w:cs="Times New Roman"/>
          <w:color w:val="auto"/>
          <w:sz w:val="30"/>
          <w:szCs w:val="30"/>
          <w:highlight w:val="none"/>
          <w:lang w:eastAsia="zh-CN"/>
        </w:rPr>
        <w:t>。</w:t>
      </w:r>
    </w:p>
    <w:p w14:paraId="5100327F">
      <w:pPr>
        <w:spacing w:line="560" w:lineRule="exact"/>
        <w:ind w:firstLine="630"/>
        <w:rPr>
          <w:rFonts w:ascii="黑体" w:hAnsi="黑体" w:eastAsia="黑体"/>
          <w:color w:val="auto"/>
          <w:sz w:val="30"/>
          <w:szCs w:val="30"/>
          <w:highlight w:val="none"/>
        </w:rPr>
      </w:pPr>
      <w:r>
        <w:rPr>
          <w:rFonts w:hint="eastAsia" w:ascii="黑体" w:hAnsi="黑体" w:eastAsia="黑体"/>
          <w:color w:val="auto"/>
          <w:sz w:val="30"/>
          <w:szCs w:val="30"/>
          <w:highlight w:val="none"/>
          <w:lang w:eastAsia="zh-CN"/>
        </w:rPr>
        <w:t>五</w:t>
      </w:r>
      <w:r>
        <w:rPr>
          <w:rFonts w:hint="eastAsia" w:ascii="黑体" w:hAnsi="黑体" w:eastAsia="黑体"/>
          <w:color w:val="auto"/>
          <w:sz w:val="30"/>
          <w:szCs w:val="30"/>
          <w:highlight w:val="none"/>
        </w:rPr>
        <w:t>、委托管理项目相关费用的界定</w:t>
      </w:r>
    </w:p>
    <w:p w14:paraId="2CFA8CB2">
      <w:pPr>
        <w:spacing w:line="560" w:lineRule="exact"/>
        <w:ind w:firstLine="630"/>
        <w:rPr>
          <w:rFonts w:hint="default" w:eastAsia="仿宋_GB2312"/>
          <w:color w:val="auto"/>
          <w:sz w:val="30"/>
          <w:szCs w:val="30"/>
          <w:highlight w:val="none"/>
          <w:lang w:val="en-US" w:eastAsia="zh-CN"/>
        </w:rPr>
      </w:pPr>
      <w:r>
        <w:rPr>
          <w:rFonts w:hint="eastAsia" w:eastAsia="仿宋_GB2312"/>
          <w:color w:val="auto"/>
          <w:sz w:val="30"/>
          <w:szCs w:val="30"/>
          <w:highlight w:val="none"/>
        </w:rPr>
        <w:t>投标人在详细了解招标单位任务内容、服务保障要求和承接委托管理项目企业主要条件的前提下，制定服务方案，明确岗位配置及人员技术水平，充分体现高水平、专业化、有特色、可持续的服务保障要求。测算相应的管理费及人工费，包括委托管理费、税金、人员工资、保险等费用。</w:t>
      </w:r>
      <w:r>
        <w:rPr>
          <w:rFonts w:hint="eastAsia" w:eastAsia="仿宋_GB2312"/>
          <w:color w:val="auto"/>
          <w:sz w:val="30"/>
          <w:szCs w:val="30"/>
          <w:highlight w:val="none"/>
          <w:lang w:eastAsia="zh-CN"/>
        </w:rPr>
        <w:t>本项目配备的人员编制不少于</w:t>
      </w:r>
      <w:r>
        <w:rPr>
          <w:rFonts w:hint="eastAsia" w:eastAsia="仿宋_GB2312"/>
          <w:color w:val="auto"/>
          <w:sz w:val="30"/>
          <w:szCs w:val="30"/>
          <w:highlight w:val="none"/>
          <w:lang w:val="en-US" w:eastAsia="zh-CN"/>
        </w:rPr>
        <w:t>230人。</w:t>
      </w:r>
    </w:p>
    <w:p w14:paraId="63261A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KSOFE67E5C00">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E75EA"/>
    <w:rsid w:val="199E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2026-01-08T07:13:00Z</dcterms:created>
  <dc:creator>卓</dc:creator>
  <cp:lastModifiedBy>卓</cp:lastModifiedBy>
  <dcterms:modified xsi:type="dcterms:W3CDTF">2026-01-08T07:14:18Z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7BAF2F4437C14997804DA20DAE56ECD8_11</vt:lpwstr>
  </property>
  <property fmtid="{D5CDD505-2E9C-101B-9397-08002B2CF9AE}" pid="4" name="KSOTemplateDocerSaveRecord">
    <vt:lpwstr>eyJoZGlkIjoiNTQ2YWU4ZmVkMTg2MmRlOGU2ZWVkODQzZWU5OTBiZDAiLCJ1c2VySWQiOiI1NDQ3NjE0MjMifQ==</vt:lpwstr>
  </property>
</Properties>
</file>