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FF0DE">
      <w:pPr>
        <w:pageBreakBefore w:val="0"/>
        <w:numPr>
          <w:ilvl w:val="0"/>
          <w:numId w:val="1"/>
        </w:numPr>
        <w:wordWrap/>
        <w:topLinePunct w:val="0"/>
        <w:bidi w:val="0"/>
        <w:snapToGrid w:val="0"/>
        <w:spacing w:beforeLines="0" w:beforeAutospacing="0" w:afterLines="0" w:afterAutospacing="0" w:line="360" w:lineRule="auto"/>
        <w:jc w:val="center"/>
        <w:outlineLvl w:val="0"/>
        <w:rPr>
          <w:rFonts w:hint="eastAsia"/>
          <w:b/>
          <w:color w:val="auto"/>
          <w:sz w:val="36"/>
          <w:szCs w:val="36"/>
          <w:highlight w:val="none"/>
        </w:rPr>
      </w:pPr>
      <w:bookmarkStart w:id="0" w:name="_Toc119569274"/>
      <w:r>
        <w:rPr>
          <w:rFonts w:hint="eastAsia"/>
          <w:b/>
          <w:color w:val="auto"/>
          <w:sz w:val="36"/>
          <w:szCs w:val="36"/>
          <w:highlight w:val="none"/>
        </w:rPr>
        <w:t xml:space="preserve">  采购需求</w:t>
      </w:r>
      <w:bookmarkEnd w:id="0"/>
      <w:bookmarkStart w:id="7" w:name="_GoBack"/>
      <w:bookmarkEnd w:id="7"/>
    </w:p>
    <w:p w14:paraId="52481288">
      <w:pPr>
        <w:pageBreakBefore w:val="0"/>
        <w:wordWrap/>
        <w:topLinePunct w:val="0"/>
        <w:bidi w:val="0"/>
        <w:snapToGrid w:val="0"/>
        <w:spacing w:beforeLines="0" w:afterLines="0" w:line="360" w:lineRule="auto"/>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说明：</w:t>
      </w:r>
    </w:p>
    <w:p w14:paraId="64BB127F">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1.当采购项目涉及政务信息系统时，采购需求应当符合《政务信息系统政府采购管理暂行办法》（财库〔2017〕210 号）的相关要求。</w:t>
      </w:r>
    </w:p>
    <w:p w14:paraId="466E2FE2">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2.采购人及采购代理机构应关注财政部门会同有关部门制定发布的需求标准，结合具体应用场景，根据对应《需求标准》确定采购需求。</w:t>
      </w:r>
    </w:p>
    <w:p w14:paraId="3D817369">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已发布的需求标准如下：</w:t>
      </w:r>
    </w:p>
    <w:p w14:paraId="7CE299A8">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《关于印发〈商品包装政府采购需求标准（试行）〉、〈快递包装政府采购需求标准（试</w:t>
      </w:r>
    </w:p>
    <w:p w14:paraId="51F74858">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行）〉的通知》（财办库﹝2020﹞123 号））</w:t>
      </w:r>
    </w:p>
    <w:p w14:paraId="4C1648C4">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《绿色数据中心政府采购需求标准（试行）》（财库〔2023〕7 号）</w:t>
      </w:r>
    </w:p>
    <w:p w14:paraId="0F622EFC">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《台式计算机政府采购需求标准（2023 年版）》（财库〔2023〕29 号）</w:t>
      </w:r>
    </w:p>
    <w:p w14:paraId="6B98135D">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《便携式计算机政府采购需求标准（2023 年版）》（财库〔2023〕30 号）</w:t>
      </w:r>
    </w:p>
    <w:p w14:paraId="632BF557">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《一体式计算机政府采购需求标准（2023 年版）》（财库〔2023〕31 号）</w:t>
      </w:r>
    </w:p>
    <w:p w14:paraId="3F284A47">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《工作站政府采购需求标准（2023 年版）》（财库〔2023〕32 号）</w:t>
      </w:r>
    </w:p>
    <w:p w14:paraId="40A5AA55">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《通用服务器政府采购需求标准（2023 年版）》（财库〔2023〕33 号）</w:t>
      </w:r>
    </w:p>
    <w:p w14:paraId="71C2CB6D">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《操作系统政府采购需求标准（2023 年版）》（财库〔2023〕34 号）</w:t>
      </w:r>
    </w:p>
    <w:p w14:paraId="1B2C80E6">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《数据库政府采购需求标准（2023 年版）》（财库〔2023〕35 号）</w:t>
      </w:r>
    </w:p>
    <w:p w14:paraId="00ECD82A">
      <w:pPr>
        <w:pageBreakBefore w:val="0"/>
        <w:wordWrap/>
        <w:topLinePunct w:val="0"/>
        <w:bidi w:val="0"/>
        <w:snapToGrid w:val="0"/>
        <w:spacing w:beforeLines="0" w:afterLines="0"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《物业管理服务政府采购需求标准（办公场所类）（试行）》（财办库〔2024〕113 号）</w:t>
      </w:r>
    </w:p>
    <w:p w14:paraId="20DCE164">
      <w:pPr>
        <w:pStyle w:val="7"/>
        <w:pageBreakBefore w:val="0"/>
        <w:wordWrap/>
        <w:topLinePunct w:val="0"/>
        <w:bidi w:val="0"/>
        <w:snapToGrid w:val="0"/>
        <w:spacing w:beforeLines="0" w:afterLines="0" w:line="360" w:lineRule="auto"/>
        <w:ind w:firstLine="0" w:firstLineChars="0"/>
        <w:contextualSpacing/>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如有更新或增加，以财政部门发布为准。</w:t>
      </w:r>
    </w:p>
    <w:p w14:paraId="115E910B">
      <w:pPr>
        <w:pStyle w:val="7"/>
        <w:pageBreakBefore w:val="0"/>
        <w:wordWrap/>
        <w:topLinePunct w:val="0"/>
        <w:bidi w:val="0"/>
        <w:snapToGrid w:val="0"/>
        <w:spacing w:beforeLines="0" w:afterLines="0" w:line="360" w:lineRule="auto"/>
        <w:ind w:firstLine="0" w:firstLineChars="0"/>
        <w:contextualSpacing/>
        <w:rPr>
          <w:rFonts w:hint="eastAsia" w:ascii="仿宋" w:hAnsi="仿宋" w:eastAsia="仿宋" w:cs="仿宋"/>
          <w:b/>
          <w:color w:val="auto"/>
          <w:sz w:val="24"/>
          <w:szCs w:val="24"/>
          <w:highlight w:val="none"/>
        </w:rPr>
      </w:pPr>
    </w:p>
    <w:p w14:paraId="1C4DC24D">
      <w:pPr>
        <w:spacing w:line="360" w:lineRule="auto"/>
        <w:rPr>
          <w:rFonts w:ascii="仿宋" w:hAnsi="仿宋" w:eastAsia="仿宋" w:cs="宋体"/>
          <w:b/>
          <w:bCs/>
          <w:color w:val="auto"/>
          <w:sz w:val="24"/>
          <w:highlight w:val="none"/>
          <w:lang w:val="zh-TW" w:eastAsia="zh-TW"/>
        </w:rPr>
      </w:pPr>
      <w:r>
        <w:rPr>
          <w:rFonts w:hint="eastAsia" w:ascii="仿宋" w:hAnsi="仿宋" w:eastAsia="仿宋" w:cs="仿宋"/>
          <w:b/>
          <w:color w:val="auto"/>
          <w:sz w:val="24"/>
          <w:highlight w:val="none"/>
        </w:rPr>
        <w:br w:type="page"/>
      </w:r>
      <w:r>
        <w:rPr>
          <w:rFonts w:hint="eastAsia" w:ascii="仿宋" w:hAnsi="仿宋" w:eastAsia="仿宋" w:cs="宋体"/>
          <w:b/>
          <w:bCs/>
          <w:color w:val="auto"/>
          <w:sz w:val="24"/>
          <w:highlight w:val="none"/>
          <w:lang w:val="zh-TW" w:eastAsia="zh-TW"/>
        </w:rPr>
        <w:t>一、采购招标的需实现的功能或者目标，以及为落实政府采购政策需满足的要求：</w:t>
      </w:r>
    </w:p>
    <w:p w14:paraId="28D62B95">
      <w:pPr>
        <w:spacing w:line="360" w:lineRule="auto"/>
        <w:rPr>
          <w:rFonts w:ascii="仿宋" w:hAnsi="仿宋" w:eastAsia="仿宋" w:cs="宋体"/>
          <w:b/>
          <w:bCs/>
          <w:color w:val="auto"/>
          <w:sz w:val="24"/>
          <w:highlight w:val="none"/>
          <w:lang w:val="zh-TW" w:eastAsia="zh-TW"/>
        </w:rPr>
      </w:pPr>
      <w:r>
        <w:rPr>
          <w:rFonts w:hint="eastAsia" w:ascii="仿宋" w:hAnsi="仿宋" w:eastAsia="仿宋" w:cs="宋体"/>
          <w:b/>
          <w:bCs/>
          <w:color w:val="auto"/>
          <w:sz w:val="24"/>
          <w:highlight w:val="none"/>
          <w:lang w:val="zh-TW" w:eastAsia="zh-TW"/>
        </w:rPr>
        <w:t>（一）采购招标的需实现的功能或者目标</w:t>
      </w:r>
    </w:p>
    <w:p w14:paraId="3346299F">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本次招标采购是为北京市公安局相关单位提供必要的装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355C8FB">
      <w:pPr>
        <w:spacing w:line="360" w:lineRule="auto"/>
        <w:rPr>
          <w:rFonts w:ascii="仿宋" w:hAnsi="仿宋" w:eastAsia="仿宋" w:cs="宋体"/>
          <w:b/>
          <w:bCs/>
          <w:color w:val="auto"/>
          <w:sz w:val="24"/>
          <w:highlight w:val="none"/>
          <w:lang w:val="zh-TW" w:eastAsia="zh-TW"/>
        </w:rPr>
      </w:pPr>
      <w:r>
        <w:rPr>
          <w:rFonts w:hint="eastAsia" w:ascii="仿宋" w:hAnsi="仿宋" w:eastAsia="仿宋" w:cs="宋体"/>
          <w:b/>
          <w:bCs/>
          <w:color w:val="auto"/>
          <w:sz w:val="24"/>
          <w:highlight w:val="none"/>
          <w:lang w:val="zh-TW" w:eastAsia="zh-TW"/>
        </w:rPr>
        <w:t>（二）为落实政府采购政策需满足的要求</w:t>
      </w:r>
    </w:p>
    <w:p w14:paraId="6B52E36B">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CAD969E">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62724709">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188FF160">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EA86127">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FAFA05B">
      <w:pPr>
        <w:spacing w:line="360" w:lineRule="auto"/>
        <w:ind w:firstLine="480" w:firstLineChars="200"/>
        <w:rPr>
          <w:rFonts w:ascii="仿宋" w:hAnsi="仿宋" w:eastAsia="仿宋" w:cs="宋体"/>
          <w:color w:val="auto"/>
          <w:sz w:val="24"/>
          <w:highlight w:val="none"/>
        </w:rPr>
      </w:pPr>
      <w:bookmarkStart w:id="1" w:name="OLE_LINK57"/>
      <w:bookmarkStart w:id="2" w:name="OLE_LINK113"/>
      <w:r>
        <w:rPr>
          <w:rFonts w:hint="eastAsia" w:ascii="仿宋" w:hAnsi="仿宋" w:eastAsia="仿宋" w:cs="宋体"/>
          <w:color w:val="auto"/>
          <w:sz w:val="24"/>
          <w:highlight w:val="none"/>
        </w:rPr>
        <w:t>6.实施本国产品标准及相关政策：依据《</w:t>
      </w:r>
      <w:r>
        <w:rPr>
          <w:rFonts w:hint="eastAsia" w:ascii="仿宋" w:hAnsi="仿宋" w:eastAsia="仿宋" w:cs="宋体"/>
          <w:color w:val="auto"/>
          <w:sz w:val="24"/>
          <w:highlight w:val="none"/>
          <w:shd w:val="clear" w:color="auto" w:fill="FFFFFF"/>
        </w:rPr>
        <w:t>国务院办公厅关于在政府采购中实施本国产品标准及相关政策的通知</w:t>
      </w:r>
      <w:r>
        <w:rPr>
          <w:rFonts w:hint="eastAsia" w:ascii="仿宋" w:hAnsi="仿宋" w:eastAsia="仿宋" w:cs="宋体"/>
          <w:color w:val="auto"/>
          <w:sz w:val="24"/>
          <w:highlight w:val="none"/>
        </w:rPr>
        <w:t>》（国办发〔2025〕34号）规定，本项目供应商所投产品</w:t>
      </w:r>
      <w:r>
        <w:rPr>
          <w:rFonts w:hint="eastAsia" w:ascii="仿宋" w:hAnsi="仿宋" w:eastAsia="仿宋" w:cs="宋体"/>
          <w:color w:val="auto"/>
          <w:sz w:val="24"/>
          <w:highlight w:val="none"/>
          <w:shd w:val="clear" w:color="auto" w:fill="FFFFFF"/>
        </w:rPr>
        <w:t>在中国境内生产，即在中华人民共和国关境内实现从原材料、组件到产品的属性改变。且在中国境内生产的组件成本占比应当达到规定比例</w:t>
      </w:r>
      <w:r>
        <w:rPr>
          <w:rFonts w:hint="eastAsia" w:ascii="仿宋" w:hAnsi="仿宋" w:eastAsia="仿宋" w:cs="宋体"/>
          <w:color w:val="auto"/>
          <w:sz w:val="24"/>
          <w:highlight w:val="none"/>
        </w:rPr>
        <w:t>，</w:t>
      </w:r>
      <w:r>
        <w:rPr>
          <w:rFonts w:hint="eastAsia" w:ascii="仿宋" w:hAnsi="仿宋" w:eastAsia="仿宋" w:cs="宋体"/>
          <w:color w:val="auto"/>
          <w:sz w:val="24"/>
          <w:highlight w:val="none"/>
          <w:shd w:val="clear" w:color="auto" w:fill="FFFFFF"/>
        </w:rPr>
        <w:t>依法对本国产品给予价格评审优惠，对本国产品的报价给予20%的价格扣除，用扣除后的价格参与评审。</w:t>
      </w:r>
      <w:bookmarkStart w:id="3" w:name="OLE_LINK56"/>
      <w:bookmarkStart w:id="4" w:name="OLE_LINK55"/>
      <w:r>
        <w:rPr>
          <w:rFonts w:hint="eastAsia" w:ascii="仿宋" w:hAnsi="仿宋" w:eastAsia="仿宋" w:cs="宋体"/>
          <w:b/>
          <w:color w:val="auto"/>
          <w:sz w:val="24"/>
          <w:highlight w:val="none"/>
          <w:shd w:val="clear" w:color="auto" w:fill="FFFFFF"/>
        </w:rPr>
        <w:t>投标人</w:t>
      </w:r>
      <w:bookmarkEnd w:id="3"/>
      <w:bookmarkEnd w:id="4"/>
      <w:r>
        <w:rPr>
          <w:rFonts w:hint="eastAsia" w:ascii="仿宋" w:hAnsi="仿宋" w:eastAsia="仿宋" w:cs="宋体"/>
          <w:b/>
          <w:bCs/>
          <w:color w:val="auto"/>
          <w:sz w:val="24"/>
          <w:highlight w:val="none"/>
        </w:rPr>
        <w:t>应出具招标文件要求的证明材料给予证明，否则评标时不予认可</w:t>
      </w:r>
      <w:r>
        <w:rPr>
          <w:rFonts w:hint="eastAsia" w:ascii="仿宋" w:hAnsi="仿宋" w:eastAsia="仿宋" w:cs="宋体"/>
          <w:color w:val="auto"/>
          <w:sz w:val="24"/>
          <w:highlight w:val="none"/>
        </w:rPr>
        <w:t>。</w:t>
      </w:r>
      <w:r>
        <w:rPr>
          <w:rFonts w:hint="eastAsia" w:ascii="仿宋" w:hAnsi="仿宋" w:eastAsia="仿宋" w:cs="宋体"/>
          <w:b/>
          <w:color w:val="auto"/>
          <w:sz w:val="24"/>
          <w:highlight w:val="none"/>
          <w:shd w:val="clear" w:color="auto" w:fill="FFFFFF"/>
        </w:rPr>
        <w:t>投标人</w:t>
      </w:r>
      <w:r>
        <w:rPr>
          <w:rFonts w:hint="eastAsia" w:ascii="仿宋" w:hAnsi="仿宋" w:eastAsia="仿宋" w:cs="宋体"/>
          <w:b/>
          <w:bCs/>
          <w:color w:val="auto"/>
          <w:sz w:val="24"/>
          <w:highlight w:val="none"/>
        </w:rPr>
        <w:t>应对提交的证明材料真实性负责，</w:t>
      </w:r>
      <w:r>
        <w:rPr>
          <w:rFonts w:hint="eastAsia" w:ascii="仿宋" w:hAnsi="仿宋" w:eastAsia="仿宋" w:cs="宋体"/>
          <w:color w:val="auto"/>
          <w:sz w:val="24"/>
          <w:highlight w:val="none"/>
        </w:rPr>
        <w:t>提交证明材料不真实的，应承担相应的法律责任。</w:t>
      </w:r>
      <w:bookmarkEnd w:id="1"/>
      <w:bookmarkEnd w:id="2"/>
    </w:p>
    <w:p w14:paraId="056B13CF">
      <w:pPr>
        <w:spacing w:line="360" w:lineRule="auto"/>
        <w:rPr>
          <w:rFonts w:ascii="仿宋" w:hAnsi="仿宋" w:eastAsia="仿宋" w:cs="宋体"/>
          <w:b/>
          <w:bCs/>
          <w:color w:val="auto"/>
          <w:sz w:val="24"/>
          <w:highlight w:val="none"/>
          <w:lang w:val="zh-TW" w:eastAsia="zh-TW"/>
        </w:rPr>
      </w:pPr>
      <w:r>
        <w:rPr>
          <w:rFonts w:hint="eastAsia" w:ascii="仿宋" w:hAnsi="仿宋" w:eastAsia="仿宋" w:cs="宋体"/>
          <w:b/>
          <w:bCs/>
          <w:color w:val="auto"/>
          <w:sz w:val="24"/>
          <w:highlight w:val="none"/>
          <w:lang w:val="zh-TW" w:eastAsia="zh-TW"/>
        </w:rPr>
        <w:t>二、采购招标的需执行的国家相关标准、行业标准、地方标准或者其他标准、规范：</w:t>
      </w:r>
    </w:p>
    <w:p w14:paraId="27E11422">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根据现行最新的国家相关标准、行业标准、地方标准或者其他标准、规范执行。</w:t>
      </w:r>
    </w:p>
    <w:p w14:paraId="185BA49A">
      <w:pPr>
        <w:spacing w:line="360" w:lineRule="auto"/>
        <w:rPr>
          <w:rFonts w:ascii="仿宋" w:hAnsi="仿宋" w:eastAsia="仿宋" w:cs="宋体"/>
          <w:color w:val="auto"/>
          <w:sz w:val="24"/>
          <w:highlight w:val="none"/>
          <w:lang w:val="zh-TW" w:eastAsia="zh-TW"/>
        </w:rPr>
      </w:pPr>
      <w:r>
        <w:rPr>
          <w:rFonts w:hint="eastAsia" w:ascii="仿宋" w:hAnsi="仿宋" w:eastAsia="仿宋" w:cs="宋体"/>
          <w:b/>
          <w:bCs/>
          <w:color w:val="auto"/>
          <w:sz w:val="24"/>
          <w:highlight w:val="none"/>
          <w:lang w:val="zh-TW" w:eastAsia="zh-TW"/>
        </w:rPr>
        <w:t>三、采购标的的数量、采购项目交付或者实施的时间和地点：</w:t>
      </w:r>
    </w:p>
    <w:p w14:paraId="46F47181">
      <w:pPr>
        <w:spacing w:line="360" w:lineRule="auto"/>
        <w:rPr>
          <w:rFonts w:ascii="仿宋" w:hAnsi="仿宋" w:eastAsia="仿宋" w:cs="宋体"/>
          <w:color w:val="auto"/>
          <w:sz w:val="24"/>
          <w:highlight w:val="none"/>
          <w:lang w:val="zh-TW"/>
        </w:rPr>
      </w:pPr>
      <w:r>
        <w:rPr>
          <w:rFonts w:hint="eastAsia" w:ascii="仿宋" w:hAnsi="仿宋" w:eastAsia="仿宋" w:cs="宋体"/>
          <w:b/>
          <w:bCs/>
          <w:color w:val="auto"/>
          <w:sz w:val="24"/>
          <w:highlight w:val="none"/>
          <w:lang w:val="zh-TW" w:eastAsia="zh-TW"/>
        </w:rPr>
        <w:t>（一）采购标的的数量</w:t>
      </w:r>
      <w:r>
        <w:rPr>
          <w:rFonts w:hint="eastAsia" w:ascii="仿宋" w:hAnsi="仿宋" w:eastAsia="仿宋" w:cs="宋体"/>
          <w:b/>
          <w:bCs/>
          <w:color w:val="auto"/>
          <w:sz w:val="24"/>
          <w:highlight w:val="none"/>
        </w:rPr>
        <w:t xml:space="preserve"> </w:t>
      </w:r>
      <w:r>
        <w:rPr>
          <w:rFonts w:hint="eastAsia" w:ascii="仿宋" w:hAnsi="仿宋" w:eastAsia="仿宋" w:cs="宋体"/>
          <w:b/>
          <w:bCs/>
          <w:color w:val="auto"/>
          <w:sz w:val="24"/>
          <w:highlight w:val="none"/>
          <w:lang w:val="zh-TW" w:eastAsia="zh-TW"/>
        </w:rPr>
        <w:t>：</w:t>
      </w:r>
    </w:p>
    <w:tbl>
      <w:tblPr>
        <w:tblStyle w:val="4"/>
        <w:tblW w:w="8613" w:type="dxa"/>
        <w:jc w:val="center"/>
        <w:tblLayout w:type="fixed"/>
        <w:tblCellMar>
          <w:top w:w="0" w:type="dxa"/>
          <w:left w:w="108" w:type="dxa"/>
          <w:bottom w:w="0" w:type="dxa"/>
          <w:right w:w="108" w:type="dxa"/>
        </w:tblCellMar>
      </w:tblPr>
      <w:tblGrid>
        <w:gridCol w:w="638"/>
        <w:gridCol w:w="932"/>
        <w:gridCol w:w="849"/>
        <w:gridCol w:w="4023"/>
        <w:gridCol w:w="638"/>
        <w:gridCol w:w="427"/>
        <w:gridCol w:w="1106"/>
      </w:tblGrid>
      <w:tr w14:paraId="26D2A459">
        <w:tblPrEx>
          <w:tblCellMar>
            <w:top w:w="0" w:type="dxa"/>
            <w:left w:w="108" w:type="dxa"/>
            <w:bottom w:w="0" w:type="dxa"/>
            <w:right w:w="108" w:type="dxa"/>
          </w:tblCellMar>
        </w:tblPrEx>
        <w:trPr>
          <w:trHeight w:val="737" w:hRule="exac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F1A8125">
            <w:pPr>
              <w:widowControl/>
              <w:snapToGrid w:val="0"/>
              <w:spacing w:line="360" w:lineRule="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包号</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A8DE614">
            <w:pPr>
              <w:widowControl/>
              <w:snapToGrid w:val="0"/>
              <w:spacing w:line="360" w:lineRule="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包名称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6DE5123">
            <w:pPr>
              <w:widowControl/>
              <w:snapToGrid w:val="0"/>
              <w:spacing w:line="360" w:lineRule="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品目号</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5A2534AC">
            <w:pPr>
              <w:widowControl/>
              <w:snapToGrid w:val="0"/>
              <w:spacing w:line="360" w:lineRule="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标的名称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8DABB0E">
            <w:pPr>
              <w:widowControl/>
              <w:snapToGrid w:val="0"/>
              <w:spacing w:line="360" w:lineRule="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1D4749D3">
            <w:pPr>
              <w:widowControl/>
              <w:snapToGrid w:val="0"/>
              <w:spacing w:line="360" w:lineRule="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156BA0B">
            <w:pPr>
              <w:widowControl/>
              <w:snapToGrid w:val="0"/>
              <w:spacing w:line="360" w:lineRule="auto"/>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是否接受进口产品</w:t>
            </w:r>
          </w:p>
        </w:tc>
      </w:tr>
      <w:tr w14:paraId="58E3ECE7">
        <w:tblPrEx>
          <w:tblCellMar>
            <w:top w:w="0" w:type="dxa"/>
            <w:left w:w="108" w:type="dxa"/>
            <w:bottom w:w="0" w:type="dxa"/>
            <w:right w:w="108" w:type="dxa"/>
          </w:tblCellMar>
        </w:tblPrEx>
        <w:trPr>
          <w:trHeight w:val="340" w:hRule="exac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ign w:val="center"/>
          </w:tcPr>
          <w:p w14:paraId="6E20AC8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85591">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南蜂窝路15号装备购置</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9713F23">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27016937">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16×16高清矩阵设备</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638CC3C">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738A960D">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5A8F880">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677F8170">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054579D9">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4E6C0">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6DD6A92">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382A381F">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标准型智能会议主机</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3A64B73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01BF40CB">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4D6FFC7">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4118ABD5">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7D86D8C8">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F4E9A">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2CC41F6">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7D552464">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话筒</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671B645">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29</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562C0E41">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支</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1FD95E2">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27FD715A">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29FEF009">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7E967">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19CD429">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4C64448B">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中控主机</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4D3B475C">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647048F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8146385">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32C8C456">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67FF7B6B">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EB6C9">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DDC9E0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0136E5D5">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电源时序器</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89C641F">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292A260A">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8C6D71A">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541C5058">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0CDB942E">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1D932">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0A06482">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563B4D60">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功率放大器</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DBC4EA6">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10DAEBAD">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E1E0BD5">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55554464">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542D5E68">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B2B17">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BB14ADB">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3A0DB25F">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壁挂音柱</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566D5D7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1344A233">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02F8A65">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4F1B4C87">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5AAB0B25">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B7043">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6E3194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7F3BBB8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调音台</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64229D0">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243BA092">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82F896F">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372CA3A5">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74016B9B">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D9340">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229D882">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6D849346">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会议交互屏1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6CED2F1">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4C533CE6">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25ABFB4">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0DBEF9FF">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17B41141">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713E2">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5AA0A2A">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1-10</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3998D324">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会议交互屏2</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0FBF331">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3A52328A">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9D2B34B">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04249D36">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03A22F47">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8A57A">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6F1EC71">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1-11</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7605BD99">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会议信息显示设备</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DB60FED">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32BED1EA">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56EA645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29940A30">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53627092">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707C8">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C38F879">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1-12</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2073E06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液晶电视机1</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706B10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29B89CC0">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28B8790">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7CAE756E">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0966BC07">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132DD">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A2F2D3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1-13</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6077433D">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液晶电视机2</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5CAFCF3">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6438B9B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25A93EC">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03D2519B">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3F66B664">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75F60">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41097B6">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1-14</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55D4AAF1">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液晶电视机3</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1B884FD9">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1E9AF89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EEF00F3">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49E1AE55">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67B5D5C8">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8E8F7">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1F400F4">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1-15</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29F0925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电话程控交换机</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8DF639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417711C1">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2ED9725">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7E0C1E74">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0BE730C6">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449D3">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8B7D42">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1-16</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442BD6ED">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音频分配器</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0E9F933E">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5C6B1CD0">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7C17419">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r w14:paraId="0F4AE959">
        <w:tblPrEx>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ign w:val="center"/>
          </w:tcPr>
          <w:p w14:paraId="643D2DD8">
            <w:pPr>
              <w:snapToGrid w:val="0"/>
              <w:spacing w:line="360" w:lineRule="auto"/>
              <w:jc w:val="center"/>
              <w:rPr>
                <w:rFonts w:ascii="仿宋" w:hAnsi="仿宋" w:eastAsia="仿宋" w:cs="仿宋"/>
                <w:color w:val="auto"/>
                <w:szCs w:val="21"/>
                <w:highlight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05DAA">
            <w:pPr>
              <w:snapToGrid w:val="0"/>
              <w:spacing w:line="360" w:lineRule="auto"/>
              <w:jc w:val="center"/>
              <w:rPr>
                <w:rFonts w:ascii="仿宋" w:hAnsi="仿宋" w:eastAsia="仿宋" w:cs="仿宋"/>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A3020A5">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1-17</w:t>
            </w:r>
          </w:p>
        </w:tc>
        <w:tc>
          <w:tcPr>
            <w:tcW w:w="4023" w:type="dxa"/>
            <w:tcBorders>
              <w:top w:val="single" w:color="000000" w:sz="4" w:space="0"/>
              <w:left w:val="single" w:color="000000" w:sz="4" w:space="0"/>
              <w:bottom w:val="single" w:color="000000" w:sz="4" w:space="0"/>
              <w:right w:val="single" w:color="000000" w:sz="4" w:space="0"/>
            </w:tcBorders>
            <w:noWrap w:val="0"/>
            <w:vAlign w:val="center"/>
          </w:tcPr>
          <w:p w14:paraId="19ACE878">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会议室电视</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7DBFA5B7">
            <w:pPr>
              <w:widowControl/>
              <w:snapToGrid w:val="0"/>
              <w:spacing w:line="360" w:lineRule="auto"/>
              <w:jc w:val="center"/>
              <w:textAlignment w:val="center"/>
              <w:rPr>
                <w:rFonts w:ascii="仿宋" w:hAnsi="仿宋" w:eastAsia="仿宋" w:cs="仿宋"/>
                <w:color w:val="auto"/>
                <w:szCs w:val="21"/>
                <w:highlight w:val="none"/>
              </w:rPr>
            </w:pPr>
            <w:r>
              <w:rPr>
                <w:rFonts w:ascii="仿宋" w:hAnsi="仿宋" w:eastAsia="仿宋" w:cs="仿宋"/>
                <w:color w:val="auto"/>
                <w:szCs w:val="21"/>
                <w:highlight w:val="none"/>
              </w:rPr>
              <w:t>2</w:t>
            </w: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163238F9">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F165F13">
            <w:pPr>
              <w:widowControl/>
              <w:snapToGrid w:val="0"/>
              <w:spacing w:line="360" w:lineRule="auto"/>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否</w:t>
            </w:r>
          </w:p>
        </w:tc>
      </w:tr>
    </w:tbl>
    <w:p w14:paraId="05FE5AC9">
      <w:pPr>
        <w:tabs>
          <w:tab w:val="left" w:pos="900"/>
        </w:tabs>
        <w:spacing w:line="360" w:lineRule="auto"/>
        <w:rPr>
          <w:rFonts w:ascii="仿宋" w:hAnsi="仿宋" w:eastAsia="仿宋" w:cs="宋体"/>
          <w:b/>
          <w:bCs/>
          <w:color w:val="auto"/>
          <w:sz w:val="24"/>
          <w:highlight w:val="none"/>
        </w:rPr>
      </w:pPr>
    </w:p>
    <w:p w14:paraId="42D23E7F">
      <w:pPr>
        <w:tabs>
          <w:tab w:val="left" w:pos="900"/>
        </w:tabs>
        <w:spacing w:line="360" w:lineRule="auto"/>
        <w:rPr>
          <w:rFonts w:ascii="仿宋" w:hAnsi="仿宋" w:eastAsia="仿宋"/>
          <w:b/>
          <w:bCs/>
          <w:color w:val="auto"/>
          <w:sz w:val="24"/>
          <w:highlight w:val="none"/>
        </w:rPr>
      </w:pPr>
      <w:r>
        <w:rPr>
          <w:rFonts w:hint="eastAsia" w:ascii="仿宋" w:hAnsi="仿宋" w:eastAsia="仿宋" w:cs="宋体"/>
          <w:b/>
          <w:bCs/>
          <w:color w:val="auto"/>
          <w:sz w:val="24"/>
          <w:highlight w:val="none"/>
        </w:rPr>
        <w:t>（二）采购项目交付或者实施的时间和地点</w:t>
      </w:r>
    </w:p>
    <w:p w14:paraId="0677FC61">
      <w:pPr>
        <w:tabs>
          <w:tab w:val="left" w:pos="900"/>
        </w:tabs>
        <w:spacing w:before="156" w:beforeLines="50" w:line="360" w:lineRule="auto"/>
        <w:ind w:firstLine="480" w:firstLineChars="200"/>
        <w:rPr>
          <w:rFonts w:ascii="仿宋" w:hAnsi="仿宋" w:eastAsia="仿宋"/>
          <w:color w:val="auto"/>
          <w:sz w:val="24"/>
          <w:highlight w:val="none"/>
          <w:u w:val="single"/>
        </w:rPr>
      </w:pPr>
      <w:r>
        <w:rPr>
          <w:rFonts w:ascii="仿宋" w:hAnsi="仿宋" w:eastAsia="仿宋" w:cs="宋体"/>
          <w:color w:val="auto"/>
          <w:sz w:val="24"/>
          <w:highlight w:val="none"/>
        </w:rPr>
        <w:t>1</w:t>
      </w:r>
      <w:r>
        <w:rPr>
          <w:rFonts w:hint="eastAsia" w:ascii="仿宋" w:hAnsi="仿宋" w:eastAsia="仿宋" w:cs="宋体"/>
          <w:color w:val="auto"/>
          <w:sz w:val="24"/>
          <w:highlight w:val="none"/>
        </w:rPr>
        <w:t>.</w:t>
      </w:r>
      <w:r>
        <w:rPr>
          <w:rFonts w:hint="eastAsia" w:ascii="仿宋" w:hAnsi="仿宋" w:eastAsia="仿宋"/>
          <w:color w:val="auto"/>
          <w:sz w:val="24"/>
          <w:highlight w:val="none"/>
        </w:rPr>
        <w:t>采购项目（标的）交付的时间：</w:t>
      </w:r>
      <w:r>
        <w:rPr>
          <w:rFonts w:hint="eastAsia" w:ascii="仿宋" w:hAnsi="仿宋" w:eastAsia="仿宋"/>
          <w:color w:val="auto"/>
          <w:sz w:val="24"/>
          <w:highlight w:val="none"/>
          <w:lang w:val="en-US" w:eastAsia="zh-CN"/>
        </w:rPr>
        <w:t>接到</w:t>
      </w:r>
      <w:r>
        <w:rPr>
          <w:rFonts w:hint="eastAsia" w:ascii="仿宋" w:hAnsi="仿宋" w:eastAsia="仿宋" w:cs="宋体"/>
          <w:color w:val="auto"/>
          <w:sz w:val="24"/>
          <w:highlight w:val="none"/>
          <w:lang w:val="en-US" w:eastAsia="zh-CN"/>
        </w:rPr>
        <w:t>采购人通知后5个工作日内交付</w:t>
      </w:r>
      <w:r>
        <w:rPr>
          <w:rFonts w:hint="eastAsia" w:ascii="仿宋" w:hAnsi="仿宋" w:eastAsia="仿宋" w:cs="宋体"/>
          <w:color w:val="auto"/>
          <w:sz w:val="24"/>
          <w:highlight w:val="none"/>
        </w:rPr>
        <w:t>。</w:t>
      </w:r>
    </w:p>
    <w:p w14:paraId="377A7B14">
      <w:pPr>
        <w:tabs>
          <w:tab w:val="left" w:pos="0"/>
          <w:tab w:val="left" w:pos="900"/>
        </w:tabs>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2.采购项目（标的）交付的地点：南蜂窝路15号。</w:t>
      </w:r>
    </w:p>
    <w:p w14:paraId="08F3A4A8">
      <w:pPr>
        <w:tabs>
          <w:tab w:val="left" w:pos="900"/>
        </w:tabs>
        <w:spacing w:line="360" w:lineRule="auto"/>
        <w:rPr>
          <w:rFonts w:ascii="仿宋" w:hAnsi="仿宋" w:eastAsia="仿宋" w:cs="宋体"/>
          <w:b/>
          <w:bCs/>
          <w:color w:val="auto"/>
          <w:sz w:val="24"/>
          <w:highlight w:val="none"/>
        </w:rPr>
      </w:pPr>
      <w:r>
        <w:rPr>
          <w:rFonts w:hint="eastAsia" w:ascii="仿宋" w:hAnsi="仿宋" w:eastAsia="仿宋" w:cs="宋体"/>
          <w:b/>
          <w:bCs/>
          <w:color w:val="auto"/>
          <w:sz w:val="24"/>
          <w:highlight w:val="none"/>
        </w:rPr>
        <w:t>（三）其它商务要求</w:t>
      </w:r>
    </w:p>
    <w:p w14:paraId="4E1928AC">
      <w:pPr>
        <w:spacing w:line="360" w:lineRule="auto"/>
        <w:ind w:firstLine="480" w:firstLineChars="200"/>
        <w:rPr>
          <w:rFonts w:ascii="仿宋" w:hAnsi="仿宋" w:eastAsia="仿宋" w:cs="宋体"/>
          <w:color w:val="auto"/>
          <w:sz w:val="24"/>
          <w:highlight w:val="none"/>
        </w:rPr>
      </w:pPr>
      <w:r>
        <w:rPr>
          <w:rFonts w:ascii="仿宋" w:hAnsi="仿宋" w:eastAsia="仿宋" w:cs="宋体"/>
          <w:color w:val="auto"/>
          <w:sz w:val="24"/>
          <w:highlight w:val="none"/>
        </w:rPr>
        <w:t>1. 付款条件（进度和方式）</w:t>
      </w:r>
    </w:p>
    <w:p w14:paraId="38976B6F">
      <w:pPr>
        <w:spacing w:line="360" w:lineRule="auto"/>
        <w:ind w:firstLine="480" w:firstLineChars="200"/>
        <w:contextualSpacing/>
        <w:rPr>
          <w:rFonts w:ascii="仿宋" w:hAnsi="仿宋" w:eastAsia="仿宋" w:cs="宋体"/>
          <w:b w:val="0"/>
          <w:color w:val="auto"/>
          <w:sz w:val="24"/>
          <w:highlight w:val="none"/>
        </w:rPr>
      </w:pPr>
      <w:r>
        <w:rPr>
          <w:rFonts w:hint="eastAsia" w:ascii="仿宋" w:hAnsi="仿宋" w:eastAsia="仿宋" w:cs="宋体"/>
          <w:color w:val="auto"/>
          <w:sz w:val="24"/>
          <w:highlight w:val="none"/>
        </w:rPr>
        <w:t>合同签订后付款3</w:t>
      </w:r>
      <w:r>
        <w:rPr>
          <w:rFonts w:ascii="仿宋" w:hAnsi="仿宋" w:eastAsia="仿宋" w:cs="宋体"/>
          <w:color w:val="auto"/>
          <w:sz w:val="24"/>
          <w:highlight w:val="none"/>
        </w:rPr>
        <w:t>0%</w:t>
      </w:r>
      <w:r>
        <w:rPr>
          <w:rFonts w:hint="eastAsia" w:ascii="仿宋" w:hAnsi="仿宋" w:eastAsia="仿宋" w:cs="宋体"/>
          <w:color w:val="auto"/>
          <w:sz w:val="24"/>
          <w:highlight w:val="none"/>
        </w:rPr>
        <w:t>；到货验收合格后付款4</w:t>
      </w:r>
      <w:r>
        <w:rPr>
          <w:rFonts w:ascii="仿宋" w:hAnsi="仿宋" w:eastAsia="仿宋" w:cs="宋体"/>
          <w:color w:val="auto"/>
          <w:sz w:val="24"/>
          <w:highlight w:val="none"/>
        </w:rPr>
        <w:t>0%</w:t>
      </w:r>
      <w:r>
        <w:rPr>
          <w:rFonts w:hint="eastAsia" w:ascii="仿宋" w:hAnsi="仿宋" w:eastAsia="仿宋" w:cs="宋体"/>
          <w:color w:val="auto"/>
          <w:sz w:val="24"/>
          <w:highlight w:val="none"/>
        </w:rPr>
        <w:t>；安装调试完成后付款3</w:t>
      </w:r>
      <w:r>
        <w:rPr>
          <w:rFonts w:ascii="仿宋" w:hAnsi="仿宋" w:eastAsia="仿宋" w:cs="宋体"/>
          <w:color w:val="auto"/>
          <w:sz w:val="24"/>
          <w:highlight w:val="none"/>
        </w:rPr>
        <w:t>0%</w:t>
      </w:r>
      <w:r>
        <w:rPr>
          <w:rFonts w:hint="eastAsia" w:ascii="仿宋" w:hAnsi="仿宋" w:eastAsia="仿宋" w:cs="宋体"/>
          <w:color w:val="auto"/>
          <w:sz w:val="24"/>
          <w:highlight w:val="none"/>
        </w:rPr>
        <w:t>。</w:t>
      </w:r>
    </w:p>
    <w:p w14:paraId="63377CB3">
      <w:pPr>
        <w:spacing w:line="360" w:lineRule="auto"/>
        <w:ind w:firstLine="480" w:firstLineChars="200"/>
        <w:rPr>
          <w:rFonts w:ascii="仿宋" w:hAnsi="仿宋" w:eastAsia="仿宋" w:cs="宋体"/>
          <w:color w:val="auto"/>
          <w:sz w:val="24"/>
          <w:highlight w:val="none"/>
        </w:rPr>
      </w:pPr>
      <w:r>
        <w:rPr>
          <w:rFonts w:ascii="仿宋" w:hAnsi="仿宋" w:eastAsia="仿宋" w:cs="宋体"/>
          <w:color w:val="auto"/>
          <w:sz w:val="24"/>
          <w:highlight w:val="none"/>
        </w:rPr>
        <w:t>2</w:t>
      </w:r>
      <w:r>
        <w:rPr>
          <w:rFonts w:hint="eastAsia" w:ascii="仿宋" w:hAnsi="仿宋" w:eastAsia="仿宋" w:cs="宋体"/>
          <w:color w:val="auto"/>
          <w:sz w:val="24"/>
          <w:highlight w:val="none"/>
        </w:rPr>
        <w:t>. 若出现货物本身质量问题或中标人未按合同约定要求供货，则采购人有权拒绝接收和付款，一切责任均由中标人自行承担。</w:t>
      </w:r>
    </w:p>
    <w:p w14:paraId="49EC24C5">
      <w:pPr>
        <w:spacing w:line="360" w:lineRule="auto"/>
        <w:ind w:firstLine="480" w:firstLineChars="200"/>
        <w:rPr>
          <w:rFonts w:ascii="仿宋" w:hAnsi="仿宋" w:eastAsia="仿宋" w:cs="宋体"/>
          <w:color w:val="auto"/>
          <w:sz w:val="24"/>
          <w:highlight w:val="none"/>
        </w:rPr>
      </w:pPr>
      <w:r>
        <w:rPr>
          <w:rFonts w:ascii="仿宋" w:hAnsi="仿宋" w:eastAsia="仿宋" w:cs="宋体"/>
          <w:color w:val="auto"/>
          <w:sz w:val="24"/>
          <w:highlight w:val="none"/>
        </w:rPr>
        <w:t>3</w:t>
      </w:r>
      <w:r>
        <w:rPr>
          <w:rFonts w:hint="eastAsia" w:ascii="仿宋" w:hAnsi="仿宋" w:eastAsia="仿宋" w:cs="宋体"/>
          <w:color w:val="auto"/>
          <w:sz w:val="24"/>
          <w:highlight w:val="none"/>
        </w:rPr>
        <w:t>. 中标人需要在采购人要求的到货期前10个日历日，向采购人提供详细的供货清单，由采购人确认。如果由于中标人没有及时通知采购人，由此造成的全部损失由中标人承担。</w:t>
      </w:r>
    </w:p>
    <w:p w14:paraId="4F8662CA">
      <w:pPr>
        <w:spacing w:line="360" w:lineRule="auto"/>
        <w:ind w:firstLine="480" w:firstLineChars="200"/>
        <w:rPr>
          <w:rFonts w:ascii="仿宋" w:hAnsi="仿宋" w:eastAsia="仿宋" w:cs="宋体"/>
          <w:color w:val="auto"/>
          <w:sz w:val="24"/>
          <w:highlight w:val="none"/>
        </w:rPr>
      </w:pPr>
      <w:r>
        <w:rPr>
          <w:rFonts w:ascii="仿宋" w:hAnsi="仿宋" w:eastAsia="仿宋" w:cs="宋体"/>
          <w:color w:val="auto"/>
          <w:sz w:val="24"/>
          <w:highlight w:val="none"/>
        </w:rPr>
        <w:t>4</w:t>
      </w:r>
      <w:r>
        <w:rPr>
          <w:rFonts w:hint="eastAsia" w:ascii="仿宋" w:hAnsi="仿宋" w:eastAsia="仿宋" w:cs="宋体"/>
          <w:color w:val="auto"/>
          <w:sz w:val="24"/>
          <w:highlight w:val="none"/>
        </w:rPr>
        <w:t>. 中标人需安排运输保险，运费、保费等费用均包含在总价内。</w:t>
      </w:r>
    </w:p>
    <w:p w14:paraId="584E4B17">
      <w:pPr>
        <w:tabs>
          <w:tab w:val="left" w:pos="900"/>
        </w:tabs>
        <w:spacing w:line="360" w:lineRule="auto"/>
        <w:rPr>
          <w:rFonts w:ascii="仿宋" w:hAnsi="仿宋" w:eastAsia="仿宋"/>
          <w:b/>
          <w:bCs/>
          <w:color w:val="auto"/>
          <w:sz w:val="24"/>
          <w:highlight w:val="none"/>
        </w:rPr>
      </w:pPr>
      <w:r>
        <w:rPr>
          <w:rFonts w:hint="eastAsia" w:ascii="仿宋" w:hAnsi="仿宋" w:eastAsia="仿宋" w:cs="宋体"/>
          <w:b/>
          <w:bCs/>
          <w:color w:val="auto"/>
          <w:sz w:val="24"/>
          <w:highlight w:val="none"/>
        </w:rPr>
        <w:t>四、采购标的需满足的服务标准、期限、效率等要求</w:t>
      </w:r>
    </w:p>
    <w:p w14:paraId="0EA6E736">
      <w:pPr>
        <w:tabs>
          <w:tab w:val="left" w:pos="900"/>
        </w:tabs>
        <w:spacing w:line="360" w:lineRule="auto"/>
        <w:contextualSpacing/>
        <w:rPr>
          <w:rFonts w:ascii="仿宋" w:hAnsi="仿宋" w:eastAsia="仿宋"/>
          <w:b/>
          <w:color w:val="auto"/>
          <w:sz w:val="24"/>
          <w:highlight w:val="none"/>
        </w:rPr>
      </w:pPr>
      <w:r>
        <w:rPr>
          <w:rFonts w:ascii="仿宋" w:hAnsi="仿宋" w:eastAsia="仿宋" w:cs="等线"/>
          <w:b/>
          <w:bCs/>
          <w:color w:val="auto"/>
          <w:sz w:val="24"/>
          <w:highlight w:val="none"/>
          <w:lang w:val="zh-TW" w:eastAsia="zh-TW"/>
        </w:rPr>
        <w:t>（一）采购标的需满足的服务标准、效率要求</w:t>
      </w:r>
      <w:r>
        <w:rPr>
          <w:rFonts w:hint="eastAsia" w:ascii="仿宋" w:hAnsi="仿宋" w:eastAsia="仿宋"/>
          <w:b/>
          <w:color w:val="auto"/>
          <w:sz w:val="24"/>
          <w:highlight w:val="none"/>
        </w:rPr>
        <w:t>（以各包技术规格中要求为准，如技术规格中无要求，则以本款要求为准。）</w:t>
      </w:r>
    </w:p>
    <w:p w14:paraId="6FE24814">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1. 投标人应有能力做好售后服务工作和提供技术保障。投标人或投标产品制造商应设有专业的售后服务维修机构，有充足的零件储备和能力相当的技术服务人员，并保证投标产品停产后5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3EE4CEC7">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 投标人发运货物时，每台设备要提供一整套中文的技术资料，包括安装、操作手册、使用说明、维修保养手册、电路图、零配件清单等，这些资料费应包括在投标报价内。上述材料应随货物一同交付。</w:t>
      </w:r>
    </w:p>
    <w:p w14:paraId="4E03B3A9">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3. 投标人应保证在接到采购人通知的一周内，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4BDD3096">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4. 投标人应负责投标货物质量保证期内的免费维修和配件供应，投标人售后服务维修机构应备有所购货物及时维修所需的关键零部件。</w:t>
      </w:r>
    </w:p>
    <w:p w14:paraId="4B6157DD">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5. 投标人应保证在质量保证期内提供投标货物专用的软件和相应数据库资料的免费升级服务。（如果有）</w:t>
      </w:r>
    </w:p>
    <w:p w14:paraId="00FA3621">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6. 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743F3A73">
      <w:pPr>
        <w:spacing w:line="360" w:lineRule="auto"/>
        <w:rPr>
          <w:rFonts w:ascii="仿宋" w:hAnsi="仿宋" w:eastAsia="仿宋" w:cs="等线"/>
          <w:b/>
          <w:bCs/>
          <w:color w:val="auto"/>
          <w:sz w:val="24"/>
          <w:highlight w:val="none"/>
          <w:lang w:val="zh-TW"/>
        </w:rPr>
      </w:pPr>
      <w:r>
        <w:rPr>
          <w:rFonts w:ascii="仿宋" w:hAnsi="仿宋" w:eastAsia="仿宋" w:cs="等线"/>
          <w:b/>
          <w:bCs/>
          <w:color w:val="auto"/>
          <w:sz w:val="24"/>
          <w:highlight w:val="none"/>
          <w:lang w:val="zh-TW" w:eastAsia="zh-TW"/>
        </w:rPr>
        <w:t>（二）</w:t>
      </w:r>
      <w:bookmarkStart w:id="5" w:name="OLE_LINK179"/>
      <w:bookmarkStart w:id="6" w:name="OLE_LINK180"/>
      <w:r>
        <w:rPr>
          <w:rFonts w:ascii="仿宋" w:hAnsi="仿宋" w:eastAsia="仿宋" w:cs="等线"/>
          <w:b/>
          <w:bCs/>
          <w:color w:val="auto"/>
          <w:sz w:val="24"/>
          <w:highlight w:val="none"/>
          <w:lang w:val="zh-TW" w:eastAsia="zh-TW"/>
        </w:rPr>
        <w:t>采购标的需满足的服务期限要求</w:t>
      </w:r>
      <w:bookmarkEnd w:id="5"/>
      <w:bookmarkEnd w:id="6"/>
    </w:p>
    <w:p w14:paraId="77536E47">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质量保证期（保修期）及服务要求：项目终验后，中标人针对合同项下全部货物提供不少于3年的免费质保期，如有特殊要求的按照参数指标要求的内容执行。</w:t>
      </w:r>
    </w:p>
    <w:p w14:paraId="3EBB4325">
      <w:pPr>
        <w:tabs>
          <w:tab w:val="left" w:pos="900"/>
        </w:tabs>
        <w:spacing w:line="360" w:lineRule="auto"/>
        <w:rPr>
          <w:rFonts w:ascii="仿宋" w:hAnsi="仿宋" w:eastAsia="仿宋"/>
          <w:b/>
          <w:color w:val="auto"/>
          <w:sz w:val="24"/>
          <w:highlight w:val="none"/>
        </w:rPr>
      </w:pPr>
      <w:r>
        <w:rPr>
          <w:rFonts w:hint="eastAsia" w:ascii="仿宋" w:hAnsi="仿宋" w:eastAsia="仿宋"/>
          <w:b/>
          <w:color w:val="auto"/>
          <w:sz w:val="24"/>
          <w:highlight w:val="none"/>
        </w:rPr>
        <w:t>五、采购标的的验收标准</w:t>
      </w:r>
    </w:p>
    <w:p w14:paraId="0F41BC70">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 xml:space="preserve">1. </w:t>
      </w:r>
      <w:r>
        <w:rPr>
          <w:rFonts w:ascii="仿宋" w:hAnsi="仿宋" w:eastAsia="仿宋"/>
          <w:color w:val="auto"/>
          <w:sz w:val="24"/>
          <w:szCs w:val="24"/>
          <w:highlight w:val="none"/>
        </w:rPr>
        <w:t>中标人应保证在发货前对货物的质量、规格、性能、数量和重量等进行准确而全面的检验，并出具一份证明货物符合合同规定的证明。该证明将作为提交付款单据的一部分，但有关质量、规格、性能、数量或重要的检验不应视为最终检验。中标人检验的结果和详细要求应在质量证明中加以说明。</w:t>
      </w:r>
    </w:p>
    <w:p w14:paraId="3A0606F6">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 xml:space="preserve">2. </w:t>
      </w:r>
      <w:r>
        <w:rPr>
          <w:rFonts w:ascii="仿宋" w:hAnsi="仿宋" w:eastAsia="仿宋"/>
          <w:color w:val="auto"/>
          <w:sz w:val="24"/>
          <w:szCs w:val="24"/>
          <w:highlight w:val="none"/>
        </w:rPr>
        <w:t>中标人应负责使所供计量仪器通过计量部门的验收，并承担相关费用（包括运费）。若需要，应在检测期间提供备用仪器，以便不影响采购人的使用。</w:t>
      </w:r>
    </w:p>
    <w:p w14:paraId="434E11D6">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3.</w:t>
      </w:r>
      <w:r>
        <w:rPr>
          <w:rFonts w:ascii="仿宋" w:hAnsi="仿宋" w:eastAsia="仿宋"/>
          <w:color w:val="auto"/>
          <w:sz w:val="24"/>
          <w:szCs w:val="24"/>
          <w:highlight w:val="none"/>
        </w:rPr>
        <w:t>项目实施完毕并稳定运行后，采购人与中标人双方依据合同约定的系统功能和性能等要求，组织项目初步验收，中标人应提供由厂家出具的合同项下全部设备原厂售后服务承诺。验收合格后，双方签字认可，出具到项目初步收报告。</w:t>
      </w:r>
    </w:p>
    <w:p w14:paraId="39D182C1">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 xml:space="preserve">4. </w:t>
      </w:r>
      <w:r>
        <w:rPr>
          <w:rFonts w:ascii="仿宋" w:hAnsi="仿宋" w:eastAsia="仿宋"/>
          <w:color w:val="auto"/>
          <w:sz w:val="24"/>
          <w:szCs w:val="24"/>
          <w:highlight w:val="none"/>
        </w:rPr>
        <w:t>项目通过初步验收后进入至少为期</w:t>
      </w:r>
      <w:r>
        <w:rPr>
          <w:rFonts w:hint="default" w:ascii="仿宋" w:hAnsi="仿宋" w:eastAsia="仿宋"/>
          <w:color w:val="auto"/>
          <w:sz w:val="24"/>
          <w:szCs w:val="24"/>
          <w:highlight w:val="none"/>
        </w:rPr>
        <w:t>30个日历日的试运行期，期间如发生问题，自发生问题之日起试运行期将予以延长 30个日历日。</w:t>
      </w:r>
    </w:p>
    <w:p w14:paraId="277B04A3">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 xml:space="preserve">5. </w:t>
      </w:r>
      <w:r>
        <w:rPr>
          <w:rFonts w:ascii="仿宋" w:hAnsi="仿宋" w:eastAsia="仿宋"/>
          <w:color w:val="auto"/>
          <w:sz w:val="24"/>
          <w:szCs w:val="24"/>
          <w:highlight w:val="none"/>
        </w:rPr>
        <w:t>延长期限内，再次发生问题的，采购人有权</w:t>
      </w:r>
      <w:r>
        <w:rPr>
          <w:rFonts w:hint="default" w:ascii="仿宋" w:hAnsi="仿宋" w:eastAsia="仿宋"/>
          <w:color w:val="auto"/>
          <w:sz w:val="24"/>
          <w:szCs w:val="24"/>
          <w:highlight w:val="none"/>
        </w:rPr>
        <w:t>终止合同并追究中标人的违约及赔偿责任。</w:t>
      </w:r>
    </w:p>
    <w:p w14:paraId="7D02B7F7">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 xml:space="preserve">6. </w:t>
      </w:r>
      <w:r>
        <w:rPr>
          <w:rFonts w:ascii="仿宋" w:hAnsi="仿宋" w:eastAsia="仿宋"/>
          <w:color w:val="auto"/>
          <w:sz w:val="24"/>
          <w:szCs w:val="24"/>
          <w:highlight w:val="none"/>
        </w:rPr>
        <w:t>试运行期满后，采购人与中标人双方共同组成验收小组，经采购人确认后按照技术合同约定的验收标准和采购人装备项目管理相关规定进行最终验收。通过后出具最终验收报告，并开始计算质保期和售后服务期。</w:t>
      </w:r>
    </w:p>
    <w:p w14:paraId="44DC52B1">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 xml:space="preserve">7. </w:t>
      </w:r>
      <w:r>
        <w:rPr>
          <w:rFonts w:ascii="仿宋" w:hAnsi="仿宋" w:eastAsia="仿宋"/>
          <w:color w:val="auto"/>
          <w:sz w:val="24"/>
          <w:szCs w:val="24"/>
          <w:highlight w:val="none"/>
        </w:rPr>
        <w:t>验收不合格的，采购人有权终止合同并追究中标人的违约及赔偿责任。</w:t>
      </w:r>
    </w:p>
    <w:p w14:paraId="27158FDA">
      <w:pPr>
        <w:pStyle w:val="3"/>
        <w:spacing w:line="360" w:lineRule="auto"/>
        <w:contextualSpacing/>
        <w:rPr>
          <w:rFonts w:hint="default" w:ascii="仿宋" w:hAnsi="仿宋" w:eastAsia="仿宋"/>
          <w:b/>
          <w:color w:val="auto"/>
          <w:sz w:val="24"/>
          <w:highlight w:val="none"/>
        </w:rPr>
      </w:pPr>
      <w:r>
        <w:rPr>
          <w:rFonts w:ascii="仿宋" w:hAnsi="仿宋" w:eastAsia="仿宋"/>
          <w:b/>
          <w:color w:val="auto"/>
          <w:sz w:val="24"/>
          <w:highlight w:val="none"/>
        </w:rPr>
        <w:t>六、采购标的的其他技术、服务等要求</w:t>
      </w:r>
    </w:p>
    <w:p w14:paraId="71D0CD05">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1. 本采购需求书中，指标按重要性分为“★”、 “＃”、未标注。“★”代表最关键指标，不满足该指标项将导致投标被拒绝；“＃”代表重要指标，不满足该指标项将导致扣分；未标注则代表一般指标。</w:t>
      </w:r>
    </w:p>
    <w:p w14:paraId="2CF90637">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“★”指标项如果明确要求供应商提供相关证明材料证明该指标响应情况的，则按照要求提供；未明确要求提供何种证明材料的则以承诺函的形式证明该指标响应情况，承诺函格式自拟。</w:t>
      </w:r>
    </w:p>
    <w:p w14:paraId="01C9EEFA">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“＃”指标项如果明确要求供应商提供相关证明材料证明该指标响应情况的，则按照要求提供相关证明材料；未明确要求提供何种证明材料的则以《采购需求偏离表》中的响应情况来证明该指标响应情况。</w:t>
      </w:r>
    </w:p>
    <w:p w14:paraId="0A5CC77B">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2. 投标人所提供的部件之间及设备之间的连线或接插件均视为设备内部部件，应包含在相应的配置中。</w:t>
      </w:r>
    </w:p>
    <w:p w14:paraId="21DF742E">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3. 工作条件：除了在技术规格中另有规定外，投标人提供的一切仪器、设备和系统，应符合下列条件：</w:t>
      </w:r>
    </w:p>
    <w:p w14:paraId="43D88499">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3.1 仪器设备的插头要符合中国电工标准。如不符合，则应提供适合仪器插头的插座，必须要有接地。</w:t>
      </w:r>
    </w:p>
    <w:p w14:paraId="1B3AF662">
      <w:pPr>
        <w:pStyle w:val="3"/>
        <w:spacing w:line="360" w:lineRule="auto"/>
        <w:ind w:firstLine="480" w:firstLineChars="200"/>
        <w:contextualSpacing/>
        <w:rPr>
          <w:rFonts w:hint="default" w:ascii="仿宋" w:hAnsi="仿宋" w:eastAsia="仿宋"/>
          <w:color w:val="auto"/>
          <w:sz w:val="24"/>
          <w:szCs w:val="24"/>
          <w:highlight w:val="none"/>
        </w:rPr>
      </w:pPr>
      <w:r>
        <w:rPr>
          <w:rFonts w:ascii="仿宋" w:hAnsi="仿宋" w:eastAsia="仿宋"/>
          <w:color w:val="auto"/>
          <w:sz w:val="24"/>
          <w:szCs w:val="24"/>
          <w:highlight w:val="none"/>
        </w:rPr>
        <w:t>3.2 如果仪器设备需特殊的工作条件（如：水、电源、磁场强度、特殊温度、湿度、震动强度等），投标人应在有关投标文件中加以说明。</w:t>
      </w:r>
    </w:p>
    <w:p w14:paraId="1EE02241">
      <w:pPr>
        <w:pStyle w:val="3"/>
        <w:spacing w:line="360" w:lineRule="auto"/>
        <w:ind w:firstLine="480" w:firstLineChars="200"/>
        <w:contextualSpacing/>
        <w:rPr>
          <w:rFonts w:hint="default" w:ascii="仿宋" w:hAnsi="仿宋" w:eastAsia="仿宋"/>
          <w:color w:val="auto"/>
          <w:sz w:val="24"/>
          <w:szCs w:val="24"/>
          <w:highlight w:val="none"/>
        </w:rPr>
      </w:pPr>
      <w:r>
        <w:rPr>
          <w:rFonts w:hint="default" w:ascii="仿宋" w:hAnsi="仿宋" w:eastAsia="仿宋"/>
          <w:color w:val="auto"/>
          <w:sz w:val="24"/>
          <w:szCs w:val="24"/>
          <w:highlight w:val="none"/>
        </w:rPr>
        <w:t>4</w:t>
      </w:r>
      <w:r>
        <w:rPr>
          <w:rFonts w:ascii="仿宋" w:hAnsi="仿宋" w:eastAsia="仿宋"/>
          <w:color w:val="auto"/>
          <w:sz w:val="24"/>
          <w:szCs w:val="24"/>
          <w:highlight w:val="none"/>
        </w:rPr>
        <w:t>.</w:t>
      </w:r>
      <w:r>
        <w:rPr>
          <w:rFonts w:hint="default" w:ascii="仿宋" w:hAnsi="仿宋" w:eastAsia="仿宋"/>
          <w:color w:val="auto"/>
          <w:sz w:val="24"/>
          <w:szCs w:val="24"/>
          <w:highlight w:val="none"/>
        </w:rPr>
        <w:t xml:space="preserve"> </w:t>
      </w:r>
      <w:r>
        <w:rPr>
          <w:rFonts w:ascii="仿宋" w:hAnsi="仿宋" w:eastAsia="仿宋"/>
          <w:color w:val="auto"/>
          <w:sz w:val="24"/>
          <w:szCs w:val="24"/>
          <w:highlight w:val="none"/>
        </w:rPr>
        <w:t>其他要求（如有）：如果属于政务信息系统项目，其采购需求还应当符合《政务信息系统政府采购管理暂行办法》（财库〔2017〕210号）的相关要求。</w:t>
      </w:r>
    </w:p>
    <w:p w14:paraId="3C33C654">
      <w:pPr>
        <w:tabs>
          <w:tab w:val="left" w:pos="900"/>
          <w:tab w:val="left" w:pos="7160"/>
        </w:tabs>
        <w:spacing w:line="360" w:lineRule="auto"/>
        <w:rPr>
          <w:rFonts w:ascii="仿宋" w:hAnsi="仿宋" w:eastAsia="仿宋"/>
          <w:b/>
          <w:color w:val="auto"/>
          <w:sz w:val="24"/>
          <w:highlight w:val="none"/>
        </w:rPr>
      </w:pPr>
      <w:r>
        <w:rPr>
          <w:rFonts w:hint="eastAsia" w:ascii="仿宋" w:hAnsi="仿宋" w:eastAsia="仿宋"/>
          <w:b/>
          <w:color w:val="auto"/>
          <w:sz w:val="24"/>
          <w:highlight w:val="none"/>
        </w:rPr>
        <w:t>七</w:t>
      </w:r>
      <w:r>
        <w:rPr>
          <w:rFonts w:ascii="仿宋" w:hAnsi="仿宋" w:eastAsia="仿宋"/>
          <w:b/>
          <w:color w:val="auto"/>
          <w:sz w:val="24"/>
          <w:highlight w:val="none"/>
        </w:rPr>
        <w:t>、采购标的需满足的质量、安全、技术规格、物理特性等要求</w:t>
      </w:r>
      <w:r>
        <w:rPr>
          <w:rFonts w:ascii="仿宋" w:hAnsi="仿宋" w:eastAsia="仿宋"/>
          <w:b/>
          <w:color w:val="auto"/>
          <w:sz w:val="24"/>
          <w:highlight w:val="none"/>
        </w:rPr>
        <w:tab/>
      </w:r>
    </w:p>
    <w:p w14:paraId="2F35BAED">
      <w:pPr>
        <w:widowControl/>
        <w:jc w:val="left"/>
        <w:rPr>
          <w:rFonts w:ascii="仿宋" w:hAnsi="仿宋" w:eastAsia="仿宋"/>
          <w:b/>
          <w:color w:val="auto"/>
          <w:sz w:val="24"/>
          <w:highlight w:val="none"/>
        </w:rPr>
      </w:pPr>
      <w:r>
        <w:rPr>
          <w:rFonts w:ascii="仿宋" w:hAnsi="仿宋" w:eastAsia="仿宋"/>
          <w:b/>
          <w:color w:val="auto"/>
          <w:sz w:val="24"/>
          <w:highlight w:val="none"/>
        </w:rPr>
        <w:br w:type="page"/>
      </w:r>
    </w:p>
    <w:p w14:paraId="1F3ED93D">
      <w:pPr>
        <w:tabs>
          <w:tab w:val="left" w:pos="900"/>
          <w:tab w:val="left" w:pos="7160"/>
        </w:tabs>
        <w:spacing w:line="360" w:lineRule="auto"/>
        <w:rPr>
          <w:rFonts w:ascii="仿宋" w:hAnsi="仿宋" w:eastAsia="仿宋"/>
          <w:b/>
          <w:color w:val="auto"/>
          <w:sz w:val="24"/>
          <w:highlight w:val="none"/>
        </w:rPr>
      </w:pPr>
    </w:p>
    <w:p w14:paraId="11E83CDF">
      <w:pPr>
        <w:spacing w:line="360" w:lineRule="auto"/>
        <w:jc w:val="center"/>
        <w:rPr>
          <w:rFonts w:ascii="仿宋" w:hAnsi="仿宋" w:eastAsia="仿宋" w:cs="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  </w:t>
      </w:r>
      <w:r>
        <w:rPr>
          <w:rFonts w:hint="eastAsia" w:ascii="仿宋" w:hAnsi="仿宋" w:eastAsia="仿宋" w:cs="仿宋"/>
          <w:b/>
          <w:bCs/>
          <w:color w:val="auto"/>
          <w:sz w:val="24"/>
          <w:highlight w:val="none"/>
        </w:rPr>
        <w:t>16</w:t>
      </w:r>
      <w:r>
        <w:rPr>
          <w:rFonts w:ascii="仿宋" w:hAnsi="仿宋" w:eastAsia="仿宋" w:cs="仿宋"/>
          <w:b/>
          <w:bCs/>
          <w:color w:val="auto"/>
          <w:sz w:val="24"/>
          <w:highlight w:val="none"/>
        </w:rPr>
        <w:t>×</w:t>
      </w:r>
      <w:r>
        <w:rPr>
          <w:rFonts w:hint="eastAsia" w:ascii="仿宋" w:hAnsi="仿宋" w:eastAsia="仿宋" w:cs="仿宋"/>
          <w:b/>
          <w:bCs/>
          <w:color w:val="auto"/>
          <w:sz w:val="24"/>
          <w:highlight w:val="none"/>
        </w:rPr>
        <w:t>16高清矩阵设备</w:t>
      </w:r>
    </w:p>
    <w:p w14:paraId="4483B3CC">
      <w:pPr>
        <w:pStyle w:val="8"/>
        <w:numPr>
          <w:ilvl w:val="0"/>
          <w:numId w:val="2"/>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数量：2台</w:t>
      </w:r>
    </w:p>
    <w:p w14:paraId="74048E39">
      <w:pPr>
        <w:pStyle w:val="8"/>
        <w:numPr>
          <w:ilvl w:val="0"/>
          <w:numId w:val="2"/>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01550E90">
      <w:pPr>
        <w:spacing w:line="360" w:lineRule="auto"/>
        <w:rPr>
          <w:rFonts w:ascii="仿宋" w:hAnsi="仿宋" w:eastAsia="仿宋"/>
          <w:color w:val="auto"/>
          <w:sz w:val="24"/>
          <w:highlight w:val="none"/>
        </w:rPr>
      </w:pPr>
      <w:r>
        <w:rPr>
          <w:rFonts w:hint="eastAsia" w:ascii="仿宋" w:hAnsi="仿宋" w:eastAsia="仿宋"/>
          <w:color w:val="auto"/>
          <w:sz w:val="24"/>
          <w:highlight w:val="none"/>
        </w:rPr>
        <w:t>1.具备自定义区域拼接模式，复制模式及交叉模式等显示模式。</w:t>
      </w:r>
    </w:p>
    <w:p w14:paraId="0353C366">
      <w:pPr>
        <w:spacing w:line="360" w:lineRule="auto"/>
        <w:rPr>
          <w:rFonts w:hint="eastAsia" w:ascii="仿宋" w:hAnsi="仿宋" w:eastAsia="仿宋"/>
          <w:color w:val="auto"/>
          <w:sz w:val="24"/>
          <w:highlight w:val="none"/>
          <w:lang w:eastAsia="zh-CN"/>
        </w:rPr>
      </w:pPr>
      <w:r>
        <w:rPr>
          <w:rFonts w:hint="eastAsia" w:ascii="仿宋" w:hAnsi="仿宋" w:eastAsia="仿宋"/>
          <w:color w:val="auto"/>
          <w:sz w:val="24"/>
          <w:highlight w:val="none"/>
        </w:rPr>
        <w:t>#2.输入端口数：≥16个。至少包含hdmi+vga两种接口</w:t>
      </w:r>
      <w:r>
        <w:rPr>
          <w:rFonts w:hint="eastAsia" w:ascii="仿宋" w:hAnsi="仿宋" w:eastAsia="仿宋"/>
          <w:color w:val="auto"/>
          <w:sz w:val="24"/>
          <w:highlight w:val="none"/>
          <w:lang w:eastAsia="zh-CN"/>
        </w:rPr>
        <w:t>。</w:t>
      </w:r>
    </w:p>
    <w:p w14:paraId="6A80D828">
      <w:pPr>
        <w:spacing w:line="360" w:lineRule="auto"/>
        <w:rPr>
          <w:rFonts w:hint="eastAsia" w:ascii="仿宋" w:hAnsi="仿宋" w:eastAsia="仿宋"/>
          <w:color w:val="auto"/>
          <w:sz w:val="24"/>
          <w:highlight w:val="none"/>
          <w:lang w:eastAsia="zh-CN"/>
        </w:rPr>
      </w:pPr>
      <w:r>
        <w:rPr>
          <w:rFonts w:hint="eastAsia" w:ascii="仿宋" w:hAnsi="仿宋" w:eastAsia="仿宋"/>
          <w:color w:val="auto"/>
          <w:sz w:val="24"/>
          <w:highlight w:val="none"/>
        </w:rPr>
        <w:t>#3.输出端口数：≥16个。至少包含hdmi+vga两种接口</w:t>
      </w:r>
      <w:r>
        <w:rPr>
          <w:rFonts w:hint="eastAsia" w:ascii="仿宋" w:hAnsi="仿宋" w:eastAsia="仿宋"/>
          <w:color w:val="auto"/>
          <w:sz w:val="24"/>
          <w:highlight w:val="none"/>
          <w:lang w:eastAsia="zh-CN"/>
        </w:rPr>
        <w:t>。</w:t>
      </w:r>
    </w:p>
    <w:p w14:paraId="15B8719A">
      <w:pPr>
        <w:spacing w:line="360" w:lineRule="auto"/>
        <w:rPr>
          <w:rFonts w:ascii="仿宋" w:hAnsi="仿宋" w:eastAsia="仿宋"/>
          <w:color w:val="auto"/>
          <w:sz w:val="24"/>
          <w:highlight w:val="none"/>
        </w:rPr>
      </w:pPr>
      <w:r>
        <w:rPr>
          <w:rFonts w:hint="eastAsia" w:ascii="仿宋" w:hAnsi="仿宋" w:eastAsia="仿宋"/>
          <w:color w:val="auto"/>
          <w:sz w:val="24"/>
          <w:highlight w:val="none"/>
        </w:rPr>
        <w:t>4.切换速度：≤5ns(±1ns）。</w:t>
      </w:r>
    </w:p>
    <w:p w14:paraId="5BEE99E7">
      <w:pPr>
        <w:spacing w:line="360" w:lineRule="auto"/>
        <w:rPr>
          <w:rFonts w:ascii="仿宋" w:hAnsi="仿宋" w:eastAsia="仿宋"/>
          <w:color w:val="auto"/>
          <w:sz w:val="24"/>
          <w:highlight w:val="none"/>
        </w:rPr>
      </w:pPr>
      <w:r>
        <w:rPr>
          <w:rFonts w:hint="eastAsia" w:ascii="仿宋" w:hAnsi="仿宋" w:eastAsia="仿宋"/>
          <w:color w:val="auto"/>
          <w:sz w:val="24"/>
          <w:highlight w:val="none"/>
        </w:rPr>
        <w:t>5.音频加嵌：3PIN凤凰端子。</w:t>
      </w:r>
    </w:p>
    <w:p w14:paraId="3EDF20C5">
      <w:pPr>
        <w:spacing w:line="360" w:lineRule="auto"/>
        <w:rPr>
          <w:rFonts w:ascii="仿宋" w:hAnsi="仿宋" w:eastAsia="仿宋"/>
          <w:color w:val="auto"/>
          <w:sz w:val="24"/>
          <w:highlight w:val="none"/>
        </w:rPr>
      </w:pPr>
      <w:r>
        <w:rPr>
          <w:rFonts w:hint="eastAsia" w:ascii="仿宋" w:hAnsi="仿宋" w:eastAsia="仿宋"/>
          <w:color w:val="auto"/>
          <w:sz w:val="24"/>
          <w:highlight w:val="none"/>
        </w:rPr>
        <w:t>6.音频解嵌：3PIN凤凰端子。</w:t>
      </w:r>
    </w:p>
    <w:p w14:paraId="3021A688">
      <w:pPr>
        <w:spacing w:line="360" w:lineRule="auto"/>
        <w:rPr>
          <w:rFonts w:ascii="仿宋" w:hAnsi="仿宋" w:eastAsia="仿宋"/>
          <w:color w:val="auto"/>
          <w:sz w:val="24"/>
          <w:highlight w:val="none"/>
        </w:rPr>
      </w:pPr>
      <w:r>
        <w:rPr>
          <w:rFonts w:hint="eastAsia" w:ascii="仿宋" w:hAnsi="仿宋" w:eastAsia="仿宋"/>
          <w:color w:val="auto"/>
          <w:sz w:val="24"/>
          <w:highlight w:val="none"/>
        </w:rPr>
        <w:t>7.操作系统：支持国产化设备适配。</w:t>
      </w:r>
    </w:p>
    <w:p w14:paraId="17BDA0EE">
      <w:pPr>
        <w:spacing w:line="360" w:lineRule="auto"/>
        <w:rPr>
          <w:rFonts w:ascii="仿宋" w:hAnsi="仿宋" w:eastAsia="仿宋"/>
          <w:color w:val="auto"/>
          <w:sz w:val="24"/>
          <w:highlight w:val="none"/>
        </w:rPr>
      </w:pPr>
      <w:r>
        <w:rPr>
          <w:rFonts w:hint="eastAsia" w:ascii="仿宋" w:hAnsi="仿宋" w:eastAsia="仿宋"/>
          <w:color w:val="auto"/>
          <w:sz w:val="24"/>
          <w:highlight w:val="none"/>
        </w:rPr>
        <w:t>8.设备功耗：≤55W。</w:t>
      </w:r>
    </w:p>
    <w:p w14:paraId="4D4D0539">
      <w:pPr>
        <w:spacing w:line="360" w:lineRule="auto"/>
        <w:rPr>
          <w:rFonts w:ascii="仿宋" w:hAnsi="仿宋" w:eastAsia="仿宋"/>
          <w:color w:val="auto"/>
          <w:sz w:val="24"/>
          <w:highlight w:val="none"/>
        </w:rPr>
      </w:pPr>
      <w:r>
        <w:rPr>
          <w:rFonts w:hint="eastAsia" w:ascii="仿宋" w:hAnsi="仿宋" w:eastAsia="仿宋"/>
          <w:color w:val="auto"/>
          <w:sz w:val="24"/>
          <w:highlight w:val="none"/>
        </w:rPr>
        <w:t>9.支持输入输出连接设备检测机制，实时监控系统状态。</w:t>
      </w:r>
    </w:p>
    <w:p w14:paraId="1784D46E">
      <w:pPr>
        <w:spacing w:line="360" w:lineRule="auto"/>
        <w:rPr>
          <w:rFonts w:ascii="仿宋" w:hAnsi="仿宋" w:eastAsia="仿宋"/>
          <w:color w:val="auto"/>
          <w:sz w:val="24"/>
          <w:highlight w:val="none"/>
        </w:rPr>
      </w:pPr>
      <w:r>
        <w:rPr>
          <w:rFonts w:hint="eastAsia" w:ascii="仿宋" w:hAnsi="仿宋" w:eastAsia="仿宋"/>
          <w:color w:val="auto"/>
          <w:sz w:val="24"/>
          <w:highlight w:val="none"/>
        </w:rPr>
        <w:t>10.最大分辨率：不小于3840</w:t>
      </w:r>
      <w:r>
        <w:rPr>
          <w:rFonts w:ascii="仿宋" w:hAnsi="仿宋" w:eastAsia="仿宋"/>
          <w:color w:val="auto"/>
          <w:sz w:val="24"/>
          <w:highlight w:val="none"/>
        </w:rPr>
        <w:t>×</w:t>
      </w:r>
      <w:r>
        <w:rPr>
          <w:rFonts w:hint="eastAsia" w:ascii="仿宋" w:hAnsi="仿宋" w:eastAsia="仿宋"/>
          <w:color w:val="auto"/>
          <w:sz w:val="24"/>
          <w:highlight w:val="none"/>
        </w:rPr>
        <w:t>2160@60HZ。</w:t>
      </w:r>
    </w:p>
    <w:p w14:paraId="2FAA7399">
      <w:pPr>
        <w:widowControl/>
        <w:spacing w:line="360" w:lineRule="auto"/>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2F64F51F">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-2  </w:t>
      </w:r>
      <w:r>
        <w:rPr>
          <w:rFonts w:hint="eastAsia" w:ascii="仿宋" w:hAnsi="仿宋" w:eastAsia="仿宋"/>
          <w:b/>
          <w:bCs/>
          <w:color w:val="auto"/>
          <w:sz w:val="24"/>
          <w:highlight w:val="none"/>
        </w:rPr>
        <w:t>标准型智能会议主机</w:t>
      </w:r>
    </w:p>
    <w:p w14:paraId="3FDC0F5F">
      <w:pPr>
        <w:pStyle w:val="8"/>
        <w:numPr>
          <w:ilvl w:val="0"/>
          <w:numId w:val="3"/>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数量：2台</w:t>
      </w:r>
    </w:p>
    <w:p w14:paraId="50C14E87">
      <w:pPr>
        <w:pStyle w:val="8"/>
        <w:numPr>
          <w:ilvl w:val="0"/>
          <w:numId w:val="3"/>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1554180E">
      <w:pPr>
        <w:spacing w:line="360" w:lineRule="auto"/>
        <w:rPr>
          <w:rFonts w:ascii="仿宋" w:hAnsi="仿宋" w:eastAsia="仿宋"/>
          <w:color w:val="auto"/>
          <w:sz w:val="24"/>
          <w:highlight w:val="none"/>
        </w:rPr>
      </w:pPr>
      <w:r>
        <w:rPr>
          <w:rFonts w:hint="eastAsia" w:ascii="仿宋" w:hAnsi="仿宋" w:eastAsia="仿宋"/>
          <w:color w:val="auto"/>
          <w:sz w:val="24"/>
          <w:highlight w:val="none"/>
        </w:rPr>
        <w:t>1.串音衰减(1KHz):</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50dB。</w:t>
      </w:r>
    </w:p>
    <w:p w14:paraId="2CF2DF1B">
      <w:pPr>
        <w:spacing w:line="360" w:lineRule="auto"/>
        <w:rPr>
          <w:rFonts w:ascii="仿宋" w:hAnsi="仿宋" w:eastAsia="仿宋"/>
          <w:color w:val="auto"/>
          <w:sz w:val="24"/>
          <w:highlight w:val="none"/>
        </w:rPr>
      </w:pPr>
      <w:r>
        <w:rPr>
          <w:rFonts w:hint="eastAsia" w:ascii="仿宋" w:hAnsi="仿宋" w:eastAsia="仿宋"/>
          <w:color w:val="auto"/>
          <w:sz w:val="24"/>
          <w:highlight w:val="none"/>
        </w:rPr>
        <w:t>#2.具备多会议室实时音频互联互通。</w:t>
      </w:r>
    </w:p>
    <w:p w14:paraId="71E7B539">
      <w:pPr>
        <w:spacing w:line="360" w:lineRule="auto"/>
        <w:rPr>
          <w:rFonts w:ascii="仿宋" w:hAnsi="仿宋" w:eastAsia="仿宋"/>
          <w:color w:val="auto"/>
          <w:sz w:val="24"/>
          <w:highlight w:val="none"/>
        </w:rPr>
      </w:pPr>
      <w:r>
        <w:rPr>
          <w:rFonts w:hint="eastAsia" w:ascii="仿宋" w:hAnsi="仿宋" w:eastAsia="仿宋"/>
          <w:color w:val="auto"/>
          <w:sz w:val="24"/>
          <w:highlight w:val="none"/>
        </w:rPr>
        <w:t>3.具备自适应反馈抑制（AFC）及自动降噪技术（ANC）。</w:t>
      </w:r>
    </w:p>
    <w:p w14:paraId="0E4C6A76">
      <w:pPr>
        <w:spacing w:line="360" w:lineRule="auto"/>
        <w:rPr>
          <w:rFonts w:ascii="仿宋" w:hAnsi="仿宋" w:eastAsia="仿宋"/>
          <w:color w:val="auto"/>
          <w:sz w:val="24"/>
          <w:highlight w:val="none"/>
        </w:rPr>
      </w:pPr>
      <w:r>
        <w:rPr>
          <w:rFonts w:hint="eastAsia" w:ascii="仿宋" w:hAnsi="仿宋" w:eastAsia="仿宋"/>
          <w:color w:val="auto"/>
          <w:sz w:val="24"/>
          <w:highlight w:val="none"/>
        </w:rPr>
        <w:t>4.具备5种模式：全指向性、心型指向性、超心型指向性、锐心型指向性、8字形指向性等。</w:t>
      </w:r>
    </w:p>
    <w:p w14:paraId="6A25DC0F">
      <w:pPr>
        <w:spacing w:line="360" w:lineRule="auto"/>
        <w:rPr>
          <w:rFonts w:ascii="仿宋" w:hAnsi="仿宋" w:eastAsia="仿宋"/>
          <w:color w:val="auto"/>
          <w:sz w:val="24"/>
          <w:highlight w:val="none"/>
        </w:rPr>
      </w:pPr>
      <w:r>
        <w:rPr>
          <w:rFonts w:hint="eastAsia" w:ascii="仿宋" w:hAnsi="仿宋" w:eastAsia="仿宋"/>
          <w:color w:val="auto"/>
          <w:sz w:val="24"/>
          <w:highlight w:val="none"/>
        </w:rPr>
        <w:t>#5.具备不少于2路音频外部线路输入和2路音频线路输出，1路平衡输出。</w:t>
      </w:r>
    </w:p>
    <w:p w14:paraId="1B6B1540">
      <w:pPr>
        <w:spacing w:line="360" w:lineRule="auto"/>
        <w:rPr>
          <w:rFonts w:ascii="仿宋" w:hAnsi="仿宋" w:eastAsia="仿宋"/>
          <w:color w:val="auto"/>
          <w:sz w:val="24"/>
          <w:highlight w:val="none"/>
        </w:rPr>
      </w:pPr>
      <w:r>
        <w:rPr>
          <w:rFonts w:hint="eastAsia" w:ascii="仿宋" w:hAnsi="仿宋" w:eastAsia="仿宋"/>
          <w:color w:val="auto"/>
          <w:sz w:val="24"/>
          <w:highlight w:val="none"/>
        </w:rPr>
        <w:t>6.具备不少于4路8芯航空接头。</w:t>
      </w:r>
    </w:p>
    <w:p w14:paraId="42FCB2D1">
      <w:pPr>
        <w:spacing w:line="360" w:lineRule="auto"/>
        <w:rPr>
          <w:rFonts w:ascii="仿宋" w:hAnsi="仿宋" w:eastAsia="仿宋"/>
          <w:color w:val="auto"/>
          <w:sz w:val="24"/>
          <w:highlight w:val="none"/>
        </w:rPr>
      </w:pPr>
      <w:r>
        <w:rPr>
          <w:rFonts w:hint="eastAsia" w:ascii="仿宋" w:hAnsi="仿宋" w:eastAsia="仿宋"/>
          <w:color w:val="auto"/>
          <w:sz w:val="24"/>
          <w:highlight w:val="none"/>
        </w:rPr>
        <w:t>7.功率消耗:≤10W。</w:t>
      </w:r>
    </w:p>
    <w:p w14:paraId="11743B40">
      <w:pPr>
        <w:spacing w:line="360" w:lineRule="auto"/>
        <w:rPr>
          <w:rFonts w:ascii="仿宋" w:hAnsi="仿宋" w:eastAsia="仿宋"/>
          <w:color w:val="auto"/>
          <w:sz w:val="24"/>
          <w:highlight w:val="none"/>
        </w:rPr>
      </w:pPr>
      <w:r>
        <w:rPr>
          <w:rFonts w:hint="eastAsia" w:ascii="仿宋" w:hAnsi="仿宋" w:eastAsia="仿宋"/>
          <w:color w:val="auto"/>
          <w:sz w:val="24"/>
          <w:highlight w:val="none"/>
        </w:rPr>
        <w:t>8.最大功率:≤350W。</w:t>
      </w:r>
    </w:p>
    <w:p w14:paraId="68658CE9">
      <w:pPr>
        <w:spacing w:line="360" w:lineRule="auto"/>
        <w:rPr>
          <w:rFonts w:ascii="仿宋" w:hAnsi="仿宋" w:eastAsia="仿宋"/>
          <w:color w:val="auto"/>
          <w:sz w:val="24"/>
          <w:highlight w:val="none"/>
        </w:rPr>
      </w:pPr>
      <w:r>
        <w:rPr>
          <w:rFonts w:hint="eastAsia" w:ascii="仿宋" w:hAnsi="仿宋" w:eastAsia="仿宋"/>
          <w:color w:val="auto"/>
          <w:sz w:val="24"/>
          <w:highlight w:val="none"/>
        </w:rPr>
        <w:t>9.输出功率:≥110W/24V每路。</w:t>
      </w:r>
    </w:p>
    <w:p w14:paraId="0EA28901">
      <w:pPr>
        <w:spacing w:line="360" w:lineRule="auto"/>
        <w:rPr>
          <w:rFonts w:ascii="仿宋" w:hAnsi="仿宋" w:eastAsia="仿宋"/>
          <w:color w:val="auto"/>
          <w:sz w:val="24"/>
          <w:highlight w:val="none"/>
        </w:rPr>
      </w:pPr>
      <w:r>
        <w:rPr>
          <w:rFonts w:hint="eastAsia" w:ascii="仿宋" w:hAnsi="仿宋" w:eastAsia="仿宋"/>
          <w:color w:val="auto"/>
          <w:sz w:val="24"/>
          <w:highlight w:val="none"/>
        </w:rPr>
        <w:t>10.音频输出:阻抗100Ω 平衡。</w:t>
      </w:r>
    </w:p>
    <w:p w14:paraId="0B4868EE">
      <w:pPr>
        <w:spacing w:line="360" w:lineRule="auto"/>
        <w:rPr>
          <w:rFonts w:ascii="仿宋" w:hAnsi="仿宋" w:eastAsia="仿宋"/>
          <w:color w:val="auto"/>
          <w:sz w:val="24"/>
          <w:highlight w:val="none"/>
        </w:rPr>
      </w:pPr>
      <w:r>
        <w:rPr>
          <w:rFonts w:hint="eastAsia" w:ascii="仿宋" w:hAnsi="仿宋" w:eastAsia="仿宋"/>
          <w:color w:val="auto"/>
          <w:sz w:val="24"/>
          <w:highlight w:val="none"/>
        </w:rPr>
        <w:t>11.话筒输入:阻抗：100KΩ</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电平：-60dB。</w:t>
      </w:r>
    </w:p>
    <w:p w14:paraId="32744E1D">
      <w:pPr>
        <w:spacing w:line="360" w:lineRule="auto"/>
        <w:rPr>
          <w:rFonts w:ascii="仿宋" w:hAnsi="仿宋" w:eastAsia="仿宋"/>
          <w:color w:val="auto"/>
          <w:sz w:val="24"/>
          <w:highlight w:val="none"/>
        </w:rPr>
      </w:pPr>
      <w:r>
        <w:rPr>
          <w:rFonts w:hint="eastAsia" w:ascii="仿宋" w:hAnsi="仿宋" w:eastAsia="仿宋"/>
          <w:color w:val="auto"/>
          <w:sz w:val="24"/>
          <w:highlight w:val="none"/>
        </w:rPr>
        <w:t>#12.输入接口:RCA插座 (2路)。</w:t>
      </w:r>
    </w:p>
    <w:p w14:paraId="2AF10A92">
      <w:pPr>
        <w:spacing w:line="360" w:lineRule="auto"/>
        <w:rPr>
          <w:rFonts w:ascii="仿宋" w:hAnsi="仿宋" w:eastAsia="仿宋"/>
          <w:color w:val="auto"/>
          <w:sz w:val="24"/>
          <w:highlight w:val="none"/>
        </w:rPr>
      </w:pPr>
      <w:r>
        <w:rPr>
          <w:rFonts w:hint="eastAsia" w:ascii="仿宋" w:hAnsi="仿宋" w:eastAsia="仿宋"/>
          <w:color w:val="auto"/>
          <w:sz w:val="24"/>
          <w:highlight w:val="none"/>
        </w:rPr>
        <w:t>#13.输出接口:RCA插座 2路, XLR卡侬插座 1路, 8P航空插座 4路。</w:t>
      </w:r>
    </w:p>
    <w:p w14:paraId="3D4CEF01">
      <w:pPr>
        <w:spacing w:line="360" w:lineRule="auto"/>
        <w:rPr>
          <w:rFonts w:ascii="仿宋" w:hAnsi="仿宋" w:eastAsia="仿宋"/>
          <w:color w:val="auto"/>
          <w:sz w:val="24"/>
          <w:highlight w:val="none"/>
        </w:rPr>
      </w:pPr>
      <w:r>
        <w:rPr>
          <w:rFonts w:hint="eastAsia" w:ascii="仿宋" w:hAnsi="仿宋" w:eastAsia="仿宋"/>
          <w:color w:val="auto"/>
          <w:sz w:val="24"/>
          <w:highlight w:val="none"/>
        </w:rPr>
        <w:t>14.失真:</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0.5%。</w:t>
      </w:r>
    </w:p>
    <w:p w14:paraId="3A26F2AB">
      <w:pPr>
        <w:spacing w:line="360" w:lineRule="auto"/>
        <w:rPr>
          <w:rFonts w:ascii="仿宋" w:hAnsi="仿宋" w:eastAsia="仿宋"/>
          <w:color w:val="auto"/>
          <w:sz w:val="24"/>
          <w:highlight w:val="none"/>
        </w:rPr>
      </w:pPr>
      <w:r>
        <w:rPr>
          <w:rFonts w:hint="eastAsia" w:ascii="仿宋" w:hAnsi="仿宋" w:eastAsia="仿宋"/>
          <w:color w:val="auto"/>
          <w:sz w:val="24"/>
          <w:highlight w:val="none"/>
        </w:rPr>
        <w:t>15.信噪比:</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85dBA。</w:t>
      </w:r>
    </w:p>
    <w:p w14:paraId="5C30B713">
      <w:pPr>
        <w:spacing w:line="360" w:lineRule="auto"/>
        <w:rPr>
          <w:rFonts w:ascii="仿宋" w:hAnsi="仿宋" w:eastAsia="仿宋"/>
          <w:color w:val="auto"/>
          <w:sz w:val="24"/>
          <w:highlight w:val="none"/>
        </w:rPr>
      </w:pPr>
      <w:r>
        <w:rPr>
          <w:rFonts w:hint="eastAsia" w:ascii="仿宋" w:hAnsi="仿宋" w:eastAsia="仿宋"/>
          <w:color w:val="auto"/>
          <w:sz w:val="24"/>
          <w:highlight w:val="none"/>
        </w:rPr>
        <w:t>16.频率响应:40Hz～20KHz。</w:t>
      </w:r>
    </w:p>
    <w:p w14:paraId="684C4A7B">
      <w:pPr>
        <w:spacing w:line="360" w:lineRule="auto"/>
        <w:rPr>
          <w:rFonts w:ascii="仿宋" w:hAnsi="仿宋" w:eastAsia="仿宋" w:cs="仿宋"/>
          <w:color w:val="auto"/>
          <w:sz w:val="28"/>
          <w:szCs w:val="28"/>
          <w:highlight w:val="none"/>
        </w:rPr>
      </w:pPr>
    </w:p>
    <w:p w14:paraId="3801FC3B">
      <w:pPr>
        <w:widowControl/>
        <w:spacing w:line="360" w:lineRule="auto"/>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46F66B1D">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-3  </w:t>
      </w:r>
      <w:r>
        <w:rPr>
          <w:rFonts w:hint="eastAsia" w:ascii="仿宋" w:hAnsi="仿宋" w:eastAsia="仿宋"/>
          <w:b/>
          <w:bCs/>
          <w:color w:val="auto"/>
          <w:sz w:val="24"/>
          <w:highlight w:val="none"/>
        </w:rPr>
        <w:t>话筒</w:t>
      </w:r>
    </w:p>
    <w:p w14:paraId="4C6D3BA2">
      <w:pPr>
        <w:pStyle w:val="8"/>
        <w:numPr>
          <w:ilvl w:val="0"/>
          <w:numId w:val="4"/>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数量：2</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支</w:t>
      </w:r>
    </w:p>
    <w:p w14:paraId="74731A01">
      <w:pPr>
        <w:pStyle w:val="8"/>
        <w:numPr>
          <w:ilvl w:val="0"/>
          <w:numId w:val="4"/>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7344235C">
      <w:pPr>
        <w:spacing w:line="360" w:lineRule="auto"/>
        <w:rPr>
          <w:rFonts w:ascii="仿宋" w:hAnsi="仿宋" w:eastAsia="仿宋"/>
          <w:color w:val="auto"/>
          <w:sz w:val="24"/>
          <w:highlight w:val="none"/>
        </w:rPr>
      </w:pPr>
      <w:r>
        <w:rPr>
          <w:rFonts w:hint="eastAsia" w:ascii="仿宋" w:hAnsi="仿宋" w:eastAsia="仿宋"/>
          <w:color w:val="auto"/>
          <w:sz w:val="24"/>
          <w:highlight w:val="none"/>
        </w:rPr>
        <w:t>1.具备5种模式：全指向性、心型指向性、超心型指向性、锐心型指向性、8字型指向性等。</w:t>
      </w:r>
    </w:p>
    <w:p w14:paraId="426DD107">
      <w:pPr>
        <w:spacing w:line="360" w:lineRule="auto"/>
        <w:rPr>
          <w:rFonts w:ascii="仿宋" w:hAnsi="仿宋" w:eastAsia="仿宋"/>
          <w:color w:val="auto"/>
          <w:sz w:val="24"/>
          <w:highlight w:val="none"/>
        </w:rPr>
      </w:pPr>
      <w:r>
        <w:rPr>
          <w:rFonts w:hint="eastAsia" w:ascii="仿宋" w:hAnsi="仿宋" w:eastAsia="仿宋"/>
          <w:color w:val="auto"/>
          <w:sz w:val="24"/>
          <w:highlight w:val="none"/>
        </w:rPr>
        <w:t>2.具备4种发言模式：普通模式、先进先出模式、自由模式、申请模式。</w:t>
      </w:r>
    </w:p>
    <w:p w14:paraId="7DAC6118">
      <w:pPr>
        <w:spacing w:line="360" w:lineRule="auto"/>
        <w:rPr>
          <w:rFonts w:ascii="仿宋" w:hAnsi="仿宋" w:eastAsia="仿宋"/>
          <w:color w:val="auto"/>
          <w:sz w:val="24"/>
          <w:highlight w:val="none"/>
        </w:rPr>
      </w:pPr>
      <w:r>
        <w:rPr>
          <w:rFonts w:hint="eastAsia" w:ascii="仿宋" w:hAnsi="仿宋" w:eastAsia="仿宋"/>
          <w:color w:val="auto"/>
          <w:sz w:val="24"/>
          <w:highlight w:val="none"/>
        </w:rPr>
        <w:t>3.双色LED指示灯，发言为红色。</w:t>
      </w:r>
    </w:p>
    <w:p w14:paraId="7FC0C80F">
      <w:pPr>
        <w:spacing w:line="360" w:lineRule="auto"/>
        <w:rPr>
          <w:rFonts w:ascii="仿宋" w:hAnsi="仿宋" w:eastAsia="仿宋"/>
          <w:color w:val="auto"/>
          <w:sz w:val="24"/>
          <w:highlight w:val="none"/>
        </w:rPr>
      </w:pPr>
      <w:r>
        <w:rPr>
          <w:rFonts w:hint="eastAsia" w:ascii="仿宋" w:hAnsi="仿宋" w:eastAsia="仿宋"/>
          <w:color w:val="auto"/>
          <w:sz w:val="24"/>
          <w:highlight w:val="none"/>
        </w:rPr>
        <w:t>#4.独立调节话筒增益。</w:t>
      </w:r>
    </w:p>
    <w:p w14:paraId="2E6BA941">
      <w:pPr>
        <w:spacing w:line="360" w:lineRule="auto"/>
        <w:rPr>
          <w:rFonts w:ascii="仿宋" w:hAnsi="仿宋" w:eastAsia="仿宋"/>
          <w:color w:val="auto"/>
          <w:sz w:val="24"/>
          <w:highlight w:val="none"/>
        </w:rPr>
      </w:pPr>
      <w:r>
        <w:rPr>
          <w:rFonts w:hint="eastAsia" w:ascii="仿宋" w:hAnsi="仿宋" w:eastAsia="仿宋"/>
          <w:color w:val="auto"/>
          <w:sz w:val="24"/>
          <w:highlight w:val="none"/>
        </w:rPr>
        <w:t>5.电源: DC24V 主机供电。</w:t>
      </w:r>
    </w:p>
    <w:p w14:paraId="2CC59396">
      <w:pPr>
        <w:spacing w:line="360" w:lineRule="auto"/>
        <w:rPr>
          <w:rFonts w:ascii="仿宋" w:hAnsi="仿宋" w:eastAsia="仿宋"/>
          <w:color w:val="auto"/>
          <w:sz w:val="24"/>
          <w:highlight w:val="none"/>
        </w:rPr>
      </w:pPr>
      <w:r>
        <w:rPr>
          <w:rFonts w:hint="eastAsia" w:ascii="仿宋" w:hAnsi="仿宋" w:eastAsia="仿宋"/>
          <w:color w:val="auto"/>
          <w:sz w:val="24"/>
          <w:highlight w:val="none"/>
        </w:rPr>
        <w:t>6.连接方式: 航空 8P专用线。</w:t>
      </w:r>
    </w:p>
    <w:p w14:paraId="09FE6374">
      <w:pPr>
        <w:spacing w:line="360" w:lineRule="auto"/>
        <w:rPr>
          <w:rFonts w:ascii="仿宋" w:hAnsi="仿宋" w:eastAsia="仿宋"/>
          <w:color w:val="auto"/>
          <w:sz w:val="24"/>
          <w:highlight w:val="none"/>
        </w:rPr>
      </w:pPr>
      <w:r>
        <w:rPr>
          <w:rFonts w:hint="eastAsia" w:ascii="仿宋" w:hAnsi="仿宋" w:eastAsia="仿宋"/>
          <w:color w:val="auto"/>
          <w:sz w:val="24"/>
          <w:highlight w:val="none"/>
        </w:rPr>
        <w:t>7.功率消耗:</w:t>
      </w:r>
      <w:r>
        <w:rPr>
          <w:rFonts w:ascii="仿宋" w:hAnsi="仿宋" w:eastAsia="仿宋"/>
          <w:color w:val="auto"/>
          <w:sz w:val="24"/>
          <w:highlight w:val="none"/>
        </w:rPr>
        <w:t xml:space="preserve"> </w:t>
      </w:r>
      <w:r>
        <w:rPr>
          <w:rFonts w:hint="eastAsia" w:ascii="仿宋" w:hAnsi="仿宋" w:eastAsia="仿宋"/>
          <w:color w:val="auto"/>
          <w:sz w:val="24"/>
          <w:highlight w:val="none"/>
        </w:rPr>
        <w:t>≤3W。</w:t>
      </w:r>
    </w:p>
    <w:p w14:paraId="1DD359B2">
      <w:pPr>
        <w:spacing w:line="360" w:lineRule="auto"/>
        <w:rPr>
          <w:rFonts w:ascii="仿宋" w:hAnsi="仿宋" w:eastAsia="仿宋"/>
          <w:color w:val="auto"/>
          <w:sz w:val="24"/>
          <w:highlight w:val="none"/>
        </w:rPr>
      </w:pPr>
      <w:r>
        <w:rPr>
          <w:rFonts w:hint="eastAsia" w:ascii="仿宋" w:hAnsi="仿宋" w:eastAsia="仿宋"/>
          <w:color w:val="auto"/>
          <w:sz w:val="24"/>
          <w:highlight w:val="none"/>
        </w:rPr>
        <w:t>8.传声器类型: 心型电容式。</w:t>
      </w:r>
    </w:p>
    <w:p w14:paraId="10100D82">
      <w:pPr>
        <w:spacing w:line="360" w:lineRule="auto"/>
        <w:rPr>
          <w:rFonts w:ascii="仿宋" w:hAnsi="仿宋" w:eastAsia="仿宋"/>
          <w:color w:val="auto"/>
          <w:sz w:val="24"/>
          <w:highlight w:val="none"/>
        </w:rPr>
      </w:pPr>
      <w:r>
        <w:rPr>
          <w:rFonts w:hint="eastAsia" w:ascii="仿宋" w:hAnsi="仿宋" w:eastAsia="仿宋"/>
          <w:color w:val="auto"/>
          <w:sz w:val="24"/>
          <w:highlight w:val="none"/>
        </w:rPr>
        <w:t xml:space="preserve">#9.失真: </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1%。</w:t>
      </w:r>
    </w:p>
    <w:p w14:paraId="3E7ADE73">
      <w:pPr>
        <w:spacing w:line="360" w:lineRule="auto"/>
        <w:rPr>
          <w:rFonts w:ascii="仿宋" w:hAnsi="仿宋" w:eastAsia="仿宋"/>
          <w:color w:val="auto"/>
          <w:sz w:val="24"/>
          <w:highlight w:val="none"/>
        </w:rPr>
      </w:pPr>
      <w:r>
        <w:rPr>
          <w:rFonts w:hint="eastAsia" w:ascii="仿宋" w:hAnsi="仿宋" w:eastAsia="仿宋"/>
          <w:color w:val="auto"/>
          <w:sz w:val="24"/>
          <w:highlight w:val="none"/>
        </w:rPr>
        <w:t>10.频率响应: 40Hz～20KHz。</w:t>
      </w:r>
    </w:p>
    <w:p w14:paraId="2F724D2F">
      <w:pPr>
        <w:spacing w:line="360" w:lineRule="auto"/>
        <w:rPr>
          <w:rFonts w:ascii="仿宋" w:hAnsi="仿宋" w:eastAsia="仿宋"/>
          <w:color w:val="auto"/>
          <w:sz w:val="24"/>
          <w:highlight w:val="none"/>
        </w:rPr>
      </w:pPr>
      <w:r>
        <w:rPr>
          <w:rFonts w:hint="eastAsia" w:ascii="仿宋" w:hAnsi="仿宋" w:eastAsia="仿宋"/>
          <w:color w:val="auto"/>
          <w:sz w:val="24"/>
          <w:highlight w:val="none"/>
        </w:rPr>
        <w:t>#11.灵敏度: ≥32dBV。</w:t>
      </w:r>
    </w:p>
    <w:p w14:paraId="01DA03E5">
      <w:pPr>
        <w:spacing w:line="360" w:lineRule="auto"/>
        <w:rPr>
          <w:rFonts w:ascii="仿宋" w:hAnsi="仿宋" w:eastAsia="仿宋"/>
          <w:color w:val="auto"/>
          <w:sz w:val="24"/>
          <w:szCs w:val="24"/>
          <w:highlight w:val="none"/>
        </w:rPr>
      </w:pPr>
      <w:r>
        <w:rPr>
          <w:rFonts w:ascii="仿宋" w:hAnsi="仿宋" w:eastAsia="仿宋"/>
          <w:color w:val="auto"/>
          <w:sz w:val="24"/>
          <w:szCs w:val="24"/>
          <w:highlight w:val="none"/>
        </w:rPr>
        <w:t>12.</w:t>
      </w:r>
      <w:r>
        <w:rPr>
          <w:rFonts w:hint="eastAsia" w:ascii="仿宋" w:hAnsi="仿宋" w:eastAsia="仿宋"/>
          <w:color w:val="auto"/>
          <w:sz w:val="24"/>
          <w:szCs w:val="24"/>
          <w:highlight w:val="none"/>
        </w:rPr>
        <w:t>话筒形式：台式</w:t>
      </w:r>
      <w:r>
        <w:rPr>
          <w:rFonts w:hint="eastAsia" w:ascii="仿宋" w:hAnsi="仿宋" w:eastAsia="仿宋"/>
          <w:color w:val="auto"/>
          <w:sz w:val="24"/>
          <w:highlight w:val="none"/>
        </w:rPr>
        <w:t>。</w:t>
      </w:r>
    </w:p>
    <w:p w14:paraId="7AD1C3BF">
      <w:pPr>
        <w:widowControl/>
        <w:spacing w:line="360" w:lineRule="auto"/>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0B664C9F">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-4  </w:t>
      </w:r>
      <w:r>
        <w:rPr>
          <w:rFonts w:hint="eastAsia" w:ascii="仿宋" w:hAnsi="仿宋" w:eastAsia="仿宋"/>
          <w:b/>
          <w:bCs/>
          <w:color w:val="auto"/>
          <w:sz w:val="24"/>
          <w:highlight w:val="none"/>
        </w:rPr>
        <w:t>中控主机</w:t>
      </w:r>
    </w:p>
    <w:p w14:paraId="7FD0A0A4">
      <w:pPr>
        <w:pStyle w:val="8"/>
        <w:numPr>
          <w:ilvl w:val="0"/>
          <w:numId w:val="5"/>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台</w:t>
      </w:r>
    </w:p>
    <w:p w14:paraId="4BAFE5E1">
      <w:pPr>
        <w:pStyle w:val="8"/>
        <w:numPr>
          <w:ilvl w:val="0"/>
          <w:numId w:val="5"/>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04713D2F">
      <w:pPr>
        <w:spacing w:line="360" w:lineRule="auto"/>
        <w:rPr>
          <w:rFonts w:ascii="仿宋" w:hAnsi="仿宋" w:eastAsia="仿宋"/>
          <w:color w:val="auto"/>
          <w:sz w:val="24"/>
          <w:highlight w:val="none"/>
        </w:rPr>
      </w:pPr>
      <w:r>
        <w:rPr>
          <w:rFonts w:hint="eastAsia" w:ascii="仿宋" w:hAnsi="仿宋" w:eastAsia="仿宋"/>
          <w:color w:val="auto"/>
          <w:sz w:val="24"/>
          <w:highlight w:val="none"/>
        </w:rPr>
        <w:t>#1、通过增加扩展主机，最大可扩展到1000台话筒单元。</w:t>
      </w:r>
    </w:p>
    <w:p w14:paraId="0C88286C">
      <w:pPr>
        <w:spacing w:line="360" w:lineRule="auto"/>
        <w:rPr>
          <w:rFonts w:ascii="仿宋" w:hAnsi="仿宋" w:eastAsia="仿宋"/>
          <w:color w:val="auto"/>
          <w:sz w:val="24"/>
          <w:highlight w:val="none"/>
        </w:rPr>
      </w:pPr>
      <w:r>
        <w:rPr>
          <w:rFonts w:hint="eastAsia" w:ascii="仿宋" w:hAnsi="仿宋" w:eastAsia="仿宋"/>
          <w:color w:val="auto"/>
          <w:sz w:val="24"/>
          <w:highlight w:val="none"/>
        </w:rPr>
        <w:t>#2、主机具备1路平衡输出接口和2路RCA接口。</w:t>
      </w:r>
    </w:p>
    <w:p w14:paraId="55AC1C0E">
      <w:pPr>
        <w:spacing w:line="360" w:lineRule="auto"/>
        <w:rPr>
          <w:rFonts w:ascii="仿宋" w:hAnsi="仿宋" w:eastAsia="仿宋"/>
          <w:color w:val="auto"/>
          <w:sz w:val="24"/>
          <w:highlight w:val="none"/>
        </w:rPr>
      </w:pPr>
      <w:r>
        <w:rPr>
          <w:rFonts w:hint="eastAsia" w:ascii="仿宋" w:hAnsi="仿宋" w:eastAsia="仿宋"/>
          <w:color w:val="auto"/>
          <w:sz w:val="24"/>
          <w:highlight w:val="none"/>
        </w:rPr>
        <w:t>#3、配合高清视频切换主机，可同时接入不少于6台高清摄像机，并具备图像冻结功能。</w:t>
      </w:r>
    </w:p>
    <w:p w14:paraId="404CB083">
      <w:pPr>
        <w:spacing w:line="360" w:lineRule="auto"/>
        <w:rPr>
          <w:rFonts w:ascii="仿宋" w:hAnsi="仿宋" w:eastAsia="仿宋"/>
          <w:color w:val="auto"/>
          <w:sz w:val="24"/>
          <w:highlight w:val="none"/>
        </w:rPr>
      </w:pPr>
      <w:r>
        <w:rPr>
          <w:rFonts w:hint="eastAsia" w:ascii="仿宋" w:hAnsi="仿宋" w:eastAsia="仿宋"/>
          <w:color w:val="auto"/>
          <w:sz w:val="24"/>
          <w:highlight w:val="none"/>
        </w:rPr>
        <w:t>4、具备声控模式，触发灵敏度在菜单自定义。</w:t>
      </w:r>
    </w:p>
    <w:p w14:paraId="18FC66F5">
      <w:pPr>
        <w:spacing w:line="360" w:lineRule="auto"/>
        <w:rPr>
          <w:rFonts w:ascii="仿宋" w:hAnsi="仿宋" w:eastAsia="仿宋"/>
          <w:color w:val="auto"/>
          <w:sz w:val="24"/>
          <w:highlight w:val="none"/>
        </w:rPr>
      </w:pPr>
      <w:r>
        <w:rPr>
          <w:rFonts w:hint="eastAsia" w:ascii="仿宋" w:hAnsi="仿宋" w:eastAsia="仿宋"/>
          <w:color w:val="auto"/>
          <w:sz w:val="24"/>
          <w:highlight w:val="none"/>
        </w:rPr>
        <w:t>5、可设置发言时长。</w:t>
      </w:r>
    </w:p>
    <w:p w14:paraId="60DC4D8A">
      <w:pPr>
        <w:spacing w:line="360" w:lineRule="auto"/>
        <w:rPr>
          <w:rFonts w:ascii="仿宋" w:hAnsi="仿宋" w:eastAsia="仿宋"/>
          <w:color w:val="auto"/>
          <w:sz w:val="24"/>
          <w:highlight w:val="none"/>
        </w:rPr>
      </w:pPr>
      <w:r>
        <w:rPr>
          <w:rFonts w:hint="eastAsia" w:ascii="仿宋" w:hAnsi="仿宋" w:eastAsia="仿宋"/>
          <w:color w:val="auto"/>
          <w:sz w:val="24"/>
          <w:highlight w:val="none"/>
        </w:rPr>
        <w:t>6、具备≥1路Ethercon接口，音频和控制通过Cat6网线传输。</w:t>
      </w:r>
    </w:p>
    <w:p w14:paraId="68DD7286">
      <w:pPr>
        <w:spacing w:line="360" w:lineRule="auto"/>
        <w:rPr>
          <w:rFonts w:ascii="仿宋" w:hAnsi="仿宋" w:eastAsia="仿宋"/>
          <w:color w:val="auto"/>
          <w:sz w:val="24"/>
          <w:highlight w:val="none"/>
        </w:rPr>
      </w:pPr>
      <w:r>
        <w:rPr>
          <w:rFonts w:hint="eastAsia" w:ascii="仿宋" w:hAnsi="仿宋" w:eastAsia="仿宋"/>
          <w:color w:val="auto"/>
          <w:sz w:val="24"/>
          <w:highlight w:val="none"/>
        </w:rPr>
        <w:t>7、面板上设有录音和播放USB接口和相应的按键。</w:t>
      </w:r>
    </w:p>
    <w:p w14:paraId="0C2B83DF">
      <w:pPr>
        <w:spacing w:line="360" w:lineRule="auto"/>
        <w:rPr>
          <w:rFonts w:ascii="仿宋" w:hAnsi="仿宋" w:eastAsia="仿宋"/>
          <w:color w:val="auto"/>
          <w:sz w:val="24"/>
          <w:highlight w:val="none"/>
        </w:rPr>
      </w:pPr>
      <w:r>
        <w:rPr>
          <w:rFonts w:hint="eastAsia" w:ascii="仿宋" w:hAnsi="仿宋" w:eastAsia="仿宋"/>
          <w:color w:val="auto"/>
          <w:sz w:val="24"/>
          <w:highlight w:val="none"/>
        </w:rPr>
        <w:t>#8、集讨论、摄像跟踪为一体。</w:t>
      </w:r>
    </w:p>
    <w:p w14:paraId="1F86C3BF">
      <w:pPr>
        <w:spacing w:line="360" w:lineRule="auto"/>
        <w:rPr>
          <w:rFonts w:ascii="仿宋" w:hAnsi="仿宋" w:eastAsia="仿宋"/>
          <w:color w:val="auto"/>
          <w:sz w:val="24"/>
          <w:highlight w:val="none"/>
        </w:rPr>
      </w:pPr>
      <w:r>
        <w:rPr>
          <w:rFonts w:hint="eastAsia" w:ascii="仿宋" w:hAnsi="仿宋" w:eastAsia="仿宋"/>
          <w:color w:val="auto"/>
          <w:sz w:val="24"/>
          <w:highlight w:val="none"/>
        </w:rPr>
        <w:t>9、代表主席单元接口：</w:t>
      </w: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68BA9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78DE7354">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接口类型</w:t>
            </w:r>
          </w:p>
        </w:tc>
        <w:tc>
          <w:tcPr>
            <w:tcW w:w="2500" w:type="pct"/>
            <w:noWrap w:val="0"/>
            <w:vAlign w:val="center"/>
          </w:tcPr>
          <w:p w14:paraId="2F394A85">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数量</w:t>
            </w:r>
          </w:p>
        </w:tc>
      </w:tr>
      <w:tr w14:paraId="27F4B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4A331983">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8芯航空插座</w:t>
            </w:r>
          </w:p>
        </w:tc>
        <w:tc>
          <w:tcPr>
            <w:tcW w:w="2500" w:type="pct"/>
            <w:noWrap w:val="0"/>
            <w:vAlign w:val="center"/>
          </w:tcPr>
          <w:p w14:paraId="357DFDF4">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4个</w:t>
            </w:r>
          </w:p>
        </w:tc>
      </w:tr>
      <w:tr w14:paraId="1EFAA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5243CD17">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TCP/IP 网络接口：RJ45</w:t>
            </w:r>
          </w:p>
        </w:tc>
        <w:tc>
          <w:tcPr>
            <w:tcW w:w="2500" w:type="pct"/>
            <w:noWrap w:val="0"/>
            <w:vAlign w:val="center"/>
          </w:tcPr>
          <w:p w14:paraId="729273C7">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457B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71974F2D">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电话耦合器接口：RCA插座</w:t>
            </w:r>
          </w:p>
        </w:tc>
        <w:tc>
          <w:tcPr>
            <w:tcW w:w="2500" w:type="pct"/>
            <w:noWrap w:val="0"/>
            <w:vAlign w:val="center"/>
          </w:tcPr>
          <w:p w14:paraId="5739C419">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2个</w:t>
            </w:r>
          </w:p>
        </w:tc>
      </w:tr>
      <w:tr w14:paraId="66F6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1E3CC1EE">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视频切换接口：RS232串口</w:t>
            </w:r>
          </w:p>
        </w:tc>
        <w:tc>
          <w:tcPr>
            <w:tcW w:w="2500" w:type="pct"/>
            <w:noWrap w:val="0"/>
            <w:vAlign w:val="center"/>
          </w:tcPr>
          <w:p w14:paraId="0E4E8012">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6308F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7DA8C44B">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中控接口：RS232串口</w:t>
            </w:r>
          </w:p>
        </w:tc>
        <w:tc>
          <w:tcPr>
            <w:tcW w:w="2500" w:type="pct"/>
            <w:noWrap w:val="0"/>
            <w:vAlign w:val="center"/>
          </w:tcPr>
          <w:p w14:paraId="6E8E96B6">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2个</w:t>
            </w:r>
          </w:p>
        </w:tc>
      </w:tr>
      <w:tr w14:paraId="5BF0C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6416E9A5">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音频输入：RCA插座</w:t>
            </w:r>
          </w:p>
        </w:tc>
        <w:tc>
          <w:tcPr>
            <w:tcW w:w="2500" w:type="pct"/>
            <w:noWrap w:val="0"/>
            <w:vAlign w:val="center"/>
          </w:tcPr>
          <w:p w14:paraId="5969A047">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647E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4FAF4419">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云台控制口：8P S端子插</w:t>
            </w:r>
          </w:p>
        </w:tc>
        <w:tc>
          <w:tcPr>
            <w:tcW w:w="2500" w:type="pct"/>
            <w:noWrap w:val="0"/>
            <w:vAlign w:val="center"/>
          </w:tcPr>
          <w:p w14:paraId="0BE641A9">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3A67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297B878A">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云台音频接口：12P凤凰插</w:t>
            </w:r>
          </w:p>
        </w:tc>
        <w:tc>
          <w:tcPr>
            <w:tcW w:w="2500" w:type="pct"/>
            <w:noWrap w:val="0"/>
            <w:vAlign w:val="center"/>
          </w:tcPr>
          <w:p w14:paraId="4105E6A4">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5C76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0AB8CEE3">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PC控制接口：USB</w:t>
            </w:r>
          </w:p>
        </w:tc>
        <w:tc>
          <w:tcPr>
            <w:tcW w:w="2500" w:type="pct"/>
            <w:noWrap w:val="0"/>
            <w:vAlign w:val="center"/>
          </w:tcPr>
          <w:p w14:paraId="3F81D3A3">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51BF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1016626E">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音频输出：XLR卡侬插座</w:t>
            </w:r>
          </w:p>
        </w:tc>
        <w:tc>
          <w:tcPr>
            <w:tcW w:w="2500" w:type="pct"/>
            <w:noWrap w:val="0"/>
            <w:vAlign w:val="center"/>
          </w:tcPr>
          <w:p w14:paraId="0FCF6974">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6D59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197F7185">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RCA插座</w:t>
            </w:r>
          </w:p>
        </w:tc>
        <w:tc>
          <w:tcPr>
            <w:tcW w:w="2500" w:type="pct"/>
            <w:noWrap w:val="0"/>
            <w:vAlign w:val="center"/>
          </w:tcPr>
          <w:p w14:paraId="7F8106D3">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r w14:paraId="53F6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center"/>
          </w:tcPr>
          <w:p w14:paraId="640461CC">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录音接口：USB</w:t>
            </w:r>
          </w:p>
        </w:tc>
        <w:tc>
          <w:tcPr>
            <w:tcW w:w="2500" w:type="pct"/>
            <w:noWrap w:val="0"/>
            <w:vAlign w:val="center"/>
          </w:tcPr>
          <w:p w14:paraId="40BD2E02">
            <w:pPr>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1个</w:t>
            </w:r>
          </w:p>
        </w:tc>
      </w:tr>
    </w:tbl>
    <w:p w14:paraId="1C4EA032">
      <w:pPr>
        <w:widowControl/>
        <w:spacing w:line="360" w:lineRule="auto"/>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2470E546">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-5  </w:t>
      </w:r>
      <w:r>
        <w:rPr>
          <w:rFonts w:hint="eastAsia" w:ascii="仿宋" w:hAnsi="仿宋" w:eastAsia="仿宋"/>
          <w:b/>
          <w:bCs/>
          <w:color w:val="auto"/>
          <w:sz w:val="24"/>
          <w:highlight w:val="none"/>
        </w:rPr>
        <w:t>电源时序器</w:t>
      </w:r>
    </w:p>
    <w:p w14:paraId="13984FE2">
      <w:pPr>
        <w:pStyle w:val="8"/>
        <w:numPr>
          <w:ilvl w:val="0"/>
          <w:numId w:val="6"/>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数量：2台</w:t>
      </w:r>
    </w:p>
    <w:p w14:paraId="47C718FD">
      <w:pPr>
        <w:pStyle w:val="8"/>
        <w:numPr>
          <w:ilvl w:val="0"/>
          <w:numId w:val="6"/>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396C174F">
      <w:pPr>
        <w:pStyle w:val="8"/>
        <w:spacing w:line="360" w:lineRule="auto"/>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1.输出电压 230V/50Hz。</w:t>
      </w:r>
    </w:p>
    <w:p w14:paraId="6EEAF705">
      <w:pPr>
        <w:pStyle w:val="8"/>
        <w:spacing w:line="360" w:lineRule="auto"/>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2.总容量 30A。</w:t>
      </w:r>
    </w:p>
    <w:p w14:paraId="51A3E620">
      <w:pPr>
        <w:pStyle w:val="8"/>
        <w:spacing w:line="360" w:lineRule="auto"/>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3.每组最大输出电流 13A。</w:t>
      </w:r>
    </w:p>
    <w:p w14:paraId="4C91EACA">
      <w:pPr>
        <w:pStyle w:val="8"/>
        <w:spacing w:line="360" w:lineRule="auto"/>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#4.受控电源≥8组。</w:t>
      </w:r>
    </w:p>
    <w:p w14:paraId="32160A69">
      <w:pPr>
        <w:pStyle w:val="8"/>
        <w:spacing w:line="360" w:lineRule="auto"/>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5.电源与机箱绝缘电阻 </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20M</w:t>
      </w:r>
      <w:r>
        <w:rPr>
          <w:rFonts w:hint="eastAsia" w:ascii="仿宋" w:hAnsi="仿宋" w:eastAsia="仿宋" w:cs="仿宋"/>
          <w:color w:val="auto"/>
          <w:sz w:val="24"/>
          <w:szCs w:val="24"/>
          <w:highlight w:val="none"/>
        </w:rPr>
        <w:t>。</w:t>
      </w:r>
    </w:p>
    <w:p w14:paraId="5616D2C3">
      <w:pPr>
        <w:pStyle w:val="8"/>
        <w:spacing w:line="360" w:lineRule="auto"/>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6.输入电源：230V  50～60Hz。</w:t>
      </w:r>
    </w:p>
    <w:p w14:paraId="33FD09E0">
      <w:pPr>
        <w:spacing w:line="360" w:lineRule="auto"/>
        <w:rPr>
          <w:rFonts w:ascii="仿宋" w:hAnsi="仿宋" w:eastAsia="仿宋"/>
          <w:color w:val="auto"/>
          <w:sz w:val="28"/>
          <w:szCs w:val="28"/>
          <w:highlight w:val="none"/>
        </w:rPr>
      </w:pPr>
    </w:p>
    <w:p w14:paraId="2706D047">
      <w:pPr>
        <w:widowControl/>
        <w:spacing w:line="360" w:lineRule="auto"/>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5B939234">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-6  </w:t>
      </w:r>
      <w:r>
        <w:rPr>
          <w:rFonts w:hint="eastAsia" w:ascii="仿宋" w:hAnsi="仿宋" w:eastAsia="仿宋"/>
          <w:b/>
          <w:bCs/>
          <w:color w:val="auto"/>
          <w:sz w:val="24"/>
          <w:highlight w:val="none"/>
        </w:rPr>
        <w:t>功率放大器</w:t>
      </w:r>
    </w:p>
    <w:p w14:paraId="525A6879">
      <w:pPr>
        <w:pStyle w:val="8"/>
        <w:numPr>
          <w:ilvl w:val="0"/>
          <w:numId w:val="7"/>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数量：1台</w:t>
      </w:r>
    </w:p>
    <w:p w14:paraId="496C72CD">
      <w:pPr>
        <w:pStyle w:val="8"/>
        <w:numPr>
          <w:ilvl w:val="0"/>
          <w:numId w:val="7"/>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460AE4D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#1.输出功率： 2×≥350W/8Ω。</w:t>
      </w:r>
    </w:p>
    <w:p w14:paraId="191B47A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#2.输出功率： 2×≥450W/4Ω。</w:t>
      </w:r>
    </w:p>
    <w:p w14:paraId="4E30AAE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3.桥接功率： ≥900W/8Ω。</w:t>
      </w:r>
    </w:p>
    <w:p w14:paraId="6BA85EB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#4.频率响应:  20Hz～20KHz，±0.5dB。</w:t>
      </w:r>
    </w:p>
    <w:p w14:paraId="451B721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5.总谐波失真</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0.5%，1KHz，8Ω。</w:t>
      </w:r>
    </w:p>
    <w:p w14:paraId="45E13C5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6.信 噪 比：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105dB。</w:t>
      </w:r>
    </w:p>
    <w:p w14:paraId="5C84398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7.阻尼系数: ≥250。</w:t>
      </w:r>
    </w:p>
    <w:p w14:paraId="7DB8678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8.输入阻抗：20KΩ/10KΩ。</w:t>
      </w:r>
    </w:p>
    <w:p w14:paraId="3FBC0CD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9.输入灵敏度：500MV。</w:t>
      </w:r>
    </w:p>
    <w:p w14:paraId="5EFA71DB">
      <w:pPr>
        <w:spacing w:line="360" w:lineRule="auto"/>
        <w:rPr>
          <w:rFonts w:ascii="仿宋" w:hAnsi="仿宋" w:eastAsia="仿宋"/>
          <w:color w:val="auto"/>
          <w:sz w:val="28"/>
          <w:szCs w:val="28"/>
          <w:highlight w:val="none"/>
        </w:rPr>
      </w:pPr>
    </w:p>
    <w:p w14:paraId="3B4EC2AC">
      <w:pPr>
        <w:widowControl/>
        <w:spacing w:line="360" w:lineRule="auto"/>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671A284C">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-7  </w:t>
      </w:r>
      <w:r>
        <w:rPr>
          <w:rFonts w:hint="eastAsia" w:ascii="仿宋" w:hAnsi="仿宋" w:eastAsia="仿宋"/>
          <w:b/>
          <w:bCs/>
          <w:color w:val="auto"/>
          <w:sz w:val="24"/>
          <w:highlight w:val="none"/>
        </w:rPr>
        <w:t>壁挂音柱</w:t>
      </w:r>
    </w:p>
    <w:p w14:paraId="113AC189">
      <w:pPr>
        <w:pStyle w:val="8"/>
        <w:numPr>
          <w:ilvl w:val="0"/>
          <w:numId w:val="8"/>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台</w:t>
      </w:r>
    </w:p>
    <w:p w14:paraId="157956C6">
      <w:pPr>
        <w:pStyle w:val="8"/>
        <w:numPr>
          <w:ilvl w:val="0"/>
          <w:numId w:val="8"/>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0EFEED0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1.类型：线性音柱。</w:t>
      </w:r>
    </w:p>
    <w:p w14:paraId="42595F4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#2.单元配置：4.5英寸×4。</w:t>
      </w:r>
    </w:p>
    <w:p w14:paraId="38BAB72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3.频率响应：88HZ～20kHZ。</w:t>
      </w:r>
    </w:p>
    <w:p w14:paraId="6B9CB66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4.额定阻抗：8Ω。</w:t>
      </w:r>
    </w:p>
    <w:p w14:paraId="4049C6D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5.额定/峰值功率(RMS)：≥160W/640W。</w:t>
      </w:r>
    </w:p>
    <w:p w14:paraId="05A6A9A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6.灵敏度：≥95dB。</w:t>
      </w:r>
    </w:p>
    <w:p w14:paraId="3A5B44C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#7.输出声压级（连续/峰值）：≥117dB/123dB。</w:t>
      </w:r>
    </w:p>
    <w:p w14:paraId="6B5956F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8.覆盖角度(H×V):</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≥80°×60°。 </w:t>
      </w:r>
    </w:p>
    <w:p w14:paraId="3596E00D">
      <w:pPr>
        <w:spacing w:line="360" w:lineRule="auto"/>
        <w:rPr>
          <w:rFonts w:ascii="仿宋" w:hAnsi="仿宋" w:eastAsia="仿宋"/>
          <w:color w:val="auto"/>
          <w:sz w:val="28"/>
          <w:szCs w:val="28"/>
          <w:highlight w:val="none"/>
        </w:rPr>
      </w:pPr>
    </w:p>
    <w:p w14:paraId="6BA5B003">
      <w:pPr>
        <w:widowControl/>
        <w:spacing w:line="360" w:lineRule="auto"/>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28DD495D">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-8  </w:t>
      </w:r>
      <w:r>
        <w:rPr>
          <w:rFonts w:hint="eastAsia" w:ascii="仿宋" w:hAnsi="仿宋" w:eastAsia="仿宋"/>
          <w:b/>
          <w:bCs/>
          <w:color w:val="auto"/>
          <w:sz w:val="24"/>
          <w:highlight w:val="none"/>
        </w:rPr>
        <w:t>调音台</w:t>
      </w:r>
    </w:p>
    <w:p w14:paraId="431B8AE0">
      <w:pPr>
        <w:pStyle w:val="8"/>
        <w:numPr>
          <w:ilvl w:val="0"/>
          <w:numId w:val="9"/>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数量：1台</w:t>
      </w:r>
    </w:p>
    <w:p w14:paraId="556BCB06">
      <w:pPr>
        <w:pStyle w:val="8"/>
        <w:numPr>
          <w:ilvl w:val="0"/>
          <w:numId w:val="9"/>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70B87156">
      <w:pPr>
        <w:spacing w:line="360" w:lineRule="auto"/>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 xml:space="preserve"> </w:t>
      </w:r>
      <w:r>
        <w:rPr>
          <w:rFonts w:hint="eastAsia" w:ascii="仿宋" w:hAnsi="仿宋" w:eastAsia="仿宋"/>
          <w:color w:val="auto"/>
          <w:sz w:val="24"/>
          <w:highlight w:val="none"/>
        </w:rPr>
        <w:t>具备不少于16路话筒输入，带有 48V幻象供电，每通道带有HPF。</w:t>
      </w:r>
    </w:p>
    <w:p w14:paraId="667978B2">
      <w:pPr>
        <w:spacing w:line="360" w:lineRule="auto"/>
        <w:rPr>
          <w:rFonts w:ascii="仿宋" w:hAnsi="仿宋" w:eastAsia="仿宋"/>
          <w:color w:val="auto"/>
          <w:sz w:val="24"/>
          <w:highlight w:val="none"/>
        </w:rPr>
      </w:pPr>
      <w:r>
        <w:rPr>
          <w:rFonts w:hint="eastAsia" w:ascii="仿宋" w:hAnsi="仿宋" w:eastAsia="仿宋"/>
          <w:color w:val="auto"/>
          <w:sz w:val="24"/>
          <w:highlight w:val="none"/>
        </w:rPr>
        <w:t>#2. 具备不少于24个线路输入 (16个单声道和 4个立体声)。</w:t>
      </w:r>
    </w:p>
    <w:p w14:paraId="015211A2">
      <w:pPr>
        <w:spacing w:line="360" w:lineRule="auto"/>
        <w:rPr>
          <w:rFonts w:ascii="仿宋" w:hAnsi="仿宋" w:eastAsia="仿宋"/>
          <w:color w:val="auto"/>
          <w:sz w:val="24"/>
          <w:highlight w:val="none"/>
        </w:rPr>
      </w:pPr>
      <w:r>
        <w:rPr>
          <w:rFonts w:hint="eastAsia" w:ascii="仿宋" w:hAnsi="仿宋" w:eastAsia="仿宋"/>
          <w:color w:val="auto"/>
          <w:sz w:val="24"/>
          <w:highlight w:val="none"/>
        </w:rPr>
        <w:t>3. 具备不少于6个AUX发送 + 2个FX发送。</w:t>
      </w:r>
    </w:p>
    <w:p w14:paraId="64188F36">
      <w:pPr>
        <w:spacing w:line="360" w:lineRule="auto"/>
        <w:rPr>
          <w:rFonts w:ascii="仿宋" w:hAnsi="仿宋" w:eastAsia="仿宋"/>
          <w:color w:val="auto"/>
          <w:sz w:val="24"/>
          <w:highlight w:val="none"/>
        </w:rPr>
      </w:pPr>
      <w:r>
        <w:rPr>
          <w:rFonts w:hint="eastAsia" w:ascii="仿宋" w:hAnsi="仿宋" w:eastAsia="仿宋"/>
          <w:color w:val="auto"/>
          <w:sz w:val="24"/>
          <w:highlight w:val="none"/>
        </w:rPr>
        <w:t>4.</w:t>
      </w:r>
      <w:r>
        <w:rPr>
          <w:rFonts w:ascii="仿宋" w:hAnsi="仿宋" w:eastAsia="仿宋"/>
          <w:color w:val="auto"/>
          <w:sz w:val="24"/>
          <w:highlight w:val="none"/>
        </w:rPr>
        <w:t xml:space="preserve"> </w:t>
      </w:r>
      <w:r>
        <w:rPr>
          <w:rFonts w:hint="eastAsia" w:ascii="仿宋" w:hAnsi="仿宋" w:eastAsia="仿宋"/>
          <w:color w:val="auto"/>
          <w:sz w:val="24"/>
          <w:highlight w:val="none"/>
        </w:rPr>
        <w:t>具备4 GROUP母线 + ST母线。</w:t>
      </w:r>
    </w:p>
    <w:p w14:paraId="29DE6030">
      <w:pPr>
        <w:spacing w:line="360" w:lineRule="auto"/>
        <w:rPr>
          <w:rFonts w:ascii="仿宋" w:hAnsi="仿宋" w:eastAsia="仿宋"/>
          <w:color w:val="auto"/>
          <w:sz w:val="24"/>
          <w:highlight w:val="none"/>
        </w:rPr>
      </w:pPr>
      <w:r>
        <w:rPr>
          <w:rFonts w:hint="eastAsia" w:ascii="仿宋" w:hAnsi="仿宋" w:eastAsia="仿宋"/>
          <w:color w:val="auto"/>
          <w:sz w:val="24"/>
          <w:highlight w:val="none"/>
        </w:rPr>
        <w:t>#5. 具备不少于2 Matrix 输出，1 个单声道输出。</w:t>
      </w:r>
    </w:p>
    <w:p w14:paraId="6E9C4DE3">
      <w:pPr>
        <w:spacing w:line="360" w:lineRule="auto"/>
        <w:rPr>
          <w:rFonts w:ascii="仿宋" w:hAnsi="仿宋" w:eastAsia="仿宋"/>
          <w:color w:val="auto"/>
          <w:sz w:val="24"/>
          <w:highlight w:val="none"/>
        </w:rPr>
      </w:pPr>
      <w:r>
        <w:rPr>
          <w:rFonts w:hint="eastAsia" w:ascii="仿宋" w:hAnsi="仿宋" w:eastAsia="仿宋"/>
          <w:color w:val="auto"/>
          <w:sz w:val="24"/>
          <w:highlight w:val="none"/>
        </w:rPr>
        <w:t>6.</w:t>
      </w:r>
      <w:r>
        <w:rPr>
          <w:rFonts w:ascii="仿宋" w:hAnsi="仿宋" w:eastAsia="仿宋"/>
          <w:color w:val="auto"/>
          <w:sz w:val="24"/>
          <w:highlight w:val="none"/>
        </w:rPr>
        <w:t xml:space="preserve"> </w:t>
      </w:r>
      <w:r>
        <w:rPr>
          <w:rFonts w:hint="eastAsia" w:ascii="仿宋" w:hAnsi="仿宋" w:eastAsia="仿宋"/>
          <w:color w:val="auto"/>
          <w:sz w:val="24"/>
          <w:highlight w:val="none"/>
        </w:rPr>
        <w:t>分布式A类 “D-PRE”话放，内部配置复合晶体管倒相电路。</w:t>
      </w:r>
    </w:p>
    <w:p w14:paraId="3C8A6BF8">
      <w:pPr>
        <w:spacing w:line="360" w:lineRule="auto"/>
        <w:rPr>
          <w:rFonts w:ascii="仿宋" w:hAnsi="仿宋" w:eastAsia="仿宋"/>
          <w:color w:val="auto"/>
          <w:sz w:val="24"/>
          <w:highlight w:val="none"/>
        </w:rPr>
      </w:pPr>
      <w:r>
        <w:rPr>
          <w:rFonts w:hint="eastAsia" w:ascii="仿宋" w:hAnsi="仿宋" w:eastAsia="仿宋"/>
          <w:color w:val="auto"/>
          <w:sz w:val="24"/>
          <w:highlight w:val="none"/>
        </w:rPr>
        <w:t>7.</w:t>
      </w:r>
      <w:r>
        <w:rPr>
          <w:rFonts w:ascii="仿宋" w:hAnsi="仿宋" w:eastAsia="仿宋"/>
          <w:color w:val="auto"/>
          <w:sz w:val="24"/>
          <w:highlight w:val="none"/>
        </w:rPr>
        <w:t xml:space="preserve"> </w:t>
      </w:r>
      <w:r>
        <w:rPr>
          <w:rFonts w:hint="eastAsia" w:ascii="仿宋" w:hAnsi="仿宋" w:eastAsia="仿宋"/>
          <w:color w:val="auto"/>
          <w:sz w:val="24"/>
          <w:highlight w:val="none"/>
        </w:rPr>
        <w:t>具备X-pressive EQ功能和VCM技术。</w:t>
      </w:r>
    </w:p>
    <w:p w14:paraId="72FB422C">
      <w:pPr>
        <w:spacing w:line="360" w:lineRule="auto"/>
        <w:rPr>
          <w:rFonts w:ascii="仿宋" w:hAnsi="仿宋" w:eastAsia="仿宋"/>
          <w:color w:val="auto"/>
          <w:sz w:val="24"/>
          <w:highlight w:val="none"/>
        </w:rPr>
      </w:pPr>
      <w:r>
        <w:rPr>
          <w:rFonts w:hint="eastAsia" w:ascii="仿宋" w:hAnsi="仿宋" w:eastAsia="仿宋"/>
          <w:color w:val="auto"/>
          <w:sz w:val="24"/>
          <w:highlight w:val="none"/>
        </w:rPr>
        <w:t>8.</w:t>
      </w:r>
      <w:r>
        <w:rPr>
          <w:rFonts w:ascii="仿宋" w:hAnsi="仿宋" w:eastAsia="仿宋"/>
          <w:color w:val="auto"/>
          <w:sz w:val="24"/>
          <w:highlight w:val="none"/>
        </w:rPr>
        <w:t xml:space="preserve"> </w:t>
      </w:r>
      <w:r>
        <w:rPr>
          <w:rFonts w:hint="eastAsia" w:ascii="仿宋" w:hAnsi="仿宋" w:eastAsia="仿宋"/>
          <w:color w:val="auto"/>
          <w:sz w:val="24"/>
          <w:highlight w:val="none"/>
        </w:rPr>
        <w:t>具备单旋钮压缩器，带有LED指示灯。</w:t>
      </w:r>
    </w:p>
    <w:p w14:paraId="67A207EE">
      <w:pPr>
        <w:spacing w:line="360" w:lineRule="auto"/>
        <w:rPr>
          <w:rFonts w:ascii="仿宋" w:hAnsi="仿宋" w:eastAsia="仿宋"/>
          <w:color w:val="auto"/>
          <w:sz w:val="24"/>
          <w:highlight w:val="none"/>
        </w:rPr>
      </w:pPr>
      <w:r>
        <w:rPr>
          <w:rFonts w:hint="eastAsia" w:ascii="仿宋" w:hAnsi="仿宋" w:eastAsia="仿宋"/>
          <w:color w:val="auto"/>
          <w:sz w:val="24"/>
          <w:highlight w:val="none"/>
        </w:rPr>
        <w:t>#6.</w:t>
      </w:r>
      <w:r>
        <w:rPr>
          <w:rFonts w:ascii="仿宋" w:hAnsi="仿宋" w:eastAsia="仿宋"/>
          <w:color w:val="auto"/>
          <w:sz w:val="24"/>
          <w:highlight w:val="none"/>
        </w:rPr>
        <w:t xml:space="preserve"> </w:t>
      </w:r>
      <w:r>
        <w:rPr>
          <w:rFonts w:hint="eastAsia" w:ascii="仿宋" w:hAnsi="仿宋" w:eastAsia="仿宋"/>
          <w:color w:val="auto"/>
          <w:sz w:val="24"/>
          <w:highlight w:val="none"/>
        </w:rPr>
        <w:t>具备双重数字效果处理器:REV-X和Classic SPX。</w:t>
      </w:r>
    </w:p>
    <w:p w14:paraId="45FC643D">
      <w:pPr>
        <w:spacing w:line="360" w:lineRule="auto"/>
        <w:rPr>
          <w:rFonts w:ascii="仿宋" w:hAnsi="仿宋" w:eastAsia="仿宋"/>
          <w:color w:val="auto"/>
          <w:sz w:val="24"/>
          <w:highlight w:val="none"/>
        </w:rPr>
      </w:pPr>
      <w:r>
        <w:rPr>
          <w:rFonts w:hint="eastAsia" w:ascii="仿宋" w:hAnsi="仿宋" w:eastAsia="仿宋"/>
          <w:color w:val="auto"/>
          <w:sz w:val="24"/>
          <w:highlight w:val="none"/>
        </w:rPr>
        <w:t>10.</w:t>
      </w:r>
      <w:r>
        <w:rPr>
          <w:rFonts w:ascii="仿宋" w:hAnsi="仿宋" w:eastAsia="仿宋"/>
          <w:color w:val="auto"/>
          <w:sz w:val="24"/>
          <w:highlight w:val="none"/>
        </w:rPr>
        <w:t xml:space="preserve"> </w:t>
      </w:r>
      <w:r>
        <w:rPr>
          <w:rFonts w:hint="eastAsia" w:ascii="仿宋" w:hAnsi="仿宋" w:eastAsia="仿宋"/>
          <w:color w:val="auto"/>
          <w:sz w:val="24"/>
          <w:highlight w:val="none"/>
        </w:rPr>
        <w:t>具备立体声混合型通道。</w:t>
      </w:r>
    </w:p>
    <w:p w14:paraId="672BC5FD">
      <w:pPr>
        <w:spacing w:line="360" w:lineRule="auto"/>
        <w:rPr>
          <w:rFonts w:ascii="仿宋" w:hAnsi="仿宋" w:eastAsia="仿宋"/>
          <w:color w:val="auto"/>
          <w:sz w:val="24"/>
          <w:highlight w:val="none"/>
        </w:rPr>
      </w:pPr>
      <w:r>
        <w:rPr>
          <w:rFonts w:hint="eastAsia" w:ascii="仿宋" w:hAnsi="仿宋" w:eastAsia="仿宋"/>
          <w:color w:val="auto"/>
          <w:sz w:val="24"/>
          <w:highlight w:val="none"/>
        </w:rPr>
        <w:t>11.</w:t>
      </w:r>
      <w:r>
        <w:rPr>
          <w:rFonts w:ascii="仿宋" w:hAnsi="仿宋" w:eastAsia="仿宋"/>
          <w:color w:val="auto"/>
          <w:sz w:val="24"/>
          <w:highlight w:val="none"/>
        </w:rPr>
        <w:t xml:space="preserve"> </w:t>
      </w:r>
      <w:r>
        <w:rPr>
          <w:rFonts w:hint="eastAsia" w:ascii="仿宋" w:hAnsi="仿宋" w:eastAsia="仿宋"/>
          <w:color w:val="auto"/>
          <w:sz w:val="24"/>
          <w:highlight w:val="none"/>
        </w:rPr>
        <w:t>具备平板数字式连接， 用于音频播放与DSP控制。</w:t>
      </w:r>
    </w:p>
    <w:p w14:paraId="583DEBEE">
      <w:pPr>
        <w:spacing w:line="360" w:lineRule="auto"/>
        <w:rPr>
          <w:rFonts w:ascii="仿宋" w:hAnsi="仿宋" w:eastAsia="仿宋"/>
          <w:color w:val="auto"/>
          <w:sz w:val="24"/>
          <w:highlight w:val="none"/>
        </w:rPr>
      </w:pPr>
      <w:r>
        <w:rPr>
          <w:rFonts w:hint="eastAsia" w:ascii="仿宋" w:hAnsi="仿宋" w:eastAsia="仿宋"/>
          <w:color w:val="auto"/>
          <w:sz w:val="24"/>
          <w:highlight w:val="none"/>
        </w:rPr>
        <w:t>12.</w:t>
      </w:r>
      <w:r>
        <w:rPr>
          <w:rFonts w:ascii="仿宋" w:hAnsi="仿宋" w:eastAsia="仿宋"/>
          <w:color w:val="auto"/>
          <w:sz w:val="24"/>
          <w:highlight w:val="none"/>
        </w:rPr>
        <w:t xml:space="preserve"> </w:t>
      </w:r>
      <w:r>
        <w:rPr>
          <w:rFonts w:hint="eastAsia" w:ascii="仿宋" w:hAnsi="仿宋" w:eastAsia="仿宋"/>
          <w:color w:val="auto"/>
          <w:sz w:val="24"/>
          <w:highlight w:val="none"/>
        </w:rPr>
        <w:t>MGP Editor可以通过平板详细控制和操作DSP设置。</w:t>
      </w:r>
    </w:p>
    <w:p w14:paraId="6AA92190">
      <w:pPr>
        <w:spacing w:line="360" w:lineRule="auto"/>
        <w:rPr>
          <w:rFonts w:ascii="仿宋" w:hAnsi="仿宋" w:eastAsia="仿宋"/>
          <w:color w:val="auto"/>
          <w:sz w:val="24"/>
          <w:highlight w:val="none"/>
        </w:rPr>
      </w:pPr>
      <w:r>
        <w:rPr>
          <w:rFonts w:hint="eastAsia" w:ascii="仿宋" w:hAnsi="仿宋" w:eastAsia="仿宋"/>
          <w:color w:val="auto"/>
          <w:sz w:val="24"/>
          <w:highlight w:val="none"/>
        </w:rPr>
        <w:t>13.</w:t>
      </w:r>
      <w:r>
        <w:rPr>
          <w:rFonts w:ascii="仿宋" w:hAnsi="仿宋" w:eastAsia="仿宋"/>
          <w:color w:val="auto"/>
          <w:sz w:val="24"/>
          <w:highlight w:val="none"/>
        </w:rPr>
        <w:t xml:space="preserve"> </w:t>
      </w:r>
      <w:r>
        <w:rPr>
          <w:rFonts w:hint="eastAsia" w:ascii="仿宋" w:hAnsi="仿宋" w:eastAsia="仿宋"/>
          <w:color w:val="auto"/>
          <w:sz w:val="24"/>
          <w:highlight w:val="none"/>
        </w:rPr>
        <w:t>具备粉末喷涂金属外壳。</w:t>
      </w:r>
    </w:p>
    <w:p w14:paraId="757E5CE5">
      <w:pPr>
        <w:spacing w:line="360" w:lineRule="auto"/>
        <w:rPr>
          <w:rFonts w:ascii="仿宋" w:hAnsi="仿宋" w:eastAsia="仿宋"/>
          <w:color w:val="auto"/>
          <w:sz w:val="24"/>
          <w:highlight w:val="none"/>
        </w:rPr>
      </w:pPr>
      <w:r>
        <w:rPr>
          <w:rFonts w:hint="eastAsia" w:ascii="仿宋" w:hAnsi="仿宋" w:eastAsia="仿宋"/>
          <w:color w:val="auto"/>
          <w:sz w:val="24"/>
          <w:highlight w:val="none"/>
        </w:rPr>
        <w:t>14.</w:t>
      </w:r>
      <w:r>
        <w:rPr>
          <w:rFonts w:ascii="仿宋" w:hAnsi="仿宋" w:eastAsia="仿宋"/>
          <w:color w:val="auto"/>
          <w:sz w:val="24"/>
          <w:highlight w:val="none"/>
        </w:rPr>
        <w:t xml:space="preserve"> </w:t>
      </w:r>
      <w:r>
        <w:rPr>
          <w:rFonts w:hint="eastAsia" w:ascii="仿宋" w:hAnsi="仿宋" w:eastAsia="仿宋"/>
          <w:color w:val="auto"/>
          <w:sz w:val="24"/>
          <w:highlight w:val="none"/>
        </w:rPr>
        <w:t>从已连接的 USB 设备中回放或录音到该 USB 设备。</w:t>
      </w:r>
    </w:p>
    <w:p w14:paraId="12FE9F89">
      <w:pPr>
        <w:spacing w:line="360" w:lineRule="auto"/>
        <w:rPr>
          <w:rFonts w:ascii="仿宋" w:hAnsi="仿宋" w:eastAsia="仿宋"/>
          <w:color w:val="auto"/>
          <w:sz w:val="24"/>
          <w:highlight w:val="none"/>
        </w:rPr>
      </w:pPr>
      <w:r>
        <w:rPr>
          <w:rFonts w:hint="eastAsia" w:ascii="仿宋" w:hAnsi="仿宋" w:eastAsia="仿宋"/>
          <w:color w:val="auto"/>
          <w:sz w:val="24"/>
          <w:highlight w:val="none"/>
        </w:rPr>
        <w:t>15.</w:t>
      </w:r>
      <w:r>
        <w:rPr>
          <w:rFonts w:ascii="仿宋" w:hAnsi="仿宋" w:eastAsia="仿宋"/>
          <w:color w:val="auto"/>
          <w:sz w:val="24"/>
          <w:highlight w:val="none"/>
        </w:rPr>
        <w:t xml:space="preserve"> </w:t>
      </w:r>
      <w:r>
        <w:rPr>
          <w:rFonts w:hint="eastAsia" w:ascii="仿宋" w:hAnsi="仿宋" w:eastAsia="仿宋"/>
          <w:color w:val="auto"/>
          <w:sz w:val="24"/>
          <w:highlight w:val="none"/>
        </w:rPr>
        <w:t>具备31段 GEQ，具备可选的不少于 9 个 flex 频段或不少于 14 个固定频段模式。</w:t>
      </w:r>
    </w:p>
    <w:p w14:paraId="687C267E">
      <w:pPr>
        <w:spacing w:line="360" w:lineRule="auto"/>
        <w:rPr>
          <w:rFonts w:ascii="仿宋" w:hAnsi="仿宋" w:eastAsia="仿宋"/>
          <w:color w:val="auto"/>
          <w:sz w:val="24"/>
          <w:highlight w:val="none"/>
        </w:rPr>
      </w:pPr>
      <w:r>
        <w:rPr>
          <w:rFonts w:hint="eastAsia" w:ascii="仿宋" w:hAnsi="仿宋" w:eastAsia="仿宋"/>
          <w:color w:val="auto"/>
          <w:sz w:val="24"/>
          <w:highlight w:val="none"/>
        </w:rPr>
        <w:t>16.</w:t>
      </w:r>
      <w:r>
        <w:rPr>
          <w:rFonts w:ascii="仿宋" w:hAnsi="仿宋" w:eastAsia="仿宋"/>
          <w:color w:val="auto"/>
          <w:sz w:val="24"/>
          <w:highlight w:val="none"/>
        </w:rPr>
        <w:t xml:space="preserve"> </w:t>
      </w:r>
      <w:r>
        <w:rPr>
          <w:rFonts w:hint="eastAsia" w:ascii="仿宋" w:hAnsi="仿宋" w:eastAsia="仿宋"/>
          <w:color w:val="auto"/>
          <w:sz w:val="24"/>
          <w:highlight w:val="none"/>
        </w:rPr>
        <w:t>具备三段式主压缩器可以分配到立体声母线。</w:t>
      </w:r>
    </w:p>
    <w:p w14:paraId="269E3A65">
      <w:pPr>
        <w:spacing w:line="360" w:lineRule="auto"/>
        <w:rPr>
          <w:rFonts w:ascii="仿宋" w:hAnsi="仿宋" w:eastAsia="仿宋"/>
          <w:color w:val="auto"/>
          <w:sz w:val="28"/>
          <w:szCs w:val="28"/>
          <w:highlight w:val="none"/>
        </w:rPr>
      </w:pPr>
    </w:p>
    <w:p w14:paraId="7C17296A">
      <w:pPr>
        <w:widowControl/>
        <w:spacing w:line="360" w:lineRule="auto"/>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75E8E4E5">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-9  </w:t>
      </w:r>
      <w:r>
        <w:rPr>
          <w:rFonts w:hint="eastAsia" w:ascii="仿宋" w:hAnsi="仿宋" w:eastAsia="仿宋"/>
          <w:b/>
          <w:bCs/>
          <w:color w:val="auto"/>
          <w:sz w:val="24"/>
          <w:highlight w:val="none"/>
        </w:rPr>
        <w:t>会议交互屏1</w:t>
      </w:r>
    </w:p>
    <w:p w14:paraId="7D9BB607">
      <w:pPr>
        <w:pStyle w:val="8"/>
        <w:numPr>
          <w:ilvl w:val="0"/>
          <w:numId w:val="10"/>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数量：1台</w:t>
      </w:r>
    </w:p>
    <w:p w14:paraId="3FD838E4">
      <w:pPr>
        <w:pStyle w:val="8"/>
        <w:numPr>
          <w:ilvl w:val="0"/>
          <w:numId w:val="10"/>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2E6B589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#1.产品尺寸：≥1953mm × 92mm × 1181mm（8</w:t>
      </w:r>
      <w:r>
        <w:rPr>
          <w:rFonts w:ascii="仿宋" w:hAnsi="仿宋" w:eastAsia="仿宋" w:cs="仿宋"/>
          <w:color w:val="auto"/>
          <w:sz w:val="24"/>
          <w:highlight w:val="none"/>
        </w:rPr>
        <w:t>6</w:t>
      </w:r>
      <w:r>
        <w:rPr>
          <w:rFonts w:hint="eastAsia" w:ascii="仿宋" w:hAnsi="仿宋" w:eastAsia="仿宋" w:cs="仿宋"/>
          <w:color w:val="auto"/>
          <w:sz w:val="24"/>
          <w:highlight w:val="none"/>
        </w:rPr>
        <w:t>英寸）。</w:t>
      </w:r>
    </w:p>
    <w:p w14:paraId="492619D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#2.分辨率：超高清 4K（3840 × 2160）。</w:t>
      </w:r>
    </w:p>
    <w:p w14:paraId="46CFE35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3.背光类型：D-LED。</w:t>
      </w:r>
    </w:p>
    <w:p w14:paraId="3F09997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4.可视角度：≥178°。</w:t>
      </w:r>
    </w:p>
    <w:p w14:paraId="331EA7B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5.色深：10bit (8bit +FRC)。</w:t>
      </w:r>
    </w:p>
    <w:p w14:paraId="115355B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6.色域：≥85%</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NTSC（典型值）。</w:t>
      </w:r>
    </w:p>
    <w:p w14:paraId="436B7BC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#7.屏幕刷新率：≥60 Hz。</w:t>
      </w:r>
    </w:p>
    <w:p w14:paraId="6936AE1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8.触控点数：≥20点。</w:t>
      </w:r>
    </w:p>
    <w:p w14:paraId="17E1918A">
      <w:pPr>
        <w:spacing w:line="360" w:lineRule="auto"/>
        <w:rPr>
          <w:rFonts w:ascii="仿宋" w:hAnsi="仿宋" w:eastAsia="仿宋"/>
          <w:color w:val="auto"/>
          <w:sz w:val="28"/>
          <w:szCs w:val="28"/>
          <w:highlight w:val="none"/>
        </w:rPr>
      </w:pPr>
    </w:p>
    <w:p w14:paraId="108DA7B4">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720CA82A">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-10  </w:t>
      </w:r>
      <w:r>
        <w:rPr>
          <w:rFonts w:hint="eastAsia" w:ascii="仿宋" w:hAnsi="仿宋" w:eastAsia="仿宋"/>
          <w:b/>
          <w:bCs/>
          <w:color w:val="auto"/>
          <w:sz w:val="24"/>
          <w:highlight w:val="none"/>
        </w:rPr>
        <w:t>会议交互屏2</w:t>
      </w:r>
    </w:p>
    <w:p w14:paraId="1A6EAEC6">
      <w:pPr>
        <w:pStyle w:val="8"/>
        <w:numPr>
          <w:ilvl w:val="0"/>
          <w:numId w:val="11"/>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数量：3台</w:t>
      </w:r>
    </w:p>
    <w:p w14:paraId="1CD2BD1E">
      <w:pPr>
        <w:pStyle w:val="8"/>
        <w:numPr>
          <w:ilvl w:val="0"/>
          <w:numId w:val="11"/>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0A526D05">
      <w:pPr>
        <w:spacing w:line="360" w:lineRule="auto"/>
        <w:rPr>
          <w:rFonts w:ascii="仿宋" w:hAnsi="仿宋" w:eastAsia="仿宋"/>
          <w:color w:val="auto"/>
          <w:sz w:val="24"/>
          <w:highlight w:val="none"/>
        </w:rPr>
      </w:pPr>
      <w:r>
        <w:rPr>
          <w:rFonts w:hint="eastAsia" w:ascii="仿宋" w:hAnsi="仿宋" w:eastAsia="仿宋"/>
          <w:color w:val="auto"/>
          <w:sz w:val="24"/>
          <w:highlight w:val="none"/>
        </w:rPr>
        <w:t>#1.产品尺寸：≥1485mm × 92mm × 916mm（6</w:t>
      </w:r>
      <w:r>
        <w:rPr>
          <w:rFonts w:ascii="仿宋" w:hAnsi="仿宋" w:eastAsia="仿宋"/>
          <w:color w:val="auto"/>
          <w:sz w:val="24"/>
          <w:highlight w:val="none"/>
        </w:rPr>
        <w:t>5</w:t>
      </w:r>
      <w:r>
        <w:rPr>
          <w:rFonts w:hint="eastAsia" w:ascii="仿宋" w:hAnsi="仿宋" w:eastAsia="仿宋"/>
          <w:color w:val="auto"/>
          <w:sz w:val="24"/>
          <w:highlight w:val="none"/>
        </w:rPr>
        <w:t>英寸）。</w:t>
      </w:r>
    </w:p>
    <w:p w14:paraId="582CE9A7">
      <w:pPr>
        <w:spacing w:line="360" w:lineRule="auto"/>
        <w:rPr>
          <w:rFonts w:ascii="仿宋" w:hAnsi="仿宋" w:eastAsia="仿宋"/>
          <w:color w:val="auto"/>
          <w:sz w:val="24"/>
          <w:highlight w:val="none"/>
        </w:rPr>
      </w:pPr>
      <w:r>
        <w:rPr>
          <w:rFonts w:hint="eastAsia" w:ascii="仿宋" w:hAnsi="仿宋" w:eastAsia="仿宋"/>
          <w:color w:val="auto"/>
          <w:sz w:val="24"/>
          <w:highlight w:val="none"/>
        </w:rPr>
        <w:t>#2.分辨率：超高清 4K（3840 × 2160）。</w:t>
      </w:r>
    </w:p>
    <w:p w14:paraId="6080084A">
      <w:pPr>
        <w:spacing w:line="360" w:lineRule="auto"/>
        <w:rPr>
          <w:rFonts w:ascii="仿宋" w:hAnsi="仿宋" w:eastAsia="仿宋"/>
          <w:color w:val="auto"/>
          <w:sz w:val="24"/>
          <w:highlight w:val="none"/>
        </w:rPr>
      </w:pPr>
      <w:r>
        <w:rPr>
          <w:rFonts w:hint="eastAsia" w:ascii="仿宋" w:hAnsi="仿宋" w:eastAsia="仿宋"/>
          <w:color w:val="auto"/>
          <w:sz w:val="24"/>
          <w:highlight w:val="none"/>
        </w:rPr>
        <w:t>3.背光类型：D-LED。</w:t>
      </w:r>
    </w:p>
    <w:p w14:paraId="3C50F0F3">
      <w:pPr>
        <w:spacing w:line="360" w:lineRule="auto"/>
        <w:rPr>
          <w:rFonts w:ascii="仿宋" w:hAnsi="仿宋" w:eastAsia="仿宋"/>
          <w:color w:val="auto"/>
          <w:sz w:val="24"/>
          <w:highlight w:val="none"/>
        </w:rPr>
      </w:pPr>
      <w:r>
        <w:rPr>
          <w:rFonts w:hint="eastAsia" w:ascii="仿宋" w:hAnsi="仿宋" w:eastAsia="仿宋"/>
          <w:color w:val="auto"/>
          <w:sz w:val="24"/>
          <w:highlight w:val="none"/>
        </w:rPr>
        <w:t>4.可视角度：≥178°。</w:t>
      </w:r>
    </w:p>
    <w:p w14:paraId="7CCC3441">
      <w:pPr>
        <w:spacing w:line="360" w:lineRule="auto"/>
        <w:rPr>
          <w:rFonts w:ascii="仿宋" w:hAnsi="仿宋" w:eastAsia="仿宋"/>
          <w:color w:val="auto"/>
          <w:sz w:val="24"/>
          <w:highlight w:val="none"/>
        </w:rPr>
      </w:pPr>
      <w:r>
        <w:rPr>
          <w:rFonts w:hint="eastAsia" w:ascii="仿宋" w:hAnsi="仿宋" w:eastAsia="仿宋"/>
          <w:color w:val="auto"/>
          <w:sz w:val="24"/>
          <w:highlight w:val="none"/>
        </w:rPr>
        <w:t>5.色深：10bit (8bit +FRC)。</w:t>
      </w:r>
    </w:p>
    <w:p w14:paraId="620A6F44">
      <w:pPr>
        <w:spacing w:line="360" w:lineRule="auto"/>
        <w:rPr>
          <w:rFonts w:ascii="仿宋" w:hAnsi="仿宋" w:eastAsia="仿宋"/>
          <w:color w:val="auto"/>
          <w:sz w:val="24"/>
          <w:highlight w:val="none"/>
        </w:rPr>
      </w:pPr>
      <w:r>
        <w:rPr>
          <w:rFonts w:hint="eastAsia" w:ascii="仿宋" w:hAnsi="仿宋" w:eastAsia="仿宋"/>
          <w:color w:val="auto"/>
          <w:sz w:val="24"/>
          <w:highlight w:val="none"/>
        </w:rPr>
        <w:t>#6.色域：≥85%</w:t>
      </w:r>
      <w:r>
        <w:rPr>
          <w:rFonts w:ascii="仿宋" w:hAnsi="仿宋" w:eastAsia="仿宋"/>
          <w:color w:val="auto"/>
          <w:sz w:val="24"/>
          <w:highlight w:val="none"/>
        </w:rPr>
        <w:t xml:space="preserve"> </w:t>
      </w:r>
      <w:r>
        <w:rPr>
          <w:rFonts w:hint="eastAsia" w:ascii="仿宋" w:hAnsi="仿宋" w:eastAsia="仿宋"/>
          <w:color w:val="auto"/>
          <w:sz w:val="24"/>
          <w:highlight w:val="none"/>
        </w:rPr>
        <w:t>NTSC（典型值）。</w:t>
      </w:r>
    </w:p>
    <w:p w14:paraId="7280D9AC">
      <w:pPr>
        <w:spacing w:line="360" w:lineRule="auto"/>
        <w:rPr>
          <w:rFonts w:ascii="仿宋" w:hAnsi="仿宋" w:eastAsia="仿宋"/>
          <w:color w:val="auto"/>
          <w:sz w:val="24"/>
          <w:highlight w:val="none"/>
        </w:rPr>
      </w:pPr>
      <w:r>
        <w:rPr>
          <w:rFonts w:hint="eastAsia" w:ascii="仿宋" w:hAnsi="仿宋" w:eastAsia="仿宋"/>
          <w:color w:val="auto"/>
          <w:sz w:val="24"/>
          <w:highlight w:val="none"/>
        </w:rPr>
        <w:t>7.屏幕刷新率：≥60 Hz。</w:t>
      </w:r>
    </w:p>
    <w:p w14:paraId="3EF0C6E8">
      <w:pPr>
        <w:spacing w:line="360" w:lineRule="auto"/>
        <w:rPr>
          <w:rFonts w:ascii="仿宋" w:hAnsi="仿宋" w:eastAsia="仿宋"/>
          <w:color w:val="auto"/>
          <w:sz w:val="24"/>
          <w:highlight w:val="none"/>
        </w:rPr>
      </w:pPr>
      <w:r>
        <w:rPr>
          <w:rFonts w:hint="eastAsia" w:ascii="仿宋" w:hAnsi="仿宋" w:eastAsia="仿宋"/>
          <w:color w:val="auto"/>
          <w:sz w:val="24"/>
          <w:highlight w:val="none"/>
        </w:rPr>
        <w:t>8.触控点数：≥20点。</w:t>
      </w:r>
    </w:p>
    <w:p w14:paraId="732D3033">
      <w:pPr>
        <w:spacing w:line="360" w:lineRule="auto"/>
        <w:rPr>
          <w:rFonts w:ascii="仿宋" w:hAnsi="仿宋" w:eastAsia="仿宋"/>
          <w:color w:val="auto"/>
          <w:sz w:val="28"/>
          <w:szCs w:val="28"/>
          <w:highlight w:val="none"/>
        </w:rPr>
      </w:pPr>
    </w:p>
    <w:p w14:paraId="224A19B7">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3A0F9B57">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-11  </w:t>
      </w:r>
      <w:r>
        <w:rPr>
          <w:rFonts w:hint="eastAsia" w:ascii="仿宋" w:hAnsi="仿宋" w:eastAsia="仿宋"/>
          <w:b/>
          <w:bCs/>
          <w:color w:val="auto"/>
          <w:sz w:val="24"/>
          <w:highlight w:val="none"/>
        </w:rPr>
        <w:t>会议信息显示设备</w:t>
      </w:r>
    </w:p>
    <w:p w14:paraId="664F0824">
      <w:pPr>
        <w:pStyle w:val="8"/>
        <w:numPr>
          <w:ilvl w:val="0"/>
          <w:numId w:val="12"/>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数量：7台</w:t>
      </w:r>
    </w:p>
    <w:p w14:paraId="117BE155">
      <w:pPr>
        <w:pStyle w:val="8"/>
        <w:numPr>
          <w:ilvl w:val="0"/>
          <w:numId w:val="12"/>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4AA17F8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#1.屏幕尺寸：1</w:t>
      </w:r>
      <w:r>
        <w:rPr>
          <w:rFonts w:ascii="仿宋" w:hAnsi="仿宋" w:eastAsia="仿宋" w:cs="仿宋"/>
          <w:color w:val="auto"/>
          <w:sz w:val="24"/>
          <w:highlight w:val="none"/>
        </w:rPr>
        <w:t>8</w:t>
      </w:r>
      <w:r>
        <w:rPr>
          <w:rFonts w:hint="eastAsia" w:ascii="仿宋" w:hAnsi="仿宋" w:eastAsia="仿宋" w:cs="仿宋"/>
          <w:color w:val="auto"/>
          <w:sz w:val="24"/>
          <w:highlight w:val="none"/>
        </w:rPr>
        <w:t>～2</w:t>
      </w:r>
      <w:r>
        <w:rPr>
          <w:rFonts w:ascii="仿宋" w:hAnsi="仿宋" w:eastAsia="仿宋" w:cs="仿宋"/>
          <w:color w:val="auto"/>
          <w:sz w:val="24"/>
          <w:highlight w:val="none"/>
        </w:rPr>
        <w:t>0</w:t>
      </w:r>
      <w:r>
        <w:rPr>
          <w:rFonts w:hint="eastAsia" w:ascii="仿宋" w:hAnsi="仿宋" w:eastAsia="仿宋" w:cs="仿宋"/>
          <w:color w:val="auto"/>
          <w:sz w:val="24"/>
          <w:highlight w:val="none"/>
        </w:rPr>
        <w:t>英寸。</w:t>
      </w:r>
    </w:p>
    <w:p w14:paraId="3DAE73F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2.内存容量：≥4GB。</w:t>
      </w:r>
    </w:p>
    <w:p w14:paraId="7180A1B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3.显卡类型：集成显卡。</w:t>
      </w:r>
    </w:p>
    <w:p w14:paraId="4F40894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4.屏幕类型：触摸屏。</w:t>
      </w:r>
    </w:p>
    <w:p w14:paraId="20FD43C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ascii="仿宋" w:hAnsi="仿宋" w:eastAsia="仿宋" w:cs="仿宋"/>
          <w:color w:val="auto"/>
          <w:sz w:val="24"/>
          <w:highlight w:val="none"/>
        </w:rPr>
        <w:t>5</w:t>
      </w:r>
      <w:r>
        <w:rPr>
          <w:rFonts w:hint="eastAsia" w:ascii="仿宋" w:hAnsi="仿宋" w:eastAsia="仿宋" w:cs="仿宋"/>
          <w:color w:val="auto"/>
          <w:sz w:val="24"/>
          <w:highlight w:val="none"/>
        </w:rPr>
        <w:t>.系统：适配国产操作系统。</w:t>
      </w:r>
    </w:p>
    <w:p w14:paraId="57228E23">
      <w:pPr>
        <w:spacing w:line="360" w:lineRule="auto"/>
        <w:rPr>
          <w:rFonts w:ascii="仿宋" w:hAnsi="仿宋" w:eastAsia="仿宋" w:cs="仿宋"/>
          <w:color w:val="auto"/>
          <w:sz w:val="24"/>
          <w:highlight w:val="none"/>
        </w:rPr>
      </w:pPr>
      <w:r>
        <w:rPr>
          <w:rFonts w:ascii="仿宋" w:hAnsi="仿宋" w:eastAsia="仿宋" w:cs="仿宋"/>
          <w:color w:val="auto"/>
          <w:sz w:val="24"/>
          <w:highlight w:val="none"/>
        </w:rPr>
        <w:t>6</w:t>
      </w:r>
      <w:r>
        <w:rPr>
          <w:rFonts w:hint="eastAsia" w:ascii="仿宋" w:hAnsi="仿宋" w:eastAsia="仿宋" w:cs="仿宋"/>
          <w:color w:val="auto"/>
          <w:sz w:val="24"/>
          <w:highlight w:val="none"/>
        </w:rPr>
        <w:t>.分辨率：≥1920×1080。</w:t>
      </w:r>
    </w:p>
    <w:p w14:paraId="5E6C7432">
      <w:pPr>
        <w:spacing w:line="360" w:lineRule="auto"/>
        <w:rPr>
          <w:rFonts w:ascii="仿宋" w:hAnsi="仿宋" w:eastAsia="仿宋"/>
          <w:color w:val="auto"/>
          <w:sz w:val="24"/>
          <w:highlight w:val="none"/>
        </w:rPr>
      </w:pPr>
    </w:p>
    <w:p w14:paraId="5EF882E5">
      <w:pPr>
        <w:spacing w:line="360" w:lineRule="auto"/>
        <w:rPr>
          <w:rFonts w:ascii="仿宋" w:hAnsi="仿宋" w:eastAsia="仿宋"/>
          <w:color w:val="auto"/>
          <w:sz w:val="24"/>
          <w:highlight w:val="none"/>
        </w:rPr>
      </w:pPr>
    </w:p>
    <w:p w14:paraId="19E6C807">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2F633F49">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-12  </w:t>
      </w:r>
      <w:r>
        <w:rPr>
          <w:rFonts w:hint="eastAsia" w:ascii="仿宋" w:hAnsi="仿宋" w:eastAsia="仿宋"/>
          <w:b/>
          <w:bCs/>
          <w:color w:val="auto"/>
          <w:sz w:val="24"/>
          <w:highlight w:val="none"/>
        </w:rPr>
        <w:t>液晶电视机1</w:t>
      </w:r>
    </w:p>
    <w:p w14:paraId="633C1B44">
      <w:pPr>
        <w:pStyle w:val="8"/>
        <w:numPr>
          <w:ilvl w:val="0"/>
          <w:numId w:val="13"/>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数量：1台</w:t>
      </w:r>
    </w:p>
    <w:p w14:paraId="000942C7">
      <w:pPr>
        <w:pStyle w:val="8"/>
        <w:numPr>
          <w:ilvl w:val="0"/>
          <w:numId w:val="13"/>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25BF61D8">
      <w:pPr>
        <w:spacing w:line="360" w:lineRule="auto"/>
        <w:rPr>
          <w:rFonts w:ascii="仿宋" w:hAnsi="仿宋" w:eastAsia="仿宋"/>
          <w:color w:val="auto"/>
          <w:sz w:val="24"/>
          <w:highlight w:val="none"/>
        </w:rPr>
      </w:pPr>
      <w:r>
        <w:rPr>
          <w:rFonts w:hint="eastAsia" w:ascii="仿宋" w:hAnsi="仿宋" w:eastAsia="仿宋"/>
          <w:color w:val="auto"/>
          <w:sz w:val="24"/>
          <w:highlight w:val="none"/>
        </w:rPr>
        <w:t>#1.裸机尺寸（不含底座）：≥1890mm×1087mm×79mm（8</w:t>
      </w:r>
      <w:r>
        <w:rPr>
          <w:rFonts w:ascii="仿宋" w:hAnsi="仿宋" w:eastAsia="仿宋"/>
          <w:color w:val="auto"/>
          <w:sz w:val="24"/>
          <w:highlight w:val="none"/>
        </w:rPr>
        <w:t>5</w:t>
      </w:r>
      <w:r>
        <w:rPr>
          <w:rFonts w:hint="eastAsia" w:ascii="仿宋" w:hAnsi="仿宋" w:eastAsia="仿宋"/>
          <w:color w:val="auto"/>
          <w:sz w:val="24"/>
          <w:highlight w:val="none"/>
        </w:rPr>
        <w:t>英寸）。</w:t>
      </w:r>
    </w:p>
    <w:p w14:paraId="056FD799">
      <w:pPr>
        <w:spacing w:line="360" w:lineRule="auto"/>
        <w:rPr>
          <w:rFonts w:ascii="仿宋" w:hAnsi="仿宋" w:eastAsia="仿宋"/>
          <w:color w:val="auto"/>
          <w:sz w:val="24"/>
          <w:highlight w:val="none"/>
        </w:rPr>
      </w:pPr>
      <w:r>
        <w:rPr>
          <w:rFonts w:hint="eastAsia" w:ascii="仿宋" w:hAnsi="仿宋" w:eastAsia="仿宋"/>
          <w:color w:val="auto"/>
          <w:sz w:val="24"/>
          <w:highlight w:val="none"/>
        </w:rPr>
        <w:t>2.屏幕分辨率：超高清4K。</w:t>
      </w:r>
    </w:p>
    <w:p w14:paraId="64CCAA25">
      <w:pPr>
        <w:spacing w:line="360" w:lineRule="auto"/>
        <w:rPr>
          <w:rFonts w:ascii="仿宋" w:hAnsi="仿宋" w:eastAsia="仿宋"/>
          <w:color w:val="auto"/>
          <w:sz w:val="24"/>
          <w:highlight w:val="none"/>
        </w:rPr>
      </w:pPr>
      <w:r>
        <w:rPr>
          <w:rFonts w:hint="eastAsia" w:ascii="仿宋" w:hAnsi="仿宋" w:eastAsia="仿宋"/>
          <w:color w:val="auto"/>
          <w:sz w:val="24"/>
          <w:highlight w:val="none"/>
        </w:rPr>
        <w:t>3.色域标准：DCI-P3。</w:t>
      </w:r>
    </w:p>
    <w:p w14:paraId="037F2904">
      <w:pPr>
        <w:spacing w:line="360" w:lineRule="auto"/>
        <w:rPr>
          <w:rFonts w:ascii="仿宋" w:hAnsi="仿宋" w:eastAsia="仿宋"/>
          <w:color w:val="auto"/>
          <w:sz w:val="24"/>
          <w:highlight w:val="none"/>
        </w:rPr>
      </w:pPr>
      <w:r>
        <w:rPr>
          <w:rFonts w:hint="eastAsia" w:ascii="仿宋" w:hAnsi="仿宋" w:eastAsia="仿宋"/>
          <w:color w:val="auto"/>
          <w:sz w:val="24"/>
          <w:highlight w:val="none"/>
        </w:rPr>
        <w:t>4.刷屏率：≥</w:t>
      </w:r>
      <w:r>
        <w:rPr>
          <w:rFonts w:ascii="仿宋" w:hAnsi="仿宋" w:eastAsia="仿宋"/>
          <w:color w:val="auto"/>
          <w:sz w:val="24"/>
          <w:highlight w:val="none"/>
        </w:rPr>
        <w:t>144Hz</w:t>
      </w:r>
      <w:r>
        <w:rPr>
          <w:rFonts w:hint="eastAsia" w:ascii="仿宋" w:hAnsi="仿宋" w:eastAsia="仿宋"/>
          <w:color w:val="auto"/>
          <w:sz w:val="24"/>
          <w:highlight w:val="none"/>
        </w:rPr>
        <w:t>。</w:t>
      </w:r>
    </w:p>
    <w:p w14:paraId="40CCABEA">
      <w:pPr>
        <w:spacing w:line="360" w:lineRule="auto"/>
        <w:rPr>
          <w:rFonts w:ascii="仿宋" w:hAnsi="仿宋" w:eastAsia="仿宋"/>
          <w:color w:val="auto"/>
          <w:sz w:val="24"/>
          <w:highlight w:val="none"/>
        </w:rPr>
      </w:pPr>
      <w:r>
        <w:rPr>
          <w:rFonts w:hint="eastAsia" w:ascii="仿宋" w:hAnsi="仿宋" w:eastAsia="仿宋"/>
          <w:color w:val="auto"/>
          <w:sz w:val="24"/>
          <w:highlight w:val="none"/>
        </w:rPr>
        <w:t>5.屏占比：≥97%。</w:t>
      </w:r>
    </w:p>
    <w:p w14:paraId="75187F18">
      <w:pPr>
        <w:spacing w:line="360" w:lineRule="auto"/>
        <w:rPr>
          <w:rFonts w:ascii="仿宋" w:hAnsi="仿宋" w:eastAsia="仿宋"/>
          <w:color w:val="auto"/>
          <w:sz w:val="24"/>
          <w:highlight w:val="none"/>
        </w:rPr>
      </w:pPr>
      <w:r>
        <w:rPr>
          <w:rFonts w:hint="eastAsia" w:ascii="仿宋" w:hAnsi="仿宋" w:eastAsia="仿宋"/>
          <w:color w:val="auto"/>
          <w:sz w:val="24"/>
          <w:highlight w:val="none"/>
        </w:rPr>
        <w:t>#6.屏幕比例：16:9。</w:t>
      </w:r>
    </w:p>
    <w:p w14:paraId="6B9D12AD">
      <w:pPr>
        <w:spacing w:line="360" w:lineRule="auto"/>
        <w:rPr>
          <w:rFonts w:ascii="仿宋" w:hAnsi="仿宋" w:eastAsia="仿宋"/>
          <w:color w:val="auto"/>
          <w:sz w:val="24"/>
          <w:highlight w:val="none"/>
        </w:rPr>
      </w:pPr>
      <w:r>
        <w:rPr>
          <w:rFonts w:hint="eastAsia" w:ascii="仿宋" w:hAnsi="仿宋" w:eastAsia="仿宋"/>
          <w:color w:val="auto"/>
          <w:sz w:val="24"/>
          <w:highlight w:val="none"/>
        </w:rPr>
        <w:t>7.显示类型：LED显示。</w:t>
      </w:r>
    </w:p>
    <w:p w14:paraId="051DC325">
      <w:pPr>
        <w:spacing w:line="360" w:lineRule="auto"/>
        <w:rPr>
          <w:rFonts w:ascii="仿宋" w:hAnsi="仿宋" w:eastAsia="仿宋"/>
          <w:color w:val="auto"/>
          <w:sz w:val="24"/>
          <w:highlight w:val="none"/>
        </w:rPr>
      </w:pPr>
      <w:r>
        <w:rPr>
          <w:rFonts w:hint="eastAsia" w:ascii="仿宋" w:hAnsi="仿宋" w:eastAsia="仿宋"/>
          <w:color w:val="auto"/>
          <w:sz w:val="24"/>
          <w:highlight w:val="none"/>
        </w:rPr>
        <w:t>8.亮度：300～400尼特。</w:t>
      </w:r>
    </w:p>
    <w:p w14:paraId="232444BE">
      <w:pPr>
        <w:spacing w:line="360" w:lineRule="auto"/>
        <w:rPr>
          <w:rFonts w:ascii="仿宋" w:hAnsi="仿宋" w:eastAsia="仿宋"/>
          <w:color w:val="auto"/>
          <w:sz w:val="24"/>
          <w:highlight w:val="none"/>
        </w:rPr>
      </w:pPr>
    </w:p>
    <w:p w14:paraId="5BB6D0A0">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77CC535D">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-13  </w:t>
      </w:r>
      <w:r>
        <w:rPr>
          <w:rFonts w:hint="eastAsia" w:ascii="仿宋" w:hAnsi="仿宋" w:eastAsia="仿宋"/>
          <w:b/>
          <w:bCs/>
          <w:color w:val="auto"/>
          <w:sz w:val="24"/>
          <w:highlight w:val="none"/>
        </w:rPr>
        <w:t>液晶电视机2</w:t>
      </w:r>
    </w:p>
    <w:p w14:paraId="2EF27361">
      <w:pPr>
        <w:pStyle w:val="8"/>
        <w:numPr>
          <w:ilvl w:val="0"/>
          <w:numId w:val="14"/>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数量：3台</w:t>
      </w:r>
    </w:p>
    <w:p w14:paraId="4E838E17">
      <w:pPr>
        <w:pStyle w:val="8"/>
        <w:numPr>
          <w:ilvl w:val="0"/>
          <w:numId w:val="14"/>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2A715CBD">
      <w:pPr>
        <w:spacing w:line="360" w:lineRule="auto"/>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.刷屏率：≥60Hz。</w:t>
      </w:r>
    </w:p>
    <w:p w14:paraId="62DD0FEA">
      <w:pPr>
        <w:spacing w:line="360" w:lineRule="auto"/>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.显示类型：LED显示。</w:t>
      </w:r>
    </w:p>
    <w:p w14:paraId="68FDC72A">
      <w:pPr>
        <w:spacing w:line="360" w:lineRule="auto"/>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3</w:t>
      </w:r>
      <w:r>
        <w:rPr>
          <w:rFonts w:hint="eastAsia" w:ascii="仿宋" w:hAnsi="仿宋" w:eastAsia="仿宋"/>
          <w:color w:val="auto"/>
          <w:sz w:val="24"/>
          <w:highlight w:val="none"/>
        </w:rPr>
        <w:t>.屏幕分辨率：超高清4K。</w:t>
      </w:r>
    </w:p>
    <w:p w14:paraId="6E28BD3C">
      <w:pPr>
        <w:spacing w:line="360" w:lineRule="auto"/>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4</w:t>
      </w:r>
      <w:r>
        <w:rPr>
          <w:rFonts w:hint="eastAsia" w:ascii="仿宋" w:hAnsi="仿宋" w:eastAsia="仿宋"/>
          <w:color w:val="auto"/>
          <w:sz w:val="24"/>
          <w:highlight w:val="none"/>
        </w:rPr>
        <w:t>.屏幕尺寸：</w:t>
      </w:r>
      <w:r>
        <w:rPr>
          <w:rFonts w:ascii="仿宋" w:hAnsi="仿宋" w:eastAsia="仿宋"/>
          <w:color w:val="auto"/>
          <w:sz w:val="24"/>
          <w:highlight w:val="none"/>
        </w:rPr>
        <w:t>43</w:t>
      </w:r>
      <w:r>
        <w:rPr>
          <w:rFonts w:hint="eastAsia" w:ascii="仿宋" w:hAnsi="仿宋" w:eastAsia="仿宋"/>
          <w:color w:val="auto"/>
          <w:sz w:val="24"/>
          <w:highlight w:val="none"/>
        </w:rPr>
        <w:t>～4</w:t>
      </w:r>
      <w:r>
        <w:rPr>
          <w:rFonts w:ascii="仿宋" w:hAnsi="仿宋" w:eastAsia="仿宋"/>
          <w:color w:val="auto"/>
          <w:sz w:val="24"/>
          <w:highlight w:val="none"/>
        </w:rPr>
        <w:t>6</w:t>
      </w:r>
      <w:r>
        <w:rPr>
          <w:rFonts w:hint="eastAsia" w:ascii="仿宋" w:hAnsi="仿宋" w:eastAsia="仿宋"/>
          <w:color w:val="auto"/>
          <w:sz w:val="24"/>
          <w:highlight w:val="none"/>
        </w:rPr>
        <w:t>英寸。</w:t>
      </w:r>
    </w:p>
    <w:p w14:paraId="330659FD">
      <w:pPr>
        <w:spacing w:line="360" w:lineRule="auto"/>
        <w:rPr>
          <w:rFonts w:ascii="仿宋" w:hAnsi="仿宋" w:eastAsia="仿宋"/>
          <w:color w:val="auto"/>
          <w:sz w:val="24"/>
          <w:highlight w:val="none"/>
        </w:rPr>
      </w:pPr>
    </w:p>
    <w:p w14:paraId="51913644">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38AD0163">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-14  </w:t>
      </w:r>
      <w:r>
        <w:rPr>
          <w:rFonts w:hint="eastAsia" w:ascii="仿宋" w:hAnsi="仿宋" w:eastAsia="仿宋"/>
          <w:b/>
          <w:bCs/>
          <w:color w:val="auto"/>
          <w:sz w:val="24"/>
          <w:highlight w:val="none"/>
        </w:rPr>
        <w:t>液晶电视机3</w:t>
      </w:r>
    </w:p>
    <w:p w14:paraId="6D224832">
      <w:pPr>
        <w:pStyle w:val="8"/>
        <w:numPr>
          <w:ilvl w:val="0"/>
          <w:numId w:val="15"/>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数量：5台</w:t>
      </w:r>
    </w:p>
    <w:p w14:paraId="22727865">
      <w:pPr>
        <w:pStyle w:val="8"/>
        <w:numPr>
          <w:ilvl w:val="0"/>
          <w:numId w:val="15"/>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59D9AB12">
      <w:pPr>
        <w:spacing w:line="360" w:lineRule="auto"/>
        <w:rPr>
          <w:rFonts w:ascii="仿宋" w:hAnsi="仿宋" w:eastAsia="仿宋"/>
          <w:color w:val="auto"/>
          <w:sz w:val="24"/>
          <w:highlight w:val="none"/>
        </w:rPr>
      </w:pPr>
      <w:r>
        <w:rPr>
          <w:rFonts w:hint="eastAsia" w:ascii="仿宋" w:hAnsi="仿宋" w:eastAsia="仿宋"/>
          <w:color w:val="auto"/>
          <w:sz w:val="24"/>
          <w:highlight w:val="none"/>
        </w:rPr>
        <w:t>#1.裸机尺寸（不含底座）：55～6</w:t>
      </w:r>
      <w:r>
        <w:rPr>
          <w:rFonts w:ascii="仿宋" w:hAnsi="仿宋" w:eastAsia="仿宋"/>
          <w:color w:val="auto"/>
          <w:sz w:val="24"/>
          <w:highlight w:val="none"/>
        </w:rPr>
        <w:t>0</w:t>
      </w:r>
      <w:r>
        <w:rPr>
          <w:rFonts w:hint="eastAsia" w:ascii="仿宋" w:hAnsi="仿宋" w:eastAsia="仿宋"/>
          <w:color w:val="auto"/>
          <w:sz w:val="24"/>
          <w:highlight w:val="none"/>
        </w:rPr>
        <w:t>英寸。</w:t>
      </w:r>
    </w:p>
    <w:p w14:paraId="18A68959">
      <w:pPr>
        <w:spacing w:line="360" w:lineRule="auto"/>
        <w:rPr>
          <w:rFonts w:ascii="仿宋" w:hAnsi="仿宋" w:eastAsia="仿宋"/>
          <w:color w:val="auto"/>
          <w:sz w:val="24"/>
          <w:highlight w:val="none"/>
        </w:rPr>
      </w:pPr>
      <w:r>
        <w:rPr>
          <w:rFonts w:hint="eastAsia" w:ascii="仿宋" w:hAnsi="仿宋" w:eastAsia="仿宋"/>
          <w:color w:val="auto"/>
          <w:sz w:val="24"/>
          <w:highlight w:val="none"/>
        </w:rPr>
        <w:t>2.屏幕分辨率：超高清4K。</w:t>
      </w:r>
    </w:p>
    <w:p w14:paraId="5A4FA45B">
      <w:pPr>
        <w:spacing w:line="360" w:lineRule="auto"/>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3</w:t>
      </w:r>
      <w:r>
        <w:rPr>
          <w:rFonts w:hint="eastAsia" w:ascii="仿宋" w:hAnsi="仿宋" w:eastAsia="仿宋"/>
          <w:color w:val="auto"/>
          <w:sz w:val="24"/>
          <w:highlight w:val="none"/>
        </w:rPr>
        <w:t>.刷屏率：≥144Hz。</w:t>
      </w:r>
    </w:p>
    <w:p w14:paraId="5C3DD547">
      <w:pPr>
        <w:spacing w:line="360" w:lineRule="auto"/>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.屏占比：≥97%。</w:t>
      </w:r>
    </w:p>
    <w:p w14:paraId="630C879A">
      <w:pPr>
        <w:spacing w:line="360" w:lineRule="auto"/>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5</w:t>
      </w:r>
      <w:r>
        <w:rPr>
          <w:rFonts w:hint="eastAsia" w:ascii="仿宋" w:hAnsi="仿宋" w:eastAsia="仿宋"/>
          <w:color w:val="auto"/>
          <w:sz w:val="24"/>
          <w:highlight w:val="none"/>
        </w:rPr>
        <w:t>.屏幕比例：16:9。</w:t>
      </w:r>
    </w:p>
    <w:p w14:paraId="0576B890">
      <w:pPr>
        <w:spacing w:line="360" w:lineRule="auto"/>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.显示类型：LED显示。</w:t>
      </w:r>
    </w:p>
    <w:p w14:paraId="5509DDF2">
      <w:pPr>
        <w:spacing w:line="360" w:lineRule="auto"/>
        <w:rPr>
          <w:rFonts w:ascii="仿宋" w:hAnsi="仿宋" w:eastAsia="仿宋"/>
          <w:color w:val="auto"/>
          <w:sz w:val="24"/>
          <w:highlight w:val="none"/>
        </w:rPr>
      </w:pPr>
    </w:p>
    <w:p w14:paraId="5A1B599D">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6F839FB2">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-15  </w:t>
      </w:r>
      <w:r>
        <w:rPr>
          <w:rFonts w:hint="eastAsia" w:ascii="仿宋" w:hAnsi="仿宋" w:eastAsia="仿宋"/>
          <w:b/>
          <w:bCs/>
          <w:color w:val="auto"/>
          <w:sz w:val="24"/>
          <w:highlight w:val="none"/>
        </w:rPr>
        <w:t>电话程控交换机</w:t>
      </w:r>
    </w:p>
    <w:p w14:paraId="6BEE19E3">
      <w:pPr>
        <w:pStyle w:val="8"/>
        <w:numPr>
          <w:ilvl w:val="0"/>
          <w:numId w:val="16"/>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数量：1台</w:t>
      </w:r>
    </w:p>
    <w:p w14:paraId="73EB327F">
      <w:pPr>
        <w:pStyle w:val="8"/>
        <w:numPr>
          <w:ilvl w:val="0"/>
          <w:numId w:val="16"/>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3B43FC6D">
      <w:pPr>
        <w:spacing w:line="360" w:lineRule="auto"/>
        <w:rPr>
          <w:rFonts w:ascii="仿宋" w:hAnsi="仿宋" w:eastAsia="仿宋"/>
          <w:color w:val="auto"/>
          <w:sz w:val="24"/>
          <w:highlight w:val="none"/>
        </w:rPr>
      </w:pPr>
      <w:r>
        <w:rPr>
          <w:rFonts w:hint="eastAsia" w:ascii="仿宋" w:hAnsi="仿宋" w:eastAsia="仿宋"/>
          <w:color w:val="auto"/>
          <w:sz w:val="24"/>
          <w:highlight w:val="none"/>
        </w:rPr>
        <w:t>#1.8进128出。</w:t>
      </w:r>
    </w:p>
    <w:p w14:paraId="4D690A14">
      <w:pPr>
        <w:spacing w:line="360" w:lineRule="auto"/>
        <w:rPr>
          <w:rFonts w:ascii="仿宋" w:hAnsi="仿宋" w:eastAsia="仿宋"/>
          <w:color w:val="auto"/>
          <w:sz w:val="24"/>
          <w:highlight w:val="none"/>
        </w:rPr>
      </w:pPr>
      <w:r>
        <w:rPr>
          <w:rFonts w:hint="eastAsia" w:ascii="仿宋" w:hAnsi="仿宋" w:eastAsia="仿宋"/>
          <w:color w:val="auto"/>
          <w:sz w:val="24"/>
          <w:highlight w:val="none"/>
        </w:rPr>
        <w:t>2.具备多次来显。</w:t>
      </w:r>
    </w:p>
    <w:p w14:paraId="529EEB93">
      <w:pPr>
        <w:spacing w:line="360" w:lineRule="auto"/>
        <w:rPr>
          <w:rFonts w:ascii="仿宋" w:hAnsi="仿宋" w:eastAsia="仿宋"/>
          <w:color w:val="auto"/>
          <w:sz w:val="24"/>
          <w:highlight w:val="none"/>
        </w:rPr>
      </w:pPr>
      <w:r>
        <w:rPr>
          <w:rFonts w:hint="eastAsia" w:ascii="仿宋" w:hAnsi="仿宋" w:eastAsia="仿宋"/>
          <w:color w:val="auto"/>
          <w:sz w:val="24"/>
          <w:highlight w:val="none"/>
        </w:rPr>
        <w:t>3.自动调温，过热保护。</w:t>
      </w:r>
    </w:p>
    <w:p w14:paraId="76F15FD3">
      <w:pPr>
        <w:spacing w:line="360" w:lineRule="auto"/>
        <w:rPr>
          <w:rFonts w:ascii="仿宋" w:hAnsi="仿宋" w:eastAsia="仿宋"/>
          <w:color w:val="auto"/>
          <w:sz w:val="24"/>
          <w:highlight w:val="none"/>
        </w:rPr>
      </w:pPr>
      <w:r>
        <w:rPr>
          <w:rFonts w:hint="eastAsia" w:ascii="仿宋" w:hAnsi="仿宋" w:eastAsia="仿宋"/>
          <w:color w:val="auto"/>
          <w:sz w:val="24"/>
          <w:highlight w:val="none"/>
        </w:rPr>
        <w:t>4.双主控芯片。</w:t>
      </w:r>
    </w:p>
    <w:p w14:paraId="6993C943">
      <w:pPr>
        <w:spacing w:line="360" w:lineRule="auto"/>
        <w:rPr>
          <w:rFonts w:ascii="仿宋" w:hAnsi="仿宋" w:eastAsia="仿宋"/>
          <w:color w:val="auto"/>
          <w:sz w:val="24"/>
          <w:highlight w:val="none"/>
        </w:rPr>
      </w:pPr>
      <w:r>
        <w:rPr>
          <w:rFonts w:hint="eastAsia" w:ascii="仿宋" w:hAnsi="仿宋" w:eastAsia="仿宋"/>
          <w:color w:val="auto"/>
          <w:sz w:val="24"/>
          <w:highlight w:val="none"/>
        </w:rPr>
        <w:t>5.功耗≤100w。</w:t>
      </w:r>
    </w:p>
    <w:p w14:paraId="63204A78">
      <w:pPr>
        <w:spacing w:line="360" w:lineRule="auto"/>
        <w:rPr>
          <w:rFonts w:ascii="仿宋" w:hAnsi="仿宋" w:eastAsia="仿宋"/>
          <w:color w:val="auto"/>
          <w:sz w:val="24"/>
          <w:highlight w:val="none"/>
        </w:rPr>
      </w:pPr>
    </w:p>
    <w:p w14:paraId="6F198FF3">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3066EDEE">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-16  </w:t>
      </w:r>
      <w:r>
        <w:rPr>
          <w:rFonts w:hint="eastAsia" w:ascii="仿宋" w:hAnsi="仿宋" w:eastAsia="仿宋"/>
          <w:b/>
          <w:bCs/>
          <w:color w:val="auto"/>
          <w:sz w:val="24"/>
          <w:highlight w:val="none"/>
        </w:rPr>
        <w:t>音频分配器</w:t>
      </w:r>
    </w:p>
    <w:p w14:paraId="66246BF9">
      <w:pPr>
        <w:pStyle w:val="8"/>
        <w:numPr>
          <w:ilvl w:val="0"/>
          <w:numId w:val="17"/>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数量：2台</w:t>
      </w:r>
    </w:p>
    <w:p w14:paraId="4E8B6482">
      <w:pPr>
        <w:pStyle w:val="8"/>
        <w:numPr>
          <w:ilvl w:val="0"/>
          <w:numId w:val="17"/>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26F5A2A2">
      <w:pPr>
        <w:spacing w:line="360" w:lineRule="auto"/>
        <w:rPr>
          <w:rFonts w:ascii="仿宋" w:hAnsi="仿宋" w:eastAsia="仿宋"/>
          <w:color w:val="auto"/>
          <w:sz w:val="24"/>
          <w:highlight w:val="none"/>
        </w:rPr>
      </w:pPr>
      <w:r>
        <w:rPr>
          <w:rFonts w:hint="eastAsia" w:ascii="仿宋" w:hAnsi="仿宋" w:eastAsia="仿宋"/>
          <w:color w:val="auto"/>
          <w:sz w:val="24"/>
          <w:highlight w:val="none"/>
        </w:rPr>
        <w:t>1.接口：莲花头接口。</w:t>
      </w:r>
    </w:p>
    <w:p w14:paraId="21E1017E">
      <w:pPr>
        <w:spacing w:line="360" w:lineRule="auto"/>
        <w:rPr>
          <w:rFonts w:ascii="仿宋" w:hAnsi="仿宋" w:eastAsia="仿宋"/>
          <w:color w:val="auto"/>
          <w:sz w:val="24"/>
          <w:highlight w:val="none"/>
        </w:rPr>
      </w:pPr>
      <w:r>
        <w:rPr>
          <w:rFonts w:hint="eastAsia" w:ascii="仿宋" w:hAnsi="仿宋" w:eastAsia="仿宋"/>
          <w:color w:val="auto"/>
          <w:sz w:val="24"/>
          <w:highlight w:val="none"/>
        </w:rPr>
        <w:t>2.灵敏度：≥85dB。</w:t>
      </w:r>
    </w:p>
    <w:p w14:paraId="742B3A2F">
      <w:pPr>
        <w:spacing w:line="360" w:lineRule="auto"/>
        <w:rPr>
          <w:rFonts w:ascii="仿宋" w:hAnsi="仿宋" w:eastAsia="仿宋"/>
          <w:color w:val="auto"/>
          <w:sz w:val="24"/>
          <w:highlight w:val="none"/>
        </w:rPr>
      </w:pPr>
      <w:r>
        <w:rPr>
          <w:rFonts w:hint="eastAsia" w:ascii="仿宋" w:hAnsi="仿宋" w:eastAsia="仿宋"/>
          <w:color w:val="auto"/>
          <w:sz w:val="24"/>
          <w:highlight w:val="none"/>
        </w:rPr>
        <w:t>3.阻抗：8Ω。</w:t>
      </w:r>
    </w:p>
    <w:p w14:paraId="3E2BB678">
      <w:pPr>
        <w:spacing w:line="360" w:lineRule="auto"/>
        <w:rPr>
          <w:rFonts w:ascii="仿宋" w:hAnsi="仿宋" w:eastAsia="仿宋"/>
          <w:color w:val="auto"/>
          <w:sz w:val="24"/>
          <w:highlight w:val="none"/>
        </w:rPr>
      </w:pPr>
      <w:r>
        <w:rPr>
          <w:rFonts w:hint="eastAsia" w:ascii="仿宋" w:hAnsi="仿宋" w:eastAsia="仿宋"/>
          <w:color w:val="auto"/>
          <w:sz w:val="24"/>
          <w:highlight w:val="none"/>
        </w:rPr>
        <w:t>4.信噪比：≥97dB。</w:t>
      </w:r>
    </w:p>
    <w:p w14:paraId="4E3166B9">
      <w:pPr>
        <w:spacing w:line="360" w:lineRule="auto"/>
        <w:rPr>
          <w:rFonts w:ascii="仿宋" w:hAnsi="仿宋" w:eastAsia="仿宋"/>
          <w:color w:val="auto"/>
          <w:sz w:val="24"/>
          <w:highlight w:val="none"/>
        </w:rPr>
      </w:pPr>
      <w:r>
        <w:rPr>
          <w:rFonts w:hint="eastAsia" w:ascii="仿宋" w:hAnsi="仿宋" w:eastAsia="仿宋"/>
          <w:color w:val="auto"/>
          <w:sz w:val="24"/>
          <w:highlight w:val="none"/>
        </w:rPr>
        <w:t>5.频响范围：20Hz～20KHz。</w:t>
      </w:r>
    </w:p>
    <w:p w14:paraId="05C24D5A">
      <w:pPr>
        <w:spacing w:line="360" w:lineRule="auto"/>
        <w:rPr>
          <w:rFonts w:ascii="仿宋" w:hAnsi="仿宋" w:eastAsia="仿宋"/>
          <w:color w:val="auto"/>
          <w:sz w:val="24"/>
          <w:highlight w:val="none"/>
        </w:rPr>
      </w:pPr>
      <w:r>
        <w:rPr>
          <w:rFonts w:hint="eastAsia" w:ascii="仿宋" w:hAnsi="仿宋" w:eastAsia="仿宋"/>
          <w:color w:val="auto"/>
          <w:sz w:val="24"/>
          <w:highlight w:val="none"/>
        </w:rPr>
        <w:t>#6.信号输入：≥8路。</w:t>
      </w:r>
    </w:p>
    <w:p w14:paraId="6AEF1647">
      <w:pPr>
        <w:spacing w:line="360" w:lineRule="auto"/>
        <w:rPr>
          <w:rFonts w:ascii="仿宋" w:hAnsi="仿宋" w:eastAsia="仿宋"/>
          <w:color w:val="auto"/>
          <w:sz w:val="24"/>
          <w:highlight w:val="none"/>
        </w:rPr>
      </w:pPr>
    </w:p>
    <w:p w14:paraId="77D1CD20">
      <w:pPr>
        <w:widowControl/>
        <w:jc w:val="left"/>
        <w:rPr>
          <w:rFonts w:ascii="仿宋" w:hAnsi="仿宋" w:eastAsia="仿宋"/>
          <w:b/>
          <w:bCs/>
          <w:color w:val="auto"/>
          <w:sz w:val="24"/>
          <w:highlight w:val="none"/>
        </w:rPr>
      </w:pPr>
      <w:r>
        <w:rPr>
          <w:rFonts w:ascii="仿宋" w:hAnsi="仿宋" w:eastAsia="仿宋"/>
          <w:b/>
          <w:bCs/>
          <w:color w:val="auto"/>
          <w:sz w:val="24"/>
          <w:highlight w:val="none"/>
        </w:rPr>
        <w:br w:type="page"/>
      </w:r>
    </w:p>
    <w:p w14:paraId="767A3717">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品目1</w:t>
      </w:r>
      <w:r>
        <w:rPr>
          <w:rFonts w:ascii="仿宋" w:hAnsi="仿宋" w:eastAsia="仿宋"/>
          <w:b/>
          <w:bCs/>
          <w:color w:val="auto"/>
          <w:sz w:val="24"/>
          <w:highlight w:val="none"/>
        </w:rPr>
        <w:t xml:space="preserve">-17  </w:t>
      </w:r>
      <w:r>
        <w:rPr>
          <w:rFonts w:hint="eastAsia" w:ascii="仿宋" w:hAnsi="仿宋" w:eastAsia="仿宋"/>
          <w:b/>
          <w:bCs/>
          <w:color w:val="auto"/>
          <w:sz w:val="24"/>
          <w:highlight w:val="none"/>
        </w:rPr>
        <w:t>会议室电视</w:t>
      </w:r>
    </w:p>
    <w:p w14:paraId="7BD47D3F">
      <w:pPr>
        <w:pStyle w:val="8"/>
        <w:numPr>
          <w:ilvl w:val="0"/>
          <w:numId w:val="18"/>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数量：2台</w:t>
      </w:r>
    </w:p>
    <w:p w14:paraId="09F14BA6">
      <w:pPr>
        <w:pStyle w:val="8"/>
        <w:numPr>
          <w:ilvl w:val="0"/>
          <w:numId w:val="18"/>
        </w:numPr>
        <w:spacing w:line="360" w:lineRule="auto"/>
        <w:ind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14:paraId="359C3BF6">
      <w:pPr>
        <w:spacing w:line="360" w:lineRule="auto"/>
        <w:rPr>
          <w:rFonts w:ascii="仿宋" w:hAnsi="仿宋" w:eastAsia="仿宋"/>
          <w:color w:val="auto"/>
          <w:sz w:val="24"/>
          <w:highlight w:val="none"/>
        </w:rPr>
      </w:pPr>
      <w:r>
        <w:rPr>
          <w:rFonts w:hint="eastAsia" w:ascii="仿宋" w:hAnsi="仿宋" w:eastAsia="仿宋"/>
          <w:color w:val="auto"/>
          <w:sz w:val="24"/>
          <w:highlight w:val="none"/>
        </w:rPr>
        <w:t>#1.刷屏率：≥</w:t>
      </w:r>
      <w:r>
        <w:rPr>
          <w:rFonts w:ascii="仿宋" w:hAnsi="仿宋" w:eastAsia="仿宋"/>
          <w:color w:val="auto"/>
          <w:sz w:val="24"/>
          <w:highlight w:val="none"/>
        </w:rPr>
        <w:t>330Hz</w:t>
      </w:r>
      <w:r>
        <w:rPr>
          <w:rFonts w:hint="eastAsia" w:ascii="仿宋" w:hAnsi="仿宋" w:eastAsia="仿宋"/>
          <w:color w:val="auto"/>
          <w:sz w:val="24"/>
          <w:highlight w:val="none"/>
        </w:rPr>
        <w:t>。</w:t>
      </w:r>
    </w:p>
    <w:p w14:paraId="4715826D">
      <w:pPr>
        <w:spacing w:line="360" w:lineRule="auto"/>
        <w:rPr>
          <w:rFonts w:ascii="仿宋" w:hAnsi="仿宋" w:eastAsia="仿宋"/>
          <w:color w:val="auto"/>
          <w:sz w:val="24"/>
          <w:highlight w:val="none"/>
        </w:rPr>
      </w:pPr>
      <w:r>
        <w:rPr>
          <w:rFonts w:hint="eastAsia" w:ascii="仿宋" w:hAnsi="仿宋" w:eastAsia="仿宋"/>
          <w:color w:val="auto"/>
          <w:sz w:val="24"/>
          <w:highlight w:val="none"/>
        </w:rPr>
        <w:t>2.屏占比：≥97%。</w:t>
      </w:r>
    </w:p>
    <w:p w14:paraId="033D624B">
      <w:pPr>
        <w:spacing w:line="360" w:lineRule="auto"/>
        <w:rPr>
          <w:rFonts w:ascii="仿宋" w:hAnsi="仿宋" w:eastAsia="仿宋"/>
          <w:color w:val="auto"/>
          <w:sz w:val="24"/>
          <w:highlight w:val="none"/>
        </w:rPr>
      </w:pPr>
      <w:r>
        <w:rPr>
          <w:rFonts w:hint="eastAsia" w:ascii="仿宋" w:hAnsi="仿宋" w:eastAsia="仿宋"/>
          <w:color w:val="auto"/>
          <w:sz w:val="24"/>
          <w:highlight w:val="none"/>
        </w:rPr>
        <w:t>#3.裸机尺寸（不含底座）：≥</w:t>
      </w:r>
      <w:r>
        <w:rPr>
          <w:rFonts w:ascii="仿宋" w:hAnsi="仿宋" w:eastAsia="仿宋"/>
          <w:color w:val="auto"/>
          <w:sz w:val="24"/>
          <w:highlight w:val="none"/>
        </w:rPr>
        <w:t>2590mm</w:t>
      </w:r>
      <w:r>
        <w:rPr>
          <w:rFonts w:hint="eastAsia" w:ascii="仿宋" w:hAnsi="仿宋" w:eastAsia="仿宋"/>
          <w:color w:val="auto"/>
          <w:sz w:val="24"/>
          <w:highlight w:val="none"/>
        </w:rPr>
        <w:t>×</w:t>
      </w:r>
      <w:r>
        <w:rPr>
          <w:rFonts w:ascii="仿宋" w:hAnsi="仿宋" w:eastAsia="仿宋"/>
          <w:color w:val="auto"/>
          <w:sz w:val="24"/>
          <w:highlight w:val="none"/>
        </w:rPr>
        <w:t>1505mm</w:t>
      </w:r>
      <w:r>
        <w:rPr>
          <w:rFonts w:hint="eastAsia" w:ascii="仿宋" w:hAnsi="仿宋" w:eastAsia="仿宋"/>
          <w:color w:val="auto"/>
          <w:sz w:val="24"/>
          <w:highlight w:val="none"/>
        </w:rPr>
        <w:t>×</w:t>
      </w:r>
      <w:r>
        <w:rPr>
          <w:rFonts w:ascii="仿宋" w:hAnsi="仿宋" w:eastAsia="仿宋"/>
          <w:color w:val="auto"/>
          <w:sz w:val="24"/>
          <w:highlight w:val="none"/>
        </w:rPr>
        <w:t>40mm</w:t>
      </w:r>
      <w:r>
        <w:rPr>
          <w:rFonts w:hint="eastAsia" w:ascii="仿宋" w:hAnsi="仿宋" w:eastAsia="仿宋"/>
          <w:color w:val="auto"/>
          <w:sz w:val="24"/>
          <w:highlight w:val="none"/>
        </w:rPr>
        <w:t>（</w:t>
      </w:r>
      <w:r>
        <w:rPr>
          <w:rFonts w:ascii="仿宋" w:hAnsi="仿宋" w:eastAsia="仿宋"/>
          <w:color w:val="auto"/>
          <w:sz w:val="24"/>
          <w:highlight w:val="none"/>
        </w:rPr>
        <w:t>116</w:t>
      </w:r>
      <w:r>
        <w:rPr>
          <w:rFonts w:hint="eastAsia" w:ascii="仿宋" w:hAnsi="仿宋" w:eastAsia="仿宋"/>
          <w:color w:val="auto"/>
          <w:sz w:val="24"/>
          <w:highlight w:val="none"/>
        </w:rPr>
        <w:t>英寸）</w:t>
      </w:r>
      <w:r>
        <w:rPr>
          <w:rFonts w:ascii="仿宋" w:hAnsi="仿宋" w:eastAsia="仿宋"/>
          <w:color w:val="auto"/>
          <w:sz w:val="24"/>
          <w:highlight w:val="none"/>
        </w:rPr>
        <w:t>。</w:t>
      </w:r>
    </w:p>
    <w:p w14:paraId="050FB495">
      <w:pPr>
        <w:spacing w:line="360" w:lineRule="auto"/>
        <w:rPr>
          <w:rFonts w:ascii="仿宋" w:hAnsi="仿宋" w:eastAsia="仿宋"/>
          <w:color w:val="auto"/>
          <w:sz w:val="24"/>
          <w:highlight w:val="none"/>
        </w:rPr>
      </w:pPr>
      <w:r>
        <w:rPr>
          <w:rFonts w:hint="eastAsia" w:ascii="仿宋" w:hAnsi="仿宋" w:eastAsia="仿宋"/>
          <w:color w:val="auto"/>
          <w:sz w:val="24"/>
          <w:highlight w:val="none"/>
        </w:rPr>
        <w:t>#4.屏幕分辨率：超高清4K。</w:t>
      </w:r>
    </w:p>
    <w:p w14:paraId="03223B49">
      <w:pPr>
        <w:spacing w:line="360" w:lineRule="auto"/>
        <w:rPr>
          <w:rFonts w:ascii="仿宋" w:hAnsi="仿宋" w:eastAsia="仿宋"/>
          <w:color w:val="auto"/>
          <w:sz w:val="24"/>
          <w:highlight w:val="none"/>
        </w:rPr>
      </w:pPr>
      <w:r>
        <w:rPr>
          <w:rFonts w:hint="eastAsia" w:ascii="仿宋" w:hAnsi="仿宋" w:eastAsia="仿宋"/>
          <w:color w:val="auto"/>
          <w:sz w:val="24"/>
          <w:highlight w:val="none"/>
        </w:rPr>
        <w:t>5.亮度：≥</w:t>
      </w:r>
      <w:r>
        <w:rPr>
          <w:rFonts w:ascii="仿宋" w:hAnsi="仿宋" w:eastAsia="仿宋"/>
          <w:color w:val="auto"/>
          <w:sz w:val="24"/>
          <w:highlight w:val="none"/>
        </w:rPr>
        <w:t>5000尼特</w:t>
      </w:r>
      <w:r>
        <w:rPr>
          <w:rFonts w:hint="eastAsia" w:ascii="仿宋" w:hAnsi="仿宋" w:eastAsia="仿宋"/>
          <w:color w:val="auto"/>
          <w:sz w:val="24"/>
          <w:highlight w:val="none"/>
        </w:rPr>
        <w:t>。</w:t>
      </w:r>
    </w:p>
    <w:p w14:paraId="0E816786">
      <w:pPr>
        <w:spacing w:line="360" w:lineRule="auto"/>
        <w:rPr>
          <w:rFonts w:ascii="仿宋" w:hAnsi="仿宋" w:eastAsia="仿宋"/>
          <w:color w:val="auto"/>
          <w:sz w:val="24"/>
          <w:highlight w:val="none"/>
        </w:rPr>
      </w:pPr>
      <w:r>
        <w:rPr>
          <w:rFonts w:hint="eastAsia" w:ascii="仿宋" w:hAnsi="仿宋" w:eastAsia="仿宋"/>
          <w:color w:val="auto"/>
          <w:sz w:val="24"/>
          <w:highlight w:val="none"/>
        </w:rPr>
        <w:t>6.色域值：≥98%。</w:t>
      </w:r>
    </w:p>
    <w:p w14:paraId="0F04AE5B">
      <w:pPr>
        <w:spacing w:line="360" w:lineRule="auto"/>
        <w:rPr>
          <w:rFonts w:ascii="仿宋" w:hAnsi="仿宋" w:eastAsia="仿宋"/>
          <w:color w:val="auto"/>
          <w:sz w:val="24"/>
          <w:highlight w:val="none"/>
        </w:rPr>
      </w:pPr>
      <w:r>
        <w:rPr>
          <w:rFonts w:hint="eastAsia" w:ascii="仿宋" w:hAnsi="仿宋" w:eastAsia="仿宋"/>
          <w:color w:val="auto"/>
          <w:sz w:val="24"/>
          <w:highlight w:val="none"/>
        </w:rPr>
        <w:t>7.色域标准：DCI-P3。</w:t>
      </w:r>
    </w:p>
    <w:p w14:paraId="72E930A7">
      <w:pPr>
        <w:spacing w:line="360" w:lineRule="auto"/>
        <w:rPr>
          <w:rFonts w:ascii="仿宋" w:hAnsi="仿宋" w:eastAsia="仿宋"/>
          <w:color w:val="auto"/>
          <w:sz w:val="24"/>
          <w:highlight w:val="none"/>
        </w:rPr>
      </w:pPr>
      <w:r>
        <w:rPr>
          <w:rFonts w:hint="eastAsia" w:ascii="仿宋" w:hAnsi="仿宋" w:eastAsia="仿宋"/>
          <w:color w:val="auto"/>
          <w:sz w:val="24"/>
          <w:highlight w:val="none"/>
        </w:rPr>
        <w:t>8.显示类型：LED显示。</w:t>
      </w:r>
    </w:p>
    <w:p w14:paraId="42FF81F4">
      <w:pPr>
        <w:spacing w:line="360" w:lineRule="auto"/>
        <w:rPr>
          <w:rFonts w:ascii="仿宋" w:hAnsi="仿宋" w:eastAsia="仿宋"/>
          <w:color w:val="auto"/>
          <w:sz w:val="24"/>
          <w:highlight w:val="none"/>
        </w:rPr>
      </w:pPr>
      <w:r>
        <w:rPr>
          <w:rFonts w:hint="eastAsia" w:ascii="仿宋" w:hAnsi="仿宋" w:eastAsia="仿宋"/>
          <w:color w:val="auto"/>
          <w:sz w:val="24"/>
          <w:highlight w:val="none"/>
        </w:rPr>
        <w:t>#9.屏幕尺寸≥116英寸。</w:t>
      </w:r>
    </w:p>
    <w:p w14:paraId="548E674B">
      <w:pPr>
        <w:pageBreakBefore w:val="0"/>
        <w:widowControl/>
        <w:wordWrap/>
        <w:topLinePunct w:val="0"/>
        <w:bidi w:val="0"/>
        <w:snapToGrid w:val="0"/>
        <w:spacing w:beforeLines="0" w:beforeAutospacing="0" w:afterLines="0" w:afterAutospacing="0" w:line="360" w:lineRule="auto"/>
        <w:ind w:firstLine="482" w:firstLineChars="200"/>
        <w:contextualSpacing/>
        <w:rPr>
          <w:rFonts w:hint="eastAsia" w:ascii="仿宋" w:hAnsi="仿宋" w:eastAsia="仿宋" w:cs="仿宋"/>
          <w:bCs/>
          <w:color w:val="auto"/>
          <w:sz w:val="28"/>
          <w:szCs w:val="28"/>
          <w:highlight w:val="none"/>
        </w:rPr>
      </w:pPr>
      <w:r>
        <w:rPr>
          <w:rFonts w:hint="eastAsia" w:ascii="仿宋" w:hAnsi="仿宋" w:eastAsia="仿宋"/>
          <w:b/>
          <w:bCs/>
          <w:color w:val="auto"/>
          <w:sz w:val="24"/>
          <w:highlight w:val="none"/>
        </w:rPr>
        <w:t>三、</w:t>
      </w:r>
      <w:r>
        <w:rPr>
          <w:rFonts w:ascii="仿宋" w:hAnsi="仿宋" w:eastAsia="仿宋"/>
          <w:b/>
          <w:bCs/>
          <w:color w:val="auto"/>
          <w:sz w:val="24"/>
          <w:highlight w:val="none"/>
        </w:rPr>
        <w:tab/>
      </w:r>
      <w:r>
        <w:rPr>
          <w:rFonts w:hint="eastAsia" w:ascii="仿宋" w:hAnsi="仿宋" w:eastAsia="仿宋"/>
          <w:b/>
          <w:bCs/>
          <w:color w:val="auto"/>
          <w:sz w:val="24"/>
          <w:highlight w:val="none"/>
        </w:rPr>
        <w:t>安装方案：投标人须针对本设备提供安装方案。</w:t>
      </w:r>
    </w:p>
    <w:p w14:paraId="7E47B9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8A028"/>
    <w:multiLevelType w:val="singleLevel"/>
    <w:tmpl w:val="1328A028"/>
    <w:lvl w:ilvl="0" w:tentative="0">
      <w:start w:val="5"/>
      <w:numFmt w:val="chineseCounting"/>
      <w:suff w:val="space"/>
      <w:lvlText w:val="第%1章"/>
      <w:lvlJc w:val="left"/>
      <w:rPr>
        <w:rFonts w:hint="eastAsia"/>
      </w:rPr>
    </w:lvl>
  </w:abstractNum>
  <w:abstractNum w:abstractNumId="1">
    <w:nsid w:val="15FF152B"/>
    <w:multiLevelType w:val="multilevel"/>
    <w:tmpl w:val="15FF152B"/>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F34AF6"/>
    <w:multiLevelType w:val="multilevel"/>
    <w:tmpl w:val="18F34AF6"/>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955015E"/>
    <w:multiLevelType w:val="multilevel"/>
    <w:tmpl w:val="1955015E"/>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D946239"/>
    <w:multiLevelType w:val="multilevel"/>
    <w:tmpl w:val="1D946239"/>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F8A1841"/>
    <w:multiLevelType w:val="multilevel"/>
    <w:tmpl w:val="1F8A1841"/>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0F05102"/>
    <w:multiLevelType w:val="multilevel"/>
    <w:tmpl w:val="20F05102"/>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2C91FE2"/>
    <w:multiLevelType w:val="multilevel"/>
    <w:tmpl w:val="22C91FE2"/>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A4D69BE"/>
    <w:multiLevelType w:val="multilevel"/>
    <w:tmpl w:val="3A4D69BE"/>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B503589"/>
    <w:multiLevelType w:val="multilevel"/>
    <w:tmpl w:val="3B503589"/>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C4C7FAD"/>
    <w:multiLevelType w:val="multilevel"/>
    <w:tmpl w:val="3C4C7FAD"/>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D515F8F"/>
    <w:multiLevelType w:val="multilevel"/>
    <w:tmpl w:val="4D515F8F"/>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F4D7C89"/>
    <w:multiLevelType w:val="multilevel"/>
    <w:tmpl w:val="4F4D7C89"/>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3971405"/>
    <w:multiLevelType w:val="multilevel"/>
    <w:tmpl w:val="53971405"/>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053297E"/>
    <w:multiLevelType w:val="multilevel"/>
    <w:tmpl w:val="6053297E"/>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71191C26"/>
    <w:multiLevelType w:val="multilevel"/>
    <w:tmpl w:val="71191C26"/>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7E26262"/>
    <w:multiLevelType w:val="multilevel"/>
    <w:tmpl w:val="77E26262"/>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9796265"/>
    <w:multiLevelType w:val="multilevel"/>
    <w:tmpl w:val="797962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4"/>
  </w:num>
  <w:num w:numId="3">
    <w:abstractNumId w:val="2"/>
  </w:num>
  <w:num w:numId="4">
    <w:abstractNumId w:val="10"/>
  </w:num>
  <w:num w:numId="5">
    <w:abstractNumId w:val="1"/>
  </w:num>
  <w:num w:numId="6">
    <w:abstractNumId w:val="15"/>
  </w:num>
  <w:num w:numId="7">
    <w:abstractNumId w:val="16"/>
  </w:num>
  <w:num w:numId="8">
    <w:abstractNumId w:val="5"/>
  </w:num>
  <w:num w:numId="9">
    <w:abstractNumId w:val="4"/>
  </w:num>
  <w:num w:numId="10">
    <w:abstractNumId w:val="3"/>
  </w:num>
  <w:num w:numId="11">
    <w:abstractNumId w:val="11"/>
  </w:num>
  <w:num w:numId="12">
    <w:abstractNumId w:val="13"/>
  </w:num>
  <w:num w:numId="13">
    <w:abstractNumId w:val="9"/>
  </w:num>
  <w:num w:numId="14">
    <w:abstractNumId w:val="8"/>
  </w:num>
  <w:num w:numId="15">
    <w:abstractNumId w:val="17"/>
  </w:num>
  <w:num w:numId="16">
    <w:abstractNumId w:val="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04C0C"/>
    <w:rsid w:val="2330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Plain Text"/>
    <w:basedOn w:val="1"/>
    <w:qFormat/>
    <w:uiPriority w:val="0"/>
    <w:rPr>
      <w:rFonts w:hint="eastAsia" w:ascii="宋体" w:hAnsi="Courier New"/>
      <w:szCs w:val="20"/>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列出段落1"/>
    <w:basedOn w:val="1"/>
    <w:qFormat/>
    <w:uiPriority w:val="0"/>
    <w:pPr>
      <w:ind w:firstLine="420" w:firstLineChars="200"/>
    </w:pPr>
    <w:rPr>
      <w:szCs w:val="22"/>
    </w:rPr>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2026-01-21T08:51:00Z</dcterms:created>
  <dc:creator>亚希Edison</dc:creator>
  <cp:lastModifiedBy>亚希Edison</cp:lastModifiedBy>
  <dcterms:modified xsi:type="dcterms:W3CDTF">2026-01-21T08:53:31Z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FE3A85A8296A4A03A85E85D6DE1AA477_11</vt:lpwstr>
  </property>
  <property fmtid="{D5CDD505-2E9C-101B-9397-08002B2CF9AE}" pid="4" name="KSOTemplateDocerSaveRecord">
    <vt:lpwstr>eyJoZGlkIjoiNDY0MzQwNDM3NzMyOTAwZGViMTFjZmY0M2U4NTllMzgiLCJ1c2VySWQiOiIyNjk3ODg1OTAifQ==</vt:lpwstr>
  </property>
</Properties>
</file>