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C67AF">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66B9D5D4">
      <w:pPr>
        <w:pStyle w:val="8"/>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14:paraId="21E212C4">
      <w:pPr>
        <w:spacing w:line="360" w:lineRule="auto"/>
        <w:contextualSpacing/>
        <w:rPr>
          <w:bCs/>
          <w:sz w:val="24"/>
          <w:highlight w:val="none"/>
        </w:rPr>
      </w:pPr>
      <w:r>
        <w:rPr>
          <w:bCs/>
          <w:sz w:val="24"/>
          <w:highlight w:val="none"/>
        </w:rPr>
        <w:t>1. 采购标的（货物需求一览表或简要服务内容及数量）</w:t>
      </w:r>
    </w:p>
    <w:p w14:paraId="463EB066">
      <w:pPr>
        <w:spacing w:line="360" w:lineRule="auto"/>
        <w:contextualSpacing/>
        <w:rPr>
          <w:bCs/>
          <w:sz w:val="24"/>
          <w:highlight w:val="none"/>
        </w:rPr>
      </w:pPr>
      <w:r>
        <w:rPr>
          <w:bCs/>
          <w:sz w:val="24"/>
          <w:highlight w:val="none"/>
        </w:rPr>
        <w:t>说明：如为货物采购，须标明是否接受进口产品</w:t>
      </w:r>
      <w:r>
        <w:rPr>
          <w:rFonts w:hint="eastAsia"/>
          <w:bCs/>
          <w:sz w:val="24"/>
          <w:highlight w:val="none"/>
        </w:rPr>
        <w:t>，表明核心产品</w:t>
      </w:r>
      <w:r>
        <w:rPr>
          <w:bCs/>
          <w:sz w:val="24"/>
          <w:highlight w:val="none"/>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02"/>
        <w:gridCol w:w="1036"/>
        <w:gridCol w:w="993"/>
        <w:gridCol w:w="3001"/>
      </w:tblGrid>
      <w:tr w14:paraId="15CE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20" w:type="dxa"/>
            <w:noWrap w:val="0"/>
            <w:vAlign w:val="center"/>
          </w:tcPr>
          <w:p w14:paraId="5B084537">
            <w:pPr>
              <w:spacing w:line="360" w:lineRule="auto"/>
              <w:jc w:val="center"/>
              <w:rPr>
                <w:rFonts w:hint="eastAsia" w:ascii="宋体" w:hAnsi="宋体"/>
                <w:sz w:val="24"/>
                <w:highlight w:val="none"/>
              </w:rPr>
            </w:pPr>
            <w:r>
              <w:rPr>
                <w:rFonts w:hint="eastAsia" w:ascii="宋体" w:hAnsi="宋体"/>
                <w:sz w:val="24"/>
                <w:highlight w:val="none"/>
              </w:rPr>
              <w:t>序号</w:t>
            </w:r>
          </w:p>
        </w:tc>
        <w:tc>
          <w:tcPr>
            <w:tcW w:w="2702" w:type="dxa"/>
            <w:noWrap w:val="0"/>
            <w:vAlign w:val="center"/>
          </w:tcPr>
          <w:p w14:paraId="184CF37E">
            <w:pPr>
              <w:spacing w:line="360" w:lineRule="auto"/>
              <w:jc w:val="center"/>
              <w:rPr>
                <w:rFonts w:hint="eastAsia" w:ascii="宋体" w:hAnsi="宋体"/>
                <w:sz w:val="24"/>
                <w:highlight w:val="none"/>
              </w:rPr>
            </w:pPr>
            <w:r>
              <w:rPr>
                <w:rFonts w:hint="eastAsia" w:ascii="宋体" w:hAnsi="宋体"/>
                <w:sz w:val="24"/>
                <w:highlight w:val="none"/>
              </w:rPr>
              <w:t>服务名称</w:t>
            </w:r>
          </w:p>
        </w:tc>
        <w:tc>
          <w:tcPr>
            <w:tcW w:w="1036" w:type="dxa"/>
            <w:noWrap w:val="0"/>
            <w:vAlign w:val="center"/>
          </w:tcPr>
          <w:p w14:paraId="0A755FE4">
            <w:pPr>
              <w:spacing w:line="360" w:lineRule="auto"/>
              <w:jc w:val="center"/>
              <w:rPr>
                <w:rFonts w:hint="eastAsia" w:ascii="宋体" w:hAnsi="宋体"/>
                <w:sz w:val="24"/>
                <w:highlight w:val="none"/>
              </w:rPr>
            </w:pPr>
            <w:r>
              <w:rPr>
                <w:rFonts w:hint="eastAsia" w:ascii="宋体" w:hAnsi="宋体"/>
                <w:sz w:val="24"/>
                <w:highlight w:val="none"/>
              </w:rPr>
              <w:t>数量</w:t>
            </w:r>
          </w:p>
        </w:tc>
        <w:tc>
          <w:tcPr>
            <w:tcW w:w="993" w:type="dxa"/>
            <w:noWrap w:val="0"/>
            <w:vAlign w:val="center"/>
          </w:tcPr>
          <w:p w14:paraId="6699C7A2">
            <w:pPr>
              <w:spacing w:line="360" w:lineRule="auto"/>
              <w:jc w:val="center"/>
              <w:rPr>
                <w:rFonts w:hint="eastAsia" w:ascii="宋体" w:hAnsi="宋体"/>
                <w:sz w:val="24"/>
                <w:highlight w:val="none"/>
              </w:rPr>
            </w:pPr>
            <w:r>
              <w:rPr>
                <w:rFonts w:hint="eastAsia" w:ascii="宋体" w:hAnsi="宋体"/>
                <w:sz w:val="24"/>
                <w:highlight w:val="none"/>
              </w:rPr>
              <w:t>单位</w:t>
            </w:r>
          </w:p>
        </w:tc>
        <w:tc>
          <w:tcPr>
            <w:tcW w:w="3001" w:type="dxa"/>
            <w:noWrap w:val="0"/>
            <w:vAlign w:val="center"/>
          </w:tcPr>
          <w:p w14:paraId="397D4F53">
            <w:pPr>
              <w:spacing w:line="360" w:lineRule="auto"/>
              <w:jc w:val="center"/>
              <w:rPr>
                <w:rFonts w:hint="eastAsia" w:ascii="宋体" w:hAnsi="宋体"/>
                <w:sz w:val="24"/>
                <w:highlight w:val="none"/>
              </w:rPr>
            </w:pPr>
            <w:r>
              <w:rPr>
                <w:rFonts w:hint="eastAsia" w:ascii="宋体" w:hAnsi="宋体"/>
                <w:sz w:val="24"/>
                <w:highlight w:val="none"/>
              </w:rPr>
              <w:t>备注</w:t>
            </w:r>
          </w:p>
        </w:tc>
      </w:tr>
      <w:tr w14:paraId="2C80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noWrap w:val="0"/>
            <w:vAlign w:val="center"/>
          </w:tcPr>
          <w:p w14:paraId="67EF6932">
            <w:pPr>
              <w:spacing w:line="360" w:lineRule="auto"/>
              <w:jc w:val="center"/>
              <w:rPr>
                <w:rFonts w:hint="eastAsia" w:ascii="宋体" w:hAnsi="宋体"/>
                <w:sz w:val="24"/>
                <w:highlight w:val="none"/>
              </w:rPr>
            </w:pPr>
            <w:r>
              <w:rPr>
                <w:rFonts w:hint="eastAsia" w:ascii="宋体" w:hAnsi="宋体"/>
                <w:sz w:val="24"/>
                <w:highlight w:val="none"/>
              </w:rPr>
              <w:t>1</w:t>
            </w:r>
          </w:p>
        </w:tc>
        <w:tc>
          <w:tcPr>
            <w:tcW w:w="2702" w:type="dxa"/>
            <w:noWrap w:val="0"/>
            <w:vAlign w:val="top"/>
          </w:tcPr>
          <w:p w14:paraId="326A2353">
            <w:pPr>
              <w:spacing w:line="360" w:lineRule="auto"/>
              <w:jc w:val="left"/>
              <w:rPr>
                <w:rFonts w:hint="eastAsia" w:ascii="宋体" w:hAnsi="宋体"/>
                <w:sz w:val="24"/>
                <w:highlight w:val="none"/>
              </w:rPr>
            </w:pPr>
            <w:r>
              <w:rPr>
                <w:rFonts w:hint="eastAsia" w:ascii="宋体" w:hAnsi="宋体"/>
                <w:color w:val="000000"/>
                <w:sz w:val="24"/>
                <w:highlight w:val="none"/>
              </w:rPr>
              <w:t>北京市园林绿化局森林防火事务中心（北京市航空护林站）2026年通用公用经费物业管理服务采购项目</w:t>
            </w:r>
          </w:p>
        </w:tc>
        <w:tc>
          <w:tcPr>
            <w:tcW w:w="1036" w:type="dxa"/>
            <w:noWrap w:val="0"/>
            <w:vAlign w:val="center"/>
          </w:tcPr>
          <w:p w14:paraId="2C10EECE">
            <w:pPr>
              <w:spacing w:line="360" w:lineRule="auto"/>
              <w:jc w:val="center"/>
              <w:rPr>
                <w:rFonts w:hint="eastAsia" w:ascii="宋体" w:hAnsi="宋体"/>
                <w:sz w:val="24"/>
                <w:highlight w:val="none"/>
              </w:rPr>
            </w:pPr>
            <w:r>
              <w:rPr>
                <w:rFonts w:hint="eastAsia" w:ascii="宋体" w:hAnsi="宋体"/>
                <w:sz w:val="24"/>
                <w:highlight w:val="none"/>
              </w:rPr>
              <w:t>1</w:t>
            </w:r>
          </w:p>
        </w:tc>
        <w:tc>
          <w:tcPr>
            <w:tcW w:w="993" w:type="dxa"/>
            <w:noWrap w:val="0"/>
            <w:vAlign w:val="center"/>
          </w:tcPr>
          <w:p w14:paraId="1CDDFD90">
            <w:pPr>
              <w:spacing w:line="360" w:lineRule="auto"/>
              <w:jc w:val="center"/>
              <w:rPr>
                <w:rFonts w:hint="eastAsia" w:ascii="宋体" w:hAnsi="宋体"/>
                <w:color w:val="000000"/>
                <w:sz w:val="24"/>
                <w:highlight w:val="none"/>
              </w:rPr>
            </w:pPr>
            <w:r>
              <w:rPr>
                <w:rFonts w:hint="eastAsia" w:ascii="宋体" w:hAnsi="宋体"/>
                <w:color w:val="000000"/>
                <w:sz w:val="24"/>
                <w:highlight w:val="none"/>
              </w:rPr>
              <w:t>项</w:t>
            </w:r>
          </w:p>
        </w:tc>
        <w:tc>
          <w:tcPr>
            <w:tcW w:w="3001" w:type="dxa"/>
            <w:noWrap w:val="0"/>
            <w:vAlign w:val="center"/>
          </w:tcPr>
          <w:p w14:paraId="4C329BAF">
            <w:pPr>
              <w:spacing w:line="360" w:lineRule="auto"/>
              <w:jc w:val="center"/>
              <w:rPr>
                <w:rFonts w:hint="eastAsia" w:ascii="宋体" w:hAnsi="宋体"/>
                <w:color w:val="000000"/>
                <w:sz w:val="24"/>
                <w:highlight w:val="none"/>
              </w:rPr>
            </w:pPr>
            <w:r>
              <w:rPr>
                <w:rFonts w:hint="eastAsia" w:ascii="宋体" w:hAnsi="宋体"/>
                <w:color w:val="000000"/>
                <w:sz w:val="24"/>
                <w:highlight w:val="none"/>
              </w:rPr>
              <w:t>开展北京市园林绿化局森林防火事务中心（北京市航空护林站）2026年度的物业管理及基础服务工作。</w:t>
            </w:r>
          </w:p>
        </w:tc>
      </w:tr>
    </w:tbl>
    <w:p w14:paraId="11F3A760">
      <w:pPr>
        <w:spacing w:line="360" w:lineRule="auto"/>
        <w:contextualSpacing/>
        <w:rPr>
          <w:bCs/>
          <w:sz w:val="24"/>
          <w:highlight w:val="none"/>
        </w:rPr>
      </w:pPr>
    </w:p>
    <w:p w14:paraId="36E932DE">
      <w:pPr>
        <w:spacing w:line="360" w:lineRule="auto"/>
        <w:contextualSpacing/>
        <w:rPr>
          <w:bCs/>
          <w:sz w:val="24"/>
          <w:highlight w:val="none"/>
        </w:rPr>
      </w:pPr>
      <w:r>
        <w:rPr>
          <w:bCs/>
          <w:sz w:val="24"/>
          <w:highlight w:val="none"/>
        </w:rPr>
        <w:t>2. 项目背景/项目概述</w:t>
      </w:r>
    </w:p>
    <w:p w14:paraId="7077BFBD">
      <w:pPr>
        <w:spacing w:line="360" w:lineRule="auto"/>
        <w:ind w:firstLine="482"/>
        <w:contextualSpacing/>
        <w:rPr>
          <w:rFonts w:hint="eastAsia" w:ascii="宋体" w:hAnsi="宋体"/>
          <w:sz w:val="24"/>
          <w:highlight w:val="none"/>
        </w:rPr>
      </w:pPr>
      <w:r>
        <w:rPr>
          <w:rFonts w:hint="eastAsia" w:ascii="宋体" w:hAnsi="宋体"/>
          <w:sz w:val="24"/>
          <w:highlight w:val="none"/>
        </w:rPr>
        <w:t>为了更好的开展北京市园林绿化局森林防火事务中心（北京市航空护林站）2026年度的物业管理及基础服务工作，现将北京市园林绿化局森林防火事务中心（北京市航空护林站）物业服务进行采购，主要服务内容为：</w:t>
      </w:r>
    </w:p>
    <w:p w14:paraId="688FC6BB">
      <w:pPr>
        <w:spacing w:line="360" w:lineRule="auto"/>
        <w:ind w:firstLine="480" w:firstLineChars="200"/>
        <w:rPr>
          <w:rFonts w:hint="eastAsia" w:ascii="宋体" w:hAnsi="宋体"/>
          <w:b w:val="0"/>
          <w:bCs w:val="0"/>
          <w:color w:val="000000"/>
          <w:sz w:val="24"/>
          <w:highlight w:val="none"/>
        </w:rPr>
      </w:pPr>
      <w:r>
        <w:rPr>
          <w:rFonts w:hint="eastAsia" w:ascii="宋体" w:hAnsi="宋体"/>
          <w:b w:val="0"/>
          <w:bCs w:val="0"/>
          <w:color w:val="000000"/>
          <w:sz w:val="24"/>
          <w:highlight w:val="none"/>
        </w:rPr>
        <w:t>1.公用设备设施日常管理维护，即给排水系统（自来水、污水、雨水）、供电设备（含配电室运维）、室内外照明系统、中央空调系统、消防监控系统、太阳能热水器系统、办公楼自动感应门、电热供暖锅炉、高压配电室、电梯运行、汽车充电桩、电动自行车充电桩、电热开水器（定期更换滤芯）等及其他公共配套设施的运营管理；</w:t>
      </w:r>
    </w:p>
    <w:p w14:paraId="1E09D8C9">
      <w:pPr>
        <w:spacing w:line="360" w:lineRule="auto"/>
        <w:ind w:firstLine="480" w:firstLineChars="200"/>
        <w:rPr>
          <w:rFonts w:hint="eastAsia" w:ascii="宋体" w:hAnsi="宋体"/>
          <w:b w:val="0"/>
          <w:bCs w:val="0"/>
          <w:color w:val="000000"/>
          <w:sz w:val="24"/>
          <w:highlight w:val="none"/>
        </w:rPr>
      </w:pPr>
      <w:r>
        <w:rPr>
          <w:rFonts w:hint="eastAsia" w:ascii="宋体" w:hAnsi="宋体"/>
          <w:b w:val="0"/>
          <w:bCs w:val="0"/>
          <w:color w:val="000000"/>
          <w:sz w:val="24"/>
          <w:highlight w:val="none"/>
        </w:rPr>
        <w:t>2.建筑物设施，即门窗、地面、内墙饰面、外墙、会议室、休息室、卫生间、垃圾存放点、物资库、车库车棚等区域的维护、维修、管理；</w:t>
      </w:r>
    </w:p>
    <w:p w14:paraId="0C2E7C50">
      <w:pPr>
        <w:spacing w:line="360" w:lineRule="auto"/>
        <w:ind w:firstLine="480" w:firstLineChars="200"/>
        <w:rPr>
          <w:rFonts w:hint="eastAsia" w:ascii="宋体" w:hAnsi="宋体"/>
          <w:b w:val="0"/>
          <w:bCs w:val="0"/>
          <w:color w:val="000000"/>
          <w:sz w:val="24"/>
          <w:highlight w:val="none"/>
          <w:u w:val="none"/>
        </w:rPr>
      </w:pPr>
      <w:r>
        <w:rPr>
          <w:rFonts w:ascii="宋体" w:hAnsi="宋体"/>
          <w:b w:val="0"/>
          <w:bCs w:val="0"/>
          <w:color w:val="000000"/>
          <w:sz w:val="24"/>
          <w:highlight w:val="none"/>
        </w:rPr>
        <w:t>3</w:t>
      </w:r>
      <w:r>
        <w:rPr>
          <w:rFonts w:hint="eastAsia" w:ascii="宋体" w:hAnsi="宋体"/>
          <w:b w:val="0"/>
          <w:bCs w:val="0"/>
          <w:color w:val="000000"/>
          <w:sz w:val="24"/>
          <w:highlight w:val="none"/>
        </w:rPr>
        <w:t>.绿化区域，包括日常养护、有害</w:t>
      </w:r>
      <w:r>
        <w:rPr>
          <w:rFonts w:hint="eastAsia" w:ascii="宋体" w:hAnsi="宋体"/>
          <w:b w:val="0"/>
          <w:bCs w:val="0"/>
          <w:color w:val="000000"/>
          <w:sz w:val="24"/>
          <w:highlight w:val="none"/>
          <w:u w:val="none"/>
        </w:rPr>
        <w:t>生物防治、补植；</w:t>
      </w:r>
    </w:p>
    <w:p w14:paraId="186D6727">
      <w:pPr>
        <w:spacing w:line="360" w:lineRule="auto"/>
        <w:ind w:firstLine="480" w:firstLineChars="200"/>
        <w:rPr>
          <w:rFonts w:hint="eastAsia" w:ascii="宋体" w:hAnsi="宋体"/>
          <w:b w:val="0"/>
          <w:bCs w:val="0"/>
          <w:color w:val="000000"/>
          <w:sz w:val="24"/>
          <w:highlight w:val="none"/>
          <w:u w:val="none"/>
        </w:rPr>
      </w:pPr>
      <w:r>
        <w:rPr>
          <w:rFonts w:hint="eastAsia" w:ascii="宋体" w:hAnsi="宋体"/>
          <w:b w:val="0"/>
          <w:bCs w:val="0"/>
          <w:color w:val="000000"/>
          <w:sz w:val="24"/>
          <w:highlight w:val="none"/>
          <w:u w:val="none"/>
        </w:rPr>
        <w:t xml:space="preserve">4.日常服务，包括会议服务、保洁服务、维修服务、消防监控服务；                                                                                                                                                                                                                                                                                                                           </w:t>
      </w:r>
    </w:p>
    <w:p w14:paraId="7ABC4C74">
      <w:pPr>
        <w:spacing w:line="360" w:lineRule="auto"/>
        <w:ind w:firstLine="480" w:firstLineChars="200"/>
        <w:rPr>
          <w:rFonts w:hint="eastAsia" w:ascii="宋体" w:hAnsi="宋体" w:eastAsia="宋体" w:cs="Times New Roman"/>
          <w:b w:val="0"/>
          <w:bCs w:val="0"/>
          <w:color w:val="000000"/>
          <w:sz w:val="24"/>
          <w:highlight w:val="none"/>
          <w:u w:val="none"/>
          <w:lang w:eastAsia="zh-CN"/>
        </w:rPr>
      </w:pPr>
      <w:r>
        <w:rPr>
          <w:rFonts w:hint="eastAsia" w:ascii="宋体" w:hAnsi="宋体"/>
          <w:b w:val="0"/>
          <w:bCs w:val="0"/>
          <w:color w:val="000000"/>
          <w:sz w:val="24"/>
          <w:highlight w:val="none"/>
          <w:u w:val="none"/>
        </w:rPr>
        <w:t>5.按照属地消防相关要求，</w:t>
      </w:r>
      <w:bookmarkStart w:id="1" w:name="_Hlk219286586"/>
      <w:r>
        <w:rPr>
          <w:rFonts w:hint="eastAsia" w:ascii="宋体" w:hAnsi="宋体"/>
          <w:b w:val="0"/>
          <w:bCs w:val="0"/>
          <w:color w:val="000000"/>
          <w:sz w:val="24"/>
          <w:highlight w:val="none"/>
          <w:u w:val="none"/>
        </w:rPr>
        <w:t>管理维护防排烟系统、火</w:t>
      </w:r>
      <w:r>
        <w:rPr>
          <w:rFonts w:hint="eastAsia" w:ascii="宋体" w:hAnsi="宋体" w:eastAsia="宋体" w:cs="Times New Roman"/>
          <w:b w:val="0"/>
          <w:bCs w:val="0"/>
          <w:color w:val="000000"/>
          <w:sz w:val="24"/>
          <w:highlight w:val="none"/>
          <w:u w:val="none"/>
        </w:rPr>
        <w:t>灾自动报警系统，</w:t>
      </w:r>
      <w:bookmarkEnd w:id="1"/>
      <w:r>
        <w:rPr>
          <w:rFonts w:hint="eastAsia" w:ascii="宋体" w:hAnsi="宋体" w:eastAsia="宋体" w:cs="Times New Roman"/>
          <w:b w:val="0"/>
          <w:bCs w:val="0"/>
          <w:color w:val="000000"/>
          <w:sz w:val="24"/>
          <w:highlight w:val="none"/>
          <w:u w:val="none"/>
        </w:rPr>
        <w:t>更新公共区域烟感器、报警器、灭火设施，季度维护食堂</w:t>
      </w:r>
      <w:r>
        <w:rPr>
          <w:rFonts w:hint="eastAsia" w:ascii="宋体" w:hAnsi="宋体" w:eastAsia="宋体" w:cs="Times New Roman"/>
          <w:b w:val="0"/>
          <w:bCs w:val="0"/>
          <w:color w:val="000000"/>
          <w:sz w:val="24"/>
          <w:highlight w:val="none"/>
          <w:u w:val="none"/>
          <w:lang w:val="en-US" w:eastAsia="zh-CN"/>
        </w:rPr>
        <w:t>消防安全</w:t>
      </w:r>
      <w:r>
        <w:rPr>
          <w:rFonts w:hint="eastAsia" w:ascii="宋体" w:hAnsi="宋体" w:eastAsia="宋体" w:cs="Times New Roman"/>
          <w:b w:val="0"/>
          <w:bCs w:val="0"/>
          <w:color w:val="000000"/>
          <w:sz w:val="24"/>
          <w:highlight w:val="none"/>
          <w:u w:val="none"/>
        </w:rPr>
        <w:t>（主要为</w:t>
      </w:r>
      <w:r>
        <w:rPr>
          <w:rFonts w:hint="eastAsia" w:ascii="宋体" w:hAnsi="宋体" w:eastAsia="宋体" w:cs="Times New Roman"/>
          <w:b w:val="0"/>
          <w:bCs w:val="0"/>
          <w:color w:val="000000"/>
          <w:sz w:val="24"/>
          <w:highlight w:val="none"/>
          <w:u w:val="none"/>
          <w:lang w:val="en-US" w:eastAsia="zh-CN"/>
        </w:rPr>
        <w:t>清理</w:t>
      </w:r>
      <w:r>
        <w:rPr>
          <w:rFonts w:hint="eastAsia" w:ascii="宋体" w:hAnsi="宋体" w:eastAsia="宋体" w:cs="Times New Roman"/>
          <w:b w:val="0"/>
          <w:bCs w:val="0"/>
          <w:color w:val="000000"/>
          <w:sz w:val="24"/>
          <w:highlight w:val="none"/>
          <w:u w:val="none"/>
        </w:rPr>
        <w:t>排烟道）</w:t>
      </w:r>
      <w:r>
        <w:rPr>
          <w:rFonts w:hint="eastAsia" w:ascii="宋体" w:hAnsi="宋体" w:eastAsia="宋体" w:cs="Times New Roman"/>
          <w:b w:val="0"/>
          <w:bCs w:val="0"/>
          <w:color w:val="000000"/>
          <w:sz w:val="24"/>
          <w:highlight w:val="none"/>
          <w:u w:val="none"/>
          <w:lang w:eastAsia="zh-CN"/>
        </w:rPr>
        <w:t>；</w:t>
      </w:r>
    </w:p>
    <w:p w14:paraId="5CB22345">
      <w:pPr>
        <w:spacing w:line="360" w:lineRule="auto"/>
        <w:ind w:firstLine="480" w:firstLineChars="200"/>
        <w:rPr>
          <w:rFonts w:hint="default" w:ascii="宋体" w:hAnsi="宋体" w:eastAsia="宋体"/>
          <w:b w:val="0"/>
          <w:bCs w:val="0"/>
          <w:color w:val="000000"/>
          <w:sz w:val="24"/>
          <w:highlight w:val="none"/>
          <w:lang w:val="en-US" w:eastAsia="zh-CN"/>
        </w:rPr>
      </w:pPr>
      <w:r>
        <w:rPr>
          <w:rFonts w:hint="eastAsia" w:ascii="宋体" w:hAnsi="宋体"/>
          <w:b w:val="0"/>
          <w:bCs w:val="0"/>
          <w:color w:val="000000"/>
          <w:sz w:val="24"/>
          <w:highlight w:val="none"/>
        </w:rPr>
        <w:t>6.物业档案资料收集、管理、归档；</w:t>
      </w:r>
      <w:r>
        <w:rPr>
          <w:rFonts w:hint="eastAsia" w:ascii="宋体" w:hAnsi="宋体"/>
          <w:b w:val="0"/>
          <w:bCs w:val="0"/>
          <w:color w:val="000000"/>
          <w:sz w:val="24"/>
          <w:highlight w:val="none"/>
          <w:lang w:val="en-US" w:eastAsia="zh-CN"/>
        </w:rPr>
        <w:t>提交人员招收、招聘来源情况相关协议或合作证明，以及人员培训方案、考核奖惩办法及人员稳定保障措施；提交做好项目服务运行机制保障措施。</w:t>
      </w:r>
    </w:p>
    <w:p w14:paraId="416DD5B3">
      <w:pPr>
        <w:spacing w:line="360" w:lineRule="auto"/>
        <w:ind w:firstLine="480" w:firstLineChars="200"/>
        <w:rPr>
          <w:rFonts w:hint="default" w:ascii="宋体" w:hAnsi="宋体" w:eastAsia="宋体"/>
          <w:b w:val="0"/>
          <w:bCs w:val="0"/>
          <w:color w:val="000000"/>
          <w:sz w:val="24"/>
          <w:highlight w:val="none"/>
          <w:lang w:val="en-US" w:eastAsia="zh-CN"/>
        </w:rPr>
      </w:pPr>
    </w:p>
    <w:p w14:paraId="0A5F1108">
      <w:pPr>
        <w:spacing w:line="360" w:lineRule="auto"/>
        <w:ind w:firstLine="482"/>
        <w:contextualSpacing/>
        <w:rPr>
          <w:rFonts w:hint="eastAsia" w:ascii="宋体" w:hAnsi="宋体"/>
          <w:sz w:val="24"/>
          <w:highlight w:val="none"/>
        </w:rPr>
      </w:pPr>
    </w:p>
    <w:p w14:paraId="64BB388E">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（二）项目主要建筑技术指标</w:t>
      </w:r>
    </w:p>
    <w:p w14:paraId="194DBA28">
      <w:pPr>
        <w:spacing w:line="360" w:lineRule="auto"/>
        <w:ind w:firstLine="480" w:firstLineChars="200"/>
        <w:rPr>
          <w:rFonts w:hint="eastAsia" w:ascii="宋体" w:hAnsi="宋体"/>
          <w:b w:val="0"/>
          <w:bCs w:val="0"/>
          <w:color w:val="000000"/>
          <w:sz w:val="24"/>
          <w:highlight w:val="none"/>
        </w:rPr>
      </w:pPr>
      <w:r>
        <w:rPr>
          <w:rFonts w:hint="eastAsia" w:ascii="宋体" w:hAnsi="宋体"/>
          <w:b w:val="0"/>
          <w:bCs w:val="0"/>
          <w:color w:val="000000"/>
          <w:sz w:val="24"/>
          <w:highlight w:val="none"/>
        </w:rPr>
        <w:t>占地面积</w:t>
      </w:r>
      <w:r>
        <w:rPr>
          <w:rFonts w:hint="eastAsia" w:ascii="宋体" w:hAnsi="宋体"/>
          <w:b w:val="0"/>
          <w:bCs w:val="0"/>
          <w:color w:val="000000"/>
          <w:sz w:val="24"/>
          <w:highlight w:val="none"/>
          <w:lang w:eastAsia="zh"/>
        </w:rPr>
        <w:t>30余</w:t>
      </w:r>
      <w:r>
        <w:rPr>
          <w:rFonts w:hint="eastAsia" w:ascii="宋体" w:hAnsi="宋体"/>
          <w:b w:val="0"/>
          <w:bCs w:val="0"/>
          <w:color w:val="000000"/>
          <w:sz w:val="24"/>
          <w:highlight w:val="none"/>
        </w:rPr>
        <w:t>亩，包括航站办公楼、物资储备仓库、车库及附属用房设备设施。总建筑面积9353.2㎡，其中航站办公楼5186.96㎡；物资储备仓库4620.02㎡、车库及附属用房672.62㎡、绿化10244㎡。</w:t>
      </w:r>
    </w:p>
    <w:p w14:paraId="6C49D961">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（三）建筑物及设施设备情况</w:t>
      </w:r>
    </w:p>
    <w:p w14:paraId="5677217F">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1、办公楼中央空调系统：室外机21台，室内风机盘104个</w:t>
      </w:r>
    </w:p>
    <w:p w14:paraId="640D6EA1">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2、太阳能热水器系统：1套</w:t>
      </w:r>
    </w:p>
    <w:p w14:paraId="535AD9D3">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3、办公楼内电梯：1部（分布地下1层，地上4层）</w:t>
      </w:r>
    </w:p>
    <w:p w14:paraId="74229CD7">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4、高压配电室：1套</w:t>
      </w:r>
    </w:p>
    <w:p w14:paraId="4C9F37E6">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5、消防监控系统：1套</w:t>
      </w:r>
    </w:p>
    <w:p w14:paraId="784E1C46">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6、电热开水器：4套</w:t>
      </w:r>
    </w:p>
    <w:p w14:paraId="5750884D">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7、普通热水器：20台（分布于值班室、休息、食堂）</w:t>
      </w:r>
    </w:p>
    <w:p w14:paraId="28CCD18C">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8、空气能电热水器：3台</w:t>
      </w:r>
    </w:p>
    <w:p w14:paraId="296C7F7B">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9、电动升降大门：1套</w:t>
      </w:r>
    </w:p>
    <w:p w14:paraId="5AAE26B9">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10、人脸指纹识别系统门：3套</w:t>
      </w:r>
    </w:p>
    <w:p w14:paraId="63294D16">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11、办公楼电动感应自动门：1套</w:t>
      </w:r>
    </w:p>
    <w:p w14:paraId="781F33E5">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12、电锅炉供热系统：2台</w:t>
      </w:r>
    </w:p>
    <w:p w14:paraId="1ECC908C">
      <w:pPr>
        <w:spacing w:line="360" w:lineRule="auto"/>
        <w:ind w:firstLine="482"/>
        <w:contextualSpacing/>
        <w:rPr>
          <w:rFonts w:hint="eastAsia" w:ascii="宋体" w:hAnsi="宋体" w:eastAsia="宋体"/>
          <w:b w:val="0"/>
          <w:bCs w:val="0"/>
          <w:color w:val="000000"/>
          <w:sz w:val="24"/>
          <w:highlight w:val="none"/>
          <w:lang w:eastAsia="zh-CN"/>
        </w:rPr>
      </w:pPr>
      <w:r>
        <w:rPr>
          <w:rFonts w:hint="eastAsia" w:ascii="宋体" w:hAnsi="宋体"/>
          <w:b w:val="0"/>
          <w:bCs w:val="0"/>
          <w:color w:val="000000"/>
          <w:sz w:val="24"/>
          <w:highlight w:val="none"/>
        </w:rPr>
        <w:t>13.消防设施：烟感器300个、报警器5个、干粉灭火器185台、干粉手推车灭火器2台</w:t>
      </w:r>
      <w:r>
        <w:rPr>
          <w:rFonts w:hint="eastAsia" w:ascii="宋体" w:hAnsi="宋体"/>
          <w:b w:val="0"/>
          <w:bCs w:val="0"/>
          <w:color w:val="000000"/>
          <w:sz w:val="24"/>
          <w:highlight w:val="none"/>
          <w:lang w:eastAsia="zh-CN"/>
        </w:rPr>
        <w:t>，</w:t>
      </w:r>
      <w:r>
        <w:rPr>
          <w:rFonts w:hint="eastAsia" w:ascii="宋体" w:hAnsi="宋体" w:eastAsia="宋体" w:cs="Times New Roman"/>
          <w:b w:val="0"/>
          <w:bCs w:val="0"/>
          <w:color w:val="000000"/>
          <w:sz w:val="24"/>
          <w:highlight w:val="none"/>
          <w:u w:val="none"/>
        </w:rPr>
        <w:t>季度维护食堂</w:t>
      </w:r>
      <w:r>
        <w:rPr>
          <w:rFonts w:hint="eastAsia" w:ascii="宋体" w:hAnsi="宋体" w:eastAsia="宋体" w:cs="Times New Roman"/>
          <w:b w:val="0"/>
          <w:bCs w:val="0"/>
          <w:color w:val="000000"/>
          <w:sz w:val="24"/>
          <w:highlight w:val="none"/>
          <w:u w:val="none"/>
          <w:lang w:val="en-US" w:eastAsia="zh-CN"/>
        </w:rPr>
        <w:t>消防安全</w:t>
      </w:r>
      <w:r>
        <w:rPr>
          <w:rFonts w:hint="eastAsia" w:ascii="宋体" w:hAnsi="宋体" w:eastAsia="宋体" w:cs="Times New Roman"/>
          <w:b w:val="0"/>
          <w:bCs w:val="0"/>
          <w:color w:val="000000"/>
          <w:sz w:val="24"/>
          <w:highlight w:val="none"/>
          <w:u w:val="none"/>
        </w:rPr>
        <w:t>（主要为</w:t>
      </w:r>
      <w:r>
        <w:rPr>
          <w:rFonts w:hint="eastAsia" w:ascii="宋体" w:hAnsi="宋体" w:eastAsia="宋体" w:cs="Times New Roman"/>
          <w:b w:val="0"/>
          <w:bCs w:val="0"/>
          <w:color w:val="000000"/>
          <w:sz w:val="24"/>
          <w:highlight w:val="none"/>
          <w:u w:val="none"/>
          <w:lang w:val="en-US" w:eastAsia="zh-CN"/>
        </w:rPr>
        <w:t>清理</w:t>
      </w:r>
      <w:r>
        <w:rPr>
          <w:rFonts w:hint="eastAsia" w:ascii="宋体" w:hAnsi="宋体" w:eastAsia="宋体" w:cs="Times New Roman"/>
          <w:b w:val="0"/>
          <w:bCs w:val="0"/>
          <w:color w:val="000000"/>
          <w:sz w:val="24"/>
          <w:highlight w:val="none"/>
          <w:u w:val="none"/>
        </w:rPr>
        <w:t>排烟道）</w:t>
      </w:r>
    </w:p>
    <w:p w14:paraId="71915B5F">
      <w:pPr>
        <w:spacing w:line="360" w:lineRule="auto"/>
        <w:ind w:firstLine="482"/>
        <w:contextualSpacing/>
        <w:rPr>
          <w:rFonts w:hint="eastAsia" w:ascii="宋体" w:hAnsi="宋体"/>
          <w:b w:val="0"/>
          <w:bCs w:val="0"/>
          <w:color w:val="000000"/>
          <w:sz w:val="24"/>
          <w:highlight w:val="none"/>
        </w:rPr>
      </w:pPr>
      <w:r>
        <w:rPr>
          <w:rFonts w:hint="eastAsia" w:ascii="宋体" w:hAnsi="宋体"/>
          <w:b w:val="0"/>
          <w:bCs w:val="0"/>
          <w:color w:val="000000"/>
          <w:sz w:val="24"/>
          <w:highlight w:val="none"/>
        </w:rPr>
        <w:t>14.汽车充电桩：4套</w:t>
      </w:r>
    </w:p>
    <w:p w14:paraId="2582278A">
      <w:pPr>
        <w:spacing w:line="360" w:lineRule="auto"/>
        <w:ind w:firstLine="480" w:firstLineChars="200"/>
        <w:rPr>
          <w:rFonts w:hint="eastAsia" w:ascii="宋体" w:hAnsi="宋体"/>
          <w:b w:val="0"/>
          <w:bCs w:val="0"/>
          <w:color w:val="000000"/>
          <w:sz w:val="24"/>
          <w:highlight w:val="none"/>
        </w:rPr>
      </w:pPr>
      <w:r>
        <w:rPr>
          <w:rFonts w:hint="eastAsia" w:ascii="宋体" w:hAnsi="宋体"/>
          <w:b w:val="0"/>
          <w:bCs w:val="0"/>
          <w:color w:val="000000"/>
          <w:sz w:val="24"/>
          <w:highlight w:val="none"/>
        </w:rPr>
        <w:t>15.电动自行车电装：1套</w:t>
      </w:r>
    </w:p>
    <w:p w14:paraId="05C15C04">
      <w:pPr>
        <w:spacing w:line="360" w:lineRule="auto"/>
        <w:ind w:firstLine="480" w:firstLineChars="200"/>
        <w:rPr>
          <w:rFonts w:hint="eastAsia" w:ascii="宋体" w:hAnsi="宋体"/>
          <w:b w:val="0"/>
          <w:bCs w:val="0"/>
          <w:color w:val="000000"/>
          <w:sz w:val="24"/>
          <w:highlight w:val="none"/>
        </w:rPr>
      </w:pPr>
      <w:r>
        <w:rPr>
          <w:rFonts w:hint="eastAsia" w:ascii="宋体" w:hAnsi="宋体"/>
          <w:b w:val="0"/>
          <w:bCs w:val="0"/>
          <w:color w:val="000000"/>
          <w:sz w:val="24"/>
          <w:highlight w:val="none"/>
        </w:rPr>
        <w:t>1</w:t>
      </w:r>
      <w:r>
        <w:rPr>
          <w:rFonts w:hint="eastAsia" w:ascii="宋体" w:hAnsi="宋体"/>
          <w:b w:val="0"/>
          <w:bCs w:val="0"/>
          <w:color w:val="000000"/>
          <w:sz w:val="24"/>
          <w:highlight w:val="none"/>
          <w:lang w:val="en-US" w:eastAsia="zh-CN"/>
        </w:rPr>
        <w:t>6</w:t>
      </w:r>
      <w:r>
        <w:rPr>
          <w:rFonts w:hint="eastAsia" w:ascii="宋体" w:hAnsi="宋体"/>
          <w:b w:val="0"/>
          <w:bCs w:val="0"/>
          <w:color w:val="000000"/>
          <w:sz w:val="24"/>
          <w:highlight w:val="none"/>
        </w:rPr>
        <w:t>.电梯装置：1套</w:t>
      </w:r>
    </w:p>
    <w:p w14:paraId="308B2634">
      <w:pPr>
        <w:pStyle w:val="4"/>
        <w:rPr>
          <w:rFonts w:hint="eastAsia" w:ascii="宋体" w:hAnsi="宋体"/>
          <w:b w:val="0"/>
          <w:bCs w:val="0"/>
          <w:color w:val="000000"/>
          <w:sz w:val="24"/>
          <w:highlight w:val="none"/>
        </w:rPr>
      </w:pPr>
    </w:p>
    <w:p w14:paraId="2BFDAB9B">
      <w:pPr>
        <w:pStyle w:val="8"/>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32D0F249">
      <w:pPr>
        <w:spacing w:line="360" w:lineRule="auto"/>
        <w:contextualSpacing/>
        <w:rPr>
          <w:rFonts w:hint="eastAsia" w:ascii="宋体" w:hAnsi="宋体"/>
          <w:sz w:val="24"/>
          <w:highlight w:val="none"/>
        </w:rPr>
      </w:pPr>
      <w:r>
        <w:rPr>
          <w:sz w:val="24"/>
          <w:highlight w:val="none"/>
        </w:rPr>
        <w:t>1. 实施时间</w:t>
      </w:r>
      <w:r>
        <w:rPr>
          <w:rFonts w:hint="eastAsia" w:ascii="宋体" w:hAnsi="宋体"/>
          <w:sz w:val="24"/>
          <w:highlight w:val="none"/>
        </w:rPr>
        <w:t xml:space="preserve">自2026 年 </w:t>
      </w:r>
      <w:r>
        <w:rPr>
          <w:rFonts w:hint="eastAsia" w:ascii="宋体" w:hAnsi="宋体"/>
          <w:sz w:val="24"/>
          <w:highlight w:val="none"/>
          <w:lang w:val="en-US" w:eastAsia="zh-CN"/>
        </w:rPr>
        <w:t>3</w:t>
      </w:r>
      <w:r>
        <w:rPr>
          <w:rFonts w:hint="eastAsia" w:ascii="宋体" w:hAnsi="宋体"/>
          <w:sz w:val="24"/>
          <w:highlight w:val="none"/>
        </w:rPr>
        <w:t xml:space="preserve"> 月 1 日至 2027 年 1 月 31 日</w:t>
      </w:r>
    </w:p>
    <w:p w14:paraId="152DB3E9">
      <w:pPr>
        <w:spacing w:line="360" w:lineRule="auto"/>
        <w:ind w:firstLine="240" w:firstLineChars="100"/>
        <w:contextualSpacing/>
        <w:rPr>
          <w:rFonts w:hint="eastAsia" w:ascii="宋体" w:hAnsi="宋体"/>
          <w:sz w:val="24"/>
          <w:highlight w:val="none"/>
        </w:rPr>
      </w:pPr>
      <w:r>
        <w:rPr>
          <w:rFonts w:hint="eastAsia" w:ascii="宋体" w:hAnsi="宋体"/>
          <w:sz w:val="24"/>
          <w:highlight w:val="none"/>
        </w:rPr>
        <w:t>服务时间：</w:t>
      </w:r>
      <w:r>
        <w:rPr>
          <w:rFonts w:hint="eastAsia" w:ascii="宋体" w:hAnsi="宋体"/>
          <w:sz w:val="24"/>
          <w:highlight w:val="none"/>
          <w:lang w:val="en-US" w:eastAsia="zh-CN"/>
        </w:rPr>
        <w:t>11个月</w:t>
      </w:r>
      <w:r>
        <w:rPr>
          <w:rFonts w:hint="eastAsia" w:ascii="宋体" w:hAnsi="宋体"/>
          <w:sz w:val="24"/>
          <w:highlight w:val="none"/>
        </w:rPr>
        <w:t>。</w:t>
      </w:r>
    </w:p>
    <w:p w14:paraId="2D3D0E2F">
      <w:pPr>
        <w:spacing w:line="360" w:lineRule="auto"/>
        <w:ind w:firstLine="240" w:firstLineChars="100"/>
        <w:rPr>
          <w:rFonts w:hint="eastAsia" w:ascii="宋体" w:hAnsi="宋体"/>
          <w:sz w:val="24"/>
          <w:highlight w:val="none"/>
        </w:rPr>
      </w:pPr>
      <w:r>
        <w:rPr>
          <w:rFonts w:hint="eastAsia" w:ascii="宋体" w:hAnsi="宋体"/>
          <w:sz w:val="24"/>
          <w:highlight w:val="none"/>
        </w:rPr>
        <w:t>项目地点：昌平区城南街道邓南路29号</w:t>
      </w:r>
    </w:p>
    <w:p w14:paraId="2D0CD517">
      <w:pPr>
        <w:spacing w:line="360" w:lineRule="auto"/>
        <w:contextualSpacing/>
        <w:rPr>
          <w:i/>
          <w:sz w:val="24"/>
          <w:highlight w:val="none"/>
        </w:rPr>
      </w:pPr>
    </w:p>
    <w:p w14:paraId="57BB20E8">
      <w:pPr>
        <w:spacing w:line="360" w:lineRule="auto"/>
        <w:rPr>
          <w:rFonts w:hint="eastAsia" w:ascii="宋体" w:hAnsi="宋体"/>
          <w:color w:val="000000"/>
          <w:sz w:val="24"/>
          <w:highlight w:val="none"/>
        </w:rPr>
      </w:pPr>
      <w:r>
        <w:rPr>
          <w:sz w:val="24"/>
          <w:highlight w:val="none"/>
        </w:rPr>
        <w:t>2. 付款条件</w:t>
      </w:r>
      <w:r>
        <w:rPr>
          <w:sz w:val="24"/>
          <w:highlight w:val="none"/>
        </w:rPr>
        <w:br w:type="textWrapping"/>
      </w:r>
      <w:r>
        <w:rPr>
          <w:rFonts w:hint="eastAsia" w:ascii="宋体" w:hAnsi="宋体"/>
          <w:sz w:val="24"/>
          <w:highlight w:val="none"/>
        </w:rPr>
        <w:t>2.1.</w:t>
      </w:r>
      <w:r>
        <w:rPr>
          <w:rFonts w:hint="eastAsia" w:ascii="宋体" w:hAnsi="宋体"/>
          <w:color w:val="000000"/>
          <w:sz w:val="24"/>
          <w:highlight w:val="none"/>
        </w:rPr>
        <w:t>采购人因国家政策、机构调整、工作性质等发生改变，需增减服务人员时应提前一个月告知供应商，供应商因上述原因需增减的服务费用，双方协商解决，双方对此均不承担任何违约责任。由此导致供应商人员服务费用减少，供应商将相关费用退还给采购人；由此导致供应商人员服务费用增加，双方协商后按相关规定另行签署本合同的补充协议，补充协议与本合同具有同等法律效力。</w:t>
      </w:r>
    </w:p>
    <w:p w14:paraId="1EF50A5B">
      <w:pPr>
        <w:spacing w:line="360" w:lineRule="auto"/>
        <w:rPr>
          <w:rFonts w:hint="eastAsia" w:ascii="宋体" w:hAnsi="宋体"/>
          <w:sz w:val="24"/>
          <w:highlight w:val="none"/>
        </w:rPr>
      </w:pPr>
      <w:r>
        <w:rPr>
          <w:rFonts w:hint="eastAsia" w:ascii="宋体" w:hAnsi="宋体"/>
          <w:color w:val="000000"/>
          <w:sz w:val="24"/>
          <w:highlight w:val="none"/>
        </w:rPr>
        <w:t>2.</w:t>
      </w:r>
      <w:r>
        <w:rPr>
          <w:rFonts w:ascii="宋体" w:hAnsi="宋体"/>
          <w:color w:val="000000"/>
          <w:sz w:val="24"/>
          <w:highlight w:val="none"/>
        </w:rPr>
        <w:t>2</w:t>
      </w:r>
      <w:r>
        <w:rPr>
          <w:rFonts w:hint="eastAsia" w:ascii="宋体" w:hAnsi="宋体"/>
          <w:color w:val="000000"/>
          <w:sz w:val="24"/>
          <w:highlight w:val="none"/>
        </w:rPr>
        <w:t>.上述费用为供应商为采购人提供本合同项下物业服务所需的全部费用，除上述费用外，采购人不再向供应商</w:t>
      </w:r>
      <w:r>
        <w:rPr>
          <w:rFonts w:hint="eastAsia" w:ascii="宋体" w:hAnsi="宋体"/>
          <w:sz w:val="24"/>
          <w:highlight w:val="none"/>
        </w:rPr>
        <w:t>支付其他任何费用。</w:t>
      </w:r>
    </w:p>
    <w:p w14:paraId="4EE3252E">
      <w:pPr>
        <w:spacing w:line="360" w:lineRule="auto"/>
        <w:ind w:firstLine="480" w:firstLineChars="200"/>
        <w:rPr>
          <w:rFonts w:hint="eastAsia" w:ascii="宋体" w:hAnsi="宋体"/>
          <w:sz w:val="24"/>
          <w:highlight w:val="none"/>
        </w:rPr>
      </w:pPr>
      <w:r>
        <w:rPr>
          <w:rFonts w:hint="eastAsia" w:ascii="宋体" w:hAnsi="宋体"/>
          <w:sz w:val="24"/>
          <w:highlight w:val="none"/>
        </w:rPr>
        <w:t>付款方式：本合同签订后即生效。每期结束后，甲方按照合同内容对乙方工作进行验收，验收合格后，每期支付服务费时乙方要及时向甲方提供等额合法有效的发票，如验收单项不合格，甲方有权按照双方约定比率扣减本期物业费。第三期支付后出现违约情况需扣费的从履约保证金中扣除。</w:t>
      </w:r>
    </w:p>
    <w:p w14:paraId="1CCE1283">
      <w:pPr>
        <w:spacing w:line="360" w:lineRule="auto"/>
        <w:ind w:firstLine="480" w:firstLineChars="200"/>
        <w:rPr>
          <w:rFonts w:hint="eastAsia" w:ascii="宋体" w:hAnsi="宋体"/>
          <w:sz w:val="24"/>
          <w:highlight w:val="none"/>
        </w:rPr>
      </w:pPr>
      <w:r>
        <w:rPr>
          <w:rFonts w:hint="eastAsia" w:ascii="宋体" w:hAnsi="宋体"/>
          <w:sz w:val="24"/>
          <w:highlight w:val="none"/>
        </w:rPr>
        <w:t>本合同签订后，甲方将根据合同总价款分三期向乙方支付服务费。</w:t>
      </w:r>
    </w:p>
    <w:p w14:paraId="1D438230">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第一期拨款： 2026年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31</w:t>
      </w:r>
      <w:r>
        <w:rPr>
          <w:rFonts w:hint="eastAsia" w:ascii="宋体" w:hAnsi="宋体"/>
          <w:sz w:val="24"/>
          <w:highlight w:val="none"/>
        </w:rPr>
        <w:t>日前，向乙方拨付金额为合同总价款50%</w:t>
      </w:r>
      <w:r>
        <w:rPr>
          <w:rFonts w:hint="eastAsia" w:ascii="宋体" w:hAnsi="宋体"/>
          <w:sz w:val="24"/>
          <w:highlight w:val="none"/>
          <w:lang w:eastAsia="zh-CN"/>
        </w:rPr>
        <w:t>。</w:t>
      </w:r>
    </w:p>
    <w:p w14:paraId="063E0C94">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第二期拨款： 2026年</w:t>
      </w:r>
      <w:r>
        <w:rPr>
          <w:rFonts w:hint="eastAsia" w:ascii="宋体" w:hAnsi="宋体"/>
          <w:sz w:val="24"/>
          <w:highlight w:val="none"/>
          <w:lang w:val="en-US" w:eastAsia="zh-CN"/>
        </w:rPr>
        <w:t>7</w:t>
      </w:r>
      <w:r>
        <w:rPr>
          <w:rFonts w:hint="eastAsia" w:ascii="宋体" w:hAnsi="宋体"/>
          <w:sz w:val="24"/>
          <w:highlight w:val="none"/>
        </w:rPr>
        <w:t>月3</w:t>
      </w:r>
      <w:r>
        <w:rPr>
          <w:rFonts w:hint="eastAsia" w:ascii="宋体" w:hAnsi="宋体"/>
          <w:sz w:val="24"/>
          <w:highlight w:val="none"/>
          <w:lang w:val="en-US" w:eastAsia="zh-CN"/>
        </w:rPr>
        <w:t>1</w:t>
      </w:r>
      <w:r>
        <w:rPr>
          <w:rFonts w:hint="eastAsia" w:ascii="宋体" w:hAnsi="宋体"/>
          <w:sz w:val="24"/>
          <w:highlight w:val="none"/>
        </w:rPr>
        <w:t>日前，向乙方拨付金额为合同总价款25%</w:t>
      </w:r>
      <w:r>
        <w:rPr>
          <w:rFonts w:hint="eastAsia" w:ascii="宋体" w:hAnsi="宋体"/>
          <w:sz w:val="24"/>
          <w:highlight w:val="none"/>
          <w:lang w:eastAsia="zh-CN"/>
        </w:rPr>
        <w:t>。</w:t>
      </w:r>
    </w:p>
    <w:p w14:paraId="589EEF09">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第三期拨款： 2026年11月30日前，向乙方拨付金额为合同总价款25%</w:t>
      </w:r>
      <w:r>
        <w:rPr>
          <w:rFonts w:hint="eastAsia" w:ascii="宋体" w:hAnsi="宋体"/>
          <w:sz w:val="24"/>
          <w:highlight w:val="none"/>
          <w:lang w:eastAsia="zh-CN"/>
        </w:rPr>
        <w:t>。</w:t>
      </w:r>
    </w:p>
    <w:p w14:paraId="15A39EC1">
      <w:pPr>
        <w:spacing w:line="360" w:lineRule="auto"/>
        <w:ind w:firstLine="480" w:firstLineChars="200"/>
        <w:rPr>
          <w:rFonts w:hint="eastAsia" w:ascii="宋体" w:hAnsi="宋体"/>
          <w:sz w:val="24"/>
          <w:highlight w:val="none"/>
        </w:rPr>
      </w:pPr>
    </w:p>
    <w:p w14:paraId="60C17FFC">
      <w:pPr>
        <w:rPr>
          <w:rFonts w:hint="eastAsia"/>
          <w:highlight w:val="none"/>
        </w:rPr>
      </w:pPr>
    </w:p>
    <w:p w14:paraId="5B8024C3">
      <w:pPr>
        <w:spacing w:line="360" w:lineRule="auto"/>
        <w:rPr>
          <w:rFonts w:hint="eastAsia" w:ascii="宋体" w:hAnsi="宋体"/>
          <w:b/>
          <w:bCs/>
          <w:sz w:val="24"/>
          <w:highlight w:val="none"/>
        </w:rPr>
      </w:pPr>
      <w:r>
        <w:rPr>
          <w:rFonts w:hint="eastAsia" w:ascii="宋体" w:hAnsi="宋体"/>
          <w:b/>
          <w:bCs/>
          <w:sz w:val="24"/>
          <w:highlight w:val="none"/>
        </w:rPr>
        <w:t>三、技术要求</w:t>
      </w:r>
    </w:p>
    <w:p w14:paraId="54999E36">
      <w:pPr>
        <w:spacing w:line="360" w:lineRule="auto"/>
        <w:contextualSpacing/>
        <w:rPr>
          <w:sz w:val="24"/>
          <w:highlight w:val="none"/>
        </w:rPr>
      </w:pPr>
      <w:r>
        <w:rPr>
          <w:sz w:val="24"/>
          <w:highlight w:val="none"/>
        </w:rPr>
        <w:t>1. 基本要求</w:t>
      </w:r>
    </w:p>
    <w:p w14:paraId="20EF6E75">
      <w:pPr>
        <w:spacing w:line="360" w:lineRule="auto"/>
        <w:ind w:firstLine="480" w:firstLineChars="200"/>
        <w:contextualSpacing/>
        <w:rPr>
          <w:color w:val="000000"/>
          <w:sz w:val="24"/>
          <w:highlight w:val="none"/>
        </w:rPr>
      </w:pPr>
      <w:r>
        <w:rPr>
          <w:sz w:val="24"/>
          <w:highlight w:val="none"/>
        </w:rPr>
        <w:t xml:space="preserve">1.1 </w:t>
      </w:r>
      <w:r>
        <w:rPr>
          <w:color w:val="000000"/>
          <w:sz w:val="24"/>
          <w:highlight w:val="none"/>
        </w:rPr>
        <w:t>采购标的需实现的功能或者目标</w:t>
      </w:r>
    </w:p>
    <w:p w14:paraId="59F294B4">
      <w:pPr>
        <w:spacing w:line="360" w:lineRule="auto"/>
        <w:ind w:firstLine="480" w:firstLineChars="200"/>
        <w:contextualSpacing/>
        <w:rPr>
          <w:color w:val="000000"/>
          <w:sz w:val="24"/>
          <w:highlight w:val="none"/>
        </w:rPr>
      </w:pPr>
      <w:r>
        <w:rPr>
          <w:color w:val="000000"/>
          <w:sz w:val="24"/>
          <w:highlight w:val="none"/>
        </w:rPr>
        <w:t>1.2 需执行的国家相关标准、行业标准、地方标准或者其他标准、规范</w:t>
      </w:r>
    </w:p>
    <w:p w14:paraId="606DDC78">
      <w:pPr>
        <w:spacing w:line="360" w:lineRule="auto"/>
        <w:ind w:firstLine="424" w:firstLineChars="177"/>
        <w:contextualSpacing/>
        <w:rPr>
          <w:rFonts w:hint="eastAsia" w:ascii="Times New Roman" w:hAnsi="Times New Roman" w:eastAsia="宋体" w:cs="Times New Roman"/>
          <w:color w:val="000000"/>
          <w:sz w:val="24"/>
          <w:highlight w:val="none"/>
          <w:lang w:eastAsia="zh-CN"/>
        </w:rPr>
      </w:pPr>
      <w:r>
        <w:rPr>
          <w:rFonts w:hint="eastAsia"/>
          <w:color w:val="000000"/>
          <w:sz w:val="24"/>
          <w:highlight w:val="none"/>
        </w:rPr>
        <w:t>1.2.1</w:t>
      </w:r>
      <w:r>
        <w:rPr>
          <w:color w:val="000000"/>
          <w:sz w:val="24"/>
          <w:highlight w:val="none"/>
        </w:rPr>
        <w:t xml:space="preserve"> </w:t>
      </w:r>
      <w:r>
        <w:rPr>
          <w:rFonts w:hint="eastAsia"/>
          <w:color w:val="000000"/>
          <w:sz w:val="24"/>
          <w:highlight w:val="none"/>
          <w:lang w:eastAsia="zh-CN"/>
        </w:rPr>
        <w:t>执行</w:t>
      </w:r>
      <w:r>
        <w:rPr>
          <w:rFonts w:hint="eastAsia"/>
          <w:color w:val="000000"/>
          <w:sz w:val="24"/>
          <w:highlight w:val="none"/>
        </w:rPr>
        <w:t>《关</w:t>
      </w:r>
      <w:r>
        <w:rPr>
          <w:rFonts w:hint="eastAsia" w:ascii="Times New Roman" w:hAnsi="Times New Roman" w:eastAsia="宋体" w:cs="Times New Roman"/>
          <w:color w:val="000000"/>
          <w:sz w:val="24"/>
          <w:highlight w:val="none"/>
        </w:rPr>
        <w:t>于在物业管理服务政府采购项目中增加节约型公共机构建设相关要求的指导意见》</w:t>
      </w:r>
      <w:r>
        <w:rPr>
          <w:rFonts w:hint="eastAsia" w:ascii="Times New Roman" w:hAnsi="Times New Roman" w:eastAsia="宋体" w:cs="Times New Roman"/>
          <w:color w:val="000000"/>
          <w:sz w:val="24"/>
          <w:highlight w:val="none"/>
          <w:lang w:eastAsia="zh-CN"/>
        </w:rPr>
        <w:t>精神，</w:t>
      </w:r>
      <w:r>
        <w:rPr>
          <w:rFonts w:hint="eastAsia" w:ascii="Times New Roman" w:hAnsi="Times New Roman" w:eastAsia="宋体" w:cs="Times New Roman"/>
          <w:color w:val="000000"/>
          <w:sz w:val="24"/>
          <w:highlight w:val="none"/>
        </w:rPr>
        <w:t>具有有效的信息安全管理</w:t>
      </w:r>
      <w:r>
        <w:rPr>
          <w:rFonts w:hint="eastAsia" w:ascii="Times New Roman" w:hAnsi="Times New Roman" w:eastAsia="宋体" w:cs="Times New Roman"/>
          <w:color w:val="000000"/>
          <w:sz w:val="24"/>
          <w:highlight w:val="none"/>
          <w:lang w:eastAsia="zh-CN"/>
        </w:rPr>
        <w:t>、</w:t>
      </w:r>
      <w:r>
        <w:rPr>
          <w:rFonts w:hint="eastAsia" w:ascii="Times New Roman" w:hAnsi="Times New Roman" w:eastAsia="宋体" w:cs="Times New Roman"/>
          <w:color w:val="000000"/>
          <w:sz w:val="24"/>
          <w:highlight w:val="none"/>
        </w:rPr>
        <w:t>能源管理体系</w:t>
      </w:r>
      <w:r>
        <w:rPr>
          <w:rFonts w:hint="eastAsia" w:ascii="Times New Roman" w:hAnsi="Times New Roman" w:eastAsia="宋体" w:cs="Times New Roman"/>
          <w:color w:val="000000"/>
          <w:sz w:val="24"/>
          <w:highlight w:val="none"/>
          <w:lang w:eastAsia="zh-CN"/>
        </w:rPr>
        <w:t>相关</w:t>
      </w:r>
      <w:r>
        <w:rPr>
          <w:rFonts w:hint="eastAsia" w:ascii="Times New Roman" w:hAnsi="Times New Roman" w:eastAsia="宋体" w:cs="Times New Roman"/>
          <w:color w:val="000000"/>
          <w:sz w:val="24"/>
          <w:highlight w:val="none"/>
        </w:rPr>
        <w:t>证书</w:t>
      </w:r>
      <w:r>
        <w:rPr>
          <w:rFonts w:hint="eastAsia" w:ascii="Times New Roman" w:hAnsi="Times New Roman" w:eastAsia="宋体" w:cs="Times New Roman"/>
          <w:color w:val="000000"/>
          <w:sz w:val="24"/>
          <w:highlight w:val="none"/>
          <w:lang w:eastAsia="zh-CN"/>
        </w:rPr>
        <w:t>。</w:t>
      </w:r>
    </w:p>
    <w:p w14:paraId="182B62EF">
      <w:pPr>
        <w:spacing w:line="360" w:lineRule="auto"/>
        <w:contextualSpacing/>
        <w:rPr>
          <w:sz w:val="24"/>
          <w:highlight w:val="none"/>
        </w:rPr>
      </w:pPr>
      <w:r>
        <w:rPr>
          <w:sz w:val="24"/>
          <w:highlight w:val="none"/>
        </w:rPr>
        <w:t>2. 服务内容及要求/货物技术要求</w:t>
      </w:r>
    </w:p>
    <w:p w14:paraId="7B812675">
      <w:pPr>
        <w:widowControl/>
        <w:spacing w:line="360" w:lineRule="auto"/>
        <w:ind w:firstLine="480" w:firstLineChars="200"/>
        <w:contextualSpacing/>
        <w:rPr>
          <w:sz w:val="24"/>
          <w:highlight w:val="none"/>
        </w:rPr>
      </w:pPr>
      <w:r>
        <w:rPr>
          <w:sz w:val="24"/>
          <w:highlight w:val="none"/>
        </w:rPr>
        <w:t>2.1采购标的需满足的性能、材料、结构、外观、质量、安全、技术规格、物理特性等要求</w:t>
      </w:r>
    </w:p>
    <w:p w14:paraId="2E6309A1">
      <w:pPr>
        <w:widowControl/>
        <w:spacing w:line="360" w:lineRule="auto"/>
        <w:ind w:firstLine="480" w:firstLineChars="200"/>
        <w:contextualSpacing/>
        <w:rPr>
          <w:sz w:val="24"/>
          <w:highlight w:val="none"/>
        </w:rPr>
      </w:pPr>
      <w:r>
        <w:rPr>
          <w:sz w:val="24"/>
          <w:highlight w:val="none"/>
        </w:rPr>
        <w:t>2.2采购标的需满足的服务标准、期限、效率等要求</w:t>
      </w:r>
    </w:p>
    <w:p w14:paraId="61C242E9">
      <w:pPr>
        <w:widowControl/>
        <w:spacing w:line="360" w:lineRule="auto"/>
        <w:ind w:firstLine="480" w:firstLineChars="200"/>
        <w:contextualSpacing/>
        <w:rPr>
          <w:sz w:val="24"/>
          <w:highlight w:val="none"/>
        </w:rPr>
      </w:pPr>
      <w:r>
        <w:rPr>
          <w:sz w:val="24"/>
          <w:highlight w:val="none"/>
        </w:rPr>
        <w:t>2.3为落实政府采购政策需满足的要求</w:t>
      </w:r>
    </w:p>
    <w:p w14:paraId="703FEE6B">
      <w:pPr>
        <w:widowControl/>
        <w:spacing w:line="360" w:lineRule="auto"/>
        <w:ind w:firstLine="480" w:firstLineChars="200"/>
        <w:contextualSpacing/>
        <w:rPr>
          <w:sz w:val="24"/>
          <w:highlight w:val="none"/>
        </w:rPr>
      </w:pPr>
      <w:r>
        <w:rPr>
          <w:sz w:val="24"/>
          <w:highlight w:val="none"/>
        </w:rPr>
        <w:t>2.4采购标的的其他技术、服务等要求</w:t>
      </w:r>
    </w:p>
    <w:p w14:paraId="21D4F99F">
      <w:pPr>
        <w:widowControl/>
        <w:spacing w:line="360" w:lineRule="auto"/>
        <w:ind w:firstLine="480" w:firstLineChars="200"/>
        <w:contextualSpacing/>
        <w:rPr>
          <w:sz w:val="24"/>
          <w:highlight w:val="none"/>
        </w:rPr>
      </w:pPr>
      <w:r>
        <w:rPr>
          <w:sz w:val="24"/>
          <w:highlight w:val="none"/>
        </w:rPr>
        <w:t>2.5需由供应商提供设计方案、解决方案或者组织方案的采购项目，应当说明采购标的的功能、应用场景、目标等基本要求</w:t>
      </w:r>
    </w:p>
    <w:p w14:paraId="0735FC4E">
      <w:pPr>
        <w:pStyle w:val="8"/>
        <w:adjustRightInd w:val="0"/>
        <w:spacing w:line="360" w:lineRule="auto"/>
        <w:ind w:firstLine="424" w:firstLineChars="177"/>
        <w:contextualSpacing/>
        <w:jc w:val="left"/>
        <w:rPr>
          <w:rFonts w:ascii="Times New Roman" w:hAnsi="Times New Roman"/>
          <w:sz w:val="24"/>
          <w:szCs w:val="24"/>
          <w:highlight w:val="none"/>
        </w:rPr>
      </w:pPr>
    </w:p>
    <w:p w14:paraId="7A45E43D">
      <w:pPr>
        <w:spacing w:line="360" w:lineRule="auto"/>
        <w:ind w:firstLine="480" w:firstLineChars="200"/>
        <w:rPr>
          <w:rFonts w:hint="eastAsia" w:ascii="宋体" w:hAnsi="宋体"/>
          <w:sz w:val="24"/>
          <w:highlight w:val="none"/>
        </w:rPr>
      </w:pPr>
      <w:r>
        <w:rPr>
          <w:rFonts w:hint="eastAsia" w:ascii="宋体" w:hAnsi="宋体"/>
          <w:sz w:val="24"/>
          <w:highlight w:val="none"/>
        </w:rPr>
        <w:t>3.服务要求</w:t>
      </w:r>
    </w:p>
    <w:p w14:paraId="66E3FB61">
      <w:pPr>
        <w:spacing w:line="360" w:lineRule="auto"/>
        <w:ind w:firstLine="480" w:firstLineChars="200"/>
        <w:rPr>
          <w:rFonts w:hint="eastAsia" w:ascii="宋体" w:hAnsi="宋体"/>
          <w:sz w:val="24"/>
          <w:highlight w:val="none"/>
        </w:rPr>
      </w:pPr>
      <w:bookmarkStart w:id="2" w:name="_Hlk95984765"/>
      <w:r>
        <w:rPr>
          <w:rFonts w:hint="eastAsia" w:ascii="宋体" w:hAnsi="宋体"/>
          <w:sz w:val="24"/>
          <w:highlight w:val="none"/>
        </w:rPr>
        <w:t>（一）基本要求</w:t>
      </w:r>
    </w:p>
    <w:p w14:paraId="75C6F4D7">
      <w:pPr>
        <w:spacing w:line="360" w:lineRule="auto"/>
        <w:ind w:firstLine="480" w:firstLineChars="200"/>
        <w:rPr>
          <w:rFonts w:hint="eastAsia" w:ascii="宋体" w:hAnsi="宋体"/>
          <w:sz w:val="24"/>
          <w:highlight w:val="none"/>
        </w:rPr>
      </w:pPr>
      <w:r>
        <w:rPr>
          <w:rFonts w:hint="eastAsia" w:ascii="宋体" w:hAnsi="宋体"/>
          <w:sz w:val="24"/>
          <w:highlight w:val="none"/>
        </w:rPr>
        <w:t>1、客户服务场所</w:t>
      </w:r>
    </w:p>
    <w:p w14:paraId="510F545C">
      <w:pPr>
        <w:spacing w:line="360" w:lineRule="auto"/>
        <w:ind w:firstLine="480" w:firstLineChars="200"/>
        <w:rPr>
          <w:rFonts w:hint="eastAsia" w:ascii="宋体" w:hAnsi="宋体"/>
          <w:sz w:val="24"/>
          <w:highlight w:val="none"/>
        </w:rPr>
      </w:pPr>
      <w:r>
        <w:rPr>
          <w:rFonts w:hint="eastAsia" w:ascii="宋体" w:hAnsi="宋体"/>
          <w:sz w:val="24"/>
          <w:highlight w:val="none"/>
        </w:rPr>
        <w:t>（1）设置客户服务中心</w:t>
      </w:r>
    </w:p>
    <w:p w14:paraId="7DF0FD1B">
      <w:pPr>
        <w:spacing w:line="360" w:lineRule="auto"/>
        <w:ind w:firstLine="480" w:firstLineChars="200"/>
        <w:rPr>
          <w:rFonts w:hint="eastAsia" w:ascii="宋体" w:hAnsi="宋体"/>
          <w:sz w:val="24"/>
          <w:highlight w:val="none"/>
        </w:rPr>
      </w:pPr>
      <w:r>
        <w:rPr>
          <w:rFonts w:hint="eastAsia" w:ascii="宋体" w:hAnsi="宋体"/>
          <w:sz w:val="24"/>
          <w:highlight w:val="none"/>
        </w:rPr>
        <w:t>（2）公示物业服务企业资质证书或复印件、项目负责人照片，物业服务事项服务标准、等相关信息。</w:t>
      </w:r>
    </w:p>
    <w:p w14:paraId="5D15413A">
      <w:pPr>
        <w:spacing w:line="360" w:lineRule="auto"/>
        <w:ind w:firstLine="480" w:firstLineChars="200"/>
        <w:rPr>
          <w:rFonts w:hint="eastAsia" w:ascii="宋体" w:hAnsi="宋体"/>
          <w:sz w:val="24"/>
          <w:highlight w:val="none"/>
        </w:rPr>
      </w:pPr>
      <w:r>
        <w:rPr>
          <w:rFonts w:hint="eastAsia" w:ascii="宋体" w:hAnsi="宋体"/>
          <w:sz w:val="24"/>
          <w:highlight w:val="none"/>
        </w:rPr>
        <w:t>（3）客户服务场所工作时间，工作日不少于8小时，其他时间设置2</w:t>
      </w:r>
      <w:r>
        <w:rPr>
          <w:rFonts w:ascii="宋体" w:hAnsi="宋体"/>
          <w:sz w:val="24"/>
          <w:highlight w:val="none"/>
        </w:rPr>
        <w:t>4</w:t>
      </w:r>
      <w:r>
        <w:rPr>
          <w:rFonts w:hint="eastAsia" w:ascii="宋体" w:hAnsi="宋体"/>
          <w:sz w:val="24"/>
          <w:highlight w:val="none"/>
        </w:rPr>
        <w:t>小时值班联系电话（并公示）。项目负责人应保证工作日在岗，值班时间及时接听来电。</w:t>
      </w:r>
    </w:p>
    <w:p w14:paraId="778EA672">
      <w:pPr>
        <w:spacing w:line="360" w:lineRule="auto"/>
        <w:ind w:firstLine="480" w:firstLineChars="200"/>
        <w:rPr>
          <w:rFonts w:hint="eastAsia" w:ascii="宋体" w:hAnsi="宋体"/>
          <w:sz w:val="24"/>
          <w:highlight w:val="none"/>
        </w:rPr>
      </w:pPr>
      <w:r>
        <w:rPr>
          <w:rFonts w:hint="eastAsia" w:ascii="宋体" w:hAnsi="宋体"/>
          <w:sz w:val="24"/>
          <w:highlight w:val="none"/>
        </w:rPr>
        <w:t>2、制度</w:t>
      </w:r>
    </w:p>
    <w:p w14:paraId="4D247E3C">
      <w:pPr>
        <w:spacing w:line="360" w:lineRule="auto"/>
        <w:ind w:firstLine="480" w:firstLineChars="200"/>
        <w:rPr>
          <w:rFonts w:hint="eastAsia" w:ascii="宋体" w:hAnsi="宋体"/>
          <w:sz w:val="24"/>
          <w:highlight w:val="none"/>
        </w:rPr>
      </w:pPr>
      <w:r>
        <w:rPr>
          <w:rFonts w:hint="eastAsia" w:ascii="宋体" w:hAnsi="宋体"/>
          <w:sz w:val="24"/>
          <w:highlight w:val="none"/>
        </w:rPr>
        <w:t>（1）建立共用部位及共用设施设备维修养护、绿化养护、环境卫生等管理制度。</w:t>
      </w:r>
    </w:p>
    <w:p w14:paraId="0609A4A4">
      <w:pPr>
        <w:spacing w:line="360" w:lineRule="auto"/>
        <w:ind w:firstLine="480" w:firstLineChars="200"/>
        <w:rPr>
          <w:rFonts w:hint="eastAsia" w:ascii="宋体" w:hAnsi="宋体"/>
          <w:sz w:val="24"/>
          <w:highlight w:val="none"/>
        </w:rPr>
      </w:pPr>
      <w:r>
        <w:rPr>
          <w:rFonts w:hint="eastAsia" w:ascii="宋体" w:hAnsi="宋体"/>
          <w:sz w:val="24"/>
          <w:highlight w:val="none"/>
        </w:rPr>
        <w:t>（2）建立突发公共事件的应急预案。</w:t>
      </w:r>
    </w:p>
    <w:p w14:paraId="1CD47C17">
      <w:pPr>
        <w:spacing w:line="360" w:lineRule="auto"/>
        <w:ind w:firstLine="480" w:firstLineChars="200"/>
        <w:rPr>
          <w:rFonts w:hint="eastAsia" w:ascii="宋体" w:hAnsi="宋体"/>
          <w:sz w:val="24"/>
          <w:highlight w:val="none"/>
        </w:rPr>
      </w:pPr>
      <w:r>
        <w:rPr>
          <w:rFonts w:hint="eastAsia" w:ascii="宋体" w:hAnsi="宋体"/>
          <w:sz w:val="24"/>
          <w:highlight w:val="none"/>
        </w:rPr>
        <w:t>（3）建立培训体系，定期组织培训与考核。</w:t>
      </w:r>
    </w:p>
    <w:p w14:paraId="6998643A">
      <w:pPr>
        <w:spacing w:line="360" w:lineRule="auto"/>
        <w:ind w:firstLine="480" w:firstLineChars="200"/>
        <w:rPr>
          <w:rFonts w:hint="eastAsia" w:ascii="宋体" w:hAnsi="宋体"/>
          <w:sz w:val="24"/>
          <w:highlight w:val="none"/>
        </w:rPr>
      </w:pPr>
      <w:r>
        <w:rPr>
          <w:rFonts w:hint="eastAsia" w:ascii="宋体" w:hAnsi="宋体"/>
          <w:sz w:val="24"/>
          <w:highlight w:val="none"/>
        </w:rPr>
        <w:t>（4）建立物业服务工作记录。</w:t>
      </w:r>
    </w:p>
    <w:p w14:paraId="7F1790E1">
      <w:pPr>
        <w:spacing w:line="360" w:lineRule="auto"/>
        <w:ind w:firstLine="480" w:firstLineChars="200"/>
        <w:rPr>
          <w:rFonts w:hint="eastAsia" w:ascii="宋体" w:hAnsi="宋体"/>
          <w:sz w:val="24"/>
          <w:highlight w:val="none"/>
        </w:rPr>
      </w:pPr>
      <w:r>
        <w:rPr>
          <w:rFonts w:hint="eastAsia" w:ascii="宋体" w:hAnsi="宋体"/>
          <w:sz w:val="24"/>
          <w:highlight w:val="none"/>
        </w:rPr>
        <w:t>3、档案</w:t>
      </w:r>
    </w:p>
    <w:p w14:paraId="1E89780F">
      <w:pPr>
        <w:spacing w:line="360" w:lineRule="auto"/>
        <w:ind w:firstLine="480" w:firstLineChars="200"/>
        <w:rPr>
          <w:rFonts w:hint="eastAsia" w:ascii="宋体" w:hAnsi="宋体"/>
          <w:sz w:val="24"/>
          <w:highlight w:val="none"/>
        </w:rPr>
      </w:pPr>
      <w:r>
        <w:rPr>
          <w:rFonts w:hint="eastAsia" w:ascii="宋体" w:hAnsi="宋体"/>
          <w:sz w:val="24"/>
          <w:highlight w:val="none"/>
        </w:rPr>
        <w:t>（1）建立物业管理档案。</w:t>
      </w:r>
    </w:p>
    <w:p w14:paraId="4A429DE4">
      <w:pPr>
        <w:spacing w:line="360" w:lineRule="auto"/>
        <w:ind w:firstLine="480" w:firstLineChars="200"/>
        <w:rPr>
          <w:rFonts w:hint="eastAsia" w:ascii="宋体" w:hAnsi="宋体"/>
          <w:sz w:val="24"/>
          <w:highlight w:val="none"/>
        </w:rPr>
      </w:pPr>
      <w:r>
        <w:rPr>
          <w:rFonts w:hint="eastAsia" w:ascii="宋体" w:hAnsi="宋体"/>
          <w:sz w:val="24"/>
          <w:highlight w:val="none"/>
        </w:rPr>
        <w:t>（2）应用计算机管理基本信息、基础资料、维修养护资料等。</w:t>
      </w:r>
    </w:p>
    <w:p w14:paraId="74E80EA3">
      <w:pPr>
        <w:spacing w:line="360" w:lineRule="auto"/>
        <w:ind w:firstLine="480" w:firstLineChars="200"/>
        <w:rPr>
          <w:rFonts w:hint="eastAsia" w:ascii="宋体" w:hAnsi="宋体"/>
          <w:sz w:val="24"/>
          <w:highlight w:val="none"/>
        </w:rPr>
      </w:pPr>
      <w:r>
        <w:rPr>
          <w:rFonts w:hint="eastAsia" w:ascii="宋体" w:hAnsi="宋体"/>
          <w:sz w:val="24"/>
          <w:highlight w:val="none"/>
        </w:rPr>
        <w:t>4、标志</w:t>
      </w:r>
    </w:p>
    <w:p w14:paraId="4FBA8335">
      <w:pPr>
        <w:spacing w:line="360" w:lineRule="auto"/>
        <w:ind w:firstLine="480" w:firstLineChars="200"/>
        <w:rPr>
          <w:rFonts w:hint="eastAsia" w:ascii="宋体" w:hAnsi="宋体"/>
          <w:sz w:val="24"/>
          <w:highlight w:val="none"/>
        </w:rPr>
      </w:pPr>
      <w:r>
        <w:rPr>
          <w:rFonts w:hint="eastAsia" w:ascii="宋体" w:hAnsi="宋体"/>
          <w:sz w:val="24"/>
          <w:highlight w:val="none"/>
        </w:rPr>
        <w:t>设置安全警示、作业施工警示、温馨提示等物业服务标志。</w:t>
      </w:r>
    </w:p>
    <w:p w14:paraId="050EF308">
      <w:pPr>
        <w:spacing w:line="360" w:lineRule="auto"/>
        <w:ind w:firstLine="480" w:firstLineChars="200"/>
        <w:rPr>
          <w:rFonts w:hint="eastAsia" w:ascii="宋体" w:hAnsi="宋体"/>
          <w:sz w:val="24"/>
          <w:highlight w:val="none"/>
        </w:rPr>
      </w:pPr>
      <w:r>
        <w:rPr>
          <w:rFonts w:hint="eastAsia" w:ascii="宋体" w:hAnsi="宋体"/>
          <w:sz w:val="24"/>
          <w:highlight w:val="none"/>
        </w:rPr>
        <w:t>5、客户服务</w:t>
      </w:r>
    </w:p>
    <w:p w14:paraId="663993A3">
      <w:pPr>
        <w:spacing w:line="360" w:lineRule="auto"/>
        <w:ind w:firstLine="480" w:firstLineChars="200"/>
        <w:rPr>
          <w:rFonts w:hint="eastAsia" w:ascii="宋体" w:hAnsi="宋体"/>
          <w:sz w:val="24"/>
          <w:highlight w:val="none"/>
        </w:rPr>
      </w:pPr>
      <w:r>
        <w:rPr>
          <w:rFonts w:hint="eastAsia" w:ascii="宋体" w:hAnsi="宋体"/>
          <w:sz w:val="24"/>
          <w:highlight w:val="none"/>
        </w:rPr>
        <w:t>（1）涉及采购人正常办公的重要物业服务事项，应书面履行告知义务。</w:t>
      </w:r>
    </w:p>
    <w:p w14:paraId="0E4897D0">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）水电急修20分钟内到场处置，小修项目1日内完成；由专项服务企业负责维护、维修的设施设备出现故障的应在30分钟内告知其到场维修。维修后应进行回访。</w:t>
      </w:r>
    </w:p>
    <w:p w14:paraId="1CD57D16">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）采购人提出的意见、建议在2个工作日内回复。</w:t>
      </w:r>
    </w:p>
    <w:p w14:paraId="2B0FE164">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）每半年公开征集1次物业服务意见，公示整改情况。</w:t>
      </w:r>
    </w:p>
    <w:p w14:paraId="28D9328F">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）每月组织1次项目服务质量检查，重要节假日前组织安全检查。</w:t>
      </w:r>
    </w:p>
    <w:p w14:paraId="76D7C0C3">
      <w:pPr>
        <w:spacing w:line="360" w:lineRule="auto"/>
        <w:ind w:firstLine="480" w:firstLineChars="200"/>
        <w:rPr>
          <w:rFonts w:hint="eastAsia" w:ascii="宋体" w:hAnsi="宋体"/>
          <w:sz w:val="24"/>
          <w:highlight w:val="none"/>
        </w:rPr>
      </w:pPr>
      <w:r>
        <w:rPr>
          <w:rFonts w:hint="eastAsia" w:ascii="宋体" w:hAnsi="宋体"/>
          <w:sz w:val="24"/>
          <w:highlight w:val="none"/>
        </w:rPr>
        <w:t>（二）共用部位及共用设施设备运行、维修养护</w:t>
      </w:r>
    </w:p>
    <w:p w14:paraId="2BE31385">
      <w:pPr>
        <w:spacing w:line="360" w:lineRule="auto"/>
        <w:ind w:firstLine="480" w:firstLineChars="200"/>
        <w:rPr>
          <w:rFonts w:hint="eastAsia" w:ascii="宋体" w:hAnsi="宋体"/>
          <w:sz w:val="24"/>
          <w:highlight w:val="none"/>
        </w:rPr>
      </w:pPr>
      <w:r>
        <w:rPr>
          <w:rFonts w:hint="eastAsia" w:ascii="宋体" w:hAnsi="宋体"/>
          <w:sz w:val="24"/>
          <w:highlight w:val="none"/>
          <w:lang w:eastAsia="zh"/>
        </w:rPr>
        <w:t>所属设备设施</w:t>
      </w:r>
      <w:r>
        <w:rPr>
          <w:rFonts w:hint="eastAsia" w:ascii="宋体" w:hAnsi="宋体"/>
          <w:sz w:val="24"/>
          <w:highlight w:val="none"/>
        </w:rPr>
        <w:t>由</w:t>
      </w:r>
      <w:r>
        <w:rPr>
          <w:rFonts w:hint="eastAsia"/>
          <w:highlight w:val="none"/>
          <w:lang w:val="en-US" w:eastAsia="zh-CN"/>
        </w:rPr>
        <w:t>中标人</w:t>
      </w:r>
      <w:r>
        <w:rPr>
          <w:rFonts w:hint="eastAsia" w:ascii="宋体" w:hAnsi="宋体"/>
          <w:sz w:val="24"/>
          <w:highlight w:val="none"/>
        </w:rPr>
        <w:t>自行解决，超出部分由采购人负责。小修是修复房屋(或设备)在使用过程中其构部件小的损坏，以保证度屋(或设备)原有完损等级的且常养护工程。</w:t>
      </w:r>
    </w:p>
    <w:p w14:paraId="12339A00">
      <w:pPr>
        <w:spacing w:line="360" w:lineRule="auto"/>
        <w:ind w:firstLine="480" w:firstLineChars="200"/>
        <w:rPr>
          <w:rFonts w:hint="eastAsia" w:ascii="宋体" w:hAnsi="宋体"/>
          <w:sz w:val="24"/>
          <w:highlight w:val="none"/>
        </w:rPr>
      </w:pPr>
      <w:r>
        <w:rPr>
          <w:rFonts w:hint="eastAsia" w:ascii="宋体" w:hAnsi="宋体"/>
          <w:sz w:val="24"/>
          <w:highlight w:val="none"/>
        </w:rPr>
        <w:t>1、综合管理</w:t>
      </w:r>
    </w:p>
    <w:p w14:paraId="4726BFA6">
      <w:pPr>
        <w:spacing w:line="360" w:lineRule="auto"/>
        <w:ind w:firstLine="480" w:firstLineChars="200"/>
        <w:rPr>
          <w:rFonts w:hint="eastAsia" w:ascii="宋体" w:hAnsi="宋体"/>
          <w:sz w:val="24"/>
          <w:highlight w:val="none"/>
        </w:rPr>
      </w:pPr>
      <w:r>
        <w:rPr>
          <w:rFonts w:hint="eastAsia" w:ascii="宋体" w:hAnsi="宋体"/>
          <w:sz w:val="24"/>
          <w:highlight w:val="none"/>
        </w:rPr>
        <w:t>（1）建立房屋及共用设施设备的基础档案。</w:t>
      </w:r>
    </w:p>
    <w:p w14:paraId="01A757B9">
      <w:pPr>
        <w:spacing w:line="360" w:lineRule="auto"/>
        <w:ind w:firstLine="480" w:firstLineChars="200"/>
        <w:rPr>
          <w:rFonts w:hint="eastAsia" w:ascii="宋体" w:hAnsi="宋体"/>
          <w:sz w:val="24"/>
          <w:highlight w:val="none"/>
        </w:rPr>
      </w:pPr>
      <w:r>
        <w:rPr>
          <w:rFonts w:hint="eastAsia" w:ascii="宋体" w:hAnsi="宋体"/>
          <w:sz w:val="24"/>
          <w:highlight w:val="none"/>
        </w:rPr>
        <w:t>（2）运行、检查、维修养护记录应每月归档。</w:t>
      </w:r>
    </w:p>
    <w:p w14:paraId="0FA2C510">
      <w:pPr>
        <w:spacing w:line="360" w:lineRule="auto"/>
        <w:ind w:firstLine="480" w:firstLineChars="200"/>
        <w:rPr>
          <w:rFonts w:hint="eastAsia" w:ascii="宋体" w:hAnsi="宋体"/>
          <w:sz w:val="24"/>
          <w:highlight w:val="none"/>
        </w:rPr>
      </w:pPr>
      <w:r>
        <w:rPr>
          <w:rFonts w:hint="eastAsia" w:ascii="宋体" w:hAnsi="宋体"/>
          <w:sz w:val="24"/>
          <w:highlight w:val="none"/>
        </w:rPr>
        <w:t>（3）组织实施房屋使用安全情况评估检查。</w:t>
      </w:r>
    </w:p>
    <w:p w14:paraId="6C709423">
      <w:pPr>
        <w:spacing w:line="360" w:lineRule="auto"/>
        <w:ind w:firstLine="480" w:firstLineChars="200"/>
        <w:rPr>
          <w:rFonts w:hint="eastAsia" w:ascii="宋体" w:hAnsi="宋体"/>
          <w:sz w:val="24"/>
          <w:highlight w:val="none"/>
        </w:rPr>
      </w:pPr>
      <w:r>
        <w:rPr>
          <w:rFonts w:hint="eastAsia" w:ascii="宋体" w:hAnsi="宋体"/>
          <w:sz w:val="24"/>
          <w:highlight w:val="none"/>
        </w:rPr>
        <w:t>（4）共用部位检查中发现的问题，应按照责任范围编制修缮计划，并按计划组织修缮；共用设施设备运行中出现的故障及检查中发现的问题，应即时组织修复。</w:t>
      </w:r>
    </w:p>
    <w:p w14:paraId="291B9C1B">
      <w:pPr>
        <w:spacing w:line="360" w:lineRule="auto"/>
        <w:ind w:firstLine="480" w:firstLineChars="200"/>
        <w:rPr>
          <w:rFonts w:hint="eastAsia" w:ascii="宋体" w:hAnsi="宋体"/>
          <w:sz w:val="24"/>
          <w:highlight w:val="none"/>
        </w:rPr>
      </w:pPr>
      <w:r>
        <w:rPr>
          <w:rFonts w:hint="eastAsia" w:ascii="宋体" w:hAnsi="宋体"/>
          <w:sz w:val="24"/>
          <w:highlight w:val="none"/>
        </w:rPr>
        <w:t>（5）每年第四季度制定下一年度维修养护计划。</w:t>
      </w:r>
    </w:p>
    <w:p w14:paraId="4AC66ACD">
      <w:pPr>
        <w:spacing w:line="360" w:lineRule="auto"/>
        <w:ind w:firstLine="480" w:firstLineChars="200"/>
        <w:rPr>
          <w:rFonts w:hint="eastAsia" w:ascii="宋体" w:hAnsi="宋体"/>
          <w:sz w:val="24"/>
          <w:highlight w:val="none"/>
        </w:rPr>
      </w:pPr>
      <w:r>
        <w:rPr>
          <w:rFonts w:hint="eastAsia" w:ascii="宋体" w:hAnsi="宋体"/>
          <w:sz w:val="24"/>
          <w:highlight w:val="none"/>
        </w:rPr>
        <w:t>（6）雷电、强降水、大风、沙尘暴等极端天气前后进行检查并落实防范措施。</w:t>
      </w:r>
    </w:p>
    <w:p w14:paraId="69704074">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7</w:t>
      </w:r>
      <w:r>
        <w:rPr>
          <w:rFonts w:hint="eastAsia" w:ascii="宋体" w:hAnsi="宋体"/>
          <w:sz w:val="24"/>
          <w:highlight w:val="none"/>
        </w:rPr>
        <w:t>）定期进行灭鼠、灭蟑等四害消杀工作。</w:t>
      </w:r>
    </w:p>
    <w:p w14:paraId="5BA69C7D">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8</w:t>
      </w:r>
      <w:r>
        <w:rPr>
          <w:rFonts w:hint="eastAsia" w:ascii="宋体" w:hAnsi="宋体"/>
          <w:sz w:val="24"/>
          <w:highlight w:val="none"/>
        </w:rPr>
        <w:t>）设备机房：每月清洁，室内无杂物；设置挡鼠板、鼠药盒或粘鼠板；在明显易取位置配备消防器材，每月检查防器材，确保完好有效；设施设备标志、标牌齐全；在显著位置张贴或悬挂相关制度、证书；交接班记录、工作日志等齐全、完整。</w:t>
      </w:r>
    </w:p>
    <w:p w14:paraId="550731E8">
      <w:pPr>
        <w:spacing w:line="360" w:lineRule="auto"/>
        <w:ind w:firstLine="480" w:firstLineChars="200"/>
        <w:rPr>
          <w:rFonts w:hint="eastAsia" w:ascii="宋体" w:hAnsi="宋体"/>
          <w:sz w:val="24"/>
          <w:highlight w:val="none"/>
        </w:rPr>
      </w:pPr>
      <w:r>
        <w:rPr>
          <w:rFonts w:hint="eastAsia" w:ascii="宋体" w:hAnsi="宋体"/>
          <w:sz w:val="24"/>
          <w:highlight w:val="none"/>
        </w:rPr>
        <w:t>2、共用部位</w:t>
      </w:r>
    </w:p>
    <w:p w14:paraId="6B0D7DEB">
      <w:pPr>
        <w:spacing w:line="360" w:lineRule="auto"/>
        <w:ind w:firstLine="480" w:firstLineChars="200"/>
        <w:rPr>
          <w:rFonts w:hint="eastAsia" w:ascii="宋体" w:hAnsi="宋体"/>
          <w:sz w:val="24"/>
          <w:highlight w:val="none"/>
        </w:rPr>
      </w:pPr>
      <w:r>
        <w:rPr>
          <w:rFonts w:hint="eastAsia" w:ascii="宋体" w:hAnsi="宋体"/>
          <w:sz w:val="24"/>
          <w:highlight w:val="none"/>
        </w:rPr>
        <w:t>（1）房屋结构</w:t>
      </w:r>
    </w:p>
    <w:p w14:paraId="6FB51BB7">
      <w:pPr>
        <w:spacing w:line="360" w:lineRule="auto"/>
        <w:ind w:firstLine="480" w:firstLineChars="200"/>
        <w:rPr>
          <w:rFonts w:hint="eastAsia" w:ascii="宋体" w:hAnsi="宋体"/>
          <w:sz w:val="24"/>
          <w:highlight w:val="none"/>
        </w:rPr>
      </w:pPr>
      <w:r>
        <w:rPr>
          <w:rFonts w:hint="eastAsia" w:ascii="宋体" w:hAnsi="宋体"/>
          <w:sz w:val="24"/>
          <w:highlight w:val="none"/>
        </w:rPr>
        <w:t>每季度检查1次梁、板、柱、吊顶等结构构件，外观出现变形、开裂等现象时，应申请房屋安全鉴定，同时采取必要的防护措施。按鉴定结果组织修缮。</w:t>
      </w:r>
    </w:p>
    <w:p w14:paraId="5446DB2B">
      <w:pPr>
        <w:spacing w:line="360" w:lineRule="auto"/>
        <w:ind w:firstLine="480" w:firstLineChars="200"/>
        <w:rPr>
          <w:rFonts w:hint="eastAsia" w:ascii="宋体" w:hAnsi="宋体"/>
          <w:sz w:val="24"/>
          <w:highlight w:val="none"/>
        </w:rPr>
      </w:pPr>
      <w:r>
        <w:rPr>
          <w:rFonts w:hint="eastAsia" w:ascii="宋体" w:hAnsi="宋体"/>
          <w:sz w:val="24"/>
          <w:highlight w:val="none"/>
        </w:rPr>
        <w:t>（2）建筑部件</w:t>
      </w:r>
    </w:p>
    <w:p w14:paraId="45B108DF">
      <w:pPr>
        <w:spacing w:line="360" w:lineRule="auto"/>
        <w:ind w:firstLine="480" w:firstLineChars="200"/>
        <w:rPr>
          <w:rFonts w:hint="eastAsia" w:ascii="宋体" w:hAnsi="宋体"/>
          <w:sz w:val="24"/>
          <w:highlight w:val="none"/>
        </w:rPr>
      </w:pPr>
      <w:r>
        <w:rPr>
          <w:rFonts w:hint="eastAsia" w:ascii="宋体" w:hAnsi="宋体"/>
          <w:sz w:val="24"/>
          <w:highlight w:val="none"/>
        </w:rPr>
        <w:t>1)  每季度检查1次外墙贴饰面或抹灰、屋檐、阳台、雨罩、空调室外机支撑构件等。</w:t>
      </w:r>
    </w:p>
    <w:p w14:paraId="1DD1B7F1">
      <w:pPr>
        <w:spacing w:line="360" w:lineRule="auto"/>
        <w:ind w:firstLine="480" w:firstLineChars="200"/>
        <w:rPr>
          <w:rFonts w:hint="eastAsia" w:ascii="宋体" w:hAnsi="宋体"/>
          <w:sz w:val="24"/>
          <w:highlight w:val="none"/>
        </w:rPr>
      </w:pPr>
      <w:r>
        <w:rPr>
          <w:rFonts w:hint="eastAsia" w:ascii="宋体" w:hAnsi="宋体"/>
          <w:sz w:val="24"/>
          <w:highlight w:val="none"/>
        </w:rPr>
        <w:t>2)  每月巡查1次共用部位的门、窗、玻璃等。</w:t>
      </w:r>
    </w:p>
    <w:p w14:paraId="0F283B25">
      <w:pPr>
        <w:spacing w:line="360" w:lineRule="auto"/>
        <w:ind w:firstLine="480" w:firstLineChars="200"/>
        <w:rPr>
          <w:rFonts w:hint="eastAsia" w:ascii="宋体" w:hAnsi="宋体"/>
          <w:sz w:val="24"/>
          <w:highlight w:val="none"/>
        </w:rPr>
      </w:pPr>
      <w:r>
        <w:rPr>
          <w:rFonts w:hint="eastAsia" w:ascii="宋体" w:hAnsi="宋体"/>
          <w:sz w:val="24"/>
          <w:highlight w:val="none"/>
        </w:rPr>
        <w:t>3)  每季度检查1次共用部位的室内地面、墙面、天棚：室外屋面、散水等。</w:t>
      </w:r>
    </w:p>
    <w:p w14:paraId="000A712D">
      <w:pPr>
        <w:spacing w:line="360" w:lineRule="auto"/>
        <w:ind w:firstLine="480" w:firstLineChars="200"/>
        <w:rPr>
          <w:rFonts w:hint="eastAsia" w:ascii="宋体" w:hAnsi="宋体"/>
          <w:sz w:val="24"/>
          <w:highlight w:val="none"/>
        </w:rPr>
      </w:pPr>
      <w:r>
        <w:rPr>
          <w:rFonts w:hint="eastAsia" w:ascii="宋体" w:hAnsi="宋体"/>
          <w:sz w:val="24"/>
          <w:highlight w:val="none"/>
        </w:rPr>
        <w:t>4)  每年上汛前及过冬前和强降雨后检查屋面防水和雨落管等。</w:t>
      </w:r>
    </w:p>
    <w:p w14:paraId="43C33EE2">
      <w:pPr>
        <w:spacing w:line="360" w:lineRule="auto"/>
        <w:ind w:firstLine="480" w:firstLineChars="200"/>
        <w:rPr>
          <w:rFonts w:hint="eastAsia" w:ascii="宋体" w:hAnsi="宋体"/>
          <w:sz w:val="24"/>
          <w:highlight w:val="none"/>
        </w:rPr>
      </w:pPr>
      <w:r>
        <w:rPr>
          <w:rFonts w:hint="eastAsia" w:ascii="宋体" w:hAnsi="宋体"/>
          <w:sz w:val="24"/>
          <w:highlight w:val="none"/>
        </w:rPr>
        <w:t>（3）附属构筑物</w:t>
      </w:r>
    </w:p>
    <w:p w14:paraId="3F36F187">
      <w:pPr>
        <w:spacing w:line="360" w:lineRule="auto"/>
        <w:ind w:firstLine="480" w:firstLineChars="200"/>
        <w:rPr>
          <w:rFonts w:hint="eastAsia" w:ascii="宋体" w:hAnsi="宋体"/>
          <w:sz w:val="24"/>
          <w:highlight w:val="none"/>
        </w:rPr>
      </w:pPr>
      <w:r>
        <w:rPr>
          <w:rFonts w:hint="eastAsia" w:ascii="宋体" w:hAnsi="宋体"/>
          <w:sz w:val="24"/>
          <w:highlight w:val="none"/>
        </w:rPr>
        <w:t>1)  每月巡查1次道路、场地、阶梯及扶手、侧石、管井、沟渠等。</w:t>
      </w:r>
    </w:p>
    <w:p w14:paraId="06E4EA50">
      <w:pPr>
        <w:spacing w:line="360" w:lineRule="auto"/>
        <w:ind w:firstLine="480" w:firstLineChars="200"/>
        <w:rPr>
          <w:rFonts w:hint="eastAsia" w:ascii="宋体" w:hAnsi="宋体"/>
          <w:sz w:val="24"/>
          <w:highlight w:val="none"/>
        </w:rPr>
      </w:pPr>
      <w:r>
        <w:rPr>
          <w:rFonts w:hint="eastAsia" w:ascii="宋体" w:hAnsi="宋体"/>
          <w:sz w:val="24"/>
          <w:highlight w:val="none"/>
        </w:rPr>
        <w:t>2)  每季度检查1次雨、污水管井等。</w:t>
      </w:r>
    </w:p>
    <w:p w14:paraId="0F6D98CF">
      <w:pPr>
        <w:spacing w:line="360" w:lineRule="auto"/>
        <w:ind w:firstLine="480" w:firstLineChars="200"/>
        <w:rPr>
          <w:rFonts w:hint="eastAsia" w:ascii="宋体" w:hAnsi="宋体"/>
          <w:sz w:val="24"/>
          <w:highlight w:val="none"/>
        </w:rPr>
      </w:pPr>
      <w:r>
        <w:rPr>
          <w:rFonts w:hint="eastAsia" w:ascii="宋体" w:hAnsi="宋体"/>
          <w:sz w:val="24"/>
          <w:highlight w:val="none"/>
        </w:rPr>
        <w:t>3)  每月巡查1次大门、围墙、围栏等。</w:t>
      </w:r>
    </w:p>
    <w:p w14:paraId="386D38A1">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、中央空调系统运行维护管理</w:t>
      </w:r>
    </w:p>
    <w:p w14:paraId="2B6BA42F">
      <w:pPr>
        <w:spacing w:line="360" w:lineRule="auto"/>
        <w:ind w:firstLine="480" w:firstLineChars="200"/>
        <w:rPr>
          <w:rFonts w:hint="eastAsia" w:ascii="宋体" w:hAnsi="宋体"/>
          <w:sz w:val="24"/>
          <w:highlight w:val="none"/>
        </w:rPr>
      </w:pPr>
      <w:r>
        <w:rPr>
          <w:rFonts w:hint="eastAsia" w:ascii="宋体" w:hAnsi="宋体"/>
          <w:sz w:val="24"/>
          <w:highlight w:val="none"/>
        </w:rPr>
        <w:t>（1）运行服务中对机组各部件进行详细检查，如发现设备存在故障需要维修或更换配件，随时向甲方设备管理人员汇报，并提供运行检查记录。</w:t>
      </w:r>
    </w:p>
    <w:p w14:paraId="0AAB623C">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）定期对室外机组冷凝换热器翅片表面尘土、污垢、杨絮附着进行清洗梳理除尘、确保空气循环畅通。对风机盘管空气过滤器、送回风口进行清理及清洗。</w:t>
      </w:r>
    </w:p>
    <w:p w14:paraId="6E89FAA1">
      <w:pPr>
        <w:spacing w:line="360" w:lineRule="auto"/>
        <w:ind w:firstLine="480" w:firstLineChars="200"/>
        <w:rPr>
          <w:rFonts w:hint="eastAsia" w:ascii="宋体" w:hAnsi="宋体"/>
          <w:sz w:val="24"/>
          <w:highlight w:val="none"/>
        </w:rPr>
      </w:pPr>
      <w:r>
        <w:rPr>
          <w:rFonts w:hint="eastAsia" w:ascii="宋体" w:hAnsi="宋体"/>
          <w:sz w:val="24"/>
          <w:highlight w:val="none"/>
        </w:rPr>
        <w:t>（3）定期巡视检查机组进电电缆通道内，所有导线外皮有无破损现象。</w:t>
      </w:r>
    </w:p>
    <w:p w14:paraId="1E531500">
      <w:pPr>
        <w:spacing w:line="360" w:lineRule="auto"/>
        <w:ind w:firstLine="480" w:firstLineChars="200"/>
        <w:rPr>
          <w:rFonts w:hint="eastAsia" w:ascii="宋体" w:hAnsi="宋体"/>
          <w:sz w:val="24"/>
          <w:highlight w:val="none"/>
        </w:rPr>
      </w:pPr>
      <w:r>
        <w:rPr>
          <w:rFonts w:hint="eastAsia" w:ascii="宋体" w:hAnsi="宋体"/>
          <w:sz w:val="24"/>
          <w:highlight w:val="none"/>
        </w:rPr>
        <w:t>（4）检查校验机组电脑板运行显示数据是否在安全范围；检查、调整电器控制系统各控制电路及控制元件工作状态；检查压缩机电加热线是否正常。</w:t>
      </w:r>
    </w:p>
    <w:p w14:paraId="4CB2223A">
      <w:pPr>
        <w:spacing w:line="360" w:lineRule="auto"/>
        <w:ind w:firstLine="480" w:firstLineChars="200"/>
        <w:rPr>
          <w:rFonts w:hint="eastAsia" w:ascii="宋体" w:hAnsi="宋体"/>
          <w:sz w:val="24"/>
          <w:highlight w:val="none"/>
        </w:rPr>
      </w:pPr>
      <w:r>
        <w:rPr>
          <w:rFonts w:hint="eastAsia" w:ascii="宋体" w:hAnsi="宋体"/>
          <w:sz w:val="24"/>
          <w:highlight w:val="none"/>
        </w:rPr>
        <w:t>（5）检查处理整机噪音有无异常与松动产生振动。</w:t>
      </w:r>
    </w:p>
    <w:p w14:paraId="28003459">
      <w:pPr>
        <w:spacing w:line="360" w:lineRule="auto"/>
        <w:ind w:firstLine="480" w:firstLineChars="200"/>
        <w:rPr>
          <w:rFonts w:hint="eastAsia" w:ascii="宋体" w:hAnsi="宋体"/>
          <w:sz w:val="24"/>
          <w:highlight w:val="none"/>
        </w:rPr>
      </w:pPr>
      <w:r>
        <w:rPr>
          <w:rFonts w:hint="eastAsia" w:ascii="宋体" w:hAnsi="宋体"/>
          <w:sz w:val="24"/>
          <w:highlight w:val="none"/>
        </w:rPr>
        <w:t>（6）定期检查风机轴承磨损并加润滑油。</w:t>
      </w:r>
    </w:p>
    <w:p w14:paraId="5321F506">
      <w:pPr>
        <w:spacing w:line="360" w:lineRule="auto"/>
        <w:ind w:firstLine="480" w:firstLineChars="200"/>
        <w:rPr>
          <w:rFonts w:hint="eastAsia" w:ascii="宋体" w:hAnsi="宋体"/>
          <w:sz w:val="24"/>
          <w:highlight w:val="none"/>
        </w:rPr>
      </w:pPr>
      <w:r>
        <w:rPr>
          <w:rFonts w:ascii="宋体" w:hAnsi="宋体"/>
          <w:sz w:val="24"/>
          <w:highlight w:val="none"/>
        </w:rPr>
        <w:t>4</w:t>
      </w:r>
      <w:r>
        <w:rPr>
          <w:rFonts w:hint="eastAsia" w:ascii="宋体" w:hAnsi="宋体"/>
          <w:sz w:val="24"/>
          <w:highlight w:val="none"/>
        </w:rPr>
        <w:t>、太阳能热水器系统运行维护管理</w:t>
      </w:r>
    </w:p>
    <w:p w14:paraId="05D6C793">
      <w:pPr>
        <w:spacing w:line="360" w:lineRule="auto"/>
        <w:ind w:firstLine="480" w:firstLineChars="200"/>
        <w:rPr>
          <w:rFonts w:hint="eastAsia" w:ascii="宋体" w:hAnsi="宋体"/>
          <w:sz w:val="24"/>
          <w:highlight w:val="none"/>
        </w:rPr>
      </w:pPr>
      <w:r>
        <w:rPr>
          <w:rFonts w:hint="eastAsia" w:ascii="宋体" w:hAnsi="宋体"/>
          <w:sz w:val="24"/>
          <w:highlight w:val="none"/>
        </w:rPr>
        <w:t>（1）定期进行系统排污，防止管路阻塞；定期清洗水箱,保证水质清洁。</w:t>
      </w:r>
    </w:p>
    <w:p w14:paraId="2A360DA2">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（2）定期清除集容器透明盖板上的污垢，注意检查透明盖板是否损坏如有破损应及时更换。 </w:t>
      </w:r>
    </w:p>
    <w:p w14:paraId="7E7AF274">
      <w:pPr>
        <w:spacing w:line="360" w:lineRule="auto"/>
        <w:ind w:firstLine="480" w:firstLineChars="200"/>
        <w:rPr>
          <w:rFonts w:hint="eastAsia" w:ascii="宋体" w:hAnsi="宋体"/>
          <w:sz w:val="24"/>
          <w:highlight w:val="none"/>
        </w:rPr>
      </w:pPr>
      <w:r>
        <w:rPr>
          <w:rFonts w:hint="eastAsia" w:ascii="宋体" w:hAnsi="宋体"/>
          <w:sz w:val="24"/>
          <w:highlight w:val="none"/>
        </w:rPr>
        <w:t>（3）巡视检查各管道、阀门、浮球阀、电磁阀、连接胶管等有无渗漏现象,如有则应及时修复。</w:t>
      </w:r>
    </w:p>
    <w:p w14:paraId="09594737">
      <w:pPr>
        <w:spacing w:line="360" w:lineRule="auto"/>
        <w:ind w:firstLine="480" w:firstLineChars="200"/>
        <w:rPr>
          <w:rFonts w:hint="eastAsia" w:ascii="宋体" w:hAnsi="宋体"/>
          <w:sz w:val="24"/>
          <w:highlight w:val="none"/>
        </w:rPr>
      </w:pPr>
      <w:r>
        <w:rPr>
          <w:rFonts w:hint="eastAsia" w:ascii="宋体" w:hAnsi="宋体"/>
          <w:sz w:val="24"/>
          <w:highlight w:val="none"/>
        </w:rPr>
        <w:t>（4）集热器的吸热涂层若有损坏或脱落应及时修复。</w:t>
      </w:r>
    </w:p>
    <w:p w14:paraId="40F788E9">
      <w:pPr>
        <w:spacing w:line="360" w:lineRule="auto"/>
        <w:ind w:firstLine="480" w:firstLineChars="200"/>
        <w:rPr>
          <w:rFonts w:hint="eastAsia" w:ascii="宋体" w:hAnsi="宋体"/>
          <w:sz w:val="24"/>
          <w:highlight w:val="none"/>
        </w:rPr>
      </w:pPr>
      <w:r>
        <w:rPr>
          <w:rFonts w:hint="eastAsia" w:ascii="宋体" w:hAnsi="宋体"/>
          <w:sz w:val="24"/>
          <w:highlight w:val="none"/>
        </w:rPr>
        <w:t>（5）定期检查辅助热源装置及换热器工作是否正常。</w:t>
      </w:r>
    </w:p>
    <w:p w14:paraId="10DD554A">
      <w:pPr>
        <w:spacing w:line="360" w:lineRule="auto"/>
        <w:ind w:firstLine="480" w:firstLineChars="200"/>
        <w:rPr>
          <w:rFonts w:hint="eastAsia" w:ascii="宋体" w:hAnsi="宋体"/>
          <w:sz w:val="24"/>
          <w:highlight w:val="none"/>
        </w:rPr>
      </w:pPr>
      <w:r>
        <w:rPr>
          <w:rFonts w:hint="eastAsia" w:ascii="宋体" w:hAnsi="宋体"/>
          <w:sz w:val="24"/>
          <w:highlight w:val="none"/>
        </w:rPr>
        <w:t>（6）定期检查热泵压缩机和风机工作是否正常，及时排除故障。</w:t>
      </w:r>
    </w:p>
    <w:p w14:paraId="410AA666">
      <w:pPr>
        <w:spacing w:line="360" w:lineRule="auto"/>
        <w:ind w:firstLine="480" w:firstLineChars="200"/>
        <w:rPr>
          <w:rFonts w:hint="eastAsia" w:ascii="宋体" w:hAnsi="宋体"/>
          <w:sz w:val="24"/>
          <w:highlight w:val="none"/>
        </w:rPr>
      </w:pPr>
      <w:r>
        <w:rPr>
          <w:rFonts w:hint="eastAsia" w:ascii="宋体" w:hAnsi="宋体"/>
          <w:sz w:val="24"/>
          <w:highlight w:val="none"/>
        </w:rPr>
        <w:t>（7）控制系统升级改造由采购单位负责。</w:t>
      </w:r>
    </w:p>
    <w:p w14:paraId="510A13C3">
      <w:pPr>
        <w:spacing w:line="360" w:lineRule="auto"/>
        <w:ind w:firstLine="480" w:firstLineChars="200"/>
        <w:rPr>
          <w:rFonts w:hint="eastAsia" w:ascii="宋体" w:hAnsi="宋体"/>
          <w:sz w:val="24"/>
          <w:highlight w:val="none"/>
        </w:rPr>
      </w:pPr>
      <w:r>
        <w:rPr>
          <w:rFonts w:ascii="宋体" w:hAnsi="宋体"/>
          <w:sz w:val="24"/>
          <w:highlight w:val="none"/>
        </w:rPr>
        <w:t>5</w:t>
      </w:r>
      <w:r>
        <w:rPr>
          <w:rFonts w:hint="eastAsia" w:ascii="宋体" w:hAnsi="宋体"/>
          <w:sz w:val="24"/>
          <w:highlight w:val="none"/>
        </w:rPr>
        <w:t>、电梯运行维护管理</w:t>
      </w:r>
    </w:p>
    <w:p w14:paraId="74C5FDEF">
      <w:pPr>
        <w:spacing w:line="360" w:lineRule="auto"/>
        <w:ind w:firstLine="480" w:firstLineChars="200"/>
        <w:rPr>
          <w:rFonts w:hint="eastAsia" w:ascii="宋体" w:hAnsi="宋体"/>
          <w:sz w:val="24"/>
          <w:highlight w:val="none"/>
        </w:rPr>
      </w:pPr>
      <w:r>
        <w:rPr>
          <w:rFonts w:hint="eastAsia" w:ascii="宋体" w:hAnsi="宋体"/>
          <w:sz w:val="24"/>
          <w:highlight w:val="none"/>
        </w:rPr>
        <w:t>（1）每半月巡视检查，保证机房、轮滑间干净清洁，照明功能无异常；手动紧急操作装饰运行稳定，无故障；层门、紧急电动、轿门开关工作正常；编码器工作正常。</w:t>
      </w:r>
    </w:p>
    <w:p w14:paraId="54F37ECF">
      <w:pPr>
        <w:spacing w:line="360" w:lineRule="auto"/>
        <w:ind w:firstLine="480" w:firstLineChars="200"/>
        <w:rPr>
          <w:rFonts w:hint="eastAsia" w:ascii="宋体" w:hAnsi="宋体"/>
          <w:sz w:val="24"/>
          <w:highlight w:val="none"/>
        </w:rPr>
      </w:pPr>
      <w:r>
        <w:rPr>
          <w:rFonts w:hint="eastAsia" w:ascii="宋体" w:hAnsi="宋体"/>
          <w:sz w:val="24"/>
          <w:highlight w:val="none"/>
        </w:rPr>
        <w:t>（2）每季度检查减速机润滑油油量适中，无缺乏与溢出状态；曳引轮槽符合制造单位要求；消防开关与验证轿门的关闭装置工作无异常。</w:t>
      </w:r>
    </w:p>
    <w:p w14:paraId="4746CBC1">
      <w:pPr>
        <w:spacing w:line="360" w:lineRule="auto"/>
        <w:ind w:firstLine="480" w:firstLineChars="200"/>
        <w:rPr>
          <w:rFonts w:hint="eastAsia" w:ascii="宋体" w:hAnsi="宋体"/>
          <w:sz w:val="24"/>
          <w:highlight w:val="none"/>
        </w:rPr>
      </w:pPr>
      <w:r>
        <w:rPr>
          <w:rFonts w:hint="eastAsia" w:ascii="宋体" w:hAnsi="宋体"/>
          <w:sz w:val="24"/>
          <w:highlight w:val="none"/>
        </w:rPr>
        <w:t>（3）每半年检查控制器仪表正常显示；各个层门间隙符合要求标准；上下极限开关无异常；对重缓冲距离在核定的标准值范围内。</w:t>
      </w:r>
    </w:p>
    <w:p w14:paraId="35A3D996">
      <w:pPr>
        <w:spacing w:line="360" w:lineRule="auto"/>
        <w:ind w:firstLine="480" w:firstLineChars="200"/>
        <w:rPr>
          <w:rFonts w:hint="eastAsia" w:ascii="宋体" w:hAnsi="宋体"/>
          <w:sz w:val="24"/>
          <w:highlight w:val="none"/>
        </w:rPr>
      </w:pPr>
      <w:r>
        <w:rPr>
          <w:rFonts w:hint="eastAsia" w:ascii="宋体" w:hAnsi="宋体"/>
          <w:sz w:val="24"/>
          <w:highlight w:val="none"/>
        </w:rPr>
        <w:t>（4）定期进行电梯维护，每年协助采购人进行电梯年检。</w:t>
      </w:r>
    </w:p>
    <w:p w14:paraId="59AA6692">
      <w:pPr>
        <w:spacing w:line="360" w:lineRule="auto"/>
        <w:ind w:firstLine="480" w:firstLineChars="200"/>
        <w:rPr>
          <w:rFonts w:hint="eastAsia" w:ascii="宋体" w:hAnsi="宋体"/>
          <w:sz w:val="24"/>
          <w:highlight w:val="none"/>
        </w:rPr>
      </w:pPr>
      <w:r>
        <w:rPr>
          <w:rFonts w:ascii="宋体" w:hAnsi="宋体"/>
          <w:sz w:val="24"/>
          <w:highlight w:val="none"/>
        </w:rPr>
        <w:t>6</w:t>
      </w:r>
      <w:r>
        <w:rPr>
          <w:rFonts w:hint="eastAsia" w:ascii="宋体" w:hAnsi="宋体"/>
          <w:sz w:val="24"/>
          <w:highlight w:val="none"/>
        </w:rPr>
        <w:t>、高压配电室运行维护管理</w:t>
      </w:r>
    </w:p>
    <w:p w14:paraId="584BB3C7">
      <w:pPr>
        <w:spacing w:line="360" w:lineRule="auto"/>
        <w:ind w:firstLine="480" w:firstLineChars="200"/>
        <w:rPr>
          <w:rFonts w:hint="eastAsia" w:ascii="宋体" w:hAnsi="宋体"/>
          <w:sz w:val="24"/>
          <w:highlight w:val="none"/>
        </w:rPr>
      </w:pPr>
      <w:r>
        <w:rPr>
          <w:rFonts w:hint="eastAsia" w:ascii="宋体" w:hAnsi="宋体"/>
          <w:sz w:val="24"/>
          <w:highlight w:val="none"/>
        </w:rPr>
        <w:t>（1）用电高峰期24小时值守，进行运各项行数据记录，发现问题及时上报。</w:t>
      </w:r>
    </w:p>
    <w:p w14:paraId="0B41FC2F">
      <w:pPr>
        <w:spacing w:line="360" w:lineRule="auto"/>
        <w:ind w:firstLine="480" w:firstLineChars="200"/>
        <w:rPr>
          <w:rFonts w:hint="eastAsia" w:ascii="宋体" w:hAnsi="宋体"/>
          <w:sz w:val="24"/>
          <w:highlight w:val="none"/>
        </w:rPr>
      </w:pPr>
      <w:r>
        <w:rPr>
          <w:rFonts w:hint="eastAsia" w:ascii="宋体" w:hAnsi="宋体"/>
          <w:sz w:val="24"/>
          <w:highlight w:val="none"/>
        </w:rPr>
        <w:t>（2）高压配电室各项规章制度上墙。定期对配电装置与仪表表面进行清洁，对室内环境进行清扫。</w:t>
      </w:r>
    </w:p>
    <w:p w14:paraId="7D6B5C05">
      <w:pPr>
        <w:spacing w:line="360" w:lineRule="auto"/>
        <w:ind w:firstLine="480" w:firstLineChars="200"/>
        <w:rPr>
          <w:rFonts w:hint="eastAsia" w:ascii="宋体" w:hAnsi="宋体"/>
          <w:sz w:val="24"/>
          <w:highlight w:val="none"/>
        </w:rPr>
      </w:pPr>
      <w:r>
        <w:rPr>
          <w:rFonts w:hint="eastAsia" w:ascii="宋体" w:hAnsi="宋体"/>
          <w:sz w:val="24"/>
          <w:highlight w:val="none"/>
        </w:rPr>
        <w:t>（3）定期巡视检查各种仪表数据、号灯显示是否正常。</w:t>
      </w:r>
    </w:p>
    <w:p w14:paraId="2F1C2BA9">
      <w:pPr>
        <w:spacing w:line="360" w:lineRule="auto"/>
        <w:ind w:firstLine="480" w:firstLineChars="200"/>
        <w:rPr>
          <w:rFonts w:hint="eastAsia" w:ascii="宋体" w:hAnsi="宋体"/>
          <w:sz w:val="24"/>
          <w:highlight w:val="none"/>
        </w:rPr>
      </w:pPr>
      <w:r>
        <w:rPr>
          <w:rFonts w:hint="eastAsia" w:ascii="宋体" w:hAnsi="宋体"/>
          <w:sz w:val="24"/>
          <w:highlight w:val="none"/>
        </w:rPr>
        <w:t>（4）检查各控制线路接点有没有松动碳化征象。</w:t>
      </w:r>
    </w:p>
    <w:p w14:paraId="2A931201">
      <w:pPr>
        <w:spacing w:line="360" w:lineRule="auto"/>
        <w:ind w:firstLine="480" w:firstLineChars="200"/>
        <w:rPr>
          <w:rFonts w:hint="eastAsia" w:ascii="宋体" w:hAnsi="宋体"/>
          <w:sz w:val="24"/>
          <w:highlight w:val="none"/>
        </w:rPr>
      </w:pPr>
      <w:r>
        <w:rPr>
          <w:rFonts w:hint="eastAsia" w:ascii="宋体" w:hAnsi="宋体"/>
          <w:sz w:val="24"/>
          <w:highlight w:val="none"/>
        </w:rPr>
        <w:t>（5）检查各路负荷出线接点有无松动、变色、打火现象，温升是否正常；检查照明应急装置（充电电池部份）是否完好。</w:t>
      </w:r>
    </w:p>
    <w:p w14:paraId="30F32DE1">
      <w:pPr>
        <w:spacing w:line="360" w:lineRule="auto"/>
        <w:ind w:firstLine="480" w:firstLineChars="200"/>
        <w:rPr>
          <w:rFonts w:hint="eastAsia" w:ascii="宋体" w:hAnsi="宋体"/>
          <w:sz w:val="24"/>
          <w:highlight w:val="none"/>
        </w:rPr>
      </w:pPr>
      <w:r>
        <w:rPr>
          <w:rFonts w:hint="eastAsia" w:ascii="宋体" w:hAnsi="宋体"/>
          <w:sz w:val="24"/>
          <w:highlight w:val="none"/>
        </w:rPr>
        <w:t>（6）每月工作巡视检查填写工作记录、运行日志，对存在安全隐患的部位进行整改，更换相关零件。</w:t>
      </w:r>
    </w:p>
    <w:p w14:paraId="5998B84B">
      <w:pPr>
        <w:spacing w:line="360" w:lineRule="auto"/>
        <w:ind w:firstLine="480" w:firstLineChars="200"/>
        <w:rPr>
          <w:rFonts w:hint="eastAsia" w:ascii="宋体" w:hAnsi="宋体"/>
          <w:sz w:val="24"/>
          <w:highlight w:val="none"/>
        </w:rPr>
      </w:pPr>
      <w:r>
        <w:rPr>
          <w:rFonts w:hint="eastAsia" w:ascii="宋体" w:hAnsi="宋体"/>
          <w:sz w:val="24"/>
          <w:highlight w:val="none"/>
        </w:rPr>
        <w:t>（7）对各类绝缘工具进行年检。积极配合供电局对高压配电室进行安全检查工作。</w:t>
      </w:r>
    </w:p>
    <w:p w14:paraId="1BF54BC4">
      <w:pPr>
        <w:spacing w:line="360" w:lineRule="auto"/>
        <w:ind w:firstLine="480" w:firstLineChars="200"/>
        <w:rPr>
          <w:rFonts w:hint="eastAsia" w:ascii="宋体" w:hAnsi="宋体"/>
          <w:sz w:val="24"/>
          <w:highlight w:val="none"/>
        </w:rPr>
      </w:pPr>
      <w:r>
        <w:rPr>
          <w:rFonts w:hint="eastAsia" w:ascii="宋体" w:hAnsi="宋体"/>
          <w:sz w:val="24"/>
          <w:highlight w:val="none"/>
        </w:rPr>
        <w:t>7、办公楼自动感应门系统运行维护管理</w:t>
      </w:r>
    </w:p>
    <w:p w14:paraId="6951CA41">
      <w:pPr>
        <w:spacing w:line="360" w:lineRule="auto"/>
        <w:ind w:firstLine="480" w:firstLineChars="200"/>
        <w:rPr>
          <w:rFonts w:hint="eastAsia" w:ascii="宋体" w:hAnsi="宋体"/>
          <w:b w:val="0"/>
          <w:bCs w:val="0"/>
          <w:color w:val="000000"/>
          <w:sz w:val="24"/>
          <w:highlight w:val="none"/>
        </w:rPr>
      </w:pPr>
      <w:r>
        <w:rPr>
          <w:rFonts w:hint="eastAsia" w:ascii="宋体" w:hAnsi="宋体"/>
          <w:sz w:val="24"/>
          <w:highlight w:val="none"/>
        </w:rPr>
        <w:t>（1</w:t>
      </w:r>
      <w:r>
        <w:rPr>
          <w:rFonts w:hint="eastAsia" w:ascii="宋体" w:hAnsi="宋体"/>
          <w:b w:val="0"/>
          <w:bCs w:val="0"/>
          <w:color w:val="000000"/>
          <w:sz w:val="24"/>
          <w:highlight w:val="none"/>
        </w:rPr>
        <w:t>）定期进行电动感应门日常清洁；</w:t>
      </w:r>
    </w:p>
    <w:p w14:paraId="01BD5CD7">
      <w:pPr>
        <w:spacing w:line="360" w:lineRule="auto"/>
        <w:ind w:firstLine="480" w:firstLineChars="200"/>
        <w:rPr>
          <w:rFonts w:hint="eastAsia" w:ascii="宋体" w:hAnsi="宋体"/>
          <w:b w:val="0"/>
          <w:bCs w:val="0"/>
          <w:color w:val="000000"/>
          <w:sz w:val="24"/>
          <w:highlight w:val="none"/>
        </w:rPr>
      </w:pPr>
      <w:r>
        <w:rPr>
          <w:rFonts w:hint="eastAsia" w:ascii="宋体" w:hAnsi="宋体"/>
          <w:b w:val="0"/>
          <w:bCs w:val="0"/>
          <w:color w:val="000000"/>
          <w:sz w:val="24"/>
          <w:highlight w:val="none"/>
        </w:rPr>
        <w:t>（2）定期对传动系统部分、悬架、操纵电器进行日常维护保养，形成工作记录。</w:t>
      </w:r>
    </w:p>
    <w:p w14:paraId="6C23219F">
      <w:pPr>
        <w:spacing w:line="360" w:lineRule="auto"/>
        <w:ind w:firstLine="480" w:firstLineChars="200"/>
        <w:rPr>
          <w:rFonts w:hint="eastAsia" w:ascii="宋体" w:hAnsi="宋体"/>
          <w:b w:val="0"/>
          <w:bCs w:val="0"/>
          <w:color w:val="000000"/>
          <w:sz w:val="24"/>
          <w:highlight w:val="none"/>
        </w:rPr>
      </w:pPr>
      <w:r>
        <w:rPr>
          <w:rFonts w:hint="eastAsia" w:ascii="宋体" w:hAnsi="宋体"/>
          <w:b w:val="0"/>
          <w:bCs w:val="0"/>
          <w:color w:val="000000"/>
          <w:sz w:val="24"/>
          <w:highlight w:val="none"/>
        </w:rPr>
        <w:t>8、消防监控系统运行和维护管理</w:t>
      </w:r>
    </w:p>
    <w:p w14:paraId="38DF8F5C">
      <w:pPr>
        <w:spacing w:line="360" w:lineRule="auto"/>
        <w:ind w:firstLine="480" w:firstLineChars="200"/>
        <w:rPr>
          <w:rFonts w:hint="eastAsia" w:ascii="宋体" w:hAnsi="宋体"/>
          <w:b w:val="0"/>
          <w:bCs w:val="0"/>
          <w:color w:val="000000"/>
          <w:sz w:val="24"/>
          <w:highlight w:val="none"/>
        </w:rPr>
      </w:pPr>
      <w:r>
        <w:rPr>
          <w:rFonts w:hint="eastAsia" w:ascii="宋体" w:hAnsi="宋体"/>
          <w:b w:val="0"/>
          <w:bCs w:val="0"/>
          <w:color w:val="000000"/>
          <w:sz w:val="24"/>
          <w:highlight w:val="none"/>
        </w:rPr>
        <w:t>（1）24小时值守，进行运各项行数据记录，发现问题及时上报。</w:t>
      </w:r>
    </w:p>
    <w:p w14:paraId="6E5C4C13">
      <w:pPr>
        <w:spacing w:line="360" w:lineRule="auto"/>
        <w:ind w:firstLine="480" w:firstLineChars="200"/>
        <w:rPr>
          <w:rFonts w:hint="eastAsia" w:ascii="宋体" w:hAnsi="宋体"/>
          <w:sz w:val="24"/>
          <w:highlight w:val="none"/>
        </w:rPr>
      </w:pPr>
      <w:r>
        <w:rPr>
          <w:rFonts w:hint="eastAsia" w:ascii="宋体" w:hAnsi="宋体"/>
          <w:b w:val="0"/>
          <w:bCs w:val="0"/>
          <w:color w:val="000000"/>
          <w:sz w:val="24"/>
          <w:highlight w:val="none"/>
        </w:rPr>
        <w:t>（2）定期检查报警控制器、联动控制器、层显、探测器、手动报警按纽等是</w:t>
      </w:r>
      <w:r>
        <w:rPr>
          <w:rFonts w:hint="eastAsia" w:ascii="宋体" w:hAnsi="宋体"/>
          <w:sz w:val="24"/>
          <w:highlight w:val="none"/>
        </w:rPr>
        <w:t>否处于正常完好状态；定期对系统回路电压、回路电阻进行检查测试。</w:t>
      </w:r>
    </w:p>
    <w:p w14:paraId="3DC143DF">
      <w:pPr>
        <w:spacing w:line="360" w:lineRule="auto"/>
        <w:ind w:firstLine="480" w:firstLineChars="200"/>
        <w:rPr>
          <w:rFonts w:hint="eastAsia" w:ascii="宋体" w:hAnsi="宋体"/>
          <w:sz w:val="24"/>
          <w:highlight w:val="none"/>
        </w:rPr>
      </w:pPr>
      <w:r>
        <w:rPr>
          <w:rFonts w:hint="eastAsia" w:ascii="宋体" w:hAnsi="宋体"/>
          <w:sz w:val="24"/>
          <w:highlight w:val="none"/>
        </w:rPr>
        <w:t>（3）对于系统日常运行损坏、短缺的部件及系统功能测试过程中确定为不合要求的部件,由维保单位提出书面报告，及时进行维修或更换。</w:t>
      </w:r>
    </w:p>
    <w:p w14:paraId="018F254D">
      <w:pPr>
        <w:spacing w:line="360" w:lineRule="auto"/>
        <w:ind w:firstLine="480" w:firstLineChars="200"/>
        <w:rPr>
          <w:rFonts w:hint="eastAsia" w:ascii="宋体" w:hAnsi="宋体"/>
          <w:sz w:val="24"/>
          <w:highlight w:val="none"/>
        </w:rPr>
      </w:pPr>
      <w:r>
        <w:rPr>
          <w:rFonts w:hint="eastAsia" w:ascii="宋体" w:hAnsi="宋体"/>
          <w:sz w:val="24"/>
          <w:highlight w:val="none"/>
        </w:rPr>
        <w:t>（4）定期检查消防泵系统、送风机、排烟机、电源控制柜、送风口、排烟口、防火阀等是否处于正常完好状态。形成运行日志和工作记录。</w:t>
      </w:r>
    </w:p>
    <w:p w14:paraId="65944C43">
      <w:pPr>
        <w:spacing w:line="360" w:lineRule="auto"/>
        <w:ind w:firstLine="480" w:firstLineChars="200"/>
        <w:rPr>
          <w:rFonts w:hint="eastAsia" w:ascii="宋体" w:hAnsi="宋体"/>
          <w:sz w:val="24"/>
          <w:highlight w:val="none"/>
        </w:rPr>
      </w:pPr>
      <w:r>
        <w:rPr>
          <w:rFonts w:hint="eastAsia" w:ascii="宋体" w:hAnsi="宋体"/>
          <w:sz w:val="24"/>
          <w:highlight w:val="none"/>
        </w:rPr>
        <w:t>9、电热开水器运行维护管理</w:t>
      </w:r>
    </w:p>
    <w:p w14:paraId="25660B5B">
      <w:pPr>
        <w:spacing w:line="360" w:lineRule="auto"/>
        <w:ind w:firstLine="480" w:firstLineChars="200"/>
        <w:rPr>
          <w:rFonts w:hint="eastAsia" w:ascii="宋体" w:hAnsi="宋体"/>
          <w:sz w:val="24"/>
          <w:highlight w:val="none"/>
        </w:rPr>
      </w:pPr>
      <w:r>
        <w:rPr>
          <w:rFonts w:hint="eastAsia" w:ascii="宋体" w:hAnsi="宋体"/>
          <w:sz w:val="24"/>
          <w:highlight w:val="none"/>
        </w:rPr>
        <w:t>（1）按照北京市节水要求，定期检查开水器进水源口，防止进水口处堵塞，避免出现电加热管干烧的现象。</w:t>
      </w:r>
    </w:p>
    <w:p w14:paraId="08FA1C8C">
      <w:pPr>
        <w:spacing w:line="360" w:lineRule="auto"/>
        <w:ind w:firstLine="480" w:firstLineChars="200"/>
        <w:rPr>
          <w:rFonts w:hint="eastAsia" w:ascii="宋体" w:hAnsi="宋体"/>
          <w:sz w:val="24"/>
          <w:highlight w:val="none"/>
        </w:rPr>
      </w:pPr>
      <w:r>
        <w:rPr>
          <w:rFonts w:hint="eastAsia" w:ascii="宋体" w:hAnsi="宋体"/>
          <w:sz w:val="24"/>
          <w:highlight w:val="none"/>
        </w:rPr>
        <w:t>（2）定期除垢，并根据需求定期更换滤芯，确保开水器正常运行供水。</w:t>
      </w:r>
    </w:p>
    <w:p w14:paraId="5508F828">
      <w:pPr>
        <w:spacing w:line="360" w:lineRule="auto"/>
        <w:ind w:firstLine="480" w:firstLineChars="200"/>
        <w:rPr>
          <w:rFonts w:hint="eastAsia" w:ascii="宋体" w:hAnsi="宋体"/>
          <w:sz w:val="24"/>
          <w:highlight w:val="none"/>
        </w:rPr>
      </w:pPr>
      <w:r>
        <w:rPr>
          <w:rFonts w:ascii="宋体" w:hAnsi="宋体"/>
          <w:sz w:val="24"/>
          <w:highlight w:val="none"/>
        </w:rPr>
        <w:t>1</w:t>
      </w:r>
      <w:r>
        <w:rPr>
          <w:rFonts w:hint="eastAsia" w:ascii="宋体" w:hAnsi="宋体"/>
          <w:sz w:val="24"/>
          <w:highlight w:val="none"/>
        </w:rPr>
        <w:t>0、普通热水器</w:t>
      </w:r>
    </w:p>
    <w:p w14:paraId="1C8A1B92">
      <w:pPr>
        <w:spacing w:line="360" w:lineRule="auto"/>
        <w:ind w:firstLine="480" w:firstLineChars="200"/>
        <w:rPr>
          <w:rFonts w:hint="eastAsia" w:ascii="宋体" w:hAnsi="宋体"/>
          <w:sz w:val="24"/>
          <w:highlight w:val="none"/>
        </w:rPr>
      </w:pPr>
      <w:r>
        <w:rPr>
          <w:rFonts w:hint="eastAsia" w:ascii="宋体" w:hAnsi="宋体"/>
          <w:sz w:val="24"/>
          <w:highlight w:val="none"/>
        </w:rPr>
        <w:t>（1）定期对水龙头和花洒出水口进行除垢；</w:t>
      </w:r>
    </w:p>
    <w:p w14:paraId="36B869CC">
      <w:pPr>
        <w:spacing w:line="360" w:lineRule="auto"/>
        <w:ind w:firstLine="480" w:firstLineChars="200"/>
        <w:rPr>
          <w:rFonts w:hint="eastAsia" w:ascii="宋体" w:hAnsi="宋体"/>
          <w:sz w:val="24"/>
          <w:highlight w:val="none"/>
        </w:rPr>
      </w:pPr>
      <w:r>
        <w:rPr>
          <w:rFonts w:hint="eastAsia" w:ascii="宋体" w:hAnsi="宋体"/>
          <w:sz w:val="24"/>
          <w:highlight w:val="none"/>
        </w:rPr>
        <w:t>（2）定期检查安全阀是否正常，巡视检查热水器电源状况，形成检查记录。</w:t>
      </w:r>
    </w:p>
    <w:p w14:paraId="4D598FED">
      <w:pPr>
        <w:spacing w:line="360" w:lineRule="auto"/>
        <w:ind w:firstLine="480" w:firstLineChars="200"/>
        <w:rPr>
          <w:rFonts w:hint="eastAsia" w:ascii="宋体" w:hAnsi="宋体"/>
          <w:sz w:val="24"/>
          <w:highlight w:val="none"/>
        </w:rPr>
      </w:pPr>
      <w:r>
        <w:rPr>
          <w:rFonts w:hint="eastAsia" w:ascii="宋体" w:hAnsi="宋体"/>
          <w:sz w:val="24"/>
          <w:highlight w:val="none"/>
        </w:rPr>
        <w:t>11、电动伸缩大门运行维护管理</w:t>
      </w:r>
    </w:p>
    <w:p w14:paraId="03C529AB">
      <w:pPr>
        <w:spacing w:line="360" w:lineRule="auto"/>
        <w:ind w:firstLine="480" w:firstLineChars="200"/>
        <w:rPr>
          <w:rFonts w:hint="eastAsia" w:ascii="宋体" w:hAnsi="宋体"/>
          <w:sz w:val="24"/>
          <w:highlight w:val="none"/>
        </w:rPr>
      </w:pPr>
      <w:r>
        <w:rPr>
          <w:rFonts w:hint="eastAsia" w:ascii="宋体" w:hAnsi="宋体"/>
          <w:sz w:val="24"/>
          <w:highlight w:val="none"/>
        </w:rPr>
        <w:t>（1）定期巡视检查，确保控制器和电压稳定。</w:t>
      </w:r>
    </w:p>
    <w:p w14:paraId="5DD1748C">
      <w:pPr>
        <w:spacing w:line="360" w:lineRule="auto"/>
        <w:ind w:firstLine="480" w:firstLineChars="200"/>
        <w:rPr>
          <w:rFonts w:hint="eastAsia" w:ascii="宋体" w:hAnsi="宋体"/>
          <w:sz w:val="24"/>
          <w:highlight w:val="none"/>
        </w:rPr>
      </w:pPr>
      <w:r>
        <w:rPr>
          <w:rFonts w:hint="eastAsia" w:ascii="宋体" w:hAnsi="宋体"/>
          <w:sz w:val="24"/>
          <w:highlight w:val="none"/>
        </w:rPr>
        <w:t>（2）制定保养计划，及时对电动伸缩门的轨道进行清理，及时清理电动伸缩门电机和转动链条表面的灰尘；定期对给链条润滑油；定期对电机进行检查电源和电路。</w:t>
      </w:r>
    </w:p>
    <w:p w14:paraId="62DA5B21">
      <w:pPr>
        <w:spacing w:line="360" w:lineRule="auto"/>
        <w:ind w:firstLine="480" w:firstLineChars="200"/>
        <w:rPr>
          <w:rFonts w:hint="eastAsia" w:ascii="宋体" w:hAnsi="宋体"/>
          <w:sz w:val="24"/>
          <w:highlight w:val="none"/>
        </w:rPr>
      </w:pPr>
      <w:r>
        <w:rPr>
          <w:rFonts w:hint="eastAsia" w:ascii="宋体" w:hAnsi="宋体"/>
          <w:sz w:val="24"/>
          <w:highlight w:val="none"/>
        </w:rPr>
        <w:t>12、电锅炉供热系统运行维护管理</w:t>
      </w:r>
    </w:p>
    <w:p w14:paraId="2A7EE151">
      <w:pPr>
        <w:spacing w:line="360" w:lineRule="auto"/>
        <w:ind w:firstLine="480" w:firstLineChars="200"/>
        <w:rPr>
          <w:rFonts w:hint="eastAsia" w:ascii="宋体" w:hAnsi="宋体"/>
          <w:sz w:val="24"/>
          <w:highlight w:val="none"/>
        </w:rPr>
      </w:pPr>
      <w:r>
        <w:rPr>
          <w:rFonts w:hint="eastAsia" w:ascii="宋体" w:hAnsi="宋体"/>
          <w:sz w:val="24"/>
          <w:highlight w:val="none"/>
        </w:rPr>
        <w:t>（1）冬季供暖前对锅炉管道及时进行清理。巡视检查锅炉电气控制柜运行状态。</w:t>
      </w:r>
    </w:p>
    <w:p w14:paraId="0F4842C8">
      <w:pPr>
        <w:spacing w:line="360" w:lineRule="auto"/>
        <w:ind w:firstLine="480" w:firstLineChars="200"/>
        <w:rPr>
          <w:rFonts w:hint="eastAsia" w:ascii="宋体" w:hAnsi="宋体"/>
          <w:sz w:val="24"/>
          <w:highlight w:val="none"/>
        </w:rPr>
      </w:pPr>
      <w:r>
        <w:rPr>
          <w:rFonts w:hint="eastAsia" w:ascii="宋体" w:hAnsi="宋体"/>
          <w:sz w:val="24"/>
          <w:highlight w:val="none"/>
        </w:rPr>
        <w:t>（2）运行中每日检查锅炉水位计、温度计、压力表等仪表数据显示情况，做好数据记录。</w:t>
      </w:r>
    </w:p>
    <w:p w14:paraId="690F51C5">
      <w:pPr>
        <w:spacing w:line="360" w:lineRule="auto"/>
        <w:ind w:firstLine="480" w:firstLineChars="200"/>
        <w:rPr>
          <w:rFonts w:hint="eastAsia" w:ascii="宋体" w:hAnsi="宋体"/>
          <w:color w:val="000000"/>
          <w:sz w:val="24"/>
          <w:highlight w:val="none"/>
        </w:rPr>
      </w:pPr>
      <w:r>
        <w:rPr>
          <w:rFonts w:hint="eastAsia" w:ascii="宋体" w:hAnsi="宋体"/>
          <w:sz w:val="24"/>
          <w:highlight w:val="none"/>
        </w:rPr>
        <w:t>（</w:t>
      </w:r>
      <w:r>
        <w:rPr>
          <w:rFonts w:hint="eastAsia" w:ascii="宋体" w:hAnsi="宋体"/>
          <w:color w:val="000000"/>
          <w:sz w:val="24"/>
          <w:highlight w:val="none"/>
        </w:rPr>
        <w:t>3）运行期间每日巡视检查各类阀门、压力控制开关是是否正常，形成运行日志。冬季供暖运行期间24小时值守，每天巡视进行数据记录。</w:t>
      </w:r>
    </w:p>
    <w:p w14:paraId="1E4F4EA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13、给排水系统</w:t>
      </w:r>
    </w:p>
    <w:p w14:paraId="2D34C545">
      <w:pPr>
        <w:spacing w:line="360" w:lineRule="auto"/>
        <w:ind w:left="479" w:leftChars="228" w:firstLine="0" w:firstLineChars="0"/>
        <w:rPr>
          <w:rFonts w:hint="eastAsia" w:ascii="宋体" w:hAnsi="宋体"/>
          <w:color w:val="000000"/>
          <w:sz w:val="24"/>
          <w:highlight w:val="none"/>
        </w:rPr>
      </w:pPr>
      <w:r>
        <w:rPr>
          <w:rFonts w:hint="eastAsia" w:ascii="宋体" w:hAnsi="宋体"/>
          <w:color w:val="000000"/>
          <w:sz w:val="24"/>
          <w:highlight w:val="none"/>
        </w:rPr>
        <w:t>（1）按照北京市节水要求，定期检查供水管网，及时修复漏点，减少水资源浪费。（2）疏通和维护大楼雨水管路，避免隐患。</w:t>
      </w:r>
    </w:p>
    <w:p w14:paraId="7F4A63F1">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（3）张贴节水宣传海报、标识，开展节水活动。</w:t>
      </w:r>
    </w:p>
    <w:p w14:paraId="7BA7A1E3">
      <w:pPr>
        <w:spacing w:line="360" w:lineRule="auto"/>
        <w:rPr>
          <w:rFonts w:hint="eastAsia" w:ascii="宋体" w:hAnsi="宋体"/>
          <w:color w:val="000000"/>
          <w:sz w:val="24"/>
          <w:highlight w:val="none"/>
        </w:rPr>
      </w:pPr>
      <w:r>
        <w:rPr>
          <w:rFonts w:hint="eastAsia" w:ascii="宋体" w:hAnsi="宋体"/>
          <w:color w:val="000000"/>
          <w:sz w:val="24"/>
          <w:highlight w:val="none"/>
        </w:rPr>
        <w:t xml:space="preserve">14、动力变配电照明系统  </w:t>
      </w:r>
    </w:p>
    <w:p w14:paraId="468B647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（1）按照北京市节能要求，更新配置符合国家节能标准的灯具，定期对用能设备进行能耗监测和维护管理。</w:t>
      </w:r>
    </w:p>
    <w:p w14:paraId="179BAD4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（2）根据不同季节、不同天气条件下自然光照特点和不同时段照度需求，采购优秀门厅、走廊、通道等公共区域照明方案，杜绝“白昼灯”。</w:t>
      </w:r>
    </w:p>
    <w:p w14:paraId="2A34E13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（3）会议室、餐厅等公共区域使用结束后关闭照明，杜绝“长明灯”。</w:t>
      </w:r>
    </w:p>
    <w:p w14:paraId="0070915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（4）平时不开启景观照明，室外区域只开启必要的台阶和路面照明。</w:t>
      </w:r>
    </w:p>
    <w:p w14:paraId="23B759B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（5）变配电室进户线以内所有的配电柜、盘、电器、电器插座及线路的维修保养，使大楼内强电、弱电处于良好的工作状态、机房运行保养、办公楼及附楼用电管理。</w:t>
      </w:r>
    </w:p>
    <w:p w14:paraId="0ECA18F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15.汽车充电桩、电动自行行车充电桩</w:t>
      </w:r>
    </w:p>
    <w:p w14:paraId="6B050641">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部件检查：定期检查充电桩的电线、电缆是否破损、老化或连接不良，确保电缆绝缘层完好，无裸露电线。发现问题时，应及时联系相关人员进行维修或更换。检查接线端子是否紧固，有无松动或腐蚀现象，及时更换损坏的接线端子。确保充电桩地线连接牢固，接地电阻符合安全要求，防止漏电事故发生。</w:t>
      </w:r>
    </w:p>
    <w:p w14:paraId="77FC565F">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color w:val="000000"/>
          <w:sz w:val="24"/>
          <w:highlight w:val="none"/>
        </w:rPr>
        <w:t>（2）功能检测：定期对充电桩的充电功能进行检查，确保充电接口无损坏，充电速率正常。可以通过模拟充电过程来检查充电桩的充电性能。检查充电桩的指示灯是否正常亮起</w:t>
      </w:r>
      <w:r>
        <w:rPr>
          <w:rFonts w:hint="eastAsia" w:ascii="宋体" w:hAnsi="宋体" w:eastAsia="宋体" w:cs="Times New Roman"/>
          <w:color w:val="000000"/>
          <w:sz w:val="24"/>
          <w:highlight w:val="none"/>
        </w:rPr>
        <w:t>，是否出现闪烁或不亮的情况。这有助于及时发现潜在问题。检查充电桩的防雷、防火、防水等安全装置是否完好有效，确保充电桩在各种环境条件下都能安全运行。</w:t>
      </w:r>
    </w:p>
    <w:p w14:paraId="734D5F7E">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3）外观与清洁：定期对充电桩的外壳进行清洁，去除灰尘、油污等杂质。使用柔软的布或海绵擦拭，避免使用含有化学成分的清洁剂，以防对充电桩表面造成损害。如果充电桩配备有显示屏和按键，也需要定期进行清洁，保持其清晰度和灵敏度。定期清洁充电枪，确保其无污渍和异物，保证充电接口的良好接触。</w:t>
      </w:r>
    </w:p>
    <w:p w14:paraId="500FF48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（三）消防安全防范</w:t>
      </w:r>
    </w:p>
    <w:p w14:paraId="325DECD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1、综合管理</w:t>
      </w:r>
    </w:p>
    <w:p w14:paraId="79BBEFE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（1）建立、落实消防安全责任制，设消防安全负责人，逐级逐岗明确消防安全职责。</w:t>
      </w:r>
    </w:p>
    <w:p w14:paraId="4B1BD15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（2）相关人员掌握消防基本知识和技能；每半年组织1次有员工、业主或使用人参加的消防演练。</w:t>
      </w:r>
    </w:p>
    <w:p w14:paraId="4664450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（3）每日防火巡查1次，每月防火检查1次，按照规定每半年及重要时间节点检测1次建筑消防设施；保障疏散通道、安全出口、消防车通道和消防设施、器材符合消防安全要求。</w:t>
      </w:r>
    </w:p>
    <w:p w14:paraId="5BF0D13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4</w:t>
      </w:r>
      <w:r>
        <w:rPr>
          <w:rFonts w:hint="eastAsia" w:ascii="宋体" w:hAnsi="宋体"/>
          <w:color w:val="000000"/>
          <w:sz w:val="24"/>
          <w:highlight w:val="none"/>
        </w:rPr>
        <w:t>）发现消防安全违法行为和火灾隐患，立即纠正、排除；无法立即纠正排除的，应向公安机关消防机构报告。</w:t>
      </w:r>
    </w:p>
    <w:p w14:paraId="386E1BB6">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）消防控制室设专人24小时值班，及时处理各类报警、故障信息。</w:t>
      </w:r>
    </w:p>
    <w:p w14:paraId="02646617">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）发生火情立即报警，组织扑救初起火灾，疏散遇险人员，协助配合公安机关消防机构工作。</w:t>
      </w:r>
    </w:p>
    <w:p w14:paraId="6125B2FE">
      <w:pPr>
        <w:spacing w:line="360" w:lineRule="auto"/>
        <w:ind w:firstLine="480" w:firstLineChars="200"/>
        <w:rPr>
          <w:rFonts w:hint="eastAsia" w:ascii="宋体" w:hAnsi="宋体"/>
          <w:sz w:val="24"/>
          <w:highlight w:val="none"/>
        </w:rPr>
      </w:pPr>
      <w:r>
        <w:rPr>
          <w:rFonts w:hint="eastAsia" w:ascii="宋体" w:hAnsi="宋体"/>
          <w:sz w:val="24"/>
          <w:highlight w:val="none"/>
        </w:rPr>
        <w:t>2、消防设施设备维修养护</w:t>
      </w:r>
    </w:p>
    <w:p w14:paraId="7658B5F7">
      <w:pPr>
        <w:spacing w:line="360" w:lineRule="auto"/>
        <w:ind w:firstLine="480" w:firstLineChars="200"/>
        <w:rPr>
          <w:rFonts w:hint="eastAsia" w:ascii="宋体" w:hAnsi="宋体"/>
          <w:sz w:val="24"/>
          <w:highlight w:val="none"/>
        </w:rPr>
      </w:pPr>
      <w:r>
        <w:rPr>
          <w:rFonts w:hint="eastAsia" w:ascii="宋体" w:hAnsi="宋体"/>
          <w:sz w:val="24"/>
          <w:highlight w:val="none"/>
        </w:rPr>
        <w:t>（1）火灾自动报警系统</w:t>
      </w:r>
    </w:p>
    <w:p w14:paraId="70973306">
      <w:pPr>
        <w:spacing w:line="360" w:lineRule="auto"/>
        <w:ind w:firstLine="480" w:firstLineChars="200"/>
        <w:rPr>
          <w:rFonts w:hint="eastAsia" w:ascii="宋体" w:hAnsi="宋体"/>
          <w:sz w:val="24"/>
          <w:highlight w:val="none"/>
        </w:rPr>
      </w:pPr>
      <w:r>
        <w:rPr>
          <w:rFonts w:hint="eastAsia" w:ascii="宋体" w:hAnsi="宋体"/>
          <w:sz w:val="24"/>
          <w:highlight w:val="none"/>
        </w:rPr>
        <w:t>1) 火灾报警控制器、联动控制设备</w:t>
      </w:r>
    </w:p>
    <w:p w14:paraId="66457F12">
      <w:pPr>
        <w:spacing w:line="360" w:lineRule="auto"/>
        <w:ind w:firstLine="480" w:firstLineChars="200"/>
        <w:rPr>
          <w:rFonts w:hint="eastAsia" w:ascii="宋体" w:hAnsi="宋体"/>
          <w:sz w:val="24"/>
          <w:highlight w:val="none"/>
        </w:rPr>
      </w:pPr>
      <w:r>
        <w:rPr>
          <w:rFonts w:hint="eastAsia" w:ascii="宋体" w:hAnsi="宋体"/>
          <w:sz w:val="24"/>
          <w:highlight w:val="none"/>
        </w:rPr>
        <w:t>每日巡查1次设备运行情况，保证24小时连续正常运行；每月检查测试1次报警控制器、联动控制设备的报警、联动控制、显示、打印等功能；每年机柜内部除尘1次。</w:t>
      </w:r>
    </w:p>
    <w:p w14:paraId="6AA20E73">
      <w:pPr>
        <w:spacing w:line="360" w:lineRule="auto"/>
        <w:ind w:firstLine="480" w:firstLineChars="200"/>
        <w:rPr>
          <w:rFonts w:hint="eastAsia" w:ascii="宋体" w:hAnsi="宋体"/>
          <w:sz w:val="24"/>
          <w:highlight w:val="none"/>
        </w:rPr>
      </w:pPr>
      <w:r>
        <w:rPr>
          <w:rFonts w:hint="eastAsia" w:ascii="宋体" w:hAnsi="宋体"/>
          <w:sz w:val="24"/>
          <w:highlight w:val="none"/>
        </w:rPr>
        <w:t>2) 烟感器、火灾报警探测器、手动报警按钮、警报装置</w:t>
      </w:r>
    </w:p>
    <w:p w14:paraId="7053E50E">
      <w:pPr>
        <w:spacing w:line="360" w:lineRule="auto"/>
        <w:ind w:firstLine="480" w:firstLineChars="200"/>
        <w:rPr>
          <w:rFonts w:hint="eastAsia" w:ascii="宋体" w:hAnsi="宋体"/>
          <w:sz w:val="24"/>
          <w:highlight w:val="none"/>
        </w:rPr>
      </w:pPr>
      <w:r>
        <w:rPr>
          <w:rFonts w:hint="eastAsia" w:ascii="宋体" w:hAnsi="宋体"/>
          <w:sz w:val="24"/>
          <w:highlight w:val="none"/>
        </w:rPr>
        <w:t>每月抽查测试1次烟感器、火灾报警探测器、手动报警按钮、警报装置的报警、警报功能；探测器投入运行2年后，每隔3年由专业清洗单位清洗1次。根据烟感器、报警器实际使用期限，定期更换。</w:t>
      </w:r>
    </w:p>
    <w:p w14:paraId="5747AB6D">
      <w:pPr>
        <w:spacing w:line="360" w:lineRule="auto"/>
        <w:ind w:firstLine="480" w:firstLineChars="200"/>
        <w:rPr>
          <w:rFonts w:hint="eastAsia" w:ascii="宋体" w:hAnsi="宋体"/>
          <w:sz w:val="24"/>
          <w:highlight w:val="none"/>
        </w:rPr>
      </w:pPr>
      <w:r>
        <w:rPr>
          <w:rFonts w:hint="eastAsia" w:ascii="宋体" w:hAnsi="宋体"/>
          <w:sz w:val="24"/>
          <w:highlight w:val="none"/>
        </w:rPr>
        <w:t>3) 备用电源</w:t>
      </w:r>
    </w:p>
    <w:p w14:paraId="579DE6A3">
      <w:pPr>
        <w:spacing w:line="360" w:lineRule="auto"/>
        <w:ind w:firstLine="480" w:firstLineChars="200"/>
        <w:rPr>
          <w:rFonts w:hint="eastAsia" w:ascii="宋体" w:hAnsi="宋体"/>
          <w:sz w:val="24"/>
          <w:highlight w:val="none"/>
        </w:rPr>
      </w:pPr>
      <w:r>
        <w:rPr>
          <w:rFonts w:hint="eastAsia" w:ascii="宋体" w:hAnsi="宋体"/>
          <w:sz w:val="24"/>
          <w:highlight w:val="none"/>
        </w:rPr>
        <w:t>每月检测切换1次主、备电源；每季度备用电源、蓄电池充放电试验1次。</w:t>
      </w:r>
    </w:p>
    <w:p w14:paraId="2D31E759">
      <w:pPr>
        <w:spacing w:line="360" w:lineRule="auto"/>
        <w:ind w:firstLine="480" w:firstLineChars="200"/>
        <w:rPr>
          <w:rFonts w:hint="eastAsia" w:ascii="宋体" w:hAnsi="宋体"/>
          <w:sz w:val="24"/>
          <w:highlight w:val="none"/>
        </w:rPr>
      </w:pPr>
      <w:r>
        <w:rPr>
          <w:rFonts w:hint="eastAsia" w:ascii="宋体" w:hAnsi="宋体"/>
          <w:sz w:val="24"/>
          <w:highlight w:val="none"/>
        </w:rPr>
        <w:t>（2）消防广播系统</w:t>
      </w:r>
    </w:p>
    <w:p w14:paraId="7F36AA48">
      <w:pPr>
        <w:spacing w:line="360" w:lineRule="auto"/>
        <w:ind w:firstLine="480" w:firstLineChars="200"/>
        <w:rPr>
          <w:rFonts w:hint="eastAsia" w:ascii="宋体" w:hAnsi="宋体"/>
          <w:sz w:val="24"/>
          <w:highlight w:val="none"/>
        </w:rPr>
      </w:pPr>
      <w:r>
        <w:rPr>
          <w:rFonts w:hint="eastAsia" w:ascii="宋体" w:hAnsi="宋体"/>
          <w:sz w:val="24"/>
          <w:highlight w:val="none"/>
        </w:rPr>
        <w:t>每月检查测试1次消防专用电话、重要场所的对讲电话、对讲电话主机、播音设备、扩音器、扬声器的联动、强</w:t>
      </w:r>
      <w:r>
        <w:rPr>
          <w:rFonts w:hint="eastAsia" w:ascii="宋体" w:hAnsi="宋体"/>
          <w:strike/>
          <w:sz w:val="24"/>
          <w:highlight w:val="none"/>
        </w:rPr>
        <w:t>制</w:t>
      </w:r>
      <w:r>
        <w:rPr>
          <w:rFonts w:hint="eastAsia" w:ascii="宋体" w:hAnsi="宋体"/>
          <w:sz w:val="24"/>
          <w:highlight w:val="none"/>
        </w:rPr>
        <w:t>切换功能，并测试音量；每年机柜内部除尘1次；每年机柜内的设备内部除尘1次。</w:t>
      </w:r>
    </w:p>
    <w:p w14:paraId="1F042827">
      <w:pPr>
        <w:spacing w:line="360" w:lineRule="auto"/>
        <w:ind w:firstLine="480" w:firstLineChars="200"/>
        <w:rPr>
          <w:rFonts w:hint="eastAsia" w:ascii="宋体" w:hAnsi="宋体"/>
          <w:sz w:val="24"/>
          <w:highlight w:val="none"/>
        </w:rPr>
      </w:pPr>
      <w:r>
        <w:rPr>
          <w:rFonts w:hint="eastAsia" w:ascii="宋体" w:hAnsi="宋体"/>
          <w:sz w:val="24"/>
          <w:highlight w:val="none"/>
        </w:rPr>
        <w:t>（3）防排烟系统</w:t>
      </w:r>
    </w:p>
    <w:p w14:paraId="6525C54F">
      <w:pPr>
        <w:spacing w:line="360" w:lineRule="auto"/>
        <w:ind w:firstLine="480" w:firstLineChars="200"/>
        <w:rPr>
          <w:rFonts w:hint="eastAsia" w:ascii="宋体" w:hAnsi="宋体"/>
          <w:sz w:val="24"/>
          <w:highlight w:val="none"/>
        </w:rPr>
      </w:pPr>
      <w:r>
        <w:rPr>
          <w:rFonts w:hint="eastAsia" w:ascii="宋体" w:hAnsi="宋体"/>
          <w:sz w:val="24"/>
          <w:highlight w:val="none"/>
        </w:rPr>
        <w:t>每月检查测试1次防排烟风机、排烟阀的联动功能；核对风速；每年养护1次防排烟风机、电源控制柜、风口、排烟阀等。</w:t>
      </w:r>
    </w:p>
    <w:p w14:paraId="35DF70CD">
      <w:pPr>
        <w:spacing w:line="360" w:lineRule="auto"/>
        <w:ind w:firstLine="480" w:firstLineChars="200"/>
        <w:rPr>
          <w:rFonts w:hint="eastAsia" w:ascii="宋体" w:hAnsi="宋体"/>
          <w:sz w:val="24"/>
          <w:highlight w:val="none"/>
        </w:rPr>
      </w:pPr>
      <w:r>
        <w:rPr>
          <w:rFonts w:hint="eastAsia" w:ascii="宋体" w:hAnsi="宋体"/>
          <w:sz w:val="24"/>
          <w:highlight w:val="none"/>
        </w:rPr>
        <w:t>（4）防火分隔设施</w:t>
      </w:r>
    </w:p>
    <w:p w14:paraId="62533A3B">
      <w:pPr>
        <w:spacing w:line="360" w:lineRule="auto"/>
        <w:ind w:firstLine="480" w:firstLineChars="200"/>
        <w:rPr>
          <w:rFonts w:hint="eastAsia" w:ascii="宋体" w:hAnsi="宋体"/>
          <w:sz w:val="24"/>
          <w:highlight w:val="none"/>
        </w:rPr>
      </w:pPr>
      <w:r>
        <w:rPr>
          <w:rFonts w:hint="eastAsia" w:ascii="宋体" w:hAnsi="宋体"/>
          <w:sz w:val="24"/>
          <w:highlight w:val="none"/>
        </w:rPr>
        <w:t>每月抽查测试1次防火门的启闭功能、防火卷帘的手动和自动控制功能、电动防火阀的联动关闭功能；每年在防火卷帘门的电机转动、齿轮链条传动部位补充1次润滑油，电控箱内部除尘1次；每年维修养护2次防火门附件，在门的转动部位补充1次润滑油。</w:t>
      </w:r>
    </w:p>
    <w:p w14:paraId="51B34859">
      <w:pPr>
        <w:spacing w:line="360" w:lineRule="auto"/>
        <w:ind w:firstLine="480" w:firstLineChars="200"/>
        <w:rPr>
          <w:rFonts w:hint="eastAsia" w:ascii="宋体" w:hAnsi="宋体"/>
          <w:sz w:val="24"/>
          <w:highlight w:val="none"/>
        </w:rPr>
      </w:pPr>
      <w:r>
        <w:rPr>
          <w:rFonts w:hint="eastAsia" w:ascii="宋体" w:hAnsi="宋体"/>
          <w:sz w:val="24"/>
          <w:highlight w:val="none"/>
        </w:rPr>
        <w:t>（5）水灭火系统</w:t>
      </w:r>
    </w:p>
    <w:p w14:paraId="0D0A23A5">
      <w:pPr>
        <w:spacing w:line="360" w:lineRule="auto"/>
        <w:ind w:firstLine="400" w:firstLineChars="200"/>
        <w:rPr>
          <w:rFonts w:hint="eastAsia" w:ascii="宋体" w:hAnsi="宋体"/>
          <w:spacing w:val="-20"/>
          <w:sz w:val="24"/>
          <w:highlight w:val="none"/>
        </w:rPr>
      </w:pPr>
      <w:r>
        <w:rPr>
          <w:rFonts w:hint="eastAsia" w:ascii="宋体" w:hAnsi="宋体"/>
          <w:spacing w:val="-20"/>
          <w:sz w:val="24"/>
          <w:highlight w:val="none"/>
        </w:rPr>
        <w:t>消防泵、喷淋泵每月盘车1次，每半年检查1次润滑情况；每年养护1次室内、外消火栓。</w:t>
      </w:r>
    </w:p>
    <w:p w14:paraId="44144468">
      <w:pPr>
        <w:spacing w:line="360" w:lineRule="auto"/>
        <w:ind w:firstLine="480" w:firstLineChars="200"/>
        <w:rPr>
          <w:rFonts w:hint="eastAsia" w:ascii="宋体" w:hAnsi="宋体"/>
          <w:sz w:val="24"/>
          <w:highlight w:val="none"/>
        </w:rPr>
      </w:pPr>
      <w:r>
        <w:rPr>
          <w:rFonts w:hint="eastAsia" w:ascii="宋体" w:hAnsi="宋体"/>
          <w:sz w:val="24"/>
          <w:highlight w:val="none"/>
        </w:rPr>
        <w:t>（6）应急照明、疏散指示标志</w:t>
      </w:r>
    </w:p>
    <w:p w14:paraId="335C4051">
      <w:pPr>
        <w:spacing w:line="360" w:lineRule="auto"/>
        <w:ind w:firstLine="480" w:firstLineChars="200"/>
        <w:rPr>
          <w:rFonts w:hint="eastAsia" w:ascii="宋体" w:hAnsi="宋体"/>
          <w:sz w:val="24"/>
          <w:highlight w:val="none"/>
        </w:rPr>
      </w:pPr>
      <w:r>
        <w:rPr>
          <w:rFonts w:hint="eastAsia" w:ascii="宋体" w:hAnsi="宋体"/>
          <w:sz w:val="24"/>
          <w:highlight w:val="none"/>
        </w:rPr>
        <w:t>每月测试切断正常供电1次，测量1次照度和供电时间。</w:t>
      </w:r>
    </w:p>
    <w:p w14:paraId="571E7911">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7</w:t>
      </w:r>
      <w:r>
        <w:rPr>
          <w:rFonts w:hint="eastAsia" w:ascii="宋体" w:hAnsi="宋体"/>
          <w:sz w:val="24"/>
          <w:highlight w:val="none"/>
        </w:rPr>
        <w:t>）灭火器</w:t>
      </w:r>
    </w:p>
    <w:p w14:paraId="75EDE33B">
      <w:pPr>
        <w:spacing w:line="360" w:lineRule="auto"/>
        <w:ind w:firstLine="480" w:firstLineChars="200"/>
        <w:rPr>
          <w:rFonts w:hint="eastAsia" w:ascii="宋体" w:hAnsi="宋体"/>
          <w:sz w:val="24"/>
          <w:highlight w:val="none"/>
          <w:lang w:eastAsia="zh"/>
        </w:rPr>
      </w:pPr>
      <w:r>
        <w:rPr>
          <w:rFonts w:hint="eastAsia" w:ascii="宋体" w:hAnsi="宋体"/>
          <w:sz w:val="24"/>
          <w:highlight w:val="none"/>
        </w:rPr>
        <w:t>每周巡查1次灭火器数量、位置情况，</w:t>
      </w:r>
      <w:r>
        <w:rPr>
          <w:rFonts w:hint="eastAsia" w:ascii="宋体" w:hAnsi="宋体"/>
          <w:sz w:val="24"/>
          <w:highlight w:val="none"/>
          <w:lang w:eastAsia="zh"/>
        </w:rPr>
        <w:t>每月检查压力是否在正常范围、瓶体有无锈蚀变形、喷嘴是否畅通，干粉灭火器每1 - 2年充装一次，二氧化碳灭火器每5年送检一次；达到维修期限或使用年限的灭火器，应及时送有资质的单位进行维修或报废更换。</w:t>
      </w:r>
    </w:p>
    <w:p w14:paraId="57CB3B17">
      <w:pPr>
        <w:spacing w:line="360" w:lineRule="auto"/>
        <w:ind w:firstLine="480" w:firstLineChars="200"/>
        <w:rPr>
          <w:rFonts w:hint="eastAsia" w:ascii="宋体" w:hAnsi="宋体"/>
          <w:sz w:val="24"/>
          <w:highlight w:val="none"/>
        </w:rPr>
      </w:pPr>
      <w:r>
        <w:rPr>
          <w:rFonts w:hint="eastAsia" w:ascii="宋体" w:hAnsi="宋体"/>
          <w:sz w:val="24"/>
          <w:highlight w:val="none"/>
        </w:rPr>
        <w:t>（8）食堂消防相关设备</w:t>
      </w:r>
    </w:p>
    <w:p w14:paraId="6FE4D252">
      <w:pPr>
        <w:spacing w:line="360" w:lineRule="auto"/>
        <w:ind w:firstLine="480" w:firstLineChars="200"/>
        <w:rPr>
          <w:rFonts w:hint="eastAsia" w:ascii="宋体" w:hAnsi="宋体"/>
          <w:sz w:val="24"/>
          <w:highlight w:val="none"/>
        </w:rPr>
      </w:pPr>
      <w:r>
        <w:rPr>
          <w:rFonts w:hint="eastAsia" w:ascii="宋体" w:hAnsi="宋体"/>
          <w:sz w:val="24"/>
          <w:highlight w:val="none"/>
        </w:rPr>
        <w:t>每季度维护食堂排烟道，定期检查排烟口有无堵塞、遮挡，外观是否完好，控制柜电源及运行状态指示灯。设备发生故障时，应在12小时内派人到达现场，24小时内检修解除故障。在确实没有配件的情况下，应及时向使用单位汇报，并采取有效的应急措施，防止出现安全事故。</w:t>
      </w:r>
    </w:p>
    <w:p w14:paraId="6877D323">
      <w:pPr>
        <w:spacing w:line="360" w:lineRule="auto"/>
        <w:ind w:firstLine="480" w:firstLineChars="200"/>
        <w:rPr>
          <w:rFonts w:hint="eastAsia" w:ascii="宋体" w:hAnsi="宋体"/>
          <w:sz w:val="24"/>
          <w:highlight w:val="none"/>
        </w:rPr>
      </w:pPr>
      <w:r>
        <w:rPr>
          <w:rFonts w:hint="eastAsia" w:ascii="宋体" w:hAnsi="宋体"/>
          <w:sz w:val="24"/>
          <w:highlight w:val="none"/>
        </w:rPr>
        <w:t>（四）绿化养护</w:t>
      </w:r>
    </w:p>
    <w:p w14:paraId="47EC8CFA">
      <w:pPr>
        <w:spacing w:line="360" w:lineRule="auto"/>
        <w:ind w:firstLine="480" w:firstLineChars="200"/>
        <w:rPr>
          <w:rFonts w:hint="eastAsia" w:ascii="宋体" w:hAnsi="宋体"/>
          <w:sz w:val="24"/>
          <w:highlight w:val="none"/>
        </w:rPr>
      </w:pPr>
      <w:r>
        <w:rPr>
          <w:rFonts w:hint="eastAsia" w:ascii="宋体" w:hAnsi="宋体"/>
          <w:sz w:val="24"/>
          <w:highlight w:val="none"/>
        </w:rPr>
        <w:t>1、基本要求</w:t>
      </w:r>
    </w:p>
    <w:p w14:paraId="0E1E7F1F">
      <w:pPr>
        <w:spacing w:line="360" w:lineRule="auto"/>
        <w:ind w:firstLine="480" w:firstLineChars="200"/>
        <w:rPr>
          <w:rFonts w:hint="eastAsia" w:ascii="宋体" w:hAnsi="宋体"/>
          <w:sz w:val="24"/>
          <w:highlight w:val="none"/>
        </w:rPr>
      </w:pPr>
      <w:r>
        <w:rPr>
          <w:rFonts w:hint="eastAsia" w:ascii="宋体" w:hAnsi="宋体"/>
          <w:sz w:val="24"/>
          <w:highlight w:val="none"/>
        </w:rPr>
        <w:t>（1）乔木：植株生长正常，主枝基本完整，植株保存率高于95%，年成活率高于95%，生长季节叶片保存率高于85%。</w:t>
      </w:r>
    </w:p>
    <w:p w14:paraId="077852B8">
      <w:pPr>
        <w:spacing w:line="360" w:lineRule="auto"/>
        <w:ind w:firstLine="480" w:firstLineChars="200"/>
        <w:rPr>
          <w:rFonts w:hint="eastAsia" w:ascii="宋体" w:hAnsi="宋体"/>
          <w:sz w:val="24"/>
          <w:highlight w:val="none"/>
        </w:rPr>
      </w:pPr>
      <w:r>
        <w:rPr>
          <w:rFonts w:hint="eastAsia" w:ascii="宋体" w:hAnsi="宋体"/>
          <w:sz w:val="24"/>
          <w:highlight w:val="none"/>
        </w:rPr>
        <w:t>（2）灌木：植株生长正常，主枝完整，保存率在95%以上，年成活率高于95%。</w:t>
      </w:r>
    </w:p>
    <w:p w14:paraId="0595A85A">
      <w:pPr>
        <w:spacing w:line="360" w:lineRule="auto"/>
        <w:ind w:firstLine="480" w:firstLineChars="200"/>
        <w:rPr>
          <w:rFonts w:hint="eastAsia" w:ascii="宋体" w:hAnsi="宋体"/>
          <w:sz w:val="24"/>
          <w:highlight w:val="none"/>
        </w:rPr>
      </w:pPr>
      <w:r>
        <w:rPr>
          <w:rFonts w:hint="eastAsia" w:ascii="宋体" w:hAnsi="宋体"/>
          <w:sz w:val="24"/>
          <w:highlight w:val="none"/>
        </w:rPr>
        <w:t>（3）绿篱和色块：植株生长整齐，保存率高于95%，年成活率高于95%。</w:t>
      </w:r>
    </w:p>
    <w:p w14:paraId="58E4851C">
      <w:pPr>
        <w:spacing w:line="360" w:lineRule="auto"/>
        <w:ind w:firstLine="480" w:firstLineChars="200"/>
        <w:rPr>
          <w:rFonts w:hint="eastAsia" w:ascii="宋体" w:hAnsi="宋体"/>
          <w:sz w:val="24"/>
          <w:highlight w:val="none"/>
        </w:rPr>
      </w:pPr>
      <w:r>
        <w:rPr>
          <w:rFonts w:hint="eastAsia" w:ascii="宋体" w:hAnsi="宋体"/>
          <w:sz w:val="24"/>
          <w:highlight w:val="none"/>
        </w:rPr>
        <w:t>（4）地被和花坛植物：地被植物覆盖率高于95%，花坛植物死亡率超过5%后能及时补栽或更换。</w:t>
      </w:r>
    </w:p>
    <w:p w14:paraId="3F151C1B">
      <w:pPr>
        <w:spacing w:line="360" w:lineRule="auto"/>
        <w:ind w:firstLine="480" w:firstLineChars="200"/>
        <w:rPr>
          <w:rFonts w:hint="eastAsia" w:ascii="宋体" w:hAnsi="宋体"/>
          <w:sz w:val="24"/>
          <w:highlight w:val="none"/>
        </w:rPr>
      </w:pPr>
      <w:r>
        <w:rPr>
          <w:rFonts w:hint="eastAsia" w:ascii="宋体" w:hAnsi="宋体"/>
          <w:sz w:val="24"/>
          <w:highlight w:val="none"/>
        </w:rPr>
        <w:t>（5）草坪：草坪基本整齐，覆盖率高于95%。</w:t>
      </w:r>
    </w:p>
    <w:p w14:paraId="746A43EF">
      <w:pPr>
        <w:spacing w:line="360" w:lineRule="auto"/>
        <w:ind w:firstLine="480" w:firstLineChars="200"/>
        <w:rPr>
          <w:rFonts w:hint="eastAsia" w:ascii="宋体" w:hAnsi="宋体"/>
          <w:sz w:val="24"/>
          <w:highlight w:val="none"/>
        </w:rPr>
      </w:pPr>
      <w:r>
        <w:rPr>
          <w:rFonts w:hint="eastAsia" w:ascii="宋体" w:hAnsi="宋体"/>
          <w:sz w:val="24"/>
          <w:highlight w:val="none"/>
        </w:rPr>
        <w:t>2、绿化养护内容</w:t>
      </w:r>
    </w:p>
    <w:p w14:paraId="6D6F39AE">
      <w:pPr>
        <w:spacing w:line="360" w:lineRule="auto"/>
        <w:ind w:firstLine="480" w:firstLineChars="200"/>
        <w:rPr>
          <w:rFonts w:hint="eastAsia" w:ascii="宋体" w:hAnsi="宋体"/>
          <w:color w:val="000000"/>
          <w:sz w:val="24"/>
          <w:highlight w:val="none"/>
        </w:rPr>
      </w:pPr>
      <w:r>
        <w:rPr>
          <w:rFonts w:hint="eastAsia" w:ascii="宋体" w:hAnsi="宋体"/>
          <w:sz w:val="24"/>
          <w:highlight w:val="none"/>
        </w:rPr>
        <w:t>（</w:t>
      </w:r>
      <w:r>
        <w:rPr>
          <w:rFonts w:hint="eastAsia" w:ascii="宋体" w:hAnsi="宋体"/>
          <w:color w:val="000000"/>
          <w:sz w:val="24"/>
          <w:highlight w:val="none"/>
        </w:rPr>
        <w:t>1）灌溉：按照北京市节水相关要求，根据植被种类、季节、气温、降水情况有计划地进行浇灌，杜绝大水漫灌，优先使用雨水或中水，确保灌溉水下渗充足均匀，无明显旱涝情况发生；一般植物确保在萌芽前、4月、5月、秋季、入冬前浇水1次，冷季型草坪根据长势和土壤情况适当增加灌溉次数。</w:t>
      </w:r>
    </w:p>
    <w:p w14:paraId="6E8B78D1">
      <w:pPr>
        <w:spacing w:line="360" w:lineRule="auto"/>
        <w:ind w:firstLine="480" w:firstLineChars="200"/>
        <w:rPr>
          <w:rFonts w:hint="eastAsia" w:ascii="宋体" w:hAnsi="宋体"/>
          <w:sz w:val="24"/>
          <w:highlight w:val="none"/>
        </w:rPr>
      </w:pPr>
      <w:r>
        <w:rPr>
          <w:rFonts w:hint="eastAsia" w:ascii="宋体" w:hAnsi="宋体"/>
          <w:color w:val="000000"/>
          <w:sz w:val="24"/>
          <w:highlight w:val="none"/>
        </w:rPr>
        <w:t>（2）施肥：根据植物生长情况施肥，乔木每2年施肥1次至2次；灌木每年施肥1次至2次；地被和草坪植物每年施肥2次至3次；花坛</w:t>
      </w:r>
      <w:r>
        <w:rPr>
          <w:rFonts w:hint="eastAsia" w:ascii="宋体" w:hAnsi="宋体"/>
          <w:sz w:val="24"/>
          <w:highlight w:val="none"/>
        </w:rPr>
        <w:t>植物根据生长情况进行追肥；尽量减少对化肥的依赖。</w:t>
      </w:r>
    </w:p>
    <w:p w14:paraId="0CD62D1B">
      <w:pPr>
        <w:spacing w:line="360" w:lineRule="auto"/>
        <w:ind w:firstLine="480" w:firstLineChars="200"/>
        <w:rPr>
          <w:rFonts w:hint="eastAsia" w:ascii="宋体" w:hAnsi="宋体"/>
          <w:sz w:val="24"/>
          <w:highlight w:val="none"/>
        </w:rPr>
      </w:pPr>
      <w:r>
        <w:rPr>
          <w:rFonts w:hint="eastAsia" w:ascii="宋体" w:hAnsi="宋体"/>
          <w:sz w:val="24"/>
          <w:highlight w:val="none"/>
        </w:rPr>
        <w:t>（3）病虫害防治：根据病虫害发生规律，植物生长季每周至少检查2次病虫害情况；并根据检查结果防治病虫害，不因病虫害出现提前落叶、死亡现象。</w:t>
      </w:r>
    </w:p>
    <w:p w14:paraId="15FB419D">
      <w:pPr>
        <w:spacing w:line="360" w:lineRule="auto"/>
        <w:ind w:firstLine="480" w:firstLineChars="200"/>
        <w:rPr>
          <w:rFonts w:hint="eastAsia" w:ascii="宋体" w:hAnsi="宋体"/>
          <w:sz w:val="24"/>
          <w:highlight w:val="none"/>
        </w:rPr>
      </w:pPr>
      <w:r>
        <w:rPr>
          <w:rFonts w:hint="eastAsia" w:ascii="宋体" w:hAnsi="宋体"/>
          <w:sz w:val="24"/>
          <w:highlight w:val="none"/>
        </w:rPr>
        <w:t>（4）整形修剪：乔木每年秋季、春季各修剪1次；灌木每年生长季节和冬季修剪1次；绿篱和色块每年五一前、国庆节前、冬季修剪1次；冷季型草坪应根据长势生长季节每月修剪1次至2次。</w:t>
      </w:r>
    </w:p>
    <w:p w14:paraId="47F5CCD8">
      <w:pPr>
        <w:spacing w:line="360" w:lineRule="auto"/>
        <w:ind w:firstLine="480" w:firstLineChars="200"/>
        <w:rPr>
          <w:rFonts w:hint="eastAsia" w:ascii="宋体" w:hAnsi="宋体"/>
          <w:sz w:val="24"/>
          <w:highlight w:val="none"/>
        </w:rPr>
      </w:pPr>
      <w:r>
        <w:rPr>
          <w:rFonts w:hint="eastAsia" w:ascii="宋体" w:hAnsi="宋体"/>
          <w:sz w:val="24"/>
          <w:highlight w:val="none"/>
        </w:rPr>
        <w:t>（5）除草：每年全面除草6次，重点绿地每半月1次，并根据实际情况适时调整除草频率；季节性杂草能得到有效控制。</w:t>
      </w:r>
    </w:p>
    <w:p w14:paraId="0C0FD681">
      <w:pPr>
        <w:spacing w:line="360" w:lineRule="auto"/>
        <w:ind w:firstLine="480" w:firstLineChars="200"/>
        <w:rPr>
          <w:rFonts w:hint="eastAsia" w:ascii="宋体" w:hAnsi="宋体"/>
          <w:sz w:val="24"/>
          <w:highlight w:val="none"/>
        </w:rPr>
      </w:pPr>
      <w:r>
        <w:rPr>
          <w:rFonts w:hint="eastAsia" w:ascii="宋体" w:hAnsi="宋体"/>
          <w:sz w:val="24"/>
          <w:highlight w:val="none"/>
        </w:rPr>
        <w:t>（6）垃圾处理：绿化作业产生的垃圾和绿地内的垃圾杂物及时清理。</w:t>
      </w:r>
    </w:p>
    <w:p w14:paraId="6EF24FD8">
      <w:pPr>
        <w:spacing w:line="360" w:lineRule="auto"/>
        <w:ind w:firstLine="480" w:firstLineChars="200"/>
        <w:rPr>
          <w:rFonts w:hint="eastAsia" w:ascii="宋体" w:hAnsi="宋体"/>
          <w:sz w:val="24"/>
          <w:highlight w:val="none"/>
        </w:rPr>
      </w:pPr>
      <w:r>
        <w:rPr>
          <w:rFonts w:hint="eastAsia" w:ascii="宋体" w:hAnsi="宋体"/>
          <w:sz w:val="24"/>
          <w:highlight w:val="none"/>
        </w:rPr>
        <w:t>3、工作检查和记录</w:t>
      </w:r>
    </w:p>
    <w:p w14:paraId="772DB550">
      <w:pPr>
        <w:spacing w:line="360" w:lineRule="auto"/>
        <w:ind w:firstLine="480" w:firstLineChars="200"/>
        <w:rPr>
          <w:rFonts w:hint="eastAsia" w:ascii="宋体" w:hAnsi="宋体"/>
          <w:sz w:val="24"/>
          <w:highlight w:val="none"/>
        </w:rPr>
      </w:pPr>
      <w:r>
        <w:rPr>
          <w:rFonts w:hint="eastAsia" w:ascii="宋体" w:hAnsi="宋体"/>
          <w:sz w:val="24"/>
          <w:highlight w:val="none"/>
        </w:rPr>
        <w:t>（1）生长季节每月检查3次绿化工作。</w:t>
      </w:r>
    </w:p>
    <w:p w14:paraId="7E768CDD">
      <w:pPr>
        <w:spacing w:line="360" w:lineRule="auto"/>
        <w:ind w:firstLine="480" w:firstLineChars="200"/>
        <w:rPr>
          <w:rFonts w:hint="eastAsia" w:ascii="宋体" w:hAnsi="宋体"/>
          <w:sz w:val="24"/>
          <w:highlight w:val="none"/>
        </w:rPr>
      </w:pPr>
      <w:r>
        <w:rPr>
          <w:rFonts w:hint="eastAsia" w:ascii="宋体" w:hAnsi="宋体"/>
          <w:sz w:val="24"/>
          <w:highlight w:val="none"/>
        </w:rPr>
        <w:t>（2）编制每季度绿化养护措施和工作计划。</w:t>
      </w:r>
    </w:p>
    <w:p w14:paraId="3F8C1DA2">
      <w:pPr>
        <w:spacing w:line="360" w:lineRule="auto"/>
        <w:ind w:firstLine="480" w:firstLineChars="200"/>
        <w:rPr>
          <w:rFonts w:hint="eastAsia" w:ascii="宋体" w:hAnsi="宋体"/>
          <w:sz w:val="24"/>
          <w:highlight w:val="none"/>
        </w:rPr>
      </w:pPr>
      <w:r>
        <w:rPr>
          <w:rFonts w:hint="eastAsia" w:ascii="宋体" w:hAnsi="宋体"/>
          <w:sz w:val="24"/>
          <w:highlight w:val="none"/>
        </w:rPr>
        <w:t>（3）有绿化档案。</w:t>
      </w:r>
    </w:p>
    <w:p w14:paraId="4C565F50">
      <w:pPr>
        <w:spacing w:line="360" w:lineRule="auto"/>
        <w:ind w:firstLine="480" w:firstLineChars="200"/>
        <w:rPr>
          <w:rFonts w:hint="eastAsia" w:ascii="宋体" w:hAnsi="宋体"/>
          <w:sz w:val="24"/>
          <w:highlight w:val="none"/>
        </w:rPr>
      </w:pPr>
      <w:r>
        <w:rPr>
          <w:rFonts w:hint="eastAsia" w:ascii="宋体" w:hAnsi="宋体"/>
          <w:sz w:val="24"/>
          <w:highlight w:val="none"/>
        </w:rPr>
        <w:t>（五）环境卫生</w:t>
      </w:r>
    </w:p>
    <w:p w14:paraId="6BA28C32">
      <w:pPr>
        <w:spacing w:line="360" w:lineRule="auto"/>
        <w:ind w:firstLine="480" w:firstLineChars="200"/>
        <w:rPr>
          <w:rFonts w:hint="eastAsia" w:ascii="宋体" w:hAnsi="宋体"/>
          <w:sz w:val="24"/>
          <w:highlight w:val="none"/>
        </w:rPr>
      </w:pPr>
      <w:r>
        <w:rPr>
          <w:rFonts w:hint="eastAsia" w:ascii="宋体" w:hAnsi="宋体"/>
          <w:sz w:val="24"/>
          <w:highlight w:val="none"/>
        </w:rPr>
        <w:t>1、生活、厨余垃圾的收集、清运</w:t>
      </w:r>
    </w:p>
    <w:p w14:paraId="5D0FCD20">
      <w:pPr>
        <w:spacing w:line="360" w:lineRule="auto"/>
        <w:ind w:firstLine="480" w:firstLineChars="200"/>
        <w:rPr>
          <w:rFonts w:hint="eastAsia" w:ascii="宋体" w:hAnsi="宋体"/>
          <w:sz w:val="24"/>
          <w:highlight w:val="none"/>
        </w:rPr>
      </w:pPr>
      <w:r>
        <w:rPr>
          <w:rFonts w:hint="eastAsia" w:ascii="宋体" w:hAnsi="宋体"/>
          <w:sz w:val="24"/>
          <w:highlight w:val="none"/>
        </w:rPr>
        <w:t>（1）按有关规定和标准实行垃圾分类。</w:t>
      </w:r>
    </w:p>
    <w:p w14:paraId="2935E315">
      <w:pPr>
        <w:spacing w:line="360" w:lineRule="auto"/>
        <w:ind w:firstLine="480" w:firstLineChars="200"/>
        <w:rPr>
          <w:rFonts w:hint="eastAsia" w:ascii="宋体" w:hAnsi="宋体"/>
          <w:sz w:val="24"/>
          <w:highlight w:val="none"/>
        </w:rPr>
      </w:pPr>
      <w:r>
        <w:rPr>
          <w:rFonts w:hint="eastAsia" w:ascii="宋体" w:hAnsi="宋体"/>
          <w:sz w:val="24"/>
          <w:highlight w:val="none"/>
        </w:rPr>
        <w:t>（2）配置密闭式垃圾收集容器，有分类标志。</w:t>
      </w:r>
    </w:p>
    <w:p w14:paraId="2C750B75">
      <w:pPr>
        <w:spacing w:line="360" w:lineRule="auto"/>
        <w:ind w:firstLine="480" w:firstLineChars="200"/>
        <w:rPr>
          <w:rFonts w:hint="eastAsia" w:ascii="宋体" w:hAnsi="宋体"/>
          <w:sz w:val="24"/>
          <w:highlight w:val="none"/>
        </w:rPr>
      </w:pPr>
      <w:r>
        <w:rPr>
          <w:rFonts w:hint="eastAsia" w:ascii="宋体" w:hAnsi="宋体"/>
          <w:sz w:val="24"/>
          <w:highlight w:val="none"/>
        </w:rPr>
        <w:t>（3）每周至少清洗1次垃圾收集容器。蝇、蚊孳生季节每日喷酒1次杀虫药。</w:t>
      </w:r>
    </w:p>
    <w:p w14:paraId="12EEFE0F">
      <w:pPr>
        <w:spacing w:line="360" w:lineRule="auto"/>
        <w:ind w:firstLine="480" w:firstLineChars="200"/>
        <w:rPr>
          <w:rFonts w:hint="eastAsia" w:ascii="宋体" w:hAnsi="宋体"/>
          <w:sz w:val="24"/>
          <w:highlight w:val="none"/>
        </w:rPr>
      </w:pPr>
      <w:r>
        <w:rPr>
          <w:rFonts w:hint="eastAsia" w:ascii="宋体" w:hAnsi="宋体"/>
          <w:sz w:val="24"/>
          <w:highlight w:val="none"/>
        </w:rPr>
        <w:t>（4）定期清运生活、厨余垃圾，不得乱堆乱倒。</w:t>
      </w:r>
    </w:p>
    <w:p w14:paraId="1256828A">
      <w:pPr>
        <w:spacing w:line="360" w:lineRule="auto"/>
        <w:ind w:firstLine="480" w:firstLineChars="200"/>
        <w:rPr>
          <w:rFonts w:hint="eastAsia" w:ascii="宋体" w:hAnsi="宋体"/>
          <w:sz w:val="24"/>
          <w:highlight w:val="none"/>
        </w:rPr>
      </w:pPr>
      <w:r>
        <w:rPr>
          <w:rFonts w:hint="eastAsia" w:ascii="宋体" w:hAnsi="宋体"/>
          <w:sz w:val="24"/>
          <w:highlight w:val="none"/>
        </w:rPr>
        <w:t>2、物业共用部分清洁</w:t>
      </w:r>
    </w:p>
    <w:p w14:paraId="7B32AED9">
      <w:pPr>
        <w:spacing w:line="360" w:lineRule="auto"/>
        <w:ind w:firstLine="480" w:firstLineChars="200"/>
        <w:rPr>
          <w:rFonts w:hint="eastAsia" w:ascii="宋体" w:hAnsi="宋体"/>
          <w:sz w:val="24"/>
          <w:highlight w:val="none"/>
        </w:rPr>
      </w:pPr>
      <w:r>
        <w:rPr>
          <w:rFonts w:hint="eastAsia" w:ascii="宋体" w:hAnsi="宋体"/>
          <w:sz w:val="24"/>
          <w:highlight w:val="none"/>
        </w:rPr>
        <w:t>（1）大厅及楼道：及时清洁，地面光亮无水迹、污迹，定期擦拭地角线、墙壁；垃圾桶积物不超过1／3，应做到洁净无污，门窗无尘、无污渍、厅堂无苍蝇、蚊虫。</w:t>
      </w:r>
    </w:p>
    <w:p w14:paraId="56E16FC0">
      <w:pPr>
        <w:spacing w:line="360" w:lineRule="auto"/>
        <w:ind w:firstLine="480" w:firstLineChars="200"/>
        <w:rPr>
          <w:rFonts w:hint="eastAsia" w:ascii="宋体" w:hAnsi="宋体"/>
          <w:sz w:val="24"/>
          <w:highlight w:val="none"/>
        </w:rPr>
      </w:pPr>
      <w:r>
        <w:rPr>
          <w:rFonts w:hint="eastAsia" w:ascii="宋体" w:hAnsi="宋体"/>
          <w:sz w:val="24"/>
          <w:highlight w:val="none"/>
        </w:rPr>
        <w:t>（2）玻璃：无污迹、水迹、裂痕、有明显安全标志。</w:t>
      </w:r>
    </w:p>
    <w:p w14:paraId="49FF28D2">
      <w:pPr>
        <w:spacing w:line="360" w:lineRule="auto"/>
        <w:ind w:firstLine="480" w:firstLineChars="200"/>
        <w:rPr>
          <w:rFonts w:hint="eastAsia" w:ascii="宋体" w:hAnsi="宋体"/>
          <w:sz w:val="24"/>
          <w:highlight w:val="none"/>
        </w:rPr>
      </w:pPr>
      <w:r>
        <w:rPr>
          <w:rFonts w:hint="eastAsia" w:ascii="宋体" w:hAnsi="宋体"/>
          <w:sz w:val="24"/>
          <w:highlight w:val="none"/>
        </w:rPr>
        <w:t>（3）楼梯：扶手部分无尘、无污；台阶干净、无污、无杂物，地面无污迹、无油污、水迹、杂物。</w:t>
      </w:r>
    </w:p>
    <w:p w14:paraId="347E6631">
      <w:pPr>
        <w:spacing w:line="360" w:lineRule="auto"/>
        <w:ind w:firstLine="480" w:firstLineChars="200"/>
        <w:rPr>
          <w:rFonts w:hint="eastAsia" w:ascii="宋体" w:hAnsi="宋体"/>
          <w:sz w:val="24"/>
          <w:highlight w:val="none"/>
        </w:rPr>
      </w:pPr>
      <w:r>
        <w:rPr>
          <w:rFonts w:hint="eastAsia" w:ascii="宋体" w:hAnsi="宋体"/>
          <w:sz w:val="24"/>
          <w:highlight w:val="none"/>
        </w:rPr>
        <w:t>（4）水房：墙地无尘、无污，地面无积水，按照垃圾分类管理办法严格执行垃圾分类处理。</w:t>
      </w:r>
    </w:p>
    <w:p w14:paraId="49D0604B">
      <w:pPr>
        <w:spacing w:line="360" w:lineRule="auto"/>
        <w:ind w:firstLine="480" w:firstLineChars="200"/>
        <w:rPr>
          <w:rFonts w:hint="eastAsia" w:ascii="宋体" w:hAnsi="宋体"/>
          <w:sz w:val="24"/>
          <w:highlight w:val="none"/>
        </w:rPr>
      </w:pPr>
      <w:r>
        <w:rPr>
          <w:rFonts w:hint="eastAsia" w:ascii="宋体" w:hAnsi="宋体"/>
          <w:sz w:val="24"/>
          <w:highlight w:val="none"/>
        </w:rPr>
        <w:t>（5）卫生间：门窗隔板无尘、无污、无杂物，玻璃明亮无水迹，地面墙角无污、无杂物、无蛛网、无水迹，面池、龙头、弯管无污、无杂物，电镀明亮，镜面明亮，马桶座、盖、水箱无尘、无污、无杂物，电镀件明亮，便池无污垢、无杂物，小便池放香球放，桶内垃圾不超1／2，设备（灯、开关、通风口、门锁）无污，空气清新、无异味，墩布池整洁、无杂物、无私人物品，物品码放整齐、不囤积。</w:t>
      </w:r>
    </w:p>
    <w:p w14:paraId="16778691">
      <w:pPr>
        <w:spacing w:line="360" w:lineRule="auto"/>
        <w:ind w:firstLine="480" w:firstLineChars="200"/>
        <w:rPr>
          <w:rFonts w:hint="eastAsia" w:ascii="宋体" w:hAnsi="宋体"/>
          <w:sz w:val="24"/>
          <w:highlight w:val="none"/>
        </w:rPr>
      </w:pPr>
      <w:r>
        <w:rPr>
          <w:rFonts w:hint="eastAsia" w:ascii="宋体" w:hAnsi="宋体"/>
          <w:sz w:val="24"/>
          <w:highlight w:val="none"/>
        </w:rPr>
        <w:t>（6）休息室清洁：每周保洁一次，如遇特殊情况，根据甲方要求，及时做好休息室保洁和消毒工作。</w:t>
      </w:r>
    </w:p>
    <w:p w14:paraId="3435EFDC">
      <w:pPr>
        <w:spacing w:line="360" w:lineRule="auto"/>
        <w:ind w:firstLine="480" w:firstLineChars="200"/>
        <w:rPr>
          <w:rFonts w:hint="eastAsia" w:ascii="宋体" w:hAnsi="宋体"/>
          <w:sz w:val="24"/>
          <w:highlight w:val="none"/>
        </w:rPr>
      </w:pPr>
      <w:r>
        <w:rPr>
          <w:rFonts w:hint="eastAsia" w:ascii="宋体" w:hAnsi="宋体"/>
          <w:sz w:val="24"/>
          <w:highlight w:val="none"/>
        </w:rPr>
        <w:t>（7）外窗：办公楼一层门厅玻璃每日巡视、清洁，一层室外玻璃每季度清洁一次。</w:t>
      </w:r>
    </w:p>
    <w:p w14:paraId="296724B3">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8</w:t>
      </w:r>
      <w:r>
        <w:rPr>
          <w:rFonts w:hint="eastAsia" w:ascii="宋体" w:hAnsi="宋体"/>
          <w:sz w:val="24"/>
          <w:highlight w:val="none"/>
        </w:rPr>
        <w:t>）有害生物预防和控制(消杀)</w:t>
      </w:r>
    </w:p>
    <w:p w14:paraId="69D46A55">
      <w:pPr>
        <w:spacing w:line="360" w:lineRule="auto"/>
        <w:ind w:firstLine="480" w:firstLineChars="200"/>
        <w:rPr>
          <w:rFonts w:hint="eastAsia" w:ascii="宋体" w:hAnsi="宋体"/>
          <w:sz w:val="24"/>
          <w:highlight w:val="none"/>
        </w:rPr>
      </w:pPr>
      <w:r>
        <w:rPr>
          <w:rFonts w:hint="eastAsia" w:ascii="宋体" w:hAnsi="宋体"/>
          <w:sz w:val="24"/>
          <w:highlight w:val="none"/>
        </w:rPr>
        <w:t>配合相关部门进行有害生物预防和控制(消杀内容包括苍蝇、蚊子、老鼠、蟑螂四害等)。投放药物应预先告知，投药位置有明显标志。</w:t>
      </w:r>
    </w:p>
    <w:p w14:paraId="7E7CB7A7">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9</w:t>
      </w:r>
      <w:r>
        <w:rPr>
          <w:rFonts w:hint="eastAsia" w:ascii="宋体" w:hAnsi="宋体"/>
          <w:sz w:val="24"/>
          <w:highlight w:val="none"/>
        </w:rPr>
        <w:t>）雨雪天气清洁</w:t>
      </w:r>
    </w:p>
    <w:p w14:paraId="5C65AB99">
      <w:pPr>
        <w:spacing w:line="360" w:lineRule="auto"/>
        <w:ind w:firstLine="480" w:firstLineChars="200"/>
        <w:rPr>
          <w:rFonts w:hint="eastAsia" w:ascii="宋体" w:hAnsi="宋体"/>
          <w:sz w:val="24"/>
          <w:highlight w:val="none"/>
        </w:rPr>
      </w:pPr>
      <w:r>
        <w:rPr>
          <w:rFonts w:hint="eastAsia" w:ascii="宋体" w:hAnsi="宋体"/>
          <w:sz w:val="24"/>
          <w:highlight w:val="none"/>
        </w:rPr>
        <w:t>雨后对院内主路、干路及门前积水进行清扫，做好门前三包。降雪时，及时清扫积雪，铲除结冰。夜间降雪的，主要道路的冰雪在次日8:00前清扫干净。</w:t>
      </w:r>
    </w:p>
    <w:p w14:paraId="68FAB283">
      <w:pPr>
        <w:numPr>
          <w:ilvl w:val="0"/>
          <w:numId w:val="2"/>
        </w:num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物资库清洁</w:t>
      </w:r>
    </w:p>
    <w:p w14:paraId="38CA7D1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（1）门窗地面定期清洁，根据地面材质（如水泥、瓷砖、环氧地坪等），选择合适的清洁剂进行湿拖或擦洗，保持地面干净整洁，门窗无尘、无污渍、无苍蝇、蚊虫。</w:t>
      </w:r>
    </w:p>
    <w:p w14:paraId="3DA8768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货架清洁，定期用干净的抹布擦拭货架表面，去除灰尘和污渍。检查货架是否有松动、损坏情况，及时进行维修或更换，确保货架稳固安全。清理货架上的杂物，保持货架整齐有序，便于物资的存取和管理。</w:t>
      </w:r>
    </w:p>
    <w:p w14:paraId="4287222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（3）物资表面清洁：对于易积尘的物资，如包装箱、袋装物品等，应定期用干净的布或刷子清除表面灰尘。对于需要特殊清洁的物资，如电子设备、精密仪器等，应按照其清洁要求进行操作，避免损坏物资。</w:t>
      </w:r>
    </w:p>
    <w:p w14:paraId="4B1455C8">
      <w:pPr>
        <w:spacing w:line="360" w:lineRule="auto"/>
        <w:ind w:firstLine="480" w:firstLineChars="200"/>
        <w:rPr>
          <w:rFonts w:hint="eastAsia" w:ascii="宋体" w:hAnsi="宋体"/>
          <w:sz w:val="24"/>
          <w:highlight w:val="none"/>
        </w:rPr>
      </w:pPr>
      <w:r>
        <w:rPr>
          <w:rFonts w:hint="eastAsia" w:ascii="宋体" w:hAnsi="宋体"/>
          <w:sz w:val="24"/>
          <w:highlight w:val="none"/>
        </w:rPr>
        <w:t>4.工作检查和记录</w:t>
      </w:r>
    </w:p>
    <w:p w14:paraId="137037EF">
      <w:pPr>
        <w:spacing w:line="360" w:lineRule="auto"/>
        <w:ind w:firstLine="480" w:firstLineChars="200"/>
        <w:rPr>
          <w:rFonts w:hint="eastAsia" w:ascii="宋体" w:hAnsi="宋体"/>
          <w:sz w:val="24"/>
          <w:highlight w:val="none"/>
        </w:rPr>
      </w:pPr>
      <w:r>
        <w:rPr>
          <w:rFonts w:hint="eastAsia" w:ascii="宋体" w:hAnsi="宋体"/>
          <w:sz w:val="24"/>
          <w:highlight w:val="none"/>
        </w:rPr>
        <w:t>每日检查1次清洁质量，做好记录。每季度全面检查1次清洁质量，做好记录。清洁档案齐全。</w:t>
      </w:r>
    </w:p>
    <w:p w14:paraId="5A417A5B">
      <w:pPr>
        <w:spacing w:line="360" w:lineRule="auto"/>
        <w:ind w:firstLine="480" w:firstLineChars="200"/>
        <w:rPr>
          <w:rFonts w:hint="eastAsia" w:ascii="宋体" w:hAnsi="宋体"/>
          <w:sz w:val="24"/>
          <w:highlight w:val="none"/>
        </w:rPr>
      </w:pPr>
      <w:r>
        <w:rPr>
          <w:rFonts w:hint="eastAsia" w:ascii="宋体" w:hAnsi="宋体"/>
          <w:sz w:val="24"/>
          <w:highlight w:val="none"/>
        </w:rPr>
        <w:t>（六）会议服务管理</w:t>
      </w:r>
    </w:p>
    <w:p w14:paraId="4E96B102">
      <w:pPr>
        <w:spacing w:line="360" w:lineRule="auto"/>
        <w:ind w:firstLine="480" w:firstLineChars="200"/>
        <w:rPr>
          <w:rFonts w:hint="eastAsia" w:ascii="宋体" w:hAnsi="宋体"/>
          <w:sz w:val="24"/>
          <w:highlight w:val="none"/>
        </w:rPr>
      </w:pPr>
      <w:r>
        <w:rPr>
          <w:rFonts w:hint="eastAsia" w:ascii="宋体" w:hAnsi="宋体"/>
          <w:sz w:val="24"/>
          <w:highlight w:val="none"/>
        </w:rPr>
        <w:t>1.会场设备设施的准备标准</w:t>
      </w:r>
    </w:p>
    <w:p w14:paraId="3213E99C">
      <w:pPr>
        <w:spacing w:line="360" w:lineRule="auto"/>
        <w:ind w:firstLine="480" w:firstLineChars="200"/>
        <w:rPr>
          <w:rFonts w:hint="eastAsia" w:ascii="宋体" w:hAnsi="宋体"/>
          <w:sz w:val="24"/>
          <w:highlight w:val="none"/>
        </w:rPr>
      </w:pPr>
      <w:r>
        <w:rPr>
          <w:rFonts w:hint="eastAsia" w:ascii="宋体" w:hAnsi="宋体"/>
          <w:sz w:val="24"/>
          <w:highlight w:val="none"/>
        </w:rPr>
        <w:t>（1）每日检查1次照明是否正常，有损坏的及时上报维修。</w:t>
      </w:r>
    </w:p>
    <w:p w14:paraId="3753999A">
      <w:pPr>
        <w:spacing w:line="360" w:lineRule="auto"/>
        <w:ind w:firstLine="480" w:firstLineChars="200"/>
        <w:rPr>
          <w:rFonts w:hint="eastAsia" w:ascii="宋体" w:hAnsi="宋体"/>
          <w:sz w:val="24"/>
          <w:highlight w:val="none"/>
        </w:rPr>
      </w:pPr>
      <w:r>
        <w:rPr>
          <w:rFonts w:hint="eastAsia" w:ascii="宋体" w:hAnsi="宋体"/>
          <w:sz w:val="24"/>
          <w:highlight w:val="none"/>
        </w:rPr>
        <w:t>（1）检查室内空调是否正常，会场温度设定在规定温度内，冬季不高于23度，夏季不低于26度。</w:t>
      </w:r>
    </w:p>
    <w:p w14:paraId="5A64ACC6">
      <w:pPr>
        <w:spacing w:line="360" w:lineRule="auto"/>
        <w:ind w:firstLine="480" w:firstLineChars="200"/>
        <w:rPr>
          <w:rFonts w:hint="eastAsia" w:ascii="宋体" w:hAnsi="宋体"/>
          <w:sz w:val="24"/>
          <w:highlight w:val="none"/>
        </w:rPr>
      </w:pPr>
      <w:r>
        <w:rPr>
          <w:rFonts w:hint="eastAsia" w:ascii="宋体" w:hAnsi="宋体"/>
          <w:sz w:val="24"/>
          <w:highlight w:val="none"/>
        </w:rPr>
        <w:t>2.会场及周围环境卫生标准</w:t>
      </w:r>
    </w:p>
    <w:p w14:paraId="41F09122">
      <w:pPr>
        <w:spacing w:line="360" w:lineRule="auto"/>
        <w:ind w:firstLine="480" w:firstLineChars="200"/>
        <w:rPr>
          <w:rFonts w:hint="eastAsia" w:ascii="宋体" w:hAnsi="宋体"/>
          <w:sz w:val="24"/>
          <w:highlight w:val="none"/>
        </w:rPr>
      </w:pPr>
      <w:r>
        <w:rPr>
          <w:rFonts w:hint="eastAsia" w:ascii="宋体" w:hAnsi="宋体"/>
          <w:sz w:val="24"/>
          <w:highlight w:val="none"/>
        </w:rPr>
        <w:t>（1）每日1次彻底清扫会议室卫生，要求：会议桌干净无手印和水渍，椅子无灰尘和毛发，桌子抽屉无杂物无灰尘。死角卫生清洁到位，窗台无灰尘，墙角处无蜘蛛网，墙面干净无灰尘。</w:t>
      </w:r>
    </w:p>
    <w:p w14:paraId="72A45811">
      <w:pPr>
        <w:spacing w:line="360" w:lineRule="auto"/>
        <w:ind w:firstLine="480" w:firstLineChars="200"/>
        <w:rPr>
          <w:rFonts w:hint="eastAsia" w:ascii="宋体" w:hAnsi="宋体"/>
          <w:sz w:val="24"/>
          <w:highlight w:val="none"/>
        </w:rPr>
      </w:pPr>
      <w:r>
        <w:rPr>
          <w:rFonts w:hint="eastAsia" w:ascii="宋体" w:hAnsi="宋体"/>
          <w:sz w:val="24"/>
          <w:highlight w:val="none"/>
        </w:rPr>
        <w:t>（2）会场外地面明亮无脚印，痰桶干净，加强巡视随时清理。</w:t>
      </w:r>
    </w:p>
    <w:p w14:paraId="60318D39">
      <w:pPr>
        <w:spacing w:line="360" w:lineRule="auto"/>
        <w:ind w:firstLine="480" w:firstLineChars="200"/>
        <w:rPr>
          <w:rFonts w:hint="eastAsia" w:ascii="宋体" w:hAnsi="宋体"/>
          <w:sz w:val="24"/>
          <w:highlight w:val="none"/>
        </w:rPr>
      </w:pPr>
      <w:r>
        <w:rPr>
          <w:rFonts w:hint="eastAsia" w:ascii="宋体" w:hAnsi="宋体"/>
          <w:sz w:val="24"/>
          <w:highlight w:val="none"/>
        </w:rPr>
        <w:t>3.会议服务规范</w:t>
      </w:r>
    </w:p>
    <w:p w14:paraId="659B9FA1">
      <w:pPr>
        <w:spacing w:line="360" w:lineRule="auto"/>
        <w:ind w:firstLine="480" w:firstLineChars="200"/>
        <w:rPr>
          <w:rFonts w:hint="eastAsia" w:ascii="宋体" w:hAnsi="宋体"/>
          <w:sz w:val="24"/>
          <w:highlight w:val="none"/>
        </w:rPr>
      </w:pPr>
      <w:r>
        <w:rPr>
          <w:rFonts w:hint="eastAsia" w:ascii="宋体" w:hAnsi="宋体"/>
          <w:sz w:val="24"/>
          <w:highlight w:val="none"/>
        </w:rPr>
        <w:t>（1）会前配合主办部门布置会场，做好茶杯桌椅等会议用品的摆放工作，妥善做好会前准备。</w:t>
      </w:r>
    </w:p>
    <w:p w14:paraId="1503E4BA">
      <w:pPr>
        <w:spacing w:line="360" w:lineRule="auto"/>
        <w:ind w:firstLine="480" w:firstLineChars="200"/>
        <w:rPr>
          <w:rFonts w:hint="eastAsia" w:ascii="宋体" w:hAnsi="宋体"/>
          <w:sz w:val="24"/>
          <w:highlight w:val="none"/>
        </w:rPr>
      </w:pPr>
      <w:r>
        <w:rPr>
          <w:rFonts w:hint="eastAsia" w:ascii="宋体" w:hAnsi="宋体"/>
          <w:sz w:val="24"/>
          <w:highlight w:val="none"/>
        </w:rPr>
        <w:t>（2）做好会中服务工作，每隔20分钟添加一次茶水，可根据实际情况酌情调整加水时间。</w:t>
      </w:r>
    </w:p>
    <w:p w14:paraId="0A21FD64">
      <w:pPr>
        <w:spacing w:line="360" w:lineRule="auto"/>
        <w:ind w:firstLine="480" w:firstLineChars="200"/>
        <w:rPr>
          <w:rFonts w:hint="eastAsia" w:ascii="宋体" w:hAnsi="宋体"/>
          <w:sz w:val="24"/>
          <w:highlight w:val="none"/>
        </w:rPr>
      </w:pPr>
      <w:r>
        <w:rPr>
          <w:rFonts w:hint="eastAsia" w:ascii="宋体" w:hAnsi="宋体"/>
          <w:sz w:val="24"/>
          <w:highlight w:val="none"/>
        </w:rPr>
        <w:t>（3）会后立即清理会场物品，打扫会场卫生，锁好会议室门。</w:t>
      </w:r>
    </w:p>
    <w:p w14:paraId="77BB4927">
      <w:pPr>
        <w:spacing w:line="360" w:lineRule="auto"/>
        <w:ind w:firstLine="480" w:firstLineChars="200"/>
        <w:rPr>
          <w:rFonts w:hint="eastAsia" w:ascii="宋体" w:hAnsi="宋体"/>
          <w:sz w:val="24"/>
          <w:highlight w:val="none"/>
        </w:rPr>
      </w:pPr>
      <w:r>
        <w:rPr>
          <w:rFonts w:hint="eastAsia" w:ascii="宋体" w:hAnsi="宋体"/>
          <w:sz w:val="24"/>
          <w:highlight w:val="none"/>
        </w:rPr>
        <w:t>（七）安全监控</w:t>
      </w:r>
    </w:p>
    <w:p w14:paraId="113E1D0A">
      <w:pPr>
        <w:spacing w:line="360" w:lineRule="auto"/>
        <w:ind w:firstLine="480" w:firstLineChars="200"/>
        <w:rPr>
          <w:rFonts w:hint="eastAsia" w:ascii="宋体" w:hAnsi="宋体"/>
          <w:sz w:val="24"/>
          <w:highlight w:val="none"/>
        </w:rPr>
      </w:pPr>
      <w:r>
        <w:rPr>
          <w:rFonts w:hint="eastAsia" w:ascii="宋体" w:hAnsi="宋体"/>
          <w:sz w:val="24"/>
          <w:highlight w:val="none"/>
        </w:rPr>
        <w:t>（1）24小时值守，进行各项运行数据记录，发现问题及时上报。</w:t>
      </w:r>
    </w:p>
    <w:p w14:paraId="0A2B143A">
      <w:pPr>
        <w:spacing w:line="360" w:lineRule="auto"/>
        <w:ind w:firstLine="480" w:firstLineChars="200"/>
        <w:rPr>
          <w:rFonts w:hint="eastAsia" w:ascii="宋体" w:hAnsi="宋体"/>
          <w:sz w:val="24"/>
          <w:highlight w:val="none"/>
        </w:rPr>
      </w:pPr>
      <w:r>
        <w:rPr>
          <w:rFonts w:hint="eastAsia" w:ascii="宋体" w:hAnsi="宋体"/>
          <w:sz w:val="24"/>
          <w:highlight w:val="none"/>
        </w:rPr>
        <w:t>（2）做好监控系统的日常监控管理和维护服务，对监控系统的各种采集设备，做好防潮、防尘、防腐维护.</w:t>
      </w:r>
    </w:p>
    <w:p w14:paraId="752B19C1">
      <w:pPr>
        <w:spacing w:line="360" w:lineRule="auto"/>
        <w:ind w:firstLine="480" w:firstLineChars="200"/>
        <w:rPr>
          <w:rFonts w:hint="eastAsia" w:ascii="宋体" w:hAnsi="宋体"/>
          <w:sz w:val="24"/>
          <w:highlight w:val="none"/>
        </w:rPr>
      </w:pPr>
      <w:r>
        <w:rPr>
          <w:rFonts w:hint="eastAsia" w:ascii="宋体" w:hAnsi="宋体"/>
          <w:sz w:val="24"/>
          <w:highlight w:val="none"/>
        </w:rPr>
        <w:t>（3）定期对监控设备进行除尘、清洁、清洁监控设备暴露的灰尘，清除摄像机、防护罩等部件。</w:t>
      </w:r>
    </w:p>
    <w:p w14:paraId="308377E7">
      <w:pPr>
        <w:spacing w:line="360" w:lineRule="auto"/>
        <w:ind w:firstLine="480" w:firstLineChars="200"/>
        <w:rPr>
          <w:rFonts w:hint="eastAsia" w:ascii="宋体" w:hAnsi="宋体"/>
          <w:sz w:val="24"/>
          <w:highlight w:val="none"/>
        </w:rPr>
      </w:pPr>
      <w:r>
        <w:rPr>
          <w:rFonts w:hint="eastAsia" w:ascii="宋体" w:hAnsi="宋体"/>
          <w:sz w:val="24"/>
          <w:highlight w:val="none"/>
        </w:rPr>
        <w:t>（4）每月对易老化的监控设备部件进行全面检查，及时维护。</w:t>
      </w:r>
    </w:p>
    <w:p w14:paraId="0AB1EBD3">
      <w:pPr>
        <w:spacing w:line="360" w:lineRule="auto"/>
        <w:ind w:firstLine="480" w:firstLineChars="200"/>
        <w:rPr>
          <w:rFonts w:hint="eastAsia" w:ascii="宋体" w:hAnsi="宋体"/>
          <w:sz w:val="24"/>
          <w:highlight w:val="none"/>
        </w:rPr>
      </w:pPr>
      <w:r>
        <w:rPr>
          <w:rFonts w:hint="eastAsia" w:ascii="宋体" w:hAnsi="宋体"/>
          <w:sz w:val="24"/>
          <w:highlight w:val="none"/>
        </w:rPr>
        <w:t>（5）对控监控系统和设备的运行情况，分析运行情况，形成运行日志，及时发现和消除故障。</w:t>
      </w:r>
    </w:p>
    <w:p w14:paraId="7F78E194">
      <w:pPr>
        <w:spacing w:line="360" w:lineRule="auto"/>
        <w:ind w:firstLine="480" w:firstLineChars="200"/>
        <w:rPr>
          <w:rFonts w:hint="eastAsia" w:ascii="宋体" w:hAnsi="宋体"/>
          <w:sz w:val="24"/>
          <w:highlight w:val="none"/>
        </w:rPr>
      </w:pPr>
      <w:r>
        <w:rPr>
          <w:rFonts w:hint="eastAsia" w:ascii="宋体" w:hAnsi="宋体"/>
          <w:sz w:val="24"/>
          <w:highlight w:val="none"/>
        </w:rPr>
        <w:t>（八）保密</w:t>
      </w:r>
    </w:p>
    <w:p w14:paraId="096C6F43">
      <w:pPr>
        <w:spacing w:line="360" w:lineRule="auto"/>
        <w:ind w:firstLine="480" w:firstLineChars="200"/>
        <w:rPr>
          <w:rFonts w:hint="eastAsia" w:ascii="宋体" w:hAnsi="宋体"/>
          <w:sz w:val="24"/>
          <w:highlight w:val="none"/>
        </w:rPr>
      </w:pPr>
      <w:r>
        <w:rPr>
          <w:rFonts w:hint="eastAsia" w:ascii="宋体" w:hAnsi="宋体"/>
          <w:sz w:val="24"/>
          <w:highlight w:val="none"/>
        </w:rPr>
        <w:t>1.人员需严格遵守保密规章制度，不得私自留存、复制、抄录、拍摄在工作中接触到的国家秘密载体和工作秘密载体，不得私自进入涉密场所，不得传播已知晓的国家秘密和工作秘密；</w:t>
      </w:r>
      <w:bookmarkEnd w:id="2"/>
    </w:p>
    <w:p w14:paraId="6F135664">
      <w:pPr>
        <w:spacing w:line="360" w:lineRule="auto"/>
        <w:ind w:firstLine="480" w:firstLineChars="200"/>
        <w:rPr>
          <w:rFonts w:hint="eastAsia" w:ascii="宋体" w:hAnsi="宋体"/>
          <w:sz w:val="24"/>
          <w:highlight w:val="none"/>
        </w:rPr>
      </w:pPr>
      <w:r>
        <w:rPr>
          <w:rFonts w:hint="eastAsia" w:ascii="宋体" w:hAnsi="宋体"/>
          <w:sz w:val="24"/>
          <w:highlight w:val="none"/>
        </w:rPr>
        <w:t>2. 验收标准</w:t>
      </w:r>
    </w:p>
    <w:p w14:paraId="239E6911">
      <w:pPr>
        <w:spacing w:line="360" w:lineRule="auto"/>
        <w:ind w:firstLine="480" w:firstLineChars="200"/>
        <w:contextualSpacing/>
        <w:rPr>
          <w:sz w:val="24"/>
          <w:highlight w:val="none"/>
        </w:rPr>
      </w:pPr>
      <w:r>
        <w:rPr>
          <w:rFonts w:hint="eastAsia"/>
          <w:sz w:val="24"/>
          <w:highlight w:val="none"/>
        </w:rPr>
        <w:t>3</w:t>
      </w:r>
      <w:r>
        <w:rPr>
          <w:sz w:val="24"/>
          <w:highlight w:val="none"/>
        </w:rPr>
        <w:t>. 其他要求（如有）</w:t>
      </w:r>
    </w:p>
    <w:p w14:paraId="4E56D9A4">
      <w:pPr>
        <w:spacing w:line="360" w:lineRule="auto"/>
        <w:ind w:firstLine="480" w:firstLineChars="200"/>
        <w:rPr>
          <w:rFonts w:hint="eastAsia" w:ascii="宋体" w:hAnsi="宋体"/>
          <w:sz w:val="24"/>
          <w:highlight w:val="none"/>
        </w:rPr>
      </w:pPr>
      <w:r>
        <w:rPr>
          <w:rFonts w:hint="eastAsia" w:ascii="宋体" w:hAnsi="宋体"/>
          <w:sz w:val="24"/>
          <w:highlight w:val="none"/>
        </w:rPr>
        <w:t>五、其他相关要求</w:t>
      </w:r>
    </w:p>
    <w:p w14:paraId="56E0F6E7">
      <w:pPr>
        <w:spacing w:line="360" w:lineRule="auto"/>
        <w:ind w:firstLine="480" w:firstLineChars="200"/>
        <w:rPr>
          <w:rFonts w:hint="eastAsia" w:ascii="宋体" w:hAnsi="宋体"/>
          <w:sz w:val="24"/>
          <w:highlight w:val="none"/>
        </w:rPr>
      </w:pPr>
      <w:r>
        <w:rPr>
          <w:rFonts w:hint="eastAsia" w:ascii="宋体" w:hAnsi="宋体"/>
          <w:sz w:val="24"/>
          <w:highlight w:val="none"/>
        </w:rPr>
        <w:t>（一）特别约定</w:t>
      </w:r>
      <w:r>
        <w:rPr>
          <w:rFonts w:ascii="宋体" w:hAnsi="宋体"/>
          <w:sz w:val="24"/>
          <w:highlight w:val="none"/>
        </w:rPr>
        <w:t xml:space="preserve"> </w:t>
      </w:r>
    </w:p>
    <w:p w14:paraId="33EB3EF7">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中标人</w:t>
      </w:r>
      <w:r>
        <w:rPr>
          <w:rFonts w:hint="eastAsia" w:ascii="宋体" w:hAnsi="宋体"/>
          <w:sz w:val="24"/>
          <w:highlight w:val="none"/>
        </w:rPr>
        <w:t>必须依据《中华人民共和国物权法》、《物业管理条例》、《北京市物业管理办法》等有关法规，结合本项目实际情况提供物业服务。</w:t>
      </w:r>
    </w:p>
    <w:p w14:paraId="71017AE1">
      <w:pPr>
        <w:spacing w:line="360" w:lineRule="auto"/>
        <w:ind w:firstLine="480" w:firstLineChars="200"/>
        <w:rPr>
          <w:rFonts w:hint="eastAsia" w:ascii="宋体" w:hAnsi="宋体"/>
          <w:sz w:val="24"/>
          <w:highlight w:val="none"/>
        </w:rPr>
      </w:pPr>
      <w:r>
        <w:rPr>
          <w:rFonts w:hint="eastAsia" w:ascii="宋体" w:hAnsi="宋体"/>
          <w:sz w:val="24"/>
          <w:highlight w:val="none"/>
        </w:rPr>
        <w:t>2、投标报价应包含</w:t>
      </w:r>
      <w:r>
        <w:rPr>
          <w:rFonts w:ascii="宋体" w:hAnsi="宋体"/>
          <w:sz w:val="24"/>
          <w:highlight w:val="none"/>
        </w:rPr>
        <w:t>人员工资、国家规定缴纳的各项社会保险、津贴及管理费等。</w:t>
      </w:r>
    </w:p>
    <w:p w14:paraId="068A2D92">
      <w:pPr>
        <w:spacing w:line="360" w:lineRule="auto"/>
        <w:ind w:firstLine="480" w:firstLineChars="200"/>
        <w:rPr>
          <w:rFonts w:hint="eastAsia" w:ascii="宋体" w:hAnsi="宋体"/>
          <w:sz w:val="24"/>
          <w:highlight w:val="none"/>
        </w:rPr>
      </w:pPr>
      <w:r>
        <w:rPr>
          <w:rFonts w:hint="eastAsia" w:ascii="宋体" w:hAnsi="宋体"/>
          <w:sz w:val="24"/>
          <w:highlight w:val="none"/>
        </w:rPr>
        <w:t>（二）</w:t>
      </w:r>
      <w:r>
        <w:rPr>
          <w:rFonts w:ascii="宋体" w:hAnsi="宋体"/>
          <w:sz w:val="24"/>
          <w:highlight w:val="none"/>
        </w:rPr>
        <w:t xml:space="preserve">物业服务人员 </w:t>
      </w:r>
    </w:p>
    <w:p w14:paraId="0ADD1DA8">
      <w:pPr>
        <w:spacing w:line="360" w:lineRule="auto"/>
        <w:ind w:firstLine="480" w:firstLineChars="200"/>
        <w:rPr>
          <w:rFonts w:hint="eastAsia" w:ascii="宋体" w:hAnsi="宋体"/>
          <w:sz w:val="24"/>
          <w:highlight w:val="none"/>
        </w:rPr>
      </w:pPr>
      <w:r>
        <w:rPr>
          <w:rFonts w:hint="eastAsia" w:ascii="宋体" w:hAnsi="宋体"/>
          <w:sz w:val="24"/>
          <w:highlight w:val="none"/>
        </w:rPr>
        <w:t>1、基本要求</w:t>
      </w:r>
    </w:p>
    <w:p w14:paraId="1EBFECF1">
      <w:pPr>
        <w:spacing w:line="360" w:lineRule="auto"/>
        <w:ind w:firstLine="480" w:firstLineChars="200"/>
        <w:rPr>
          <w:rFonts w:hint="eastAsia" w:ascii="宋体" w:hAnsi="宋体"/>
          <w:sz w:val="24"/>
          <w:highlight w:val="none"/>
        </w:rPr>
      </w:pPr>
      <w:r>
        <w:rPr>
          <w:rFonts w:hint="eastAsia" w:ascii="宋体" w:hAnsi="宋体"/>
          <w:sz w:val="24"/>
          <w:highlight w:val="none"/>
        </w:rPr>
        <w:t>（1）相关从业人员按照相关规定取得职业资格证书,具备履行职责的身体条件，无违法犯罪记录。</w:t>
      </w:r>
    </w:p>
    <w:p w14:paraId="2C7ECAFA">
      <w:pPr>
        <w:spacing w:line="360" w:lineRule="auto"/>
        <w:ind w:firstLine="480" w:firstLineChars="200"/>
        <w:rPr>
          <w:rFonts w:hint="eastAsia" w:ascii="宋体" w:hAnsi="宋体"/>
          <w:sz w:val="24"/>
          <w:highlight w:val="none"/>
        </w:rPr>
      </w:pPr>
      <w:r>
        <w:rPr>
          <w:rFonts w:hint="eastAsia" w:ascii="宋体" w:hAnsi="宋体"/>
          <w:sz w:val="24"/>
          <w:highlight w:val="none"/>
        </w:rPr>
        <w:t>（2）项目负责人具有5年及以上物业服务企业或相关企业管理工作经历。</w:t>
      </w:r>
    </w:p>
    <w:p w14:paraId="0EAEF958">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 (</w:t>
      </w:r>
      <w:r>
        <w:rPr>
          <w:rFonts w:ascii="宋体" w:hAnsi="宋体"/>
          <w:sz w:val="24"/>
          <w:highlight w:val="none"/>
        </w:rPr>
        <w:t>3</w:t>
      </w:r>
      <w:r>
        <w:rPr>
          <w:rFonts w:hint="eastAsia" w:ascii="宋体" w:hAnsi="宋体"/>
          <w:sz w:val="24"/>
          <w:highlight w:val="none"/>
        </w:rPr>
        <w:t>)</w:t>
      </w:r>
      <w:r>
        <w:rPr>
          <w:rFonts w:ascii="宋体" w:hAnsi="宋体"/>
          <w:sz w:val="24"/>
          <w:highlight w:val="none"/>
        </w:rPr>
        <w:t xml:space="preserve">特种作业人员应取得相应特种作业操作证 </w:t>
      </w:r>
      <w:r>
        <w:rPr>
          <w:rFonts w:hint="eastAsia" w:ascii="宋体" w:hAnsi="宋体"/>
          <w:sz w:val="24"/>
          <w:highlight w:val="none"/>
        </w:rPr>
        <w:t>。</w:t>
      </w:r>
    </w:p>
    <w:p w14:paraId="56474A02">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w:t>
      </w:r>
      <w:r>
        <w:rPr>
          <w:rFonts w:ascii="宋体" w:hAnsi="宋体"/>
          <w:sz w:val="24"/>
          <w:highlight w:val="none"/>
        </w:rPr>
        <w:t>专业技术、操作人员应取得相应专业技术证书或职业技能资格证书</w:t>
      </w:r>
      <w:r>
        <w:rPr>
          <w:rFonts w:hint="eastAsia" w:ascii="宋体" w:hAnsi="宋体"/>
          <w:sz w:val="24"/>
          <w:highlight w:val="none"/>
        </w:rPr>
        <w:t>。</w:t>
      </w:r>
      <w:r>
        <w:rPr>
          <w:rFonts w:ascii="宋体" w:hAnsi="宋体"/>
          <w:sz w:val="24"/>
          <w:highlight w:val="none"/>
        </w:rPr>
        <w:t xml:space="preserve"> </w:t>
      </w:r>
    </w:p>
    <w:p w14:paraId="6CEA8FAA">
      <w:pPr>
        <w:spacing w:line="360" w:lineRule="auto"/>
        <w:ind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职业素质</w:t>
      </w:r>
      <w:r>
        <w:rPr>
          <w:rFonts w:hint="eastAsia" w:ascii="宋体" w:hAnsi="宋体"/>
          <w:b/>
          <w:bCs/>
          <w:color w:val="FF0000"/>
          <w:sz w:val="24"/>
          <w:highlight w:val="none"/>
        </w:rPr>
        <w:t xml:space="preserve"> </w:t>
      </w:r>
    </w:p>
    <w:p w14:paraId="703324C2">
      <w:pPr>
        <w:spacing w:line="360" w:lineRule="auto"/>
        <w:ind w:firstLine="480" w:firstLineChars="200"/>
        <w:rPr>
          <w:rFonts w:hint="eastAsia" w:ascii="宋体" w:hAnsi="宋体"/>
          <w:sz w:val="24"/>
          <w:highlight w:val="none"/>
        </w:rPr>
      </w:pPr>
      <w:r>
        <w:rPr>
          <w:rFonts w:hint="eastAsia" w:ascii="宋体" w:hAnsi="宋体"/>
          <w:sz w:val="24"/>
          <w:highlight w:val="none"/>
        </w:rPr>
        <w:t>(1)</w:t>
      </w:r>
      <w:bookmarkStart w:id="3" w:name="OLE_LINK4"/>
      <w:r>
        <w:rPr>
          <w:rFonts w:ascii="宋体" w:hAnsi="宋体"/>
          <w:sz w:val="24"/>
          <w:highlight w:val="none"/>
        </w:rPr>
        <w:t>政治素质</w:t>
      </w:r>
      <w:bookmarkEnd w:id="3"/>
      <w:r>
        <w:rPr>
          <w:rFonts w:ascii="宋体" w:hAnsi="宋体"/>
          <w:sz w:val="24"/>
          <w:highlight w:val="none"/>
        </w:rPr>
        <w:t>。热爱祖国、诚实信用；爱岗敬业，恪尽职守；遵纪守法，团结协作</w:t>
      </w:r>
      <w:r>
        <w:rPr>
          <w:rFonts w:hint="eastAsia" w:ascii="宋体" w:hAnsi="宋体"/>
          <w:sz w:val="24"/>
          <w:highlight w:val="none"/>
        </w:rPr>
        <w:t>。</w:t>
      </w:r>
      <w:r>
        <w:rPr>
          <w:rFonts w:ascii="宋体" w:hAnsi="宋体"/>
          <w:sz w:val="24"/>
          <w:highlight w:val="none"/>
        </w:rPr>
        <w:t xml:space="preserve"> </w:t>
      </w:r>
    </w:p>
    <w:p w14:paraId="131CCC42">
      <w:pPr>
        <w:spacing w:line="360" w:lineRule="auto"/>
        <w:ind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业务技能。具备基本法律知识，了解有关岗位管理政策、规定，熟悉物业服务区域基本情况；具备较强的语言、文字表达能力和 沟通能力；具备与岗位职责相应的观察、发现、处置问题能力；熟练使用相关专用设施设备</w:t>
      </w:r>
      <w:r>
        <w:rPr>
          <w:rFonts w:hint="eastAsia" w:ascii="宋体" w:hAnsi="宋体"/>
          <w:sz w:val="24"/>
          <w:highlight w:val="none"/>
        </w:rPr>
        <w:t>。</w:t>
      </w:r>
    </w:p>
    <w:p w14:paraId="36C586C2">
      <w:pPr>
        <w:spacing w:line="360" w:lineRule="auto"/>
        <w:ind w:firstLine="480" w:firstLineChars="200"/>
        <w:rPr>
          <w:rFonts w:hint="eastAsia" w:ascii="宋体" w:hAnsi="宋体"/>
          <w:sz w:val="24"/>
          <w:highlight w:val="none"/>
        </w:rPr>
      </w:pPr>
      <w:r>
        <w:rPr>
          <w:rFonts w:hint="eastAsia" w:ascii="宋体" w:hAnsi="宋体"/>
          <w:sz w:val="24"/>
          <w:highlight w:val="none"/>
        </w:rPr>
        <w:t>（3）</w:t>
      </w:r>
      <w:r>
        <w:rPr>
          <w:rFonts w:ascii="宋体" w:hAnsi="宋体"/>
          <w:sz w:val="24"/>
          <w:highlight w:val="none"/>
        </w:rPr>
        <w:t>身体素质。仪表端庄，具备岗位需要的身高、视力等条件</w:t>
      </w:r>
      <w:r>
        <w:rPr>
          <w:rFonts w:hint="eastAsia" w:ascii="宋体" w:hAnsi="宋体"/>
          <w:sz w:val="24"/>
          <w:highlight w:val="none"/>
        </w:rPr>
        <w:t>。</w:t>
      </w:r>
    </w:p>
    <w:p w14:paraId="22069C53">
      <w:pPr>
        <w:spacing w:line="360" w:lineRule="auto"/>
        <w:ind w:firstLine="480" w:firstLineChars="200"/>
        <w:rPr>
          <w:rFonts w:hint="eastAsia" w:ascii="宋体" w:hAnsi="宋体"/>
          <w:sz w:val="24"/>
          <w:highlight w:val="none"/>
        </w:rPr>
      </w:pPr>
      <w:r>
        <w:rPr>
          <w:rFonts w:hint="eastAsia" w:ascii="宋体" w:hAnsi="宋体"/>
          <w:sz w:val="24"/>
          <w:highlight w:val="none"/>
        </w:rPr>
        <w:t>（4）</w:t>
      </w:r>
      <w:r>
        <w:rPr>
          <w:rFonts w:ascii="宋体" w:hAnsi="宋体"/>
          <w:sz w:val="24"/>
          <w:highlight w:val="none"/>
        </w:rPr>
        <w:t>文化素质。具备岗位所需学历，特殊岗位应具备相应的专业业务知识和技能</w:t>
      </w:r>
      <w:r>
        <w:rPr>
          <w:rFonts w:hint="eastAsia" w:ascii="宋体" w:hAnsi="宋体"/>
          <w:sz w:val="24"/>
          <w:highlight w:val="none"/>
        </w:rPr>
        <w:t>。</w:t>
      </w:r>
    </w:p>
    <w:p w14:paraId="14F81FA3">
      <w:pPr>
        <w:spacing w:line="360" w:lineRule="auto"/>
        <w:ind w:firstLine="480" w:firstLineChars="200"/>
        <w:rPr>
          <w:rFonts w:hint="eastAsia" w:ascii="宋体" w:hAnsi="宋体"/>
          <w:sz w:val="24"/>
          <w:highlight w:val="none"/>
        </w:rPr>
      </w:pPr>
      <w:r>
        <w:rPr>
          <w:rFonts w:hint="eastAsia" w:ascii="宋体" w:hAnsi="宋体"/>
          <w:sz w:val="24"/>
          <w:highlight w:val="none"/>
        </w:rPr>
        <w:t>（5）</w:t>
      </w:r>
      <w:r>
        <w:rPr>
          <w:rFonts w:ascii="宋体" w:hAnsi="宋体"/>
          <w:sz w:val="24"/>
          <w:highlight w:val="none"/>
        </w:rPr>
        <w:t>安全生产。严格按安全操作规程操作，不得违章作业、违章指挥</w:t>
      </w:r>
      <w:r>
        <w:rPr>
          <w:rFonts w:hint="eastAsia" w:ascii="宋体" w:hAnsi="宋体"/>
          <w:sz w:val="24"/>
          <w:highlight w:val="none"/>
        </w:rPr>
        <w:t>。</w:t>
      </w:r>
    </w:p>
    <w:p w14:paraId="17730E61">
      <w:pPr>
        <w:spacing w:line="360" w:lineRule="auto"/>
        <w:ind w:firstLine="480" w:firstLineChars="200"/>
        <w:rPr>
          <w:rFonts w:hint="eastAsia" w:ascii="宋体" w:hAnsi="宋体"/>
          <w:sz w:val="24"/>
          <w:highlight w:val="none"/>
        </w:rPr>
      </w:pPr>
      <w:r>
        <w:rPr>
          <w:rFonts w:hint="eastAsia" w:ascii="宋体" w:hAnsi="宋体"/>
          <w:sz w:val="24"/>
          <w:highlight w:val="none"/>
        </w:rPr>
        <w:t>3、</w:t>
      </w:r>
      <w:r>
        <w:rPr>
          <w:rFonts w:ascii="宋体" w:hAnsi="宋体"/>
          <w:sz w:val="24"/>
          <w:highlight w:val="none"/>
        </w:rPr>
        <w:t xml:space="preserve">行为规范 </w:t>
      </w:r>
    </w:p>
    <w:p w14:paraId="0BEBD029">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ascii="宋体" w:hAnsi="宋体"/>
          <w:sz w:val="24"/>
          <w:highlight w:val="none"/>
        </w:rPr>
        <w:t>着装。统一着装、干净整洁，并按规定佩带标志，因私外出时应着便服</w:t>
      </w:r>
      <w:r>
        <w:rPr>
          <w:rFonts w:hint="eastAsia" w:ascii="宋体" w:hAnsi="宋体"/>
          <w:sz w:val="24"/>
          <w:highlight w:val="none"/>
        </w:rPr>
        <w:t>。</w:t>
      </w:r>
      <w:r>
        <w:rPr>
          <w:rFonts w:ascii="宋体" w:hAnsi="宋体"/>
          <w:sz w:val="24"/>
          <w:highlight w:val="none"/>
        </w:rPr>
        <w:t xml:space="preserve"> </w:t>
      </w:r>
    </w:p>
    <w:p w14:paraId="0FFD0E65">
      <w:pPr>
        <w:spacing w:line="360" w:lineRule="auto"/>
        <w:ind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纪律。姿态端正、工作规范、举止文明、精神饱满、表情自然；语言简洁、文明，主动、热情、耐心、周到并及时、主动提供服务；严格履行岗位职责；不得脱岗、空岗、睡岗，不准迟到、早退；遵守采购人单位内部的规章制度，不准随意打听、记录、传播采购人单位内部的机密；有重要情况妥善处置并及时上报。不准迟报、漏报、瞒报；认真填写值班记录，做好交 接班工作；爱护公物，爱护客户财物；自觉维护环境卫生，保持物业服务区域整齐清洁</w:t>
      </w:r>
      <w:r>
        <w:rPr>
          <w:rFonts w:hint="eastAsia" w:ascii="宋体" w:hAnsi="宋体"/>
          <w:sz w:val="24"/>
          <w:highlight w:val="none"/>
        </w:rPr>
        <w:t>。</w:t>
      </w:r>
    </w:p>
    <w:p w14:paraId="59EAC337">
      <w:pPr>
        <w:spacing w:line="360" w:lineRule="auto"/>
        <w:ind w:firstLine="480" w:firstLineChars="200"/>
        <w:rPr>
          <w:rFonts w:hint="eastAsia" w:ascii="宋体" w:hAnsi="宋体"/>
          <w:sz w:val="24"/>
          <w:highlight w:val="none"/>
        </w:rPr>
      </w:pPr>
      <w:r>
        <w:rPr>
          <w:rFonts w:hint="eastAsia" w:ascii="宋体" w:hAnsi="宋体"/>
          <w:sz w:val="24"/>
          <w:highlight w:val="none"/>
        </w:rPr>
        <w:t>（三）</w:t>
      </w:r>
      <w:r>
        <w:rPr>
          <w:rFonts w:ascii="宋体" w:hAnsi="宋体"/>
          <w:sz w:val="24"/>
          <w:highlight w:val="none"/>
        </w:rPr>
        <w:t>人员配置标准</w:t>
      </w:r>
    </w:p>
    <w:p w14:paraId="7236DCCF">
      <w:pPr>
        <w:spacing w:line="360" w:lineRule="auto"/>
        <w:ind w:firstLine="200"/>
        <w:rPr>
          <w:color w:val="000000"/>
          <w:highlight w:val="none"/>
        </w:rPr>
      </w:pPr>
      <w:r>
        <w:rPr>
          <w:rFonts w:hint="eastAsia" w:ascii="宋体" w:hAnsi="宋体"/>
          <w:sz w:val="24"/>
          <w:highlight w:val="none"/>
        </w:rPr>
        <w:t>1、</w:t>
      </w:r>
      <w:r>
        <w:rPr>
          <w:rFonts w:ascii="宋体" w:hAnsi="宋体"/>
          <w:sz w:val="24"/>
          <w:highlight w:val="none"/>
        </w:rPr>
        <w:t>人员配备依据：人员配备依据主要以北京市有关规定为指导，根据机关办公楼要求的物业管</w:t>
      </w:r>
      <w:r>
        <w:rPr>
          <w:rFonts w:ascii="宋体" w:hAnsi="宋体"/>
          <w:color w:val="000000"/>
          <w:sz w:val="24"/>
          <w:highlight w:val="none"/>
        </w:rPr>
        <w:t>理服务标准、办公楼物业管理经费水平、办公楼物业管理的经验，共同确定物业管理人员配备数量</w:t>
      </w:r>
      <w:r>
        <w:rPr>
          <w:rFonts w:hint="eastAsia" w:ascii="宋体" w:hAnsi="宋体"/>
          <w:color w:val="000000"/>
          <w:sz w:val="24"/>
          <w:highlight w:val="none"/>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395"/>
        <w:gridCol w:w="704"/>
        <w:gridCol w:w="5841"/>
      </w:tblGrid>
      <w:tr w14:paraId="4269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7DDC3503">
            <w:pPr>
              <w:spacing w:line="500" w:lineRule="exact"/>
              <w:jc w:val="center"/>
              <w:rPr>
                <w:rFonts w:hint="eastAsia" w:ascii="宋体" w:hAnsi="宋体"/>
                <w:b/>
                <w:bCs/>
                <w:color w:val="000000"/>
                <w:szCs w:val="21"/>
                <w:highlight w:val="none"/>
              </w:rPr>
            </w:pPr>
            <w:r>
              <w:rPr>
                <w:rFonts w:hint="eastAsia" w:ascii="宋体" w:hAnsi="宋体"/>
                <w:b/>
                <w:bCs/>
                <w:color w:val="000000"/>
                <w:szCs w:val="21"/>
                <w:highlight w:val="none"/>
              </w:rPr>
              <w:t>序号</w:t>
            </w:r>
          </w:p>
        </w:tc>
        <w:tc>
          <w:tcPr>
            <w:tcW w:w="1395" w:type="dxa"/>
            <w:noWrap w:val="0"/>
            <w:vAlign w:val="center"/>
          </w:tcPr>
          <w:p w14:paraId="40A379D6">
            <w:pPr>
              <w:spacing w:line="500" w:lineRule="exact"/>
              <w:jc w:val="center"/>
              <w:rPr>
                <w:rFonts w:hint="eastAsia" w:ascii="宋体" w:hAnsi="宋体"/>
                <w:b/>
                <w:bCs/>
                <w:color w:val="000000"/>
                <w:szCs w:val="21"/>
                <w:highlight w:val="none"/>
              </w:rPr>
            </w:pPr>
            <w:r>
              <w:rPr>
                <w:rFonts w:hint="eastAsia" w:ascii="宋体" w:hAnsi="宋体"/>
                <w:b/>
                <w:bCs/>
                <w:color w:val="000000"/>
                <w:szCs w:val="21"/>
                <w:highlight w:val="none"/>
              </w:rPr>
              <w:t>岗位</w:t>
            </w:r>
          </w:p>
        </w:tc>
        <w:tc>
          <w:tcPr>
            <w:tcW w:w="704" w:type="dxa"/>
            <w:noWrap w:val="0"/>
            <w:vAlign w:val="center"/>
          </w:tcPr>
          <w:p w14:paraId="2FAD00BF">
            <w:pPr>
              <w:spacing w:line="500" w:lineRule="exact"/>
              <w:jc w:val="center"/>
              <w:rPr>
                <w:rFonts w:hint="eastAsia" w:ascii="宋体" w:hAnsi="宋体"/>
                <w:color w:val="000000"/>
                <w:szCs w:val="21"/>
                <w:highlight w:val="none"/>
              </w:rPr>
            </w:pPr>
            <w:r>
              <w:rPr>
                <w:rFonts w:hint="eastAsia" w:ascii="宋体" w:hAnsi="宋体"/>
                <w:color w:val="000000"/>
                <w:szCs w:val="21"/>
                <w:highlight w:val="none"/>
              </w:rPr>
              <w:t>人数</w:t>
            </w:r>
          </w:p>
        </w:tc>
        <w:tc>
          <w:tcPr>
            <w:tcW w:w="5841" w:type="dxa"/>
            <w:noWrap w:val="0"/>
            <w:vAlign w:val="center"/>
          </w:tcPr>
          <w:p w14:paraId="25AF1399">
            <w:pPr>
              <w:spacing w:line="500" w:lineRule="exact"/>
              <w:jc w:val="center"/>
              <w:rPr>
                <w:rFonts w:hint="eastAsia" w:ascii="宋体" w:hAnsi="宋体"/>
                <w:color w:val="000000"/>
                <w:szCs w:val="21"/>
                <w:highlight w:val="none"/>
              </w:rPr>
            </w:pPr>
            <w:r>
              <w:rPr>
                <w:rFonts w:hint="eastAsia" w:ascii="宋体" w:hAnsi="宋体"/>
                <w:color w:val="000000"/>
                <w:szCs w:val="21"/>
                <w:highlight w:val="none"/>
              </w:rPr>
              <w:t>要求</w:t>
            </w:r>
          </w:p>
        </w:tc>
      </w:tr>
      <w:tr w14:paraId="0CB2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495091D3">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w:t>
            </w:r>
          </w:p>
        </w:tc>
        <w:tc>
          <w:tcPr>
            <w:tcW w:w="1395" w:type="dxa"/>
            <w:noWrap w:val="0"/>
            <w:vAlign w:val="center"/>
          </w:tcPr>
          <w:p w14:paraId="66F595CD">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项目负责人</w:t>
            </w:r>
          </w:p>
        </w:tc>
        <w:tc>
          <w:tcPr>
            <w:tcW w:w="704" w:type="dxa"/>
            <w:noWrap w:val="0"/>
            <w:vAlign w:val="center"/>
          </w:tcPr>
          <w:p w14:paraId="3F81A222">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w:t>
            </w:r>
          </w:p>
        </w:tc>
        <w:tc>
          <w:tcPr>
            <w:tcW w:w="5841" w:type="dxa"/>
            <w:noWrap w:val="0"/>
            <w:vAlign w:val="center"/>
          </w:tcPr>
          <w:p w14:paraId="3558185A">
            <w:pPr>
              <w:pStyle w:val="8"/>
              <w:spacing w:line="360" w:lineRule="auto"/>
              <w:ind w:firstLine="0" w:firstLineChars="0"/>
              <w:jc w:val="left"/>
              <w:rPr>
                <w:rFonts w:hint="eastAsia" w:ascii="宋体" w:hAnsi="宋体" w:cs="等线"/>
                <w:color w:val="000000"/>
                <w:szCs w:val="21"/>
                <w:highlight w:val="none"/>
              </w:rPr>
            </w:pPr>
            <w:r>
              <w:rPr>
                <w:rFonts w:hint="eastAsia" w:ascii="宋体" w:hAnsi="宋体" w:cs="等线"/>
                <w:color w:val="000000"/>
                <w:szCs w:val="21"/>
                <w:highlight w:val="none"/>
              </w:rPr>
              <w:t>1、大专及以上学历。（与打分表一致）</w:t>
            </w:r>
          </w:p>
          <w:p w14:paraId="125C10B1">
            <w:pPr>
              <w:pStyle w:val="8"/>
              <w:spacing w:line="360" w:lineRule="auto"/>
              <w:ind w:firstLine="0" w:firstLineChars="0"/>
              <w:jc w:val="left"/>
              <w:rPr>
                <w:rFonts w:hint="eastAsia" w:ascii="宋体" w:hAnsi="宋体" w:cs="等线"/>
                <w:color w:val="000000"/>
                <w:szCs w:val="21"/>
                <w:highlight w:val="none"/>
              </w:rPr>
            </w:pPr>
            <w:r>
              <w:rPr>
                <w:rFonts w:hint="eastAsia" w:ascii="宋体" w:hAnsi="宋体" w:cs="等线"/>
                <w:color w:val="000000"/>
                <w:szCs w:val="21"/>
                <w:highlight w:val="none"/>
              </w:rPr>
              <w:t>2、具有人力资源和社会保障部门颁发的中级及以上职称。</w:t>
            </w:r>
          </w:p>
          <w:p w14:paraId="080BAA24">
            <w:pPr>
              <w:pStyle w:val="8"/>
              <w:numPr>
                <w:ilvl w:val="0"/>
                <w:numId w:val="3"/>
              </w:numPr>
              <w:spacing w:line="360" w:lineRule="auto"/>
              <w:ind w:left="0" w:firstLine="0" w:firstLineChars="0"/>
              <w:jc w:val="left"/>
              <w:rPr>
                <w:rFonts w:hint="eastAsia" w:ascii="宋体" w:hAnsi="宋体" w:cs="等线"/>
                <w:color w:val="000000"/>
                <w:szCs w:val="21"/>
                <w:highlight w:val="none"/>
              </w:rPr>
            </w:pPr>
            <w:r>
              <w:rPr>
                <w:rFonts w:hint="eastAsia" w:ascii="宋体" w:hAnsi="宋体" w:cs="等线"/>
                <w:color w:val="000000"/>
                <w:szCs w:val="21"/>
                <w:highlight w:val="none"/>
              </w:rPr>
              <w:t>具有5年以上非住宅类项目经理管理经验。</w:t>
            </w:r>
          </w:p>
          <w:p w14:paraId="2C88B90C">
            <w:pPr>
              <w:pStyle w:val="5"/>
              <w:tabs>
                <w:tab w:val="left" w:pos="312"/>
              </w:tabs>
              <w:spacing w:before="0" w:after="0" w:line="360" w:lineRule="auto"/>
              <w:jc w:val="left"/>
              <w:rPr>
                <w:rFonts w:hint="eastAsia" w:ascii="宋体" w:hAnsi="宋体" w:cs="等线"/>
                <w:b w:val="0"/>
                <w:bCs/>
                <w:color w:val="000000"/>
                <w:sz w:val="21"/>
                <w:szCs w:val="21"/>
                <w:highlight w:val="none"/>
              </w:rPr>
            </w:pPr>
            <w:r>
              <w:rPr>
                <w:rFonts w:hint="eastAsia" w:ascii="宋体" w:hAnsi="宋体" w:cs="等线"/>
                <w:b w:val="0"/>
                <w:bCs/>
                <w:color w:val="000000"/>
                <w:sz w:val="21"/>
                <w:szCs w:val="21"/>
                <w:highlight w:val="none"/>
              </w:rPr>
              <w:t>4、无犯罪记录，身体健康。</w:t>
            </w:r>
          </w:p>
        </w:tc>
      </w:tr>
      <w:tr w14:paraId="4127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274DD3BC">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2</w:t>
            </w:r>
          </w:p>
        </w:tc>
        <w:tc>
          <w:tcPr>
            <w:tcW w:w="1395" w:type="dxa"/>
            <w:noWrap w:val="0"/>
            <w:vAlign w:val="center"/>
          </w:tcPr>
          <w:p w14:paraId="53A1752E">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会服、客服人员</w:t>
            </w:r>
          </w:p>
        </w:tc>
        <w:tc>
          <w:tcPr>
            <w:tcW w:w="704" w:type="dxa"/>
            <w:noWrap w:val="0"/>
            <w:vAlign w:val="center"/>
          </w:tcPr>
          <w:p w14:paraId="13844294">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2</w:t>
            </w:r>
          </w:p>
        </w:tc>
        <w:tc>
          <w:tcPr>
            <w:tcW w:w="5841" w:type="dxa"/>
            <w:noWrap w:val="0"/>
            <w:vAlign w:val="center"/>
          </w:tcPr>
          <w:p w14:paraId="23BEAA65">
            <w:pPr>
              <w:pStyle w:val="8"/>
              <w:spacing w:line="360" w:lineRule="auto"/>
              <w:ind w:firstLine="0" w:firstLineChars="0"/>
              <w:jc w:val="left"/>
              <w:rPr>
                <w:rFonts w:hint="eastAsia" w:ascii="宋体" w:hAnsi="宋体" w:cs="等线"/>
                <w:color w:val="000000"/>
                <w:szCs w:val="21"/>
                <w:highlight w:val="none"/>
              </w:rPr>
            </w:pPr>
            <w:r>
              <w:rPr>
                <w:rFonts w:hint="eastAsia" w:ascii="宋体" w:hAnsi="宋体" w:cs="等线"/>
                <w:color w:val="000000"/>
                <w:szCs w:val="21"/>
                <w:highlight w:val="none"/>
              </w:rPr>
              <w:t>1、服务人员要统一着装、干净、整洁、挂牌服务，讲究礼仪、仪表、态度热情，服务到位，有相关物业项目服务经验。</w:t>
            </w:r>
          </w:p>
          <w:p w14:paraId="6B65076E">
            <w:pPr>
              <w:pStyle w:val="8"/>
              <w:spacing w:line="360" w:lineRule="auto"/>
              <w:ind w:firstLine="0" w:firstLineChars="0"/>
              <w:jc w:val="left"/>
              <w:rPr>
                <w:rFonts w:hint="eastAsia" w:ascii="宋体" w:hAnsi="宋体" w:cs="等线"/>
                <w:color w:val="000000"/>
                <w:szCs w:val="21"/>
                <w:highlight w:val="none"/>
              </w:rPr>
            </w:pPr>
            <w:r>
              <w:rPr>
                <w:rFonts w:hint="eastAsia" w:ascii="宋体" w:hAnsi="宋体" w:cs="等线"/>
                <w:color w:val="000000"/>
                <w:szCs w:val="21"/>
                <w:highlight w:val="none"/>
                <w:lang w:val="en-US" w:eastAsia="zh-CN"/>
              </w:rPr>
              <w:t>2</w:t>
            </w:r>
            <w:r>
              <w:rPr>
                <w:rFonts w:hint="eastAsia" w:ascii="宋体" w:hAnsi="宋体" w:cs="等线"/>
                <w:color w:val="000000"/>
                <w:szCs w:val="21"/>
                <w:highlight w:val="none"/>
              </w:rPr>
              <w:t>、政治可靠、五官端正、身体健康、无违纪违法记录。</w:t>
            </w:r>
          </w:p>
        </w:tc>
      </w:tr>
      <w:tr w14:paraId="1B77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77E15F78">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1395" w:type="dxa"/>
            <w:noWrap w:val="0"/>
            <w:vAlign w:val="center"/>
          </w:tcPr>
          <w:p w14:paraId="7963597F">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中控室</w:t>
            </w:r>
          </w:p>
          <w:p w14:paraId="4429C7D8">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值班人员</w:t>
            </w:r>
          </w:p>
        </w:tc>
        <w:tc>
          <w:tcPr>
            <w:tcW w:w="704" w:type="dxa"/>
            <w:noWrap w:val="0"/>
            <w:vAlign w:val="center"/>
          </w:tcPr>
          <w:p w14:paraId="3F125576">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6</w:t>
            </w:r>
          </w:p>
        </w:tc>
        <w:tc>
          <w:tcPr>
            <w:tcW w:w="5841" w:type="dxa"/>
            <w:noWrap w:val="0"/>
            <w:vAlign w:val="center"/>
          </w:tcPr>
          <w:p w14:paraId="2958AF5C">
            <w:pPr>
              <w:pStyle w:val="5"/>
              <w:numPr>
                <w:ilvl w:val="0"/>
                <w:numId w:val="4"/>
              </w:numPr>
              <w:tabs>
                <w:tab w:val="left" w:pos="312"/>
                <w:tab w:val="left" w:pos="360"/>
              </w:tabs>
              <w:spacing w:before="0" w:after="0" w:line="360" w:lineRule="auto"/>
              <w:ind w:left="0" w:firstLine="0"/>
              <w:jc w:val="left"/>
              <w:rPr>
                <w:rFonts w:hint="eastAsia" w:ascii="宋体" w:hAnsi="宋体" w:cs="等线"/>
                <w:b w:val="0"/>
                <w:bCs/>
                <w:color w:val="000000"/>
                <w:sz w:val="21"/>
                <w:szCs w:val="21"/>
                <w:highlight w:val="none"/>
              </w:rPr>
            </w:pPr>
            <w:r>
              <w:rPr>
                <w:rFonts w:hint="eastAsia" w:ascii="宋体" w:hAnsi="宋体" w:cs="等线"/>
                <w:b w:val="0"/>
                <w:bCs/>
                <w:color w:val="000000"/>
                <w:sz w:val="21"/>
                <w:szCs w:val="21"/>
                <w:highlight w:val="none"/>
              </w:rPr>
              <w:t>年龄55岁及以下。</w:t>
            </w:r>
          </w:p>
          <w:p w14:paraId="13C9BE41">
            <w:pPr>
              <w:pStyle w:val="8"/>
              <w:spacing w:line="360" w:lineRule="auto"/>
              <w:ind w:firstLine="0" w:firstLineChars="0"/>
              <w:jc w:val="left"/>
              <w:rPr>
                <w:rFonts w:hint="eastAsia" w:ascii="宋体" w:hAnsi="宋体" w:cs="宋体"/>
                <w:color w:val="000000"/>
                <w:szCs w:val="21"/>
                <w:highlight w:val="none"/>
              </w:rPr>
            </w:pPr>
            <w:r>
              <w:rPr>
                <w:rFonts w:hint="eastAsia" w:ascii="宋体" w:hAnsi="宋体" w:cs="宋体"/>
                <w:color w:val="000000"/>
                <w:szCs w:val="21"/>
                <w:highlight w:val="none"/>
              </w:rPr>
              <w:t>2、无犯罪记录，身体健康，</w:t>
            </w:r>
            <w:r>
              <w:rPr>
                <w:rFonts w:hint="eastAsia" w:ascii="宋体" w:hAnsi="宋体" w:cs="宋体"/>
                <w:color w:val="000000"/>
                <w:kern w:val="0"/>
                <w:szCs w:val="21"/>
                <w:highlight w:val="none"/>
              </w:rPr>
              <w:t>人员业务素质高，责任心强</w:t>
            </w:r>
            <w:r>
              <w:rPr>
                <w:rFonts w:hint="eastAsia" w:ascii="宋体" w:hAnsi="宋体" w:cs="宋体"/>
                <w:color w:val="000000"/>
                <w:szCs w:val="21"/>
                <w:highlight w:val="none"/>
              </w:rPr>
              <w:t>。</w:t>
            </w:r>
          </w:p>
          <w:p w14:paraId="07C06E7B">
            <w:pPr>
              <w:pStyle w:val="8"/>
              <w:spacing w:line="360" w:lineRule="auto"/>
              <w:ind w:firstLine="0" w:firstLineChars="0"/>
              <w:jc w:val="left"/>
              <w:rPr>
                <w:rFonts w:hint="eastAsia" w:ascii="宋体" w:hAnsi="宋体" w:cs="宋体"/>
                <w:color w:val="000000"/>
                <w:szCs w:val="21"/>
                <w:highlight w:val="none"/>
              </w:rPr>
            </w:pPr>
            <w:r>
              <w:rPr>
                <w:rFonts w:hint="eastAsia" w:ascii="宋体" w:hAnsi="宋体" w:cs="宋体"/>
                <w:color w:val="000000"/>
                <w:szCs w:val="21"/>
                <w:highlight w:val="none"/>
              </w:rPr>
              <w:t>3、消防中控值班人员必须取得公安、消防部门认可的中级消防设施操作员证书。</w:t>
            </w:r>
          </w:p>
          <w:p w14:paraId="6FD1085D">
            <w:pPr>
              <w:widowControl/>
              <w:spacing w:line="360" w:lineRule="auto"/>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4、有较好的语言文字表达能力，能独立履行中控工作职能，掌握计算机基本操作技能。</w:t>
            </w:r>
          </w:p>
        </w:tc>
      </w:tr>
      <w:tr w14:paraId="67C5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7BC7F8D0">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1395" w:type="dxa"/>
            <w:noWrap w:val="0"/>
            <w:vAlign w:val="center"/>
          </w:tcPr>
          <w:p w14:paraId="11F606C2">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维修工</w:t>
            </w:r>
          </w:p>
        </w:tc>
        <w:tc>
          <w:tcPr>
            <w:tcW w:w="704" w:type="dxa"/>
            <w:noWrap w:val="0"/>
            <w:vAlign w:val="center"/>
          </w:tcPr>
          <w:p w14:paraId="266A3C68">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2</w:t>
            </w:r>
          </w:p>
        </w:tc>
        <w:tc>
          <w:tcPr>
            <w:tcW w:w="5841" w:type="dxa"/>
            <w:noWrap w:val="0"/>
            <w:vAlign w:val="center"/>
          </w:tcPr>
          <w:p w14:paraId="70C29BE8">
            <w:pPr>
              <w:pStyle w:val="5"/>
              <w:numPr>
                <w:ilvl w:val="0"/>
                <w:numId w:val="5"/>
              </w:numPr>
              <w:tabs>
                <w:tab w:val="left" w:pos="312"/>
              </w:tabs>
              <w:spacing w:before="0" w:after="0" w:line="360" w:lineRule="auto"/>
              <w:ind w:left="0" w:firstLine="0"/>
              <w:jc w:val="left"/>
              <w:rPr>
                <w:rFonts w:hint="eastAsia" w:ascii="宋体" w:hAnsi="宋体" w:eastAsia="宋体" w:cs="等线"/>
                <w:b w:val="0"/>
                <w:bCs/>
                <w:color w:val="000000"/>
                <w:sz w:val="21"/>
                <w:szCs w:val="21"/>
                <w:highlight w:val="none"/>
              </w:rPr>
            </w:pPr>
            <w:r>
              <w:rPr>
                <w:rFonts w:hint="eastAsia" w:ascii="宋体" w:hAnsi="宋体" w:eastAsia="宋体" w:cs="等线"/>
                <w:b w:val="0"/>
                <w:bCs/>
                <w:color w:val="000000"/>
                <w:sz w:val="21"/>
                <w:szCs w:val="21"/>
                <w:highlight w:val="none"/>
              </w:rPr>
              <w:t>年龄55岁及以下。</w:t>
            </w:r>
          </w:p>
          <w:p w14:paraId="0EA1E287">
            <w:pPr>
              <w:pStyle w:val="5"/>
              <w:numPr>
                <w:ilvl w:val="0"/>
                <w:numId w:val="0"/>
              </w:numPr>
              <w:tabs>
                <w:tab w:val="left" w:pos="312"/>
              </w:tabs>
              <w:spacing w:before="0" w:after="0" w:line="360" w:lineRule="auto"/>
              <w:ind w:leftChars="0"/>
              <w:jc w:val="left"/>
              <w:rPr>
                <w:rFonts w:hint="eastAsia" w:ascii="宋体" w:hAnsi="宋体" w:cs="等线"/>
                <w:color w:val="000000"/>
                <w:szCs w:val="21"/>
                <w:highlight w:val="none"/>
              </w:rPr>
            </w:pPr>
            <w:r>
              <w:rPr>
                <w:rFonts w:hint="eastAsia" w:ascii="宋体" w:hAnsi="宋体" w:eastAsia="宋体" w:cs="等线"/>
                <w:b w:val="0"/>
                <w:bCs/>
                <w:color w:val="000000"/>
                <w:sz w:val="21"/>
                <w:szCs w:val="21"/>
                <w:highlight w:val="none"/>
                <w:lang w:val="en-US" w:eastAsia="zh-CN"/>
              </w:rPr>
              <w:t>2、</w:t>
            </w:r>
            <w:r>
              <w:rPr>
                <w:rFonts w:hint="eastAsia" w:ascii="宋体" w:hAnsi="宋体" w:eastAsia="宋体" w:cs="等线"/>
                <w:b w:val="0"/>
                <w:bCs/>
                <w:color w:val="000000"/>
                <w:sz w:val="21"/>
                <w:szCs w:val="21"/>
                <w:highlight w:val="none"/>
              </w:rPr>
              <w:t>持有高压电工作业证和制冷与空调作业证书。</w:t>
            </w:r>
          </w:p>
        </w:tc>
      </w:tr>
      <w:tr w14:paraId="56F5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3D7B54BC">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5</w:t>
            </w:r>
          </w:p>
        </w:tc>
        <w:tc>
          <w:tcPr>
            <w:tcW w:w="1395" w:type="dxa"/>
            <w:noWrap w:val="0"/>
            <w:vAlign w:val="center"/>
          </w:tcPr>
          <w:p w14:paraId="0E8BE8C5">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保洁员</w:t>
            </w:r>
          </w:p>
        </w:tc>
        <w:tc>
          <w:tcPr>
            <w:tcW w:w="704" w:type="dxa"/>
            <w:noWrap w:val="0"/>
            <w:vAlign w:val="center"/>
          </w:tcPr>
          <w:p w14:paraId="0102BB23">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5841" w:type="dxa"/>
            <w:noWrap w:val="0"/>
            <w:vAlign w:val="center"/>
          </w:tcPr>
          <w:p w14:paraId="2F4D4883">
            <w:pPr>
              <w:pStyle w:val="5"/>
              <w:numPr>
                <w:ilvl w:val="0"/>
                <w:numId w:val="6"/>
              </w:numPr>
              <w:tabs>
                <w:tab w:val="left" w:pos="312"/>
              </w:tabs>
              <w:spacing w:before="0" w:after="0" w:line="360" w:lineRule="auto"/>
              <w:ind w:left="0" w:firstLine="0"/>
              <w:jc w:val="left"/>
              <w:rPr>
                <w:rFonts w:hint="eastAsia" w:ascii="宋体" w:hAnsi="宋体" w:cs="等线"/>
                <w:b w:val="0"/>
                <w:bCs/>
                <w:color w:val="000000"/>
                <w:sz w:val="21"/>
                <w:szCs w:val="21"/>
                <w:highlight w:val="none"/>
              </w:rPr>
            </w:pPr>
            <w:r>
              <w:rPr>
                <w:rFonts w:hint="eastAsia" w:ascii="宋体" w:hAnsi="宋体" w:cs="等线"/>
                <w:b w:val="0"/>
                <w:bCs/>
                <w:color w:val="000000"/>
                <w:sz w:val="21"/>
                <w:szCs w:val="21"/>
                <w:highlight w:val="none"/>
              </w:rPr>
              <w:t>年龄55岁及以下。</w:t>
            </w:r>
          </w:p>
          <w:p w14:paraId="2889AEC0">
            <w:pPr>
              <w:pStyle w:val="5"/>
              <w:numPr>
                <w:ilvl w:val="0"/>
                <w:numId w:val="6"/>
              </w:numPr>
              <w:tabs>
                <w:tab w:val="left" w:pos="312"/>
              </w:tabs>
              <w:spacing w:before="0" w:after="0" w:line="360" w:lineRule="auto"/>
              <w:ind w:left="0" w:firstLine="0"/>
              <w:jc w:val="left"/>
              <w:rPr>
                <w:rFonts w:hint="eastAsia" w:ascii="宋体" w:hAnsi="宋体" w:eastAsia="宋体" w:cs="等线"/>
                <w:b w:val="0"/>
                <w:bCs/>
                <w:color w:val="000000"/>
                <w:sz w:val="21"/>
                <w:szCs w:val="21"/>
                <w:highlight w:val="none"/>
              </w:rPr>
            </w:pPr>
            <w:r>
              <w:rPr>
                <w:rFonts w:hint="eastAsia" w:ascii="宋体" w:hAnsi="宋体" w:eastAsia="宋体" w:cs="等线"/>
                <w:b w:val="0"/>
                <w:bCs/>
                <w:color w:val="000000"/>
                <w:sz w:val="21"/>
                <w:szCs w:val="21"/>
                <w:highlight w:val="none"/>
              </w:rPr>
              <w:t>无犯罪记录，身体健康。</w:t>
            </w:r>
          </w:p>
          <w:p w14:paraId="0BA23803">
            <w:pPr>
              <w:pStyle w:val="5"/>
              <w:numPr>
                <w:ilvl w:val="0"/>
                <w:numId w:val="6"/>
              </w:numPr>
              <w:tabs>
                <w:tab w:val="left" w:pos="312"/>
              </w:tabs>
              <w:spacing w:before="0" w:after="0" w:line="360" w:lineRule="auto"/>
              <w:ind w:left="0" w:firstLine="0"/>
              <w:jc w:val="left"/>
              <w:rPr>
                <w:rFonts w:hint="eastAsia" w:ascii="宋体" w:hAnsi="宋体" w:eastAsia="宋体" w:cs="等线"/>
                <w:b w:val="0"/>
                <w:bCs/>
                <w:color w:val="000000"/>
                <w:sz w:val="21"/>
                <w:szCs w:val="21"/>
                <w:highlight w:val="none"/>
              </w:rPr>
            </w:pPr>
            <w:r>
              <w:rPr>
                <w:rFonts w:hint="eastAsia" w:ascii="宋体" w:hAnsi="宋体" w:eastAsia="宋体" w:cs="等线"/>
                <w:b w:val="0"/>
                <w:bCs/>
                <w:color w:val="000000"/>
                <w:sz w:val="21"/>
                <w:szCs w:val="21"/>
                <w:highlight w:val="none"/>
              </w:rPr>
              <w:t>具有保洁工作经验2年以上。</w:t>
            </w:r>
          </w:p>
          <w:p w14:paraId="7671DB72">
            <w:pPr>
              <w:pStyle w:val="5"/>
              <w:numPr>
                <w:ilvl w:val="0"/>
                <w:numId w:val="6"/>
              </w:numPr>
              <w:tabs>
                <w:tab w:val="left" w:pos="312"/>
              </w:tabs>
              <w:spacing w:before="0" w:after="0" w:line="360" w:lineRule="auto"/>
              <w:ind w:left="0" w:firstLine="0"/>
              <w:jc w:val="left"/>
              <w:rPr>
                <w:rFonts w:hint="eastAsia" w:ascii="宋体" w:hAnsi="宋体" w:eastAsia="宋体" w:cs="等线"/>
                <w:b w:val="0"/>
                <w:bCs/>
                <w:color w:val="000000"/>
                <w:sz w:val="21"/>
                <w:szCs w:val="21"/>
                <w:highlight w:val="none"/>
                <w:lang w:eastAsia="zh-CN"/>
              </w:rPr>
            </w:pPr>
            <w:r>
              <w:rPr>
                <w:rFonts w:hint="eastAsia" w:ascii="宋体" w:hAnsi="宋体" w:eastAsia="宋体" w:cs="等线"/>
                <w:b w:val="0"/>
                <w:bCs/>
                <w:color w:val="000000"/>
                <w:sz w:val="21"/>
                <w:szCs w:val="21"/>
                <w:highlight w:val="none"/>
                <w:lang w:eastAsia="zh-CN"/>
              </w:rPr>
              <w:t>熟悉并遵守相关法规及各项规章制度。熟悉保洁服务规范及职责范围，注意文明礼貌。</w:t>
            </w:r>
          </w:p>
          <w:p w14:paraId="1B4D8CF6">
            <w:pPr>
              <w:pStyle w:val="5"/>
              <w:numPr>
                <w:ilvl w:val="0"/>
                <w:numId w:val="0"/>
              </w:numPr>
              <w:tabs>
                <w:tab w:val="left" w:pos="312"/>
              </w:tabs>
              <w:spacing w:before="0" w:after="0" w:line="360" w:lineRule="auto"/>
              <w:ind w:leftChars="0"/>
              <w:jc w:val="left"/>
              <w:rPr>
                <w:rFonts w:hint="eastAsia" w:cs="等线"/>
                <w:color w:val="000000"/>
                <w:kern w:val="2"/>
                <w:sz w:val="21"/>
                <w:szCs w:val="21"/>
                <w:highlight w:val="none"/>
                <w:lang w:eastAsia="zh-CN"/>
              </w:rPr>
            </w:pPr>
            <w:r>
              <w:rPr>
                <w:rFonts w:hint="eastAsia" w:ascii="宋体" w:hAnsi="宋体" w:eastAsia="宋体" w:cs="等线"/>
                <w:b w:val="0"/>
                <w:bCs/>
                <w:color w:val="000000"/>
                <w:sz w:val="21"/>
                <w:szCs w:val="21"/>
                <w:highlight w:val="none"/>
                <w:lang w:val="en-US" w:eastAsia="zh-CN"/>
              </w:rPr>
              <w:t xml:space="preserve">5、 </w:t>
            </w:r>
            <w:r>
              <w:rPr>
                <w:rFonts w:hint="eastAsia" w:ascii="宋体" w:hAnsi="宋体" w:eastAsia="宋体" w:cs="等线"/>
                <w:b w:val="0"/>
                <w:bCs/>
                <w:color w:val="000000"/>
                <w:sz w:val="21"/>
                <w:szCs w:val="21"/>
                <w:highlight w:val="none"/>
                <w:lang w:eastAsia="zh-CN"/>
              </w:rPr>
              <w:t>发现火情、治安事件、嫌疑人员、可疑现象、水暖跑冒、燃气泄漏等紧急情况，应及时上报并协助处理。</w:t>
            </w:r>
          </w:p>
        </w:tc>
      </w:tr>
      <w:tr w14:paraId="36D3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D6B2DC6">
            <w:pPr>
              <w:spacing w:line="360" w:lineRule="auto"/>
              <w:jc w:val="center"/>
              <w:rPr>
                <w:rFonts w:hint="eastAsia" w:ascii="宋体" w:hAnsi="宋体"/>
                <w:szCs w:val="21"/>
                <w:highlight w:val="none"/>
              </w:rPr>
            </w:pPr>
            <w:r>
              <w:rPr>
                <w:rFonts w:hint="eastAsia" w:ascii="宋体" w:hAnsi="宋体"/>
                <w:szCs w:val="21"/>
                <w:highlight w:val="none"/>
              </w:rPr>
              <w:t>6</w:t>
            </w:r>
          </w:p>
        </w:tc>
        <w:tc>
          <w:tcPr>
            <w:tcW w:w="1395" w:type="dxa"/>
            <w:noWrap w:val="0"/>
            <w:vAlign w:val="center"/>
          </w:tcPr>
          <w:p w14:paraId="5AA640CD">
            <w:pPr>
              <w:spacing w:line="360" w:lineRule="auto"/>
              <w:jc w:val="center"/>
              <w:rPr>
                <w:rFonts w:hint="eastAsia" w:ascii="宋体" w:hAnsi="宋体"/>
                <w:szCs w:val="21"/>
                <w:highlight w:val="none"/>
              </w:rPr>
            </w:pPr>
            <w:r>
              <w:rPr>
                <w:rFonts w:hint="eastAsia" w:ascii="宋体" w:hAnsi="宋体"/>
                <w:szCs w:val="21"/>
                <w:highlight w:val="none"/>
              </w:rPr>
              <w:t>绿化工</w:t>
            </w:r>
          </w:p>
        </w:tc>
        <w:tc>
          <w:tcPr>
            <w:tcW w:w="704" w:type="dxa"/>
            <w:noWrap w:val="0"/>
            <w:vAlign w:val="center"/>
          </w:tcPr>
          <w:p w14:paraId="39904394">
            <w:pPr>
              <w:spacing w:line="360" w:lineRule="auto"/>
              <w:jc w:val="center"/>
              <w:rPr>
                <w:rFonts w:hint="eastAsia" w:ascii="宋体" w:hAnsi="宋体"/>
                <w:szCs w:val="21"/>
                <w:highlight w:val="none"/>
              </w:rPr>
            </w:pPr>
            <w:r>
              <w:rPr>
                <w:rFonts w:hint="eastAsia" w:ascii="宋体" w:hAnsi="宋体"/>
                <w:szCs w:val="21"/>
                <w:highlight w:val="none"/>
              </w:rPr>
              <w:t>1</w:t>
            </w:r>
          </w:p>
        </w:tc>
        <w:tc>
          <w:tcPr>
            <w:tcW w:w="5841" w:type="dxa"/>
            <w:noWrap w:val="0"/>
            <w:vAlign w:val="center"/>
          </w:tcPr>
          <w:p w14:paraId="0B3BDAED">
            <w:pPr>
              <w:pStyle w:val="5"/>
              <w:numPr>
                <w:ilvl w:val="0"/>
                <w:numId w:val="7"/>
              </w:numPr>
              <w:tabs>
                <w:tab w:val="left" w:pos="360"/>
              </w:tabs>
              <w:spacing w:before="0" w:after="0" w:line="360" w:lineRule="auto"/>
              <w:ind w:left="0" w:firstLine="0"/>
              <w:jc w:val="left"/>
              <w:rPr>
                <w:rFonts w:hint="eastAsia" w:ascii="宋体" w:hAnsi="宋体" w:cs="等线"/>
                <w:b w:val="0"/>
                <w:bCs/>
                <w:sz w:val="21"/>
                <w:szCs w:val="21"/>
                <w:highlight w:val="none"/>
              </w:rPr>
            </w:pPr>
            <w:r>
              <w:rPr>
                <w:rFonts w:hint="eastAsia" w:ascii="宋体" w:hAnsi="宋体" w:cs="等线"/>
                <w:b w:val="0"/>
                <w:bCs/>
                <w:sz w:val="21"/>
                <w:szCs w:val="21"/>
                <w:highlight w:val="none"/>
              </w:rPr>
              <w:t>年龄55岁及以下。</w:t>
            </w:r>
          </w:p>
          <w:p w14:paraId="5C80F983">
            <w:pPr>
              <w:pStyle w:val="5"/>
              <w:numPr>
                <w:ilvl w:val="0"/>
                <w:numId w:val="7"/>
              </w:numPr>
              <w:tabs>
                <w:tab w:val="left" w:pos="360"/>
              </w:tabs>
              <w:spacing w:before="0" w:after="0" w:line="360" w:lineRule="auto"/>
              <w:ind w:left="0" w:firstLine="0"/>
              <w:jc w:val="left"/>
              <w:rPr>
                <w:rFonts w:hint="eastAsia" w:ascii="宋体" w:hAnsi="宋体" w:cs="等线"/>
                <w:b w:val="0"/>
                <w:bCs/>
                <w:sz w:val="21"/>
                <w:szCs w:val="21"/>
                <w:highlight w:val="none"/>
              </w:rPr>
            </w:pPr>
            <w:r>
              <w:rPr>
                <w:rFonts w:hint="eastAsia" w:ascii="宋体" w:hAnsi="宋体" w:cs="等线"/>
                <w:b w:val="0"/>
                <w:bCs/>
                <w:sz w:val="21"/>
                <w:szCs w:val="21"/>
                <w:highlight w:val="none"/>
              </w:rPr>
              <w:t>无犯罪记录，身体健康。</w:t>
            </w:r>
          </w:p>
          <w:p w14:paraId="227B093E">
            <w:pPr>
              <w:pStyle w:val="5"/>
              <w:numPr>
                <w:ilvl w:val="0"/>
                <w:numId w:val="7"/>
              </w:numPr>
              <w:tabs>
                <w:tab w:val="left" w:pos="360"/>
              </w:tabs>
              <w:spacing w:before="0" w:after="0" w:line="360" w:lineRule="auto"/>
              <w:ind w:left="0" w:firstLine="0"/>
              <w:jc w:val="left"/>
              <w:rPr>
                <w:rFonts w:hint="eastAsia" w:ascii="宋体" w:hAnsi="宋体" w:cs="等线"/>
                <w:b w:val="0"/>
                <w:bCs/>
                <w:sz w:val="21"/>
                <w:szCs w:val="21"/>
                <w:highlight w:val="none"/>
              </w:rPr>
            </w:pPr>
            <w:r>
              <w:rPr>
                <w:rFonts w:hint="eastAsia" w:ascii="宋体" w:hAnsi="宋体" w:cs="等线"/>
                <w:b w:val="0"/>
                <w:bCs/>
                <w:sz w:val="21"/>
                <w:szCs w:val="21"/>
                <w:highlight w:val="none"/>
              </w:rPr>
              <w:t>具有绿化工作经验2年以上。</w:t>
            </w:r>
          </w:p>
          <w:p w14:paraId="32879290">
            <w:pPr>
              <w:pStyle w:val="9"/>
              <w:spacing w:line="360" w:lineRule="auto"/>
              <w:rPr>
                <w:rFonts w:hint="eastAsia" w:cs="等线"/>
                <w:kern w:val="2"/>
                <w:sz w:val="21"/>
                <w:szCs w:val="21"/>
                <w:highlight w:val="none"/>
                <w:lang w:eastAsia="zh-CN"/>
              </w:rPr>
            </w:pPr>
            <w:r>
              <w:rPr>
                <w:rFonts w:hint="eastAsia" w:cs="等线"/>
                <w:kern w:val="2"/>
                <w:sz w:val="21"/>
                <w:szCs w:val="21"/>
                <w:highlight w:val="none"/>
                <w:lang w:eastAsia="zh-CN"/>
              </w:rPr>
              <w:t>4、熟悉并遵守相关法规及各项规章制度，熟练掌握应急预案。</w:t>
            </w:r>
          </w:p>
          <w:p w14:paraId="5F078163">
            <w:pPr>
              <w:pStyle w:val="9"/>
              <w:spacing w:line="360" w:lineRule="auto"/>
              <w:jc w:val="both"/>
              <w:rPr>
                <w:rFonts w:hint="eastAsia" w:cs="等线"/>
                <w:kern w:val="2"/>
                <w:sz w:val="21"/>
                <w:szCs w:val="21"/>
                <w:highlight w:val="none"/>
                <w:lang w:eastAsia="zh-CN"/>
              </w:rPr>
            </w:pPr>
            <w:r>
              <w:rPr>
                <w:rFonts w:hint="eastAsia" w:cs="等线"/>
                <w:kern w:val="2"/>
                <w:sz w:val="21"/>
                <w:szCs w:val="21"/>
                <w:highlight w:val="none"/>
                <w:lang w:eastAsia="zh-CN"/>
              </w:rPr>
              <w:t>5、熟悉花草树木名称、习性和养护，定期进行培训。</w:t>
            </w:r>
          </w:p>
          <w:p w14:paraId="5A115E50">
            <w:pPr>
              <w:pStyle w:val="9"/>
              <w:numPr>
                <w:ilvl w:val="0"/>
                <w:numId w:val="6"/>
              </w:numPr>
              <w:spacing w:line="360" w:lineRule="auto"/>
              <w:rPr>
                <w:rFonts w:hint="eastAsia" w:cs="等线"/>
                <w:kern w:val="2"/>
                <w:sz w:val="21"/>
                <w:szCs w:val="21"/>
                <w:highlight w:val="none"/>
                <w:lang w:eastAsia="zh-CN"/>
              </w:rPr>
            </w:pPr>
            <w:r>
              <w:rPr>
                <w:rFonts w:hint="eastAsia" w:cs="等线"/>
                <w:kern w:val="2"/>
                <w:sz w:val="21"/>
                <w:szCs w:val="21"/>
                <w:highlight w:val="none"/>
                <w:lang w:eastAsia="zh-CN"/>
              </w:rPr>
              <w:t>熟练使用、维护园林机械设备和喷灌设施。</w:t>
            </w:r>
          </w:p>
          <w:p w14:paraId="697D3DA1">
            <w:pPr>
              <w:pStyle w:val="9"/>
              <w:spacing w:line="360" w:lineRule="auto"/>
              <w:rPr>
                <w:rFonts w:hint="eastAsia" w:cs="等线"/>
                <w:kern w:val="2"/>
                <w:sz w:val="21"/>
                <w:szCs w:val="21"/>
                <w:highlight w:val="none"/>
                <w:lang w:eastAsia="zh-CN"/>
              </w:rPr>
            </w:pPr>
            <w:r>
              <w:rPr>
                <w:rFonts w:hint="eastAsia" w:cs="等线"/>
                <w:kern w:val="2"/>
                <w:sz w:val="21"/>
                <w:szCs w:val="21"/>
                <w:highlight w:val="none"/>
                <w:lang w:eastAsia="zh-CN"/>
              </w:rPr>
              <w:t>7、熟练掌握种植、移植技术。</w:t>
            </w:r>
          </w:p>
        </w:tc>
      </w:tr>
      <w:tr w14:paraId="2918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9" w:type="dxa"/>
            <w:gridSpan w:val="2"/>
            <w:noWrap w:val="0"/>
            <w:vAlign w:val="center"/>
          </w:tcPr>
          <w:p w14:paraId="231FA8A1">
            <w:pPr>
              <w:spacing w:line="500" w:lineRule="exact"/>
              <w:jc w:val="center"/>
              <w:rPr>
                <w:rFonts w:hint="eastAsia" w:ascii="宋体" w:hAnsi="宋体"/>
                <w:b/>
                <w:bCs/>
                <w:szCs w:val="21"/>
                <w:highlight w:val="none"/>
              </w:rPr>
            </w:pPr>
            <w:r>
              <w:rPr>
                <w:rFonts w:hint="eastAsia" w:ascii="宋体" w:hAnsi="宋体"/>
                <w:b/>
                <w:bCs/>
                <w:szCs w:val="21"/>
                <w:highlight w:val="none"/>
              </w:rPr>
              <w:t>总计</w:t>
            </w:r>
          </w:p>
        </w:tc>
        <w:tc>
          <w:tcPr>
            <w:tcW w:w="704" w:type="dxa"/>
            <w:noWrap w:val="0"/>
            <w:vAlign w:val="center"/>
          </w:tcPr>
          <w:p w14:paraId="73C9D194">
            <w:pPr>
              <w:spacing w:line="500" w:lineRule="exact"/>
              <w:jc w:val="center"/>
              <w:rPr>
                <w:rFonts w:hint="eastAsia" w:ascii="宋体" w:hAnsi="宋体"/>
                <w:b/>
                <w:bCs/>
                <w:szCs w:val="21"/>
                <w:highlight w:val="none"/>
              </w:rPr>
            </w:pPr>
            <w:r>
              <w:rPr>
                <w:rFonts w:ascii="宋体" w:hAnsi="宋体" w:cs="Arial"/>
                <w:b/>
                <w:bCs/>
                <w:szCs w:val="21"/>
                <w:highlight w:val="none"/>
              </w:rPr>
              <w:t>≥</w:t>
            </w:r>
            <w:r>
              <w:rPr>
                <w:rFonts w:hint="eastAsia" w:ascii="宋体" w:hAnsi="宋体"/>
                <w:b/>
                <w:bCs/>
                <w:szCs w:val="21"/>
                <w:highlight w:val="none"/>
              </w:rPr>
              <w:t>15</w:t>
            </w:r>
          </w:p>
        </w:tc>
        <w:tc>
          <w:tcPr>
            <w:tcW w:w="5841" w:type="dxa"/>
            <w:noWrap w:val="0"/>
            <w:vAlign w:val="center"/>
          </w:tcPr>
          <w:p w14:paraId="4FA4AE90">
            <w:pPr>
              <w:pStyle w:val="5"/>
              <w:spacing w:after="0" w:line="500" w:lineRule="exact"/>
              <w:rPr>
                <w:rFonts w:hint="eastAsia" w:ascii="宋体" w:hAnsi="宋体"/>
                <w:b w:val="0"/>
                <w:bCs/>
                <w:sz w:val="21"/>
                <w:szCs w:val="21"/>
                <w:highlight w:val="none"/>
              </w:rPr>
            </w:pPr>
          </w:p>
        </w:tc>
      </w:tr>
    </w:tbl>
    <w:p w14:paraId="70CB0956">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F5EED"/>
    <w:multiLevelType w:val="multilevel"/>
    <w:tmpl w:val="9F4F5EE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621C89"/>
    <w:multiLevelType w:val="multilevel"/>
    <w:tmpl w:val="0D621C8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8B36BD"/>
    <w:multiLevelType w:val="multilevel"/>
    <w:tmpl w:val="208B36B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AC27D2"/>
    <w:multiLevelType w:val="multilevel"/>
    <w:tmpl w:val="2BAC27D2"/>
    <w:lvl w:ilvl="0" w:tentative="0">
      <w:start w:val="1"/>
      <w:numFmt w:val="decimal"/>
      <w:lvlText w:val="%1、"/>
      <w:lvlJc w:val="left"/>
      <w:pPr>
        <w:ind w:left="1554" w:hanging="42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5">
    <w:nsid w:val="56471A64"/>
    <w:multiLevelType w:val="multilevel"/>
    <w:tmpl w:val="56471A64"/>
    <w:lvl w:ilvl="0" w:tentative="0">
      <w:start w:val="3"/>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92F15A6"/>
    <w:multiLevelType w:val="singleLevel"/>
    <w:tmpl w:val="592F15A6"/>
    <w:lvl w:ilvl="0" w:tentative="0">
      <w:start w:val="3"/>
      <w:numFmt w:val="decimal"/>
      <w:lvlText w:val="%1."/>
      <w:lvlJc w:val="left"/>
      <w:pPr>
        <w:tabs>
          <w:tab w:val="left" w:pos="312"/>
        </w:tabs>
      </w:pPr>
    </w:lvl>
  </w:abstractNum>
  <w:num w:numId="1">
    <w:abstractNumId w:val="2"/>
  </w:num>
  <w:num w:numId="2">
    <w:abstractNumId w:val="6"/>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D6FE3"/>
    <w:rsid w:val="363D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8">
    <w:name w:val="List Paragraph"/>
    <w:basedOn w:val="1"/>
    <w:qFormat/>
    <w:uiPriority w:val="34"/>
    <w:pPr>
      <w:ind w:firstLine="420" w:firstLineChars="200"/>
    </w:pPr>
    <w:rPr>
      <w:rFonts w:ascii="Calibri" w:hAnsi="Calibri"/>
      <w:szCs w:val="22"/>
    </w:rPr>
  </w:style>
  <w:style w:type="paragraph" w:customStyle="1" w:styleId="9">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2026-01-30T06:37:00Z</dcterms:created>
  <dc:creator>卓</dc:creator>
  <cp:lastModifiedBy>卓</cp:lastModifiedBy>
  <dcterms:modified xsi:type="dcterms:W3CDTF">2026-01-30T06:37:26Z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5870E1227DE142279490B1E32E690B1B_11</vt:lpwstr>
  </property>
  <property fmtid="{D5CDD505-2E9C-101B-9397-08002B2CF9AE}" pid="4" name="KSOTemplateDocerSaveRecord">
    <vt:lpwstr>eyJoZGlkIjoiNTQ2YWU4ZmVkMTg2MmRlOGU2ZWVkODQzZWU5OTBiZDAiLCJ1c2VySWQiOiI1NDQ3NjE0MjMifQ==</vt:lpwstr>
  </property>
</Properties>
</file>