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AEC69">
      <w:pPr>
        <w:pStyle w:val="4"/>
        <w:tabs>
          <w:tab w:val="left" w:pos="0"/>
        </w:tabs>
        <w:autoSpaceDE w:val="0"/>
        <w:autoSpaceDN w:val="0"/>
        <w:adjustRightInd w:val="0"/>
        <w:spacing w:before="0" w:after="0" w:line="360" w:lineRule="auto"/>
        <w:jc w:val="center"/>
        <w:rPr>
          <w:rFonts w:hint="eastAsia" w:ascii="华文中宋" w:hAnsi="华文中宋" w:eastAsia="华文中宋"/>
          <w:highlight w:val="none"/>
          <w:lang w:eastAsia="zh-CN"/>
        </w:rPr>
      </w:pPr>
      <w:bookmarkStart w:id="0" w:name="_Toc28359011"/>
      <w:bookmarkStart w:id="1" w:name="_Toc35393797"/>
      <w:r>
        <w:rPr>
          <w:rFonts w:hint="eastAsia" w:ascii="华文中宋" w:hAnsi="华文中宋" w:eastAsia="华文中宋"/>
          <w:highlight w:val="none"/>
          <w:lang w:eastAsia="zh-CN"/>
        </w:rPr>
        <w:t>市精保所新址修缮改造及开办项目</w:t>
      </w:r>
    </w:p>
    <w:p w14:paraId="03137A45">
      <w:pPr>
        <w:pStyle w:val="4"/>
        <w:tabs>
          <w:tab w:val="left" w:pos="0"/>
        </w:tabs>
        <w:autoSpaceDE w:val="0"/>
        <w:autoSpaceDN w:val="0"/>
        <w:adjustRightInd w:val="0"/>
        <w:spacing w:before="0" w:after="0" w:line="360" w:lineRule="auto"/>
        <w:jc w:val="center"/>
        <w:rPr>
          <w:rFonts w:ascii="华文中宋" w:hAnsi="华文中宋" w:eastAsia="华文中宋"/>
          <w:highlight w:val="none"/>
        </w:rPr>
      </w:pPr>
      <w:r>
        <w:rPr>
          <w:rFonts w:hint="eastAsia" w:ascii="华文中宋" w:hAnsi="华文中宋" w:eastAsia="华文中宋"/>
          <w:highlight w:val="none"/>
          <w:lang w:eastAsia="zh-CN"/>
        </w:rPr>
        <w:t>（</w:t>
      </w:r>
      <w:r>
        <w:rPr>
          <w:rFonts w:hint="eastAsia" w:ascii="华文中宋" w:hAnsi="华文中宋" w:eastAsia="华文中宋"/>
          <w:highlight w:val="none"/>
          <w:lang w:val="en-US" w:eastAsia="zh-CN"/>
        </w:rPr>
        <w:t>第一包</w:t>
      </w:r>
      <w:r>
        <w:rPr>
          <w:rFonts w:hint="eastAsia" w:ascii="华文中宋" w:hAnsi="华文中宋" w:eastAsia="华文中宋"/>
          <w:highlight w:val="none"/>
          <w:lang w:eastAsia="zh-CN"/>
        </w:rPr>
        <w:t>）</w:t>
      </w:r>
      <w:r>
        <w:rPr>
          <w:rFonts w:hint="eastAsia" w:ascii="华文中宋" w:hAnsi="华文中宋" w:eastAsia="华文中宋"/>
          <w:highlight w:val="none"/>
        </w:rPr>
        <w:t>竞争性磋商公告</w:t>
      </w:r>
      <w:bookmarkEnd w:id="0"/>
      <w:bookmarkEnd w:id="1"/>
    </w:p>
    <w:p w14:paraId="77A2ADDA">
      <w:pPr>
        <w:rPr>
          <w:highlight w:val="none"/>
        </w:rPr>
      </w:pPr>
    </w:p>
    <w:p w14:paraId="10CD9142">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rPr>
        <w:t>项目概况</w:t>
      </w:r>
    </w:p>
    <w:p w14:paraId="79776F49">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u w:val="single"/>
        </w:rPr>
        <w:t>市精保所新址修缮改造及开办项目</w:t>
      </w:r>
      <w:r>
        <w:rPr>
          <w:rFonts w:hint="eastAsia" w:ascii="仿宋" w:hAnsi="仿宋" w:eastAsia="仿宋"/>
          <w:sz w:val="28"/>
          <w:szCs w:val="28"/>
          <w:highlight w:val="none"/>
        </w:rPr>
        <w:t>的潜在供应商应在</w:t>
      </w:r>
      <w:r>
        <w:rPr>
          <w:rFonts w:hint="eastAsia" w:ascii="仿宋" w:hAnsi="仿宋" w:eastAsia="仿宋"/>
          <w:sz w:val="28"/>
          <w:szCs w:val="28"/>
          <w:highlight w:val="none"/>
          <w:u w:val="single"/>
        </w:rPr>
        <w:t>网上报名</w:t>
      </w:r>
      <w:r>
        <w:rPr>
          <w:rFonts w:hint="eastAsia" w:ascii="仿宋" w:hAnsi="仿宋" w:eastAsia="仿宋"/>
          <w:sz w:val="28"/>
          <w:szCs w:val="28"/>
          <w:highlight w:val="none"/>
        </w:rPr>
        <w:t>获取采购文件，并于</w:t>
      </w:r>
      <w:r>
        <w:rPr>
          <w:rFonts w:hint="eastAsia" w:ascii="仿宋" w:hAnsi="仿宋" w:eastAsia="仿宋"/>
          <w:sz w:val="28"/>
          <w:szCs w:val="28"/>
          <w:highlight w:val="none"/>
          <w:u w:val="single"/>
        </w:rPr>
        <w:t>202</w:t>
      </w:r>
      <w:r>
        <w:rPr>
          <w:rFonts w:hint="eastAsia" w:ascii="仿宋" w:hAnsi="仿宋" w:eastAsia="仿宋"/>
          <w:sz w:val="28"/>
          <w:szCs w:val="28"/>
          <w:highlight w:val="none"/>
          <w:u w:val="single"/>
          <w:lang w:val="en-US" w:eastAsia="zh-CN"/>
        </w:rPr>
        <w:t>6</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2</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10</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14</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0</w:t>
      </w:r>
      <w:r>
        <w:rPr>
          <w:rFonts w:hint="eastAsia" w:ascii="仿宋" w:hAnsi="仿宋" w:eastAsia="仿宋"/>
          <w:bCs/>
          <w:sz w:val="28"/>
          <w:szCs w:val="28"/>
          <w:highlight w:val="none"/>
          <w:u w:val="single"/>
        </w:rPr>
        <w:t>0分</w:t>
      </w:r>
      <w:r>
        <w:rPr>
          <w:rFonts w:hint="eastAsia" w:ascii="仿宋" w:hAnsi="仿宋" w:eastAsia="仿宋"/>
          <w:bCs/>
          <w:sz w:val="28"/>
          <w:szCs w:val="28"/>
          <w:highlight w:val="none"/>
        </w:rPr>
        <w:t>（北京时间）前提交响应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14:paraId="130C8E49">
      <w:pPr>
        <w:rPr>
          <w:highlight w:val="none"/>
        </w:rPr>
      </w:pPr>
    </w:p>
    <w:p w14:paraId="497FFC05">
      <w:pPr>
        <w:pStyle w:val="5"/>
        <w:spacing w:line="360" w:lineRule="auto"/>
        <w:rPr>
          <w:rFonts w:ascii="黑体" w:hAnsi="黑体" w:cs="宋体"/>
          <w:b w:val="0"/>
          <w:sz w:val="28"/>
          <w:szCs w:val="28"/>
          <w:highlight w:val="none"/>
        </w:rPr>
      </w:pPr>
      <w:bookmarkStart w:id="2" w:name="_Toc35393629"/>
      <w:bookmarkStart w:id="3" w:name="_Toc35393798"/>
      <w:bookmarkStart w:id="4" w:name="_Toc28359089"/>
      <w:bookmarkStart w:id="5" w:name="_Toc28359012"/>
      <w:r>
        <w:rPr>
          <w:rFonts w:hint="eastAsia" w:ascii="黑体" w:hAnsi="黑体" w:cs="宋体"/>
          <w:b w:val="0"/>
          <w:sz w:val="28"/>
          <w:szCs w:val="28"/>
          <w:highlight w:val="none"/>
        </w:rPr>
        <w:t>一、项目基本情况</w:t>
      </w:r>
      <w:bookmarkEnd w:id="2"/>
      <w:bookmarkEnd w:id="3"/>
      <w:bookmarkEnd w:id="4"/>
      <w:bookmarkEnd w:id="5"/>
    </w:p>
    <w:p w14:paraId="3A49E682">
      <w:pPr>
        <w:rPr>
          <w:rFonts w:hint="default" w:ascii="仿宋" w:hAnsi="仿宋" w:eastAsia="仿宋"/>
          <w:sz w:val="28"/>
          <w:szCs w:val="28"/>
          <w:highlight w:val="none"/>
          <w:lang w:val="en-US" w:eastAsia="zh-CN"/>
        </w:rPr>
      </w:pPr>
      <w:r>
        <w:rPr>
          <w:rFonts w:hint="eastAsia" w:ascii="仿宋" w:hAnsi="仿宋" w:eastAsia="仿宋"/>
          <w:sz w:val="28"/>
          <w:szCs w:val="28"/>
          <w:highlight w:val="none"/>
        </w:rPr>
        <w:t>项目编号：0686-2611BC063949Z</w:t>
      </w:r>
      <w:r>
        <w:rPr>
          <w:rFonts w:hint="eastAsia" w:ascii="仿宋" w:hAnsi="仿宋" w:eastAsia="仿宋"/>
          <w:sz w:val="28"/>
          <w:szCs w:val="28"/>
          <w:highlight w:val="none"/>
          <w:lang w:val="en-US" w:eastAsia="zh-CN"/>
        </w:rPr>
        <w:t>/01</w:t>
      </w:r>
    </w:p>
    <w:p w14:paraId="5057CBDA">
      <w:pPr>
        <w:rPr>
          <w:rFonts w:hint="eastAsia" w:ascii="仿宋" w:hAnsi="仿宋" w:eastAsia="仿宋"/>
          <w:sz w:val="28"/>
          <w:szCs w:val="28"/>
          <w:highlight w:val="none"/>
        </w:rPr>
      </w:pPr>
      <w:r>
        <w:rPr>
          <w:rFonts w:hint="eastAsia" w:ascii="仿宋" w:hAnsi="仿宋" w:eastAsia="仿宋"/>
          <w:sz w:val="28"/>
          <w:szCs w:val="28"/>
          <w:highlight w:val="none"/>
        </w:rPr>
        <w:t>项目名称：市精保所新址修缮改造及开办项目</w:t>
      </w:r>
    </w:p>
    <w:p w14:paraId="27A4ED34">
      <w:pPr>
        <w:rPr>
          <w:rFonts w:ascii="仿宋" w:hAnsi="仿宋" w:eastAsia="仿宋"/>
          <w:sz w:val="28"/>
          <w:szCs w:val="28"/>
          <w:highlight w:val="none"/>
        </w:rPr>
      </w:pPr>
      <w:r>
        <w:rPr>
          <w:rFonts w:hint="eastAsia" w:ascii="仿宋" w:hAnsi="仿宋" w:eastAsia="仿宋"/>
          <w:sz w:val="28"/>
          <w:szCs w:val="28"/>
          <w:highlight w:val="none"/>
        </w:rPr>
        <w:t xml:space="preserve">采购方式：□竞争性谈判 </w:t>
      </w:r>
      <w:r>
        <w:rPr>
          <w:rFonts w:hint="eastAsia" w:ascii="MS Mincho" w:hAnsi="MS Mincho" w:eastAsia="MS Mincho" w:cs="MS Mincho"/>
          <w:sz w:val="28"/>
          <w:szCs w:val="28"/>
          <w:highlight w:val="none"/>
        </w:rPr>
        <w:t>☑</w:t>
      </w:r>
      <w:r>
        <w:rPr>
          <w:rFonts w:hint="eastAsia" w:ascii="仿宋" w:hAnsi="仿宋" w:eastAsia="仿宋"/>
          <w:sz w:val="28"/>
          <w:szCs w:val="28"/>
          <w:highlight w:val="none"/>
        </w:rPr>
        <w:t>竞争性磋商 □询价</w:t>
      </w:r>
    </w:p>
    <w:p w14:paraId="5C69E26E">
      <w:pPr>
        <w:rPr>
          <w:rFonts w:ascii="仿宋" w:hAnsi="仿宋" w:eastAsia="仿宋"/>
          <w:sz w:val="28"/>
          <w:szCs w:val="28"/>
          <w:highlight w:val="none"/>
        </w:rPr>
      </w:pPr>
      <w:r>
        <w:rPr>
          <w:rFonts w:hint="eastAsia" w:ascii="仿宋" w:hAnsi="仿宋" w:eastAsia="仿宋"/>
          <w:sz w:val="28"/>
          <w:szCs w:val="28"/>
          <w:highlight w:val="none"/>
          <w:lang w:val="en-US" w:eastAsia="zh-CN"/>
        </w:rPr>
        <w:t>第一包</w:t>
      </w:r>
      <w:r>
        <w:rPr>
          <w:rFonts w:hint="eastAsia" w:ascii="仿宋" w:hAnsi="仿宋" w:eastAsia="仿宋"/>
          <w:sz w:val="28"/>
          <w:szCs w:val="28"/>
          <w:highlight w:val="none"/>
        </w:rPr>
        <w:t>预算金额：人民币</w:t>
      </w:r>
      <w:r>
        <w:rPr>
          <w:rFonts w:hint="eastAsia" w:ascii="仿宋" w:hAnsi="仿宋" w:eastAsia="仿宋"/>
          <w:sz w:val="28"/>
          <w:szCs w:val="28"/>
          <w:highlight w:val="none"/>
          <w:lang w:val="en-US" w:eastAsia="zh-CN"/>
        </w:rPr>
        <w:t>217.04104</w:t>
      </w:r>
      <w:r>
        <w:rPr>
          <w:rFonts w:hint="eastAsia" w:ascii="仿宋" w:hAnsi="仿宋" w:eastAsia="仿宋"/>
          <w:sz w:val="28"/>
          <w:szCs w:val="28"/>
          <w:highlight w:val="none"/>
        </w:rPr>
        <w:t>万元整（人民币￥</w:t>
      </w:r>
      <w:r>
        <w:rPr>
          <w:rFonts w:hint="eastAsia" w:ascii="仿宋" w:hAnsi="仿宋" w:eastAsia="仿宋"/>
          <w:sz w:val="28"/>
          <w:szCs w:val="28"/>
          <w:highlight w:val="none"/>
          <w:lang w:val="en-US" w:eastAsia="zh-CN"/>
        </w:rPr>
        <w:t>2,170</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410</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0元）</w:t>
      </w:r>
    </w:p>
    <w:p w14:paraId="5F47B666">
      <w:pPr>
        <w:rPr>
          <w:rFonts w:ascii="仿宋" w:hAnsi="仿宋" w:eastAsia="仿宋"/>
          <w:sz w:val="28"/>
          <w:szCs w:val="28"/>
          <w:highlight w:val="none"/>
        </w:rPr>
      </w:pPr>
      <w:r>
        <w:rPr>
          <w:rFonts w:hint="eastAsia" w:ascii="仿宋" w:hAnsi="仿宋" w:eastAsia="仿宋"/>
          <w:sz w:val="28"/>
          <w:szCs w:val="28"/>
          <w:highlight w:val="none"/>
          <w:lang w:val="en-US" w:eastAsia="zh-CN"/>
        </w:rPr>
        <w:t>第一包</w:t>
      </w:r>
      <w:r>
        <w:rPr>
          <w:rFonts w:hint="eastAsia" w:ascii="仿宋" w:hAnsi="仿宋" w:eastAsia="仿宋"/>
          <w:sz w:val="28"/>
          <w:szCs w:val="28"/>
          <w:highlight w:val="none"/>
        </w:rPr>
        <w:t>最高限价：人民币</w:t>
      </w:r>
      <w:r>
        <w:rPr>
          <w:rFonts w:hint="eastAsia" w:ascii="仿宋" w:hAnsi="仿宋" w:eastAsia="仿宋"/>
          <w:sz w:val="28"/>
          <w:szCs w:val="28"/>
          <w:highlight w:val="none"/>
          <w:lang w:val="en-US" w:eastAsia="zh-CN"/>
        </w:rPr>
        <w:t>216.965941</w:t>
      </w:r>
      <w:r>
        <w:rPr>
          <w:rFonts w:hint="eastAsia" w:ascii="仿宋" w:hAnsi="仿宋" w:eastAsia="仿宋"/>
          <w:sz w:val="28"/>
          <w:szCs w:val="28"/>
          <w:highlight w:val="none"/>
        </w:rPr>
        <w:t>万元整（人民币￥</w:t>
      </w:r>
      <w:r>
        <w:rPr>
          <w:rFonts w:hint="eastAsia" w:ascii="仿宋" w:hAnsi="仿宋" w:eastAsia="仿宋"/>
          <w:sz w:val="28"/>
          <w:szCs w:val="28"/>
          <w:highlight w:val="none"/>
          <w:lang w:val="en-US" w:eastAsia="zh-CN"/>
        </w:rPr>
        <w:t>2,169</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659</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41</w:t>
      </w:r>
      <w:r>
        <w:rPr>
          <w:rFonts w:hint="eastAsia" w:ascii="仿宋" w:hAnsi="仿宋" w:eastAsia="仿宋"/>
          <w:sz w:val="28"/>
          <w:szCs w:val="28"/>
          <w:highlight w:val="none"/>
        </w:rPr>
        <w:t>元）</w:t>
      </w:r>
    </w:p>
    <w:p w14:paraId="0C8479BF">
      <w:pPr>
        <w:spacing w:line="360" w:lineRule="auto"/>
        <w:rPr>
          <w:rFonts w:hint="eastAsia" w:ascii="仿宋" w:hAnsi="仿宋" w:eastAsia="仿宋"/>
          <w:sz w:val="28"/>
          <w:szCs w:val="28"/>
          <w:highlight w:val="none"/>
          <w:lang w:val="en-US" w:eastAsia="zh-CN"/>
        </w:rPr>
      </w:pPr>
      <w:r>
        <w:rPr>
          <w:rFonts w:hint="eastAsia" w:ascii="仿宋" w:hAnsi="仿宋" w:eastAsia="仿宋"/>
          <w:sz w:val="28"/>
          <w:szCs w:val="28"/>
          <w:highlight w:val="none"/>
        </w:rPr>
        <w:t>采购需求：</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2557"/>
        <w:gridCol w:w="1597"/>
        <w:gridCol w:w="885"/>
        <w:gridCol w:w="2855"/>
      </w:tblGrid>
      <w:tr w14:paraId="0D51A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69" w:type="pct"/>
            <w:noWrap w:val="0"/>
            <w:vAlign w:val="center"/>
          </w:tcPr>
          <w:p w14:paraId="130D803B">
            <w:pPr>
              <w:jc w:val="center"/>
              <w:rPr>
                <w:rFonts w:hint="eastAsia" w:ascii="仿宋" w:hAnsi="仿宋" w:eastAsia="仿宋" w:cs="仿宋"/>
                <w:bCs/>
                <w:sz w:val="28"/>
                <w:szCs w:val="28"/>
              </w:rPr>
            </w:pPr>
            <w:r>
              <w:rPr>
                <w:rFonts w:hint="eastAsia" w:ascii="仿宋" w:hAnsi="仿宋" w:eastAsia="仿宋" w:cs="仿宋"/>
                <w:bCs/>
                <w:sz w:val="28"/>
                <w:szCs w:val="28"/>
              </w:rPr>
              <w:t>包号</w:t>
            </w:r>
          </w:p>
        </w:tc>
        <w:tc>
          <w:tcPr>
            <w:tcW w:w="1500" w:type="pct"/>
            <w:noWrap w:val="0"/>
            <w:vAlign w:val="center"/>
          </w:tcPr>
          <w:p w14:paraId="112E3C33">
            <w:pPr>
              <w:jc w:val="center"/>
              <w:rPr>
                <w:rFonts w:hint="eastAsia" w:ascii="仿宋" w:hAnsi="仿宋" w:eastAsia="仿宋" w:cs="仿宋"/>
                <w:bCs/>
                <w:sz w:val="28"/>
                <w:szCs w:val="28"/>
              </w:rPr>
            </w:pPr>
            <w:r>
              <w:rPr>
                <w:rFonts w:hint="eastAsia" w:ascii="仿宋" w:hAnsi="仿宋" w:eastAsia="仿宋" w:cs="仿宋"/>
                <w:bCs/>
                <w:sz w:val="28"/>
                <w:szCs w:val="28"/>
              </w:rPr>
              <w:t>标的名称</w:t>
            </w:r>
          </w:p>
        </w:tc>
        <w:tc>
          <w:tcPr>
            <w:tcW w:w="937" w:type="pct"/>
            <w:noWrap w:val="0"/>
            <w:vAlign w:val="center"/>
          </w:tcPr>
          <w:p w14:paraId="721BFAD5">
            <w:pPr>
              <w:jc w:val="center"/>
              <w:rPr>
                <w:rFonts w:hint="eastAsia" w:ascii="仿宋" w:hAnsi="仿宋" w:eastAsia="仿宋" w:cs="仿宋"/>
                <w:bCs/>
                <w:sz w:val="28"/>
                <w:szCs w:val="28"/>
              </w:rPr>
            </w:pPr>
            <w:r>
              <w:rPr>
                <w:rFonts w:hint="eastAsia" w:ascii="仿宋" w:hAnsi="仿宋" w:eastAsia="仿宋" w:cs="仿宋"/>
                <w:bCs/>
                <w:sz w:val="28"/>
                <w:szCs w:val="28"/>
              </w:rPr>
              <w:t>采购包预算金额</w:t>
            </w:r>
          </w:p>
          <w:p w14:paraId="0D44BD90">
            <w:pPr>
              <w:jc w:val="center"/>
              <w:rPr>
                <w:rFonts w:hint="eastAsia" w:ascii="仿宋" w:hAnsi="仿宋" w:eastAsia="仿宋" w:cs="仿宋"/>
                <w:bCs/>
                <w:sz w:val="28"/>
                <w:szCs w:val="28"/>
              </w:rPr>
            </w:pPr>
            <w:r>
              <w:rPr>
                <w:rFonts w:hint="eastAsia" w:ascii="仿宋" w:hAnsi="仿宋" w:eastAsia="仿宋" w:cs="仿宋"/>
                <w:bCs/>
                <w:sz w:val="28"/>
                <w:szCs w:val="28"/>
              </w:rPr>
              <w:t>（万元）</w:t>
            </w:r>
          </w:p>
        </w:tc>
        <w:tc>
          <w:tcPr>
            <w:tcW w:w="519" w:type="pct"/>
            <w:noWrap w:val="0"/>
            <w:vAlign w:val="center"/>
          </w:tcPr>
          <w:p w14:paraId="7F051D7C">
            <w:pPr>
              <w:jc w:val="center"/>
              <w:rPr>
                <w:rFonts w:hint="eastAsia" w:ascii="仿宋" w:hAnsi="仿宋" w:eastAsia="仿宋" w:cs="仿宋"/>
                <w:bCs/>
                <w:sz w:val="28"/>
                <w:szCs w:val="28"/>
              </w:rPr>
            </w:pPr>
            <w:r>
              <w:rPr>
                <w:rFonts w:hint="eastAsia" w:ascii="仿宋" w:hAnsi="仿宋" w:eastAsia="仿宋" w:cs="仿宋"/>
                <w:bCs/>
                <w:sz w:val="28"/>
                <w:szCs w:val="28"/>
              </w:rPr>
              <w:t>数量</w:t>
            </w:r>
          </w:p>
        </w:tc>
        <w:tc>
          <w:tcPr>
            <w:tcW w:w="1675" w:type="pct"/>
            <w:noWrap w:val="0"/>
            <w:vAlign w:val="center"/>
          </w:tcPr>
          <w:p w14:paraId="185E032E">
            <w:pPr>
              <w:jc w:val="center"/>
              <w:rPr>
                <w:rFonts w:hint="eastAsia" w:ascii="仿宋" w:hAnsi="仿宋" w:eastAsia="仿宋" w:cs="仿宋"/>
                <w:sz w:val="28"/>
                <w:szCs w:val="28"/>
              </w:rPr>
            </w:pPr>
            <w:r>
              <w:rPr>
                <w:rFonts w:hint="eastAsia" w:ascii="仿宋" w:hAnsi="仿宋" w:eastAsia="仿宋" w:cs="仿宋"/>
                <w:sz w:val="28"/>
                <w:szCs w:val="28"/>
              </w:rPr>
              <w:t>简要技术需求或服务要求</w:t>
            </w:r>
          </w:p>
        </w:tc>
      </w:tr>
      <w:tr w14:paraId="7B424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369" w:type="pct"/>
            <w:noWrap w:val="0"/>
            <w:vAlign w:val="center"/>
          </w:tcPr>
          <w:p w14:paraId="0F31DEEA">
            <w:pPr>
              <w:jc w:val="center"/>
              <w:rPr>
                <w:rFonts w:hint="eastAsia" w:ascii="仿宋" w:hAnsi="仿宋" w:eastAsia="仿宋" w:cs="仿宋"/>
                <w:bCs/>
                <w:sz w:val="28"/>
                <w:szCs w:val="28"/>
              </w:rPr>
            </w:pPr>
            <w:r>
              <w:rPr>
                <w:rFonts w:hint="eastAsia" w:ascii="仿宋" w:hAnsi="仿宋" w:eastAsia="仿宋" w:cs="仿宋"/>
                <w:bCs/>
                <w:sz w:val="28"/>
                <w:szCs w:val="28"/>
              </w:rPr>
              <w:t>01</w:t>
            </w:r>
          </w:p>
        </w:tc>
        <w:tc>
          <w:tcPr>
            <w:tcW w:w="1500" w:type="pct"/>
            <w:noWrap w:val="0"/>
            <w:vAlign w:val="center"/>
          </w:tcPr>
          <w:p w14:paraId="3E74BC86">
            <w:pPr>
              <w:jc w:val="center"/>
              <w:rPr>
                <w:rFonts w:hint="eastAsia" w:ascii="仿宋" w:hAnsi="仿宋" w:eastAsia="仿宋" w:cs="仿宋"/>
                <w:bCs/>
                <w:sz w:val="28"/>
                <w:szCs w:val="28"/>
              </w:rPr>
            </w:pPr>
            <w:r>
              <w:rPr>
                <w:rFonts w:hint="eastAsia" w:ascii="仿宋" w:hAnsi="仿宋" w:eastAsia="仿宋" w:cs="仿宋"/>
                <w:sz w:val="28"/>
                <w:szCs w:val="28"/>
              </w:rPr>
              <w:t>市精保所新址修缮改造及开办项目装修工程</w:t>
            </w:r>
          </w:p>
        </w:tc>
        <w:tc>
          <w:tcPr>
            <w:tcW w:w="937" w:type="pct"/>
            <w:noWrap w:val="0"/>
            <w:vAlign w:val="center"/>
          </w:tcPr>
          <w:p w14:paraId="4C8ED275">
            <w:pPr>
              <w:jc w:val="center"/>
              <w:rPr>
                <w:rFonts w:hint="default" w:ascii="仿宋" w:hAnsi="仿宋" w:eastAsia="仿宋" w:cs="仿宋"/>
                <w:bCs/>
                <w:sz w:val="28"/>
                <w:szCs w:val="28"/>
                <w:lang w:val="en-US"/>
              </w:rPr>
            </w:pPr>
            <w:r>
              <w:rPr>
                <w:rFonts w:hint="eastAsia" w:ascii="仿宋" w:hAnsi="仿宋" w:eastAsia="仿宋" w:cs="仿宋"/>
                <w:sz w:val="28"/>
                <w:szCs w:val="28"/>
                <w:lang w:val="en-US" w:eastAsia="zh-CN"/>
              </w:rPr>
              <w:t>217.04104</w:t>
            </w:r>
            <w:bookmarkStart w:id="45" w:name="_GoBack"/>
            <w:bookmarkEnd w:id="45"/>
          </w:p>
        </w:tc>
        <w:tc>
          <w:tcPr>
            <w:tcW w:w="519" w:type="pct"/>
            <w:noWrap w:val="0"/>
            <w:vAlign w:val="center"/>
          </w:tcPr>
          <w:p w14:paraId="0F277107">
            <w:pPr>
              <w:jc w:val="center"/>
              <w:rPr>
                <w:rFonts w:hint="eastAsia" w:ascii="仿宋" w:hAnsi="仿宋" w:eastAsia="仿宋" w:cs="仿宋"/>
                <w:bCs/>
                <w:sz w:val="28"/>
                <w:szCs w:val="28"/>
              </w:rPr>
            </w:pPr>
            <w:r>
              <w:rPr>
                <w:rFonts w:hint="eastAsia" w:ascii="仿宋" w:hAnsi="仿宋" w:eastAsia="仿宋" w:cs="仿宋"/>
                <w:bCs/>
                <w:sz w:val="28"/>
                <w:szCs w:val="28"/>
              </w:rPr>
              <w:t>1</w:t>
            </w:r>
          </w:p>
        </w:tc>
        <w:tc>
          <w:tcPr>
            <w:tcW w:w="1675" w:type="pct"/>
            <w:noWrap w:val="0"/>
            <w:vAlign w:val="center"/>
          </w:tcPr>
          <w:p w14:paraId="3A23DDC2">
            <w:pPr>
              <w:jc w:val="left"/>
              <w:rPr>
                <w:rFonts w:hint="eastAsia" w:ascii="仿宋" w:hAnsi="仿宋" w:eastAsia="仿宋" w:cs="仿宋"/>
                <w:kern w:val="0"/>
                <w:sz w:val="28"/>
                <w:szCs w:val="28"/>
              </w:rPr>
            </w:pPr>
            <w:r>
              <w:rPr>
                <w:rFonts w:hint="eastAsia" w:ascii="仿宋" w:hAnsi="仿宋" w:eastAsia="仿宋" w:cs="仿宋"/>
                <w:bCs/>
                <w:sz w:val="28"/>
                <w:szCs w:val="28"/>
                <w:lang w:val="en-US" w:eastAsia="zh-CN"/>
              </w:rPr>
              <w:t>首层门厅门斗拆改工程、门窗更换工程、室外台阶坡道拆改工程、室外雨蓬加固工程、屋面防水修缮工程、外立面线条修复工程、室内房间装饰装修工程的拆改、给排水、消防水工程、暖通工程、建筑智能化工程、消防（火灾）监控及应急照明工程、电气工程等其他工程</w:t>
            </w:r>
            <w:r>
              <w:rPr>
                <w:rFonts w:hint="eastAsia" w:ascii="仿宋" w:hAnsi="仿宋" w:eastAsia="仿宋" w:cs="仿宋"/>
                <w:bCs/>
                <w:sz w:val="28"/>
                <w:szCs w:val="28"/>
              </w:rPr>
              <w:t>，具体范围详见招标清单</w:t>
            </w:r>
          </w:p>
        </w:tc>
      </w:tr>
    </w:tbl>
    <w:p w14:paraId="74BAA26E">
      <w:pPr>
        <w:spacing w:line="360" w:lineRule="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(详见附件）</w:t>
      </w:r>
    </w:p>
    <w:p w14:paraId="29590764">
      <w:pPr>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合同履行期限：自签订合同之日起1年。</w:t>
      </w:r>
      <w:r>
        <w:rPr>
          <w:rFonts w:hint="eastAsia" w:ascii="仿宋" w:hAnsi="仿宋" w:eastAsia="仿宋"/>
          <w:sz w:val="28"/>
          <w:szCs w:val="28"/>
          <w:highlight w:val="none"/>
          <w:lang w:eastAsia="zh-CN"/>
        </w:rPr>
        <w:t>（以最终签订合同为准）</w:t>
      </w:r>
    </w:p>
    <w:p w14:paraId="6630F44D">
      <w:pPr>
        <w:spacing w:line="360" w:lineRule="auto"/>
        <w:ind w:firstLine="560" w:firstLineChars="200"/>
        <w:rPr>
          <w:rFonts w:ascii="仿宋" w:hAnsi="仿宋" w:eastAsia="仿宋"/>
          <w:sz w:val="28"/>
          <w:szCs w:val="28"/>
          <w:highlight w:val="none"/>
        </w:rPr>
      </w:pPr>
      <w:r>
        <w:rPr>
          <w:rFonts w:hint="eastAsia" w:ascii="仿宋" w:hAnsi="仿宋" w:eastAsia="仿宋"/>
          <w:sz w:val="28"/>
          <w:szCs w:val="28"/>
          <w:highlight w:val="none"/>
        </w:rPr>
        <w:t>本项目不接受联合体。</w:t>
      </w:r>
    </w:p>
    <w:p w14:paraId="11B34429">
      <w:pPr>
        <w:pStyle w:val="5"/>
        <w:spacing w:line="360" w:lineRule="auto"/>
        <w:rPr>
          <w:rFonts w:ascii="黑体" w:hAnsi="黑体" w:cs="宋体"/>
          <w:b w:val="0"/>
          <w:sz w:val="28"/>
          <w:szCs w:val="28"/>
          <w:highlight w:val="none"/>
        </w:rPr>
      </w:pPr>
      <w:bookmarkStart w:id="6" w:name="_Toc35393630"/>
      <w:bookmarkStart w:id="7" w:name="_Toc28359013"/>
      <w:bookmarkStart w:id="8" w:name="_Toc28359090"/>
      <w:bookmarkStart w:id="9" w:name="_Toc35393799"/>
      <w:r>
        <w:rPr>
          <w:rFonts w:hint="eastAsia" w:ascii="黑体" w:hAnsi="黑体" w:cs="宋体"/>
          <w:b w:val="0"/>
          <w:sz w:val="28"/>
          <w:szCs w:val="28"/>
          <w:highlight w:val="none"/>
        </w:rPr>
        <w:t>二、申请人的资格要求：</w:t>
      </w:r>
      <w:bookmarkEnd w:id="6"/>
      <w:bookmarkEnd w:id="7"/>
      <w:bookmarkEnd w:id="8"/>
      <w:bookmarkEnd w:id="9"/>
    </w:p>
    <w:p w14:paraId="1099F33E">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1.满足《中华人民共和国政府采购法》第二十二条规定；</w:t>
      </w:r>
    </w:p>
    <w:p w14:paraId="46974442">
      <w:pPr>
        <w:ind w:firstLine="560" w:firstLineChars="200"/>
        <w:rPr>
          <w:rFonts w:hint="eastAsia" w:ascii="仿宋" w:hAnsi="仿宋" w:eastAsia="仿宋"/>
          <w:sz w:val="28"/>
          <w:szCs w:val="28"/>
          <w:highlight w:val="none"/>
        </w:rPr>
      </w:pPr>
      <w:bookmarkStart w:id="10" w:name="_Toc28359091"/>
      <w:bookmarkStart w:id="11" w:name="_Toc28359014"/>
      <w:r>
        <w:rPr>
          <w:rFonts w:ascii="仿宋" w:hAnsi="仿宋" w:eastAsia="仿宋"/>
          <w:sz w:val="28"/>
          <w:szCs w:val="28"/>
          <w:highlight w:val="none"/>
        </w:rPr>
        <w:t>2</w:t>
      </w:r>
      <w:r>
        <w:rPr>
          <w:rFonts w:hint="eastAsia" w:ascii="仿宋" w:hAnsi="仿宋" w:eastAsia="仿宋"/>
          <w:sz w:val="28"/>
          <w:szCs w:val="28"/>
          <w:highlight w:val="none"/>
        </w:rPr>
        <w:t>.落实政府采购政策需满足的资格要求：</w:t>
      </w:r>
    </w:p>
    <w:p w14:paraId="2B624E71">
      <w:pPr>
        <w:ind w:firstLine="560" w:firstLineChars="200"/>
        <w:rPr>
          <w:rFonts w:hint="eastAsia" w:ascii="仿宋" w:hAnsi="仿宋" w:eastAsia="仿宋" w:cs="Times New Roman"/>
          <w:sz w:val="28"/>
          <w:szCs w:val="28"/>
          <w:highlight w:val="none"/>
        </w:rPr>
      </w:pPr>
      <w:bookmarkStart w:id="12" w:name="_Toc35393800"/>
      <w:bookmarkStart w:id="13" w:name="_Toc35393631"/>
      <w:r>
        <w:rPr>
          <w:rFonts w:hint="eastAsia" w:ascii="仿宋" w:hAnsi="仿宋" w:eastAsia="仿宋" w:cs="Times New Roman"/>
          <w:sz w:val="28"/>
          <w:szCs w:val="28"/>
          <w:highlight w:val="none"/>
        </w:rPr>
        <w:t>2.1 中小企业政策</w:t>
      </w:r>
    </w:p>
    <w:p w14:paraId="1CA612AF">
      <w:pPr>
        <w:ind w:firstLine="560" w:firstLineChars="200"/>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□本项目不专门面向中小企业预留采购份额。</w:t>
      </w:r>
    </w:p>
    <w:p w14:paraId="627AEEA3">
      <w:pPr>
        <w:ind w:firstLine="560" w:firstLineChars="200"/>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■本项目专门面向  □中小 ■小微企业  采购。即：提供的货物全部由符合政策要求的小微企业制造、服务全部由符合政策要求的小微企业承接。</w:t>
      </w:r>
    </w:p>
    <w:p w14:paraId="6DCFCFF7">
      <w:pPr>
        <w:ind w:firstLine="560" w:firstLineChars="200"/>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□本项目预留部分采购项目预算专门面向中小企业采购。对于预留份额，提供的货物由符合政策要求的中小企业制造、服务由符合政策要求的中小企业承接。预留份额通过以下措施进行：/。</w:t>
      </w:r>
    </w:p>
    <w:p w14:paraId="5AD43432">
      <w:pPr>
        <w:ind w:firstLine="560" w:firstLineChars="200"/>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2.2 其它落实政府采购政策的资格要求（如有）：/</w:t>
      </w:r>
    </w:p>
    <w:p w14:paraId="204D1308">
      <w:pPr>
        <w:ind w:firstLine="560" w:firstLineChars="200"/>
        <w:rPr>
          <w:rFonts w:hint="eastAsia" w:ascii="仿宋" w:hAnsi="仿宋" w:eastAsia="仿宋" w:cs="Times New Roman"/>
          <w:sz w:val="28"/>
          <w:szCs w:val="28"/>
          <w:highlight w:val="none"/>
          <w:lang w:val="zh-CN"/>
        </w:rPr>
      </w:pPr>
      <w:r>
        <w:rPr>
          <w:rFonts w:hint="eastAsia" w:ascii="仿宋" w:hAnsi="仿宋" w:eastAsia="仿宋" w:cs="Times New Roman"/>
          <w:sz w:val="28"/>
          <w:szCs w:val="28"/>
          <w:highlight w:val="none"/>
        </w:rPr>
        <w:t>（1）供应商</w:t>
      </w:r>
      <w:r>
        <w:rPr>
          <w:rFonts w:hint="eastAsia" w:ascii="仿宋" w:hAnsi="仿宋" w:eastAsia="仿宋" w:cs="Times New Roman"/>
          <w:sz w:val="28"/>
          <w:szCs w:val="28"/>
          <w:highlight w:val="none"/>
          <w:lang w:val="zh-CN"/>
        </w:rPr>
        <w:t>在参加本次</w:t>
      </w:r>
      <w:r>
        <w:rPr>
          <w:rFonts w:hint="eastAsia" w:ascii="仿宋" w:hAnsi="仿宋" w:eastAsia="仿宋" w:cs="Times New Roman"/>
          <w:sz w:val="28"/>
          <w:szCs w:val="28"/>
          <w:highlight w:val="none"/>
        </w:rPr>
        <w:t>政府</w:t>
      </w:r>
      <w:r>
        <w:rPr>
          <w:rFonts w:hint="eastAsia" w:ascii="仿宋" w:hAnsi="仿宋" w:eastAsia="仿宋" w:cs="Times New Roman"/>
          <w:sz w:val="28"/>
          <w:szCs w:val="28"/>
          <w:highlight w:val="none"/>
          <w:lang w:val="zh-CN"/>
        </w:rPr>
        <w:t>采购活动前三年中没有重大违法记录；</w:t>
      </w:r>
    </w:p>
    <w:p w14:paraId="2095CD50">
      <w:pPr>
        <w:ind w:firstLine="560" w:firstLineChars="200"/>
        <w:rPr>
          <w:rFonts w:hint="eastAsia" w:ascii="仿宋" w:hAnsi="仿宋" w:eastAsia="仿宋" w:cs="Times New Roman"/>
          <w:sz w:val="28"/>
          <w:szCs w:val="28"/>
          <w:highlight w:val="none"/>
        </w:rPr>
      </w:pPr>
      <w:r>
        <w:rPr>
          <w:rFonts w:hint="eastAsia" w:ascii="仿宋" w:hAnsi="仿宋" w:eastAsia="仿宋" w:cs="Times New Roman"/>
          <w:sz w:val="28"/>
          <w:szCs w:val="28"/>
          <w:highlight w:val="none"/>
          <w:lang w:val="zh-CN"/>
        </w:rPr>
        <w:t>（</w:t>
      </w:r>
      <w:r>
        <w:rPr>
          <w:rFonts w:hint="eastAsia" w:ascii="仿宋" w:hAnsi="仿宋" w:eastAsia="仿宋" w:cs="Times New Roman"/>
          <w:sz w:val="28"/>
          <w:szCs w:val="28"/>
          <w:highlight w:val="none"/>
        </w:rPr>
        <w:t>2</w:t>
      </w:r>
      <w:r>
        <w:rPr>
          <w:rFonts w:hint="eastAsia" w:ascii="仿宋" w:hAnsi="仿宋" w:eastAsia="仿宋" w:cs="Times New Roman"/>
          <w:sz w:val="28"/>
          <w:szCs w:val="28"/>
          <w:highlight w:val="none"/>
          <w:lang w:val="zh-CN"/>
        </w:rPr>
        <w:t>）单位负责人为同一人或者存在直接控股、管理关系的不同</w:t>
      </w:r>
      <w:r>
        <w:rPr>
          <w:rFonts w:hint="eastAsia" w:ascii="仿宋" w:hAnsi="仿宋" w:eastAsia="仿宋" w:cs="Times New Roman"/>
          <w:sz w:val="28"/>
          <w:szCs w:val="28"/>
          <w:highlight w:val="none"/>
        </w:rPr>
        <w:t>供应商</w:t>
      </w:r>
      <w:r>
        <w:rPr>
          <w:rFonts w:hint="eastAsia" w:ascii="仿宋" w:hAnsi="仿宋" w:eastAsia="仿宋" w:cs="Times New Roman"/>
          <w:sz w:val="28"/>
          <w:szCs w:val="28"/>
          <w:highlight w:val="none"/>
          <w:lang w:val="zh-CN"/>
        </w:rPr>
        <w:t>，不得参加同一合同项下的</w:t>
      </w:r>
      <w:r>
        <w:rPr>
          <w:rFonts w:hint="eastAsia" w:ascii="仿宋" w:hAnsi="仿宋" w:eastAsia="仿宋" w:cs="Times New Roman"/>
          <w:sz w:val="28"/>
          <w:szCs w:val="28"/>
          <w:highlight w:val="none"/>
        </w:rPr>
        <w:t>政府</w:t>
      </w:r>
      <w:r>
        <w:rPr>
          <w:rFonts w:hint="eastAsia" w:ascii="仿宋" w:hAnsi="仿宋" w:eastAsia="仿宋" w:cs="Times New Roman"/>
          <w:sz w:val="28"/>
          <w:szCs w:val="28"/>
          <w:highlight w:val="none"/>
          <w:lang w:val="zh-CN"/>
        </w:rPr>
        <w:t>采购活动；</w:t>
      </w:r>
    </w:p>
    <w:p w14:paraId="506AC389">
      <w:pPr>
        <w:ind w:firstLine="560" w:firstLineChars="200"/>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（3）为采购项目提供整体设计、规范编制或者项目管理、监理等服务的供应商，不得再参加该采购项目的其他采购活动。</w:t>
      </w:r>
    </w:p>
    <w:p w14:paraId="3629351E">
      <w:pPr>
        <w:ind w:firstLine="560" w:firstLineChars="200"/>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3.本项目的特定资格要求：</w:t>
      </w:r>
    </w:p>
    <w:p w14:paraId="7279E9DD">
      <w:pPr>
        <w:ind w:firstLine="560" w:firstLineChars="200"/>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3.1本项目是否属于政府购买服务：</w:t>
      </w:r>
    </w:p>
    <w:p w14:paraId="0E9D0067">
      <w:pPr>
        <w:ind w:firstLine="560" w:firstLineChars="200"/>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■否</w:t>
      </w:r>
    </w:p>
    <w:p w14:paraId="35FA1F1D">
      <w:pPr>
        <w:ind w:firstLine="560" w:firstLineChars="200"/>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□是，公益一类事业单位、使用事业编制且由财政拨款保障的群团组织，不得作为承接主体；</w:t>
      </w:r>
    </w:p>
    <w:p w14:paraId="56CBB6AA">
      <w:pPr>
        <w:ind w:firstLine="560" w:firstLineChars="200"/>
        <w:rPr>
          <w:rFonts w:hint="eastAsia" w:ascii="仿宋" w:hAnsi="仿宋" w:eastAsia="仿宋" w:cs="Times New Roman"/>
          <w:sz w:val="28"/>
          <w:szCs w:val="28"/>
          <w:highlight w:val="none"/>
        </w:rPr>
      </w:pPr>
      <w:r>
        <w:rPr>
          <w:rFonts w:hint="eastAsia" w:ascii="仿宋" w:hAnsi="仿宋" w:eastAsia="仿宋" w:cs="Times New Roman"/>
          <w:sz w:val="28"/>
          <w:szCs w:val="28"/>
          <w:highlight w:val="none"/>
          <w:lang w:val="en-US" w:eastAsia="zh-CN"/>
        </w:rPr>
        <w:t>3.2</w:t>
      </w:r>
      <w:r>
        <w:rPr>
          <w:rFonts w:hint="eastAsia" w:ascii="仿宋" w:hAnsi="仿宋" w:eastAsia="仿宋" w:cs="Times New Roman"/>
          <w:sz w:val="28"/>
          <w:szCs w:val="28"/>
          <w:highlight w:val="none"/>
        </w:rPr>
        <w:t>本项目是否接受分支机构参与响应：否；</w:t>
      </w:r>
    </w:p>
    <w:p w14:paraId="77C15BC0">
      <w:pPr>
        <w:ind w:firstLine="560" w:firstLineChars="200"/>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3.</w:t>
      </w:r>
      <w:r>
        <w:rPr>
          <w:rFonts w:hint="eastAsia" w:ascii="仿宋" w:hAnsi="仿宋" w:eastAsia="仿宋" w:cs="Times New Roman"/>
          <w:sz w:val="28"/>
          <w:szCs w:val="28"/>
          <w:highlight w:val="none"/>
          <w:lang w:val="en-US" w:eastAsia="zh-CN"/>
        </w:rPr>
        <w:t>3</w:t>
      </w:r>
      <w:r>
        <w:rPr>
          <w:rFonts w:hint="eastAsia" w:ascii="仿宋" w:hAnsi="仿宋" w:eastAsia="仿宋" w:cs="Times New Roman"/>
          <w:sz w:val="28"/>
          <w:szCs w:val="28"/>
          <w:highlight w:val="none"/>
        </w:rPr>
        <w:t>其他特定资格要求</w:t>
      </w:r>
      <w:bookmarkStart w:id="14" w:name="_Hlk135390442"/>
      <w:r>
        <w:rPr>
          <w:rFonts w:hint="eastAsia" w:ascii="仿宋" w:hAnsi="仿宋" w:eastAsia="仿宋" w:cs="Times New Roman"/>
          <w:sz w:val="28"/>
          <w:szCs w:val="28"/>
          <w:highlight w:val="none"/>
          <w:lang w:eastAsia="zh-CN"/>
        </w:rPr>
        <w:t>：</w:t>
      </w:r>
      <w:r>
        <w:rPr>
          <w:rFonts w:hint="eastAsia" w:ascii="仿宋" w:hAnsi="仿宋" w:eastAsia="仿宋" w:cs="Times New Roman"/>
          <w:sz w:val="28"/>
          <w:szCs w:val="28"/>
          <w:highlight w:val="none"/>
          <w:lang w:val="en-US" w:eastAsia="zh-CN"/>
        </w:rPr>
        <w:t>3.3.1</w:t>
      </w:r>
      <w:r>
        <w:rPr>
          <w:rFonts w:hint="eastAsia" w:ascii="仿宋" w:hAnsi="仿宋" w:eastAsia="仿宋" w:cs="Times New Roman"/>
          <w:sz w:val="28"/>
          <w:szCs w:val="28"/>
          <w:highlight w:val="none"/>
        </w:rPr>
        <w:t>具有建筑工程施工总承包叁级及以上企业资质并提供相关证明文件；</w:t>
      </w:r>
    </w:p>
    <w:p w14:paraId="3B498978">
      <w:pPr>
        <w:ind w:firstLine="560" w:firstLineChars="200"/>
        <w:rPr>
          <w:rFonts w:hint="eastAsia" w:ascii="仿宋" w:hAnsi="仿宋" w:eastAsia="仿宋" w:cs="Times New Roman"/>
          <w:sz w:val="28"/>
          <w:szCs w:val="28"/>
          <w:highlight w:val="none"/>
        </w:rPr>
      </w:pPr>
      <w:r>
        <w:rPr>
          <w:rFonts w:hint="eastAsia" w:ascii="仿宋" w:hAnsi="仿宋" w:eastAsia="仿宋" w:cs="Times New Roman"/>
          <w:sz w:val="28"/>
          <w:szCs w:val="28"/>
          <w:highlight w:val="none"/>
          <w:lang w:val="en-US" w:eastAsia="zh-CN"/>
        </w:rPr>
        <w:t>3.3.</w:t>
      </w:r>
      <w:r>
        <w:rPr>
          <w:rFonts w:hint="eastAsia" w:ascii="仿宋" w:hAnsi="仿宋" w:eastAsia="仿宋" w:cs="Times New Roman"/>
          <w:sz w:val="28"/>
          <w:szCs w:val="28"/>
          <w:highlight w:val="none"/>
        </w:rPr>
        <w:t>2拟派项目经理须具备建筑工程专业贰级（含）以上注册建造师执业资格，具备有效的安全生产考核合格证书（B本）且不得担任其他在施建设工程项目的项目经理</w:t>
      </w:r>
      <w:r>
        <w:rPr>
          <w:rFonts w:hint="eastAsia" w:ascii="仿宋" w:hAnsi="仿宋" w:eastAsia="仿宋" w:cs="Times New Roman"/>
          <w:sz w:val="28"/>
          <w:szCs w:val="28"/>
          <w:highlight w:val="none"/>
          <w:lang w:eastAsia="zh-CN"/>
        </w:rPr>
        <w:t>，</w:t>
      </w:r>
      <w:r>
        <w:rPr>
          <w:rFonts w:hint="eastAsia" w:ascii="仿宋" w:hAnsi="仿宋" w:eastAsia="仿宋" w:cs="Times New Roman"/>
          <w:sz w:val="28"/>
          <w:szCs w:val="28"/>
          <w:highlight w:val="none"/>
        </w:rPr>
        <w:t>并提供相关证明文件；</w:t>
      </w:r>
    </w:p>
    <w:p w14:paraId="1A9D3334">
      <w:pPr>
        <w:ind w:firstLine="560" w:firstLineChars="200"/>
        <w:rPr>
          <w:rFonts w:ascii="黑体" w:hAnsi="黑体" w:cs="宋体"/>
          <w:b w:val="0"/>
          <w:sz w:val="28"/>
          <w:szCs w:val="28"/>
          <w:highlight w:val="none"/>
        </w:rPr>
      </w:pPr>
      <w:r>
        <w:rPr>
          <w:rFonts w:hint="eastAsia" w:ascii="仿宋" w:hAnsi="仿宋" w:eastAsia="仿宋" w:cs="Times New Roman"/>
          <w:sz w:val="28"/>
          <w:szCs w:val="28"/>
          <w:highlight w:val="none"/>
          <w:lang w:val="en-US" w:eastAsia="zh-CN"/>
        </w:rPr>
        <w:t>3.3.</w:t>
      </w:r>
      <w:r>
        <w:rPr>
          <w:rFonts w:hint="eastAsia" w:ascii="仿宋" w:hAnsi="仿宋" w:eastAsia="仿宋" w:cs="Times New Roman"/>
          <w:sz w:val="28"/>
          <w:szCs w:val="28"/>
          <w:highlight w:val="none"/>
        </w:rPr>
        <w:t>3具有建设主管部门核发的在有效期内的安全生产许可证</w:t>
      </w:r>
      <w:bookmarkEnd w:id="14"/>
      <w:r>
        <w:rPr>
          <w:rFonts w:hint="eastAsia" w:ascii="仿宋" w:hAnsi="仿宋" w:eastAsia="仿宋" w:cs="Times New Roman"/>
          <w:sz w:val="28"/>
          <w:szCs w:val="28"/>
          <w:highlight w:val="none"/>
        </w:rPr>
        <w:t>。</w:t>
      </w:r>
      <w:r>
        <w:rPr>
          <w:rFonts w:hint="eastAsia" w:ascii="黑体" w:hAnsi="黑体" w:eastAsia="黑体" w:cs="宋体"/>
          <w:b w:val="0"/>
          <w:bCs/>
          <w:kern w:val="2"/>
          <w:sz w:val="28"/>
          <w:szCs w:val="28"/>
          <w:highlight w:val="none"/>
          <w:lang w:val="en-US" w:eastAsia="zh-CN" w:bidi="ar-SA"/>
        </w:rPr>
        <w:t>三、获取采购文件</w:t>
      </w:r>
      <w:bookmarkEnd w:id="10"/>
      <w:bookmarkEnd w:id="11"/>
      <w:bookmarkEnd w:id="12"/>
      <w:bookmarkEnd w:id="13"/>
    </w:p>
    <w:p w14:paraId="09357350">
      <w:pPr>
        <w:spacing w:line="360" w:lineRule="auto"/>
        <w:ind w:firstLine="540"/>
        <w:rPr>
          <w:rFonts w:ascii="仿宋" w:hAnsi="仿宋" w:eastAsia="仿宋" w:cs="宋体"/>
          <w:sz w:val="28"/>
          <w:szCs w:val="28"/>
          <w:highlight w:val="none"/>
        </w:rPr>
      </w:pPr>
      <w:r>
        <w:rPr>
          <w:rFonts w:hint="eastAsia" w:ascii="仿宋" w:hAnsi="仿宋" w:eastAsia="仿宋" w:cs="宋体"/>
          <w:sz w:val="28"/>
          <w:szCs w:val="28"/>
          <w:highlight w:val="none"/>
        </w:rPr>
        <w:t>时间：202</w:t>
      </w:r>
      <w:r>
        <w:rPr>
          <w:rFonts w:hint="eastAsia" w:ascii="仿宋" w:hAnsi="仿宋" w:eastAsia="仿宋" w:cs="宋体"/>
          <w:sz w:val="28"/>
          <w:szCs w:val="28"/>
          <w:highlight w:val="none"/>
          <w:lang w:val="en-US" w:eastAsia="zh-CN"/>
        </w:rPr>
        <w:t>6</w:t>
      </w:r>
      <w:r>
        <w:rPr>
          <w:rFonts w:hint="eastAsia" w:ascii="仿宋" w:hAnsi="仿宋" w:eastAsia="仿宋" w:cs="宋体"/>
          <w:sz w:val="28"/>
          <w:szCs w:val="28"/>
          <w:highlight w:val="none"/>
        </w:rPr>
        <w:t>年</w:t>
      </w:r>
      <w:r>
        <w:rPr>
          <w:rFonts w:hint="eastAsia" w:ascii="仿宋" w:hAnsi="仿宋" w:eastAsia="仿宋" w:cs="宋体"/>
          <w:sz w:val="28"/>
          <w:szCs w:val="28"/>
          <w:highlight w:val="none"/>
          <w:lang w:val="en-US" w:eastAsia="zh-CN"/>
        </w:rPr>
        <w:t>1</w:t>
      </w:r>
      <w:r>
        <w:rPr>
          <w:rFonts w:hint="eastAsia" w:ascii="仿宋" w:hAnsi="仿宋" w:eastAsia="仿宋" w:cs="宋体"/>
          <w:sz w:val="28"/>
          <w:szCs w:val="28"/>
          <w:highlight w:val="none"/>
        </w:rPr>
        <w:t>月</w:t>
      </w:r>
      <w:r>
        <w:rPr>
          <w:rFonts w:hint="eastAsia" w:ascii="仿宋" w:hAnsi="仿宋" w:eastAsia="仿宋" w:cs="宋体"/>
          <w:sz w:val="28"/>
          <w:szCs w:val="28"/>
          <w:highlight w:val="none"/>
          <w:lang w:val="en-US" w:eastAsia="zh-CN"/>
        </w:rPr>
        <w:t>30</w:t>
      </w:r>
      <w:r>
        <w:rPr>
          <w:rFonts w:hint="eastAsia" w:ascii="仿宋" w:hAnsi="仿宋" w:eastAsia="仿宋" w:cs="宋体"/>
          <w:sz w:val="28"/>
          <w:szCs w:val="28"/>
          <w:highlight w:val="none"/>
        </w:rPr>
        <w:t>日1</w:t>
      </w:r>
      <w:r>
        <w:rPr>
          <w:rFonts w:hint="eastAsia" w:ascii="仿宋" w:hAnsi="仿宋" w:eastAsia="仿宋" w:cs="宋体"/>
          <w:sz w:val="28"/>
          <w:szCs w:val="28"/>
          <w:highlight w:val="none"/>
          <w:lang w:val="en-US" w:eastAsia="zh-CN"/>
        </w:rPr>
        <w:t>8</w:t>
      </w: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0</w:t>
      </w:r>
      <w:r>
        <w:rPr>
          <w:rFonts w:hint="eastAsia" w:ascii="仿宋" w:hAnsi="仿宋" w:eastAsia="仿宋" w:cs="宋体"/>
          <w:sz w:val="28"/>
          <w:szCs w:val="28"/>
          <w:highlight w:val="none"/>
        </w:rPr>
        <w:t>0起至202</w:t>
      </w:r>
      <w:r>
        <w:rPr>
          <w:rFonts w:hint="eastAsia" w:ascii="仿宋" w:hAnsi="仿宋" w:eastAsia="仿宋" w:cs="宋体"/>
          <w:sz w:val="28"/>
          <w:szCs w:val="28"/>
          <w:highlight w:val="none"/>
          <w:lang w:val="en-US" w:eastAsia="zh-CN"/>
        </w:rPr>
        <w:t>6</w:t>
      </w:r>
      <w:r>
        <w:rPr>
          <w:rFonts w:hint="eastAsia" w:ascii="仿宋" w:hAnsi="仿宋" w:eastAsia="仿宋" w:cs="宋体"/>
          <w:sz w:val="28"/>
          <w:szCs w:val="28"/>
          <w:highlight w:val="none"/>
        </w:rPr>
        <w:t>年</w:t>
      </w: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月</w:t>
      </w:r>
      <w:r>
        <w:rPr>
          <w:rFonts w:hint="eastAsia" w:ascii="仿宋" w:hAnsi="仿宋" w:eastAsia="仿宋" w:cs="宋体"/>
          <w:sz w:val="28"/>
          <w:szCs w:val="28"/>
          <w:highlight w:val="none"/>
          <w:lang w:val="en-US" w:eastAsia="zh-CN"/>
        </w:rPr>
        <w:t>6</w:t>
      </w:r>
      <w:r>
        <w:rPr>
          <w:rFonts w:hint="eastAsia" w:ascii="仿宋" w:hAnsi="仿宋" w:eastAsia="仿宋" w:cs="宋体"/>
          <w:sz w:val="28"/>
          <w:szCs w:val="28"/>
          <w:highlight w:val="none"/>
        </w:rPr>
        <w:t>日16:30止（北京时间，</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 ）</w:t>
      </w:r>
    </w:p>
    <w:p w14:paraId="41AA5FC9">
      <w:pPr>
        <w:spacing w:line="360" w:lineRule="auto"/>
        <w:ind w:firstLine="540"/>
        <w:rPr>
          <w:rFonts w:ascii="仿宋" w:hAnsi="仿宋" w:eastAsia="仿宋" w:cs="宋体"/>
          <w:sz w:val="28"/>
          <w:szCs w:val="28"/>
          <w:highlight w:val="none"/>
          <w:u w:val="single"/>
        </w:rPr>
      </w:pPr>
      <w:r>
        <w:rPr>
          <w:rFonts w:hint="eastAsia" w:ascii="仿宋" w:hAnsi="仿宋" w:eastAsia="仿宋" w:cs="宋体"/>
          <w:sz w:val="28"/>
          <w:szCs w:val="28"/>
          <w:highlight w:val="none"/>
        </w:rPr>
        <w:t>地点：北京市政府采购电子交易平台</w:t>
      </w:r>
    </w:p>
    <w:p w14:paraId="5C9EA61B">
      <w:pPr>
        <w:spacing w:line="360" w:lineRule="auto"/>
        <w:ind w:firstLine="560" w:firstLineChars="200"/>
        <w:jc w:val="both"/>
        <w:rPr>
          <w:rFonts w:hint="eastAsia" w:ascii="仿宋" w:hAnsi="仿宋" w:eastAsia="仿宋" w:cs="宋体"/>
          <w:sz w:val="28"/>
          <w:szCs w:val="28"/>
          <w:highlight w:val="none"/>
        </w:rPr>
      </w:pPr>
      <w:r>
        <w:rPr>
          <w:rFonts w:hint="eastAsia" w:ascii="仿宋" w:hAnsi="仿宋" w:eastAsia="仿宋" w:cs="宋体"/>
          <w:sz w:val="28"/>
          <w:szCs w:val="28"/>
          <w:highlight w:val="none"/>
        </w:rPr>
        <w:t>方式：</w:t>
      </w:r>
      <w:r>
        <w:rPr>
          <w:rFonts w:hint="eastAsia" w:ascii="仿宋" w:hAnsi="仿宋" w:eastAsia="仿宋" w:cs="宋体"/>
          <w:sz w:val="28"/>
          <w:szCs w:val="28"/>
          <w:highlight w:val="none"/>
          <w:lang w:val="en-US" w:eastAsia="zh-CN"/>
        </w:rPr>
        <w:t>1.</w:t>
      </w:r>
      <w:r>
        <w:rPr>
          <w:rFonts w:hint="eastAsia" w:ascii="仿宋" w:hAnsi="仿宋" w:eastAsia="仿宋" w:cs="宋体"/>
          <w:sz w:val="28"/>
          <w:szCs w:val="28"/>
          <w:highlight w:val="none"/>
        </w:rPr>
        <w:t>供应商使用CA数字证书或电子营业执照登录北京市政府采购电子交易平台（http://zbcg-bjzc.zhongcy.com/bjczj-portal-site/index.html#/home）获取电子版竞争性磋商文件。</w:t>
      </w:r>
    </w:p>
    <w:p w14:paraId="5E51F9AA">
      <w:pPr>
        <w:spacing w:line="360" w:lineRule="auto"/>
        <w:ind w:firstLine="540"/>
        <w:rPr>
          <w:rFonts w:hint="default" w:ascii="仿宋" w:hAnsi="仿宋" w:eastAsia="仿宋" w:cs="宋体"/>
          <w:sz w:val="28"/>
          <w:szCs w:val="28"/>
          <w:highlight w:val="none"/>
          <w:lang w:val="en-US" w:eastAsia="zh-CN"/>
        </w:rPr>
      </w:pPr>
      <w:r>
        <w:rPr>
          <w:rFonts w:hint="default" w:ascii="仿宋" w:hAnsi="仿宋" w:eastAsia="仿宋" w:cs="宋体"/>
          <w:sz w:val="28"/>
          <w:szCs w:val="28"/>
          <w:highlight w:val="none"/>
          <w:lang w:val="en-US" w:eastAsia="zh-CN"/>
        </w:rPr>
        <w:t>2.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573F894">
      <w:pPr>
        <w:spacing w:line="360" w:lineRule="auto"/>
        <w:ind w:firstLine="540"/>
        <w:rPr>
          <w:rFonts w:hint="default" w:ascii="仿宋" w:hAnsi="仿宋" w:eastAsia="仿宋" w:cs="宋体"/>
          <w:sz w:val="28"/>
          <w:szCs w:val="28"/>
          <w:highlight w:val="none"/>
          <w:lang w:val="en-US" w:eastAsia="zh-CN"/>
        </w:rPr>
      </w:pPr>
      <w:r>
        <w:rPr>
          <w:rFonts w:hint="default" w:ascii="仿宋" w:hAnsi="仿宋" w:eastAsia="仿宋" w:cs="宋体"/>
          <w:sz w:val="28"/>
          <w:szCs w:val="28"/>
          <w:highlight w:val="none"/>
          <w:lang w:val="en-US" w:eastAsia="zh-CN"/>
        </w:rPr>
        <w:t>CA数字证书服务热线 010-58511086</w:t>
      </w:r>
    </w:p>
    <w:p w14:paraId="38E7E84F">
      <w:pPr>
        <w:spacing w:line="360" w:lineRule="auto"/>
        <w:ind w:firstLine="540"/>
        <w:rPr>
          <w:rFonts w:hint="default" w:ascii="仿宋" w:hAnsi="仿宋" w:eastAsia="仿宋" w:cs="宋体"/>
          <w:sz w:val="28"/>
          <w:szCs w:val="28"/>
          <w:highlight w:val="none"/>
          <w:lang w:val="en-US" w:eastAsia="zh-CN"/>
        </w:rPr>
      </w:pPr>
      <w:r>
        <w:rPr>
          <w:rFonts w:hint="default" w:ascii="仿宋" w:hAnsi="仿宋" w:eastAsia="仿宋" w:cs="宋体"/>
          <w:sz w:val="28"/>
          <w:szCs w:val="28"/>
          <w:highlight w:val="none"/>
          <w:lang w:val="en-US" w:eastAsia="zh-CN"/>
        </w:rPr>
        <w:t>电子营业执照服务热线 400-699-7000</w:t>
      </w:r>
    </w:p>
    <w:p w14:paraId="7A38583C">
      <w:pPr>
        <w:spacing w:line="360" w:lineRule="auto"/>
        <w:ind w:firstLine="540"/>
        <w:rPr>
          <w:rFonts w:hint="default" w:ascii="仿宋" w:hAnsi="仿宋" w:eastAsia="仿宋" w:cs="宋体"/>
          <w:sz w:val="28"/>
          <w:szCs w:val="28"/>
          <w:highlight w:val="none"/>
          <w:lang w:val="en-US" w:eastAsia="zh-CN"/>
        </w:rPr>
      </w:pPr>
      <w:r>
        <w:rPr>
          <w:rFonts w:hint="default" w:ascii="仿宋" w:hAnsi="仿宋" w:eastAsia="仿宋" w:cs="宋体"/>
          <w:sz w:val="28"/>
          <w:szCs w:val="28"/>
          <w:highlight w:val="none"/>
          <w:lang w:val="en-US" w:eastAsia="zh-CN"/>
        </w:rPr>
        <w:t xml:space="preserve">技术支持服务热线    010-86483801    </w:t>
      </w:r>
    </w:p>
    <w:p w14:paraId="58AEC41F">
      <w:pPr>
        <w:spacing w:line="360" w:lineRule="auto"/>
        <w:ind w:firstLine="540"/>
        <w:rPr>
          <w:rFonts w:hint="default" w:ascii="仿宋" w:hAnsi="仿宋" w:eastAsia="仿宋" w:cs="宋体"/>
          <w:sz w:val="28"/>
          <w:szCs w:val="28"/>
          <w:highlight w:val="none"/>
          <w:lang w:val="en-US" w:eastAsia="zh-CN"/>
        </w:rPr>
      </w:pPr>
      <w:r>
        <w:rPr>
          <w:rFonts w:hint="default" w:ascii="仿宋" w:hAnsi="仿宋" w:eastAsia="仿宋" w:cs="宋体"/>
          <w:sz w:val="28"/>
          <w:szCs w:val="28"/>
          <w:highlight w:val="none"/>
          <w:lang w:val="en-US" w:eastAsia="zh-CN"/>
        </w:rPr>
        <w:t>2.1办理CA数字证书或电子营业执照</w:t>
      </w:r>
    </w:p>
    <w:p w14:paraId="2077362F">
      <w:pPr>
        <w:spacing w:line="360" w:lineRule="auto"/>
        <w:ind w:firstLine="540"/>
        <w:rPr>
          <w:rFonts w:hint="default" w:ascii="仿宋" w:hAnsi="仿宋" w:eastAsia="仿宋" w:cs="宋体"/>
          <w:sz w:val="28"/>
          <w:szCs w:val="28"/>
          <w:highlight w:val="none"/>
          <w:lang w:val="en-US" w:eastAsia="zh-CN"/>
        </w:rPr>
      </w:pPr>
      <w:r>
        <w:rPr>
          <w:rFonts w:hint="default" w:ascii="仿宋" w:hAnsi="仿宋" w:eastAsia="仿宋" w:cs="宋体"/>
          <w:sz w:val="28"/>
          <w:szCs w:val="28"/>
          <w:highlight w:val="none"/>
          <w:lang w:val="en-US" w:eastAsia="zh-CN"/>
        </w:rPr>
        <w:t>供应商登录北京市政府采购电子交易平台查阅“用户指南”—“操作指南”—“市场主体CA办理操作流程指引”/“电子营业执照使用指南”，按照程序要求办理。</w:t>
      </w:r>
    </w:p>
    <w:p w14:paraId="1A9BD498">
      <w:pPr>
        <w:spacing w:line="360" w:lineRule="auto"/>
        <w:ind w:firstLine="540"/>
        <w:rPr>
          <w:rFonts w:hint="default" w:ascii="仿宋" w:hAnsi="仿宋" w:eastAsia="仿宋" w:cs="宋体"/>
          <w:sz w:val="28"/>
          <w:szCs w:val="28"/>
          <w:highlight w:val="none"/>
          <w:lang w:val="en-US" w:eastAsia="zh-CN"/>
        </w:rPr>
      </w:pPr>
      <w:r>
        <w:rPr>
          <w:rFonts w:hint="default" w:ascii="仿宋" w:hAnsi="仿宋" w:eastAsia="仿宋" w:cs="宋体"/>
          <w:sz w:val="28"/>
          <w:szCs w:val="28"/>
          <w:highlight w:val="none"/>
          <w:lang w:val="en-US" w:eastAsia="zh-CN"/>
        </w:rPr>
        <w:t>2.2注册</w:t>
      </w:r>
    </w:p>
    <w:p w14:paraId="0B7AAB2F">
      <w:pPr>
        <w:spacing w:line="360" w:lineRule="auto"/>
        <w:ind w:firstLine="540"/>
        <w:rPr>
          <w:rFonts w:hint="default" w:ascii="仿宋" w:hAnsi="仿宋" w:eastAsia="仿宋" w:cs="宋体"/>
          <w:sz w:val="28"/>
          <w:szCs w:val="28"/>
          <w:highlight w:val="none"/>
          <w:lang w:val="en-US" w:eastAsia="zh-CN"/>
        </w:rPr>
      </w:pPr>
      <w:r>
        <w:rPr>
          <w:rFonts w:hint="default" w:ascii="仿宋" w:hAnsi="仿宋" w:eastAsia="仿宋" w:cs="宋体"/>
          <w:sz w:val="28"/>
          <w:szCs w:val="28"/>
          <w:highlight w:val="none"/>
          <w:lang w:val="en-US" w:eastAsia="zh-CN"/>
        </w:rPr>
        <w:t>供应商登录北京市政府采购电子交易平台“用户指南”—“操作指南”—“市场主体注册入库操作流程指引”进行自助注册绑定。</w:t>
      </w:r>
    </w:p>
    <w:p w14:paraId="527B5FD5">
      <w:pPr>
        <w:spacing w:line="360" w:lineRule="auto"/>
        <w:ind w:firstLine="540"/>
        <w:rPr>
          <w:rFonts w:hint="default" w:ascii="仿宋" w:hAnsi="仿宋" w:eastAsia="仿宋" w:cs="宋体"/>
          <w:sz w:val="28"/>
          <w:szCs w:val="28"/>
          <w:highlight w:val="none"/>
          <w:lang w:val="en-US" w:eastAsia="zh-CN"/>
        </w:rPr>
      </w:pPr>
      <w:r>
        <w:rPr>
          <w:rFonts w:hint="default" w:ascii="仿宋" w:hAnsi="仿宋" w:eastAsia="仿宋" w:cs="宋体"/>
          <w:sz w:val="28"/>
          <w:szCs w:val="28"/>
          <w:highlight w:val="none"/>
          <w:lang w:val="en-US" w:eastAsia="zh-CN"/>
        </w:rPr>
        <w:t>2.3驱动、客户端下载</w:t>
      </w:r>
    </w:p>
    <w:p w14:paraId="11825955">
      <w:pPr>
        <w:spacing w:line="360" w:lineRule="auto"/>
        <w:ind w:firstLine="540"/>
        <w:rPr>
          <w:rFonts w:hint="default" w:ascii="仿宋" w:hAnsi="仿宋" w:eastAsia="仿宋" w:cs="宋体"/>
          <w:sz w:val="28"/>
          <w:szCs w:val="28"/>
          <w:highlight w:val="none"/>
          <w:lang w:val="en-US" w:eastAsia="zh-CN"/>
        </w:rPr>
      </w:pPr>
      <w:r>
        <w:rPr>
          <w:rFonts w:hint="default" w:ascii="仿宋" w:hAnsi="仿宋" w:eastAsia="仿宋" w:cs="宋体"/>
          <w:sz w:val="28"/>
          <w:szCs w:val="28"/>
          <w:highlight w:val="none"/>
          <w:lang w:val="en-US" w:eastAsia="zh-CN"/>
        </w:rPr>
        <w:t>供应商登录北京市政府采购电子交易平台“用户指南”—“工具下载”—“招标采购系统文件驱动安装包”下载相关驱动。</w:t>
      </w:r>
    </w:p>
    <w:p w14:paraId="44DC530A">
      <w:pPr>
        <w:spacing w:line="360" w:lineRule="auto"/>
        <w:ind w:firstLine="540"/>
        <w:rPr>
          <w:rFonts w:hint="default" w:ascii="仿宋" w:hAnsi="仿宋" w:eastAsia="仿宋" w:cs="宋体"/>
          <w:sz w:val="28"/>
          <w:szCs w:val="28"/>
          <w:highlight w:val="none"/>
          <w:lang w:val="en-US" w:eastAsia="zh-CN"/>
        </w:rPr>
      </w:pPr>
      <w:r>
        <w:rPr>
          <w:rFonts w:hint="default" w:ascii="仿宋" w:hAnsi="仿宋" w:eastAsia="仿宋" w:cs="宋体"/>
          <w:sz w:val="28"/>
          <w:szCs w:val="28"/>
          <w:highlight w:val="none"/>
          <w:lang w:val="en-US" w:eastAsia="zh-CN"/>
        </w:rPr>
        <w:t>供应商登录北京市政府采购电子交易平台“用户指南”—“工具下载”—“投标文件编制工具”下载相关客户端。</w:t>
      </w:r>
    </w:p>
    <w:p w14:paraId="11B05631">
      <w:pPr>
        <w:spacing w:line="360" w:lineRule="auto"/>
        <w:ind w:firstLine="540"/>
        <w:rPr>
          <w:rFonts w:hint="default" w:ascii="仿宋" w:hAnsi="仿宋" w:eastAsia="仿宋" w:cs="宋体"/>
          <w:sz w:val="28"/>
          <w:szCs w:val="28"/>
          <w:highlight w:val="none"/>
          <w:lang w:val="en-US" w:eastAsia="zh-CN"/>
        </w:rPr>
      </w:pPr>
      <w:r>
        <w:rPr>
          <w:rFonts w:hint="default" w:ascii="仿宋" w:hAnsi="仿宋" w:eastAsia="仿宋" w:cs="宋体"/>
          <w:sz w:val="28"/>
          <w:szCs w:val="28"/>
          <w:highlight w:val="none"/>
          <w:lang w:val="en-US" w:eastAsia="zh-CN"/>
        </w:rPr>
        <w:t>2.4 获取电子竞争性磋商文件</w:t>
      </w:r>
    </w:p>
    <w:p w14:paraId="38662112">
      <w:pPr>
        <w:spacing w:line="360" w:lineRule="auto"/>
        <w:ind w:firstLine="540"/>
        <w:rPr>
          <w:rFonts w:hint="default" w:ascii="仿宋" w:hAnsi="仿宋" w:eastAsia="仿宋" w:cs="宋体"/>
          <w:sz w:val="28"/>
          <w:szCs w:val="28"/>
          <w:highlight w:val="none"/>
          <w:lang w:val="en-US" w:eastAsia="zh-CN"/>
        </w:rPr>
      </w:pPr>
      <w:r>
        <w:rPr>
          <w:rFonts w:hint="default" w:ascii="仿宋" w:hAnsi="仿宋" w:eastAsia="仿宋" w:cs="宋体"/>
          <w:sz w:val="28"/>
          <w:szCs w:val="28"/>
          <w:highlight w:val="none"/>
          <w:lang w:val="en-US" w:eastAsia="zh-CN"/>
        </w:rPr>
        <w:t>供应商使用CA数字证书或电子营业执照登录北京市政府采购电子交易平台获取电子竞争性磋商文件。</w:t>
      </w:r>
    </w:p>
    <w:p w14:paraId="2424C98B">
      <w:pPr>
        <w:spacing w:line="360" w:lineRule="auto"/>
        <w:ind w:firstLine="540"/>
        <w:rPr>
          <w:rFonts w:hint="eastAsia" w:ascii="仿宋" w:hAnsi="仿宋" w:eastAsia="仿宋" w:cs="宋体"/>
          <w:sz w:val="28"/>
          <w:szCs w:val="28"/>
          <w:highlight w:val="none"/>
        </w:rPr>
      </w:pPr>
      <w:r>
        <w:rPr>
          <w:rFonts w:hint="default" w:ascii="仿宋" w:hAnsi="仿宋" w:eastAsia="仿宋" w:cs="宋体"/>
          <w:sz w:val="28"/>
          <w:szCs w:val="28"/>
          <w:highlight w:val="none"/>
          <w:lang w:val="en-US" w:eastAsia="zh-CN"/>
        </w:rPr>
        <w:t>供应商如计划参与多个采购包的响应，应在登录北京市政府采购电子交易平台后，在【我的项目】栏目依次选择对应采购包，进入项目工作台招标/采购文件环节分别按采购包下载采购文件电子版。</w:t>
      </w:r>
    </w:p>
    <w:p w14:paraId="69C24E6B">
      <w:pPr>
        <w:pStyle w:val="5"/>
        <w:spacing w:line="360" w:lineRule="auto"/>
        <w:rPr>
          <w:rFonts w:ascii="黑体" w:hAnsi="黑体" w:cs="宋体"/>
          <w:b w:val="0"/>
          <w:sz w:val="28"/>
          <w:szCs w:val="28"/>
          <w:highlight w:val="none"/>
        </w:rPr>
      </w:pPr>
      <w:bookmarkStart w:id="15" w:name="_Toc35393801"/>
      <w:bookmarkStart w:id="16" w:name="_Toc28359015"/>
      <w:bookmarkStart w:id="17" w:name="_Toc35393632"/>
      <w:bookmarkStart w:id="18" w:name="_Toc28359092"/>
      <w:r>
        <w:rPr>
          <w:rFonts w:hint="eastAsia" w:ascii="黑体" w:hAnsi="黑体" w:cs="宋体"/>
          <w:b w:val="0"/>
          <w:sz w:val="28"/>
          <w:szCs w:val="28"/>
          <w:highlight w:val="none"/>
        </w:rPr>
        <w:t>四、响应文件提交</w:t>
      </w:r>
      <w:bookmarkEnd w:id="15"/>
      <w:bookmarkEnd w:id="16"/>
      <w:bookmarkEnd w:id="17"/>
      <w:bookmarkEnd w:id="18"/>
    </w:p>
    <w:p w14:paraId="156F3FA7">
      <w:pP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截止时间：</w:t>
      </w:r>
      <w:r>
        <w:rPr>
          <w:rFonts w:hint="eastAsia" w:ascii="仿宋" w:hAnsi="仿宋" w:eastAsia="仿宋"/>
          <w:sz w:val="28"/>
          <w:szCs w:val="28"/>
          <w:highlight w:val="none"/>
          <w:lang w:val="en-US" w:eastAsia="zh-CN"/>
        </w:rPr>
        <w:t>2026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14</w:t>
      </w:r>
      <w:r>
        <w:rPr>
          <w:rFonts w:hint="eastAsia" w:ascii="仿宋" w:hAnsi="仿宋" w:eastAsia="仿宋"/>
          <w:sz w:val="28"/>
          <w:szCs w:val="28"/>
          <w:highlight w:val="none"/>
        </w:rPr>
        <w:t>点</w:t>
      </w:r>
      <w:r>
        <w:rPr>
          <w:rFonts w:hint="eastAsia" w:ascii="仿宋" w:hAnsi="仿宋" w:eastAsia="仿宋"/>
          <w:sz w:val="28"/>
          <w:szCs w:val="28"/>
          <w:highlight w:val="none"/>
          <w:lang w:val="en-US" w:eastAsia="zh-CN"/>
        </w:rPr>
        <w:t>00</w:t>
      </w:r>
      <w:r>
        <w:rPr>
          <w:rFonts w:hint="eastAsia" w:ascii="仿宋" w:hAnsi="仿宋" w:eastAsia="仿宋"/>
          <w:sz w:val="28"/>
          <w:szCs w:val="28"/>
          <w:highlight w:val="none"/>
        </w:rPr>
        <w:t>分</w:t>
      </w:r>
      <w:r>
        <w:rPr>
          <w:rFonts w:hint="eastAsia" w:ascii="仿宋" w:hAnsi="仿宋" w:eastAsia="仿宋"/>
          <w:bCs/>
          <w:sz w:val="28"/>
          <w:szCs w:val="28"/>
          <w:highlight w:val="none"/>
        </w:rPr>
        <w:t>（北京时间）</w:t>
      </w:r>
    </w:p>
    <w:p w14:paraId="39A12528">
      <w:pPr>
        <w:ind w:firstLine="560" w:firstLineChars="200"/>
        <w:rPr>
          <w:rFonts w:hint="eastAsia" w:ascii="仿宋" w:hAnsi="仿宋" w:eastAsia="仿宋"/>
          <w:bCs/>
          <w:sz w:val="28"/>
          <w:szCs w:val="28"/>
          <w:highlight w:val="none"/>
          <w:u w:val="single"/>
          <w:lang w:eastAsia="zh-CN"/>
        </w:rPr>
      </w:pPr>
      <w:r>
        <w:rPr>
          <w:rFonts w:hint="eastAsia" w:ascii="仿宋" w:hAnsi="仿宋" w:eastAsia="仿宋"/>
          <w:sz w:val="28"/>
          <w:szCs w:val="28"/>
          <w:highlight w:val="none"/>
        </w:rPr>
        <w:t>地点：北京市朝阳区建国门外大街甲3号北京国际贸易有限公司</w:t>
      </w:r>
      <w:r>
        <w:rPr>
          <w:rFonts w:hint="eastAsia" w:ascii="仿宋" w:hAnsi="仿宋" w:eastAsia="仿宋"/>
          <w:sz w:val="28"/>
          <w:szCs w:val="28"/>
          <w:highlight w:val="none"/>
          <w:lang w:val="en-US" w:eastAsia="zh-CN"/>
        </w:rPr>
        <w:t>北</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层</w:t>
      </w:r>
      <w:r>
        <w:rPr>
          <w:rFonts w:hint="eastAsia" w:ascii="仿宋" w:hAnsi="仿宋" w:eastAsia="仿宋"/>
          <w:sz w:val="28"/>
          <w:szCs w:val="28"/>
          <w:highlight w:val="none"/>
          <w:lang w:eastAsia="zh-CN"/>
        </w:rPr>
        <w:t>第</w:t>
      </w:r>
      <w:r>
        <w:rPr>
          <w:rFonts w:hint="eastAsia" w:ascii="仿宋" w:hAnsi="仿宋" w:eastAsia="仿宋"/>
          <w:sz w:val="28"/>
          <w:szCs w:val="28"/>
          <w:highlight w:val="none"/>
          <w:lang w:val="en-US" w:eastAsia="zh-CN"/>
        </w:rPr>
        <w:t>2开标</w:t>
      </w:r>
      <w:r>
        <w:rPr>
          <w:rFonts w:hint="eastAsia" w:ascii="仿宋" w:hAnsi="仿宋" w:eastAsia="仿宋"/>
          <w:sz w:val="28"/>
          <w:szCs w:val="28"/>
          <w:highlight w:val="none"/>
        </w:rPr>
        <w:t>室</w:t>
      </w:r>
      <w:r>
        <w:rPr>
          <w:rFonts w:hint="eastAsia" w:ascii="仿宋" w:hAnsi="仿宋" w:eastAsia="仿宋"/>
          <w:sz w:val="28"/>
          <w:szCs w:val="28"/>
          <w:highlight w:val="none"/>
          <w:lang w:eastAsia="zh-CN"/>
        </w:rPr>
        <w:t>。</w:t>
      </w:r>
    </w:p>
    <w:p w14:paraId="5CDB5612">
      <w:pPr>
        <w:pStyle w:val="5"/>
        <w:spacing w:line="360" w:lineRule="auto"/>
        <w:rPr>
          <w:rFonts w:ascii="黑体" w:hAnsi="黑体" w:cs="宋体"/>
          <w:b w:val="0"/>
          <w:sz w:val="28"/>
          <w:szCs w:val="28"/>
          <w:highlight w:val="none"/>
        </w:rPr>
      </w:pPr>
      <w:bookmarkStart w:id="19" w:name="_Toc28359093"/>
      <w:bookmarkStart w:id="20" w:name="_Toc35393802"/>
      <w:bookmarkStart w:id="21" w:name="_Toc35393633"/>
      <w:bookmarkStart w:id="22" w:name="_Toc28359016"/>
      <w:r>
        <w:rPr>
          <w:rFonts w:hint="eastAsia" w:ascii="黑体" w:hAnsi="黑体" w:cs="宋体"/>
          <w:b w:val="0"/>
          <w:sz w:val="28"/>
          <w:szCs w:val="28"/>
          <w:highlight w:val="none"/>
        </w:rPr>
        <w:t>五、开启</w:t>
      </w:r>
      <w:bookmarkEnd w:id="19"/>
      <w:bookmarkEnd w:id="20"/>
      <w:bookmarkEnd w:id="21"/>
      <w:bookmarkEnd w:id="22"/>
    </w:p>
    <w:p w14:paraId="4C6E14B0">
      <w:pP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时间：</w:t>
      </w:r>
      <w:r>
        <w:rPr>
          <w:rFonts w:hint="eastAsia" w:ascii="仿宋" w:hAnsi="仿宋" w:eastAsia="仿宋"/>
          <w:sz w:val="28"/>
          <w:szCs w:val="28"/>
          <w:highlight w:val="none"/>
          <w:u w:val="none"/>
        </w:rPr>
        <w:t>202</w:t>
      </w:r>
      <w:r>
        <w:rPr>
          <w:rFonts w:hint="eastAsia" w:ascii="仿宋" w:hAnsi="仿宋" w:eastAsia="仿宋"/>
          <w:sz w:val="28"/>
          <w:szCs w:val="28"/>
          <w:highlight w:val="none"/>
          <w:u w:val="none"/>
          <w:lang w:val="en-US" w:eastAsia="zh-CN"/>
        </w:rPr>
        <w:t>6</w:t>
      </w:r>
      <w:r>
        <w:rPr>
          <w:rFonts w:hint="eastAsia" w:ascii="仿宋" w:hAnsi="仿宋" w:eastAsia="仿宋"/>
          <w:bCs/>
          <w:sz w:val="28"/>
          <w:szCs w:val="28"/>
          <w:highlight w:val="none"/>
          <w:u w:val="none"/>
        </w:rPr>
        <w:t>年</w:t>
      </w:r>
      <w:r>
        <w:rPr>
          <w:rFonts w:hint="eastAsia" w:ascii="仿宋" w:hAnsi="仿宋" w:eastAsia="仿宋"/>
          <w:bCs/>
          <w:sz w:val="28"/>
          <w:szCs w:val="28"/>
          <w:highlight w:val="none"/>
          <w:u w:val="none"/>
          <w:lang w:val="en-US" w:eastAsia="zh-CN"/>
        </w:rPr>
        <w:t>2</w:t>
      </w:r>
      <w:r>
        <w:rPr>
          <w:rFonts w:hint="eastAsia" w:ascii="仿宋" w:hAnsi="仿宋" w:eastAsia="仿宋"/>
          <w:bCs/>
          <w:sz w:val="28"/>
          <w:szCs w:val="28"/>
          <w:highlight w:val="none"/>
          <w:u w:val="none"/>
        </w:rPr>
        <w:t>月</w:t>
      </w:r>
      <w:r>
        <w:rPr>
          <w:rFonts w:hint="eastAsia" w:ascii="仿宋" w:hAnsi="仿宋" w:eastAsia="仿宋"/>
          <w:bCs/>
          <w:sz w:val="28"/>
          <w:szCs w:val="28"/>
          <w:highlight w:val="none"/>
          <w:u w:val="none"/>
          <w:lang w:val="en-US" w:eastAsia="zh-CN"/>
        </w:rPr>
        <w:t>10</w:t>
      </w:r>
      <w:r>
        <w:rPr>
          <w:rFonts w:hint="eastAsia" w:ascii="仿宋" w:hAnsi="仿宋" w:eastAsia="仿宋"/>
          <w:bCs/>
          <w:sz w:val="28"/>
          <w:szCs w:val="28"/>
          <w:highlight w:val="none"/>
          <w:u w:val="none"/>
        </w:rPr>
        <w:t>日</w:t>
      </w:r>
      <w:r>
        <w:rPr>
          <w:rFonts w:hint="eastAsia" w:ascii="仿宋" w:hAnsi="仿宋" w:eastAsia="仿宋"/>
          <w:bCs/>
          <w:sz w:val="28"/>
          <w:szCs w:val="28"/>
          <w:highlight w:val="none"/>
          <w:u w:val="none"/>
          <w:lang w:val="en-US" w:eastAsia="zh-CN"/>
        </w:rPr>
        <w:t>14</w:t>
      </w:r>
      <w:r>
        <w:rPr>
          <w:rFonts w:hint="eastAsia" w:ascii="仿宋" w:hAnsi="仿宋" w:eastAsia="仿宋"/>
          <w:bCs/>
          <w:sz w:val="28"/>
          <w:szCs w:val="28"/>
          <w:highlight w:val="none"/>
          <w:u w:val="none"/>
        </w:rPr>
        <w:t>点</w:t>
      </w:r>
      <w:r>
        <w:rPr>
          <w:rFonts w:hint="eastAsia" w:ascii="仿宋" w:hAnsi="仿宋" w:eastAsia="仿宋"/>
          <w:bCs/>
          <w:sz w:val="28"/>
          <w:szCs w:val="28"/>
          <w:highlight w:val="none"/>
          <w:u w:val="none"/>
          <w:lang w:val="en-US" w:eastAsia="zh-CN"/>
        </w:rPr>
        <w:t>0</w:t>
      </w:r>
      <w:r>
        <w:rPr>
          <w:rFonts w:hint="eastAsia" w:ascii="仿宋" w:hAnsi="仿宋" w:eastAsia="仿宋"/>
          <w:bCs/>
          <w:sz w:val="28"/>
          <w:szCs w:val="28"/>
          <w:highlight w:val="none"/>
          <w:u w:val="none"/>
        </w:rPr>
        <w:t>0分</w:t>
      </w:r>
      <w:r>
        <w:rPr>
          <w:rFonts w:hint="eastAsia" w:ascii="仿宋" w:hAnsi="仿宋" w:eastAsia="仿宋"/>
          <w:bCs/>
          <w:sz w:val="28"/>
          <w:szCs w:val="28"/>
          <w:highlight w:val="none"/>
        </w:rPr>
        <w:t>（北京时间）</w:t>
      </w:r>
    </w:p>
    <w:p w14:paraId="2689E19F">
      <w:pPr>
        <w:ind w:firstLine="560" w:firstLineChars="200"/>
        <w:rPr>
          <w:rFonts w:hint="eastAsia" w:ascii="仿宋" w:hAnsi="仿宋" w:eastAsia="仿宋"/>
          <w:bCs/>
          <w:sz w:val="28"/>
          <w:szCs w:val="28"/>
          <w:highlight w:val="none"/>
          <w:u w:val="single"/>
          <w:lang w:eastAsia="zh-CN"/>
        </w:rPr>
      </w:pPr>
      <w:r>
        <w:rPr>
          <w:rFonts w:hint="eastAsia" w:ascii="仿宋" w:hAnsi="仿宋" w:eastAsia="仿宋"/>
          <w:sz w:val="28"/>
          <w:szCs w:val="28"/>
          <w:highlight w:val="none"/>
        </w:rPr>
        <w:t>地点：北京市朝阳区建国门外大街甲3号北京国际贸易有限公司</w:t>
      </w:r>
      <w:r>
        <w:rPr>
          <w:rFonts w:hint="eastAsia" w:ascii="仿宋" w:hAnsi="仿宋" w:eastAsia="仿宋"/>
          <w:sz w:val="28"/>
          <w:szCs w:val="28"/>
          <w:highlight w:val="none"/>
          <w:lang w:val="en-US" w:eastAsia="zh-CN"/>
        </w:rPr>
        <w:t>北</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层</w:t>
      </w:r>
      <w:r>
        <w:rPr>
          <w:rFonts w:hint="eastAsia" w:ascii="仿宋" w:hAnsi="仿宋" w:eastAsia="仿宋"/>
          <w:sz w:val="28"/>
          <w:szCs w:val="28"/>
          <w:highlight w:val="none"/>
          <w:lang w:eastAsia="zh-CN"/>
        </w:rPr>
        <w:t>第</w:t>
      </w:r>
      <w:r>
        <w:rPr>
          <w:rFonts w:hint="eastAsia" w:ascii="仿宋" w:hAnsi="仿宋" w:eastAsia="仿宋"/>
          <w:sz w:val="28"/>
          <w:szCs w:val="28"/>
          <w:highlight w:val="none"/>
          <w:lang w:val="en-US" w:eastAsia="zh-CN"/>
        </w:rPr>
        <w:t>2开标</w:t>
      </w:r>
      <w:r>
        <w:rPr>
          <w:rFonts w:hint="eastAsia" w:ascii="仿宋" w:hAnsi="仿宋" w:eastAsia="仿宋"/>
          <w:sz w:val="28"/>
          <w:szCs w:val="28"/>
          <w:highlight w:val="none"/>
        </w:rPr>
        <w:t>室</w:t>
      </w:r>
      <w:r>
        <w:rPr>
          <w:rFonts w:hint="eastAsia" w:ascii="仿宋" w:hAnsi="仿宋" w:eastAsia="仿宋"/>
          <w:sz w:val="28"/>
          <w:szCs w:val="28"/>
          <w:highlight w:val="none"/>
          <w:lang w:eastAsia="zh-CN"/>
        </w:rPr>
        <w:t>。</w:t>
      </w:r>
    </w:p>
    <w:p w14:paraId="4DBC9A0C">
      <w:pPr>
        <w:pStyle w:val="5"/>
        <w:spacing w:line="360" w:lineRule="auto"/>
        <w:rPr>
          <w:rFonts w:ascii="黑体" w:hAnsi="黑体" w:cs="宋体"/>
          <w:b w:val="0"/>
          <w:sz w:val="28"/>
          <w:szCs w:val="28"/>
          <w:highlight w:val="none"/>
        </w:rPr>
      </w:pPr>
      <w:bookmarkStart w:id="23" w:name="_Toc35393803"/>
      <w:bookmarkStart w:id="24" w:name="_Toc35393634"/>
      <w:bookmarkStart w:id="25" w:name="_Toc28359094"/>
      <w:bookmarkStart w:id="26" w:name="_Toc28359017"/>
      <w:r>
        <w:rPr>
          <w:rFonts w:hint="eastAsia" w:ascii="黑体" w:hAnsi="黑体" w:cs="宋体"/>
          <w:b w:val="0"/>
          <w:sz w:val="28"/>
          <w:szCs w:val="28"/>
          <w:highlight w:val="none"/>
        </w:rPr>
        <w:t>六、公告期限</w:t>
      </w:r>
      <w:bookmarkEnd w:id="23"/>
      <w:bookmarkEnd w:id="24"/>
      <w:bookmarkEnd w:id="25"/>
      <w:bookmarkEnd w:id="26"/>
    </w:p>
    <w:p w14:paraId="15742377">
      <w:pPr>
        <w:ind w:firstLine="560" w:firstLineChars="200"/>
        <w:rPr>
          <w:rFonts w:hint="eastAsia" w:ascii="仿宋" w:hAnsi="仿宋" w:eastAsia="仿宋"/>
          <w:color w:val="auto"/>
          <w:sz w:val="28"/>
          <w:szCs w:val="28"/>
          <w:highlight w:val="none"/>
        </w:rPr>
      </w:pPr>
      <w:r>
        <w:rPr>
          <w:rFonts w:hint="eastAsia" w:ascii="仿宋" w:hAnsi="仿宋" w:eastAsia="仿宋" w:cs="宋体"/>
          <w:color w:val="auto"/>
          <w:kern w:val="0"/>
          <w:sz w:val="28"/>
          <w:szCs w:val="28"/>
          <w:highlight w:val="none"/>
          <w:lang w:val="en-US" w:eastAsia="zh-CN"/>
        </w:rPr>
        <w:t>本公告期限为</w:t>
      </w:r>
      <w:r>
        <w:rPr>
          <w:rFonts w:hint="eastAsia" w:ascii="仿宋" w:hAnsi="仿宋" w:eastAsia="仿宋" w:cs="宋体"/>
          <w:color w:val="auto"/>
          <w:kern w:val="0"/>
          <w:sz w:val="28"/>
          <w:szCs w:val="28"/>
          <w:highlight w:val="none"/>
        </w:rPr>
        <w:t>自发布之日起3个工作日。</w:t>
      </w:r>
    </w:p>
    <w:p w14:paraId="0A11ECBA">
      <w:pPr>
        <w:pStyle w:val="5"/>
        <w:spacing w:line="360" w:lineRule="auto"/>
        <w:rPr>
          <w:rFonts w:hint="eastAsia" w:ascii="仿宋" w:hAnsi="仿宋" w:eastAsia="仿宋" w:cs="宋体"/>
          <w:kern w:val="0"/>
          <w:sz w:val="28"/>
          <w:szCs w:val="28"/>
          <w:highlight w:val="none"/>
        </w:rPr>
      </w:pPr>
      <w:bookmarkStart w:id="27" w:name="_Toc35393635"/>
      <w:bookmarkStart w:id="28" w:name="_Toc35393804"/>
      <w:r>
        <w:rPr>
          <w:rFonts w:hint="eastAsia" w:ascii="黑体" w:hAnsi="黑体" w:cs="宋体"/>
          <w:b w:val="0"/>
          <w:sz w:val="28"/>
          <w:szCs w:val="28"/>
          <w:highlight w:val="none"/>
        </w:rPr>
        <w:t>七、其他补充事宜</w:t>
      </w:r>
      <w:bookmarkEnd w:id="27"/>
      <w:bookmarkEnd w:id="28"/>
    </w:p>
    <w:p w14:paraId="466F634A">
      <w:pPr>
        <w:spacing w:line="360" w:lineRule="auto"/>
        <w:ind w:firstLine="560" w:firstLineChars="200"/>
        <w:jc w:val="left"/>
        <w:rPr>
          <w:rFonts w:hint="eastAsia" w:ascii="仿宋" w:hAnsi="仿宋" w:eastAsia="仿宋"/>
          <w:sz w:val="28"/>
          <w:szCs w:val="28"/>
          <w:highlight w:val="none"/>
        </w:rPr>
      </w:pPr>
      <w:r>
        <w:rPr>
          <w:rFonts w:hint="eastAsia" w:ascii="仿宋" w:hAnsi="仿宋" w:eastAsia="仿宋"/>
          <w:sz w:val="28"/>
          <w:szCs w:val="28"/>
          <w:highlight w:val="none"/>
        </w:rPr>
        <w:t>开户名（全称）：北京国际贸易有限公司　</w:t>
      </w:r>
    </w:p>
    <w:p w14:paraId="17391686">
      <w:pPr>
        <w:spacing w:line="360" w:lineRule="auto"/>
        <w:ind w:firstLine="560" w:firstLineChars="200"/>
        <w:jc w:val="left"/>
        <w:rPr>
          <w:rFonts w:hint="eastAsia" w:ascii="仿宋" w:hAnsi="仿宋" w:eastAsia="仿宋"/>
          <w:sz w:val="28"/>
          <w:szCs w:val="28"/>
          <w:highlight w:val="none"/>
          <w:lang w:eastAsia="zh-CN"/>
        </w:rPr>
      </w:pPr>
      <w:r>
        <w:rPr>
          <w:rFonts w:hint="eastAsia" w:ascii="仿宋" w:hAnsi="仿宋" w:eastAsia="仿宋"/>
          <w:sz w:val="28"/>
          <w:szCs w:val="28"/>
          <w:highlight w:val="none"/>
        </w:rPr>
        <w:t>开户银行：北京农商银行总行营业部</w:t>
      </w:r>
    </w:p>
    <w:p w14:paraId="415AA67B">
      <w:pPr>
        <w:spacing w:line="360" w:lineRule="auto"/>
        <w:ind w:firstLine="560" w:firstLineChars="200"/>
        <w:jc w:val="left"/>
        <w:rPr>
          <w:rFonts w:hint="eastAsia" w:ascii="仿宋" w:hAnsi="仿宋" w:eastAsia="仿宋"/>
          <w:sz w:val="28"/>
          <w:szCs w:val="28"/>
          <w:highlight w:val="none"/>
        </w:rPr>
      </w:pPr>
      <w:r>
        <w:rPr>
          <w:rFonts w:hint="eastAsia" w:ascii="仿宋" w:hAnsi="仿宋" w:eastAsia="仿宋"/>
          <w:sz w:val="28"/>
          <w:szCs w:val="28"/>
          <w:highlight w:val="none"/>
        </w:rPr>
        <w:t>银行账号：2000000311990</w:t>
      </w:r>
    </w:p>
    <w:p w14:paraId="41FA38AB">
      <w:pPr>
        <w:spacing w:line="360" w:lineRule="auto"/>
        <w:ind w:firstLine="560" w:firstLineChars="200"/>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rPr>
        <w:t>开户银行代码：402100007149</w:t>
      </w:r>
    </w:p>
    <w:p w14:paraId="7C97AE23">
      <w:pPr>
        <w:pStyle w:val="5"/>
        <w:spacing w:line="360" w:lineRule="auto"/>
        <w:rPr>
          <w:rFonts w:ascii="黑体" w:hAnsi="黑体" w:cs="宋体"/>
          <w:b w:val="0"/>
          <w:sz w:val="28"/>
          <w:szCs w:val="28"/>
          <w:highlight w:val="none"/>
        </w:rPr>
      </w:pPr>
      <w:bookmarkStart w:id="29" w:name="_Toc28359095"/>
      <w:bookmarkStart w:id="30" w:name="_Toc35393636"/>
      <w:bookmarkStart w:id="31" w:name="_Toc35393805"/>
      <w:bookmarkStart w:id="32" w:name="_Toc28359018"/>
      <w:r>
        <w:rPr>
          <w:rFonts w:hint="eastAsia" w:ascii="黑体" w:hAnsi="黑体" w:cs="宋体"/>
          <w:b w:val="0"/>
          <w:sz w:val="28"/>
          <w:szCs w:val="28"/>
          <w:highlight w:val="none"/>
        </w:rPr>
        <w:t>八、凡对本次采购提出询问，请按</w:t>
      </w:r>
      <w:r>
        <w:rPr>
          <w:rFonts w:ascii="黑体" w:hAnsi="黑体" w:cs="宋体"/>
          <w:b w:val="0"/>
          <w:sz w:val="28"/>
          <w:szCs w:val="28"/>
          <w:highlight w:val="none"/>
        </w:rPr>
        <w:t>以下方式</w:t>
      </w:r>
      <w:r>
        <w:rPr>
          <w:rFonts w:hint="eastAsia" w:ascii="黑体" w:hAnsi="黑体" w:cs="宋体"/>
          <w:b w:val="0"/>
          <w:sz w:val="28"/>
          <w:szCs w:val="28"/>
          <w:highlight w:val="none"/>
        </w:rPr>
        <w:t>联系。</w:t>
      </w:r>
      <w:bookmarkEnd w:id="29"/>
      <w:bookmarkEnd w:id="30"/>
      <w:bookmarkEnd w:id="31"/>
      <w:bookmarkEnd w:id="32"/>
    </w:p>
    <w:p w14:paraId="326F2C30">
      <w:pPr>
        <w:pStyle w:val="5"/>
        <w:spacing w:line="360" w:lineRule="auto"/>
        <w:ind w:firstLine="560" w:firstLineChars="200"/>
        <w:rPr>
          <w:rFonts w:ascii="仿宋" w:hAnsi="仿宋" w:eastAsia="仿宋" w:cs="宋体"/>
          <w:b w:val="0"/>
          <w:sz w:val="28"/>
          <w:szCs w:val="28"/>
          <w:highlight w:val="none"/>
        </w:rPr>
      </w:pPr>
      <w:bookmarkStart w:id="33" w:name="_Toc35393637"/>
      <w:bookmarkStart w:id="34" w:name="_Toc28359019"/>
      <w:bookmarkStart w:id="35" w:name="_Toc35393806"/>
      <w:bookmarkStart w:id="36" w:name="_Toc28359096"/>
      <w:r>
        <w:rPr>
          <w:rFonts w:hint="eastAsia" w:ascii="仿宋" w:hAnsi="仿宋" w:eastAsia="仿宋" w:cs="宋体"/>
          <w:b w:val="0"/>
          <w:sz w:val="28"/>
          <w:szCs w:val="28"/>
          <w:highlight w:val="none"/>
        </w:rPr>
        <w:t>1.采购人信息</w:t>
      </w:r>
      <w:bookmarkEnd w:id="33"/>
      <w:bookmarkEnd w:id="34"/>
      <w:bookmarkEnd w:id="35"/>
      <w:bookmarkEnd w:id="36"/>
    </w:p>
    <w:p w14:paraId="4FD6FF6B">
      <w:pPr>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名    称：北京市精神卫生保健所</w:t>
      </w:r>
    </w:p>
    <w:p w14:paraId="23E22A9F">
      <w:pPr>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地    址：</w:t>
      </w:r>
      <w:r>
        <w:rPr>
          <w:rFonts w:hint="eastAsia" w:ascii="仿宋" w:hAnsi="仿宋" w:eastAsia="仿宋"/>
          <w:sz w:val="28"/>
          <w:szCs w:val="28"/>
          <w:highlight w:val="none"/>
          <w:lang w:eastAsia="zh-CN"/>
        </w:rPr>
        <w:t>北京市丰台区西三环南路</w:t>
      </w:r>
      <w:r>
        <w:rPr>
          <w:rFonts w:hint="eastAsia" w:ascii="仿宋" w:hAnsi="仿宋" w:eastAsia="仿宋"/>
          <w:sz w:val="28"/>
          <w:szCs w:val="28"/>
          <w:highlight w:val="none"/>
          <w:lang w:val="en-US" w:eastAsia="zh-CN"/>
        </w:rPr>
        <w:t>1号（北京市政务服务中心）</w:t>
      </w:r>
    </w:p>
    <w:p w14:paraId="1457A9A6">
      <w:pPr>
        <w:spacing w:line="360" w:lineRule="auto"/>
        <w:ind w:firstLine="560" w:firstLineChars="200"/>
        <w:jc w:val="left"/>
        <w:rPr>
          <w:rFonts w:hint="eastAsia" w:ascii="仿宋" w:hAnsi="仿宋" w:eastAsia="仿宋"/>
          <w:sz w:val="28"/>
          <w:szCs w:val="28"/>
          <w:highlight w:val="none"/>
        </w:rPr>
      </w:pPr>
      <w:r>
        <w:rPr>
          <w:rFonts w:hint="eastAsia" w:ascii="仿宋" w:hAnsi="仿宋" w:eastAsia="仿宋"/>
          <w:sz w:val="28"/>
          <w:szCs w:val="28"/>
          <w:highlight w:val="none"/>
        </w:rPr>
        <w:t>联系方式：</w:t>
      </w:r>
      <w:bookmarkStart w:id="37" w:name="_Toc28359020"/>
      <w:bookmarkStart w:id="38" w:name="_Toc35393807"/>
      <w:bookmarkStart w:id="39" w:name="_Toc28359097"/>
      <w:bookmarkStart w:id="40" w:name="_Toc35393638"/>
      <w:r>
        <w:rPr>
          <w:rFonts w:hint="eastAsia" w:ascii="仿宋" w:hAnsi="仿宋" w:eastAsia="仿宋"/>
          <w:sz w:val="28"/>
          <w:szCs w:val="28"/>
          <w:highlight w:val="none"/>
        </w:rPr>
        <w:t>010-89151739</w:t>
      </w:r>
    </w:p>
    <w:p w14:paraId="214A613A">
      <w:pPr>
        <w:pStyle w:val="5"/>
        <w:spacing w:line="360" w:lineRule="auto"/>
        <w:ind w:firstLine="560" w:firstLineChars="200"/>
        <w:rPr>
          <w:rFonts w:ascii="仿宋" w:hAnsi="仿宋" w:eastAsia="仿宋" w:cs="宋体"/>
          <w:b w:val="0"/>
          <w:sz w:val="28"/>
          <w:szCs w:val="28"/>
          <w:highlight w:val="none"/>
        </w:rPr>
      </w:pPr>
      <w:r>
        <w:rPr>
          <w:rFonts w:hint="eastAsia" w:ascii="仿宋" w:hAnsi="仿宋" w:eastAsia="仿宋" w:cs="宋体"/>
          <w:b w:val="0"/>
          <w:sz w:val="28"/>
          <w:szCs w:val="28"/>
          <w:highlight w:val="none"/>
        </w:rPr>
        <w:t>2.采购代理机构信息</w:t>
      </w:r>
      <w:bookmarkEnd w:id="37"/>
      <w:bookmarkEnd w:id="38"/>
      <w:bookmarkEnd w:id="39"/>
      <w:bookmarkEnd w:id="40"/>
    </w:p>
    <w:p w14:paraId="03EA375A">
      <w:pPr>
        <w:spacing w:line="360" w:lineRule="auto"/>
        <w:ind w:firstLine="560" w:firstLineChars="200"/>
        <w:rPr>
          <w:rFonts w:ascii="仿宋" w:hAnsi="仿宋" w:eastAsia="仿宋"/>
          <w:sz w:val="28"/>
          <w:szCs w:val="28"/>
          <w:highlight w:val="none"/>
          <w:u w:val="none"/>
        </w:rPr>
      </w:pPr>
      <w:r>
        <w:rPr>
          <w:rFonts w:hint="eastAsia" w:ascii="仿宋" w:hAnsi="仿宋" w:eastAsia="仿宋"/>
          <w:sz w:val="28"/>
          <w:szCs w:val="28"/>
          <w:highlight w:val="none"/>
        </w:rPr>
        <w:t>名    称：</w:t>
      </w:r>
      <w:r>
        <w:rPr>
          <w:rFonts w:hint="eastAsia" w:ascii="仿宋" w:hAnsi="仿宋" w:eastAsia="仿宋"/>
          <w:sz w:val="28"/>
          <w:szCs w:val="28"/>
          <w:highlight w:val="none"/>
          <w:u w:val="none"/>
        </w:rPr>
        <w:t>北京国际贸易有限公司</w:t>
      </w:r>
    </w:p>
    <w:p w14:paraId="5BB04B25">
      <w:pPr>
        <w:spacing w:line="360" w:lineRule="auto"/>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地　　址：</w:t>
      </w:r>
      <w:r>
        <w:rPr>
          <w:rFonts w:hint="eastAsia" w:ascii="仿宋" w:hAnsi="仿宋" w:eastAsia="仿宋"/>
          <w:sz w:val="28"/>
          <w:szCs w:val="28"/>
          <w:highlight w:val="none"/>
          <w:u w:val="none"/>
        </w:rPr>
        <w:t>北京市朝阳区</w:t>
      </w:r>
      <w:r>
        <w:rPr>
          <w:rFonts w:hint="eastAsia" w:ascii="仿宋" w:hAnsi="仿宋" w:eastAsia="仿宋"/>
          <w:sz w:val="28"/>
          <w:szCs w:val="28"/>
          <w:highlight w:val="none"/>
          <w:u w:val="none"/>
          <w:lang w:eastAsia="zh-CN"/>
        </w:rPr>
        <w:t>建国门外大街甲</w:t>
      </w:r>
      <w:r>
        <w:rPr>
          <w:rFonts w:hint="eastAsia" w:ascii="仿宋" w:hAnsi="仿宋" w:eastAsia="仿宋"/>
          <w:sz w:val="28"/>
          <w:szCs w:val="28"/>
          <w:highlight w:val="none"/>
          <w:u w:val="none"/>
          <w:lang w:val="en-US" w:eastAsia="zh-CN"/>
        </w:rPr>
        <w:t>3号</w:t>
      </w:r>
    </w:p>
    <w:p w14:paraId="00C6D796">
      <w:pPr>
        <w:spacing w:line="360" w:lineRule="auto"/>
        <w:ind w:firstLine="560" w:firstLineChars="200"/>
        <w:rPr>
          <w:rFonts w:hint="default" w:ascii="仿宋" w:hAnsi="仿宋" w:eastAsia="仿宋"/>
          <w:sz w:val="28"/>
          <w:szCs w:val="28"/>
          <w:highlight w:val="none"/>
          <w:u w:val="single"/>
          <w:lang w:val="en-US" w:eastAsia="zh-CN"/>
        </w:rPr>
      </w:pPr>
      <w:r>
        <w:rPr>
          <w:rFonts w:hint="eastAsia" w:ascii="仿宋" w:hAnsi="仿宋" w:eastAsia="仿宋"/>
          <w:sz w:val="28"/>
          <w:szCs w:val="28"/>
          <w:highlight w:val="none"/>
        </w:rPr>
        <w:t>联系方式：</w:t>
      </w:r>
      <w:r>
        <w:rPr>
          <w:rFonts w:ascii="仿宋" w:hAnsi="仿宋" w:eastAsia="仿宋"/>
          <w:sz w:val="28"/>
          <w:szCs w:val="28"/>
          <w:highlight w:val="none"/>
          <w:u w:val="none"/>
        </w:rPr>
        <w:t>010-</w:t>
      </w:r>
      <w:r>
        <w:rPr>
          <w:rFonts w:hint="eastAsia" w:ascii="仿宋" w:hAnsi="仿宋" w:eastAsia="仿宋"/>
          <w:sz w:val="28"/>
          <w:szCs w:val="28"/>
          <w:highlight w:val="none"/>
          <w:u w:val="none"/>
          <w:lang w:val="en-US" w:eastAsia="zh-CN"/>
        </w:rPr>
        <w:t>85343388、3492</w:t>
      </w:r>
    </w:p>
    <w:p w14:paraId="3B3D65CF">
      <w:pPr>
        <w:pStyle w:val="5"/>
        <w:spacing w:line="360" w:lineRule="auto"/>
        <w:ind w:firstLine="560" w:firstLineChars="200"/>
        <w:rPr>
          <w:rFonts w:ascii="仿宋" w:hAnsi="仿宋" w:eastAsia="仿宋" w:cs="宋体"/>
          <w:b w:val="0"/>
          <w:sz w:val="28"/>
          <w:szCs w:val="28"/>
          <w:highlight w:val="none"/>
        </w:rPr>
      </w:pPr>
      <w:bookmarkStart w:id="41" w:name="_Toc35393808"/>
      <w:bookmarkStart w:id="42" w:name="_Toc28359098"/>
      <w:bookmarkStart w:id="43" w:name="_Toc35393639"/>
      <w:bookmarkStart w:id="44" w:name="_Toc28359021"/>
      <w:r>
        <w:rPr>
          <w:rFonts w:hint="eastAsia" w:ascii="仿宋" w:hAnsi="仿宋" w:eastAsia="仿宋" w:cs="宋体"/>
          <w:b w:val="0"/>
          <w:sz w:val="28"/>
          <w:szCs w:val="28"/>
          <w:highlight w:val="none"/>
        </w:rPr>
        <w:t>3.项目联系</w:t>
      </w:r>
      <w:r>
        <w:rPr>
          <w:rFonts w:ascii="仿宋" w:hAnsi="仿宋" w:eastAsia="仿宋" w:cs="宋体"/>
          <w:b w:val="0"/>
          <w:sz w:val="28"/>
          <w:szCs w:val="28"/>
          <w:highlight w:val="none"/>
        </w:rPr>
        <w:t>方式</w:t>
      </w:r>
      <w:bookmarkEnd w:id="41"/>
      <w:bookmarkEnd w:id="42"/>
      <w:bookmarkEnd w:id="43"/>
      <w:bookmarkEnd w:id="44"/>
    </w:p>
    <w:p w14:paraId="171D6CAB">
      <w:pPr>
        <w:pStyle w:val="10"/>
        <w:spacing w:line="360" w:lineRule="auto"/>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项目联系人：</w:t>
      </w:r>
      <w:r>
        <w:rPr>
          <w:rFonts w:hint="eastAsia" w:ascii="仿宋" w:hAnsi="仿宋" w:eastAsia="仿宋"/>
          <w:sz w:val="28"/>
          <w:szCs w:val="28"/>
          <w:highlight w:val="none"/>
          <w:lang w:eastAsia="zh-CN"/>
        </w:rPr>
        <w:t>曹可欣、</w:t>
      </w:r>
      <w:r>
        <w:rPr>
          <w:rFonts w:hint="eastAsia" w:ascii="仿宋" w:hAnsi="仿宋" w:eastAsia="仿宋"/>
          <w:sz w:val="28"/>
          <w:szCs w:val="28"/>
          <w:highlight w:val="none"/>
          <w:u w:val="none"/>
        </w:rPr>
        <w:t>韩 旭</w:t>
      </w:r>
      <w:r>
        <w:rPr>
          <w:rFonts w:hint="eastAsia" w:ascii="仿宋" w:hAnsi="仿宋" w:eastAsia="仿宋"/>
          <w:sz w:val="28"/>
          <w:szCs w:val="28"/>
          <w:highlight w:val="none"/>
          <w:u w:val="none"/>
          <w:lang w:eastAsia="zh-CN"/>
        </w:rPr>
        <w:t>、</w:t>
      </w:r>
      <w:r>
        <w:rPr>
          <w:rFonts w:hint="eastAsia" w:ascii="仿宋" w:hAnsi="仿宋" w:eastAsia="仿宋"/>
          <w:sz w:val="28"/>
          <w:szCs w:val="28"/>
          <w:highlight w:val="none"/>
          <w:u w:val="none"/>
          <w:lang w:val="en-US" w:eastAsia="zh-CN"/>
        </w:rPr>
        <w:t>杜玉梅</w:t>
      </w:r>
    </w:p>
    <w:p w14:paraId="47C23FF5">
      <w:pPr>
        <w:spacing w:line="360" w:lineRule="auto"/>
        <w:ind w:firstLine="560" w:firstLineChars="200"/>
        <w:rPr>
          <w:rFonts w:hint="default" w:ascii="仿宋" w:hAnsi="仿宋" w:eastAsia="仿宋"/>
          <w:sz w:val="28"/>
          <w:szCs w:val="28"/>
          <w:highlight w:val="none"/>
          <w:u w:val="none"/>
          <w:lang w:val="en-US" w:eastAsia="zh-CN"/>
        </w:rPr>
      </w:pPr>
      <w:r>
        <w:rPr>
          <w:rFonts w:hint="eastAsia" w:ascii="仿宋" w:hAnsi="仿宋" w:eastAsia="仿宋"/>
          <w:sz w:val="28"/>
          <w:szCs w:val="28"/>
          <w:highlight w:val="none"/>
        </w:rPr>
        <w:t>电　　 话：</w:t>
      </w:r>
      <w:r>
        <w:rPr>
          <w:rFonts w:ascii="仿宋" w:hAnsi="仿宋" w:eastAsia="仿宋"/>
          <w:sz w:val="28"/>
          <w:szCs w:val="28"/>
          <w:highlight w:val="none"/>
          <w:u w:val="none"/>
        </w:rPr>
        <w:t>010-</w:t>
      </w:r>
      <w:r>
        <w:rPr>
          <w:rFonts w:hint="eastAsia" w:ascii="仿宋" w:hAnsi="仿宋" w:eastAsia="仿宋"/>
          <w:sz w:val="28"/>
          <w:szCs w:val="28"/>
          <w:highlight w:val="none"/>
          <w:u w:val="none"/>
          <w:lang w:val="en-US" w:eastAsia="zh-CN"/>
        </w:rPr>
        <w:t>85343388、3492、3493</w:t>
      </w:r>
    </w:p>
    <w:p w14:paraId="2AB5D234">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B68621-439A-46FF-B07F-946A67DC55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C0057A29-3DC0-4B4A-949C-BCD7CF1F6981}"/>
  </w:font>
  <w:font w:name="华文中宋">
    <w:panose1 w:val="02010600040101010101"/>
    <w:charset w:val="86"/>
    <w:family w:val="auto"/>
    <w:pitch w:val="default"/>
    <w:sig w:usb0="00000287" w:usb1="080F0000" w:usb2="00000000" w:usb3="00000000" w:csb0="0004009F" w:csb1="DFD70000"/>
    <w:embedRegular r:id="rId3" w:fontKey="{3F7ABC63-6F27-4F46-86DC-C111F0797309}"/>
  </w:font>
  <w:font w:name="MS Mincho">
    <w:altName w:val="Yu Gothic UI"/>
    <w:panose1 w:val="02020609040205080304"/>
    <w:charset w:val="80"/>
    <w:family w:val="modern"/>
    <w:pitch w:val="default"/>
    <w:sig w:usb0="00000000" w:usb1="00000000" w:usb2="00000012" w:usb3="00000000" w:csb0="4002009F" w:csb1="DFD70000"/>
    <w:embedRegular r:id="rId4" w:fontKey="{F6C0B47F-B326-41AB-B04D-69CAB52A9B5A}"/>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5ODU0NjQ5ZjQ0NWEwM2Y5NDA5NmM4Y2MzMWMxZTYifQ=="/>
  </w:docVars>
  <w:rsids>
    <w:rsidRoot w:val="00DD2AEA"/>
    <w:rsid w:val="00103EAD"/>
    <w:rsid w:val="008E37CD"/>
    <w:rsid w:val="00A45C84"/>
    <w:rsid w:val="00C63E02"/>
    <w:rsid w:val="00DD2AEA"/>
    <w:rsid w:val="00E30684"/>
    <w:rsid w:val="0B325D5D"/>
    <w:rsid w:val="106A5F70"/>
    <w:rsid w:val="11EA0168"/>
    <w:rsid w:val="1B876676"/>
    <w:rsid w:val="2B396171"/>
    <w:rsid w:val="2C147552"/>
    <w:rsid w:val="32DF1467"/>
    <w:rsid w:val="346412D4"/>
    <w:rsid w:val="3731160E"/>
    <w:rsid w:val="38733922"/>
    <w:rsid w:val="3A6B4CD5"/>
    <w:rsid w:val="3CDF5270"/>
    <w:rsid w:val="3D5F0D12"/>
    <w:rsid w:val="446B5685"/>
    <w:rsid w:val="465857F4"/>
    <w:rsid w:val="503A5021"/>
    <w:rsid w:val="51D737EE"/>
    <w:rsid w:val="543B6B78"/>
    <w:rsid w:val="55AF5AA1"/>
    <w:rsid w:val="58DF5618"/>
    <w:rsid w:val="59AB48C5"/>
    <w:rsid w:val="5A802CD0"/>
    <w:rsid w:val="60864CCB"/>
    <w:rsid w:val="619B0EC5"/>
    <w:rsid w:val="61DB3CAE"/>
    <w:rsid w:val="61E3113F"/>
    <w:rsid w:val="62F66503"/>
    <w:rsid w:val="64293023"/>
    <w:rsid w:val="683A6F9C"/>
    <w:rsid w:val="6B606A33"/>
    <w:rsid w:val="72E0477E"/>
    <w:rsid w:val="7B4A2FF9"/>
    <w:rsid w:val="7ED90DAB"/>
    <w:rsid w:val="7FD30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28"/>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7">
    <w:name w:val="Default Paragraph Font"/>
    <w:autoRedefine/>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rPr>
      <w:rFonts w:ascii="宋体"/>
      <w:sz w:val="24"/>
    </w:r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6">
    <w:name w:val="Normal Indent"/>
    <w:basedOn w:val="1"/>
    <w:autoRedefine/>
    <w:unhideWhenUsed/>
    <w:qFormat/>
    <w:uiPriority w:val="99"/>
    <w:pPr>
      <w:ind w:firstLine="420" w:firstLineChars="200"/>
    </w:pPr>
  </w:style>
  <w:style w:type="paragraph" w:styleId="7">
    <w:name w:val="annotation text"/>
    <w:basedOn w:val="1"/>
    <w:qFormat/>
    <w:uiPriority w:val="99"/>
    <w:pPr>
      <w:jc w:val="left"/>
    </w:pPr>
  </w:style>
  <w:style w:type="paragraph" w:styleId="8">
    <w:name w:val="Body Text Indent"/>
    <w:basedOn w:val="1"/>
    <w:next w:val="9"/>
    <w:autoRedefine/>
    <w:unhideWhenUsed/>
    <w:qFormat/>
    <w:uiPriority w:val="99"/>
    <w:pPr>
      <w:spacing w:after="120"/>
      <w:ind w:left="420" w:leftChars="200"/>
    </w:pPr>
  </w:style>
  <w:style w:type="paragraph" w:styleId="9">
    <w:name w:val="envelope return"/>
    <w:basedOn w:val="1"/>
    <w:autoRedefine/>
    <w:qFormat/>
    <w:uiPriority w:val="0"/>
    <w:pPr>
      <w:tabs>
        <w:tab w:val="left" w:pos="1332"/>
      </w:tabs>
    </w:pPr>
    <w:rPr>
      <w:rFonts w:ascii="Calibri" w:hAnsi="Calibri"/>
    </w:rPr>
  </w:style>
  <w:style w:type="paragraph" w:styleId="10">
    <w:name w:val="Plain Text"/>
    <w:basedOn w:val="1"/>
    <w:link w:val="30"/>
    <w:autoRedefine/>
    <w:qFormat/>
    <w:uiPriority w:val="0"/>
    <w:rPr>
      <w:rFonts w:ascii="宋体" w:hAnsi="Courier New" w:eastAsiaTheme="minorEastAsia" w:cstheme="minorBidi"/>
      <w:szCs w:val="22"/>
    </w:rPr>
  </w:style>
  <w:style w:type="paragraph" w:styleId="11">
    <w:name w:val="Body Text Indent 2"/>
    <w:basedOn w:val="1"/>
    <w:qFormat/>
    <w:uiPriority w:val="0"/>
    <w:pPr>
      <w:ind w:firstLine="480" w:firstLineChars="200"/>
    </w:pPr>
    <w:rPr>
      <w:rFonts w:ascii="仿宋_GB2312" w:eastAsia="仿宋_GB2312"/>
      <w:sz w:val="24"/>
    </w:rPr>
  </w:style>
  <w:style w:type="paragraph" w:styleId="12">
    <w:name w:val="footer"/>
    <w:basedOn w:val="1"/>
    <w:link w:val="27"/>
    <w:autoRedefine/>
    <w:unhideWhenUsed/>
    <w:qFormat/>
    <w:uiPriority w:val="99"/>
    <w:pPr>
      <w:tabs>
        <w:tab w:val="center" w:pos="4153"/>
        <w:tab w:val="right" w:pos="8306"/>
      </w:tabs>
      <w:snapToGrid w:val="0"/>
      <w:jc w:val="left"/>
    </w:pPr>
    <w:rPr>
      <w:sz w:val="18"/>
      <w:szCs w:val="18"/>
    </w:rPr>
  </w:style>
  <w:style w:type="paragraph" w:styleId="13">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2"/>
    <w:basedOn w:val="8"/>
    <w:next w:val="1"/>
    <w:autoRedefine/>
    <w:qFormat/>
    <w:uiPriority w:val="0"/>
    <w:pPr>
      <w:ind w:firstLine="420" w:firstLineChars="200"/>
    </w:pPr>
    <w:rPr>
      <w:rFonts w:ascii="Calibri" w:hAnsi="Calibri"/>
    </w:rPr>
  </w:style>
  <w:style w:type="character" w:styleId="18">
    <w:name w:val="FollowedHyperlink"/>
    <w:basedOn w:val="17"/>
    <w:autoRedefine/>
    <w:semiHidden/>
    <w:unhideWhenUsed/>
    <w:qFormat/>
    <w:uiPriority w:val="99"/>
    <w:rPr>
      <w:color w:val="800080"/>
      <w:u w:val="none"/>
    </w:rPr>
  </w:style>
  <w:style w:type="character" w:styleId="19">
    <w:name w:val="Emphasis"/>
    <w:basedOn w:val="17"/>
    <w:autoRedefine/>
    <w:qFormat/>
    <w:uiPriority w:val="20"/>
  </w:style>
  <w:style w:type="character" w:styleId="20">
    <w:name w:val="HTML Definition"/>
    <w:basedOn w:val="17"/>
    <w:autoRedefine/>
    <w:semiHidden/>
    <w:unhideWhenUsed/>
    <w:qFormat/>
    <w:uiPriority w:val="99"/>
  </w:style>
  <w:style w:type="character" w:styleId="21">
    <w:name w:val="HTML Acronym"/>
    <w:basedOn w:val="17"/>
    <w:autoRedefine/>
    <w:semiHidden/>
    <w:unhideWhenUsed/>
    <w:qFormat/>
    <w:uiPriority w:val="99"/>
  </w:style>
  <w:style w:type="character" w:styleId="22">
    <w:name w:val="HTML Variable"/>
    <w:basedOn w:val="17"/>
    <w:autoRedefine/>
    <w:semiHidden/>
    <w:unhideWhenUsed/>
    <w:qFormat/>
    <w:uiPriority w:val="99"/>
  </w:style>
  <w:style w:type="character" w:styleId="23">
    <w:name w:val="Hyperlink"/>
    <w:basedOn w:val="17"/>
    <w:autoRedefine/>
    <w:semiHidden/>
    <w:unhideWhenUsed/>
    <w:qFormat/>
    <w:uiPriority w:val="99"/>
    <w:rPr>
      <w:color w:val="0000FF"/>
      <w:u w:val="single"/>
    </w:rPr>
  </w:style>
  <w:style w:type="character" w:styleId="24">
    <w:name w:val="HTML Code"/>
    <w:basedOn w:val="17"/>
    <w:autoRedefine/>
    <w:semiHidden/>
    <w:unhideWhenUsed/>
    <w:qFormat/>
    <w:uiPriority w:val="99"/>
    <w:rPr>
      <w:rFonts w:ascii="Courier New" w:hAnsi="Courier New"/>
      <w:sz w:val="20"/>
    </w:rPr>
  </w:style>
  <w:style w:type="character" w:styleId="25">
    <w:name w:val="HTML Cite"/>
    <w:basedOn w:val="17"/>
    <w:autoRedefine/>
    <w:semiHidden/>
    <w:unhideWhenUsed/>
    <w:qFormat/>
    <w:uiPriority w:val="99"/>
  </w:style>
  <w:style w:type="character" w:customStyle="1" w:styleId="26">
    <w:name w:val="页眉 Char"/>
    <w:basedOn w:val="17"/>
    <w:link w:val="13"/>
    <w:autoRedefine/>
    <w:qFormat/>
    <w:uiPriority w:val="99"/>
    <w:rPr>
      <w:sz w:val="18"/>
      <w:szCs w:val="18"/>
    </w:rPr>
  </w:style>
  <w:style w:type="character" w:customStyle="1" w:styleId="27">
    <w:name w:val="页脚 Char"/>
    <w:basedOn w:val="17"/>
    <w:link w:val="12"/>
    <w:autoRedefine/>
    <w:qFormat/>
    <w:uiPriority w:val="99"/>
    <w:rPr>
      <w:sz w:val="18"/>
      <w:szCs w:val="18"/>
    </w:rPr>
  </w:style>
  <w:style w:type="character" w:customStyle="1" w:styleId="28">
    <w:name w:val="标题 1 Char"/>
    <w:basedOn w:val="17"/>
    <w:link w:val="4"/>
    <w:autoRedefine/>
    <w:qFormat/>
    <w:uiPriority w:val="9"/>
    <w:rPr>
      <w:rFonts w:ascii="Times New Roman" w:hAnsi="Times New Roman" w:eastAsia="宋体" w:cs="Times New Roman"/>
      <w:b/>
      <w:bCs/>
      <w:kern w:val="44"/>
      <w:sz w:val="44"/>
      <w:szCs w:val="44"/>
    </w:rPr>
  </w:style>
  <w:style w:type="character" w:customStyle="1" w:styleId="29">
    <w:name w:val="标题 2 Char"/>
    <w:basedOn w:val="17"/>
    <w:link w:val="5"/>
    <w:autoRedefine/>
    <w:qFormat/>
    <w:uiPriority w:val="0"/>
    <w:rPr>
      <w:rFonts w:ascii="Arial" w:hAnsi="Arial" w:eastAsia="黑体" w:cs="Arial"/>
      <w:b/>
      <w:bCs/>
      <w:sz w:val="32"/>
      <w:szCs w:val="32"/>
    </w:rPr>
  </w:style>
  <w:style w:type="character" w:customStyle="1" w:styleId="30">
    <w:name w:val="纯文本 Char"/>
    <w:basedOn w:val="17"/>
    <w:link w:val="10"/>
    <w:autoRedefine/>
    <w:qFormat/>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2095</Words>
  <Characters>2398</Characters>
  <Lines>10</Lines>
  <Paragraphs>2</Paragraphs>
  <TotalTime>1</TotalTime>
  <ScaleCrop>false</ScaleCrop>
  <LinksUpToDate>false</LinksUpToDate>
  <CharactersWithSpaces>2438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2021-12-16T03:25:00Z</dcterms:created>
  <dc:creator>pc</dc:creator>
  <cp:lastModifiedBy>lightning</cp:lastModifiedBy>
  <dcterms:modified xsi:type="dcterms:W3CDTF">2026-01-30T08:04:02Z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F1F011F330A64342800688EABEE418A7</vt:lpwstr>
  </property>
  <property fmtid="{D5CDD505-2E9C-101B-9397-08002B2CF9AE}" pid="4" name="KSOTemplateDocerSaveRecord">
    <vt:lpwstr>eyJoZGlkIjoiNjEyZWQ0NDg5MjZjZDNkZGY4ZWZmZTNlNDk1ZjE3MTIiLCJ1c2VySWQiOiI1OTA2ODYzMzYifQ==</vt:lpwstr>
  </property>
</Properties>
</file>