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8C337D">
      <w:pPr>
        <w:spacing w:line="360" w:lineRule="auto"/>
        <w:jc w:val="center"/>
        <w:outlineLvl w:val="0"/>
        <w:rPr>
          <w:rFonts w:hint="default" w:ascii="宋体" w:hAnsi="宋体" w:eastAsia="宋体" w:cs="宋体"/>
          <w:b/>
          <w:sz w:val="36"/>
          <w:szCs w:val="36"/>
          <w:highlight w:val="none"/>
          <w:lang w:val="en-US" w:eastAsia="zh-CN"/>
        </w:rPr>
      </w:pPr>
      <w:r>
        <w:rPr>
          <w:rFonts w:hint="eastAsia" w:ascii="宋体" w:hAnsi="宋体" w:cs="宋体"/>
          <w:b/>
          <w:sz w:val="36"/>
          <w:szCs w:val="36"/>
          <w:highlight w:val="none"/>
          <w:lang w:val="en-US" w:eastAsia="zh-CN"/>
        </w:rPr>
        <w:t>招标公告</w:t>
      </w:r>
    </w:p>
    <w:p w14:paraId="2E1A59C7">
      <w:pPr>
        <w:pStyle w:val="3"/>
        <w:spacing w:before="0" w:line="360" w:lineRule="auto"/>
        <w:jc w:val="left"/>
        <w:rPr>
          <w:rFonts w:hint="eastAsia" w:ascii="宋体" w:hAnsi="宋体" w:eastAsia="宋体" w:cs="宋体"/>
          <w:sz w:val="24"/>
          <w:szCs w:val="24"/>
          <w:highlight w:val="none"/>
        </w:rPr>
      </w:pPr>
      <w:bookmarkStart w:id="0" w:name="_Toc28359079"/>
      <w:bookmarkStart w:id="1" w:name="_Toc35393790"/>
      <w:bookmarkStart w:id="2" w:name="_Toc28359002"/>
      <w:bookmarkStart w:id="3" w:name="_Toc35393621"/>
      <w:bookmarkStart w:id="4" w:name="_Hlk24379207"/>
      <w:r>
        <w:rPr>
          <w:rFonts w:hint="eastAsia" w:ascii="宋体" w:hAnsi="宋体" w:eastAsia="宋体" w:cs="宋体"/>
          <w:sz w:val="24"/>
          <w:szCs w:val="24"/>
          <w:highlight w:val="none"/>
        </w:rPr>
        <w:t>一、项目基本情况</w:t>
      </w:r>
      <w:bookmarkEnd w:id="0"/>
      <w:bookmarkEnd w:id="1"/>
      <w:bookmarkEnd w:id="2"/>
      <w:bookmarkEnd w:id="3"/>
    </w:p>
    <w:p w14:paraId="4A847A7A">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1.项目编号：</w:t>
      </w:r>
      <w:bookmarkStart w:id="5" w:name="OLE_LINK16"/>
      <w:r>
        <w:rPr>
          <w:rFonts w:hint="eastAsia" w:ascii="宋体" w:hAnsi="宋体" w:eastAsia="宋体" w:cs="宋体"/>
          <w:sz w:val="24"/>
          <w:highlight w:val="none"/>
        </w:rPr>
        <w:fldChar w:fldCharType="begin"/>
      </w:r>
      <w:r>
        <w:rPr>
          <w:rFonts w:hint="eastAsia" w:ascii="宋体" w:hAnsi="宋体" w:eastAsia="宋体" w:cs="宋体"/>
          <w:sz w:val="24"/>
          <w:highlight w:val="none"/>
        </w:rPr>
        <w:instrText xml:space="preserve"> HYPERLINK "http://219.232.204.193:8080/frontend/plan/project_detail.html?projectUuid=8e058397-c102-4d98-9869-a2c4cb0d87fd" </w:instrText>
      </w:r>
      <w:r>
        <w:rPr>
          <w:rFonts w:hint="eastAsia" w:ascii="宋体" w:hAnsi="宋体" w:eastAsia="宋体" w:cs="宋体"/>
          <w:sz w:val="24"/>
          <w:highlight w:val="none"/>
        </w:rPr>
        <w:fldChar w:fldCharType="separate"/>
      </w:r>
      <w:r>
        <w:rPr>
          <w:rFonts w:hint="eastAsia" w:ascii="宋体" w:hAnsi="宋体" w:eastAsia="宋体" w:cs="宋体"/>
          <w:sz w:val="24"/>
          <w:highlight w:val="none"/>
          <w:lang w:val="en-US" w:eastAsia="zh-CN"/>
        </w:rPr>
        <w:t>11000026210200162294-XM001</w:t>
      </w:r>
      <w:r>
        <w:rPr>
          <w:rFonts w:hint="eastAsia" w:ascii="宋体" w:hAnsi="宋体" w:eastAsia="宋体" w:cs="宋体"/>
          <w:sz w:val="24"/>
          <w:highlight w:val="none"/>
        </w:rPr>
        <w:fldChar w:fldCharType="end"/>
      </w:r>
    </w:p>
    <w:bookmarkEnd w:id="5"/>
    <w:p w14:paraId="5820D0AE">
      <w:pPr>
        <w:spacing w:line="360" w:lineRule="auto"/>
        <w:ind w:firstLine="720" w:firstLineChars="300"/>
        <w:rPr>
          <w:rFonts w:hint="eastAsia" w:ascii="宋体" w:hAnsi="宋体" w:eastAsia="宋体" w:cs="宋体"/>
          <w:sz w:val="24"/>
          <w:highlight w:val="none"/>
          <w:lang w:val="en-US" w:eastAsia="zh-CN"/>
        </w:rPr>
      </w:pPr>
      <w:r>
        <w:rPr>
          <w:rFonts w:hint="eastAsia" w:ascii="宋体" w:hAnsi="宋体" w:eastAsia="宋体" w:cs="宋体"/>
          <w:sz w:val="24"/>
          <w:highlight w:val="none"/>
        </w:rPr>
        <w:t>项目代理编号：</w:t>
      </w:r>
      <w:r>
        <w:rPr>
          <w:rFonts w:hint="eastAsia" w:ascii="宋体" w:hAnsi="宋体" w:eastAsia="宋体" w:cs="宋体"/>
          <w:sz w:val="24"/>
          <w:highlight w:val="none"/>
          <w:lang w:eastAsia="zh-CN"/>
        </w:rPr>
        <w:t>TJZB-2026-111</w:t>
      </w:r>
    </w:p>
    <w:p w14:paraId="2EF5E6CF">
      <w:pPr>
        <w:spacing w:line="360" w:lineRule="auto"/>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rPr>
        <w:t>2.项目名称：</w:t>
      </w:r>
      <w:bookmarkEnd w:id="4"/>
      <w:r>
        <w:rPr>
          <w:rFonts w:hint="eastAsia" w:ascii="宋体" w:hAnsi="宋体" w:eastAsia="宋体" w:cs="宋体"/>
          <w:sz w:val="24"/>
          <w:highlight w:val="none"/>
          <w:lang w:eastAsia="zh-CN"/>
        </w:rPr>
        <w:t>北京市新康监狱2026年餐饮服务采购项目</w:t>
      </w:r>
    </w:p>
    <w:p w14:paraId="256F1F4A">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3.项目预算金额：</w:t>
      </w:r>
      <w:r>
        <w:rPr>
          <w:rFonts w:hint="eastAsia" w:ascii="宋体" w:hAnsi="宋体" w:eastAsia="宋体" w:cs="宋体"/>
          <w:sz w:val="24"/>
          <w:highlight w:val="none"/>
          <w:lang w:eastAsia="zh-CN"/>
        </w:rPr>
        <w:t>125.73</w:t>
      </w:r>
      <w:r>
        <w:rPr>
          <w:rFonts w:hint="eastAsia" w:ascii="宋体" w:hAnsi="宋体" w:eastAsia="宋体" w:cs="宋体"/>
          <w:sz w:val="24"/>
          <w:highlight w:val="none"/>
        </w:rPr>
        <w:t>万元</w:t>
      </w:r>
    </w:p>
    <w:p w14:paraId="0967E31C">
      <w:pPr>
        <w:widowControl/>
        <w:spacing w:line="360" w:lineRule="auto"/>
        <w:ind w:firstLine="424" w:firstLineChars="177"/>
        <w:jc w:val="left"/>
        <w:rPr>
          <w:rFonts w:hint="eastAsia" w:ascii="宋体" w:hAnsi="宋体" w:eastAsia="宋体" w:cs="宋体"/>
          <w:sz w:val="24"/>
          <w:highlight w:val="none"/>
        </w:rPr>
      </w:pPr>
      <w:r>
        <w:rPr>
          <w:rFonts w:hint="eastAsia" w:ascii="宋体" w:hAnsi="宋体" w:eastAsia="宋体" w:cs="宋体"/>
          <w:sz w:val="24"/>
          <w:highlight w:val="none"/>
        </w:rPr>
        <w:t>4.采购需求：</w:t>
      </w:r>
    </w:p>
    <w:tbl>
      <w:tblPr>
        <w:tblStyle w:val="7"/>
        <w:tblW w:w="9705"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2169"/>
        <w:gridCol w:w="1264"/>
        <w:gridCol w:w="1047"/>
        <w:gridCol w:w="4503"/>
      </w:tblGrid>
      <w:tr w14:paraId="6B171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722" w:type="dxa"/>
            <w:vAlign w:val="center"/>
          </w:tcPr>
          <w:p w14:paraId="6810AECE">
            <w:pPr>
              <w:jc w:val="center"/>
              <w:rPr>
                <w:rFonts w:hint="eastAsia" w:ascii="宋体" w:hAnsi="宋体" w:eastAsia="宋体" w:cs="宋体"/>
                <w:bCs/>
                <w:sz w:val="24"/>
                <w:highlight w:val="none"/>
              </w:rPr>
            </w:pPr>
            <w:r>
              <w:rPr>
                <w:rFonts w:hint="eastAsia" w:ascii="宋体" w:hAnsi="宋体" w:eastAsia="宋体" w:cs="宋体"/>
                <w:bCs/>
                <w:sz w:val="24"/>
                <w:highlight w:val="none"/>
              </w:rPr>
              <w:t>序号</w:t>
            </w:r>
          </w:p>
        </w:tc>
        <w:tc>
          <w:tcPr>
            <w:tcW w:w="2169" w:type="dxa"/>
            <w:vAlign w:val="center"/>
          </w:tcPr>
          <w:p w14:paraId="350BFCDF">
            <w:pPr>
              <w:jc w:val="center"/>
              <w:rPr>
                <w:rFonts w:hint="eastAsia" w:ascii="宋体" w:hAnsi="宋体" w:eastAsia="宋体" w:cs="宋体"/>
                <w:bCs/>
                <w:sz w:val="24"/>
                <w:highlight w:val="none"/>
              </w:rPr>
            </w:pPr>
            <w:r>
              <w:rPr>
                <w:rFonts w:hint="eastAsia" w:ascii="宋体" w:hAnsi="宋体" w:eastAsia="宋体" w:cs="宋体"/>
                <w:bCs/>
                <w:sz w:val="24"/>
                <w:highlight w:val="none"/>
              </w:rPr>
              <w:t>标的名称</w:t>
            </w:r>
          </w:p>
        </w:tc>
        <w:tc>
          <w:tcPr>
            <w:tcW w:w="1264" w:type="dxa"/>
            <w:vAlign w:val="center"/>
          </w:tcPr>
          <w:p w14:paraId="298CAC78">
            <w:pPr>
              <w:jc w:val="center"/>
              <w:rPr>
                <w:rFonts w:hint="eastAsia" w:ascii="宋体" w:hAnsi="宋体" w:eastAsia="宋体" w:cs="宋体"/>
                <w:bCs/>
                <w:sz w:val="24"/>
                <w:highlight w:val="none"/>
              </w:rPr>
            </w:pPr>
            <w:r>
              <w:rPr>
                <w:rFonts w:hint="eastAsia" w:ascii="宋体" w:hAnsi="宋体" w:eastAsia="宋体" w:cs="宋体"/>
                <w:bCs/>
                <w:sz w:val="24"/>
                <w:highlight w:val="none"/>
              </w:rPr>
              <w:t>采购预算</w:t>
            </w:r>
          </w:p>
          <w:p w14:paraId="692429F4">
            <w:pPr>
              <w:jc w:val="center"/>
              <w:rPr>
                <w:rFonts w:hint="eastAsia" w:ascii="宋体" w:hAnsi="宋体" w:eastAsia="宋体" w:cs="宋体"/>
                <w:bCs/>
                <w:sz w:val="24"/>
                <w:highlight w:val="none"/>
              </w:rPr>
            </w:pPr>
            <w:r>
              <w:rPr>
                <w:rFonts w:hint="eastAsia" w:ascii="宋体" w:hAnsi="宋体" w:eastAsia="宋体" w:cs="宋体"/>
                <w:bCs/>
                <w:sz w:val="24"/>
                <w:highlight w:val="none"/>
              </w:rPr>
              <w:t>金额</w:t>
            </w:r>
          </w:p>
          <w:p w14:paraId="20FCF73F">
            <w:pPr>
              <w:jc w:val="center"/>
              <w:rPr>
                <w:rFonts w:hint="eastAsia" w:ascii="宋体" w:hAnsi="宋体" w:eastAsia="宋体" w:cs="宋体"/>
                <w:bCs/>
                <w:sz w:val="24"/>
                <w:highlight w:val="none"/>
              </w:rPr>
            </w:pPr>
            <w:r>
              <w:rPr>
                <w:rFonts w:hint="eastAsia" w:ascii="宋体" w:hAnsi="宋体" w:eastAsia="宋体" w:cs="宋体"/>
                <w:bCs/>
                <w:sz w:val="24"/>
                <w:highlight w:val="none"/>
              </w:rPr>
              <w:t>（万元）</w:t>
            </w:r>
          </w:p>
        </w:tc>
        <w:tc>
          <w:tcPr>
            <w:tcW w:w="1047" w:type="dxa"/>
            <w:vAlign w:val="center"/>
          </w:tcPr>
          <w:p w14:paraId="79B73911">
            <w:pPr>
              <w:jc w:val="center"/>
              <w:rPr>
                <w:rFonts w:hint="eastAsia" w:ascii="宋体" w:hAnsi="宋体" w:eastAsia="宋体" w:cs="宋体"/>
                <w:bCs/>
                <w:sz w:val="24"/>
                <w:highlight w:val="none"/>
              </w:rPr>
            </w:pPr>
            <w:r>
              <w:rPr>
                <w:rFonts w:hint="eastAsia" w:ascii="宋体" w:hAnsi="宋体" w:eastAsia="宋体" w:cs="宋体"/>
                <w:bCs/>
                <w:sz w:val="24"/>
                <w:highlight w:val="none"/>
              </w:rPr>
              <w:t>数量</w:t>
            </w:r>
          </w:p>
        </w:tc>
        <w:tc>
          <w:tcPr>
            <w:tcW w:w="4503" w:type="dxa"/>
            <w:vAlign w:val="center"/>
          </w:tcPr>
          <w:p w14:paraId="21D37678">
            <w:pPr>
              <w:jc w:val="center"/>
              <w:rPr>
                <w:rFonts w:hint="eastAsia" w:ascii="宋体" w:hAnsi="宋体" w:eastAsia="宋体" w:cs="宋体"/>
                <w:sz w:val="24"/>
                <w:highlight w:val="none"/>
              </w:rPr>
            </w:pPr>
            <w:r>
              <w:rPr>
                <w:rFonts w:hint="eastAsia" w:ascii="宋体" w:hAnsi="宋体" w:eastAsia="宋体" w:cs="宋体"/>
                <w:sz w:val="24"/>
                <w:highlight w:val="none"/>
              </w:rPr>
              <w:t>简要技术需求或服务要求</w:t>
            </w:r>
          </w:p>
        </w:tc>
      </w:tr>
      <w:tr w14:paraId="30187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trPr>
        <w:tc>
          <w:tcPr>
            <w:tcW w:w="722" w:type="dxa"/>
            <w:vAlign w:val="center"/>
          </w:tcPr>
          <w:p w14:paraId="59FDEE06">
            <w:pPr>
              <w:spacing w:line="360" w:lineRule="auto"/>
              <w:jc w:val="center"/>
              <w:rPr>
                <w:rFonts w:hint="eastAsia" w:ascii="宋体" w:hAnsi="宋体" w:eastAsia="宋体" w:cs="宋体"/>
                <w:bCs/>
                <w:szCs w:val="21"/>
                <w:highlight w:val="none"/>
              </w:rPr>
            </w:pPr>
            <w:r>
              <w:rPr>
                <w:rFonts w:hint="eastAsia" w:ascii="宋体" w:hAnsi="宋体" w:eastAsia="宋体" w:cs="宋体"/>
                <w:bCs/>
                <w:szCs w:val="21"/>
                <w:highlight w:val="none"/>
              </w:rPr>
              <w:t>01</w:t>
            </w:r>
          </w:p>
        </w:tc>
        <w:tc>
          <w:tcPr>
            <w:tcW w:w="2169" w:type="dxa"/>
            <w:vAlign w:val="center"/>
          </w:tcPr>
          <w:p w14:paraId="16C23F86">
            <w:pPr>
              <w:spacing w:line="360" w:lineRule="auto"/>
              <w:jc w:val="left"/>
              <w:rPr>
                <w:rFonts w:hint="eastAsia" w:ascii="宋体" w:hAnsi="宋体" w:eastAsia="宋体" w:cs="宋体"/>
                <w:bCs/>
                <w:szCs w:val="21"/>
                <w:highlight w:val="none"/>
                <w:lang w:eastAsia="zh-CN"/>
              </w:rPr>
            </w:pPr>
            <w:r>
              <w:rPr>
                <w:rFonts w:hint="eastAsia" w:ascii="宋体" w:hAnsi="宋体" w:eastAsia="宋体" w:cs="宋体"/>
                <w:sz w:val="24"/>
                <w:highlight w:val="none"/>
                <w:lang w:eastAsia="zh-CN"/>
              </w:rPr>
              <w:t>北京市新康监狱2026年餐饮服务采购项目</w:t>
            </w:r>
          </w:p>
        </w:tc>
        <w:tc>
          <w:tcPr>
            <w:tcW w:w="1264" w:type="dxa"/>
            <w:vAlign w:val="center"/>
          </w:tcPr>
          <w:p w14:paraId="3AC0ABFD">
            <w:pPr>
              <w:spacing w:line="360" w:lineRule="auto"/>
              <w:jc w:val="center"/>
              <w:rPr>
                <w:rFonts w:hint="eastAsia" w:ascii="宋体" w:hAnsi="宋体" w:eastAsia="宋体" w:cs="宋体"/>
                <w:bCs/>
                <w:szCs w:val="21"/>
                <w:highlight w:val="none"/>
                <w:lang w:eastAsia="zh-CN"/>
              </w:rPr>
            </w:pPr>
            <w:r>
              <w:rPr>
                <w:rFonts w:hint="eastAsia" w:ascii="宋体" w:hAnsi="宋体" w:eastAsia="宋体" w:cs="宋体"/>
                <w:sz w:val="24"/>
                <w:highlight w:val="none"/>
                <w:lang w:eastAsia="zh-CN"/>
              </w:rPr>
              <w:t>125.73</w:t>
            </w:r>
          </w:p>
        </w:tc>
        <w:tc>
          <w:tcPr>
            <w:tcW w:w="1047" w:type="dxa"/>
            <w:vAlign w:val="center"/>
          </w:tcPr>
          <w:p w14:paraId="1B48BC79">
            <w:pPr>
              <w:spacing w:line="360" w:lineRule="auto"/>
              <w:jc w:val="center"/>
              <w:rPr>
                <w:rFonts w:hint="eastAsia" w:ascii="宋体" w:hAnsi="宋体" w:eastAsia="宋体" w:cs="宋体"/>
                <w:bCs/>
                <w:szCs w:val="21"/>
                <w:highlight w:val="none"/>
              </w:rPr>
            </w:pPr>
            <w:r>
              <w:rPr>
                <w:rFonts w:hint="eastAsia" w:ascii="宋体" w:hAnsi="宋体" w:eastAsia="宋体" w:cs="宋体"/>
                <w:bCs/>
                <w:szCs w:val="21"/>
                <w:highlight w:val="none"/>
              </w:rPr>
              <w:t>1</w:t>
            </w:r>
          </w:p>
        </w:tc>
        <w:tc>
          <w:tcPr>
            <w:tcW w:w="4503" w:type="dxa"/>
            <w:vAlign w:val="center"/>
          </w:tcPr>
          <w:p w14:paraId="25635419">
            <w:pPr>
              <w:spacing w:line="360" w:lineRule="auto"/>
              <w:jc w:val="left"/>
              <w:rPr>
                <w:rFonts w:hint="eastAsia" w:ascii="宋体" w:hAnsi="宋体" w:eastAsia="宋体" w:cs="宋体"/>
                <w:kern w:val="0"/>
                <w:sz w:val="24"/>
                <w:highlight w:val="none"/>
                <w:lang w:eastAsia="zh-CN"/>
              </w:rPr>
            </w:pPr>
            <w:r>
              <w:rPr>
                <w:rFonts w:hint="eastAsia" w:ascii="宋体" w:hAnsi="宋体" w:eastAsia="宋体" w:cs="宋体"/>
                <w:kern w:val="0"/>
                <w:sz w:val="24"/>
                <w:lang w:eastAsia="zh-CN"/>
              </w:rPr>
              <w:t>北京市新康监狱2026年餐饮服务采购项目，</w:t>
            </w:r>
            <w:r>
              <w:rPr>
                <w:rFonts w:hint="eastAsia" w:ascii="宋体" w:hAnsi="宋体" w:eastAsia="宋体" w:cs="宋体"/>
                <w:kern w:val="0"/>
                <w:sz w:val="24"/>
              </w:rPr>
              <w:t>具体内容详见第五章采购需求</w:t>
            </w:r>
          </w:p>
        </w:tc>
      </w:tr>
    </w:tbl>
    <w:p w14:paraId="12F7F2D9">
      <w:pPr>
        <w:spacing w:line="360" w:lineRule="auto"/>
        <w:ind w:left="2399" w:leftChars="228" w:hanging="1920" w:hangingChars="800"/>
        <w:rPr>
          <w:rFonts w:hint="eastAsia" w:ascii="宋体" w:hAnsi="宋体" w:eastAsia="宋体" w:cs="宋体"/>
          <w:sz w:val="24"/>
          <w:highlight w:val="none"/>
        </w:rPr>
      </w:pPr>
      <w:r>
        <w:rPr>
          <w:rFonts w:hint="eastAsia" w:ascii="宋体" w:hAnsi="宋体" w:eastAsia="宋体" w:cs="宋体"/>
          <w:sz w:val="24"/>
          <w:highlight w:val="none"/>
        </w:rPr>
        <w:t>5.合同履行期限：</w:t>
      </w:r>
      <w:r>
        <w:rPr>
          <w:rFonts w:hint="eastAsia" w:ascii="宋体" w:hAnsi="宋体" w:eastAsia="宋体" w:cs="宋体"/>
          <w:sz w:val="24"/>
          <w:highlight w:val="none"/>
          <w:lang w:val="en-US" w:eastAsia="zh-CN"/>
        </w:rPr>
        <w:t>一年</w:t>
      </w:r>
    </w:p>
    <w:p w14:paraId="637C2B39">
      <w:pPr>
        <w:spacing w:line="360" w:lineRule="auto"/>
        <w:ind w:left="479" w:leftChars="228"/>
        <w:rPr>
          <w:rFonts w:hint="eastAsia" w:ascii="宋体" w:hAnsi="宋体" w:eastAsia="宋体" w:cs="宋体"/>
          <w:sz w:val="24"/>
          <w:highlight w:val="none"/>
        </w:rPr>
      </w:pPr>
      <w:r>
        <w:rPr>
          <w:rFonts w:hint="eastAsia" w:ascii="宋体" w:hAnsi="宋体" w:eastAsia="宋体" w:cs="宋体"/>
          <w:sz w:val="24"/>
          <w:highlight w:val="none"/>
        </w:rPr>
        <w:t xml:space="preserve">6.本项目是否接受联合体投标：□是  </w:t>
      </w:r>
      <w:r>
        <w:rPr>
          <w:rFonts w:hint="eastAsia" w:ascii="宋体" w:hAnsi="宋体" w:eastAsia="宋体" w:cs="宋体"/>
          <w:b/>
          <w:sz w:val="24"/>
          <w:highlight w:val="none"/>
        </w:rPr>
        <w:t>■</w:t>
      </w:r>
      <w:r>
        <w:rPr>
          <w:rFonts w:hint="eastAsia" w:ascii="宋体" w:hAnsi="宋体" w:eastAsia="宋体" w:cs="宋体"/>
          <w:sz w:val="24"/>
          <w:highlight w:val="none"/>
        </w:rPr>
        <w:t>否。</w:t>
      </w:r>
    </w:p>
    <w:p w14:paraId="3D267D50">
      <w:pPr>
        <w:pStyle w:val="3"/>
        <w:spacing w:before="0" w:line="360" w:lineRule="auto"/>
        <w:jc w:val="left"/>
        <w:rPr>
          <w:rFonts w:hint="eastAsia" w:ascii="宋体" w:hAnsi="宋体" w:eastAsia="宋体" w:cs="宋体"/>
          <w:sz w:val="24"/>
          <w:szCs w:val="24"/>
          <w:highlight w:val="none"/>
        </w:rPr>
      </w:pPr>
      <w:bookmarkStart w:id="6" w:name="_Toc35393791"/>
      <w:bookmarkStart w:id="7" w:name="_Toc28359080"/>
      <w:bookmarkStart w:id="8" w:name="_Toc28359003"/>
      <w:bookmarkStart w:id="9" w:name="_Toc35393622"/>
      <w:r>
        <w:rPr>
          <w:rFonts w:hint="eastAsia" w:ascii="宋体" w:hAnsi="宋体" w:eastAsia="宋体" w:cs="宋体"/>
          <w:sz w:val="24"/>
          <w:szCs w:val="24"/>
          <w:highlight w:val="none"/>
        </w:rPr>
        <w:t>二、申请人的资格要求（须同时满足）</w:t>
      </w:r>
      <w:bookmarkEnd w:id="6"/>
      <w:bookmarkEnd w:id="7"/>
      <w:bookmarkEnd w:id="8"/>
      <w:bookmarkEnd w:id="9"/>
    </w:p>
    <w:p w14:paraId="2D85F10D">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1.满足《中华人民共和国政府采购法》第二十二条规定；</w:t>
      </w:r>
    </w:p>
    <w:p w14:paraId="684E050B">
      <w:pPr>
        <w:spacing w:line="360" w:lineRule="auto"/>
        <w:ind w:firstLine="480" w:firstLineChars="200"/>
        <w:rPr>
          <w:rFonts w:hint="eastAsia" w:ascii="宋体" w:hAnsi="宋体" w:eastAsia="宋体" w:cs="宋体"/>
          <w:sz w:val="24"/>
          <w:highlight w:val="none"/>
        </w:rPr>
      </w:pPr>
      <w:bookmarkStart w:id="10" w:name="_Toc28359004"/>
      <w:bookmarkStart w:id="11" w:name="_Toc28359081"/>
      <w:r>
        <w:rPr>
          <w:rFonts w:hint="eastAsia" w:ascii="宋体" w:hAnsi="宋体" w:eastAsia="宋体" w:cs="宋体"/>
          <w:sz w:val="24"/>
          <w:highlight w:val="none"/>
        </w:rPr>
        <w:t>2.落实政府采购政策需满足的资格要求：</w:t>
      </w:r>
    </w:p>
    <w:p w14:paraId="01139264">
      <w:pPr>
        <w:spacing w:line="360" w:lineRule="auto"/>
        <w:ind w:firstLine="720" w:firstLineChars="300"/>
        <w:rPr>
          <w:rFonts w:hint="eastAsia" w:ascii="宋体" w:hAnsi="宋体" w:eastAsia="宋体" w:cs="宋体"/>
          <w:sz w:val="24"/>
          <w:highlight w:val="none"/>
        </w:rPr>
      </w:pPr>
      <w:bookmarkStart w:id="12" w:name="OLE_LINK19"/>
      <w:r>
        <w:rPr>
          <w:rFonts w:hint="eastAsia" w:ascii="宋体" w:hAnsi="宋体" w:eastAsia="宋体" w:cs="宋体"/>
          <w:sz w:val="24"/>
          <w:highlight w:val="none"/>
        </w:rPr>
        <w:t>2.1 中小企业政策</w:t>
      </w:r>
    </w:p>
    <w:p w14:paraId="119D52D2">
      <w:pPr>
        <w:spacing w:line="360" w:lineRule="auto"/>
        <w:ind w:firstLine="720" w:firstLineChars="300"/>
        <w:rPr>
          <w:rFonts w:hint="eastAsia" w:ascii="宋体" w:hAnsi="宋体" w:eastAsia="宋体" w:cs="宋体"/>
          <w:sz w:val="24"/>
          <w:highlight w:val="none"/>
        </w:rPr>
      </w:pPr>
      <w:r>
        <w:rPr>
          <w:rFonts w:hint="eastAsia" w:ascii="宋体" w:hAnsi="宋体" w:eastAsia="宋体" w:cs="宋体"/>
          <w:sz w:val="24"/>
          <w:highlight w:val="none"/>
          <w:lang w:eastAsia="zh-CN"/>
        </w:rPr>
        <w:t>□</w:t>
      </w:r>
      <w:r>
        <w:rPr>
          <w:rFonts w:hint="eastAsia" w:ascii="宋体" w:hAnsi="宋体" w:eastAsia="宋体" w:cs="宋体"/>
          <w:sz w:val="24"/>
          <w:highlight w:val="none"/>
        </w:rPr>
        <w:t>本项目不专门面向中小企业预留采购份额。</w:t>
      </w:r>
    </w:p>
    <w:p w14:paraId="2D8389CD">
      <w:pPr>
        <w:spacing w:line="360" w:lineRule="auto"/>
        <w:ind w:left="992" w:leftChars="338" w:hanging="282" w:hangingChars="117"/>
        <w:rPr>
          <w:rFonts w:hint="eastAsia" w:ascii="宋体" w:hAnsi="宋体" w:eastAsia="宋体" w:cs="宋体"/>
          <w:sz w:val="24"/>
          <w:highlight w:val="none"/>
        </w:rPr>
      </w:pPr>
      <w:r>
        <w:rPr>
          <w:rFonts w:hint="eastAsia" w:ascii="宋体" w:hAnsi="宋体" w:eastAsia="宋体" w:cs="宋体"/>
          <w:b/>
          <w:sz w:val="24"/>
          <w:highlight w:val="none"/>
        </w:rPr>
        <w:t>■</w:t>
      </w:r>
      <w:r>
        <w:rPr>
          <w:rFonts w:hint="eastAsia" w:ascii="宋体" w:hAnsi="宋体" w:eastAsia="宋体" w:cs="宋体"/>
          <w:sz w:val="24"/>
          <w:highlight w:val="none"/>
        </w:rPr>
        <w:t xml:space="preserve">本项目专门面向 </w:t>
      </w:r>
      <w:r>
        <w:rPr>
          <w:rFonts w:hint="eastAsia" w:ascii="宋体" w:hAnsi="宋体" w:eastAsia="宋体" w:cs="宋体"/>
          <w:sz w:val="24"/>
          <w:highlight w:val="none"/>
          <w:lang w:eastAsia="zh-CN"/>
        </w:rPr>
        <w:t>□</w:t>
      </w:r>
      <w:r>
        <w:rPr>
          <w:rFonts w:hint="eastAsia" w:ascii="宋体" w:hAnsi="宋体" w:eastAsia="宋体" w:cs="宋体"/>
          <w:sz w:val="24"/>
          <w:highlight w:val="none"/>
        </w:rPr>
        <w:t xml:space="preserve">中小 </w:t>
      </w:r>
      <w:r>
        <w:rPr>
          <w:rFonts w:hint="eastAsia" w:ascii="宋体" w:hAnsi="宋体" w:eastAsia="宋体" w:cs="宋体"/>
          <w:b/>
          <w:sz w:val="24"/>
          <w:highlight w:val="none"/>
        </w:rPr>
        <w:t>■</w:t>
      </w:r>
      <w:r>
        <w:rPr>
          <w:rFonts w:hint="eastAsia" w:ascii="宋体" w:hAnsi="宋体" w:eastAsia="宋体" w:cs="宋体"/>
          <w:sz w:val="24"/>
          <w:highlight w:val="none"/>
        </w:rPr>
        <w:t>小微企业</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采购。即：提供的货物全部由符合政策要求的小微企业制造、服务全部由符合政策要求的小微企业承接。</w:t>
      </w:r>
    </w:p>
    <w:p w14:paraId="75C27E42">
      <w:pPr>
        <w:spacing w:line="360" w:lineRule="auto"/>
        <w:ind w:left="708" w:leftChars="337"/>
        <w:rPr>
          <w:rFonts w:hint="eastAsia" w:ascii="宋体" w:hAnsi="宋体" w:eastAsia="宋体" w:cs="宋体"/>
          <w:sz w:val="24"/>
          <w:highlight w:val="none"/>
        </w:rPr>
      </w:pPr>
      <w:r>
        <w:rPr>
          <w:rFonts w:hint="eastAsia" w:ascii="宋体" w:hAnsi="宋体" w:eastAsia="宋体" w:cs="宋体"/>
          <w:sz w:val="24"/>
          <w:highlight w:val="none"/>
        </w:rPr>
        <w:sym w:font="Wingdings 2" w:char="F0A3"/>
      </w:r>
      <w:r>
        <w:rPr>
          <w:rFonts w:hint="eastAsia" w:ascii="宋体" w:hAnsi="宋体" w:eastAsia="宋体" w:cs="宋体"/>
          <w:sz w:val="24"/>
          <w:highlight w:val="none"/>
        </w:rPr>
        <w:t>本项目预留部分采购项目预算专门面向中</w:t>
      </w:r>
      <w:bookmarkStart w:id="39" w:name="_GoBack"/>
      <w:bookmarkEnd w:id="39"/>
      <w:r>
        <w:rPr>
          <w:rFonts w:hint="eastAsia" w:ascii="宋体" w:hAnsi="宋体" w:eastAsia="宋体" w:cs="宋体"/>
          <w:sz w:val="24"/>
          <w:highlight w:val="none"/>
        </w:rPr>
        <w:t xml:space="preserve">小企业采购。对于预留份额，提供的货物由符合政策要求的中小企业制造、服务由符合政策要求的中小企业承接。预留份额通过以下措施进行： </w:t>
      </w:r>
      <w:r>
        <w:rPr>
          <w:rFonts w:hint="eastAsia" w:ascii="宋体" w:hAnsi="宋体" w:eastAsia="宋体" w:cs="宋体"/>
          <w:sz w:val="24"/>
          <w:highlight w:val="none"/>
          <w:u w:val="single"/>
        </w:rPr>
        <w:t xml:space="preserve">    /    </w:t>
      </w:r>
      <w:r>
        <w:rPr>
          <w:rFonts w:hint="eastAsia" w:ascii="宋体" w:hAnsi="宋体" w:eastAsia="宋体" w:cs="宋体"/>
          <w:sz w:val="24"/>
          <w:highlight w:val="none"/>
        </w:rPr>
        <w:t>。</w:t>
      </w:r>
    </w:p>
    <w:p w14:paraId="29916B0F">
      <w:pPr>
        <w:spacing w:line="360" w:lineRule="auto"/>
        <w:ind w:firstLine="720" w:firstLineChars="300"/>
        <w:rPr>
          <w:rFonts w:hint="eastAsia" w:ascii="宋体" w:hAnsi="宋体" w:eastAsia="宋体" w:cs="宋体"/>
          <w:sz w:val="24"/>
          <w:highlight w:val="none"/>
        </w:rPr>
      </w:pPr>
      <w:r>
        <w:rPr>
          <w:rFonts w:hint="eastAsia" w:ascii="宋体" w:hAnsi="宋体" w:eastAsia="宋体" w:cs="宋体"/>
          <w:sz w:val="24"/>
          <w:highlight w:val="none"/>
        </w:rPr>
        <w:t>2.2 其它落实政府采购政策的资格要求：</w:t>
      </w:r>
    </w:p>
    <w:p w14:paraId="675DC410">
      <w:pPr>
        <w:pStyle w:val="6"/>
        <w:ind w:left="1530" w:leftChars="500" w:hanging="480" w:hangingChars="200"/>
        <w:rPr>
          <w:rFonts w:hint="eastAsia" w:ascii="宋体" w:hAnsi="宋体" w:eastAsia="宋体" w:cs="宋体"/>
          <w:highlight w:val="none"/>
        </w:rPr>
      </w:pPr>
      <w:r>
        <w:rPr>
          <w:rFonts w:hint="eastAsia" w:ascii="宋体" w:hAnsi="宋体" w:eastAsia="宋体" w:cs="宋体"/>
          <w:highlight w:val="none"/>
        </w:rPr>
        <w:t>2.2.1投标人不得被列入“信用中国”网站（www.creditchina.gov.cn）、中国政府采购网（www.ccgp.gov.cn）信用记录失信被执行人、重大税收违法案件当事人名单、政府采购严重违法失信行为记录名单。</w:t>
      </w:r>
    </w:p>
    <w:p w14:paraId="67314243">
      <w:pPr>
        <w:pStyle w:val="6"/>
        <w:ind w:firstLine="712" w:firstLineChars="297"/>
        <w:rPr>
          <w:rFonts w:hint="eastAsia" w:ascii="宋体" w:hAnsi="宋体" w:eastAsia="宋体" w:cs="宋体"/>
          <w:highlight w:val="none"/>
          <w:lang w:val="en-US" w:eastAsia="zh-CN"/>
        </w:rPr>
      </w:pPr>
      <w:r>
        <w:rPr>
          <w:rFonts w:hint="eastAsia" w:ascii="宋体" w:hAnsi="宋体" w:eastAsia="宋体" w:cs="宋体"/>
          <w:highlight w:val="none"/>
        </w:rPr>
        <w:t>2.2.2不同投标人的法人、单位负责人不是同一人也不存在直接控股、管理关系</w:t>
      </w:r>
      <w:r>
        <w:rPr>
          <w:rFonts w:hint="eastAsia" w:ascii="宋体" w:hAnsi="宋体" w:cs="宋体"/>
          <w:highlight w:val="none"/>
          <w:lang w:eastAsia="zh-CN"/>
        </w:rPr>
        <w:t>。</w:t>
      </w:r>
    </w:p>
    <w:p w14:paraId="2EB4C70B">
      <w:pPr>
        <w:spacing w:line="360" w:lineRule="auto"/>
        <w:ind w:firstLine="480" w:firstLineChars="200"/>
        <w:rPr>
          <w:rFonts w:hint="eastAsia" w:ascii="宋体" w:hAnsi="宋体" w:eastAsia="宋体" w:cs="宋体"/>
          <w:i/>
          <w:iCs/>
          <w:sz w:val="24"/>
          <w:highlight w:val="none"/>
          <w:u w:val="single"/>
        </w:rPr>
      </w:pPr>
      <w:r>
        <w:rPr>
          <w:rFonts w:hint="eastAsia" w:ascii="宋体" w:hAnsi="宋体" w:eastAsia="宋体" w:cs="宋体"/>
          <w:sz w:val="24"/>
          <w:highlight w:val="none"/>
        </w:rPr>
        <w:t>3.本项目的特定资格要求：</w:t>
      </w:r>
    </w:p>
    <w:p w14:paraId="6BD32BF0">
      <w:pPr>
        <w:tabs>
          <w:tab w:val="left" w:pos="900"/>
          <w:tab w:val="left" w:pos="1134"/>
          <w:tab w:val="left" w:pos="1589"/>
          <w:tab w:val="left" w:pos="5521"/>
        </w:tabs>
        <w:snapToGrid w:val="0"/>
        <w:spacing w:line="360" w:lineRule="auto"/>
        <w:ind w:firstLine="960" w:firstLineChars="400"/>
        <w:rPr>
          <w:rFonts w:hint="eastAsia" w:ascii="宋体" w:hAnsi="宋体" w:eastAsia="宋体" w:cs="宋体"/>
          <w:sz w:val="24"/>
          <w:highlight w:val="none"/>
        </w:rPr>
      </w:pPr>
      <w:r>
        <w:rPr>
          <w:rFonts w:hint="eastAsia" w:ascii="宋体" w:hAnsi="宋体" w:eastAsia="宋体" w:cs="宋体"/>
          <w:sz w:val="24"/>
          <w:highlight w:val="none"/>
        </w:rPr>
        <w:t xml:space="preserve">3.1本项目是否接受分支机构参与投标：□是   </w:t>
      </w:r>
      <w:r>
        <w:rPr>
          <w:rFonts w:hint="eastAsia" w:ascii="宋体" w:hAnsi="宋体" w:eastAsia="宋体" w:cs="宋体"/>
          <w:b/>
          <w:sz w:val="24"/>
          <w:highlight w:val="none"/>
        </w:rPr>
        <w:t>■</w:t>
      </w:r>
      <w:r>
        <w:rPr>
          <w:rFonts w:hint="eastAsia" w:ascii="宋体" w:hAnsi="宋体" w:eastAsia="宋体" w:cs="宋体"/>
          <w:sz w:val="24"/>
          <w:highlight w:val="none"/>
        </w:rPr>
        <w:t xml:space="preserve">否； </w:t>
      </w:r>
    </w:p>
    <w:p w14:paraId="3C168804">
      <w:pPr>
        <w:tabs>
          <w:tab w:val="left" w:pos="900"/>
          <w:tab w:val="left" w:pos="1134"/>
          <w:tab w:val="left" w:pos="1589"/>
          <w:tab w:val="left" w:pos="5521"/>
        </w:tabs>
        <w:snapToGrid w:val="0"/>
        <w:spacing w:line="360" w:lineRule="auto"/>
        <w:ind w:firstLine="960" w:firstLineChars="400"/>
        <w:rPr>
          <w:rFonts w:hint="eastAsia" w:ascii="宋体" w:hAnsi="宋体" w:eastAsia="宋体" w:cs="宋体"/>
          <w:sz w:val="24"/>
          <w:highlight w:val="none"/>
        </w:rPr>
      </w:pPr>
      <w:r>
        <w:rPr>
          <w:rFonts w:hint="eastAsia" w:ascii="宋体" w:hAnsi="宋体" w:eastAsia="宋体" w:cs="宋体"/>
          <w:sz w:val="24"/>
          <w:highlight w:val="none"/>
        </w:rPr>
        <w:t>3.2本项目是否属于政府购买服务：</w:t>
      </w:r>
    </w:p>
    <w:p w14:paraId="7FD9C413">
      <w:pPr>
        <w:tabs>
          <w:tab w:val="left" w:pos="900"/>
          <w:tab w:val="left" w:pos="1134"/>
          <w:tab w:val="left" w:pos="1589"/>
          <w:tab w:val="left" w:pos="5521"/>
        </w:tabs>
        <w:snapToGrid w:val="0"/>
        <w:spacing w:line="360" w:lineRule="auto"/>
        <w:ind w:left="991" w:leftChars="472" w:firstLine="480" w:firstLineChars="200"/>
        <w:rPr>
          <w:rFonts w:hint="eastAsia" w:ascii="宋体" w:hAnsi="宋体" w:eastAsia="宋体" w:cs="宋体"/>
          <w:sz w:val="24"/>
          <w:highlight w:val="none"/>
        </w:rPr>
      </w:pPr>
      <w:r>
        <w:rPr>
          <w:rFonts w:hint="eastAsia" w:ascii="宋体" w:hAnsi="宋体" w:eastAsia="宋体" w:cs="宋体"/>
          <w:sz w:val="24"/>
          <w:highlight w:val="none"/>
        </w:rPr>
        <w:t>□否</w:t>
      </w:r>
    </w:p>
    <w:p w14:paraId="199C84A1">
      <w:pPr>
        <w:tabs>
          <w:tab w:val="left" w:pos="900"/>
          <w:tab w:val="left" w:pos="1134"/>
          <w:tab w:val="left" w:pos="1589"/>
          <w:tab w:val="left" w:pos="5521"/>
        </w:tabs>
        <w:snapToGrid w:val="0"/>
        <w:spacing w:line="360" w:lineRule="auto"/>
        <w:ind w:left="991" w:leftChars="472" w:firstLine="482" w:firstLineChars="200"/>
        <w:rPr>
          <w:rFonts w:hint="eastAsia" w:ascii="宋体" w:hAnsi="宋体" w:eastAsia="宋体" w:cs="宋体"/>
          <w:sz w:val="24"/>
          <w:highlight w:val="none"/>
        </w:rPr>
      </w:pPr>
      <w:r>
        <w:rPr>
          <w:rFonts w:hint="eastAsia" w:ascii="宋体" w:hAnsi="宋体" w:eastAsia="宋体" w:cs="宋体"/>
          <w:b/>
          <w:sz w:val="24"/>
          <w:highlight w:val="none"/>
        </w:rPr>
        <w:t>■</w:t>
      </w:r>
      <w:r>
        <w:rPr>
          <w:rFonts w:hint="eastAsia" w:ascii="宋体" w:hAnsi="宋体" w:eastAsia="宋体" w:cs="宋体"/>
          <w:sz w:val="24"/>
          <w:highlight w:val="none"/>
        </w:rPr>
        <w:t>是，公益一类事业单位、使用事业编制且由财政拨款保障的群团组织，不得作为承接主体；</w:t>
      </w:r>
    </w:p>
    <w:p w14:paraId="3A52A964">
      <w:pPr>
        <w:spacing w:line="360" w:lineRule="auto"/>
        <w:ind w:left="3542" w:leftChars="472" w:hanging="2551" w:hangingChars="1063"/>
        <w:rPr>
          <w:rFonts w:hint="eastAsia" w:ascii="宋体" w:hAnsi="宋体" w:eastAsia="宋体" w:cs="宋体"/>
          <w:sz w:val="24"/>
          <w:highlight w:val="none"/>
          <w:u w:val="none"/>
          <w:lang w:eastAsia="zh-CN"/>
        </w:rPr>
      </w:pPr>
      <w:r>
        <w:rPr>
          <w:rFonts w:hint="eastAsia" w:ascii="宋体" w:hAnsi="宋体" w:eastAsia="宋体" w:cs="宋体"/>
          <w:sz w:val="24"/>
          <w:highlight w:val="none"/>
        </w:rPr>
        <w:t>3.3其他特定资格要求</w:t>
      </w:r>
      <w:r>
        <w:rPr>
          <w:rFonts w:hint="eastAsia" w:ascii="宋体" w:hAnsi="宋体" w:eastAsia="宋体" w:cs="宋体"/>
          <w:sz w:val="24"/>
          <w:highlight w:val="none"/>
          <w:u w:val="none"/>
        </w:rPr>
        <w:t>：</w:t>
      </w:r>
      <w:bookmarkEnd w:id="10"/>
      <w:bookmarkEnd w:id="11"/>
      <w:bookmarkStart w:id="13" w:name="_Toc35393792"/>
      <w:bookmarkStart w:id="14" w:name="_Toc35393623"/>
      <w:r>
        <w:rPr>
          <w:rFonts w:hint="eastAsia" w:ascii="宋体" w:hAnsi="宋体" w:eastAsia="宋体" w:cs="宋体"/>
          <w:sz w:val="24"/>
          <w:highlight w:val="none"/>
          <w:u w:val="none"/>
          <w:lang w:eastAsia="zh-CN"/>
        </w:rPr>
        <w:t>投标人</w:t>
      </w:r>
      <w:r>
        <w:rPr>
          <w:rFonts w:hint="eastAsia" w:ascii="宋体" w:hAnsi="宋体" w:eastAsia="宋体" w:cs="宋体"/>
          <w:sz w:val="24"/>
          <w:highlight w:val="none"/>
          <w:u w:val="none"/>
        </w:rPr>
        <w:t>须具有有效的《食品经营许可证》</w:t>
      </w:r>
      <w:r>
        <w:rPr>
          <w:rFonts w:hint="eastAsia" w:ascii="宋体" w:hAnsi="宋体" w:eastAsia="宋体" w:cs="宋体"/>
          <w:spacing w:val="-3"/>
          <w:sz w:val="24"/>
          <w:szCs w:val="24"/>
          <w:highlight w:val="none"/>
          <w:u w:val="none"/>
          <w:lang w:eastAsia="zh-CN"/>
        </w:rPr>
        <w:t>。</w:t>
      </w:r>
    </w:p>
    <w:bookmarkEnd w:id="12"/>
    <w:p w14:paraId="1885FD27">
      <w:pPr>
        <w:spacing w:line="360" w:lineRule="auto"/>
        <w:ind w:left="422" w:hanging="422" w:hangingChars="175"/>
        <w:rPr>
          <w:rFonts w:hint="eastAsia" w:ascii="宋体" w:hAnsi="宋体" w:eastAsia="宋体" w:cs="宋体"/>
          <w:b/>
          <w:sz w:val="24"/>
          <w:highlight w:val="none"/>
        </w:rPr>
      </w:pPr>
      <w:r>
        <w:rPr>
          <w:rFonts w:hint="eastAsia" w:ascii="宋体" w:hAnsi="宋体" w:eastAsia="宋体" w:cs="宋体"/>
          <w:b/>
          <w:sz w:val="24"/>
          <w:highlight w:val="none"/>
        </w:rPr>
        <w:t>三、获取招标文件</w:t>
      </w:r>
      <w:bookmarkEnd w:id="13"/>
      <w:bookmarkEnd w:id="14"/>
    </w:p>
    <w:p w14:paraId="701AF172">
      <w:pPr>
        <w:adjustRightInd w:val="0"/>
        <w:snapToGrid w:val="0"/>
        <w:spacing w:line="360" w:lineRule="auto"/>
        <w:ind w:left="1380" w:leftChars="200" w:hanging="960" w:hangingChars="400"/>
        <w:rPr>
          <w:rFonts w:hint="eastAsia" w:ascii="宋体" w:hAnsi="宋体" w:eastAsia="宋体" w:cs="宋体"/>
          <w:sz w:val="24"/>
          <w:highlight w:val="none"/>
        </w:rPr>
      </w:pPr>
      <w:bookmarkStart w:id="15" w:name="OLE_LINK20"/>
      <w:r>
        <w:rPr>
          <w:rFonts w:hint="eastAsia" w:ascii="宋体" w:hAnsi="宋体" w:eastAsia="宋体" w:cs="宋体"/>
          <w:sz w:val="24"/>
          <w:highlight w:val="none"/>
        </w:rPr>
        <w:t>1.时间：</w:t>
      </w:r>
      <w:r>
        <w:rPr>
          <w:rFonts w:hint="eastAsia" w:ascii="宋体" w:hAnsi="宋体" w:eastAsia="宋体" w:cs="宋体"/>
          <w:b/>
          <w:bCs/>
          <w:sz w:val="24"/>
          <w:highlight w:val="none"/>
        </w:rPr>
        <w:t>202</w:t>
      </w:r>
      <w:r>
        <w:rPr>
          <w:rFonts w:hint="eastAsia" w:ascii="宋体" w:hAnsi="宋体" w:eastAsia="宋体" w:cs="宋体"/>
          <w:b/>
          <w:bCs/>
          <w:sz w:val="24"/>
          <w:highlight w:val="none"/>
          <w:lang w:val="en-US" w:eastAsia="zh-CN"/>
        </w:rPr>
        <w:t>6</w:t>
      </w:r>
      <w:r>
        <w:rPr>
          <w:rFonts w:hint="eastAsia" w:ascii="宋体" w:hAnsi="宋体" w:eastAsia="宋体" w:cs="宋体"/>
          <w:b/>
          <w:bCs/>
          <w:sz w:val="24"/>
          <w:highlight w:val="none"/>
        </w:rPr>
        <w:t>年</w:t>
      </w:r>
      <w:r>
        <w:rPr>
          <w:rFonts w:hint="eastAsia" w:ascii="宋体" w:hAnsi="宋体" w:cs="宋体"/>
          <w:b/>
          <w:bCs/>
          <w:sz w:val="24"/>
          <w:highlight w:val="none"/>
          <w:lang w:val="en-US" w:eastAsia="zh-CN"/>
        </w:rPr>
        <w:t>1</w:t>
      </w:r>
      <w:r>
        <w:rPr>
          <w:rFonts w:hint="eastAsia" w:ascii="宋体" w:hAnsi="宋体" w:eastAsia="宋体" w:cs="宋体"/>
          <w:b/>
          <w:bCs/>
          <w:sz w:val="24"/>
          <w:highlight w:val="none"/>
        </w:rPr>
        <w:t>月</w:t>
      </w:r>
      <w:r>
        <w:rPr>
          <w:rFonts w:hint="eastAsia" w:ascii="宋体" w:hAnsi="宋体" w:cs="宋体"/>
          <w:b/>
          <w:bCs/>
          <w:sz w:val="24"/>
          <w:highlight w:val="none"/>
          <w:lang w:val="en-US" w:eastAsia="zh-CN"/>
        </w:rPr>
        <w:t>23</w:t>
      </w:r>
      <w:r>
        <w:rPr>
          <w:rFonts w:hint="eastAsia" w:ascii="宋体" w:hAnsi="宋体" w:eastAsia="宋体" w:cs="宋体"/>
          <w:b/>
          <w:bCs/>
          <w:sz w:val="24"/>
          <w:highlight w:val="none"/>
        </w:rPr>
        <w:t>日至202</w:t>
      </w:r>
      <w:r>
        <w:rPr>
          <w:rFonts w:hint="eastAsia" w:ascii="宋体" w:hAnsi="宋体" w:eastAsia="宋体" w:cs="宋体"/>
          <w:b/>
          <w:bCs/>
          <w:sz w:val="24"/>
          <w:highlight w:val="none"/>
          <w:lang w:val="en-US" w:eastAsia="zh-CN"/>
        </w:rPr>
        <w:t>6</w:t>
      </w:r>
      <w:r>
        <w:rPr>
          <w:rFonts w:hint="eastAsia" w:ascii="宋体" w:hAnsi="宋体" w:eastAsia="宋体" w:cs="宋体"/>
          <w:b/>
          <w:bCs/>
          <w:sz w:val="24"/>
          <w:highlight w:val="none"/>
        </w:rPr>
        <w:t>年</w:t>
      </w:r>
      <w:r>
        <w:rPr>
          <w:rFonts w:hint="eastAsia" w:ascii="宋体" w:hAnsi="宋体" w:cs="宋体"/>
          <w:b/>
          <w:bCs/>
          <w:sz w:val="24"/>
          <w:highlight w:val="none"/>
          <w:lang w:val="en-US" w:eastAsia="zh-CN"/>
        </w:rPr>
        <w:t>1</w:t>
      </w:r>
      <w:r>
        <w:rPr>
          <w:rFonts w:hint="eastAsia" w:ascii="宋体" w:hAnsi="宋体" w:eastAsia="宋体" w:cs="宋体"/>
          <w:b/>
          <w:bCs/>
          <w:sz w:val="24"/>
          <w:highlight w:val="none"/>
        </w:rPr>
        <w:t>月</w:t>
      </w:r>
      <w:r>
        <w:rPr>
          <w:rFonts w:hint="eastAsia" w:ascii="宋体" w:hAnsi="宋体" w:cs="宋体"/>
          <w:b/>
          <w:bCs/>
          <w:sz w:val="24"/>
          <w:highlight w:val="none"/>
          <w:lang w:val="en-US" w:eastAsia="zh-CN"/>
        </w:rPr>
        <w:t>29</w:t>
      </w:r>
      <w:r>
        <w:rPr>
          <w:rFonts w:hint="eastAsia" w:ascii="宋体" w:hAnsi="宋体" w:eastAsia="宋体" w:cs="宋体"/>
          <w:b/>
          <w:bCs/>
          <w:sz w:val="24"/>
          <w:highlight w:val="none"/>
        </w:rPr>
        <w:t>日</w:t>
      </w:r>
      <w:r>
        <w:rPr>
          <w:rFonts w:hint="eastAsia" w:ascii="宋体" w:hAnsi="宋体" w:eastAsia="宋体" w:cs="宋体"/>
          <w:sz w:val="24"/>
          <w:highlight w:val="none"/>
        </w:rPr>
        <w:t>，每天上午09:00至12:00，下午13:00至17:</w:t>
      </w:r>
      <w:r>
        <w:rPr>
          <w:rFonts w:hint="eastAsia" w:ascii="宋体" w:hAnsi="宋体" w:eastAsia="宋体" w:cs="宋体"/>
          <w:sz w:val="24"/>
          <w:highlight w:val="none"/>
          <w:lang w:val="en-US" w:eastAsia="zh-CN"/>
        </w:rPr>
        <w:t>30</w:t>
      </w:r>
      <w:r>
        <w:rPr>
          <w:rFonts w:hint="eastAsia" w:ascii="宋体" w:hAnsi="宋体" w:eastAsia="宋体" w:cs="宋体"/>
          <w:sz w:val="24"/>
          <w:highlight w:val="none"/>
        </w:rPr>
        <w:t>（北京时间，法定节假日除外）。</w:t>
      </w:r>
    </w:p>
    <w:p w14:paraId="7C3FFDBD">
      <w:pPr>
        <w:adjustRightInd w:val="0"/>
        <w:snapToGrid w:val="0"/>
        <w:spacing w:line="360" w:lineRule="auto"/>
        <w:ind w:left="1380" w:leftChars="200" w:hanging="960" w:hangingChars="400"/>
        <w:rPr>
          <w:rFonts w:hint="eastAsia" w:ascii="宋体" w:hAnsi="宋体" w:eastAsia="宋体" w:cs="宋体"/>
          <w:sz w:val="24"/>
          <w:highlight w:val="none"/>
          <w:u w:val="single"/>
        </w:rPr>
      </w:pPr>
      <w:r>
        <w:rPr>
          <w:rFonts w:hint="eastAsia" w:ascii="宋体" w:hAnsi="宋体" w:eastAsia="宋体" w:cs="宋体"/>
          <w:sz w:val="24"/>
          <w:highlight w:val="none"/>
        </w:rPr>
        <w:t>2.地点：北京市政府采购电子交易平台(http://zbcg-bjzc.zhongcy.com/bjczj-portal- site/index.html#/home）</w:t>
      </w:r>
    </w:p>
    <w:p w14:paraId="59639656">
      <w:pPr>
        <w:adjustRightInd w:val="0"/>
        <w:snapToGrid w:val="0"/>
        <w:spacing w:line="360" w:lineRule="auto"/>
        <w:ind w:left="1380" w:leftChars="200" w:hanging="960" w:hangingChars="400"/>
        <w:rPr>
          <w:rFonts w:hint="eastAsia" w:ascii="宋体" w:hAnsi="宋体" w:eastAsia="宋体" w:cs="宋体"/>
          <w:sz w:val="24"/>
          <w:highlight w:val="none"/>
        </w:rPr>
      </w:pPr>
      <w:r>
        <w:rPr>
          <w:rFonts w:hint="eastAsia" w:ascii="宋体" w:hAnsi="宋体" w:eastAsia="宋体" w:cs="宋体"/>
          <w:sz w:val="24"/>
          <w:highlight w:val="none"/>
        </w:rPr>
        <w:t>3.方式：</w:t>
      </w:r>
      <w:bookmarkStart w:id="16" w:name="OLE_LINK26"/>
      <w:r>
        <w:rPr>
          <w:rFonts w:hint="eastAsia" w:ascii="宋体" w:hAnsi="宋体" w:eastAsia="宋体" w:cs="宋体"/>
          <w:sz w:val="24"/>
          <w:highlight w:val="none"/>
        </w:rPr>
        <w:t>投标人使用CA数字证书或电子营业执照登录北京市政府采购电子交易平台（http://zbcg-bjzc.zhongcy.com/bjczj-portal-site/index.html#/home）获取电子版招标文件。</w:t>
      </w:r>
      <w:bookmarkEnd w:id="16"/>
    </w:p>
    <w:p w14:paraId="2F8A3B96">
      <w:pPr>
        <w:widowControl/>
        <w:adjustRightInd w:val="0"/>
        <w:snapToGrid w:val="0"/>
        <w:spacing w:line="360" w:lineRule="auto"/>
        <w:ind w:left="565" w:leftChars="155" w:hanging="240" w:hangingChars="100"/>
        <w:jc w:val="left"/>
        <w:rPr>
          <w:rFonts w:hint="eastAsia" w:ascii="宋体" w:hAnsi="宋体" w:eastAsia="宋体" w:cs="宋体"/>
          <w:sz w:val="24"/>
          <w:highlight w:val="none"/>
        </w:rPr>
      </w:pPr>
      <w:r>
        <w:rPr>
          <w:rFonts w:hint="eastAsia" w:ascii="宋体" w:hAnsi="宋体" w:eastAsia="宋体" w:cs="宋体"/>
          <w:sz w:val="24"/>
          <w:highlight w:val="none"/>
        </w:rPr>
        <w:t xml:space="preserve"> 4.售价：0元。</w:t>
      </w:r>
    </w:p>
    <w:bookmarkEnd w:id="15"/>
    <w:p w14:paraId="560D31F6">
      <w:pPr>
        <w:pStyle w:val="3"/>
        <w:widowControl/>
        <w:spacing w:before="0" w:line="360" w:lineRule="auto"/>
        <w:jc w:val="left"/>
        <w:rPr>
          <w:rFonts w:hint="eastAsia" w:ascii="宋体" w:hAnsi="宋体" w:eastAsia="宋体" w:cs="宋体"/>
          <w:sz w:val="24"/>
          <w:szCs w:val="24"/>
          <w:highlight w:val="none"/>
        </w:rPr>
      </w:pPr>
      <w:bookmarkStart w:id="17" w:name="_Toc28359082"/>
      <w:bookmarkStart w:id="18" w:name="_Toc28359005"/>
      <w:bookmarkStart w:id="19" w:name="_Toc35393624"/>
      <w:bookmarkStart w:id="20" w:name="_Toc35393793"/>
      <w:r>
        <w:rPr>
          <w:rFonts w:hint="eastAsia" w:ascii="宋体" w:hAnsi="宋体" w:eastAsia="宋体" w:cs="宋体"/>
          <w:sz w:val="24"/>
          <w:szCs w:val="24"/>
          <w:highlight w:val="none"/>
        </w:rPr>
        <w:t>四、提交投标文件</w:t>
      </w:r>
      <w:bookmarkEnd w:id="17"/>
      <w:bookmarkEnd w:id="18"/>
      <w:r>
        <w:rPr>
          <w:rFonts w:hint="eastAsia" w:ascii="宋体" w:hAnsi="宋体" w:eastAsia="宋体" w:cs="宋体"/>
          <w:sz w:val="24"/>
          <w:szCs w:val="24"/>
          <w:highlight w:val="none"/>
        </w:rPr>
        <w:t>截止时间、开标时间和地点</w:t>
      </w:r>
      <w:bookmarkEnd w:id="19"/>
      <w:bookmarkEnd w:id="20"/>
    </w:p>
    <w:p w14:paraId="4752AC25">
      <w:pPr>
        <w:adjustRightInd w:val="0"/>
        <w:snapToGrid w:val="0"/>
        <w:spacing w:line="360" w:lineRule="auto"/>
        <w:ind w:left="1380" w:leftChars="200" w:hanging="960" w:hangingChars="400"/>
        <w:rPr>
          <w:rFonts w:hint="eastAsia" w:ascii="宋体" w:hAnsi="宋体" w:eastAsia="宋体" w:cs="宋体"/>
          <w:sz w:val="24"/>
          <w:highlight w:val="none"/>
        </w:rPr>
      </w:pPr>
      <w:r>
        <w:rPr>
          <w:rFonts w:hint="eastAsia" w:ascii="宋体" w:hAnsi="宋体" w:eastAsia="宋体" w:cs="宋体"/>
          <w:sz w:val="24"/>
          <w:highlight w:val="none"/>
        </w:rPr>
        <w:t>投标截止时间、开标时间：</w:t>
      </w:r>
      <w:bookmarkStart w:id="21" w:name="OLE_LINK21"/>
      <w:r>
        <w:rPr>
          <w:rFonts w:hint="eastAsia" w:ascii="宋体" w:hAnsi="宋体" w:eastAsia="宋体" w:cs="宋体"/>
          <w:b/>
          <w:bCs/>
          <w:sz w:val="24"/>
          <w:highlight w:val="none"/>
        </w:rPr>
        <w:t>202</w:t>
      </w:r>
      <w:r>
        <w:rPr>
          <w:rFonts w:hint="eastAsia" w:ascii="宋体" w:hAnsi="宋体" w:eastAsia="宋体" w:cs="宋体"/>
          <w:b/>
          <w:bCs/>
          <w:sz w:val="24"/>
          <w:highlight w:val="none"/>
          <w:lang w:val="en-US" w:eastAsia="zh-CN"/>
        </w:rPr>
        <w:t>6</w:t>
      </w:r>
      <w:r>
        <w:rPr>
          <w:rFonts w:hint="eastAsia" w:ascii="宋体" w:hAnsi="宋体" w:eastAsia="宋体" w:cs="宋体"/>
          <w:b/>
          <w:bCs/>
          <w:sz w:val="24"/>
          <w:highlight w:val="none"/>
        </w:rPr>
        <w:t>年</w:t>
      </w:r>
      <w:r>
        <w:rPr>
          <w:rFonts w:hint="eastAsia" w:ascii="宋体" w:hAnsi="宋体" w:cs="宋体"/>
          <w:b/>
          <w:bCs/>
          <w:sz w:val="24"/>
          <w:highlight w:val="none"/>
          <w:lang w:val="en-US" w:eastAsia="zh-CN"/>
        </w:rPr>
        <w:t>2</w:t>
      </w:r>
      <w:r>
        <w:rPr>
          <w:rFonts w:hint="eastAsia" w:ascii="宋体" w:hAnsi="宋体" w:eastAsia="宋体" w:cs="宋体"/>
          <w:b/>
          <w:bCs/>
          <w:sz w:val="24"/>
          <w:highlight w:val="none"/>
        </w:rPr>
        <w:t>月</w:t>
      </w:r>
      <w:r>
        <w:rPr>
          <w:rFonts w:hint="eastAsia" w:ascii="宋体" w:hAnsi="宋体" w:cs="宋体"/>
          <w:b/>
          <w:bCs/>
          <w:sz w:val="24"/>
          <w:highlight w:val="none"/>
          <w:lang w:val="en-US" w:eastAsia="zh-CN"/>
        </w:rPr>
        <w:t>12</w:t>
      </w:r>
      <w:r>
        <w:rPr>
          <w:rFonts w:hint="eastAsia" w:ascii="宋体" w:hAnsi="宋体" w:eastAsia="宋体" w:cs="宋体"/>
          <w:b/>
          <w:bCs/>
          <w:sz w:val="24"/>
          <w:highlight w:val="none"/>
        </w:rPr>
        <w:t>日</w:t>
      </w:r>
      <w:r>
        <w:rPr>
          <w:rFonts w:hint="eastAsia" w:ascii="宋体" w:hAnsi="宋体" w:cs="宋体"/>
          <w:b/>
          <w:bCs/>
          <w:sz w:val="24"/>
          <w:highlight w:val="none"/>
          <w:lang w:val="en-US" w:eastAsia="zh-CN"/>
        </w:rPr>
        <w:t>14</w:t>
      </w:r>
      <w:r>
        <w:rPr>
          <w:rFonts w:hint="eastAsia" w:ascii="宋体" w:hAnsi="宋体" w:eastAsia="宋体" w:cs="宋体"/>
          <w:b/>
          <w:bCs/>
          <w:sz w:val="24"/>
          <w:highlight w:val="none"/>
        </w:rPr>
        <w:t>点</w:t>
      </w:r>
      <w:r>
        <w:rPr>
          <w:rFonts w:hint="eastAsia" w:ascii="宋体" w:hAnsi="宋体" w:cs="宋体"/>
          <w:b/>
          <w:bCs/>
          <w:sz w:val="24"/>
          <w:highlight w:val="none"/>
          <w:lang w:val="en-US" w:eastAsia="zh-CN"/>
        </w:rPr>
        <w:t>0</w:t>
      </w:r>
      <w:r>
        <w:rPr>
          <w:rFonts w:hint="eastAsia" w:ascii="宋体" w:hAnsi="宋体" w:eastAsia="宋体" w:cs="宋体"/>
          <w:b/>
          <w:bCs/>
          <w:sz w:val="24"/>
          <w:highlight w:val="none"/>
        </w:rPr>
        <w:t>0分</w:t>
      </w:r>
      <w:bookmarkEnd w:id="21"/>
      <w:r>
        <w:rPr>
          <w:rFonts w:hint="eastAsia" w:ascii="宋体" w:hAnsi="宋体" w:eastAsia="宋体" w:cs="宋体"/>
          <w:sz w:val="24"/>
          <w:highlight w:val="none"/>
        </w:rPr>
        <w:t>（北京时间）。</w:t>
      </w:r>
    </w:p>
    <w:p w14:paraId="4BECFA26">
      <w:pPr>
        <w:adjustRightInd w:val="0"/>
        <w:snapToGrid w:val="0"/>
        <w:spacing w:line="360" w:lineRule="auto"/>
        <w:ind w:left="1380" w:leftChars="200" w:hanging="960" w:hangingChars="400"/>
        <w:rPr>
          <w:rFonts w:hint="eastAsia" w:ascii="宋体" w:hAnsi="宋体" w:eastAsia="宋体" w:cs="宋体"/>
          <w:sz w:val="24"/>
          <w:highlight w:val="none"/>
        </w:rPr>
      </w:pPr>
      <w:r>
        <w:rPr>
          <w:rFonts w:hint="eastAsia" w:ascii="宋体" w:hAnsi="宋体" w:eastAsia="宋体" w:cs="宋体"/>
          <w:sz w:val="24"/>
          <w:highlight w:val="none"/>
        </w:rPr>
        <w:t>地点：</w:t>
      </w:r>
      <w:bookmarkStart w:id="22" w:name="OLE_LINK22"/>
      <w:bookmarkStart w:id="23" w:name="_Toc28359007"/>
      <w:bookmarkStart w:id="24" w:name="_Toc28359084"/>
      <w:bookmarkStart w:id="25" w:name="_Toc35393794"/>
      <w:bookmarkStart w:id="26" w:name="_Toc35393625"/>
      <w:r>
        <w:rPr>
          <w:rFonts w:hint="eastAsia" w:ascii="宋体" w:hAnsi="宋体" w:eastAsia="宋体" w:cs="宋体"/>
          <w:sz w:val="24"/>
          <w:highlight w:val="none"/>
        </w:rPr>
        <w:t>线上开标（供应商在开标时间使用CA数字证书或电子营业执照登录北京市政府采购电子交易平台进行电子开标）</w:t>
      </w:r>
    </w:p>
    <w:bookmarkEnd w:id="22"/>
    <w:p w14:paraId="04B03D52">
      <w:pPr>
        <w:adjustRightInd w:val="0"/>
        <w:snapToGrid w:val="0"/>
        <w:spacing w:line="360" w:lineRule="auto"/>
        <w:ind w:left="1384" w:leftChars="200" w:hanging="964" w:hangingChars="400"/>
        <w:rPr>
          <w:rFonts w:hint="eastAsia" w:ascii="宋体" w:hAnsi="宋体" w:eastAsia="宋体" w:cs="宋体"/>
          <w:b/>
          <w:bCs/>
          <w:sz w:val="24"/>
          <w:highlight w:val="none"/>
        </w:rPr>
      </w:pPr>
      <w:r>
        <w:rPr>
          <w:rFonts w:hint="eastAsia" w:ascii="宋体" w:hAnsi="宋体" w:eastAsia="宋体" w:cs="宋体"/>
          <w:b/>
          <w:bCs/>
          <w:sz w:val="24"/>
          <w:highlight w:val="none"/>
        </w:rPr>
        <w:t>五、公告期限</w:t>
      </w:r>
      <w:bookmarkEnd w:id="23"/>
      <w:bookmarkEnd w:id="24"/>
      <w:bookmarkEnd w:id="25"/>
      <w:bookmarkEnd w:id="26"/>
    </w:p>
    <w:p w14:paraId="2BE959CD">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自本公告发布之日起5个工作日。</w:t>
      </w:r>
      <w:bookmarkStart w:id="27" w:name="_Toc35393795"/>
      <w:bookmarkStart w:id="28" w:name="_Toc35393626"/>
    </w:p>
    <w:p w14:paraId="5A372552">
      <w:pPr>
        <w:widowControl/>
        <w:jc w:val="left"/>
        <w:rPr>
          <w:rFonts w:hint="eastAsia" w:ascii="宋体" w:hAnsi="宋体" w:eastAsia="宋体" w:cs="宋体"/>
          <w:sz w:val="24"/>
          <w:szCs w:val="24"/>
          <w:highlight w:val="none"/>
        </w:rPr>
      </w:pPr>
    </w:p>
    <w:p w14:paraId="1F1C3438">
      <w:pPr>
        <w:widowControl/>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六、其他补充事宜</w:t>
      </w:r>
      <w:bookmarkEnd w:id="27"/>
      <w:bookmarkEnd w:id="28"/>
    </w:p>
    <w:p w14:paraId="2D6054E6">
      <w:pPr>
        <w:pStyle w:val="10"/>
        <w:spacing w:line="360" w:lineRule="auto"/>
        <w:ind w:firstLine="99"/>
        <w:rPr>
          <w:rStyle w:val="12"/>
          <w:rFonts w:hint="eastAsia" w:ascii="宋体" w:hAnsi="宋体" w:eastAsia="宋体" w:cs="宋体"/>
          <w:color w:val="auto"/>
          <w:sz w:val="24"/>
          <w:szCs w:val="24"/>
        </w:rPr>
      </w:pPr>
      <w:bookmarkStart w:id="29" w:name="OLE_LINK23"/>
      <w:r>
        <w:rPr>
          <w:rStyle w:val="12"/>
          <w:rFonts w:hint="eastAsia" w:ascii="宋体" w:hAnsi="宋体" w:eastAsia="宋体" w:cs="宋体"/>
          <w:color w:val="auto"/>
          <w:sz w:val="24"/>
          <w:szCs w:val="24"/>
        </w:rPr>
        <w:t>1.</w:t>
      </w:r>
      <w:r>
        <w:rPr>
          <w:rStyle w:val="12"/>
          <w:rFonts w:hint="eastAsia" w:ascii="宋体" w:hAnsi="宋体" w:eastAsia="宋体" w:cs="宋体"/>
          <w:color w:val="auto"/>
          <w:sz w:val="24"/>
          <w:szCs w:val="24"/>
          <w:lang w:val="zh-TW" w:eastAsia="zh-TW"/>
        </w:rPr>
        <w:t>本项目需要落实的政府采购政策：</w:t>
      </w:r>
    </w:p>
    <w:p w14:paraId="2DB2DBC1">
      <w:pPr>
        <w:tabs>
          <w:tab w:val="left" w:pos="567"/>
        </w:tabs>
        <w:spacing w:line="360" w:lineRule="auto"/>
        <w:ind w:firstLine="480" w:firstLineChars="200"/>
        <w:rPr>
          <w:rFonts w:hint="eastAsia" w:ascii="宋体" w:hAnsi="宋体" w:eastAsia="宋体" w:cs="宋体"/>
          <w:sz w:val="24"/>
          <w:lang w:bidi="en-US"/>
        </w:rPr>
      </w:pPr>
      <w:r>
        <w:rPr>
          <w:rFonts w:hint="eastAsia" w:ascii="宋体" w:hAnsi="宋体" w:eastAsia="宋体" w:cs="宋体"/>
          <w:sz w:val="24"/>
          <w:lang w:bidi="en-US"/>
        </w:rPr>
        <w:t>（1）政府采购促进中小企业发展管理办法 (财库[2020]46号)</w:t>
      </w:r>
    </w:p>
    <w:p w14:paraId="259AB3B2">
      <w:pPr>
        <w:tabs>
          <w:tab w:val="left" w:pos="567"/>
        </w:tabs>
        <w:spacing w:line="360" w:lineRule="auto"/>
        <w:ind w:firstLine="480" w:firstLineChars="200"/>
        <w:rPr>
          <w:rFonts w:hint="eastAsia" w:ascii="宋体" w:hAnsi="宋体" w:eastAsia="宋体" w:cs="宋体"/>
          <w:sz w:val="24"/>
          <w:lang w:bidi="en-US"/>
        </w:rPr>
      </w:pPr>
      <w:r>
        <w:rPr>
          <w:rFonts w:hint="eastAsia" w:ascii="宋体" w:hAnsi="宋体" w:eastAsia="宋体" w:cs="宋体"/>
          <w:sz w:val="24"/>
          <w:lang w:bidi="en-US"/>
        </w:rPr>
        <w:t>（2）政府采购支持监狱企业发展政策（财库[2014]68号）</w:t>
      </w:r>
    </w:p>
    <w:p w14:paraId="6D57D327">
      <w:pPr>
        <w:tabs>
          <w:tab w:val="left" w:pos="567"/>
        </w:tabs>
        <w:spacing w:line="360" w:lineRule="auto"/>
        <w:ind w:firstLine="480" w:firstLineChars="200"/>
        <w:rPr>
          <w:rFonts w:hint="eastAsia" w:ascii="宋体" w:hAnsi="宋体" w:eastAsia="宋体" w:cs="宋体"/>
          <w:sz w:val="24"/>
          <w:lang w:bidi="en-US"/>
        </w:rPr>
      </w:pPr>
      <w:r>
        <w:rPr>
          <w:rFonts w:hint="eastAsia" w:ascii="宋体" w:hAnsi="宋体" w:eastAsia="宋体" w:cs="宋体"/>
          <w:sz w:val="24"/>
          <w:lang w:bidi="en-US"/>
        </w:rPr>
        <w:t>（3）关于促进残疾人就业政府采购政策的通知（财库〔2017〕141号）</w:t>
      </w:r>
    </w:p>
    <w:p w14:paraId="6833E51F">
      <w:pPr>
        <w:tabs>
          <w:tab w:val="left" w:pos="567"/>
        </w:tabs>
        <w:spacing w:line="360" w:lineRule="auto"/>
        <w:ind w:left="992" w:leftChars="220" w:hanging="530" w:hangingChars="221"/>
        <w:rPr>
          <w:rFonts w:hint="eastAsia" w:ascii="宋体" w:hAnsi="宋体" w:eastAsia="宋体" w:cs="宋体"/>
          <w:sz w:val="24"/>
          <w:lang w:bidi="en-US"/>
        </w:rPr>
      </w:pPr>
      <w:r>
        <w:rPr>
          <w:rFonts w:hint="eastAsia" w:ascii="宋体" w:hAnsi="宋体" w:eastAsia="宋体" w:cs="宋体"/>
          <w:sz w:val="24"/>
          <w:lang w:bidi="en-US"/>
        </w:rPr>
        <w:t>（4）财政部关于调整优化节能产品、环境标志产品政府采购执行机制的通知（财库〔2019〕9号）</w:t>
      </w:r>
    </w:p>
    <w:p w14:paraId="5F75D364">
      <w:pPr>
        <w:tabs>
          <w:tab w:val="left" w:pos="567"/>
        </w:tabs>
        <w:spacing w:line="360" w:lineRule="auto"/>
        <w:ind w:firstLine="480" w:firstLineChars="200"/>
        <w:rPr>
          <w:rFonts w:hint="eastAsia" w:ascii="宋体" w:hAnsi="宋体" w:eastAsia="宋体" w:cs="宋体"/>
          <w:sz w:val="24"/>
          <w:lang w:bidi="en-US"/>
        </w:rPr>
      </w:pPr>
      <w:r>
        <w:rPr>
          <w:rFonts w:hint="eastAsia" w:ascii="宋体" w:hAnsi="宋体" w:eastAsia="宋体" w:cs="宋体"/>
          <w:sz w:val="24"/>
          <w:lang w:bidi="en-US"/>
        </w:rPr>
        <w:t>（5）《政府采购进口产品管理办法》（财库〔2007〕119号）</w:t>
      </w:r>
    </w:p>
    <w:p w14:paraId="1BC922ED">
      <w:pPr>
        <w:spacing w:line="360" w:lineRule="auto"/>
        <w:ind w:left="1199" w:leftChars="228" w:hanging="720" w:hangingChars="300"/>
        <w:rPr>
          <w:rFonts w:hint="eastAsia" w:ascii="宋体" w:hAnsi="宋体" w:eastAsia="宋体" w:cs="宋体"/>
          <w:sz w:val="24"/>
          <w:lang w:bidi="en-US"/>
        </w:rPr>
      </w:pPr>
      <w:r>
        <w:rPr>
          <w:rFonts w:hint="eastAsia" w:ascii="宋体" w:hAnsi="宋体" w:eastAsia="宋体" w:cs="宋体"/>
          <w:sz w:val="24"/>
          <w:lang w:bidi="en-US"/>
        </w:rPr>
        <w:t>（6）北京市财政局关于落实好政府采购支持中小企业发展的通知(京财采购〔2022〕1143号)</w:t>
      </w:r>
    </w:p>
    <w:p w14:paraId="3CE57A90">
      <w:pPr>
        <w:tabs>
          <w:tab w:val="left" w:pos="426"/>
        </w:tabs>
        <w:spacing w:line="360" w:lineRule="auto"/>
        <w:ind w:firstLine="480" w:firstLineChars="200"/>
        <w:rPr>
          <w:rFonts w:hint="eastAsia" w:ascii="宋体" w:hAnsi="宋体" w:eastAsia="宋体" w:cs="宋体"/>
          <w:sz w:val="24"/>
          <w:lang w:bidi="en-US"/>
        </w:rPr>
      </w:pPr>
      <w:r>
        <w:rPr>
          <w:rFonts w:hint="eastAsia" w:ascii="宋体" w:hAnsi="宋体" w:eastAsia="宋体" w:cs="宋体"/>
          <w:sz w:val="24"/>
          <w:lang w:bidi="en-US"/>
        </w:rPr>
        <w:t>（7）关于进一步加大政府采购支持中小企业力度的通知财库〔2022〕19号</w:t>
      </w:r>
    </w:p>
    <w:p w14:paraId="0020299D">
      <w:pPr>
        <w:tabs>
          <w:tab w:val="left" w:pos="624"/>
        </w:tabs>
        <w:spacing w:line="360" w:lineRule="auto"/>
        <w:ind w:left="992" w:leftChars="244" w:hanging="480" w:hangingChars="200"/>
        <w:rPr>
          <w:rStyle w:val="12"/>
          <w:rFonts w:hint="eastAsia" w:ascii="宋体" w:hAnsi="宋体" w:eastAsia="宋体" w:cs="宋体"/>
          <w:sz w:val="24"/>
          <w:lang w:bidi="en-US"/>
        </w:rPr>
      </w:pPr>
      <w:r>
        <w:rPr>
          <w:rFonts w:hint="eastAsia" w:ascii="宋体" w:hAnsi="宋体" w:eastAsia="宋体" w:cs="宋体"/>
          <w:sz w:val="24"/>
          <w:lang w:bidi="en-US"/>
        </w:rPr>
        <w:t>（8）北京市财政局 中国人民银行营业管理部关于推进政府采购合同线上融资有关工作的通知（京财采购〔2023〕637号）等。</w:t>
      </w:r>
    </w:p>
    <w:p w14:paraId="52D47DA2">
      <w:pPr>
        <w:widowControl/>
        <w:adjustRightInd w:val="0"/>
        <w:snapToGrid w:val="0"/>
        <w:spacing w:line="360" w:lineRule="auto"/>
        <w:ind w:left="690" w:leftChars="100" w:hanging="480" w:hangingChars="200"/>
        <w:jc w:val="left"/>
        <w:rPr>
          <w:rFonts w:hint="eastAsia" w:ascii="宋体" w:hAnsi="宋体" w:eastAsia="宋体" w:cs="宋体"/>
          <w:sz w:val="24"/>
        </w:rPr>
      </w:pPr>
      <w:r>
        <w:rPr>
          <w:rFonts w:hint="eastAsia" w:ascii="宋体" w:hAnsi="宋体" w:eastAsia="宋体" w:cs="宋体"/>
          <w:sz w:val="24"/>
        </w:rPr>
        <w:t>2. 本项目公告在中国政府采购网（</w:t>
      </w:r>
      <w:r>
        <w:rPr>
          <w:rFonts w:hint="eastAsia" w:ascii="宋体" w:hAnsi="宋体" w:eastAsia="宋体" w:cs="宋体"/>
        </w:rPr>
        <w:fldChar w:fldCharType="begin"/>
      </w:r>
      <w:r>
        <w:rPr>
          <w:rFonts w:hint="eastAsia" w:ascii="宋体" w:hAnsi="宋体" w:eastAsia="宋体" w:cs="宋体"/>
        </w:rPr>
        <w:instrText xml:space="preserve"> HYPERLINK "http://www.ccgp.gov.cn/）、北京市政府采购" </w:instrText>
      </w:r>
      <w:r>
        <w:rPr>
          <w:rFonts w:hint="eastAsia" w:ascii="宋体" w:hAnsi="宋体" w:eastAsia="宋体" w:cs="宋体"/>
        </w:rPr>
        <w:fldChar w:fldCharType="separate"/>
      </w:r>
      <w:r>
        <w:rPr>
          <w:rStyle w:val="9"/>
          <w:rFonts w:hint="eastAsia" w:ascii="宋体" w:hAnsi="宋体" w:eastAsia="宋体" w:cs="宋体"/>
          <w:color w:val="auto"/>
          <w:sz w:val="24"/>
          <w:u w:val="none"/>
        </w:rPr>
        <w:t>http://www.ccgp.gov.cn/）、北京市政府采购</w:t>
      </w:r>
      <w:r>
        <w:rPr>
          <w:rStyle w:val="9"/>
          <w:rFonts w:hint="eastAsia" w:ascii="宋体" w:hAnsi="宋体" w:eastAsia="宋体" w:cs="宋体"/>
          <w:color w:val="auto"/>
          <w:sz w:val="24"/>
          <w:u w:val="none"/>
        </w:rPr>
        <w:fldChar w:fldCharType="end"/>
      </w:r>
      <w:r>
        <w:rPr>
          <w:rFonts w:hint="eastAsia" w:ascii="宋体" w:hAnsi="宋体" w:eastAsia="宋体" w:cs="宋体"/>
          <w:sz w:val="24"/>
        </w:rPr>
        <w:t>网（http://www.ccgp-beijing.gov.cn/）上同时发布。</w:t>
      </w:r>
    </w:p>
    <w:p w14:paraId="585F299C">
      <w:pPr>
        <w:widowControl/>
        <w:adjustRightInd w:val="0"/>
        <w:snapToGrid w:val="0"/>
        <w:spacing w:line="360" w:lineRule="auto"/>
        <w:ind w:left="563" w:leftChars="99" w:hanging="355" w:hangingChars="148"/>
        <w:jc w:val="left"/>
        <w:rPr>
          <w:rFonts w:hint="eastAsia" w:ascii="宋体" w:hAnsi="宋体" w:eastAsia="宋体" w:cs="宋体"/>
          <w:sz w:val="24"/>
        </w:rPr>
      </w:pPr>
      <w:r>
        <w:rPr>
          <w:rFonts w:hint="eastAsia" w:ascii="宋体" w:hAnsi="宋体" w:eastAsia="宋体" w:cs="宋体"/>
          <w:sz w:val="24"/>
        </w:rPr>
        <w:t>3. 凡对本次招标提出询问及质疑，请与北京天极招投标咨询有限公司联系（质疑函请采用政府采购供应商质疑函范本格式，以书面形式一次性提交）。</w:t>
      </w:r>
    </w:p>
    <w:p w14:paraId="2AB50413">
      <w:pPr>
        <w:pStyle w:val="6"/>
        <w:ind w:left="690" w:leftChars="100" w:hanging="480" w:hangingChars="200"/>
        <w:rPr>
          <w:rFonts w:hint="eastAsia" w:ascii="宋体" w:hAnsi="宋体" w:eastAsia="宋体" w:cs="宋体"/>
        </w:rPr>
      </w:pPr>
      <w:r>
        <w:rPr>
          <w:rFonts w:hint="eastAsia" w:ascii="宋体" w:hAnsi="宋体" w:eastAsia="宋体" w:cs="宋体"/>
        </w:rPr>
        <w:t>4. 本项目采用</w:t>
      </w:r>
      <w:r>
        <w:rPr>
          <w:rFonts w:hint="eastAsia" w:ascii="宋体" w:hAnsi="宋体" w:eastAsia="宋体" w:cs="宋体"/>
          <w:b/>
        </w:rPr>
        <w:t>全流程电子化</w:t>
      </w:r>
      <w:r>
        <w:rPr>
          <w:rFonts w:hint="eastAsia" w:ascii="宋体" w:hAnsi="宋体" w:eastAsia="宋体" w:cs="宋体"/>
        </w:rPr>
        <w:t>采购方式，请供应商认真学习北京市政府采购电子交易平台发布的相关操作手册（供应商可在交易平台下载相关手册），办理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p>
    <w:p w14:paraId="69A2A935">
      <w:pPr>
        <w:pStyle w:val="6"/>
        <w:ind w:firstLine="240" w:firstLineChars="100"/>
        <w:rPr>
          <w:rFonts w:hint="eastAsia" w:ascii="宋体" w:hAnsi="宋体" w:eastAsia="宋体" w:cs="宋体"/>
        </w:rPr>
      </w:pPr>
      <w:r>
        <w:rPr>
          <w:rFonts w:hint="eastAsia" w:ascii="宋体" w:hAnsi="宋体" w:eastAsia="宋体" w:cs="宋体"/>
        </w:rPr>
        <w:t>CA 数字证书服务热线 010-58511086</w:t>
      </w:r>
    </w:p>
    <w:p w14:paraId="6DA5BFF6">
      <w:pPr>
        <w:pStyle w:val="6"/>
        <w:ind w:firstLine="240" w:firstLineChars="100"/>
        <w:rPr>
          <w:rFonts w:hint="eastAsia" w:ascii="宋体" w:hAnsi="宋体" w:eastAsia="宋体" w:cs="宋体"/>
        </w:rPr>
      </w:pPr>
      <w:r>
        <w:rPr>
          <w:rFonts w:hint="eastAsia" w:ascii="宋体" w:hAnsi="宋体" w:eastAsia="宋体" w:cs="宋体"/>
        </w:rPr>
        <w:t>电子营业执照服务热线 400-699-7000</w:t>
      </w:r>
    </w:p>
    <w:p w14:paraId="09445F71">
      <w:pPr>
        <w:pStyle w:val="6"/>
        <w:ind w:firstLine="240" w:firstLineChars="100"/>
        <w:rPr>
          <w:rFonts w:hint="eastAsia" w:ascii="宋体" w:hAnsi="宋体" w:eastAsia="宋体" w:cs="宋体"/>
        </w:rPr>
      </w:pPr>
      <w:r>
        <w:rPr>
          <w:rFonts w:hint="eastAsia" w:ascii="宋体" w:hAnsi="宋体" w:eastAsia="宋体" w:cs="宋体"/>
        </w:rPr>
        <w:t>技术支持服务热线 010-86483801</w:t>
      </w:r>
    </w:p>
    <w:p w14:paraId="4F0A03B5">
      <w:pPr>
        <w:pStyle w:val="6"/>
        <w:ind w:firstLine="240" w:firstLineChars="100"/>
        <w:rPr>
          <w:rFonts w:hint="eastAsia" w:ascii="宋体" w:hAnsi="宋体" w:eastAsia="宋体" w:cs="宋体"/>
        </w:rPr>
      </w:pPr>
      <w:r>
        <w:rPr>
          <w:rFonts w:hint="eastAsia" w:ascii="宋体" w:hAnsi="宋体" w:eastAsia="宋体" w:cs="宋体"/>
        </w:rPr>
        <w:t>4.1办理 CA 数字证书或电子营业执照</w:t>
      </w:r>
    </w:p>
    <w:p w14:paraId="27229E08">
      <w:pPr>
        <w:pStyle w:val="6"/>
        <w:ind w:left="630" w:leftChars="300" w:firstLine="0" w:firstLineChars="0"/>
        <w:rPr>
          <w:rFonts w:hint="eastAsia" w:ascii="宋体" w:hAnsi="宋体" w:eastAsia="宋体" w:cs="宋体"/>
        </w:rPr>
      </w:pPr>
      <w:r>
        <w:rPr>
          <w:rFonts w:hint="eastAsia" w:ascii="宋体" w:hAnsi="宋体" w:eastAsia="宋体" w:cs="宋体"/>
        </w:rPr>
        <w:t>供应商登录北京市政府采购电子交易平台查阅 “用户指南”— “操作指南”— “市场主体 CA 办理操作流程指引”/“电子营业执照使用指南”，按照程序要求办理。</w:t>
      </w:r>
    </w:p>
    <w:p w14:paraId="3BB8196F">
      <w:pPr>
        <w:widowControl/>
        <w:spacing w:line="360" w:lineRule="auto"/>
        <w:ind w:firstLine="720" w:firstLineChars="300"/>
        <w:jc w:val="left"/>
        <w:rPr>
          <w:rFonts w:hint="eastAsia" w:ascii="宋体" w:hAnsi="宋体" w:eastAsia="宋体" w:cs="宋体"/>
          <w:sz w:val="24"/>
        </w:rPr>
      </w:pPr>
    </w:p>
    <w:p w14:paraId="34F1B285">
      <w:pPr>
        <w:widowControl/>
        <w:spacing w:line="360" w:lineRule="auto"/>
        <w:ind w:firstLine="720" w:firstLineChars="300"/>
        <w:jc w:val="left"/>
        <w:rPr>
          <w:rFonts w:hint="eastAsia" w:ascii="宋体" w:hAnsi="宋体" w:eastAsia="宋体" w:cs="宋体"/>
          <w:sz w:val="24"/>
        </w:rPr>
      </w:pPr>
      <w:r>
        <w:rPr>
          <w:rFonts w:hint="eastAsia" w:ascii="宋体" w:hAnsi="宋体" w:eastAsia="宋体" w:cs="宋体"/>
          <w:sz w:val="24"/>
        </w:rPr>
        <w:t>4.2注册</w:t>
      </w:r>
    </w:p>
    <w:p w14:paraId="1DAB3C75">
      <w:pPr>
        <w:pStyle w:val="6"/>
        <w:spacing w:line="360" w:lineRule="auto"/>
        <w:ind w:firstLine="240" w:firstLineChars="100"/>
        <w:rPr>
          <w:rFonts w:hint="eastAsia" w:ascii="宋体" w:hAnsi="宋体" w:eastAsia="宋体" w:cs="宋体"/>
        </w:rPr>
      </w:pPr>
      <w:r>
        <w:rPr>
          <w:rFonts w:hint="eastAsia" w:ascii="宋体" w:hAnsi="宋体" w:eastAsia="宋体" w:cs="宋体"/>
        </w:rPr>
        <w:t>供应商登录北京市政府采购电子交易平台“用户指南”— “操作指南”— “市场主体注册入库操作流程指引”进行自助注册绑定。</w:t>
      </w:r>
    </w:p>
    <w:p w14:paraId="2453DDC6">
      <w:pPr>
        <w:pStyle w:val="6"/>
        <w:ind w:firstLine="240" w:firstLineChars="100"/>
        <w:rPr>
          <w:rFonts w:hint="eastAsia" w:ascii="宋体" w:hAnsi="宋体" w:eastAsia="宋体" w:cs="宋体"/>
        </w:rPr>
      </w:pPr>
      <w:r>
        <w:rPr>
          <w:rFonts w:hint="eastAsia" w:ascii="宋体" w:hAnsi="宋体" w:eastAsia="宋体" w:cs="宋体"/>
        </w:rPr>
        <w:t>4.3 驱动、客户端下载</w:t>
      </w:r>
    </w:p>
    <w:p w14:paraId="3B718225">
      <w:pPr>
        <w:pStyle w:val="6"/>
        <w:ind w:firstLine="240" w:firstLineChars="100"/>
        <w:rPr>
          <w:rFonts w:hint="eastAsia" w:ascii="宋体" w:hAnsi="宋体" w:eastAsia="宋体" w:cs="宋体"/>
        </w:rPr>
      </w:pPr>
      <w:r>
        <w:rPr>
          <w:rFonts w:hint="eastAsia" w:ascii="宋体" w:hAnsi="宋体" w:eastAsia="宋体" w:cs="宋体"/>
        </w:rPr>
        <w:t>供应商登录北京市政府采购电子交易平台“用户指南”— “工具下载”— “招标采购系统文件驱动安装包”下载相关驱动。</w:t>
      </w:r>
    </w:p>
    <w:p w14:paraId="79CFFFE4">
      <w:pPr>
        <w:pStyle w:val="6"/>
        <w:ind w:firstLine="240" w:firstLineChars="100"/>
        <w:rPr>
          <w:rFonts w:hint="eastAsia" w:ascii="宋体" w:hAnsi="宋体" w:eastAsia="宋体" w:cs="宋体"/>
        </w:rPr>
      </w:pPr>
      <w:r>
        <w:rPr>
          <w:rFonts w:hint="eastAsia" w:ascii="宋体" w:hAnsi="宋体" w:eastAsia="宋体" w:cs="宋体"/>
        </w:rPr>
        <w:t>供应商登录北京市政府采购电子交易平台“用户指南”— “工具下载”— “投标文件编制工具”下载相关客户端。</w:t>
      </w:r>
    </w:p>
    <w:p w14:paraId="024687A0">
      <w:pPr>
        <w:pStyle w:val="6"/>
        <w:ind w:firstLine="240" w:firstLineChars="100"/>
        <w:rPr>
          <w:rFonts w:hint="eastAsia" w:ascii="宋体" w:hAnsi="宋体" w:eastAsia="宋体" w:cs="宋体"/>
        </w:rPr>
      </w:pPr>
      <w:r>
        <w:rPr>
          <w:rFonts w:hint="eastAsia" w:ascii="宋体" w:hAnsi="宋体" w:eastAsia="宋体" w:cs="宋体"/>
        </w:rPr>
        <w:t>4.4获取电子招标文件</w:t>
      </w:r>
    </w:p>
    <w:p w14:paraId="016AE9B9">
      <w:pPr>
        <w:pStyle w:val="6"/>
        <w:ind w:firstLine="240" w:firstLineChars="100"/>
        <w:rPr>
          <w:rFonts w:hint="eastAsia" w:ascii="宋体" w:hAnsi="宋体" w:eastAsia="宋体" w:cs="宋体"/>
        </w:rPr>
      </w:pPr>
      <w:r>
        <w:rPr>
          <w:rFonts w:hint="eastAsia" w:ascii="宋体" w:hAnsi="宋体" w:eastAsia="宋体" w:cs="宋体"/>
        </w:rPr>
        <w:t>供应商使用 CA 数字证书或电子营业执照登录北京市政府采购电子交易平台获取电子招标文件。</w:t>
      </w:r>
    </w:p>
    <w:p w14:paraId="3D7941BD">
      <w:pPr>
        <w:pStyle w:val="6"/>
        <w:ind w:firstLine="240" w:firstLineChars="100"/>
        <w:rPr>
          <w:rFonts w:hint="eastAsia" w:ascii="宋体" w:hAnsi="宋体" w:eastAsia="宋体" w:cs="宋体"/>
        </w:rPr>
      </w:pPr>
      <w:r>
        <w:rPr>
          <w:rFonts w:hint="eastAsia" w:ascii="宋体" w:hAnsi="宋体" w:eastAsia="宋体" w:cs="宋体"/>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3F3BA9C6">
      <w:pPr>
        <w:pStyle w:val="6"/>
        <w:ind w:firstLine="240" w:firstLineChars="100"/>
        <w:rPr>
          <w:rFonts w:hint="eastAsia" w:ascii="宋体" w:hAnsi="宋体" w:eastAsia="宋体" w:cs="宋体"/>
        </w:rPr>
      </w:pPr>
      <w:r>
        <w:rPr>
          <w:rFonts w:hint="eastAsia" w:ascii="宋体" w:hAnsi="宋体" w:eastAsia="宋体" w:cs="宋体"/>
        </w:rPr>
        <w:t>4.5 编制电子投标文件</w:t>
      </w:r>
    </w:p>
    <w:p w14:paraId="39C75D45">
      <w:pPr>
        <w:pStyle w:val="6"/>
        <w:ind w:firstLine="240" w:firstLineChars="100"/>
        <w:rPr>
          <w:rFonts w:hint="eastAsia" w:ascii="宋体" w:hAnsi="宋体" w:eastAsia="宋体" w:cs="宋体"/>
        </w:rPr>
      </w:pPr>
      <w:r>
        <w:rPr>
          <w:rFonts w:hint="eastAsia" w:ascii="宋体" w:hAnsi="宋体" w:eastAsia="宋体" w:cs="宋体"/>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1E51513A">
      <w:pPr>
        <w:pStyle w:val="6"/>
        <w:ind w:firstLine="240" w:firstLineChars="100"/>
        <w:rPr>
          <w:rFonts w:hint="eastAsia" w:ascii="宋体" w:hAnsi="宋体" w:eastAsia="宋体" w:cs="宋体"/>
        </w:rPr>
      </w:pPr>
      <w:r>
        <w:rPr>
          <w:rFonts w:hint="eastAsia" w:ascii="宋体" w:hAnsi="宋体" w:eastAsia="宋体" w:cs="宋体"/>
        </w:rPr>
        <w:t>4.6 提交电子投标文件</w:t>
      </w:r>
    </w:p>
    <w:p w14:paraId="1816881A">
      <w:pPr>
        <w:pStyle w:val="6"/>
        <w:ind w:firstLine="240" w:firstLineChars="100"/>
        <w:rPr>
          <w:rFonts w:hint="eastAsia" w:ascii="宋体" w:hAnsi="宋体" w:eastAsia="宋体" w:cs="宋体"/>
        </w:rPr>
      </w:pPr>
      <w:r>
        <w:rPr>
          <w:rFonts w:hint="eastAsia" w:ascii="宋体" w:hAnsi="宋体" w:eastAsia="宋体" w:cs="宋体"/>
        </w:rPr>
        <w:t>供应商应于投标截止时间前在北京市政府采购电子交易平台提交电子投标文件，上传电子投标文件过程中请保持与互联网的连接畅通。</w:t>
      </w:r>
    </w:p>
    <w:p w14:paraId="0C2F9198">
      <w:pPr>
        <w:pStyle w:val="6"/>
        <w:ind w:firstLine="240" w:firstLineChars="100"/>
        <w:rPr>
          <w:rFonts w:hint="eastAsia" w:ascii="宋体" w:hAnsi="宋体" w:eastAsia="宋体" w:cs="宋体"/>
        </w:rPr>
      </w:pPr>
      <w:r>
        <w:rPr>
          <w:rFonts w:hint="eastAsia" w:ascii="宋体" w:hAnsi="宋体" w:eastAsia="宋体" w:cs="宋体"/>
        </w:rPr>
        <w:t>4.7 电子开标</w:t>
      </w:r>
    </w:p>
    <w:p w14:paraId="59F9BB29">
      <w:pPr>
        <w:pStyle w:val="6"/>
        <w:ind w:firstLine="240" w:firstLineChars="100"/>
        <w:rPr>
          <w:rFonts w:hint="eastAsia" w:ascii="宋体" w:hAnsi="宋体" w:eastAsia="宋体" w:cs="宋体"/>
        </w:rPr>
      </w:pPr>
      <w:r>
        <w:rPr>
          <w:rFonts w:hint="eastAsia" w:ascii="宋体" w:hAnsi="宋体" w:eastAsia="宋体" w:cs="宋体"/>
        </w:rPr>
        <w:t>供应商在开标地点使用 CA 数字证书或电子营业执照登录北京市政府采购电子交易平台进行电子开标。</w:t>
      </w:r>
    </w:p>
    <w:p w14:paraId="588AE26B">
      <w:pPr>
        <w:widowControl/>
        <w:adjustRightInd w:val="0"/>
        <w:snapToGrid w:val="0"/>
        <w:spacing w:line="360" w:lineRule="auto"/>
        <w:jc w:val="left"/>
        <w:rPr>
          <w:rFonts w:hint="eastAsia" w:ascii="宋体" w:hAnsi="宋体" w:eastAsia="宋体" w:cs="宋体"/>
          <w:sz w:val="24"/>
          <w:highlight w:val="none"/>
        </w:rPr>
      </w:pPr>
    </w:p>
    <w:bookmarkEnd w:id="29"/>
    <w:p w14:paraId="57FA3024">
      <w:pPr>
        <w:widowControl/>
        <w:jc w:val="left"/>
        <w:rPr>
          <w:rFonts w:hint="eastAsia" w:ascii="宋体" w:hAnsi="宋体" w:eastAsia="宋体" w:cs="宋体"/>
          <w:b/>
          <w:sz w:val="24"/>
          <w:highlight w:val="none"/>
        </w:rPr>
      </w:pPr>
      <w:bookmarkStart w:id="30" w:name="_Toc35393796"/>
      <w:bookmarkStart w:id="31" w:name="_Toc35393627"/>
      <w:bookmarkStart w:id="32" w:name="_Toc28359085"/>
      <w:bookmarkStart w:id="33" w:name="_Toc28359008"/>
      <w:r>
        <w:rPr>
          <w:rFonts w:hint="eastAsia" w:ascii="宋体" w:hAnsi="宋体" w:eastAsia="宋体" w:cs="宋体"/>
          <w:b/>
          <w:sz w:val="24"/>
          <w:highlight w:val="none"/>
        </w:rPr>
        <w:t>七、对本次招标提出询问，请按以下方式联系。</w:t>
      </w:r>
      <w:bookmarkEnd w:id="30"/>
      <w:bookmarkEnd w:id="31"/>
      <w:bookmarkEnd w:id="32"/>
      <w:bookmarkEnd w:id="33"/>
    </w:p>
    <w:p w14:paraId="4E2574C7">
      <w:pPr>
        <w:pStyle w:val="5"/>
        <w:rPr>
          <w:rFonts w:hint="eastAsia" w:ascii="宋体" w:hAnsi="宋体" w:eastAsia="宋体" w:cs="宋体"/>
          <w:highlight w:val="none"/>
        </w:rPr>
      </w:pPr>
    </w:p>
    <w:p w14:paraId="61C13116">
      <w:pPr>
        <w:widowControl/>
        <w:spacing w:line="360" w:lineRule="auto"/>
        <w:ind w:firstLine="426" w:firstLineChars="177"/>
        <w:jc w:val="left"/>
        <w:rPr>
          <w:rFonts w:hint="eastAsia" w:ascii="宋体" w:hAnsi="宋体" w:eastAsia="宋体" w:cs="宋体"/>
          <w:b/>
          <w:sz w:val="24"/>
          <w:highlight w:val="none"/>
        </w:rPr>
      </w:pPr>
      <w:bookmarkStart w:id="34" w:name="OLE_LINK24"/>
      <w:r>
        <w:rPr>
          <w:rFonts w:hint="eastAsia" w:ascii="宋体" w:hAnsi="宋体" w:eastAsia="宋体" w:cs="宋体"/>
          <w:b/>
          <w:sz w:val="24"/>
          <w:highlight w:val="none"/>
        </w:rPr>
        <w:t>1.采购人信息</w:t>
      </w:r>
    </w:p>
    <w:p w14:paraId="09C6D02A">
      <w:pPr>
        <w:spacing w:line="360" w:lineRule="auto"/>
        <w:ind w:firstLine="424" w:firstLineChars="177"/>
        <w:jc w:val="left"/>
        <w:rPr>
          <w:rFonts w:hint="eastAsia" w:ascii="宋体" w:hAnsi="宋体" w:eastAsia="宋体" w:cs="宋体"/>
          <w:sz w:val="24"/>
          <w:highlight w:val="none"/>
          <w:u w:val="single"/>
        </w:rPr>
      </w:pPr>
      <w:bookmarkStart w:id="35" w:name="_Toc28359086"/>
      <w:bookmarkStart w:id="36" w:name="_Toc28359009"/>
      <w:r>
        <w:rPr>
          <w:rFonts w:hint="eastAsia" w:ascii="宋体" w:hAnsi="宋体" w:eastAsia="宋体" w:cs="宋体"/>
          <w:sz w:val="24"/>
          <w:highlight w:val="none"/>
        </w:rPr>
        <w:t>名 称：</w:t>
      </w:r>
      <w:r>
        <w:rPr>
          <w:rFonts w:hint="eastAsia" w:ascii="宋体" w:hAnsi="宋体" w:eastAsia="宋体" w:cs="宋体"/>
          <w:sz w:val="24"/>
          <w:highlight w:val="none"/>
          <w:lang w:eastAsia="zh-CN"/>
        </w:rPr>
        <w:t>北京市新康监狱</w:t>
      </w:r>
      <w:r>
        <w:rPr>
          <w:rFonts w:hint="eastAsia" w:ascii="宋体" w:hAnsi="宋体" w:eastAsia="宋体" w:cs="宋体"/>
          <w:sz w:val="24"/>
          <w:highlight w:val="none"/>
        </w:rPr>
        <w:t xml:space="preserve"> </w:t>
      </w:r>
    </w:p>
    <w:p w14:paraId="3D8CD507">
      <w:pPr>
        <w:spacing w:line="360" w:lineRule="auto"/>
        <w:ind w:firstLine="424" w:firstLineChars="177"/>
        <w:jc w:val="left"/>
        <w:rPr>
          <w:rFonts w:hint="eastAsia" w:ascii="宋体" w:hAnsi="宋体" w:eastAsia="宋体" w:cs="宋体"/>
          <w:sz w:val="24"/>
          <w:highlight w:val="none"/>
          <w:lang w:eastAsia="zh-CN"/>
        </w:rPr>
      </w:pPr>
      <w:r>
        <w:rPr>
          <w:rFonts w:hint="eastAsia" w:ascii="宋体" w:hAnsi="宋体" w:eastAsia="宋体" w:cs="宋体"/>
          <w:sz w:val="24"/>
          <w:highlight w:val="none"/>
        </w:rPr>
        <w:t>地 址：</w:t>
      </w:r>
      <w:r>
        <w:rPr>
          <w:rFonts w:hint="eastAsia" w:ascii="宋体" w:hAnsi="宋体" w:eastAsia="宋体" w:cs="宋体"/>
          <w:sz w:val="24"/>
          <w:highlight w:val="none"/>
          <w:lang w:eastAsia="zh-CN"/>
        </w:rPr>
        <w:t>北京市西城区右安门东街9号</w:t>
      </w:r>
    </w:p>
    <w:p w14:paraId="5D0D2DD2">
      <w:pPr>
        <w:spacing w:line="360" w:lineRule="auto"/>
        <w:ind w:firstLine="424" w:firstLineChars="177"/>
        <w:jc w:val="left"/>
        <w:rPr>
          <w:rFonts w:hint="eastAsia" w:ascii="宋体" w:hAnsi="宋体" w:eastAsia="宋体" w:cs="宋体"/>
          <w:sz w:val="24"/>
          <w:highlight w:val="none"/>
          <w:u w:val="single"/>
        </w:rPr>
      </w:pPr>
      <w:r>
        <w:rPr>
          <w:rFonts w:hint="eastAsia" w:ascii="宋体" w:hAnsi="宋体" w:eastAsia="宋体" w:cs="宋体"/>
          <w:sz w:val="24"/>
          <w:highlight w:val="none"/>
        </w:rPr>
        <w:t>联系方式：</w:t>
      </w:r>
      <w:r>
        <w:rPr>
          <w:rFonts w:hint="eastAsia" w:ascii="宋体" w:hAnsi="宋体" w:eastAsia="宋体" w:cs="宋体"/>
          <w:sz w:val="24"/>
          <w:highlight w:val="none"/>
          <w:lang w:val="en-US" w:eastAsia="zh-CN"/>
        </w:rPr>
        <w:t>杨阳</w:t>
      </w:r>
      <w:r>
        <w:rPr>
          <w:rFonts w:hint="eastAsia" w:ascii="宋体" w:hAnsi="宋体" w:eastAsia="宋体" w:cs="宋体"/>
          <w:sz w:val="24"/>
          <w:highlight w:val="none"/>
        </w:rPr>
        <w:t>010-53860645</w:t>
      </w:r>
    </w:p>
    <w:p w14:paraId="47600B18">
      <w:pPr>
        <w:spacing w:line="360" w:lineRule="auto"/>
        <w:ind w:firstLine="426" w:firstLineChars="177"/>
        <w:jc w:val="left"/>
        <w:rPr>
          <w:rFonts w:hint="eastAsia" w:ascii="宋体" w:hAnsi="宋体" w:eastAsia="宋体" w:cs="宋体"/>
          <w:b/>
          <w:sz w:val="24"/>
          <w:highlight w:val="none"/>
        </w:rPr>
      </w:pPr>
      <w:r>
        <w:rPr>
          <w:rFonts w:hint="eastAsia" w:ascii="宋体" w:hAnsi="宋体" w:eastAsia="宋体" w:cs="宋体"/>
          <w:b/>
          <w:sz w:val="24"/>
          <w:highlight w:val="none"/>
        </w:rPr>
        <w:t>2.采购代理机构信息</w:t>
      </w:r>
      <w:bookmarkEnd w:id="35"/>
      <w:bookmarkEnd w:id="36"/>
    </w:p>
    <w:p w14:paraId="7F8CC0C3">
      <w:pPr>
        <w:pStyle w:val="10"/>
        <w:spacing w:line="360" w:lineRule="auto"/>
        <w:ind w:firstLine="480"/>
        <w:rPr>
          <w:rStyle w:val="12"/>
          <w:rFonts w:hint="eastAsia" w:ascii="宋体" w:hAnsi="宋体" w:eastAsia="宋体" w:cs="宋体"/>
          <w:color w:val="auto"/>
          <w:sz w:val="24"/>
          <w:szCs w:val="24"/>
          <w:highlight w:val="none"/>
          <w:lang w:val="zh-TW" w:eastAsia="zh-TW"/>
        </w:rPr>
      </w:pPr>
      <w:r>
        <w:rPr>
          <w:rStyle w:val="12"/>
          <w:rFonts w:hint="eastAsia" w:ascii="宋体" w:hAnsi="宋体" w:eastAsia="宋体" w:cs="宋体"/>
          <w:color w:val="auto"/>
          <w:sz w:val="24"/>
          <w:szCs w:val="24"/>
          <w:highlight w:val="none"/>
          <w:lang w:val="zh-TW" w:eastAsia="zh-TW"/>
        </w:rPr>
        <w:t>名  称：北京天极招投标咨询有限公司　</w:t>
      </w:r>
    </w:p>
    <w:p w14:paraId="57B461C5">
      <w:pPr>
        <w:pStyle w:val="10"/>
        <w:spacing w:line="360" w:lineRule="auto"/>
        <w:ind w:firstLine="480"/>
        <w:rPr>
          <w:rStyle w:val="12"/>
          <w:rFonts w:hint="eastAsia" w:ascii="宋体" w:hAnsi="宋体" w:eastAsia="宋体" w:cs="宋体"/>
          <w:color w:val="auto"/>
          <w:sz w:val="24"/>
          <w:szCs w:val="24"/>
          <w:highlight w:val="none"/>
        </w:rPr>
      </w:pPr>
      <w:r>
        <w:rPr>
          <w:rStyle w:val="12"/>
          <w:rFonts w:hint="eastAsia" w:ascii="宋体" w:hAnsi="宋体" w:eastAsia="宋体" w:cs="宋体"/>
          <w:color w:val="auto"/>
          <w:sz w:val="24"/>
          <w:szCs w:val="24"/>
          <w:highlight w:val="none"/>
          <w:lang w:val="zh-TW" w:eastAsia="zh-TW"/>
        </w:rPr>
        <w:t>地　址：北京市大兴区宏业东路</w:t>
      </w:r>
      <w:r>
        <w:rPr>
          <w:rStyle w:val="12"/>
          <w:rFonts w:hint="eastAsia" w:ascii="宋体" w:hAnsi="宋体" w:eastAsia="宋体" w:cs="宋体"/>
          <w:color w:val="auto"/>
          <w:sz w:val="24"/>
          <w:szCs w:val="24"/>
          <w:highlight w:val="none"/>
        </w:rPr>
        <w:t>1</w:t>
      </w:r>
      <w:r>
        <w:rPr>
          <w:rStyle w:val="12"/>
          <w:rFonts w:hint="eastAsia" w:ascii="宋体" w:hAnsi="宋体" w:eastAsia="宋体" w:cs="宋体"/>
          <w:color w:val="auto"/>
          <w:sz w:val="24"/>
          <w:szCs w:val="24"/>
          <w:highlight w:val="none"/>
          <w:lang w:val="zh-TW" w:eastAsia="zh-TW"/>
        </w:rPr>
        <w:t>号院</w:t>
      </w:r>
      <w:r>
        <w:rPr>
          <w:rStyle w:val="12"/>
          <w:rFonts w:hint="eastAsia" w:ascii="宋体" w:hAnsi="宋体" w:eastAsia="宋体" w:cs="宋体"/>
          <w:color w:val="auto"/>
          <w:sz w:val="24"/>
          <w:szCs w:val="24"/>
          <w:highlight w:val="none"/>
        </w:rPr>
        <w:t>3</w:t>
      </w:r>
      <w:r>
        <w:rPr>
          <w:rStyle w:val="12"/>
          <w:rFonts w:hint="eastAsia" w:ascii="宋体" w:hAnsi="宋体" w:eastAsia="宋体" w:cs="宋体"/>
          <w:color w:val="auto"/>
          <w:sz w:val="24"/>
          <w:szCs w:val="24"/>
          <w:highlight w:val="none"/>
          <w:lang w:val="zh-TW" w:eastAsia="zh-TW"/>
        </w:rPr>
        <w:t>号楼</w:t>
      </w:r>
      <w:r>
        <w:rPr>
          <w:rStyle w:val="12"/>
          <w:rFonts w:hint="eastAsia" w:ascii="宋体" w:hAnsi="宋体" w:eastAsia="宋体" w:cs="宋体"/>
          <w:color w:val="auto"/>
          <w:sz w:val="24"/>
          <w:szCs w:val="24"/>
          <w:highlight w:val="none"/>
        </w:rPr>
        <w:t>3</w:t>
      </w:r>
      <w:r>
        <w:rPr>
          <w:rStyle w:val="12"/>
          <w:rFonts w:hint="eastAsia" w:ascii="宋体" w:hAnsi="宋体" w:eastAsia="宋体" w:cs="宋体"/>
          <w:color w:val="auto"/>
          <w:sz w:val="24"/>
          <w:szCs w:val="24"/>
          <w:highlight w:val="none"/>
          <w:lang w:val="zh-TW" w:eastAsia="zh-TW"/>
        </w:rPr>
        <w:t>层</w:t>
      </w:r>
      <w:r>
        <w:rPr>
          <w:rStyle w:val="12"/>
          <w:rFonts w:hint="eastAsia" w:ascii="宋体" w:hAnsi="宋体" w:eastAsia="宋体" w:cs="宋体"/>
          <w:color w:val="auto"/>
          <w:sz w:val="24"/>
          <w:szCs w:val="24"/>
          <w:highlight w:val="none"/>
        </w:rPr>
        <w:t>301</w:t>
      </w:r>
      <w:r>
        <w:rPr>
          <w:rStyle w:val="12"/>
          <w:rFonts w:hint="eastAsia" w:ascii="宋体" w:hAnsi="宋体" w:eastAsia="宋体" w:cs="宋体"/>
          <w:color w:val="auto"/>
          <w:sz w:val="24"/>
          <w:szCs w:val="24"/>
          <w:highlight w:val="none"/>
          <w:lang w:val="zh-TW" w:eastAsia="zh-TW"/>
        </w:rPr>
        <w:t>室　</w:t>
      </w:r>
    </w:p>
    <w:p w14:paraId="3BA563F6">
      <w:pPr>
        <w:pStyle w:val="10"/>
        <w:spacing w:line="360" w:lineRule="auto"/>
        <w:ind w:firstLine="480"/>
        <w:rPr>
          <w:rStyle w:val="12"/>
          <w:rFonts w:hint="eastAsia" w:ascii="宋体" w:hAnsi="宋体" w:eastAsia="宋体" w:cs="宋体"/>
          <w:color w:val="auto"/>
          <w:sz w:val="24"/>
          <w:szCs w:val="24"/>
          <w:highlight w:val="none"/>
          <w:lang w:eastAsia="zh-CN"/>
        </w:rPr>
      </w:pPr>
      <w:r>
        <w:rPr>
          <w:rStyle w:val="12"/>
          <w:rFonts w:hint="eastAsia" w:ascii="宋体" w:hAnsi="宋体" w:eastAsia="宋体" w:cs="宋体"/>
          <w:color w:val="auto"/>
          <w:sz w:val="24"/>
          <w:szCs w:val="24"/>
          <w:highlight w:val="none"/>
          <w:lang w:val="zh-TW" w:eastAsia="zh-TW"/>
        </w:rPr>
        <w:t>联系方式：010-60230611-</w:t>
      </w:r>
      <w:r>
        <w:rPr>
          <w:rStyle w:val="12"/>
          <w:rFonts w:hint="eastAsia" w:ascii="宋体" w:hAnsi="宋体" w:eastAsia="宋体" w:cs="宋体"/>
          <w:color w:val="auto"/>
          <w:sz w:val="24"/>
          <w:szCs w:val="24"/>
          <w:highlight w:val="none"/>
          <w:lang w:val="zh-TW" w:eastAsia="zh-CN"/>
        </w:rPr>
        <w:t>8004</w:t>
      </w:r>
    </w:p>
    <w:p w14:paraId="3653828B">
      <w:pPr>
        <w:pStyle w:val="10"/>
        <w:spacing w:line="360" w:lineRule="auto"/>
        <w:ind w:firstLine="482"/>
        <w:rPr>
          <w:rStyle w:val="12"/>
          <w:rFonts w:hint="eastAsia" w:ascii="宋体" w:hAnsi="宋体" w:eastAsia="宋体" w:cs="宋体"/>
          <w:b/>
          <w:bCs/>
          <w:color w:val="auto"/>
          <w:sz w:val="24"/>
          <w:szCs w:val="24"/>
          <w:highlight w:val="none"/>
          <w:u w:val="single"/>
        </w:rPr>
      </w:pPr>
      <w:r>
        <w:rPr>
          <w:rStyle w:val="12"/>
          <w:rFonts w:hint="eastAsia" w:ascii="宋体" w:hAnsi="宋体" w:eastAsia="宋体" w:cs="宋体"/>
          <w:b/>
          <w:bCs/>
          <w:color w:val="auto"/>
          <w:sz w:val="24"/>
          <w:szCs w:val="24"/>
          <w:highlight w:val="none"/>
        </w:rPr>
        <w:t>3.</w:t>
      </w:r>
      <w:r>
        <w:rPr>
          <w:rStyle w:val="12"/>
          <w:rFonts w:hint="eastAsia" w:ascii="宋体" w:hAnsi="宋体" w:eastAsia="宋体" w:cs="宋体"/>
          <w:b/>
          <w:bCs/>
          <w:color w:val="auto"/>
          <w:sz w:val="24"/>
          <w:szCs w:val="24"/>
          <w:highlight w:val="none"/>
          <w:lang w:val="zh-TW" w:eastAsia="zh-TW"/>
        </w:rPr>
        <w:t>项目联系方式</w:t>
      </w:r>
    </w:p>
    <w:p w14:paraId="1AF31037">
      <w:pPr>
        <w:pStyle w:val="10"/>
        <w:spacing w:line="360" w:lineRule="auto"/>
        <w:ind w:right="960" w:firstLine="480"/>
        <w:rPr>
          <w:rStyle w:val="12"/>
          <w:rFonts w:hint="eastAsia" w:ascii="宋体" w:hAnsi="宋体" w:eastAsia="宋体" w:cs="宋体"/>
          <w:color w:val="auto"/>
          <w:sz w:val="24"/>
          <w:szCs w:val="24"/>
          <w:highlight w:val="none"/>
          <w:lang w:val="zh-TW" w:eastAsia="zh-TW"/>
        </w:rPr>
      </w:pPr>
      <w:r>
        <w:rPr>
          <w:rStyle w:val="12"/>
          <w:rFonts w:hint="eastAsia" w:ascii="宋体" w:hAnsi="宋体" w:eastAsia="宋体" w:cs="宋体"/>
          <w:color w:val="auto"/>
          <w:sz w:val="24"/>
          <w:szCs w:val="24"/>
          <w:highlight w:val="none"/>
          <w:lang w:val="zh-TW" w:eastAsia="zh-TW"/>
        </w:rPr>
        <w:t>项目联系人：</w:t>
      </w:r>
      <w:r>
        <w:rPr>
          <w:rStyle w:val="12"/>
          <w:rFonts w:hint="eastAsia" w:ascii="宋体" w:hAnsi="宋体" w:eastAsia="宋体" w:cs="宋体"/>
          <w:color w:val="auto"/>
          <w:sz w:val="24"/>
          <w:szCs w:val="24"/>
          <w:highlight w:val="none"/>
          <w:lang w:val="en-US" w:eastAsia="zh-CN"/>
        </w:rPr>
        <w:t>张亚婷、</w:t>
      </w:r>
      <w:r>
        <w:rPr>
          <w:rStyle w:val="12"/>
          <w:rFonts w:hint="eastAsia" w:ascii="宋体" w:hAnsi="宋体" w:eastAsia="宋体" w:cs="宋体"/>
          <w:color w:val="auto"/>
          <w:sz w:val="24"/>
          <w:szCs w:val="24"/>
          <w:highlight w:val="none"/>
        </w:rPr>
        <w:t>冯乐乐</w:t>
      </w:r>
      <w:r>
        <w:rPr>
          <w:rStyle w:val="12"/>
          <w:rFonts w:hint="eastAsia" w:ascii="宋体" w:hAnsi="宋体" w:eastAsia="宋体" w:cs="宋体"/>
          <w:color w:val="auto"/>
          <w:sz w:val="24"/>
          <w:szCs w:val="24"/>
          <w:highlight w:val="none"/>
          <w:lang w:eastAsia="zh-CN"/>
        </w:rPr>
        <w:t>、</w:t>
      </w:r>
      <w:r>
        <w:rPr>
          <w:rStyle w:val="12"/>
          <w:rFonts w:hint="eastAsia" w:ascii="宋体" w:hAnsi="宋体" w:eastAsia="宋体" w:cs="宋体"/>
          <w:color w:val="auto"/>
          <w:sz w:val="24"/>
          <w:szCs w:val="24"/>
          <w:highlight w:val="none"/>
          <w:lang w:val="en-US" w:eastAsia="zh-CN"/>
        </w:rPr>
        <w:t>窦冰雪、</w:t>
      </w:r>
      <w:r>
        <w:rPr>
          <w:rStyle w:val="12"/>
          <w:rFonts w:hint="eastAsia" w:ascii="宋体" w:hAnsi="宋体" w:eastAsia="宋体" w:cs="宋体"/>
          <w:color w:val="auto"/>
          <w:sz w:val="24"/>
          <w:szCs w:val="24"/>
          <w:highlight w:val="none"/>
          <w:lang w:val="zh-TW" w:eastAsia="zh-TW"/>
        </w:rPr>
        <w:t>安冬　</w:t>
      </w:r>
    </w:p>
    <w:p w14:paraId="428A9BE9">
      <w:pPr>
        <w:pStyle w:val="10"/>
        <w:spacing w:line="360" w:lineRule="auto"/>
        <w:ind w:right="960" w:firstLine="480"/>
        <w:rPr>
          <w:rStyle w:val="12"/>
          <w:rFonts w:hint="eastAsia" w:ascii="宋体" w:hAnsi="宋体" w:eastAsia="宋体" w:cs="宋体"/>
          <w:color w:val="auto"/>
          <w:sz w:val="24"/>
          <w:szCs w:val="24"/>
          <w:highlight w:val="none"/>
          <w:lang w:val="en-US" w:eastAsia="zh-CN"/>
        </w:rPr>
      </w:pPr>
      <w:r>
        <w:rPr>
          <w:rStyle w:val="12"/>
          <w:rFonts w:hint="eastAsia" w:ascii="宋体" w:hAnsi="宋体" w:eastAsia="宋体" w:cs="宋体"/>
          <w:color w:val="auto"/>
          <w:sz w:val="24"/>
          <w:szCs w:val="24"/>
          <w:highlight w:val="none"/>
          <w:lang w:val="zh-TW" w:eastAsia="zh-TW"/>
        </w:rPr>
        <w:t>电　    话：</w:t>
      </w:r>
      <w:bookmarkStart w:id="37" w:name="OLE_LINK3"/>
      <w:r>
        <w:rPr>
          <w:rStyle w:val="12"/>
          <w:rFonts w:hint="eastAsia" w:ascii="宋体" w:hAnsi="宋体" w:eastAsia="宋体" w:cs="宋体"/>
          <w:color w:val="auto"/>
          <w:sz w:val="24"/>
          <w:szCs w:val="24"/>
          <w:highlight w:val="none"/>
        </w:rPr>
        <w:t>010-60230611</w:t>
      </w:r>
      <w:r>
        <w:rPr>
          <w:rStyle w:val="12"/>
          <w:rFonts w:hint="eastAsia" w:ascii="宋体" w:hAnsi="宋体" w:eastAsia="宋体" w:cs="宋体"/>
          <w:color w:val="auto"/>
          <w:sz w:val="24"/>
          <w:szCs w:val="24"/>
          <w:highlight w:val="none"/>
          <w:lang w:val="en-US" w:eastAsia="zh-CN"/>
        </w:rPr>
        <w:t>-8004</w:t>
      </w:r>
    </w:p>
    <w:bookmarkEnd w:id="34"/>
    <w:bookmarkEnd w:id="37"/>
    <w:p w14:paraId="678F420A"/>
    <w:p w14:paraId="4B3DAB36">
      <w:r>
        <w:br w:type="page"/>
      </w:r>
    </w:p>
    <w:p w14:paraId="28F7B805">
      <w:pPr>
        <w:spacing w:line="360" w:lineRule="auto"/>
        <w:ind w:left="141" w:leftChars="67"/>
        <w:jc w:val="center"/>
        <w:outlineLvl w:val="0"/>
        <w:rPr>
          <w:rFonts w:hint="eastAsia" w:ascii="宋体" w:hAnsi="宋体" w:eastAsia="宋体" w:cs="宋体"/>
          <w:b/>
          <w:sz w:val="36"/>
          <w:szCs w:val="36"/>
          <w:highlight w:val="none"/>
        </w:rPr>
      </w:pPr>
      <w:bookmarkStart w:id="38" w:name="_Toc3743"/>
      <w:r>
        <w:rPr>
          <w:rFonts w:hint="eastAsia" w:ascii="宋体" w:hAnsi="宋体" w:eastAsia="宋体" w:cs="宋体"/>
          <w:b/>
          <w:sz w:val="36"/>
          <w:szCs w:val="36"/>
          <w:highlight w:val="none"/>
        </w:rPr>
        <w:t>采购需求</w:t>
      </w:r>
      <w:bookmarkEnd w:id="38"/>
    </w:p>
    <w:p w14:paraId="14D21440">
      <w:pPr>
        <w:widowControl/>
        <w:numPr>
          <w:ilvl w:val="0"/>
          <w:numId w:val="0"/>
        </w:numPr>
        <w:spacing w:line="360" w:lineRule="auto"/>
        <w:jc w:val="left"/>
        <w:rPr>
          <w:rFonts w:hint="eastAsia" w:ascii="宋体" w:hAnsi="宋体" w:eastAsia="宋体" w:cs="宋体"/>
          <w:b/>
          <w:bCs/>
          <w:sz w:val="24"/>
          <w:highlight w:val="none"/>
        </w:rPr>
      </w:pPr>
      <w:r>
        <w:rPr>
          <w:rFonts w:hint="eastAsia" w:ascii="宋体" w:hAnsi="宋体" w:eastAsia="宋体" w:cs="宋体"/>
          <w:b/>
          <w:bCs/>
          <w:sz w:val="24"/>
          <w:highlight w:val="none"/>
          <w:lang w:val="en-US" w:eastAsia="zh-CN"/>
        </w:rPr>
        <w:t>一、</w:t>
      </w:r>
      <w:r>
        <w:rPr>
          <w:rFonts w:hint="eastAsia" w:ascii="宋体" w:hAnsi="宋体" w:eastAsia="宋体" w:cs="宋体"/>
          <w:b/>
          <w:bCs/>
          <w:sz w:val="24"/>
          <w:highlight w:val="none"/>
        </w:rPr>
        <w:t>项目概况</w:t>
      </w:r>
    </w:p>
    <w:p w14:paraId="559C8472">
      <w:pPr>
        <w:autoSpaceDN w:val="0"/>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lang w:eastAsia="zh-CN"/>
        </w:rPr>
        <w:t>北京市新康监狱</w:t>
      </w:r>
      <w:r>
        <w:rPr>
          <w:rFonts w:hint="eastAsia" w:ascii="宋体" w:hAnsi="宋体" w:eastAsia="宋体" w:cs="宋体"/>
          <w:sz w:val="24"/>
          <w:highlight w:val="none"/>
        </w:rPr>
        <w:t>位于北京市西城区右安门东街9号，餐厅位置位于办公楼地下一层，面积约360平方米，前厅面积约为120平方米，设有餐位126个，以自助餐形式为主，以及送餐的方式并存。</w:t>
      </w:r>
    </w:p>
    <w:p w14:paraId="1C15D8EB">
      <w:pPr>
        <w:autoSpaceDN w:val="0"/>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 xml:space="preserve"> （一）厨房分布：内设有两个厨房，其一，职工食堂，供医院内部民警、职工就餐；其二，特殊病人食堂</w:t>
      </w:r>
      <w:r>
        <w:rPr>
          <w:rFonts w:hint="eastAsia" w:ascii="宋体" w:hAnsi="宋体" w:eastAsia="宋体" w:cs="宋体"/>
          <w:sz w:val="24"/>
          <w:highlight w:val="none"/>
          <w:lang w:val="en-US" w:eastAsia="zh-CN"/>
        </w:rPr>
        <w:t>(病犯食堂)</w:t>
      </w:r>
      <w:r>
        <w:rPr>
          <w:rFonts w:hint="eastAsia" w:ascii="宋体" w:hAnsi="宋体" w:eastAsia="宋体" w:cs="宋体"/>
          <w:sz w:val="24"/>
          <w:highlight w:val="none"/>
        </w:rPr>
        <w:t>也称2号食堂，</w:t>
      </w:r>
      <w:r>
        <w:rPr>
          <w:rFonts w:hint="eastAsia" w:ascii="宋体" w:hAnsi="宋体" w:eastAsia="宋体" w:cs="宋体"/>
          <w:sz w:val="24"/>
          <w:highlight w:val="none"/>
          <w:lang w:eastAsia="zh-CN"/>
        </w:rPr>
        <w:t>监狱服刑住院人员就餐</w:t>
      </w:r>
      <w:r>
        <w:rPr>
          <w:rFonts w:hint="eastAsia" w:ascii="宋体" w:hAnsi="宋体" w:eastAsia="宋体" w:cs="宋体"/>
          <w:sz w:val="24"/>
          <w:highlight w:val="none"/>
        </w:rPr>
        <w:t>。</w:t>
      </w:r>
    </w:p>
    <w:p w14:paraId="4606AA4C">
      <w:pPr>
        <w:autoSpaceDN w:val="0"/>
        <w:adjustRightInd w:val="0"/>
        <w:snapToGrid w:val="0"/>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 xml:space="preserve">     （二）厨房设备：</w:t>
      </w:r>
    </w:p>
    <w:p w14:paraId="7585351C">
      <w:pPr>
        <w:autoSpaceDN w:val="0"/>
        <w:adjustRightInd w:val="0"/>
        <w:snapToGrid w:val="0"/>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 xml:space="preserve">    (1)职工食堂设备：洗碗机1台，绞肉机1台，粉碎机1台，烤箱1台，双门蒸箱2台，电饼铛3台，和面机1台，压面机1台，饺子机1台，搅拌机1台，留样展示柜2台，1米灶2台，80灶1台，地汤灶1台，双眼灶2台，平台冷柜2台，消毒柜2台，双门冰箱1台，四门冰柜6台，双门冰柜2台，电热水器1台，微波炉1台，电热茶炉2台，净水机1台，布飞炉8台，冰柜2台，磨浆机1台，豆浆机1台，加热餐车1台，运水烟罩控制柜1台。</w:t>
      </w:r>
    </w:p>
    <w:p w14:paraId="17B448CD">
      <w:pPr>
        <w:autoSpaceDN w:val="0"/>
        <w:adjustRightInd w:val="0"/>
        <w:snapToGrid w:val="0"/>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 xml:space="preserve">   (2)</w:t>
      </w:r>
      <w:r>
        <w:rPr>
          <w:rFonts w:hint="eastAsia" w:ascii="宋体" w:hAnsi="宋体" w:eastAsia="宋体" w:cs="宋体"/>
          <w:sz w:val="24"/>
          <w:highlight w:val="none"/>
          <w:lang w:eastAsia="zh-CN"/>
        </w:rPr>
        <w:t>病犯</w:t>
      </w:r>
      <w:r>
        <w:rPr>
          <w:rFonts w:hint="eastAsia" w:ascii="宋体" w:hAnsi="宋体" w:eastAsia="宋体" w:cs="宋体"/>
          <w:sz w:val="24"/>
          <w:highlight w:val="none"/>
        </w:rPr>
        <w:t>食堂设备：打馅机1台，微波炉1台，留样展示柜</w:t>
      </w:r>
      <w:r>
        <w:rPr>
          <w:rFonts w:hint="eastAsia" w:ascii="宋体" w:hAnsi="宋体" w:eastAsia="宋体" w:cs="宋体"/>
          <w:sz w:val="24"/>
          <w:highlight w:val="none"/>
          <w:lang w:val="en-US" w:eastAsia="zh-CN"/>
        </w:rPr>
        <w:t>2</w:t>
      </w:r>
      <w:r>
        <w:rPr>
          <w:rFonts w:hint="eastAsia" w:ascii="宋体" w:hAnsi="宋体" w:eastAsia="宋体" w:cs="宋体"/>
          <w:sz w:val="24"/>
          <w:highlight w:val="none"/>
        </w:rPr>
        <w:t>台，地汤灶2台，1米灶1台，双门蒸箱2台，四门冰柜4台</w:t>
      </w:r>
      <w:r>
        <w:rPr>
          <w:rFonts w:hint="eastAsia" w:ascii="宋体" w:hAnsi="宋体" w:eastAsia="宋体" w:cs="宋体"/>
          <w:sz w:val="24"/>
          <w:highlight w:val="none"/>
          <w:lang w:eastAsia="zh-CN"/>
        </w:rPr>
        <w:t>。</w:t>
      </w:r>
    </w:p>
    <w:p w14:paraId="2C91F596">
      <w:pPr>
        <w:widowControl/>
        <w:numPr>
          <w:ilvl w:val="0"/>
          <w:numId w:val="0"/>
        </w:numPr>
        <w:spacing w:line="360" w:lineRule="auto"/>
        <w:jc w:val="left"/>
        <w:rPr>
          <w:rFonts w:hint="eastAsia" w:ascii="宋体" w:hAnsi="宋体" w:eastAsia="宋体" w:cs="宋体"/>
          <w:b/>
          <w:sz w:val="24"/>
          <w:highlight w:val="none"/>
        </w:rPr>
      </w:pPr>
      <w:r>
        <w:rPr>
          <w:rFonts w:hint="eastAsia" w:ascii="宋体" w:hAnsi="宋体" w:eastAsia="宋体" w:cs="宋体"/>
          <w:b/>
          <w:bCs/>
          <w:sz w:val="24"/>
          <w:highlight w:val="none"/>
          <w:lang w:val="en-US" w:eastAsia="zh-CN"/>
        </w:rPr>
        <w:t>二、</w:t>
      </w:r>
      <w:r>
        <w:rPr>
          <w:rFonts w:hint="eastAsia" w:ascii="宋体" w:hAnsi="宋体" w:eastAsia="宋体" w:cs="宋体"/>
          <w:b/>
          <w:bCs/>
          <w:sz w:val="24"/>
          <w:highlight w:val="none"/>
        </w:rPr>
        <w:t>服务内容及要求</w:t>
      </w:r>
    </w:p>
    <w:p w14:paraId="176E63CD">
      <w:pPr>
        <w:autoSpaceDN w:val="0"/>
        <w:adjustRightInd w:val="0"/>
        <w:snapToGrid w:val="0"/>
        <w:spacing w:line="360" w:lineRule="auto"/>
        <w:ind w:firstLine="482" w:firstLineChars="200"/>
        <w:jc w:val="left"/>
        <w:rPr>
          <w:rFonts w:hint="eastAsia" w:ascii="宋体" w:hAnsi="宋体" w:eastAsia="宋体" w:cs="宋体"/>
          <w:b/>
          <w:bCs/>
          <w:sz w:val="24"/>
          <w:highlight w:val="none"/>
        </w:rPr>
      </w:pPr>
      <w:r>
        <w:rPr>
          <w:rFonts w:hint="eastAsia" w:ascii="宋体" w:hAnsi="宋体" w:eastAsia="宋体" w:cs="宋体"/>
          <w:b/>
          <w:bCs/>
          <w:sz w:val="24"/>
          <w:highlight w:val="none"/>
        </w:rPr>
        <w:t>服务内容：</w:t>
      </w:r>
    </w:p>
    <w:p w14:paraId="4D9ED0A8">
      <w:pPr>
        <w:pStyle w:val="5"/>
        <w:spacing w:line="360" w:lineRule="auto"/>
        <w:ind w:firstLine="480" w:firstLineChars="200"/>
        <w:rPr>
          <w:rFonts w:hint="eastAsia" w:ascii="宋体" w:hAnsi="宋体" w:eastAsia="宋体" w:cs="宋体"/>
          <w:b w:val="0"/>
          <w:bCs w:val="0"/>
          <w:color w:val="auto"/>
          <w:highlight w:val="none"/>
          <w:lang w:eastAsia="zh-CN"/>
        </w:rPr>
      </w:pPr>
      <w:r>
        <w:rPr>
          <w:rFonts w:hint="eastAsia" w:ascii="宋体" w:hAnsi="宋体" w:eastAsia="宋体" w:cs="宋体"/>
          <w:b w:val="0"/>
          <w:bCs w:val="0"/>
          <w:color w:val="auto"/>
          <w:highlight w:val="none"/>
        </w:rPr>
        <w:t>（一）</w:t>
      </w:r>
      <w:r>
        <w:rPr>
          <w:rFonts w:hint="eastAsia" w:ascii="宋体" w:hAnsi="宋体" w:eastAsia="宋体" w:cs="宋体"/>
          <w:b w:val="0"/>
          <w:bCs w:val="0"/>
          <w:color w:val="auto"/>
          <w:highlight w:val="none"/>
          <w:lang w:eastAsia="zh-CN"/>
        </w:rPr>
        <w:t>为共计</w:t>
      </w:r>
      <w:r>
        <w:rPr>
          <w:rFonts w:hint="eastAsia" w:ascii="宋体" w:hAnsi="宋体" w:eastAsia="宋体" w:cs="宋体"/>
          <w:b w:val="0"/>
          <w:bCs w:val="0"/>
          <w:color w:val="auto"/>
          <w:highlight w:val="none"/>
        </w:rPr>
        <w:t>410人左右</w:t>
      </w:r>
      <w:r>
        <w:rPr>
          <w:rFonts w:hint="eastAsia" w:ascii="宋体" w:hAnsi="宋体" w:eastAsia="宋体" w:cs="宋体"/>
          <w:b w:val="0"/>
          <w:bCs w:val="0"/>
          <w:color w:val="auto"/>
          <w:highlight w:val="none"/>
          <w:lang w:eastAsia="zh-CN"/>
        </w:rPr>
        <w:t>的民警、职工</w:t>
      </w:r>
      <w:r>
        <w:rPr>
          <w:rFonts w:hint="eastAsia" w:ascii="宋体" w:hAnsi="宋体" w:eastAsia="宋体" w:cs="宋体"/>
          <w:b w:val="0"/>
          <w:bCs w:val="0"/>
          <w:color w:val="auto"/>
          <w:highlight w:val="none"/>
        </w:rPr>
        <w:t>及第三方人员</w:t>
      </w:r>
      <w:r>
        <w:rPr>
          <w:rFonts w:hint="eastAsia" w:ascii="宋体" w:hAnsi="宋体" w:eastAsia="宋体" w:cs="宋体"/>
          <w:b w:val="0"/>
          <w:bCs w:val="0"/>
          <w:color w:val="auto"/>
          <w:highlight w:val="none"/>
          <w:lang w:eastAsia="zh-CN"/>
        </w:rPr>
        <w:t>提供</w:t>
      </w:r>
      <w:r>
        <w:rPr>
          <w:rFonts w:hint="eastAsia" w:ascii="宋体" w:hAnsi="宋体" w:eastAsia="宋体" w:cs="宋体"/>
          <w:b w:val="0"/>
          <w:bCs w:val="0"/>
          <w:color w:val="auto"/>
          <w:highlight w:val="none"/>
        </w:rPr>
        <w:t>一日三餐饮食服务（</w:t>
      </w:r>
      <w:r>
        <w:rPr>
          <w:rFonts w:hint="eastAsia" w:ascii="宋体" w:hAnsi="宋体" w:eastAsia="宋体" w:cs="宋体"/>
          <w:b w:val="0"/>
          <w:bCs w:val="0"/>
          <w:color w:val="auto"/>
          <w:highlight w:val="none"/>
          <w:lang w:eastAsia="zh-CN"/>
        </w:rPr>
        <w:t>民警职工</w:t>
      </w:r>
      <w:r>
        <w:rPr>
          <w:rFonts w:hint="eastAsia" w:ascii="宋体" w:hAnsi="宋体" w:eastAsia="宋体" w:cs="宋体"/>
          <w:b w:val="0"/>
          <w:bCs w:val="0"/>
          <w:color w:val="auto"/>
          <w:highlight w:val="none"/>
        </w:rPr>
        <w:t>用餐模式为自助餐</w:t>
      </w:r>
      <w:r>
        <w:rPr>
          <w:rFonts w:hint="eastAsia" w:ascii="宋体" w:hAnsi="宋体" w:eastAsia="宋体" w:cs="宋体"/>
          <w:b w:val="0"/>
          <w:bCs w:val="0"/>
          <w:color w:val="auto"/>
          <w:highlight w:val="none"/>
          <w:lang w:eastAsia="zh-CN"/>
        </w:rPr>
        <w:t>，第三方人员用餐模式为窗口售卖</w:t>
      </w: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lang w:eastAsia="zh-CN"/>
        </w:rPr>
        <w:t>；</w:t>
      </w:r>
    </w:p>
    <w:p w14:paraId="1C364A57">
      <w:pPr>
        <w:pStyle w:val="5"/>
        <w:spacing w:line="360" w:lineRule="auto"/>
        <w:ind w:firstLine="480" w:firstLineChars="20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xml:space="preserve">（二） </w:t>
      </w:r>
      <w:r>
        <w:rPr>
          <w:rFonts w:hint="eastAsia" w:ascii="宋体" w:hAnsi="宋体" w:eastAsia="宋体" w:cs="宋体"/>
          <w:b w:val="0"/>
          <w:bCs w:val="0"/>
          <w:color w:val="auto"/>
          <w:highlight w:val="none"/>
          <w:lang w:eastAsia="zh-CN"/>
        </w:rPr>
        <w:t>为</w:t>
      </w:r>
      <w:r>
        <w:rPr>
          <w:rFonts w:hint="eastAsia" w:ascii="宋体" w:hAnsi="宋体" w:eastAsia="宋体" w:cs="宋体"/>
          <w:b w:val="0"/>
          <w:bCs w:val="0"/>
          <w:color w:val="auto"/>
          <w:highlight w:val="none"/>
        </w:rPr>
        <w:t>监区值班民警及</w:t>
      </w:r>
      <w:r>
        <w:rPr>
          <w:rFonts w:hint="eastAsia" w:ascii="宋体" w:hAnsi="宋体" w:eastAsia="宋体" w:cs="宋体"/>
          <w:b w:val="0"/>
          <w:bCs w:val="0"/>
          <w:color w:val="auto"/>
          <w:highlight w:val="none"/>
          <w:lang w:eastAsia="zh-CN"/>
        </w:rPr>
        <w:t>住院病犯</w:t>
      </w:r>
      <w:r>
        <w:rPr>
          <w:rFonts w:hint="eastAsia" w:ascii="宋体" w:hAnsi="宋体" w:eastAsia="宋体" w:cs="宋体"/>
          <w:b w:val="0"/>
          <w:bCs w:val="0"/>
          <w:color w:val="auto"/>
          <w:highlight w:val="none"/>
        </w:rPr>
        <w:t>提供一日三餐送餐服务及第三方售饭服务；</w:t>
      </w:r>
    </w:p>
    <w:p w14:paraId="135C2665">
      <w:pPr>
        <w:pStyle w:val="5"/>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 xml:space="preserve">（三）提供临时性工作餐； </w:t>
      </w:r>
    </w:p>
    <w:p w14:paraId="67F2C532">
      <w:pPr>
        <w:autoSpaceDN w:val="0"/>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（四）厨房设备日常维护保养；</w:t>
      </w:r>
    </w:p>
    <w:p w14:paraId="623042F5">
      <w:pPr>
        <w:tabs>
          <w:tab w:val="left" w:pos="1200"/>
        </w:tabs>
        <w:autoSpaceDN w:val="0"/>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（五）餐厅内，厨房内环境卫生区域保洁，以及餐厨垃圾分类管理；</w:t>
      </w:r>
    </w:p>
    <w:p w14:paraId="71A734E0">
      <w:pPr>
        <w:tabs>
          <w:tab w:val="left" w:pos="1200"/>
        </w:tabs>
        <w:autoSpaceDN w:val="0"/>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（六）节约食材成本，减少浪费；</w:t>
      </w:r>
    </w:p>
    <w:p w14:paraId="0C444A35">
      <w:pPr>
        <w:autoSpaceDN w:val="0"/>
        <w:adjustRightInd w:val="0"/>
        <w:snapToGrid w:val="0"/>
        <w:spacing w:line="360" w:lineRule="auto"/>
        <w:ind w:firstLine="482" w:firstLineChars="200"/>
        <w:jc w:val="left"/>
        <w:rPr>
          <w:rFonts w:hint="eastAsia" w:ascii="宋体" w:hAnsi="宋体" w:eastAsia="宋体" w:cs="宋体"/>
          <w:b/>
          <w:sz w:val="24"/>
          <w:highlight w:val="none"/>
        </w:rPr>
      </w:pPr>
      <w:r>
        <w:rPr>
          <w:rFonts w:hint="eastAsia" w:ascii="宋体" w:hAnsi="宋体" w:eastAsia="宋体" w:cs="宋体"/>
          <w:b/>
          <w:sz w:val="24"/>
          <w:highlight w:val="none"/>
        </w:rPr>
        <w:t xml:space="preserve"> 餐饮服务与管理的具体服务内容、标准及要求：</w:t>
      </w:r>
    </w:p>
    <w:p w14:paraId="0462EBDA">
      <w:pPr>
        <w:autoSpaceDN w:val="0"/>
        <w:adjustRightInd w:val="0"/>
        <w:snapToGrid w:val="0"/>
        <w:spacing w:line="360" w:lineRule="auto"/>
        <w:ind w:firstLine="482" w:firstLineChars="200"/>
        <w:jc w:val="left"/>
        <w:rPr>
          <w:rFonts w:hint="eastAsia" w:ascii="宋体" w:hAnsi="宋体" w:eastAsia="宋体" w:cs="宋体"/>
          <w:b/>
          <w:sz w:val="24"/>
          <w:highlight w:val="none"/>
        </w:rPr>
      </w:pPr>
      <w:r>
        <w:rPr>
          <w:rFonts w:hint="eastAsia" w:ascii="宋体" w:hAnsi="宋体" w:eastAsia="宋体" w:cs="宋体"/>
          <w:b/>
          <w:sz w:val="24"/>
          <w:highlight w:val="none"/>
        </w:rPr>
        <w:t>（一） 提供一日三餐膳食服务；</w:t>
      </w:r>
    </w:p>
    <w:p w14:paraId="71DC285F">
      <w:pPr>
        <w:tabs>
          <w:tab w:val="left" w:pos="840"/>
        </w:tabs>
        <w:autoSpaceDN w:val="0"/>
        <w:adjustRightInd w:val="0"/>
        <w:snapToGrid w:val="0"/>
        <w:spacing w:line="360" w:lineRule="auto"/>
        <w:ind w:firstLine="482" w:firstLineChars="200"/>
        <w:jc w:val="left"/>
        <w:rPr>
          <w:rFonts w:hint="eastAsia" w:ascii="宋体" w:hAnsi="宋体" w:eastAsia="宋体" w:cs="宋体"/>
          <w:b/>
          <w:sz w:val="24"/>
          <w:highlight w:val="none"/>
        </w:rPr>
      </w:pPr>
      <w:r>
        <w:rPr>
          <w:rFonts w:hint="eastAsia" w:ascii="宋体" w:hAnsi="宋体" w:eastAsia="宋体" w:cs="宋体"/>
          <w:b/>
          <w:sz w:val="24"/>
          <w:highlight w:val="none"/>
        </w:rPr>
        <w:t>1.范围:</w:t>
      </w:r>
    </w:p>
    <w:p w14:paraId="699C2D14">
      <w:pPr>
        <w:autoSpaceDN w:val="0"/>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bCs/>
          <w:sz w:val="24"/>
          <w:highlight w:val="none"/>
        </w:rPr>
        <w:t>医院内就餐人员包含</w:t>
      </w:r>
      <w:r>
        <w:rPr>
          <w:rFonts w:hint="eastAsia" w:ascii="宋体" w:hAnsi="宋体" w:eastAsia="宋体" w:cs="宋体"/>
          <w:sz w:val="24"/>
          <w:highlight w:val="none"/>
        </w:rPr>
        <w:t>：民警、职工、服务保障人员、</w:t>
      </w:r>
      <w:r>
        <w:rPr>
          <w:rFonts w:hint="eastAsia" w:ascii="宋体" w:hAnsi="宋体" w:eastAsia="宋体" w:cs="宋体"/>
          <w:sz w:val="24"/>
          <w:highlight w:val="none"/>
          <w:lang w:eastAsia="zh-CN"/>
        </w:rPr>
        <w:t>护工、</w:t>
      </w:r>
      <w:r>
        <w:rPr>
          <w:rFonts w:hint="eastAsia" w:ascii="宋体" w:hAnsi="宋体" w:eastAsia="宋体" w:cs="宋体"/>
          <w:sz w:val="24"/>
          <w:highlight w:val="none"/>
        </w:rPr>
        <w:t>外协人员、住院病犯以及各监狱临时前往的工作人员；遇到医院内重大节日，及其他监狱民警临时性执法活动开展，提供工作餐。</w:t>
      </w:r>
    </w:p>
    <w:p w14:paraId="57002365">
      <w:pPr>
        <w:autoSpaceDN w:val="0"/>
        <w:adjustRightInd w:val="0"/>
        <w:snapToGrid w:val="0"/>
        <w:spacing w:line="360" w:lineRule="auto"/>
        <w:ind w:firstLine="482" w:firstLineChars="200"/>
        <w:jc w:val="left"/>
        <w:rPr>
          <w:rFonts w:hint="eastAsia" w:ascii="宋体" w:hAnsi="宋体" w:eastAsia="宋体" w:cs="宋体"/>
          <w:b/>
          <w:sz w:val="24"/>
          <w:highlight w:val="none"/>
        </w:rPr>
      </w:pPr>
      <w:r>
        <w:rPr>
          <w:rFonts w:hint="eastAsia" w:ascii="宋体" w:hAnsi="宋体" w:eastAsia="宋体" w:cs="宋体"/>
          <w:b/>
          <w:sz w:val="24"/>
          <w:highlight w:val="none"/>
        </w:rPr>
        <w:t>2.内容和标准：</w:t>
      </w:r>
    </w:p>
    <w:p w14:paraId="75778563">
      <w:pPr>
        <w:pStyle w:val="5"/>
        <w:spacing w:line="360" w:lineRule="auto"/>
        <w:ind w:firstLine="480" w:firstLineChars="200"/>
        <w:rPr>
          <w:rFonts w:hint="eastAsia" w:ascii="宋体" w:hAnsi="宋体" w:eastAsia="宋体" w:cs="宋体"/>
          <w:b w:val="0"/>
          <w:bCs w:val="0"/>
          <w:color w:val="auto"/>
          <w:highlight w:val="none"/>
          <w:lang w:eastAsia="zh-CN"/>
        </w:rPr>
      </w:pPr>
      <w:r>
        <w:rPr>
          <w:rFonts w:hint="eastAsia" w:ascii="宋体" w:hAnsi="宋体" w:eastAsia="宋体" w:cs="宋体"/>
          <w:b w:val="0"/>
          <w:bCs w:val="0"/>
          <w:color w:val="auto"/>
          <w:highlight w:val="none"/>
          <w:lang w:eastAsia="zh-CN"/>
        </w:rPr>
        <w:t>（1）落实北京市监狱管理局关于印发《北京市监狱（戒毒）管理局关于加强干职战斗力配餐的指导意见》之要求，自助餐厅需要每日提供：早餐4种以上主食、3种以上流食，午餐6种以上菜品、1种汤、4种以上主食以及3种水果、3种果汁，晚餐4种菜品、4种主食、1种粥。</w:t>
      </w:r>
    </w:p>
    <w:p w14:paraId="6114EEF5">
      <w:pPr>
        <w:pStyle w:val="5"/>
        <w:spacing w:line="360" w:lineRule="auto"/>
        <w:ind w:firstLine="480" w:firstLineChars="200"/>
        <w:rPr>
          <w:rFonts w:hint="eastAsia" w:ascii="宋体" w:hAnsi="宋体" w:eastAsia="宋体" w:cs="宋体"/>
          <w:b w:val="0"/>
          <w:bCs w:val="0"/>
          <w:color w:val="auto"/>
          <w:highlight w:val="none"/>
          <w:lang w:eastAsia="zh-CN"/>
        </w:rPr>
      </w:pPr>
      <w:r>
        <w:rPr>
          <w:rFonts w:hint="eastAsia" w:ascii="宋体" w:hAnsi="宋体" w:eastAsia="宋体" w:cs="宋体"/>
          <w:b w:val="0"/>
          <w:bCs w:val="0"/>
          <w:color w:val="auto"/>
          <w:highlight w:val="none"/>
          <w:lang w:eastAsia="zh-CN"/>
        </w:rPr>
        <w:t>每日早餐就餐人数不超过</w:t>
      </w:r>
      <w:r>
        <w:rPr>
          <w:rFonts w:hint="eastAsia" w:ascii="宋体" w:hAnsi="宋体" w:eastAsia="宋体" w:cs="宋体"/>
          <w:b w:val="0"/>
          <w:bCs w:val="0"/>
          <w:color w:val="auto"/>
          <w:highlight w:val="none"/>
          <w:lang w:val="en-US" w:eastAsia="zh-CN"/>
        </w:rPr>
        <w:t>410</w:t>
      </w:r>
      <w:r>
        <w:rPr>
          <w:rFonts w:hint="eastAsia" w:ascii="宋体" w:hAnsi="宋体" w:eastAsia="宋体" w:cs="宋体"/>
          <w:b w:val="0"/>
          <w:bCs w:val="0"/>
          <w:color w:val="auto"/>
          <w:highlight w:val="none"/>
          <w:lang w:eastAsia="zh-CN"/>
        </w:rPr>
        <w:t>人，午餐就餐人数不超过</w:t>
      </w:r>
      <w:r>
        <w:rPr>
          <w:rFonts w:hint="eastAsia" w:ascii="宋体" w:hAnsi="宋体" w:eastAsia="宋体" w:cs="宋体"/>
          <w:b w:val="0"/>
          <w:bCs w:val="0"/>
          <w:color w:val="auto"/>
          <w:highlight w:val="none"/>
          <w:lang w:val="en-US" w:eastAsia="zh-CN"/>
        </w:rPr>
        <w:t>410</w:t>
      </w:r>
      <w:r>
        <w:rPr>
          <w:rFonts w:hint="eastAsia" w:ascii="宋体" w:hAnsi="宋体" w:eastAsia="宋体" w:cs="宋体"/>
          <w:b w:val="0"/>
          <w:bCs w:val="0"/>
          <w:color w:val="auto"/>
          <w:highlight w:val="none"/>
          <w:lang w:eastAsia="zh-CN"/>
        </w:rPr>
        <w:t>人，晚餐就餐人数不超过2</w:t>
      </w:r>
      <w:r>
        <w:rPr>
          <w:rFonts w:hint="eastAsia" w:ascii="宋体" w:hAnsi="宋体" w:eastAsia="宋体" w:cs="宋体"/>
          <w:b w:val="0"/>
          <w:bCs w:val="0"/>
          <w:color w:val="auto"/>
          <w:highlight w:val="none"/>
          <w:lang w:val="en-US" w:eastAsia="zh-CN"/>
        </w:rPr>
        <w:t>1</w:t>
      </w:r>
      <w:r>
        <w:rPr>
          <w:rFonts w:hint="eastAsia" w:ascii="宋体" w:hAnsi="宋体" w:eastAsia="宋体" w:cs="宋体"/>
          <w:b w:val="0"/>
          <w:bCs w:val="0"/>
          <w:color w:val="auto"/>
          <w:highlight w:val="none"/>
          <w:lang w:eastAsia="zh-CN"/>
        </w:rPr>
        <w:t>0人。</w:t>
      </w:r>
    </w:p>
    <w:p w14:paraId="5A69ACC6">
      <w:pPr>
        <w:tabs>
          <w:tab w:val="left" w:pos="1200"/>
        </w:tabs>
        <w:wordWrap/>
        <w:autoSpaceDN w:val="0"/>
        <w:adjustRightInd w:val="0"/>
        <w:snapToGrid w:val="0"/>
        <w:spacing w:line="360" w:lineRule="auto"/>
        <w:ind w:firstLine="480" w:firstLineChars="200"/>
        <w:jc w:val="left"/>
        <w:textAlignment w:val="auto"/>
        <w:rPr>
          <w:rFonts w:hint="eastAsia" w:ascii="宋体" w:hAnsi="宋体" w:eastAsia="宋体" w:cs="宋体"/>
          <w:sz w:val="24"/>
          <w:highlight w:val="none"/>
        </w:rPr>
      </w:pPr>
      <w:r>
        <w:rPr>
          <w:rFonts w:hint="eastAsia" w:ascii="宋体" w:hAnsi="宋体" w:eastAsia="宋体" w:cs="宋体"/>
          <w:sz w:val="24"/>
          <w:highlight w:val="none"/>
        </w:rPr>
        <w:t>（2）临时加班的民警、职工提供加班餐服务。</w:t>
      </w:r>
    </w:p>
    <w:p w14:paraId="6F58C2CD">
      <w:pPr>
        <w:tabs>
          <w:tab w:val="left" w:pos="1200"/>
        </w:tabs>
        <w:wordWrap/>
        <w:autoSpaceDN w:val="0"/>
        <w:adjustRightInd w:val="0"/>
        <w:snapToGrid w:val="0"/>
        <w:spacing w:line="360" w:lineRule="auto"/>
        <w:ind w:firstLine="480" w:firstLineChars="200"/>
        <w:jc w:val="left"/>
        <w:textAlignment w:val="auto"/>
        <w:rPr>
          <w:rFonts w:hint="eastAsia" w:ascii="宋体" w:hAnsi="宋体" w:eastAsia="宋体" w:cs="宋体"/>
          <w:sz w:val="24"/>
          <w:highlight w:val="none"/>
        </w:rPr>
      </w:pPr>
      <w:r>
        <w:rPr>
          <w:rFonts w:hint="eastAsia" w:ascii="宋体" w:hAnsi="宋体" w:eastAsia="宋体" w:cs="宋体"/>
          <w:sz w:val="24"/>
          <w:highlight w:val="none"/>
        </w:rPr>
        <w:t>（</w:t>
      </w:r>
      <w:r>
        <w:rPr>
          <w:rFonts w:hint="eastAsia" w:ascii="宋体" w:hAnsi="宋体" w:eastAsia="宋体" w:cs="宋体"/>
          <w:sz w:val="24"/>
          <w:highlight w:val="none"/>
          <w:lang w:val="en-US" w:eastAsia="zh-CN"/>
        </w:rPr>
        <w:t>3</w:t>
      </w:r>
      <w:r>
        <w:rPr>
          <w:rFonts w:hint="eastAsia" w:ascii="宋体" w:hAnsi="宋体" w:eastAsia="宋体" w:cs="宋体"/>
          <w:sz w:val="24"/>
          <w:highlight w:val="none"/>
        </w:rPr>
        <w:t>）如遇医院封闭模式情况下，为需要封闭备勤、执勤的楼层提供送餐服务，送餐结束后将食堂相关餐具及时收回并进行清点。</w:t>
      </w:r>
    </w:p>
    <w:p w14:paraId="538D9D17">
      <w:pPr>
        <w:tabs>
          <w:tab w:val="left" w:pos="1200"/>
        </w:tabs>
        <w:wordWrap/>
        <w:autoSpaceDN w:val="0"/>
        <w:adjustRightInd w:val="0"/>
        <w:snapToGrid w:val="0"/>
        <w:spacing w:line="360" w:lineRule="auto"/>
        <w:ind w:firstLine="480" w:firstLineChars="200"/>
        <w:jc w:val="left"/>
        <w:textAlignment w:val="auto"/>
        <w:rPr>
          <w:rFonts w:hint="eastAsia" w:ascii="宋体" w:hAnsi="宋体" w:eastAsia="宋体" w:cs="宋体"/>
          <w:sz w:val="24"/>
          <w:highlight w:val="none"/>
        </w:rPr>
      </w:pPr>
      <w:r>
        <w:rPr>
          <w:rFonts w:hint="eastAsia" w:ascii="宋体" w:hAnsi="宋体" w:eastAsia="宋体" w:cs="宋体"/>
          <w:sz w:val="24"/>
          <w:highlight w:val="none"/>
        </w:rPr>
        <w:t xml:space="preserve"> （</w:t>
      </w:r>
      <w:r>
        <w:rPr>
          <w:rFonts w:hint="eastAsia" w:ascii="宋体" w:hAnsi="宋体" w:eastAsia="宋体" w:cs="宋体"/>
          <w:sz w:val="24"/>
          <w:highlight w:val="none"/>
          <w:lang w:val="en-US" w:eastAsia="zh-CN"/>
        </w:rPr>
        <w:t>4</w:t>
      </w:r>
      <w:r>
        <w:rPr>
          <w:rFonts w:hint="eastAsia" w:ascii="宋体" w:hAnsi="宋体" w:eastAsia="宋体" w:cs="宋体"/>
          <w:sz w:val="24"/>
          <w:highlight w:val="none"/>
        </w:rPr>
        <w:t>）第三方外协窗口提供一日三餐售饭服务。</w:t>
      </w:r>
    </w:p>
    <w:p w14:paraId="0C092F67">
      <w:pPr>
        <w:pStyle w:val="5"/>
        <w:spacing w:line="360" w:lineRule="auto"/>
        <w:ind w:firstLine="480" w:firstLineChars="200"/>
        <w:rPr>
          <w:rFonts w:hint="eastAsia" w:ascii="宋体" w:hAnsi="宋体" w:eastAsia="宋体" w:cs="宋体"/>
          <w:b w:val="0"/>
          <w:bCs w:val="0"/>
          <w:color w:val="auto"/>
          <w:highlight w:val="none"/>
          <w:lang w:val="en-US" w:eastAsia="zh-CN"/>
        </w:rPr>
      </w:pPr>
      <w:r>
        <w:rPr>
          <w:rFonts w:hint="eastAsia" w:ascii="宋体" w:hAnsi="宋体" w:eastAsia="宋体" w:cs="宋体"/>
          <w:sz w:val="24"/>
          <w:highlight w:val="none"/>
        </w:rPr>
        <w:t xml:space="preserve"> （</w:t>
      </w:r>
      <w:r>
        <w:rPr>
          <w:rFonts w:hint="eastAsia" w:ascii="宋体" w:hAnsi="宋体" w:eastAsia="宋体" w:cs="宋体"/>
          <w:sz w:val="24"/>
          <w:highlight w:val="none"/>
          <w:lang w:val="en-US" w:eastAsia="zh-CN"/>
        </w:rPr>
        <w:t>5</w:t>
      </w:r>
      <w:r>
        <w:rPr>
          <w:rFonts w:hint="eastAsia" w:ascii="宋体" w:hAnsi="宋体" w:eastAsia="宋体" w:cs="宋体"/>
          <w:b w:val="0"/>
          <w:bCs w:val="0"/>
          <w:color w:val="auto"/>
          <w:highlight w:val="none"/>
          <w:lang w:eastAsia="zh-CN"/>
        </w:rPr>
        <w:t>）为住院病犯提供一日三餐送餐服务。</w:t>
      </w:r>
      <w:r>
        <w:rPr>
          <w:rFonts w:hint="eastAsia" w:ascii="宋体" w:hAnsi="宋体" w:eastAsia="宋体" w:cs="宋体"/>
          <w:b w:val="0"/>
          <w:bCs w:val="0"/>
          <w:color w:val="auto"/>
          <w:highlight w:val="none"/>
          <w:lang w:val="en-US" w:eastAsia="zh-CN"/>
        </w:rPr>
        <w:t>住院病犯需要每日提供：早餐1种主食、1种粥，午餐及晚餐均为1种菜品、1种主食，节日里午餐、晚餐均增加1种菜品（以上食材采购人提供）。</w:t>
      </w:r>
    </w:p>
    <w:p w14:paraId="3AC6D7A7">
      <w:pPr>
        <w:pStyle w:val="5"/>
        <w:spacing w:line="360" w:lineRule="auto"/>
        <w:ind w:firstLine="480" w:firstLineChars="200"/>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为病犯提供1-10人的流食以及半流食等特殊服务，比如，低盐低脂、糖尿病饮食、流食、半流食等。</w:t>
      </w:r>
    </w:p>
    <w:p w14:paraId="52E94E0C">
      <w:pPr>
        <w:tabs>
          <w:tab w:val="left" w:pos="1200"/>
        </w:tabs>
        <w:wordWrap/>
        <w:autoSpaceDN w:val="0"/>
        <w:adjustRightInd w:val="0"/>
        <w:snapToGrid w:val="0"/>
        <w:spacing w:line="360" w:lineRule="auto"/>
        <w:ind w:firstLine="480" w:firstLineChars="200"/>
        <w:jc w:val="left"/>
        <w:textAlignment w:val="auto"/>
        <w:rPr>
          <w:rFonts w:hint="eastAsia" w:ascii="宋体" w:hAnsi="宋体" w:eastAsia="宋体" w:cs="宋体"/>
          <w:sz w:val="24"/>
          <w:highlight w:val="none"/>
        </w:rPr>
      </w:pPr>
      <w:r>
        <w:rPr>
          <w:rFonts w:hint="eastAsia" w:ascii="宋体" w:hAnsi="宋体" w:eastAsia="宋体" w:cs="宋体"/>
          <w:sz w:val="24"/>
          <w:highlight w:val="none"/>
        </w:rPr>
        <w:t xml:space="preserve">  （</w:t>
      </w:r>
      <w:r>
        <w:rPr>
          <w:rFonts w:hint="eastAsia" w:ascii="宋体" w:hAnsi="宋体" w:eastAsia="宋体" w:cs="宋体"/>
          <w:sz w:val="24"/>
          <w:highlight w:val="none"/>
          <w:lang w:val="en-US" w:eastAsia="zh-CN"/>
        </w:rPr>
        <w:t>6</w:t>
      </w:r>
      <w:r>
        <w:rPr>
          <w:rFonts w:hint="eastAsia" w:ascii="宋体" w:hAnsi="宋体" w:eastAsia="宋体" w:cs="宋体"/>
          <w:sz w:val="24"/>
          <w:highlight w:val="none"/>
        </w:rPr>
        <w:t>）遇到院内重大节日、</w:t>
      </w:r>
      <w:r>
        <w:rPr>
          <w:rFonts w:hint="eastAsia" w:ascii="宋体" w:hAnsi="宋体" w:eastAsia="宋体" w:cs="宋体"/>
          <w:color w:val="auto"/>
          <w:sz w:val="24"/>
          <w:highlight w:val="none"/>
        </w:rPr>
        <w:t>会议</w:t>
      </w:r>
      <w:r>
        <w:rPr>
          <w:rFonts w:hint="eastAsia" w:ascii="宋体" w:hAnsi="宋体" w:eastAsia="宋体" w:cs="宋体"/>
          <w:color w:val="auto"/>
          <w:sz w:val="24"/>
          <w:highlight w:val="none"/>
          <w:lang w:eastAsia="zh-CN"/>
        </w:rPr>
        <w:t>，</w:t>
      </w:r>
      <w:r>
        <w:rPr>
          <w:rFonts w:hint="eastAsia" w:ascii="宋体" w:hAnsi="宋体" w:eastAsia="宋体" w:cs="宋体"/>
          <w:sz w:val="24"/>
          <w:highlight w:val="none"/>
        </w:rPr>
        <w:t>按照院方要求进行人员准备，食材准备、整合公司人力进行支援保障活动安排。</w:t>
      </w:r>
    </w:p>
    <w:p w14:paraId="5A2241FE">
      <w:pPr>
        <w:tabs>
          <w:tab w:val="left" w:pos="1200"/>
        </w:tabs>
        <w:wordWrap/>
        <w:autoSpaceDN w:val="0"/>
        <w:adjustRightInd w:val="0"/>
        <w:snapToGrid w:val="0"/>
        <w:spacing w:line="360" w:lineRule="auto"/>
        <w:ind w:firstLine="480" w:firstLineChars="200"/>
        <w:jc w:val="left"/>
        <w:textAlignment w:val="auto"/>
        <w:rPr>
          <w:rFonts w:hint="eastAsia" w:ascii="宋体" w:hAnsi="宋体" w:eastAsia="宋体" w:cs="宋体"/>
          <w:sz w:val="24"/>
          <w:highlight w:val="none"/>
        </w:rPr>
      </w:pPr>
      <w:r>
        <w:rPr>
          <w:rFonts w:hint="eastAsia" w:ascii="宋体" w:hAnsi="宋体" w:eastAsia="宋体" w:cs="宋体"/>
          <w:sz w:val="24"/>
          <w:highlight w:val="none"/>
        </w:rPr>
        <w:t xml:space="preserve">  （</w:t>
      </w:r>
      <w:r>
        <w:rPr>
          <w:rFonts w:hint="eastAsia" w:ascii="宋体" w:hAnsi="宋体" w:eastAsia="宋体" w:cs="宋体"/>
          <w:sz w:val="24"/>
          <w:highlight w:val="none"/>
          <w:lang w:val="en-US" w:eastAsia="zh-CN"/>
        </w:rPr>
        <w:t>7</w:t>
      </w:r>
      <w:r>
        <w:rPr>
          <w:rFonts w:hint="eastAsia" w:ascii="宋体" w:hAnsi="宋体" w:eastAsia="宋体" w:cs="宋体"/>
          <w:sz w:val="24"/>
          <w:highlight w:val="none"/>
        </w:rPr>
        <w:t>）医院可以修改用餐标准及就餐人员就餐方式；</w:t>
      </w:r>
    </w:p>
    <w:p w14:paraId="2C7D3797">
      <w:pPr>
        <w:tabs>
          <w:tab w:val="left" w:pos="1200"/>
        </w:tabs>
        <w:autoSpaceDN w:val="0"/>
        <w:adjustRightInd w:val="0"/>
        <w:snapToGrid w:val="0"/>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 xml:space="preserve">    特殊说明：如遇到医院的特殊管控，餐饮服务人员要安排充足，按照医院的勤务模式进行人员调整，并且要配合医院的管控中。</w:t>
      </w:r>
    </w:p>
    <w:p w14:paraId="2C60C5D0">
      <w:pPr>
        <w:adjustRightInd w:val="0"/>
        <w:snapToGrid w:val="0"/>
        <w:spacing w:line="360" w:lineRule="auto"/>
        <w:ind w:firstLine="482" w:firstLineChars="200"/>
        <w:jc w:val="left"/>
        <w:rPr>
          <w:rFonts w:hint="eastAsia" w:ascii="宋体" w:hAnsi="宋体" w:eastAsia="宋体" w:cs="宋体"/>
          <w:b/>
          <w:sz w:val="24"/>
          <w:highlight w:val="none"/>
        </w:rPr>
      </w:pPr>
      <w:r>
        <w:rPr>
          <w:rFonts w:hint="eastAsia" w:ascii="宋体" w:hAnsi="宋体" w:eastAsia="宋体" w:cs="宋体"/>
          <w:b/>
          <w:sz w:val="24"/>
          <w:highlight w:val="none"/>
        </w:rPr>
        <w:t>（二）厨房设备日常维护和保养</w:t>
      </w:r>
    </w:p>
    <w:p w14:paraId="7C179F46">
      <w:pPr>
        <w:autoSpaceDN w:val="0"/>
        <w:adjustRightInd w:val="0"/>
        <w:snapToGrid w:val="0"/>
        <w:spacing w:line="360" w:lineRule="auto"/>
        <w:ind w:firstLine="482" w:firstLineChars="200"/>
        <w:jc w:val="left"/>
        <w:rPr>
          <w:rFonts w:hint="eastAsia" w:ascii="宋体" w:hAnsi="宋体" w:eastAsia="宋体" w:cs="宋体"/>
          <w:b/>
          <w:sz w:val="24"/>
          <w:highlight w:val="none"/>
        </w:rPr>
      </w:pPr>
      <w:r>
        <w:rPr>
          <w:rFonts w:hint="eastAsia" w:ascii="宋体" w:hAnsi="宋体" w:eastAsia="宋体" w:cs="宋体"/>
          <w:b/>
          <w:sz w:val="24"/>
          <w:highlight w:val="none"/>
        </w:rPr>
        <w:t>1.范围：</w:t>
      </w:r>
    </w:p>
    <w:p w14:paraId="3E58CEDE">
      <w:pPr>
        <w:autoSpaceDN w:val="0"/>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包括</w:t>
      </w:r>
      <w:r>
        <w:rPr>
          <w:rFonts w:hint="eastAsia" w:ascii="宋体" w:hAnsi="宋体" w:eastAsia="宋体" w:cs="宋体"/>
          <w:sz w:val="24"/>
          <w:highlight w:val="none"/>
          <w:lang w:eastAsia="zh-CN"/>
        </w:rPr>
        <w:t>干职</w:t>
      </w:r>
      <w:r>
        <w:rPr>
          <w:rFonts w:hint="eastAsia" w:ascii="宋体" w:hAnsi="宋体" w:eastAsia="宋体" w:cs="宋体"/>
          <w:sz w:val="24"/>
          <w:highlight w:val="none"/>
        </w:rPr>
        <w:t>食堂</w:t>
      </w:r>
      <w:r>
        <w:rPr>
          <w:rFonts w:hint="eastAsia" w:ascii="宋体" w:hAnsi="宋体" w:eastAsia="宋体" w:cs="宋体"/>
          <w:sz w:val="24"/>
          <w:highlight w:val="none"/>
          <w:lang w:eastAsia="zh-CN"/>
        </w:rPr>
        <w:t>、病犯食堂</w:t>
      </w:r>
      <w:r>
        <w:rPr>
          <w:rFonts w:hint="eastAsia" w:ascii="宋体" w:hAnsi="宋体" w:eastAsia="宋体" w:cs="宋体"/>
          <w:sz w:val="24"/>
          <w:highlight w:val="none"/>
        </w:rPr>
        <w:t>内所有电器设备，及燃气设备。</w:t>
      </w:r>
    </w:p>
    <w:p w14:paraId="1D377F56">
      <w:pPr>
        <w:autoSpaceDN w:val="0"/>
        <w:adjustRightInd w:val="0"/>
        <w:snapToGrid w:val="0"/>
        <w:spacing w:line="360" w:lineRule="auto"/>
        <w:ind w:firstLine="482" w:firstLineChars="200"/>
        <w:jc w:val="left"/>
        <w:rPr>
          <w:rFonts w:hint="eastAsia" w:ascii="宋体" w:hAnsi="宋体" w:eastAsia="宋体" w:cs="宋体"/>
          <w:b/>
          <w:sz w:val="24"/>
          <w:highlight w:val="none"/>
        </w:rPr>
      </w:pPr>
      <w:r>
        <w:rPr>
          <w:rFonts w:hint="eastAsia" w:ascii="宋体" w:hAnsi="宋体" w:eastAsia="宋体" w:cs="宋体"/>
          <w:b/>
          <w:sz w:val="24"/>
          <w:highlight w:val="none"/>
        </w:rPr>
        <w:t>2.内容和标准：</w:t>
      </w:r>
    </w:p>
    <w:p w14:paraId="5AD00270">
      <w:pPr>
        <w:tabs>
          <w:tab w:val="left" w:pos="1140"/>
        </w:tabs>
        <w:autoSpaceDN w:val="0"/>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（1）每日工作结束后对燃气总开关进行检查关闭情况。</w:t>
      </w:r>
    </w:p>
    <w:p w14:paraId="53DA37A8">
      <w:pPr>
        <w:tabs>
          <w:tab w:val="left" w:pos="1140"/>
        </w:tabs>
        <w:autoSpaceDN w:val="0"/>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（2）定期认真开展安全普查，保证设备设施完好能够正常运行。</w:t>
      </w:r>
    </w:p>
    <w:p w14:paraId="245A29ED">
      <w:pPr>
        <w:tabs>
          <w:tab w:val="left" w:pos="1140"/>
        </w:tabs>
        <w:autoSpaceDN w:val="0"/>
        <w:adjustRightInd w:val="0"/>
        <w:snapToGrid w:val="0"/>
        <w:spacing w:line="360" w:lineRule="auto"/>
        <w:ind w:left="15" w:leftChars="7" w:firstLine="468" w:firstLineChars="195"/>
        <w:jc w:val="left"/>
        <w:rPr>
          <w:rFonts w:hint="eastAsia" w:ascii="宋体" w:hAnsi="宋体" w:eastAsia="宋体" w:cs="宋体"/>
          <w:sz w:val="24"/>
          <w:highlight w:val="none"/>
        </w:rPr>
      </w:pPr>
      <w:r>
        <w:rPr>
          <w:rFonts w:hint="eastAsia" w:ascii="宋体" w:hAnsi="宋体" w:eastAsia="宋体" w:cs="宋体"/>
          <w:sz w:val="24"/>
          <w:highlight w:val="none"/>
        </w:rPr>
        <w:t xml:space="preserve">（3）设备损坏及时上报，针对故障原因进行说明；               </w:t>
      </w:r>
    </w:p>
    <w:p w14:paraId="6F53F0BF">
      <w:pPr>
        <w:tabs>
          <w:tab w:val="left" w:pos="1140"/>
        </w:tabs>
        <w:autoSpaceDN w:val="0"/>
        <w:adjustRightInd w:val="0"/>
        <w:snapToGrid w:val="0"/>
        <w:spacing w:line="360" w:lineRule="auto"/>
        <w:ind w:left="15" w:leftChars="7" w:firstLine="468" w:firstLineChars="195"/>
        <w:jc w:val="left"/>
        <w:rPr>
          <w:rFonts w:hint="eastAsia" w:ascii="宋体" w:hAnsi="宋体" w:eastAsia="宋体" w:cs="宋体"/>
          <w:sz w:val="24"/>
          <w:highlight w:val="none"/>
        </w:rPr>
      </w:pPr>
      <w:r>
        <w:rPr>
          <w:rFonts w:hint="eastAsia" w:ascii="宋体" w:hAnsi="宋体" w:eastAsia="宋体" w:cs="宋体"/>
          <w:sz w:val="24"/>
          <w:highlight w:val="none"/>
        </w:rPr>
        <w:t>（4）严格按照操作规范进行操作，如不按照操作规范进行操作，产生的一切后果自行承担。</w:t>
      </w:r>
    </w:p>
    <w:p w14:paraId="1C6F5D09">
      <w:pPr>
        <w:tabs>
          <w:tab w:val="left" w:pos="1140"/>
        </w:tabs>
        <w:autoSpaceDN w:val="0"/>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（5）做好节水节电工作，防止跑、冒、滴、漏现象发生。</w:t>
      </w:r>
    </w:p>
    <w:p w14:paraId="5E70F9E4">
      <w:pPr>
        <w:pStyle w:val="5"/>
        <w:spacing w:line="360" w:lineRule="auto"/>
        <w:ind w:firstLine="480" w:firstLineChars="200"/>
        <w:rPr>
          <w:rFonts w:hint="eastAsia" w:ascii="宋体" w:hAnsi="宋体" w:eastAsia="宋体" w:cs="宋体"/>
          <w:b w:val="0"/>
          <w:bCs w:val="0"/>
          <w:color w:val="auto"/>
          <w:highlight w:val="none"/>
          <w:lang w:eastAsia="zh-CN"/>
        </w:rPr>
      </w:pPr>
      <w:r>
        <w:rPr>
          <w:rFonts w:hint="eastAsia" w:ascii="宋体" w:hAnsi="宋体" w:eastAsia="宋体" w:cs="宋体"/>
          <w:b w:val="0"/>
          <w:bCs w:val="0"/>
          <w:color w:val="auto"/>
          <w:highlight w:val="none"/>
          <w:lang w:eastAsia="zh-CN"/>
        </w:rPr>
        <w:t>（三）餐厅内、厨房内环境卫生区域保洁以及餐厨垃圾分类管理</w:t>
      </w:r>
    </w:p>
    <w:p w14:paraId="205C5B67">
      <w:pPr>
        <w:pStyle w:val="5"/>
        <w:spacing w:line="360" w:lineRule="auto"/>
        <w:ind w:firstLine="482" w:firstLineChars="200"/>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lang w:eastAsia="zh-CN"/>
        </w:rPr>
        <w:t>1.范围：</w:t>
      </w:r>
    </w:p>
    <w:p w14:paraId="1B71FFF4">
      <w:pPr>
        <w:pStyle w:val="5"/>
        <w:spacing w:line="360" w:lineRule="auto"/>
        <w:ind w:firstLine="480" w:firstLineChars="200"/>
        <w:rPr>
          <w:rFonts w:hint="eastAsia" w:ascii="宋体" w:hAnsi="宋体" w:eastAsia="宋体" w:cs="宋体"/>
          <w:b w:val="0"/>
          <w:bCs w:val="0"/>
          <w:color w:val="auto"/>
          <w:highlight w:val="none"/>
          <w:lang w:eastAsia="zh-CN"/>
        </w:rPr>
      </w:pPr>
      <w:r>
        <w:rPr>
          <w:rFonts w:hint="eastAsia" w:ascii="宋体" w:hAnsi="宋体" w:eastAsia="宋体" w:cs="宋体"/>
          <w:b w:val="0"/>
          <w:bCs w:val="0"/>
          <w:color w:val="auto"/>
          <w:highlight w:val="none"/>
          <w:lang w:eastAsia="zh-CN"/>
        </w:rPr>
        <w:t>包括医院餐厅、厨房、冷库环境卫生，以及餐厨垃圾分类管理。</w:t>
      </w:r>
    </w:p>
    <w:p w14:paraId="09935BD7">
      <w:pPr>
        <w:pStyle w:val="5"/>
        <w:spacing w:line="360" w:lineRule="auto"/>
        <w:ind w:firstLine="482" w:firstLineChars="200"/>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lang w:eastAsia="zh-CN"/>
        </w:rPr>
        <w:t>2.内容和标准：</w:t>
      </w:r>
    </w:p>
    <w:p w14:paraId="2231C8CC">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（1）严格遵守医院各项规章制度，文明服务、礼貌待人，保持个人仪容仪表，公司提供统一工作服着装，爱岗敬业、服从上级领导安排。</w:t>
      </w:r>
    </w:p>
    <w:p w14:paraId="3312F5A1">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餐厅内卫生保持干净整洁，保证每餐后进行彻底清洁打扫，做到桌面干净、不油腻，防滑垫透明，每周对餐厅桌面防滑垫进行彻底消毒大清洁一次，对餐厅桌椅进行清洗后擦拭，并且制定清洁保洁流程方案。</w:t>
      </w:r>
    </w:p>
    <w:p w14:paraId="6E03415D">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 地面：保证每餐后洗涤灵拖地1次，清水拖地3次，并且一周清洁剂彻底刷洗1次，做到地面清洁，无积水、无垃圾、无污垢、无死角。</w:t>
      </w:r>
    </w:p>
    <w:p w14:paraId="1E4E8E3A">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 玻璃：定期擦拭，保持干净、无污迹。室内玻璃、镜面保持明亮。</w:t>
      </w:r>
    </w:p>
    <w:p w14:paraId="5FD374FB">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（5）包间:桌面每餐后清洁剂擦拭1次，清水擦拭3次，台面、地面、柜面均参照。墙壁、门及其它固定配置物品：定期擦拭，做到无积尘、无吊尘、无污渍，灯具洁亮。</w:t>
      </w:r>
    </w:p>
    <w:p w14:paraId="2FD3AFF7">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（6）自助餐厅、洗手池：自助餐台加热炉做到镜面光亮，无水痕。水龙头、金属架等不锈钢物品光亮清洁，无锈蚀。</w:t>
      </w:r>
    </w:p>
    <w:p w14:paraId="173B571E">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（7）餐具：洗涤及消毒情况按照操作规范进行并登记台账。</w:t>
      </w:r>
    </w:p>
    <w:p w14:paraId="01124464">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（8） 垃圾、垃圾桶：每日倾倒垃圾，每日清洁垃圾桶保持干净无异味，厨余垃圾按照指定通道送达指定地点。</w:t>
      </w:r>
    </w:p>
    <w:p w14:paraId="3CF40A3D">
      <w:pPr>
        <w:tabs>
          <w:tab w:val="left" w:pos="1200"/>
        </w:tabs>
        <w:autoSpaceDN w:val="0"/>
        <w:adjustRightInd w:val="0"/>
        <w:snapToGrid w:val="0"/>
        <w:spacing w:line="360" w:lineRule="auto"/>
        <w:ind w:firstLine="482" w:firstLineChars="200"/>
        <w:jc w:val="left"/>
        <w:rPr>
          <w:rFonts w:hint="eastAsia" w:ascii="宋体" w:hAnsi="宋体" w:eastAsia="宋体" w:cs="宋体"/>
          <w:b/>
          <w:bCs/>
          <w:strike w:val="0"/>
          <w:dstrike w:val="0"/>
          <w:color w:val="auto"/>
          <w:sz w:val="24"/>
          <w:highlight w:val="none"/>
        </w:rPr>
      </w:pPr>
      <w:r>
        <w:rPr>
          <w:rFonts w:hint="eastAsia" w:ascii="宋体" w:hAnsi="宋体" w:eastAsia="宋体" w:cs="宋体"/>
          <w:b/>
          <w:bCs/>
          <w:color w:val="auto"/>
          <w:sz w:val="24"/>
          <w:highlight w:val="none"/>
        </w:rPr>
        <w:t>（四）</w:t>
      </w:r>
      <w:r>
        <w:rPr>
          <w:rFonts w:hint="eastAsia" w:ascii="宋体" w:hAnsi="宋体" w:eastAsia="宋体" w:cs="宋体"/>
          <w:b/>
          <w:bCs/>
          <w:strike w:val="0"/>
          <w:dstrike w:val="0"/>
          <w:color w:val="auto"/>
          <w:sz w:val="24"/>
          <w:highlight w:val="none"/>
        </w:rPr>
        <w:t>职工、住院病犯满意度服务</w:t>
      </w:r>
    </w:p>
    <w:p w14:paraId="60204925">
      <w:pPr>
        <w:tabs>
          <w:tab w:val="left" w:pos="1200"/>
        </w:tabs>
        <w:autoSpaceDN w:val="0"/>
        <w:adjustRightInd w:val="0"/>
        <w:snapToGrid w:val="0"/>
        <w:spacing w:line="360" w:lineRule="auto"/>
        <w:ind w:firstLine="482" w:firstLineChars="200"/>
        <w:jc w:val="left"/>
        <w:rPr>
          <w:rFonts w:hint="eastAsia" w:ascii="宋体" w:hAnsi="宋体" w:eastAsia="宋体" w:cs="宋体"/>
          <w:b/>
          <w:bCs/>
          <w:sz w:val="24"/>
          <w:highlight w:val="none"/>
        </w:rPr>
      </w:pPr>
      <w:r>
        <w:rPr>
          <w:rFonts w:hint="eastAsia" w:ascii="宋体" w:hAnsi="宋体" w:eastAsia="宋体" w:cs="宋体"/>
          <w:b/>
          <w:bCs/>
          <w:sz w:val="24"/>
          <w:highlight w:val="none"/>
        </w:rPr>
        <w:t>1、范围</w:t>
      </w:r>
    </w:p>
    <w:p w14:paraId="6ECE9B51">
      <w:pPr>
        <w:tabs>
          <w:tab w:val="left" w:pos="1200"/>
        </w:tabs>
        <w:autoSpaceDN w:val="0"/>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医院内民警、职工每季度进行满意度测评。</w:t>
      </w:r>
    </w:p>
    <w:p w14:paraId="53521CB9">
      <w:pPr>
        <w:tabs>
          <w:tab w:val="left" w:pos="1200"/>
        </w:tabs>
        <w:autoSpaceDN w:val="0"/>
        <w:adjustRightInd w:val="0"/>
        <w:snapToGrid w:val="0"/>
        <w:spacing w:line="360" w:lineRule="auto"/>
        <w:ind w:firstLine="482" w:firstLineChars="200"/>
        <w:jc w:val="left"/>
        <w:rPr>
          <w:rFonts w:hint="eastAsia" w:ascii="宋体" w:hAnsi="宋体" w:eastAsia="宋体" w:cs="宋体"/>
          <w:b/>
          <w:sz w:val="24"/>
          <w:highlight w:val="none"/>
        </w:rPr>
      </w:pPr>
      <w:r>
        <w:rPr>
          <w:rFonts w:hint="eastAsia" w:ascii="宋体" w:hAnsi="宋体" w:eastAsia="宋体" w:cs="宋体"/>
          <w:b/>
          <w:sz w:val="24"/>
          <w:highlight w:val="none"/>
        </w:rPr>
        <w:t>2.内容和标准：</w:t>
      </w:r>
    </w:p>
    <w:p w14:paraId="49E6A15C">
      <w:pPr>
        <w:tabs>
          <w:tab w:val="left" w:pos="1200"/>
        </w:tabs>
        <w:autoSpaceDN w:val="0"/>
        <w:adjustRightInd w:val="0"/>
        <w:snapToGrid w:val="0"/>
        <w:spacing w:line="360" w:lineRule="auto"/>
        <w:jc w:val="left"/>
        <w:rPr>
          <w:rFonts w:hint="eastAsia" w:ascii="宋体" w:hAnsi="宋体" w:eastAsia="宋体" w:cs="宋体"/>
          <w:bCs/>
          <w:sz w:val="24"/>
          <w:highlight w:val="none"/>
        </w:rPr>
      </w:pPr>
      <w:r>
        <w:rPr>
          <w:rFonts w:hint="eastAsia" w:ascii="宋体" w:hAnsi="宋体" w:eastAsia="宋体" w:cs="宋体"/>
          <w:bCs/>
          <w:sz w:val="24"/>
          <w:highlight w:val="none"/>
        </w:rPr>
        <w:t xml:space="preserve">   （1）干职食堂每季度进行满意度测评，经满意度调查未达到85％的，收取5％的违约金，并且每季度召开伙委会，根据反馈的意见建议进行整改。</w:t>
      </w:r>
    </w:p>
    <w:p w14:paraId="444B7590">
      <w:pPr>
        <w:tabs>
          <w:tab w:val="left" w:pos="1200"/>
        </w:tabs>
        <w:autoSpaceDN w:val="0"/>
        <w:adjustRightInd w:val="0"/>
        <w:snapToGrid w:val="0"/>
        <w:spacing w:line="360" w:lineRule="auto"/>
        <w:jc w:val="left"/>
        <w:rPr>
          <w:rFonts w:hint="eastAsia" w:ascii="宋体" w:hAnsi="宋体" w:eastAsia="宋体" w:cs="宋体"/>
          <w:bCs/>
          <w:sz w:val="24"/>
          <w:highlight w:val="none"/>
        </w:rPr>
      </w:pPr>
      <w:r>
        <w:rPr>
          <w:rFonts w:hint="eastAsia" w:ascii="宋体" w:hAnsi="宋体" w:eastAsia="宋体" w:cs="宋体"/>
          <w:bCs/>
          <w:sz w:val="24"/>
          <w:highlight w:val="none"/>
        </w:rPr>
        <w:t xml:space="preserve">  （2）住院病犯每季度进行满意度测评</w:t>
      </w:r>
      <w:r>
        <w:rPr>
          <w:rFonts w:hint="eastAsia" w:ascii="宋体" w:hAnsi="宋体" w:eastAsia="宋体" w:cs="宋体"/>
          <w:bCs/>
          <w:sz w:val="24"/>
          <w:highlight w:val="none"/>
          <w:lang w:eastAsia="zh-CN"/>
        </w:rPr>
        <w:t>（由生活卫生科负责）</w:t>
      </w:r>
      <w:r>
        <w:rPr>
          <w:rFonts w:hint="eastAsia" w:ascii="宋体" w:hAnsi="宋体" w:eastAsia="宋体" w:cs="宋体"/>
          <w:bCs/>
          <w:sz w:val="24"/>
          <w:highlight w:val="none"/>
        </w:rPr>
        <w:t>，对所需菜品的口味口感进行反馈后加以改良。</w:t>
      </w:r>
    </w:p>
    <w:p w14:paraId="4AB87720">
      <w:pPr>
        <w:tabs>
          <w:tab w:val="left" w:pos="1200"/>
        </w:tabs>
        <w:autoSpaceDN w:val="0"/>
        <w:adjustRightInd w:val="0"/>
        <w:snapToGrid w:val="0"/>
        <w:spacing w:line="360" w:lineRule="auto"/>
        <w:jc w:val="left"/>
        <w:rPr>
          <w:rFonts w:hint="eastAsia" w:ascii="宋体" w:hAnsi="宋体" w:eastAsia="宋体" w:cs="宋体"/>
          <w:sz w:val="24"/>
          <w:highlight w:val="none"/>
        </w:rPr>
      </w:pPr>
      <w:r>
        <w:rPr>
          <w:rFonts w:hint="eastAsia" w:ascii="宋体" w:hAnsi="宋体" w:eastAsia="宋体" w:cs="宋体"/>
          <w:bCs/>
          <w:sz w:val="24"/>
          <w:highlight w:val="none"/>
        </w:rPr>
        <w:t xml:space="preserve">  </w:t>
      </w:r>
      <w:r>
        <w:rPr>
          <w:rFonts w:hint="eastAsia" w:ascii="宋体" w:hAnsi="宋体" w:eastAsia="宋体" w:cs="宋体"/>
          <w:b/>
          <w:bCs/>
          <w:sz w:val="24"/>
          <w:highlight w:val="none"/>
        </w:rPr>
        <w:t>（五）节约食材成本，减少浪费</w:t>
      </w:r>
    </w:p>
    <w:p w14:paraId="1333BC1A">
      <w:pPr>
        <w:tabs>
          <w:tab w:val="left" w:pos="1200"/>
        </w:tabs>
        <w:autoSpaceDN w:val="0"/>
        <w:adjustRightInd w:val="0"/>
        <w:snapToGrid w:val="0"/>
        <w:spacing w:line="360" w:lineRule="auto"/>
        <w:ind w:firstLine="482" w:firstLineChars="200"/>
        <w:jc w:val="left"/>
        <w:rPr>
          <w:rFonts w:hint="eastAsia" w:ascii="宋体" w:hAnsi="宋体" w:eastAsia="宋体" w:cs="宋体"/>
          <w:b/>
          <w:bCs/>
          <w:sz w:val="24"/>
          <w:highlight w:val="none"/>
        </w:rPr>
      </w:pPr>
      <w:r>
        <w:rPr>
          <w:rFonts w:hint="eastAsia" w:ascii="宋体" w:hAnsi="宋体" w:eastAsia="宋体" w:cs="宋体"/>
          <w:b/>
          <w:bCs/>
          <w:sz w:val="24"/>
          <w:highlight w:val="none"/>
        </w:rPr>
        <w:t>1、范围</w:t>
      </w:r>
    </w:p>
    <w:p w14:paraId="45C57B23">
      <w:pPr>
        <w:tabs>
          <w:tab w:val="left" w:pos="1200"/>
        </w:tabs>
        <w:autoSpaceDN w:val="0"/>
        <w:adjustRightInd w:val="0"/>
        <w:snapToGrid w:val="0"/>
        <w:spacing w:line="360" w:lineRule="auto"/>
        <w:ind w:left="420" w:leftChars="200"/>
        <w:jc w:val="left"/>
        <w:rPr>
          <w:rFonts w:hint="eastAsia" w:ascii="宋体" w:hAnsi="宋体" w:eastAsia="宋体" w:cs="宋体"/>
          <w:sz w:val="24"/>
          <w:highlight w:val="none"/>
        </w:rPr>
      </w:pPr>
      <w:r>
        <w:rPr>
          <w:rFonts w:hint="eastAsia" w:ascii="宋体" w:hAnsi="宋体" w:eastAsia="宋体" w:cs="宋体"/>
          <w:sz w:val="24"/>
          <w:highlight w:val="none"/>
        </w:rPr>
        <w:t xml:space="preserve">   食堂内采购来的所有食材进行加工，合理使用，将根茎类菜品（例如菜花根、香菜根、萝卜头、黄瓜根等）二次加工，减少浪费，确实为医院节约成本。</w:t>
      </w:r>
    </w:p>
    <w:p w14:paraId="435ABAFD">
      <w:pPr>
        <w:numPr>
          <w:ilvl w:val="0"/>
          <w:numId w:val="1"/>
        </w:numPr>
        <w:tabs>
          <w:tab w:val="left" w:pos="1200"/>
        </w:tabs>
        <w:autoSpaceDN w:val="0"/>
        <w:adjustRightInd w:val="0"/>
        <w:snapToGrid w:val="0"/>
        <w:spacing w:line="360" w:lineRule="auto"/>
        <w:ind w:firstLine="482" w:firstLineChars="200"/>
        <w:jc w:val="left"/>
        <w:rPr>
          <w:rFonts w:hint="eastAsia" w:ascii="宋体" w:hAnsi="宋体" w:eastAsia="宋体" w:cs="宋体"/>
          <w:bCs/>
          <w:sz w:val="24"/>
          <w:highlight w:val="none"/>
        </w:rPr>
      </w:pPr>
      <w:r>
        <w:rPr>
          <w:rFonts w:hint="eastAsia" w:ascii="宋体" w:hAnsi="宋体" w:eastAsia="宋体" w:cs="宋体"/>
          <w:b/>
          <w:sz w:val="24"/>
          <w:highlight w:val="none"/>
        </w:rPr>
        <w:t>内容和标准</w:t>
      </w:r>
      <w:r>
        <w:rPr>
          <w:rFonts w:hint="eastAsia" w:ascii="宋体" w:hAnsi="宋体" w:eastAsia="宋体" w:cs="宋体"/>
          <w:bCs/>
          <w:sz w:val="24"/>
          <w:highlight w:val="none"/>
        </w:rPr>
        <w:t>：</w:t>
      </w:r>
    </w:p>
    <w:p w14:paraId="03DA91EE">
      <w:pPr>
        <w:numPr>
          <w:ilvl w:val="0"/>
          <w:numId w:val="2"/>
        </w:numPr>
        <w:tabs>
          <w:tab w:val="left" w:pos="1200"/>
        </w:tabs>
        <w:autoSpaceDN w:val="0"/>
        <w:adjustRightInd w:val="0"/>
        <w:snapToGrid w:val="0"/>
        <w:spacing w:line="360" w:lineRule="auto"/>
        <w:ind w:left="420" w:leftChars="200"/>
        <w:jc w:val="left"/>
        <w:rPr>
          <w:rFonts w:hint="eastAsia" w:ascii="宋体" w:hAnsi="宋体" w:eastAsia="宋体" w:cs="宋体"/>
          <w:bCs/>
          <w:sz w:val="24"/>
          <w:highlight w:val="none"/>
        </w:rPr>
      </w:pPr>
      <w:r>
        <w:rPr>
          <w:rFonts w:hint="eastAsia" w:ascii="宋体" w:hAnsi="宋体" w:eastAsia="宋体" w:cs="宋体"/>
          <w:bCs/>
          <w:sz w:val="24"/>
          <w:highlight w:val="none"/>
        </w:rPr>
        <w:t>提供核算服务，根据每日就餐人数进行核算后进行备菜。</w:t>
      </w:r>
    </w:p>
    <w:p w14:paraId="716D4F9D">
      <w:pPr>
        <w:numPr>
          <w:ilvl w:val="0"/>
          <w:numId w:val="2"/>
        </w:numPr>
        <w:tabs>
          <w:tab w:val="left" w:pos="1200"/>
        </w:tabs>
        <w:autoSpaceDN w:val="0"/>
        <w:adjustRightInd w:val="0"/>
        <w:snapToGrid w:val="0"/>
        <w:spacing w:line="360" w:lineRule="auto"/>
        <w:ind w:left="420" w:leftChars="200"/>
        <w:jc w:val="left"/>
        <w:rPr>
          <w:rFonts w:hint="eastAsia" w:ascii="宋体" w:hAnsi="宋体" w:eastAsia="宋体" w:cs="宋体"/>
          <w:bCs/>
          <w:sz w:val="24"/>
          <w:highlight w:val="none"/>
        </w:rPr>
      </w:pPr>
      <w:r>
        <w:rPr>
          <w:rFonts w:hint="eastAsia" w:ascii="宋体" w:hAnsi="宋体" w:eastAsia="宋体" w:cs="宋体"/>
          <w:bCs/>
          <w:sz w:val="24"/>
          <w:highlight w:val="none"/>
        </w:rPr>
        <w:t>不使用净菜，并且对菜根、皮、茎等进行充分利用。</w:t>
      </w:r>
    </w:p>
    <w:p w14:paraId="4F5065D2">
      <w:pPr>
        <w:numPr>
          <w:ilvl w:val="0"/>
          <w:numId w:val="2"/>
        </w:numPr>
        <w:tabs>
          <w:tab w:val="left" w:pos="1200"/>
        </w:tabs>
        <w:autoSpaceDN w:val="0"/>
        <w:adjustRightInd w:val="0"/>
        <w:snapToGrid w:val="0"/>
        <w:spacing w:line="360" w:lineRule="auto"/>
        <w:ind w:left="420" w:leftChars="200"/>
        <w:jc w:val="left"/>
        <w:rPr>
          <w:rFonts w:hint="eastAsia" w:ascii="宋体" w:hAnsi="宋体" w:eastAsia="宋体" w:cs="宋体"/>
          <w:bCs/>
          <w:sz w:val="24"/>
          <w:highlight w:val="none"/>
        </w:rPr>
      </w:pPr>
      <w:r>
        <w:rPr>
          <w:rFonts w:hint="eastAsia" w:ascii="宋体" w:hAnsi="宋体" w:eastAsia="宋体" w:cs="宋体"/>
          <w:bCs/>
          <w:sz w:val="24"/>
          <w:highlight w:val="none"/>
        </w:rPr>
        <w:t>根据每月伙食经费制定食谱，按照预算金额进行编制，严格把控食材使用，控制调料的使用，对造成的食材浪费进行扣款。</w:t>
      </w:r>
    </w:p>
    <w:p w14:paraId="2E41B46B">
      <w:pPr>
        <w:tabs>
          <w:tab w:val="left" w:pos="1200"/>
        </w:tabs>
        <w:autoSpaceDN w:val="0"/>
        <w:adjustRightInd w:val="0"/>
        <w:snapToGrid w:val="0"/>
        <w:spacing w:line="360" w:lineRule="auto"/>
        <w:jc w:val="left"/>
        <w:rPr>
          <w:rFonts w:hint="eastAsia" w:ascii="宋体" w:hAnsi="宋体" w:eastAsia="宋体" w:cs="宋体"/>
          <w:b/>
          <w:sz w:val="24"/>
          <w:highlight w:val="none"/>
        </w:rPr>
      </w:pPr>
      <w:r>
        <w:rPr>
          <w:rFonts w:hint="eastAsia" w:ascii="宋体" w:hAnsi="宋体" w:eastAsia="宋体" w:cs="宋体"/>
          <w:b/>
          <w:sz w:val="24"/>
          <w:highlight w:val="none"/>
        </w:rPr>
        <w:t xml:space="preserve">  三、餐饮服务人员要求</w:t>
      </w:r>
    </w:p>
    <w:p w14:paraId="6C1FBF9D">
      <w:pPr>
        <w:adjustRightInd w:val="0"/>
        <w:snapToGrid w:val="0"/>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 xml:space="preserve">    （一）餐饮在编人员按照医院相关要求到岗到位，履职尽责。</w:t>
      </w:r>
    </w:p>
    <w:p w14:paraId="39099B10">
      <w:pPr>
        <w:adjustRightInd w:val="0"/>
        <w:snapToGrid w:val="0"/>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 xml:space="preserve">    （二）根据各岗位工作标准，认真完成工作内容。</w:t>
      </w:r>
    </w:p>
    <w:p w14:paraId="20E2363E">
      <w:pPr>
        <w:pStyle w:val="13"/>
        <w:adjustRightInd w:val="0"/>
        <w:snapToGrid w:val="0"/>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（三）认真履行《服务合同》内约定的服务承诺，确保合同执行到位。</w:t>
      </w:r>
    </w:p>
    <w:p w14:paraId="0801900E">
      <w:pPr>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（四）对医院提出的餐饮服务中存在的问题，及时加强落实整改，进一步完善餐饮服务工作。</w:t>
      </w:r>
    </w:p>
    <w:p w14:paraId="2B4C0FFA">
      <w:pPr>
        <w:pStyle w:val="5"/>
        <w:rPr>
          <w:rFonts w:hint="eastAsia" w:ascii="宋体" w:hAnsi="宋体" w:eastAsia="宋体" w:cs="宋体"/>
          <w:b/>
          <w:bCs/>
          <w:highlight w:val="none"/>
        </w:rPr>
      </w:pPr>
      <w:r>
        <w:rPr>
          <w:rFonts w:hint="eastAsia" w:ascii="宋体" w:hAnsi="宋体" w:eastAsia="宋体" w:cs="宋体"/>
          <w:b/>
          <w:bCs/>
          <w:highlight w:val="none"/>
          <w:lang w:val="en-US" w:eastAsia="zh-CN"/>
        </w:rPr>
        <w:t>四</w:t>
      </w:r>
      <w:r>
        <w:rPr>
          <w:rFonts w:hint="eastAsia" w:ascii="宋体" w:hAnsi="宋体" w:eastAsia="宋体" w:cs="宋体"/>
          <w:b/>
          <w:bCs/>
          <w:highlight w:val="none"/>
        </w:rPr>
        <w:t>、服务期限</w:t>
      </w:r>
    </w:p>
    <w:p w14:paraId="08BA230D">
      <w:pPr>
        <w:pStyle w:val="13"/>
        <w:adjustRightInd w:val="0"/>
        <w:snapToGrid w:val="0"/>
        <w:spacing w:line="360" w:lineRule="auto"/>
        <w:ind w:firstLine="48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一年</w:t>
      </w:r>
    </w:p>
    <w:p w14:paraId="19D25594">
      <w:pPr>
        <w:pStyle w:val="2"/>
        <w:jc w:val="cente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餐饮服务人员配置及要求汇总表</w:t>
      </w:r>
    </w:p>
    <w:tbl>
      <w:tblPr>
        <w:tblStyle w:val="7"/>
        <w:tblW w:w="90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1"/>
        <w:gridCol w:w="7708"/>
      </w:tblGrid>
      <w:tr w14:paraId="0A845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341" w:type="dxa"/>
            <w:vAlign w:val="top"/>
          </w:tcPr>
          <w:p w14:paraId="1C07280E">
            <w:pPr>
              <w:pStyle w:val="2"/>
              <w:jc w:val="center"/>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岗位</w:t>
            </w:r>
          </w:p>
        </w:tc>
        <w:tc>
          <w:tcPr>
            <w:tcW w:w="7708" w:type="dxa"/>
            <w:vAlign w:val="top"/>
          </w:tcPr>
          <w:p w14:paraId="3D6DE244">
            <w:pPr>
              <w:pStyle w:val="2"/>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基本要求</w:t>
            </w:r>
          </w:p>
        </w:tc>
      </w:tr>
      <w:tr w14:paraId="54E7F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1341" w:type="dxa"/>
            <w:vAlign w:val="center"/>
          </w:tcPr>
          <w:p w14:paraId="74E43704">
            <w:pPr>
              <w:pStyle w:val="2"/>
              <w:jc w:val="center"/>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项目经理</w:t>
            </w:r>
          </w:p>
        </w:tc>
        <w:tc>
          <w:tcPr>
            <w:tcW w:w="7708" w:type="dxa"/>
            <w:vAlign w:val="top"/>
          </w:tcPr>
          <w:p w14:paraId="02D6438F">
            <w:pPr>
              <w:pStyle w:val="2"/>
              <w:jc w:val="left"/>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协调好前厅与后厨整体工作运营，与厨师长一起控制菜品成本，保证菜品以及服务的质量。</w:t>
            </w:r>
          </w:p>
        </w:tc>
      </w:tr>
      <w:tr w14:paraId="57742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1" w:type="dxa"/>
            <w:vAlign w:val="center"/>
          </w:tcPr>
          <w:p w14:paraId="6CEFF687">
            <w:pPr>
              <w:pStyle w:val="2"/>
              <w:jc w:val="center"/>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厨师长</w:t>
            </w:r>
          </w:p>
        </w:tc>
        <w:tc>
          <w:tcPr>
            <w:tcW w:w="7708" w:type="dxa"/>
            <w:vAlign w:val="top"/>
          </w:tcPr>
          <w:p w14:paraId="0559E975">
            <w:pPr>
              <w:pStyle w:val="2"/>
              <w:jc w:val="left"/>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后厨经验丰富，有良好的职业素养和高品质的菜品要求，负责厨师类服务人员的全面运行工作，每月主菜调剂不得少于25种。</w:t>
            </w:r>
          </w:p>
        </w:tc>
      </w:tr>
      <w:tr w14:paraId="3E0A3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1" w:type="dxa"/>
            <w:vAlign w:val="center"/>
          </w:tcPr>
          <w:p w14:paraId="024FB467">
            <w:pPr>
              <w:pStyle w:val="2"/>
              <w:jc w:val="both"/>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餐厅主管</w:t>
            </w:r>
          </w:p>
        </w:tc>
        <w:tc>
          <w:tcPr>
            <w:tcW w:w="7708" w:type="dxa"/>
            <w:vAlign w:val="top"/>
          </w:tcPr>
          <w:p w14:paraId="5AB382DD">
            <w:pPr>
              <w:pStyle w:val="2"/>
              <w:jc w:val="left"/>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负责餐厅运营管理以及服务员的统筹安排及管理，协调沟通餐厅及厨房工作。</w:t>
            </w:r>
          </w:p>
        </w:tc>
      </w:tr>
      <w:tr w14:paraId="52C51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jc w:val="center"/>
        </w:trPr>
        <w:tc>
          <w:tcPr>
            <w:tcW w:w="1341" w:type="dxa"/>
            <w:vAlign w:val="center"/>
          </w:tcPr>
          <w:p w14:paraId="7F120C47">
            <w:pPr>
              <w:pStyle w:val="2"/>
              <w:jc w:val="center"/>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炒锅厨师</w:t>
            </w:r>
          </w:p>
        </w:tc>
        <w:tc>
          <w:tcPr>
            <w:tcW w:w="7708" w:type="dxa"/>
            <w:vAlign w:val="top"/>
          </w:tcPr>
          <w:p w14:paraId="494224F3">
            <w:pPr>
              <w:pStyle w:val="2"/>
              <w:jc w:val="left"/>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经过专业培训，从业5年以上工作经验，熟练掌握专业技能，身体健康，掌握当天的供餐菜单，明确任务分工。了解掌握各种原料特点、性能及用途灵活运用原材料，营养搭配食材。</w:t>
            </w:r>
          </w:p>
        </w:tc>
      </w:tr>
      <w:tr w14:paraId="3B4F2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1341" w:type="dxa"/>
            <w:vAlign w:val="center"/>
          </w:tcPr>
          <w:p w14:paraId="578814D1">
            <w:pPr>
              <w:pStyle w:val="2"/>
              <w:jc w:val="center"/>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小吃厨师</w:t>
            </w:r>
          </w:p>
        </w:tc>
        <w:tc>
          <w:tcPr>
            <w:tcW w:w="7708" w:type="dxa"/>
            <w:vAlign w:val="top"/>
          </w:tcPr>
          <w:p w14:paraId="31BA1E78">
            <w:pPr>
              <w:pStyle w:val="2"/>
              <w:jc w:val="left"/>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负责制作各种小吃，辅助炒锅厨师准备菜品等工作，对花样小吃进行及时调剂。</w:t>
            </w:r>
          </w:p>
        </w:tc>
      </w:tr>
      <w:tr w14:paraId="2106F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1" w:type="dxa"/>
            <w:vAlign w:val="center"/>
          </w:tcPr>
          <w:p w14:paraId="0716D734">
            <w:pPr>
              <w:pStyle w:val="2"/>
              <w:jc w:val="center"/>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面案</w:t>
            </w:r>
          </w:p>
        </w:tc>
        <w:tc>
          <w:tcPr>
            <w:tcW w:w="7708" w:type="dxa"/>
            <w:vAlign w:val="top"/>
          </w:tcPr>
          <w:p w14:paraId="41D9BE7F">
            <w:pPr>
              <w:pStyle w:val="2"/>
              <w:jc w:val="left"/>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熟练掌握专业技能，认真准备好当天的主食种类及数量，控制好主食运行成本，以及原材料的加工准备，并对过生日的干职进行蛋糕等花样进行调剂制作，每周保证35种主食花样进行供应调剂。</w:t>
            </w:r>
          </w:p>
        </w:tc>
      </w:tr>
      <w:tr w14:paraId="39592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1" w:type="dxa"/>
            <w:vAlign w:val="center"/>
          </w:tcPr>
          <w:p w14:paraId="3EB9121B">
            <w:pPr>
              <w:pStyle w:val="2"/>
              <w:jc w:val="center"/>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切配</w:t>
            </w:r>
          </w:p>
        </w:tc>
        <w:tc>
          <w:tcPr>
            <w:tcW w:w="7708" w:type="dxa"/>
            <w:vAlign w:val="top"/>
          </w:tcPr>
          <w:p w14:paraId="15C69F0E">
            <w:pPr>
              <w:pStyle w:val="2"/>
              <w:jc w:val="left"/>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熟练掌握各种刀法，从业经验三年以上对特殊工艺的切配熟练掌握。</w:t>
            </w:r>
          </w:p>
        </w:tc>
      </w:tr>
      <w:tr w14:paraId="71161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1" w:type="dxa"/>
            <w:vAlign w:val="center"/>
          </w:tcPr>
          <w:p w14:paraId="25C41656">
            <w:pPr>
              <w:pStyle w:val="2"/>
              <w:jc w:val="center"/>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服务员</w:t>
            </w:r>
          </w:p>
        </w:tc>
        <w:tc>
          <w:tcPr>
            <w:tcW w:w="7708" w:type="dxa"/>
            <w:vAlign w:val="top"/>
          </w:tcPr>
          <w:p w14:paraId="3F546200">
            <w:pPr>
              <w:pStyle w:val="2"/>
              <w:jc w:val="left"/>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形象好气质佳，年龄不得超过45岁，仪表仪容得体，熟悉就餐标准，勤快踏实，礼貌待人。</w:t>
            </w:r>
          </w:p>
        </w:tc>
      </w:tr>
      <w:tr w14:paraId="3DB0C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1" w:type="dxa"/>
            <w:vAlign w:val="center"/>
          </w:tcPr>
          <w:p w14:paraId="64B649FD">
            <w:pPr>
              <w:pStyle w:val="2"/>
              <w:jc w:val="center"/>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杂工</w:t>
            </w:r>
          </w:p>
        </w:tc>
        <w:tc>
          <w:tcPr>
            <w:tcW w:w="7708" w:type="dxa"/>
            <w:vAlign w:val="top"/>
          </w:tcPr>
          <w:p w14:paraId="1E8DDBD6">
            <w:pPr>
              <w:pStyle w:val="2"/>
              <w:jc w:val="left"/>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身体健康，责任心强，动作迅速准确无误做好送餐工作以及食堂的一些杂项事务洗菜摘菜等。</w:t>
            </w:r>
          </w:p>
        </w:tc>
      </w:tr>
      <w:tr w14:paraId="64482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1" w:type="dxa"/>
            <w:vAlign w:val="center"/>
          </w:tcPr>
          <w:p w14:paraId="33E8A4F6">
            <w:pPr>
              <w:pStyle w:val="2"/>
              <w:jc w:val="center"/>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洗消员</w:t>
            </w:r>
          </w:p>
        </w:tc>
        <w:tc>
          <w:tcPr>
            <w:tcW w:w="7708" w:type="dxa"/>
            <w:vAlign w:val="top"/>
          </w:tcPr>
          <w:p w14:paraId="7EF6FACC">
            <w:pPr>
              <w:pStyle w:val="2"/>
              <w:jc w:val="left"/>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身体健康，认真负责，吃苦耐劳，工作积极按照规章制度流程操作，严格消毒制度，对餐具能够做到轻拿轻放，熟练掌握餐具位置以及对餐具数量把握清楚明白。</w:t>
            </w:r>
          </w:p>
        </w:tc>
      </w:tr>
    </w:tbl>
    <w:p w14:paraId="0675E0E1">
      <w:pPr>
        <w:pStyle w:val="2"/>
        <w:jc w:val="both"/>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8DA32D"/>
    <w:multiLevelType w:val="singleLevel"/>
    <w:tmpl w:val="638DA32D"/>
    <w:lvl w:ilvl="0" w:tentative="0">
      <w:start w:val="2"/>
      <w:numFmt w:val="decimal"/>
      <w:suff w:val="nothing"/>
      <w:lvlText w:val="%1."/>
      <w:lvlJc w:val="left"/>
    </w:lvl>
  </w:abstractNum>
  <w:abstractNum w:abstractNumId="1">
    <w:nsid w:val="638DA36D"/>
    <w:multiLevelType w:val="singleLevel"/>
    <w:tmpl w:val="638DA36D"/>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537463"/>
    <w:rsid w:val="4A646C37"/>
    <w:rsid w:val="65DF73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9"/>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1"/>
    <w:qFormat/>
    <w:uiPriority w:val="99"/>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Body Text Indent"/>
    <w:basedOn w:val="1"/>
    <w:qFormat/>
    <w:uiPriority w:val="99"/>
    <w:pPr>
      <w:spacing w:line="360" w:lineRule="auto"/>
      <w:ind w:firstLine="570"/>
    </w:pPr>
    <w:rPr>
      <w:sz w:val="24"/>
    </w:rPr>
  </w:style>
  <w:style w:type="paragraph" w:styleId="5">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6">
    <w:name w:val="Body Text First Indent 2"/>
    <w:basedOn w:val="4"/>
    <w:qFormat/>
    <w:uiPriority w:val="99"/>
    <w:pPr>
      <w:spacing w:after="120" w:line="480" w:lineRule="exact"/>
      <w:ind w:left="420" w:leftChars="200" w:firstLine="420" w:firstLineChars="200"/>
    </w:pPr>
  </w:style>
  <w:style w:type="character" w:styleId="9">
    <w:name w:val="Hyperlink"/>
    <w:basedOn w:val="8"/>
    <w:qFormat/>
    <w:uiPriority w:val="99"/>
    <w:rPr>
      <w:rFonts w:cs="Times New Roman"/>
      <w:color w:val="0000FF"/>
      <w:u w:val="single"/>
    </w:rPr>
  </w:style>
  <w:style w:type="paragraph" w:customStyle="1" w:styleId="10">
    <w:name w:val="正文 A"/>
    <w:next w:val="11"/>
    <w:qFormat/>
    <w:uiPriority w:val="0"/>
    <w:pPr>
      <w:widowControl w:val="0"/>
      <w:jc w:val="both"/>
    </w:pPr>
    <w:rPr>
      <w:rFonts w:ascii="Times New Roman" w:hAnsi="Times New Roman" w:eastAsia="Times New Roman" w:cs="Times New Roman"/>
      <w:color w:val="000000"/>
      <w:kern w:val="2"/>
      <w:sz w:val="21"/>
      <w:szCs w:val="21"/>
      <w:u w:val="none" w:color="000000"/>
      <w:lang w:val="en-US" w:eastAsia="zh-CN" w:bidi="ar-SA"/>
    </w:rPr>
  </w:style>
  <w:style w:type="paragraph" w:customStyle="1" w:styleId="11">
    <w:name w:val="正文缩进1"/>
    <w:basedOn w:val="1"/>
    <w:qFormat/>
    <w:uiPriority w:val="0"/>
    <w:pPr>
      <w:widowControl/>
      <w:adjustRightInd w:val="0"/>
      <w:snapToGrid w:val="0"/>
      <w:spacing w:line="480" w:lineRule="exact"/>
      <w:ind w:firstLine="567"/>
    </w:pPr>
    <w:rPr>
      <w:rFonts w:ascii="宋体"/>
      <w:color w:val="000000"/>
      <w:kern w:val="28"/>
      <w:sz w:val="28"/>
      <w:szCs w:val="20"/>
    </w:rPr>
  </w:style>
  <w:style w:type="character" w:customStyle="1" w:styleId="12">
    <w:name w:val="无"/>
    <w:qFormat/>
    <w:uiPriority w:val="0"/>
  </w:style>
  <w:style w:type="paragraph" w:customStyle="1" w:styleId="13">
    <w:name w:val="List Paragraph"/>
    <w:basedOn w:val="1"/>
    <w:qFormat/>
    <w:uiPriority w:val="99"/>
    <w:pPr>
      <w:ind w:firstLine="420" w:firstLineChars="200"/>
    </w:pPr>
    <w:rPr>
      <w:rFonts w:ascii="Calibri" w:hAnsi="Calibri"/>
      <w:sz w:val="22"/>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5300</Words>
  <Characters>5812</Characters>
  <Lines>0</Lines>
  <Paragraphs>0</Paragraphs>
  <TotalTime>9</TotalTime>
  <ScaleCrop>false</ScaleCrop>
  <LinksUpToDate>false</LinksUpToDate>
  <CharactersWithSpaces>5947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2026-01-22T06:04:00Z</dcterms:created>
  <dc:creator>TJZB</dc:creator>
  <cp:lastModifiedBy>冯乐乐</cp:lastModifiedBy>
  <dcterms:modified xsi:type="dcterms:W3CDTF">2026-01-22T06:23:38Z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eyJoZGlkIjoiZjk1ZTk4Y2U3MzgxZDMyY2Y4ODMzZjQwMGE1ZmU4ZDkiLCJ1c2VySWQiOiIxMTU0NDk0MTQxIn0=</vt:lpwstr>
  </property>
  <property fmtid="{D5CDD505-2E9C-101B-9397-08002B2CF9AE}" pid="4" name="ICV">
    <vt:lpwstr>C7B724FA6D514EA785E9147D4DFCFB7F_12</vt:lpwstr>
  </property>
</Properties>
</file>