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04862">
      <w:pPr>
        <w:spacing w:line="360" w:lineRule="auto"/>
        <w:jc w:val="center"/>
        <w:outlineLvl w:val="0"/>
        <w:rPr>
          <w:b/>
          <w:sz w:val="36"/>
          <w:szCs w:val="36"/>
          <w:highlight w:val="none"/>
        </w:rPr>
      </w:pPr>
      <w:bookmarkStart w:id="0" w:name="_Toc2090766432"/>
      <w:bookmarkStart w:id="1" w:name="_Toc13697"/>
      <w:r>
        <w:rPr>
          <w:b/>
          <w:sz w:val="36"/>
          <w:szCs w:val="36"/>
          <w:highlight w:val="none"/>
        </w:rPr>
        <w:t>第一章</w:t>
      </w:r>
      <w:r>
        <w:rPr>
          <w:rFonts w:hint="eastAsia"/>
          <w:b/>
          <w:sz w:val="36"/>
          <w:szCs w:val="36"/>
          <w:highlight w:val="none"/>
          <w:lang w:val="en-US" w:eastAsia="zh-CN"/>
        </w:rPr>
        <w:t xml:space="preserve"> </w:t>
      </w:r>
      <w:r>
        <w:rPr>
          <w:b/>
          <w:sz w:val="36"/>
          <w:szCs w:val="36"/>
          <w:highlight w:val="none"/>
        </w:rPr>
        <w:t>投标邀请</w:t>
      </w:r>
      <w:bookmarkEnd w:id="0"/>
      <w:bookmarkEnd w:id="1"/>
    </w:p>
    <w:p w14:paraId="32208286">
      <w:pPr>
        <w:spacing w:line="360" w:lineRule="auto"/>
        <w:ind w:firstLine="640" w:firstLineChars="200"/>
        <w:rPr>
          <w:sz w:val="32"/>
          <w:szCs w:val="32"/>
          <w:highlight w:val="none"/>
        </w:rPr>
      </w:pPr>
    </w:p>
    <w:p w14:paraId="513D4F54">
      <w:pPr>
        <w:pStyle w:val="2"/>
        <w:spacing w:before="0" w:line="360" w:lineRule="auto"/>
        <w:jc w:val="left"/>
        <w:rPr>
          <w:rFonts w:ascii="Times New Roman" w:hAnsi="Times New Roman" w:eastAsia="宋体"/>
          <w:sz w:val="24"/>
          <w:szCs w:val="24"/>
          <w:highlight w:val="none"/>
        </w:rPr>
      </w:pPr>
      <w:bookmarkStart w:id="2" w:name="_Toc28359079"/>
      <w:bookmarkStart w:id="3" w:name="_Toc1449435724"/>
      <w:bookmarkStart w:id="4" w:name="_Toc28359002"/>
      <w:bookmarkStart w:id="5" w:name="_Toc35393621"/>
      <w:bookmarkStart w:id="6" w:name="_Toc35393790"/>
      <w:bookmarkStart w:id="7" w:name="_Hlk24379207"/>
      <w:r>
        <w:rPr>
          <w:rFonts w:ascii="Times New Roman" w:hAnsi="Times New Roman" w:eastAsia="宋体"/>
          <w:sz w:val="24"/>
          <w:szCs w:val="24"/>
          <w:highlight w:val="none"/>
        </w:rPr>
        <w:t>一、项目基本情况</w:t>
      </w:r>
      <w:bookmarkEnd w:id="2"/>
      <w:bookmarkEnd w:id="3"/>
      <w:bookmarkEnd w:id="4"/>
      <w:bookmarkEnd w:id="5"/>
      <w:bookmarkEnd w:id="6"/>
    </w:p>
    <w:p w14:paraId="5D0511FE">
      <w:pPr>
        <w:spacing w:line="360" w:lineRule="auto"/>
        <w:ind w:firstLine="480" w:firstLineChars="200"/>
        <w:rPr>
          <w:rFonts w:hint="default" w:eastAsia="宋体"/>
          <w:sz w:val="24"/>
          <w:highlight w:val="none"/>
          <w:lang w:val="en-US" w:eastAsia="zh-CN"/>
        </w:rPr>
      </w:pPr>
      <w:r>
        <w:rPr>
          <w:sz w:val="24"/>
          <w:highlight w:val="none"/>
        </w:rPr>
        <w:t>1.项目编号：</w:t>
      </w:r>
      <w:r>
        <w:rPr>
          <w:rFonts w:hint="eastAsia"/>
          <w:sz w:val="24"/>
          <w:highlight w:val="none"/>
        </w:rPr>
        <w:t>11000025210200157469-XM001</w:t>
      </w:r>
    </w:p>
    <w:p w14:paraId="5AE04DB3">
      <w:pPr>
        <w:spacing w:line="360" w:lineRule="auto"/>
        <w:ind w:firstLine="480" w:firstLineChars="200"/>
        <w:rPr>
          <w:sz w:val="24"/>
          <w:highlight w:val="none"/>
        </w:rPr>
      </w:pPr>
      <w:r>
        <w:rPr>
          <w:sz w:val="24"/>
          <w:highlight w:val="none"/>
        </w:rPr>
        <w:t>2.项目名称：</w:t>
      </w:r>
      <w:r>
        <w:rPr>
          <w:rFonts w:hint="eastAsia"/>
          <w:sz w:val="24"/>
          <w:highlight w:val="none"/>
        </w:rPr>
        <w:t>陶然亭春棠秋菊传统花展</w:t>
      </w:r>
    </w:p>
    <w:bookmarkEnd w:id="7"/>
    <w:p w14:paraId="78AB68CC">
      <w:pPr>
        <w:spacing w:line="360" w:lineRule="auto"/>
        <w:ind w:firstLine="480" w:firstLineChars="200"/>
        <w:rPr>
          <w:sz w:val="24"/>
          <w:highlight w:val="none"/>
        </w:rPr>
      </w:pPr>
      <w:r>
        <w:rPr>
          <w:sz w:val="24"/>
          <w:highlight w:val="none"/>
        </w:rPr>
        <w:t>3.预算金额：</w:t>
      </w:r>
      <w:r>
        <w:rPr>
          <w:rFonts w:hint="eastAsia"/>
          <w:sz w:val="24"/>
          <w:highlight w:val="none"/>
          <w:lang w:val="en-US" w:eastAsia="zh-CN"/>
        </w:rPr>
        <w:t>89.5</w:t>
      </w:r>
      <w:r>
        <w:rPr>
          <w:sz w:val="24"/>
          <w:highlight w:val="none"/>
        </w:rPr>
        <w:t>万元</w:t>
      </w:r>
      <w:r>
        <w:rPr>
          <w:rFonts w:hint="eastAsia"/>
          <w:sz w:val="24"/>
          <w:highlight w:val="none"/>
        </w:rPr>
        <w:t>、</w:t>
      </w:r>
      <w:bookmarkStart w:id="36" w:name="_GoBack"/>
      <w:bookmarkEnd w:id="36"/>
      <w:r>
        <w:rPr>
          <w:rFonts w:hint="eastAsia"/>
          <w:sz w:val="24"/>
          <w:highlight w:val="none"/>
        </w:rPr>
        <w:t>最高限价（如有）：</w:t>
      </w:r>
      <w:r>
        <w:rPr>
          <w:rFonts w:hint="eastAsia"/>
          <w:sz w:val="24"/>
          <w:highlight w:val="none"/>
          <w:lang w:val="en-US" w:eastAsia="zh-CN"/>
        </w:rPr>
        <w:t>89.5</w:t>
      </w:r>
      <w:r>
        <w:rPr>
          <w:rFonts w:hint="eastAsia"/>
          <w:sz w:val="24"/>
          <w:highlight w:val="none"/>
        </w:rPr>
        <w:t>万元</w:t>
      </w:r>
    </w:p>
    <w:p w14:paraId="19C15E62">
      <w:pPr>
        <w:spacing w:line="360" w:lineRule="auto"/>
        <w:ind w:firstLine="480" w:firstLineChars="200"/>
        <w:rPr>
          <w:rFonts w:hint="eastAsia"/>
          <w:sz w:val="24"/>
          <w:highlight w:val="none"/>
          <w:lang w:eastAsia="zh-CN"/>
        </w:rPr>
      </w:pPr>
      <w:r>
        <w:rPr>
          <w:sz w:val="24"/>
          <w:highlight w:val="none"/>
        </w:rPr>
        <w:t>4.采购需求：</w:t>
      </w:r>
    </w:p>
    <w:tbl>
      <w:tblPr>
        <w:tblStyle w:val="4"/>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1"/>
        <w:gridCol w:w="1212"/>
        <w:gridCol w:w="862"/>
        <w:gridCol w:w="2369"/>
        <w:gridCol w:w="1523"/>
        <w:gridCol w:w="1005"/>
      </w:tblGrid>
      <w:tr w14:paraId="6CC5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1E054D84">
            <w:pPr>
              <w:jc w:val="center"/>
              <w:rPr>
                <w:bCs/>
                <w:sz w:val="24"/>
                <w:szCs w:val="24"/>
                <w:highlight w:val="none"/>
              </w:rPr>
            </w:pPr>
            <w:r>
              <w:rPr>
                <w:bCs/>
                <w:sz w:val="24"/>
                <w:szCs w:val="24"/>
                <w:highlight w:val="none"/>
              </w:rPr>
              <w:t>包号</w:t>
            </w:r>
          </w:p>
        </w:tc>
        <w:tc>
          <w:tcPr>
            <w:tcW w:w="492" w:type="pct"/>
            <w:noWrap w:val="0"/>
            <w:vAlign w:val="center"/>
          </w:tcPr>
          <w:p w14:paraId="6E383AC6">
            <w:pPr>
              <w:jc w:val="center"/>
              <w:rPr>
                <w:bCs/>
                <w:sz w:val="24"/>
                <w:szCs w:val="24"/>
                <w:highlight w:val="none"/>
              </w:rPr>
            </w:pPr>
            <w:r>
              <w:rPr>
                <w:bCs/>
                <w:sz w:val="24"/>
                <w:szCs w:val="24"/>
                <w:highlight w:val="none"/>
              </w:rPr>
              <w:t>标的名称</w:t>
            </w:r>
          </w:p>
        </w:tc>
        <w:tc>
          <w:tcPr>
            <w:tcW w:w="717" w:type="pct"/>
            <w:noWrap w:val="0"/>
            <w:vAlign w:val="center"/>
          </w:tcPr>
          <w:p w14:paraId="0A031883">
            <w:pPr>
              <w:jc w:val="center"/>
              <w:rPr>
                <w:bCs/>
                <w:sz w:val="24"/>
                <w:szCs w:val="24"/>
                <w:highlight w:val="none"/>
              </w:rPr>
            </w:pPr>
            <w:r>
              <w:rPr>
                <w:bCs/>
                <w:sz w:val="24"/>
                <w:szCs w:val="24"/>
                <w:highlight w:val="none"/>
              </w:rPr>
              <w:t>采购包预算金额</w:t>
            </w:r>
          </w:p>
          <w:p w14:paraId="177F5590">
            <w:pPr>
              <w:jc w:val="center"/>
              <w:rPr>
                <w:bCs/>
                <w:sz w:val="24"/>
                <w:szCs w:val="24"/>
                <w:highlight w:val="none"/>
              </w:rPr>
            </w:pPr>
            <w:r>
              <w:rPr>
                <w:bCs/>
                <w:sz w:val="24"/>
                <w:szCs w:val="24"/>
                <w:highlight w:val="none"/>
              </w:rPr>
              <w:t>（万元）</w:t>
            </w:r>
          </w:p>
        </w:tc>
        <w:tc>
          <w:tcPr>
            <w:tcW w:w="510" w:type="pct"/>
            <w:noWrap w:val="0"/>
            <w:vAlign w:val="center"/>
          </w:tcPr>
          <w:p w14:paraId="259FAB97">
            <w:pPr>
              <w:jc w:val="center"/>
              <w:rPr>
                <w:bCs/>
                <w:sz w:val="24"/>
                <w:szCs w:val="24"/>
                <w:highlight w:val="none"/>
              </w:rPr>
            </w:pPr>
            <w:r>
              <w:rPr>
                <w:bCs/>
                <w:sz w:val="24"/>
                <w:szCs w:val="24"/>
                <w:highlight w:val="none"/>
              </w:rPr>
              <w:t>数量</w:t>
            </w:r>
          </w:p>
        </w:tc>
        <w:tc>
          <w:tcPr>
            <w:tcW w:w="1402" w:type="pct"/>
            <w:noWrap w:val="0"/>
            <w:vAlign w:val="center"/>
          </w:tcPr>
          <w:p w14:paraId="37F31220">
            <w:pPr>
              <w:jc w:val="center"/>
              <w:rPr>
                <w:sz w:val="24"/>
                <w:szCs w:val="24"/>
                <w:highlight w:val="none"/>
              </w:rPr>
            </w:pPr>
            <w:r>
              <w:rPr>
                <w:sz w:val="24"/>
                <w:szCs w:val="24"/>
                <w:highlight w:val="none"/>
              </w:rPr>
              <w:t>简要技术需求或服务要求</w:t>
            </w:r>
          </w:p>
        </w:tc>
        <w:tc>
          <w:tcPr>
            <w:tcW w:w="901" w:type="pct"/>
            <w:noWrap w:val="0"/>
            <w:vAlign w:val="center"/>
          </w:tcPr>
          <w:p w14:paraId="59A6CC39">
            <w:pPr>
              <w:jc w:val="center"/>
              <w:rPr>
                <w:sz w:val="24"/>
                <w:szCs w:val="24"/>
                <w:highlight w:val="none"/>
              </w:rPr>
            </w:pPr>
            <w:r>
              <w:rPr>
                <w:rFonts w:hint="eastAsia" w:ascii="Times New Roman" w:hAnsi="Times New Roman" w:eastAsia="宋体" w:cs="Times New Roman"/>
                <w:sz w:val="24"/>
                <w:szCs w:val="24"/>
                <w:highlight w:val="none"/>
                <w:lang w:val="en-US" w:eastAsia="zh-CN"/>
              </w:rPr>
              <w:t>分项内容</w:t>
            </w:r>
          </w:p>
        </w:tc>
        <w:tc>
          <w:tcPr>
            <w:tcW w:w="595" w:type="pct"/>
            <w:noWrap w:val="0"/>
            <w:vAlign w:val="center"/>
          </w:tcPr>
          <w:p w14:paraId="4CA5D4A7">
            <w:pPr>
              <w:jc w:val="center"/>
              <w:rPr>
                <w:sz w:val="24"/>
                <w:szCs w:val="24"/>
                <w:highlight w:val="none"/>
              </w:rPr>
            </w:pPr>
            <w:r>
              <w:rPr>
                <w:rFonts w:hint="eastAsia"/>
                <w:sz w:val="24"/>
                <w:szCs w:val="24"/>
                <w:highlight w:val="none"/>
              </w:rPr>
              <w:t>分项最高限价（万元）</w:t>
            </w:r>
          </w:p>
        </w:tc>
      </w:tr>
      <w:tr w14:paraId="2F29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380" w:type="pct"/>
            <w:vMerge w:val="restart"/>
            <w:noWrap w:val="0"/>
            <w:vAlign w:val="center"/>
          </w:tcPr>
          <w:p w14:paraId="286106A9">
            <w:pPr>
              <w:jc w:val="center"/>
              <w:rPr>
                <w:bCs/>
                <w:sz w:val="24"/>
                <w:szCs w:val="24"/>
                <w:highlight w:val="none"/>
              </w:rPr>
            </w:pPr>
            <w:r>
              <w:rPr>
                <w:bCs/>
                <w:sz w:val="24"/>
                <w:szCs w:val="24"/>
                <w:highlight w:val="none"/>
              </w:rPr>
              <w:t>01</w:t>
            </w:r>
          </w:p>
        </w:tc>
        <w:tc>
          <w:tcPr>
            <w:tcW w:w="492" w:type="pct"/>
            <w:vMerge w:val="restart"/>
            <w:noWrap w:val="0"/>
            <w:vAlign w:val="center"/>
          </w:tcPr>
          <w:p w14:paraId="57E47CB1">
            <w:pPr>
              <w:pStyle w:val="6"/>
              <w:kinsoku w:val="0"/>
              <w:overflowPunct w:val="0"/>
              <w:spacing w:before="136"/>
              <w:ind w:left="0" w:leftChars="0" w:right="0" w:rightChars="0"/>
              <w:rPr>
                <w:bCs/>
                <w:sz w:val="24"/>
                <w:szCs w:val="24"/>
                <w:highlight w:val="none"/>
              </w:rPr>
            </w:pPr>
            <w:r>
              <w:rPr>
                <w:rFonts w:hint="eastAsia"/>
                <w:bCs/>
                <w:sz w:val="24"/>
                <w:szCs w:val="24"/>
                <w:highlight w:val="none"/>
              </w:rPr>
              <w:t>文化活动</w:t>
            </w:r>
            <w:r>
              <w:rPr>
                <w:rFonts w:hint="eastAsia"/>
                <w:bCs/>
                <w:sz w:val="24"/>
                <w:szCs w:val="24"/>
                <w:highlight w:val="none"/>
                <w:lang w:val="en-US" w:eastAsia="zh-CN"/>
              </w:rPr>
              <w:t>环境</w:t>
            </w:r>
            <w:r>
              <w:rPr>
                <w:rFonts w:hint="eastAsia"/>
                <w:bCs/>
                <w:sz w:val="24"/>
                <w:szCs w:val="24"/>
                <w:highlight w:val="none"/>
              </w:rPr>
              <w:t>布置</w:t>
            </w:r>
          </w:p>
        </w:tc>
        <w:tc>
          <w:tcPr>
            <w:tcW w:w="717" w:type="pct"/>
            <w:vMerge w:val="restart"/>
            <w:noWrap w:val="0"/>
            <w:vAlign w:val="center"/>
          </w:tcPr>
          <w:p w14:paraId="47745EC0">
            <w:pPr>
              <w:keepNext w:val="0"/>
              <w:keepLines w:val="0"/>
              <w:widowControl/>
              <w:suppressLineNumbers w:val="0"/>
              <w:jc w:val="center"/>
              <w:textAlignment w:val="center"/>
              <w:rPr>
                <w:rFonts w:hint="default" w:eastAsia="宋体"/>
                <w:bCs/>
                <w:sz w:val="21"/>
                <w:szCs w:val="21"/>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89.5</w:t>
            </w:r>
          </w:p>
        </w:tc>
        <w:tc>
          <w:tcPr>
            <w:tcW w:w="510" w:type="pct"/>
            <w:vMerge w:val="restart"/>
            <w:noWrap w:val="0"/>
            <w:vAlign w:val="center"/>
          </w:tcPr>
          <w:p w14:paraId="649033AB">
            <w:pPr>
              <w:pStyle w:val="6"/>
              <w:kinsoku w:val="0"/>
              <w:overflowPunct w:val="0"/>
              <w:spacing w:before="136"/>
              <w:ind w:left="0" w:leftChars="0" w:right="0" w:rightChars="0"/>
              <w:jc w:val="center"/>
              <w:rPr>
                <w:bCs/>
                <w:sz w:val="24"/>
                <w:szCs w:val="24"/>
                <w:highlight w:val="none"/>
              </w:rPr>
            </w:pPr>
            <w:r>
              <w:rPr>
                <w:rFonts w:hint="default" w:ascii="宋体" w:hAnsi="宋体" w:eastAsia="宋体"/>
                <w:color w:val="000000" w:themeColor="text1"/>
                <w:spacing w:val="-2"/>
                <w:sz w:val="24"/>
                <w:szCs w:val="24"/>
                <w:highlight w:val="none"/>
                <w:lang w:val="en-US" w:eastAsia="zh-CN"/>
                <w14:textFill>
                  <w14:solidFill>
                    <w14:schemeClr w14:val="tx1"/>
                  </w14:solidFill>
                </w14:textFill>
              </w:rPr>
              <w:t>1</w:t>
            </w:r>
            <w:r>
              <w:rPr>
                <w:rFonts w:hint="eastAsia"/>
                <w:color w:val="000000" w:themeColor="text1"/>
                <w:spacing w:val="-2"/>
                <w:sz w:val="24"/>
                <w:szCs w:val="24"/>
                <w:highlight w:val="none"/>
                <w:lang w:val="en-US" w:eastAsia="zh-CN"/>
                <w14:textFill>
                  <w14:solidFill>
                    <w14:schemeClr w14:val="tx1"/>
                  </w14:solidFill>
                </w14:textFill>
              </w:rPr>
              <w:t>项</w:t>
            </w:r>
          </w:p>
        </w:tc>
        <w:tc>
          <w:tcPr>
            <w:tcW w:w="1402" w:type="pct"/>
            <w:vMerge w:val="restart"/>
            <w:noWrap w:val="0"/>
            <w:vAlign w:val="center"/>
          </w:tcPr>
          <w:p w14:paraId="22298EBB">
            <w:pPr>
              <w:tabs>
                <w:tab w:val="left" w:pos="1289"/>
              </w:tabs>
              <w:jc w:val="left"/>
              <w:rPr>
                <w:rFonts w:hint="eastAsia" w:eastAsia="宋体"/>
                <w:kern w:val="0"/>
                <w:sz w:val="24"/>
                <w:szCs w:val="24"/>
                <w:highlight w:val="none"/>
                <w:lang w:eastAsia="zh-CN"/>
              </w:rPr>
            </w:pPr>
            <w:r>
              <w:rPr>
                <w:rFonts w:hint="eastAsia" w:eastAsia="宋体"/>
                <w:kern w:val="0"/>
                <w:sz w:val="24"/>
                <w:szCs w:val="24"/>
                <w:highlight w:val="none"/>
                <w:lang w:eastAsia="zh-CN"/>
              </w:rPr>
              <w:t>为丰富春季与秋季活动，陶然亭公园持续举办海棠春花文化节与菊花文化节，提高游客游园体验。为游客打造独具特色的文化节氛围，使游客能够深入了解并参与文化节中，增强公园的品牌影响力和吸引力。</w:t>
            </w:r>
          </w:p>
        </w:tc>
        <w:tc>
          <w:tcPr>
            <w:tcW w:w="901" w:type="pct"/>
            <w:noWrap w:val="0"/>
            <w:vAlign w:val="center"/>
          </w:tcPr>
          <w:p w14:paraId="455F237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春季文化活动环境布置</w:t>
            </w:r>
          </w:p>
        </w:tc>
        <w:tc>
          <w:tcPr>
            <w:tcW w:w="595" w:type="pct"/>
            <w:noWrap w:val="0"/>
            <w:vAlign w:val="center"/>
          </w:tcPr>
          <w:p w14:paraId="54DA13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w:t>
            </w:r>
          </w:p>
        </w:tc>
      </w:tr>
      <w:tr w14:paraId="7E88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Merge w:val="continue"/>
            <w:noWrap w:val="0"/>
            <w:vAlign w:val="center"/>
          </w:tcPr>
          <w:p w14:paraId="06649DFC">
            <w:pPr>
              <w:jc w:val="center"/>
              <w:rPr>
                <w:bCs/>
                <w:sz w:val="24"/>
                <w:szCs w:val="24"/>
                <w:highlight w:val="none"/>
              </w:rPr>
            </w:pPr>
          </w:p>
        </w:tc>
        <w:tc>
          <w:tcPr>
            <w:tcW w:w="492" w:type="pct"/>
            <w:vMerge w:val="continue"/>
            <w:noWrap w:val="0"/>
            <w:vAlign w:val="center"/>
          </w:tcPr>
          <w:p w14:paraId="54AF4766">
            <w:pPr>
              <w:pStyle w:val="6"/>
              <w:kinsoku w:val="0"/>
              <w:overflowPunct w:val="0"/>
              <w:spacing w:before="136"/>
              <w:ind w:left="0" w:leftChars="0" w:right="0" w:rightChars="0"/>
              <w:rPr>
                <w:rFonts w:hint="eastAsia"/>
                <w:bCs/>
                <w:sz w:val="24"/>
                <w:szCs w:val="24"/>
                <w:highlight w:val="none"/>
              </w:rPr>
            </w:pPr>
          </w:p>
        </w:tc>
        <w:tc>
          <w:tcPr>
            <w:tcW w:w="717" w:type="pct"/>
            <w:vMerge w:val="continue"/>
            <w:noWrap w:val="0"/>
            <w:vAlign w:val="center"/>
          </w:tcPr>
          <w:p w14:paraId="15B9B7B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10" w:type="pct"/>
            <w:vMerge w:val="continue"/>
            <w:noWrap w:val="0"/>
            <w:vAlign w:val="center"/>
          </w:tcPr>
          <w:p w14:paraId="5DB6F051">
            <w:pPr>
              <w:pStyle w:val="6"/>
              <w:kinsoku w:val="0"/>
              <w:overflowPunct w:val="0"/>
              <w:spacing w:before="136"/>
              <w:ind w:left="0" w:leftChars="0" w:right="0" w:rightChars="0"/>
              <w:jc w:val="center"/>
              <w:rPr>
                <w:rFonts w:hint="default" w:ascii="宋体" w:hAnsi="宋体" w:eastAsia="宋体"/>
                <w:color w:val="000000" w:themeColor="text1"/>
                <w:spacing w:val="-2"/>
                <w:sz w:val="24"/>
                <w:szCs w:val="24"/>
                <w:highlight w:val="none"/>
                <w:lang w:val="en-US" w:eastAsia="zh-CN"/>
                <w14:textFill>
                  <w14:solidFill>
                    <w14:schemeClr w14:val="tx1"/>
                  </w14:solidFill>
                </w14:textFill>
              </w:rPr>
            </w:pPr>
          </w:p>
        </w:tc>
        <w:tc>
          <w:tcPr>
            <w:tcW w:w="1402" w:type="pct"/>
            <w:vMerge w:val="continue"/>
            <w:noWrap w:val="0"/>
            <w:vAlign w:val="center"/>
          </w:tcPr>
          <w:p w14:paraId="723EE244">
            <w:pPr>
              <w:tabs>
                <w:tab w:val="left" w:pos="1289"/>
              </w:tabs>
              <w:jc w:val="left"/>
              <w:rPr>
                <w:rFonts w:hint="eastAsia" w:eastAsia="宋体"/>
                <w:kern w:val="0"/>
                <w:sz w:val="24"/>
                <w:szCs w:val="24"/>
                <w:highlight w:val="none"/>
                <w:lang w:eastAsia="zh-CN"/>
              </w:rPr>
            </w:pPr>
          </w:p>
        </w:tc>
        <w:tc>
          <w:tcPr>
            <w:tcW w:w="901" w:type="pct"/>
            <w:noWrap w:val="0"/>
            <w:vAlign w:val="center"/>
          </w:tcPr>
          <w:p w14:paraId="446858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秋季文化活动环境布置</w:t>
            </w:r>
          </w:p>
        </w:tc>
        <w:tc>
          <w:tcPr>
            <w:tcW w:w="595" w:type="pct"/>
            <w:noWrap w:val="0"/>
            <w:vAlign w:val="center"/>
          </w:tcPr>
          <w:p w14:paraId="47114D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41.5</w:t>
            </w:r>
          </w:p>
        </w:tc>
      </w:tr>
    </w:tbl>
    <w:p w14:paraId="51865EF7">
      <w:pPr>
        <w:spacing w:line="360" w:lineRule="auto"/>
        <w:ind w:firstLine="482" w:firstLineChars="200"/>
        <w:rPr>
          <w:rFonts w:hint="eastAsia" w:eastAsia="宋体"/>
          <w:b/>
          <w:bCs/>
          <w:sz w:val="24"/>
          <w:highlight w:val="none"/>
          <w:lang w:val="en-US" w:eastAsia="zh-CN"/>
        </w:rPr>
      </w:pPr>
      <w:r>
        <w:rPr>
          <w:rFonts w:hint="eastAsia"/>
          <w:b/>
          <w:bCs/>
          <w:sz w:val="24"/>
          <w:highlight w:val="none"/>
          <w:lang w:val="en-US" w:eastAsia="zh-CN"/>
        </w:rPr>
        <w:t>注：</w:t>
      </w:r>
      <w:r>
        <w:rPr>
          <w:rFonts w:hint="eastAsia" w:ascii="宋体" w:hAnsi="宋体" w:eastAsia="宋体" w:cs="宋体"/>
          <w:b/>
          <w:bCs/>
          <w:color w:val="000000"/>
          <w:kern w:val="0"/>
          <w:sz w:val="24"/>
          <w:szCs w:val="24"/>
          <w:highlight w:val="none"/>
          <w:lang w:val="en-US" w:eastAsia="zh-CN" w:bidi="ar"/>
        </w:rPr>
        <w:t>分项报价不得超过招标文件规定的分项最高限价，否则视为投标无效。</w:t>
      </w:r>
    </w:p>
    <w:p w14:paraId="1A783924">
      <w:pPr>
        <w:spacing w:line="360" w:lineRule="auto"/>
        <w:ind w:firstLine="482" w:firstLineChars="200"/>
        <w:rPr>
          <w:rFonts w:hint="eastAsia"/>
          <w:b/>
          <w:bCs/>
          <w:strike w:val="0"/>
          <w:sz w:val="24"/>
          <w:highlight w:val="none"/>
          <w:lang w:eastAsia="zh-CN"/>
        </w:rPr>
      </w:pPr>
    </w:p>
    <w:p w14:paraId="0CC7E7A3">
      <w:pPr>
        <w:numPr>
          <w:ilvl w:val="0"/>
          <w:numId w:val="1"/>
        </w:numPr>
        <w:spacing w:line="360" w:lineRule="auto"/>
        <w:ind w:firstLine="453" w:firstLineChars="189"/>
        <w:rPr>
          <w:rFonts w:hint="eastAsia"/>
          <w:sz w:val="24"/>
          <w:highlight w:val="none"/>
          <w:lang w:val="en-US" w:eastAsia="zh-CN"/>
        </w:rPr>
      </w:pPr>
      <w:r>
        <w:rPr>
          <w:sz w:val="24"/>
          <w:highlight w:val="none"/>
        </w:rPr>
        <w:t>合同履行期限：</w:t>
      </w:r>
      <w:r>
        <w:rPr>
          <w:rFonts w:hint="eastAsia"/>
          <w:sz w:val="24"/>
          <w:highlight w:val="none"/>
          <w:lang w:val="en-US" w:eastAsia="zh-CN"/>
        </w:rPr>
        <w:t>春季活动服务时间：2026年3月1日至 2026年5月30日；</w:t>
      </w:r>
    </w:p>
    <w:p w14:paraId="77C0CD31">
      <w:pPr>
        <w:numPr>
          <w:ilvl w:val="0"/>
          <w:numId w:val="0"/>
        </w:numPr>
        <w:spacing w:line="360" w:lineRule="auto"/>
        <w:rPr>
          <w:sz w:val="24"/>
          <w:highlight w:val="none"/>
        </w:rPr>
      </w:pPr>
      <w:r>
        <w:rPr>
          <w:rFonts w:hint="eastAsia"/>
          <w:sz w:val="24"/>
          <w:highlight w:val="none"/>
          <w:lang w:val="en-US" w:eastAsia="zh-CN"/>
        </w:rPr>
        <w:t>秋季活动服务时间：2026年9月1日至 2026年11月30日</w:t>
      </w:r>
    </w:p>
    <w:p w14:paraId="26461BFD">
      <w:pPr>
        <w:spacing w:line="360" w:lineRule="auto"/>
        <w:ind w:firstLine="480" w:firstLineChars="200"/>
        <w:rPr>
          <w:sz w:val="24"/>
          <w:highlight w:val="none"/>
        </w:rPr>
      </w:pPr>
      <w:r>
        <w:rPr>
          <w:sz w:val="24"/>
          <w:highlight w:val="none"/>
        </w:rPr>
        <w:t>6.本项目是否接受联合体投标：</w:t>
      </w:r>
      <w:r>
        <w:rPr>
          <w:rFonts w:hint="eastAsia"/>
          <w:sz w:val="24"/>
          <w:highlight w:val="none"/>
        </w:rPr>
        <w:t>□</w:t>
      </w:r>
      <w:r>
        <w:rPr>
          <w:sz w:val="24"/>
          <w:highlight w:val="none"/>
        </w:rPr>
        <w:t>是</w:t>
      </w:r>
      <w:r>
        <w:rPr>
          <w:rFonts w:hint="eastAsia"/>
          <w:sz w:val="24"/>
          <w:highlight w:val="none"/>
        </w:rPr>
        <w:t>■</w:t>
      </w:r>
      <w:r>
        <w:rPr>
          <w:sz w:val="24"/>
          <w:highlight w:val="none"/>
        </w:rPr>
        <w:t>否。</w:t>
      </w:r>
    </w:p>
    <w:p w14:paraId="34949AFE">
      <w:pPr>
        <w:spacing w:line="360" w:lineRule="auto"/>
        <w:ind w:firstLine="480" w:firstLineChars="200"/>
        <w:rPr>
          <w:sz w:val="24"/>
          <w:highlight w:val="none"/>
        </w:rPr>
      </w:pPr>
    </w:p>
    <w:p w14:paraId="0F96058E">
      <w:pPr>
        <w:pStyle w:val="2"/>
        <w:spacing w:before="0" w:line="360" w:lineRule="auto"/>
        <w:jc w:val="left"/>
        <w:rPr>
          <w:rFonts w:ascii="Times New Roman" w:hAnsi="Times New Roman" w:eastAsia="宋体"/>
          <w:sz w:val="24"/>
          <w:szCs w:val="24"/>
          <w:highlight w:val="none"/>
        </w:rPr>
      </w:pPr>
      <w:bookmarkStart w:id="8" w:name="_Toc35393622"/>
      <w:bookmarkStart w:id="9" w:name="_Toc35393791"/>
      <w:bookmarkStart w:id="10" w:name="_Toc28359003"/>
      <w:bookmarkStart w:id="11" w:name="_Toc414470779"/>
      <w:bookmarkStart w:id="12" w:name="_Toc28359080"/>
      <w:r>
        <w:rPr>
          <w:rFonts w:ascii="Times New Roman" w:hAnsi="Times New Roman" w:eastAsia="宋体"/>
          <w:sz w:val="24"/>
          <w:szCs w:val="24"/>
          <w:highlight w:val="none"/>
        </w:rPr>
        <w:t>二、申请人的资格要求（须同时满足）</w:t>
      </w:r>
      <w:bookmarkEnd w:id="8"/>
      <w:bookmarkEnd w:id="9"/>
      <w:bookmarkEnd w:id="10"/>
      <w:bookmarkEnd w:id="11"/>
      <w:bookmarkEnd w:id="12"/>
    </w:p>
    <w:p w14:paraId="5909AE30">
      <w:pPr>
        <w:spacing w:line="360" w:lineRule="auto"/>
        <w:ind w:firstLine="480" w:firstLineChars="200"/>
        <w:rPr>
          <w:sz w:val="24"/>
          <w:highlight w:val="none"/>
        </w:rPr>
      </w:pPr>
      <w:r>
        <w:rPr>
          <w:sz w:val="24"/>
          <w:highlight w:val="none"/>
        </w:rPr>
        <w:t>1.满足《中华人民共和国政府采购法》第二十二条规定；</w:t>
      </w:r>
    </w:p>
    <w:p w14:paraId="0CB4DA60">
      <w:pPr>
        <w:spacing w:line="360" w:lineRule="auto"/>
        <w:ind w:firstLine="480" w:firstLineChars="200"/>
        <w:rPr>
          <w:sz w:val="24"/>
          <w:highlight w:val="none"/>
        </w:rPr>
      </w:pPr>
      <w:bookmarkStart w:id="13" w:name="_Toc28359081"/>
      <w:bookmarkStart w:id="14" w:name="_Toc28359004"/>
      <w:r>
        <w:rPr>
          <w:sz w:val="24"/>
          <w:highlight w:val="none"/>
        </w:rPr>
        <w:t>2.落实政府采购政策需满足的资格要求：</w:t>
      </w:r>
    </w:p>
    <w:p w14:paraId="3215398B">
      <w:pPr>
        <w:spacing w:line="360" w:lineRule="auto"/>
        <w:ind w:firstLine="480" w:firstLineChars="200"/>
        <w:rPr>
          <w:sz w:val="24"/>
          <w:highlight w:val="none"/>
        </w:rPr>
      </w:pPr>
      <w:r>
        <w:rPr>
          <w:sz w:val="24"/>
          <w:highlight w:val="none"/>
        </w:rPr>
        <w:t>2.1 中小企业政策</w:t>
      </w:r>
    </w:p>
    <w:p w14:paraId="4B3E66A8">
      <w:pPr>
        <w:spacing w:line="360" w:lineRule="auto"/>
        <w:ind w:firstLine="480" w:firstLineChars="200"/>
        <w:rPr>
          <w:sz w:val="24"/>
          <w:highlight w:val="none"/>
        </w:rPr>
      </w:pPr>
      <w:r>
        <w:rPr>
          <w:rFonts w:hint="eastAsia"/>
          <w:sz w:val="24"/>
          <w:highlight w:val="none"/>
        </w:rPr>
        <w:t>□本项目不专门面向中小企业预留采购份额。</w:t>
      </w:r>
    </w:p>
    <w:p w14:paraId="5A8568F1">
      <w:pPr>
        <w:spacing w:line="360" w:lineRule="auto"/>
        <w:ind w:firstLine="480" w:firstLineChars="200"/>
        <w:rPr>
          <w:rFonts w:hint="eastAsia"/>
          <w:sz w:val="24"/>
          <w:highlight w:val="none"/>
        </w:rPr>
      </w:pPr>
      <w:r>
        <w:rPr>
          <w:rFonts w:hint="eastAsia"/>
          <w:sz w:val="24"/>
          <w:highlight w:val="none"/>
        </w:rPr>
        <w:t>■本项目专门面向  □中小 ■小微企业  采购。即：提供的货物全部由符合政策要求的中小/小微企业制造、服务全部由符合政策要求的中小/小微企业承接。</w:t>
      </w:r>
    </w:p>
    <w:p w14:paraId="6EE078FF">
      <w:pPr>
        <w:spacing w:line="360" w:lineRule="auto"/>
        <w:ind w:firstLine="480" w:firstLineChars="200"/>
        <w:rPr>
          <w:rFonts w:hint="eastAsia"/>
          <w:sz w:val="24"/>
          <w:highlight w:val="none"/>
        </w:rPr>
      </w:pPr>
      <w:r>
        <w:rPr>
          <w:rFonts w:hint="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3EC3C9B3">
      <w:pPr>
        <w:spacing w:line="360" w:lineRule="auto"/>
        <w:ind w:firstLine="480" w:firstLineChars="200"/>
        <w:rPr>
          <w:sz w:val="24"/>
          <w:highlight w:val="none"/>
        </w:rPr>
      </w:pPr>
      <w:r>
        <w:rPr>
          <w:sz w:val="24"/>
          <w:highlight w:val="none"/>
        </w:rPr>
        <w:t>2.2 其它落实政府采购政策的资格要求（如有）：</w:t>
      </w:r>
      <w:r>
        <w:rPr>
          <w:sz w:val="24"/>
          <w:highlight w:val="none"/>
          <w:u w:val="single"/>
        </w:rPr>
        <w:t xml:space="preserve">   /   </w:t>
      </w:r>
      <w:r>
        <w:rPr>
          <w:sz w:val="24"/>
          <w:highlight w:val="none"/>
        </w:rPr>
        <w:t>。</w:t>
      </w:r>
    </w:p>
    <w:p w14:paraId="5C19F2FC">
      <w:pPr>
        <w:spacing w:line="360" w:lineRule="auto"/>
        <w:ind w:firstLine="480" w:firstLineChars="200"/>
        <w:rPr>
          <w:i/>
          <w:iCs/>
          <w:sz w:val="24"/>
          <w:highlight w:val="none"/>
          <w:u w:val="single"/>
        </w:rPr>
      </w:pPr>
      <w:r>
        <w:rPr>
          <w:sz w:val="24"/>
          <w:highlight w:val="none"/>
        </w:rPr>
        <w:t>3.本项目的特定资格要求：</w:t>
      </w:r>
    </w:p>
    <w:p w14:paraId="3AF84EB4">
      <w:pPr>
        <w:tabs>
          <w:tab w:val="left" w:pos="900"/>
          <w:tab w:val="left" w:pos="1134"/>
          <w:tab w:val="left" w:pos="1589"/>
          <w:tab w:val="left" w:pos="5521"/>
        </w:tabs>
        <w:snapToGrid w:val="0"/>
        <w:spacing w:line="360" w:lineRule="auto"/>
        <w:ind w:firstLine="480" w:firstLineChars="200"/>
        <w:rPr>
          <w:rFonts w:hint="eastAsia"/>
          <w:sz w:val="24"/>
          <w:highlight w:val="none"/>
        </w:rPr>
      </w:pPr>
      <w:r>
        <w:rPr>
          <w:rFonts w:hint="eastAsia"/>
          <w:sz w:val="24"/>
          <w:highlight w:val="none"/>
        </w:rPr>
        <w:t>3.1本项目是否属于政府购买服务：</w:t>
      </w:r>
    </w:p>
    <w:p w14:paraId="2C190603">
      <w:pPr>
        <w:tabs>
          <w:tab w:val="left" w:pos="900"/>
          <w:tab w:val="left" w:pos="1134"/>
          <w:tab w:val="left" w:pos="1589"/>
          <w:tab w:val="left" w:pos="5521"/>
        </w:tabs>
        <w:snapToGrid w:val="0"/>
        <w:spacing w:line="360" w:lineRule="auto"/>
        <w:ind w:firstLine="480" w:firstLineChars="200"/>
        <w:rPr>
          <w:rFonts w:hint="eastAsia"/>
          <w:sz w:val="24"/>
          <w:highlight w:val="none"/>
        </w:rPr>
      </w:pPr>
      <w:r>
        <w:rPr>
          <w:rFonts w:hint="eastAsia"/>
          <w:sz w:val="24"/>
          <w:highlight w:val="none"/>
        </w:rPr>
        <w:t>■否</w:t>
      </w:r>
    </w:p>
    <w:p w14:paraId="487E7632">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rPr>
        <w:t>□是，公益一类事业单位、使用事业编制且由财政拨款保障的群团组织，不得作为承接主体；</w:t>
      </w:r>
    </w:p>
    <w:p w14:paraId="467953ED">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sz w:val="24"/>
          <w:highlight w:val="none"/>
        </w:rPr>
        <w:t>3.2</w:t>
      </w:r>
      <w:r>
        <w:rPr>
          <w:rFonts w:hint="eastAsia" w:ascii="宋体" w:hAnsi="宋体" w:cs="宋体"/>
          <w:sz w:val="24"/>
          <w:highlight w:val="none"/>
        </w:rPr>
        <w:t>其他特定资格要求：</w:t>
      </w:r>
    </w:p>
    <w:p w14:paraId="5A553BD5">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1</w:t>
      </w:r>
      <w:r>
        <w:rPr>
          <w:rFonts w:hint="eastAsia" w:ascii="宋体" w:hAnsi="宋体" w:cs="宋体"/>
          <w:sz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07B98E59">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单位负责人为同一人或者存在直接控股、管理关系的不同供应商，不得参加同一合同项下的政府采购活动;</w:t>
      </w:r>
    </w:p>
    <w:p w14:paraId="0BD2026B">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为采购项目提供整体设计、规范编制或者项目管理、监理、检测等服务的供应商，不得再参加该采购项目的其他采购活动;</w:t>
      </w:r>
    </w:p>
    <w:p w14:paraId="27740069">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rPr>
        <w:t>投标人应获取本项目招标文件。</w:t>
      </w:r>
    </w:p>
    <w:p w14:paraId="5F9619D7">
      <w:pPr>
        <w:tabs>
          <w:tab w:val="left" w:pos="900"/>
          <w:tab w:val="left" w:pos="1134"/>
          <w:tab w:val="left" w:pos="1589"/>
          <w:tab w:val="left" w:pos="5521"/>
        </w:tabs>
        <w:snapToGrid w:val="0"/>
        <w:spacing w:line="540" w:lineRule="exact"/>
        <w:ind w:firstLine="480" w:firstLineChars="200"/>
        <w:rPr>
          <w:rFonts w:ascii="宋体" w:hAnsi="宋体" w:cs="宋体"/>
          <w:sz w:val="24"/>
          <w:highlight w:val="none"/>
        </w:rPr>
      </w:pPr>
    </w:p>
    <w:bookmarkEnd w:id="13"/>
    <w:bookmarkEnd w:id="14"/>
    <w:p w14:paraId="5F3E4A42">
      <w:pPr>
        <w:pStyle w:val="2"/>
        <w:widowControl/>
        <w:spacing w:before="0" w:line="360" w:lineRule="auto"/>
        <w:jc w:val="left"/>
        <w:rPr>
          <w:rFonts w:ascii="Times New Roman" w:hAnsi="Times New Roman" w:eastAsia="宋体"/>
          <w:sz w:val="24"/>
          <w:szCs w:val="24"/>
          <w:highlight w:val="none"/>
        </w:rPr>
      </w:pPr>
      <w:bookmarkStart w:id="15" w:name="_Toc35393623"/>
      <w:bookmarkStart w:id="16" w:name="_Toc35393792"/>
      <w:bookmarkStart w:id="17" w:name="_Toc730490691"/>
      <w:r>
        <w:rPr>
          <w:rFonts w:ascii="Times New Roman" w:hAnsi="Times New Roman" w:eastAsia="宋体"/>
          <w:sz w:val="24"/>
          <w:szCs w:val="24"/>
          <w:highlight w:val="none"/>
        </w:rPr>
        <w:t>三、获取招标文件</w:t>
      </w:r>
      <w:bookmarkEnd w:id="15"/>
      <w:bookmarkEnd w:id="16"/>
      <w:bookmarkEnd w:id="17"/>
    </w:p>
    <w:p w14:paraId="49BB1AA4">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lang w:val="en-US" w:eastAsia="zh-CN"/>
        </w:rPr>
        <w:t>6</w:t>
      </w:r>
      <w:r>
        <w:rPr>
          <w:sz w:val="24"/>
          <w:highlight w:val="none"/>
        </w:rPr>
        <w:t>年</w:t>
      </w:r>
      <w:r>
        <w:rPr>
          <w:rFonts w:hint="eastAsia"/>
          <w:sz w:val="24"/>
          <w:highlight w:val="none"/>
          <w:lang w:val="en-US" w:eastAsia="zh-CN"/>
        </w:rPr>
        <w:t>1</w:t>
      </w:r>
      <w:r>
        <w:rPr>
          <w:sz w:val="24"/>
          <w:highlight w:val="none"/>
        </w:rPr>
        <w:t>月</w:t>
      </w:r>
      <w:r>
        <w:rPr>
          <w:rFonts w:hint="eastAsia"/>
          <w:sz w:val="24"/>
          <w:highlight w:val="none"/>
          <w:lang w:val="en-US" w:eastAsia="zh-CN"/>
        </w:rPr>
        <w:t>15</w:t>
      </w:r>
      <w:r>
        <w:rPr>
          <w:sz w:val="24"/>
          <w:highlight w:val="none"/>
        </w:rPr>
        <w:t>日至202</w:t>
      </w:r>
      <w:r>
        <w:rPr>
          <w:rFonts w:hint="eastAsia"/>
          <w:sz w:val="24"/>
          <w:highlight w:val="none"/>
          <w:lang w:val="en-US" w:eastAsia="zh-CN"/>
        </w:rPr>
        <w:t>6</w:t>
      </w:r>
      <w:r>
        <w:rPr>
          <w:sz w:val="24"/>
          <w:highlight w:val="none"/>
        </w:rPr>
        <w:t>年</w:t>
      </w:r>
      <w:r>
        <w:rPr>
          <w:rFonts w:hint="eastAsia"/>
          <w:sz w:val="24"/>
          <w:highlight w:val="none"/>
          <w:lang w:val="en-US" w:eastAsia="zh-CN"/>
        </w:rPr>
        <w:t>1</w:t>
      </w:r>
      <w:r>
        <w:rPr>
          <w:sz w:val="24"/>
          <w:highlight w:val="none"/>
        </w:rPr>
        <w:t>月</w:t>
      </w:r>
      <w:r>
        <w:rPr>
          <w:rFonts w:hint="eastAsia"/>
          <w:sz w:val="24"/>
          <w:highlight w:val="none"/>
          <w:lang w:val="en-US" w:eastAsia="zh-CN"/>
        </w:rPr>
        <w:t>21</w:t>
      </w:r>
      <w:r>
        <w:rPr>
          <w:sz w:val="24"/>
          <w:highlight w:val="none"/>
        </w:rPr>
        <w:t>日，每天上午09:00至12:00，下午12:00至17:00（北京时间，法定节假日除外）。</w:t>
      </w:r>
    </w:p>
    <w:p w14:paraId="487971A2">
      <w:pPr>
        <w:adjustRightInd w:val="0"/>
        <w:snapToGrid w:val="0"/>
        <w:spacing w:line="360" w:lineRule="auto"/>
        <w:ind w:firstLine="480" w:firstLineChars="200"/>
        <w:rPr>
          <w:sz w:val="24"/>
          <w:highlight w:val="none"/>
        </w:rPr>
      </w:pPr>
      <w:r>
        <w:rPr>
          <w:sz w:val="24"/>
          <w:highlight w:val="none"/>
        </w:rPr>
        <w:t>2.地点：北京市政府采购电子交易平台</w:t>
      </w:r>
    </w:p>
    <w:p w14:paraId="0AA9887E">
      <w:pPr>
        <w:widowControl/>
        <w:adjustRightInd w:val="0"/>
        <w:snapToGrid w:val="0"/>
        <w:spacing w:line="540" w:lineRule="exact"/>
        <w:ind w:firstLine="480" w:firstLineChars="200"/>
        <w:jc w:val="left"/>
        <w:rPr>
          <w:sz w:val="24"/>
          <w:highlight w:val="none"/>
        </w:rPr>
      </w:pPr>
      <w:r>
        <w:rPr>
          <w:sz w:val="24"/>
          <w:highlight w:val="none"/>
        </w:rPr>
        <w:t>3.方式：供应商</w:t>
      </w:r>
      <w:r>
        <w:rPr>
          <w:spacing w:val="1"/>
          <w:sz w:val="24"/>
          <w:szCs w:val="24"/>
          <w:highlight w:val="none"/>
        </w:rPr>
        <w:t>使用</w:t>
      </w:r>
      <w:r>
        <w:rPr>
          <w:rFonts w:ascii="Arial" w:hAnsi="Arial" w:eastAsia="Arial" w:cs="Arial"/>
          <w:sz w:val="24"/>
          <w:szCs w:val="24"/>
          <w:highlight w:val="none"/>
        </w:rPr>
        <w:t>CA</w:t>
      </w:r>
      <w:r>
        <w:rPr>
          <w:rFonts w:ascii="Arial" w:hAnsi="Arial" w:eastAsia="Arial" w:cs="Arial"/>
          <w:spacing w:val="1"/>
          <w:sz w:val="24"/>
          <w:szCs w:val="24"/>
          <w:highlight w:val="none"/>
        </w:rPr>
        <w:t xml:space="preserve"> </w:t>
      </w:r>
      <w:r>
        <w:rPr>
          <w:spacing w:val="1"/>
          <w:sz w:val="24"/>
          <w:szCs w:val="24"/>
          <w:highlight w:val="none"/>
        </w:rPr>
        <w:t>数字证书或电子营业执照</w:t>
      </w:r>
      <w:r>
        <w:rPr>
          <w:sz w:val="24"/>
          <w:highlight w:val="none"/>
        </w:rPr>
        <w:t>登录北京市政府采购电子交易平台（http://zbcg-bjzc.zhongcy.com/bjczj-portal-site/index.html#/home）获取电子版招标文件</w:t>
      </w:r>
      <w:r>
        <w:rPr>
          <w:b w:val="0"/>
          <w:bCs w:val="0"/>
          <w:sz w:val="24"/>
          <w:highlight w:val="none"/>
        </w:rPr>
        <w:t>。</w:t>
      </w:r>
    </w:p>
    <w:p w14:paraId="686789B5">
      <w:pPr>
        <w:widowControl/>
        <w:adjustRightInd w:val="0"/>
        <w:snapToGrid w:val="0"/>
        <w:spacing w:line="360" w:lineRule="auto"/>
        <w:ind w:firstLine="480" w:firstLineChars="200"/>
        <w:jc w:val="left"/>
        <w:rPr>
          <w:rFonts w:ascii="宋体" w:hAnsi="宋体" w:cs="宋体"/>
          <w:sz w:val="24"/>
          <w:highlight w:val="none"/>
          <w:lang w:bidi="ar"/>
        </w:rPr>
      </w:pPr>
    </w:p>
    <w:p w14:paraId="11E0DEF1">
      <w:pPr>
        <w:widowControl/>
        <w:adjustRightInd w:val="0"/>
        <w:snapToGrid w:val="0"/>
        <w:spacing w:line="360" w:lineRule="auto"/>
        <w:ind w:firstLine="480" w:firstLineChars="200"/>
        <w:jc w:val="left"/>
        <w:rPr>
          <w:sz w:val="24"/>
          <w:highlight w:val="none"/>
        </w:rPr>
      </w:pPr>
      <w:r>
        <w:rPr>
          <w:sz w:val="24"/>
          <w:highlight w:val="none"/>
        </w:rPr>
        <w:t>4.售价：0元。</w:t>
      </w:r>
    </w:p>
    <w:p w14:paraId="2906840C">
      <w:pPr>
        <w:tabs>
          <w:tab w:val="left" w:pos="900"/>
          <w:tab w:val="left" w:pos="1980"/>
        </w:tabs>
        <w:snapToGrid w:val="0"/>
        <w:spacing w:line="360" w:lineRule="auto"/>
        <w:ind w:left="840"/>
        <w:rPr>
          <w:sz w:val="24"/>
          <w:highlight w:val="none"/>
        </w:rPr>
      </w:pPr>
    </w:p>
    <w:p w14:paraId="4B190A7B">
      <w:pPr>
        <w:pStyle w:val="2"/>
        <w:widowControl/>
        <w:spacing w:before="0" w:line="360" w:lineRule="auto"/>
        <w:jc w:val="left"/>
        <w:rPr>
          <w:rFonts w:ascii="Times New Roman" w:hAnsi="Times New Roman" w:eastAsia="宋体"/>
          <w:sz w:val="24"/>
          <w:szCs w:val="24"/>
          <w:highlight w:val="none"/>
        </w:rPr>
      </w:pPr>
      <w:bookmarkStart w:id="18" w:name="_Toc28359082"/>
      <w:bookmarkStart w:id="19" w:name="_Toc28359005"/>
      <w:bookmarkStart w:id="20" w:name="_Toc749780011"/>
      <w:bookmarkStart w:id="21" w:name="_Toc35393624"/>
      <w:bookmarkStart w:id="22" w:name="_Toc35393793"/>
      <w:r>
        <w:rPr>
          <w:rFonts w:ascii="Times New Roman" w:hAnsi="Times New Roman" w:eastAsia="宋体"/>
          <w:sz w:val="24"/>
          <w:szCs w:val="24"/>
          <w:highlight w:val="none"/>
        </w:rPr>
        <w:t>四、提交投标文件</w:t>
      </w:r>
      <w:bookmarkEnd w:id="18"/>
      <w:bookmarkEnd w:id="19"/>
      <w:r>
        <w:rPr>
          <w:rFonts w:ascii="Times New Roman" w:hAnsi="Times New Roman" w:eastAsia="宋体"/>
          <w:sz w:val="24"/>
          <w:szCs w:val="24"/>
          <w:highlight w:val="none"/>
        </w:rPr>
        <w:t>截止时间、开标时间和地点</w:t>
      </w:r>
      <w:bookmarkEnd w:id="20"/>
      <w:bookmarkEnd w:id="21"/>
      <w:bookmarkEnd w:id="22"/>
    </w:p>
    <w:p w14:paraId="7DBDB6D8">
      <w:pPr>
        <w:spacing w:line="360" w:lineRule="auto"/>
        <w:ind w:firstLine="480" w:firstLineChars="200"/>
        <w:rPr>
          <w:bCs/>
          <w:sz w:val="24"/>
          <w:highlight w:val="none"/>
          <w:u w:val="single"/>
        </w:rPr>
      </w:pPr>
      <w:r>
        <w:rPr>
          <w:sz w:val="24"/>
          <w:highlight w:val="none"/>
        </w:rPr>
        <w:t>投标截止时间、开标时间：202</w:t>
      </w:r>
      <w:r>
        <w:rPr>
          <w:rFonts w:hint="eastAsia"/>
          <w:sz w:val="24"/>
          <w:highlight w:val="none"/>
          <w:lang w:val="en-US" w:eastAsia="zh-CN"/>
        </w:rPr>
        <w:t>6</w:t>
      </w:r>
      <w:r>
        <w:rPr>
          <w:sz w:val="24"/>
          <w:highlight w:val="none"/>
        </w:rPr>
        <w:t>年</w:t>
      </w:r>
      <w:r>
        <w:rPr>
          <w:rFonts w:hint="eastAsia"/>
          <w:sz w:val="24"/>
          <w:highlight w:val="none"/>
          <w:lang w:val="en-US" w:eastAsia="zh-CN"/>
        </w:rPr>
        <w:t>2</w:t>
      </w:r>
      <w:r>
        <w:rPr>
          <w:sz w:val="24"/>
          <w:highlight w:val="none"/>
        </w:rPr>
        <w:t>月</w:t>
      </w:r>
      <w:r>
        <w:rPr>
          <w:rFonts w:hint="eastAsia"/>
          <w:sz w:val="24"/>
          <w:highlight w:val="none"/>
          <w:lang w:val="en-US" w:eastAsia="zh-CN"/>
        </w:rPr>
        <w:t>4</w:t>
      </w:r>
      <w:r>
        <w:rPr>
          <w:sz w:val="24"/>
          <w:highlight w:val="none"/>
        </w:rPr>
        <w:t>日</w:t>
      </w:r>
      <w:r>
        <w:rPr>
          <w:rFonts w:hint="eastAsia"/>
          <w:sz w:val="24"/>
          <w:highlight w:val="none"/>
          <w:lang w:val="en-US" w:eastAsia="zh-CN"/>
        </w:rPr>
        <w:t>09</w:t>
      </w:r>
      <w:r>
        <w:rPr>
          <w:sz w:val="24"/>
          <w:highlight w:val="none"/>
        </w:rPr>
        <w:t>点</w:t>
      </w:r>
      <w:r>
        <w:rPr>
          <w:rFonts w:hint="eastAsia"/>
          <w:sz w:val="24"/>
          <w:highlight w:val="none"/>
        </w:rPr>
        <w:t>3</w:t>
      </w:r>
      <w:r>
        <w:rPr>
          <w:sz w:val="24"/>
          <w:highlight w:val="none"/>
        </w:rPr>
        <w:t>0分</w:t>
      </w:r>
      <w:r>
        <w:rPr>
          <w:bCs/>
          <w:sz w:val="24"/>
          <w:highlight w:val="none"/>
        </w:rPr>
        <w:t>（北京时间）</w:t>
      </w:r>
      <w:r>
        <w:rPr>
          <w:iCs/>
          <w:sz w:val="24"/>
          <w:highlight w:val="none"/>
        </w:rPr>
        <w:t>。</w:t>
      </w:r>
    </w:p>
    <w:p w14:paraId="4A900836">
      <w:pPr>
        <w:spacing w:line="360" w:lineRule="auto"/>
        <w:ind w:firstLine="480" w:firstLineChars="200"/>
        <w:rPr>
          <w:sz w:val="24"/>
          <w:highlight w:val="none"/>
          <w:lang w:val="zh-TW"/>
        </w:rPr>
      </w:pPr>
      <w:r>
        <w:rPr>
          <w:sz w:val="24"/>
          <w:highlight w:val="none"/>
        </w:rPr>
        <w:t>地点：</w:t>
      </w:r>
      <w:r>
        <w:rPr>
          <w:rFonts w:hint="eastAsia"/>
          <w:sz w:val="24"/>
          <w:highlight w:val="none"/>
        </w:rPr>
        <w:t>北京市政府采购电子交易平台</w:t>
      </w:r>
      <w:r>
        <w:rPr>
          <w:sz w:val="24"/>
          <w:highlight w:val="none"/>
          <w:lang w:val="zh-TW"/>
        </w:rPr>
        <w:t>。</w:t>
      </w:r>
    </w:p>
    <w:p w14:paraId="7D4B307C">
      <w:pPr>
        <w:spacing w:line="360" w:lineRule="auto"/>
        <w:ind w:firstLine="480" w:firstLineChars="200"/>
        <w:rPr>
          <w:bCs/>
          <w:sz w:val="24"/>
          <w:highlight w:val="none"/>
          <w:u w:val="single"/>
        </w:rPr>
      </w:pPr>
    </w:p>
    <w:p w14:paraId="71820960">
      <w:pPr>
        <w:pStyle w:val="2"/>
        <w:spacing w:before="0" w:line="360" w:lineRule="auto"/>
        <w:jc w:val="left"/>
        <w:rPr>
          <w:rFonts w:ascii="Times New Roman" w:hAnsi="Times New Roman" w:eastAsia="宋体"/>
          <w:sz w:val="24"/>
          <w:szCs w:val="24"/>
          <w:highlight w:val="none"/>
        </w:rPr>
      </w:pPr>
      <w:bookmarkStart w:id="23" w:name="_Toc28359084"/>
      <w:bookmarkStart w:id="24" w:name="_Toc35393794"/>
      <w:bookmarkStart w:id="25" w:name="_Toc28359007"/>
      <w:bookmarkStart w:id="26" w:name="_Toc2123438719"/>
      <w:bookmarkStart w:id="27" w:name="_Toc35393625"/>
      <w:r>
        <w:rPr>
          <w:rFonts w:ascii="Times New Roman" w:hAnsi="Times New Roman" w:eastAsia="宋体"/>
          <w:sz w:val="24"/>
          <w:szCs w:val="24"/>
          <w:highlight w:val="none"/>
        </w:rPr>
        <w:t>五、公告期限</w:t>
      </w:r>
      <w:bookmarkEnd w:id="23"/>
      <w:bookmarkEnd w:id="24"/>
      <w:bookmarkEnd w:id="25"/>
      <w:bookmarkEnd w:id="26"/>
      <w:bookmarkEnd w:id="27"/>
    </w:p>
    <w:p w14:paraId="5118F5C7">
      <w:pPr>
        <w:spacing w:line="360" w:lineRule="auto"/>
        <w:ind w:firstLine="480" w:firstLineChars="200"/>
        <w:rPr>
          <w:kern w:val="0"/>
          <w:sz w:val="24"/>
          <w:highlight w:val="none"/>
        </w:rPr>
      </w:pPr>
      <w:r>
        <w:rPr>
          <w:kern w:val="0"/>
          <w:sz w:val="24"/>
          <w:highlight w:val="none"/>
        </w:rPr>
        <w:t>自本公告发布之日起5个工作日。</w:t>
      </w:r>
    </w:p>
    <w:p w14:paraId="0DA160A5">
      <w:pPr>
        <w:spacing w:line="360" w:lineRule="auto"/>
        <w:ind w:firstLine="480" w:firstLineChars="200"/>
        <w:rPr>
          <w:kern w:val="0"/>
          <w:sz w:val="24"/>
          <w:highlight w:val="none"/>
        </w:rPr>
      </w:pPr>
    </w:p>
    <w:p w14:paraId="55ECA924">
      <w:pPr>
        <w:pStyle w:val="2"/>
        <w:spacing w:before="0" w:line="360" w:lineRule="auto"/>
        <w:jc w:val="left"/>
        <w:rPr>
          <w:rFonts w:ascii="Times New Roman" w:hAnsi="Times New Roman" w:eastAsia="宋体"/>
          <w:sz w:val="24"/>
          <w:szCs w:val="24"/>
          <w:highlight w:val="none"/>
        </w:rPr>
      </w:pPr>
      <w:bookmarkStart w:id="28" w:name="_Toc133013143"/>
      <w:bookmarkStart w:id="29" w:name="_Toc35393626"/>
      <w:bookmarkStart w:id="30" w:name="_Toc35393795"/>
      <w:r>
        <w:rPr>
          <w:rFonts w:ascii="Times New Roman" w:hAnsi="Times New Roman" w:eastAsia="宋体"/>
          <w:sz w:val="24"/>
          <w:szCs w:val="24"/>
          <w:highlight w:val="none"/>
        </w:rPr>
        <w:t>六、其他补充事宜</w:t>
      </w:r>
      <w:bookmarkEnd w:id="28"/>
      <w:bookmarkEnd w:id="29"/>
      <w:bookmarkEnd w:id="30"/>
    </w:p>
    <w:p w14:paraId="1FBC2CDA">
      <w:pPr>
        <w:spacing w:line="360" w:lineRule="auto"/>
        <w:ind w:firstLine="480" w:firstLineChars="200"/>
        <w:rPr>
          <w:sz w:val="24"/>
          <w:highlight w:val="none"/>
        </w:rPr>
      </w:pPr>
      <w:r>
        <w:rPr>
          <w:sz w:val="24"/>
          <w:highlight w:val="none"/>
        </w:rPr>
        <w:t>1.本项目需要落实的政府采购政策：</w:t>
      </w:r>
    </w:p>
    <w:p w14:paraId="26AE8480">
      <w:pPr>
        <w:spacing w:line="360" w:lineRule="auto"/>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1.1关于印发《政府采购促进中小企业发展管理办法》的通知（财库〔2020〕46号）</w:t>
      </w:r>
    </w:p>
    <w:p w14:paraId="63F75D79">
      <w:pPr>
        <w:spacing w:line="360" w:lineRule="auto"/>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1.</w:t>
      </w:r>
      <w:r>
        <w:rPr>
          <w:rFonts w:hint="eastAsia" w:cs="Times New Roman"/>
          <w:sz w:val="24"/>
          <w:highlight w:val="none"/>
          <w:lang w:val="en-US" w:eastAsia="zh-CN"/>
        </w:rPr>
        <w:t>2</w:t>
      </w:r>
      <w:r>
        <w:rPr>
          <w:rFonts w:hint="eastAsia" w:ascii="Times New Roman" w:hAnsi="Times New Roman" w:cs="Times New Roman"/>
          <w:sz w:val="24"/>
          <w:highlight w:val="none"/>
        </w:rPr>
        <w:t>关于进一步加大政府采购支持中小企业力度的通知（财库〔2022〕19号）</w:t>
      </w:r>
    </w:p>
    <w:p w14:paraId="5B63CA6A">
      <w:pPr>
        <w:spacing w:line="360" w:lineRule="auto"/>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1.</w:t>
      </w:r>
      <w:r>
        <w:rPr>
          <w:rFonts w:hint="eastAsia" w:cs="Times New Roman"/>
          <w:sz w:val="24"/>
          <w:highlight w:val="none"/>
          <w:lang w:val="en-US" w:eastAsia="zh-CN"/>
        </w:rPr>
        <w:t>3</w:t>
      </w:r>
      <w:r>
        <w:rPr>
          <w:rFonts w:hint="eastAsia" w:ascii="Times New Roman" w:hAnsi="Times New Roman" w:cs="Times New Roman"/>
          <w:sz w:val="24"/>
          <w:highlight w:val="none"/>
        </w:rPr>
        <w:t>政府采购支持监狱企业发展政策（财库[2014]68号）</w:t>
      </w:r>
    </w:p>
    <w:p w14:paraId="12775F27">
      <w:pPr>
        <w:spacing w:line="360" w:lineRule="auto"/>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1.</w:t>
      </w:r>
      <w:r>
        <w:rPr>
          <w:rFonts w:hint="eastAsia" w:cs="Times New Roman"/>
          <w:sz w:val="24"/>
          <w:highlight w:val="none"/>
          <w:lang w:val="en-US" w:eastAsia="zh-CN"/>
        </w:rPr>
        <w:t>4</w:t>
      </w:r>
      <w:r>
        <w:rPr>
          <w:rFonts w:hint="eastAsia" w:ascii="Times New Roman" w:hAnsi="Times New Roman" w:cs="Times New Roman"/>
          <w:sz w:val="24"/>
          <w:highlight w:val="none"/>
        </w:rPr>
        <w:t>政府采购促进残疾人就业政策（财库[2017]141号）</w:t>
      </w:r>
    </w:p>
    <w:p w14:paraId="07252FEA">
      <w:pPr>
        <w:spacing w:line="360" w:lineRule="auto"/>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1.</w:t>
      </w:r>
      <w:r>
        <w:rPr>
          <w:rFonts w:hint="eastAsia" w:cs="Times New Roman"/>
          <w:sz w:val="24"/>
          <w:highlight w:val="none"/>
          <w:lang w:val="en-US" w:eastAsia="zh-CN"/>
        </w:rPr>
        <w:t>5</w:t>
      </w:r>
      <w:r>
        <w:rPr>
          <w:rFonts w:hint="eastAsia" w:ascii="Times New Roman" w:hAnsi="Times New Roman" w:cs="Times New Roman"/>
          <w:sz w:val="24"/>
          <w:highlight w:val="none"/>
        </w:rPr>
        <w:t>《关于在相关自由贸易试验区和自由贸易港开展推动解决政府采购异常低价问题试点工作的通知》（财办库〔2024〕265号）</w:t>
      </w:r>
    </w:p>
    <w:p w14:paraId="4D158BCC">
      <w:pPr>
        <w:spacing w:line="360" w:lineRule="auto"/>
        <w:ind w:firstLine="480" w:firstLineChars="200"/>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1.6鼓励节能、环保政策：依据《财政部发展改革委生态环境部市场监管总局关于调整优化节能产品、环境标志产品政府采购执行机制的通知（财库（2019）9号）》执行。</w:t>
      </w:r>
    </w:p>
    <w:p w14:paraId="680AD636">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ascii="Times New Roman" w:hAnsi="Times New Roman" w:eastAsia="宋体" w:cs="Times New Roman"/>
          <w:kern w:val="2"/>
          <w:sz w:val="24"/>
          <w:szCs w:val="24"/>
          <w:highlight w:val="none"/>
          <w:lang w:val="en-US" w:eastAsia="zh-CN" w:bidi="ar-SA"/>
        </w:rPr>
        <w:t>2.</w:t>
      </w:r>
      <w:r>
        <w:rPr>
          <w:rFonts w:hint="eastAsia"/>
          <w:sz w:val="24"/>
          <w:highlight w:val="none"/>
        </w:rPr>
        <w:t>招标编号：0701-264108050401/01</w:t>
      </w:r>
    </w:p>
    <w:p w14:paraId="51EB4CD5">
      <w:pPr>
        <w:numPr>
          <w:ilvl w:val="0"/>
          <w:numId w:val="0"/>
        </w:numPr>
        <w:adjustRightInd w:val="0"/>
        <w:snapToGrid w:val="0"/>
        <w:spacing w:line="360" w:lineRule="auto"/>
        <w:ind w:firstLine="480" w:firstLineChars="200"/>
        <w:rPr>
          <w:rFonts w:hint="default"/>
          <w:sz w:val="24"/>
          <w:highlight w:val="none"/>
          <w:lang w:val="en-US" w:eastAsia="zh-CN"/>
        </w:rPr>
      </w:pPr>
      <w:r>
        <w:rPr>
          <w:rFonts w:hint="eastAsia"/>
          <w:sz w:val="24"/>
          <w:highlight w:val="none"/>
          <w:lang w:val="en-US" w:eastAsia="zh-CN"/>
        </w:rPr>
        <w:t>3.本项目采购标的接受进口产品情况：本项目不适用。</w:t>
      </w:r>
    </w:p>
    <w:p w14:paraId="2020381A">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7F3D05AB">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或电子营业执照情况确认是否符合本项目电子化采购流程要求。</w:t>
      </w:r>
    </w:p>
    <w:p w14:paraId="1BB99148">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CA 数字证书服务热线 010-58511086</w:t>
      </w:r>
    </w:p>
    <w:p w14:paraId="124BFD98">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电子营业执照服务热线 400-699-7000</w:t>
      </w:r>
    </w:p>
    <w:p w14:paraId="3B5C5B27">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技术支持服务热线   010-86483801</w:t>
      </w:r>
    </w:p>
    <w:p w14:paraId="396C7539">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4.1办理 CA 数字证书或电子营业执照</w:t>
      </w:r>
    </w:p>
    <w:p w14:paraId="3DE78785">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供应商登录北京市政府采购电子交易平台查阅“用户指南”—“操作指南”—“市场主体 CA 办理操作流程指引”/“电子营业执照使用指南”,按照程序要求办理。</w:t>
      </w:r>
    </w:p>
    <w:p w14:paraId="253F0C6A">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4.2注册</w:t>
      </w:r>
    </w:p>
    <w:p w14:paraId="452C284B">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供应商登录北京市政府采购电子交易平台“用户指南”—“操作指南”—“市场主体注册入库操作流程指引”进行自助注册绑定。</w:t>
      </w:r>
    </w:p>
    <w:p w14:paraId="412BB859">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4.3驱动、客户端下载</w:t>
      </w:r>
    </w:p>
    <w:p w14:paraId="55D86852">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供应商登录北京市政府采购电子交易平台“用户指南”—“工具下载”—“招标采购系统文件驱动安装包”下载相关驱动。</w:t>
      </w:r>
    </w:p>
    <w:p w14:paraId="17DD27C0">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供应商登录北京市政府采购电子交易平台“用户指南”—“工具下载”—“投标文件编制工具”下载相关客户端。</w:t>
      </w:r>
    </w:p>
    <w:p w14:paraId="0662E027">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4.4  获取电子招标文件</w:t>
      </w:r>
    </w:p>
    <w:p w14:paraId="5B8DD005">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供应商使用CA 数字证书或电子营业执照登录北京市政府采购电子交易平台获取电子招标文件。</w:t>
      </w:r>
    </w:p>
    <w:p w14:paraId="5666507B">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78C4FE94">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4.5编制电子投标文件</w:t>
      </w:r>
    </w:p>
    <w:p w14:paraId="07BA98E6">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79E57E8D">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4.6 提交电子投标文件</w:t>
      </w:r>
    </w:p>
    <w:p w14:paraId="31586ACB">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供应商应于投标截止时间前在北京市政府采购电子交易平台提交电子投标文件，上传电子投标文件过程中请保持与互联网的连接畅通。</w:t>
      </w:r>
    </w:p>
    <w:p w14:paraId="4B354343">
      <w:pPr>
        <w:numPr>
          <w:ilvl w:val="0"/>
          <w:numId w:val="0"/>
        </w:numPr>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4.7电子开标</w:t>
      </w:r>
    </w:p>
    <w:p w14:paraId="5EEFEDB2">
      <w:pPr>
        <w:numPr>
          <w:ilvl w:val="0"/>
          <w:numId w:val="0"/>
        </w:numPr>
        <w:adjustRightInd w:val="0"/>
        <w:snapToGrid w:val="0"/>
        <w:spacing w:line="360" w:lineRule="auto"/>
        <w:ind w:firstLine="480" w:firstLineChars="200"/>
        <w:rPr>
          <w:rFonts w:hint="default"/>
          <w:sz w:val="24"/>
          <w:highlight w:val="none"/>
          <w:lang w:val="en-US" w:eastAsia="zh-CN"/>
        </w:rPr>
      </w:pPr>
      <w:r>
        <w:rPr>
          <w:rFonts w:hint="eastAsia"/>
          <w:sz w:val="24"/>
          <w:highlight w:val="none"/>
          <w:lang w:val="en-US" w:eastAsia="zh-CN"/>
        </w:rPr>
        <w:t>供应商在开标地点使用CA 数字证书或电子营业执照登录北京市政府采购电子交易平台进行电子开标。</w:t>
      </w:r>
    </w:p>
    <w:p w14:paraId="79ED1D3A">
      <w:pPr>
        <w:pStyle w:val="2"/>
        <w:spacing w:before="0" w:line="360" w:lineRule="auto"/>
        <w:jc w:val="left"/>
        <w:rPr>
          <w:highlight w:val="none"/>
        </w:rPr>
      </w:pPr>
      <w:bookmarkStart w:id="31" w:name="_Toc28359085"/>
      <w:bookmarkStart w:id="32" w:name="_Toc35393627"/>
      <w:bookmarkStart w:id="33" w:name="_Toc28359008"/>
      <w:bookmarkStart w:id="34" w:name="_Toc35393796"/>
      <w:bookmarkStart w:id="35" w:name="_Toc1417822404"/>
    </w:p>
    <w:p w14:paraId="7884A692">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七、对本次招标提出询问，请按以下方式联系。</w:t>
      </w:r>
      <w:bookmarkEnd w:id="31"/>
      <w:bookmarkEnd w:id="32"/>
      <w:bookmarkEnd w:id="33"/>
      <w:bookmarkEnd w:id="34"/>
      <w:bookmarkEnd w:id="35"/>
    </w:p>
    <w:p w14:paraId="17A749CF">
      <w:pPr>
        <w:widowControl/>
        <w:spacing w:line="360" w:lineRule="auto"/>
        <w:ind w:firstLine="480" w:firstLineChars="200"/>
        <w:jc w:val="left"/>
        <w:rPr>
          <w:sz w:val="24"/>
          <w:highlight w:val="none"/>
        </w:rPr>
      </w:pPr>
      <w:r>
        <w:rPr>
          <w:sz w:val="24"/>
          <w:highlight w:val="none"/>
        </w:rPr>
        <w:t>1.采购人信息</w:t>
      </w:r>
    </w:p>
    <w:p w14:paraId="2722057D">
      <w:pPr>
        <w:spacing w:line="360" w:lineRule="auto"/>
        <w:ind w:firstLine="480" w:firstLineChars="200"/>
        <w:jc w:val="left"/>
        <w:rPr>
          <w:sz w:val="24"/>
          <w:highlight w:val="none"/>
        </w:rPr>
      </w:pPr>
      <w:r>
        <w:rPr>
          <w:sz w:val="24"/>
          <w:highlight w:val="none"/>
        </w:rPr>
        <w:t>名称：</w:t>
      </w:r>
      <w:r>
        <w:rPr>
          <w:rFonts w:hint="eastAsia" w:ascii="宋体" w:hAnsi="宋体" w:eastAsia="宋体" w:cs="宋体"/>
          <w:color w:val="auto"/>
          <w:spacing w:val="-2"/>
          <w:sz w:val="24"/>
          <w:szCs w:val="24"/>
          <w:highlight w:val="none"/>
          <w:lang w:val="en-US" w:eastAsia="zh-CN"/>
        </w:rPr>
        <w:t>北京市陶然亭公园管理处</w:t>
      </w:r>
    </w:p>
    <w:p w14:paraId="38945A26">
      <w:pPr>
        <w:spacing w:line="360" w:lineRule="auto"/>
        <w:ind w:left="210" w:leftChars="100" w:firstLine="240" w:firstLineChars="100"/>
        <w:jc w:val="left"/>
        <w:rPr>
          <w:sz w:val="24"/>
          <w:highlight w:val="none"/>
        </w:rPr>
      </w:pPr>
      <w:r>
        <w:rPr>
          <w:sz w:val="24"/>
          <w:highlight w:val="none"/>
        </w:rPr>
        <w:t>地址：</w:t>
      </w:r>
      <w:r>
        <w:rPr>
          <w:rFonts w:hint="eastAsia" w:ascii="宋体" w:hAnsi="宋体" w:eastAsia="宋体" w:cs="宋体"/>
          <w:color w:val="auto"/>
          <w:spacing w:val="-2"/>
          <w:sz w:val="24"/>
          <w:szCs w:val="24"/>
          <w:highlight w:val="none"/>
        </w:rPr>
        <w:t>北京市西城区太平街19号</w:t>
      </w:r>
    </w:p>
    <w:p w14:paraId="6F8481C2">
      <w:pPr>
        <w:spacing w:line="360" w:lineRule="auto"/>
        <w:ind w:left="210" w:leftChars="100" w:firstLine="240" w:firstLineChars="100"/>
        <w:jc w:val="left"/>
        <w:rPr>
          <w:sz w:val="24"/>
          <w:highlight w:val="none"/>
          <w:u w:val="single"/>
        </w:rPr>
      </w:pPr>
      <w:r>
        <w:rPr>
          <w:sz w:val="24"/>
          <w:highlight w:val="none"/>
        </w:rPr>
        <w:t>联系方式：</w:t>
      </w:r>
      <w:r>
        <w:rPr>
          <w:rFonts w:hint="eastAsia"/>
          <w:sz w:val="24"/>
          <w:highlight w:val="none"/>
          <w:lang w:val="en-US" w:eastAsia="zh-CN"/>
        </w:rPr>
        <w:t>王老师，010-63535704</w:t>
      </w:r>
    </w:p>
    <w:p w14:paraId="03D26577">
      <w:pPr>
        <w:spacing w:line="360" w:lineRule="auto"/>
        <w:ind w:left="210" w:leftChars="100" w:firstLine="240" w:firstLineChars="100"/>
        <w:jc w:val="left"/>
        <w:rPr>
          <w:sz w:val="24"/>
          <w:highlight w:val="none"/>
        </w:rPr>
      </w:pPr>
      <w:r>
        <w:rPr>
          <w:sz w:val="24"/>
          <w:highlight w:val="none"/>
        </w:rPr>
        <w:t>2.采购代理机构信息</w:t>
      </w:r>
    </w:p>
    <w:p w14:paraId="201E8B81">
      <w:pPr>
        <w:spacing w:line="360" w:lineRule="auto"/>
        <w:ind w:firstLine="480" w:firstLineChars="200"/>
        <w:rPr>
          <w:sz w:val="24"/>
          <w:highlight w:val="none"/>
        </w:rPr>
      </w:pPr>
      <w:r>
        <w:rPr>
          <w:sz w:val="24"/>
          <w:highlight w:val="none"/>
        </w:rPr>
        <w:t>名称：</w:t>
      </w:r>
      <w:r>
        <w:rPr>
          <w:rFonts w:hint="eastAsia"/>
          <w:sz w:val="24"/>
          <w:highlight w:val="none"/>
        </w:rPr>
        <w:t>中</w:t>
      </w:r>
      <w:r>
        <w:rPr>
          <w:rFonts w:hint="eastAsia"/>
          <w:sz w:val="24"/>
          <w:highlight w:val="none"/>
          <w:lang w:val="en-US" w:eastAsia="zh-CN"/>
        </w:rPr>
        <w:t>技</w:t>
      </w:r>
      <w:r>
        <w:rPr>
          <w:rFonts w:hint="eastAsia"/>
          <w:sz w:val="24"/>
          <w:highlight w:val="none"/>
        </w:rPr>
        <w:t>国际招标有限公司</w:t>
      </w:r>
    </w:p>
    <w:p w14:paraId="307A4741">
      <w:pPr>
        <w:spacing w:line="360" w:lineRule="auto"/>
        <w:ind w:firstLine="480" w:firstLineChars="200"/>
        <w:rPr>
          <w:sz w:val="24"/>
          <w:highlight w:val="none"/>
        </w:rPr>
      </w:pPr>
      <w:r>
        <w:rPr>
          <w:sz w:val="24"/>
          <w:highlight w:val="none"/>
        </w:rPr>
        <w:t>地　址：</w:t>
      </w:r>
      <w:r>
        <w:rPr>
          <w:rFonts w:hint="eastAsia"/>
          <w:sz w:val="24"/>
          <w:highlight w:val="none"/>
        </w:rPr>
        <w:t>北京市丰台区通用时代中心C座</w:t>
      </w:r>
    </w:p>
    <w:p w14:paraId="7DF502DA">
      <w:pPr>
        <w:spacing w:line="360" w:lineRule="auto"/>
        <w:ind w:firstLine="480" w:firstLineChars="200"/>
        <w:rPr>
          <w:sz w:val="24"/>
          <w:highlight w:val="none"/>
        </w:rPr>
      </w:pPr>
      <w:r>
        <w:rPr>
          <w:sz w:val="24"/>
          <w:highlight w:val="none"/>
        </w:rPr>
        <w:t>联系方式：</w:t>
      </w:r>
      <w:r>
        <w:rPr>
          <w:rFonts w:hint="eastAsia" w:ascii="Times New Roman" w:hAnsi="Times New Roman" w:eastAsia="宋体" w:cs="Times New Roman"/>
          <w:kern w:val="2"/>
          <w:sz w:val="24"/>
          <w:szCs w:val="24"/>
          <w:highlight w:val="none"/>
          <w:lang w:val="en-US" w:eastAsia="zh-CN" w:bidi="ar-SA"/>
        </w:rPr>
        <w:t>黄美贤、</w:t>
      </w:r>
      <w:r>
        <w:rPr>
          <w:rFonts w:hint="eastAsia" w:ascii="Times New Roman" w:hAnsi="Times New Roman" w:cs="Times New Roman"/>
          <w:kern w:val="2"/>
          <w:sz w:val="24"/>
          <w:szCs w:val="24"/>
          <w:highlight w:val="none"/>
          <w:lang w:val="en-US" w:eastAsia="zh-CN" w:bidi="ar-SA"/>
        </w:rPr>
        <w:t>韩峰</w:t>
      </w:r>
      <w:r>
        <w:rPr>
          <w:rFonts w:hint="eastAsia" w:cs="Times New Roman"/>
          <w:kern w:val="2"/>
          <w:sz w:val="24"/>
          <w:szCs w:val="24"/>
          <w:highlight w:val="none"/>
          <w:lang w:val="en-US" w:eastAsia="zh-CN" w:bidi="ar-SA"/>
        </w:rPr>
        <w:t>、赵宇辰</w:t>
      </w:r>
      <w:r>
        <w:rPr>
          <w:rFonts w:hint="eastAsia" w:cs="Times New Roman"/>
          <w:sz w:val="24"/>
          <w:highlight w:val="none"/>
          <w:lang w:eastAsia="zh-CN"/>
        </w:rPr>
        <w:t>，</w:t>
      </w:r>
      <w:r>
        <w:rPr>
          <w:rFonts w:hint="eastAsia" w:ascii="Times New Roman" w:hAnsi="Times New Roman" w:eastAsia="宋体" w:cs="Times New Roman"/>
          <w:kern w:val="2"/>
          <w:sz w:val="24"/>
          <w:szCs w:val="24"/>
          <w:highlight w:val="none"/>
          <w:lang w:val="en-US" w:eastAsia="zh-CN" w:bidi="ar-SA"/>
        </w:rPr>
        <w:t>010-81168</w:t>
      </w:r>
      <w:r>
        <w:rPr>
          <w:rFonts w:hint="eastAsia" w:ascii="Times New Roman" w:hAnsi="Times New Roman" w:cs="Times New Roman"/>
          <w:kern w:val="2"/>
          <w:sz w:val="24"/>
          <w:szCs w:val="24"/>
          <w:highlight w:val="none"/>
          <w:lang w:val="en-US" w:eastAsia="zh-CN" w:bidi="ar-SA"/>
        </w:rPr>
        <w:t>770</w:t>
      </w:r>
      <w:r>
        <w:rPr>
          <w:rFonts w:hint="eastAsia" w:ascii="Times New Roman" w:hAnsi="Times New Roman" w:eastAsia="宋体" w:cs="Times New Roman"/>
          <w:kern w:val="2"/>
          <w:sz w:val="24"/>
          <w:szCs w:val="24"/>
          <w:highlight w:val="none"/>
          <w:lang w:val="en-US" w:eastAsia="zh-CN" w:bidi="ar-SA"/>
        </w:rPr>
        <w:t>、13716908322</w:t>
      </w:r>
    </w:p>
    <w:p w14:paraId="7565A0CF">
      <w:pPr>
        <w:spacing w:line="360" w:lineRule="auto"/>
        <w:ind w:firstLine="480" w:firstLineChars="200"/>
        <w:rPr>
          <w:sz w:val="24"/>
          <w:highlight w:val="none"/>
          <w:u w:val="single"/>
        </w:rPr>
      </w:pPr>
      <w:r>
        <w:rPr>
          <w:sz w:val="24"/>
          <w:highlight w:val="none"/>
        </w:rPr>
        <w:t>3.项目联系方式</w:t>
      </w:r>
    </w:p>
    <w:p w14:paraId="7E698A20">
      <w:pPr>
        <w:pStyle w:val="3"/>
        <w:spacing w:line="360" w:lineRule="auto"/>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项目联系人：</w:t>
      </w:r>
      <w:r>
        <w:rPr>
          <w:rFonts w:hint="eastAsia" w:ascii="Times New Roman" w:hAnsi="Times New Roman" w:eastAsia="宋体" w:cs="Times New Roman"/>
          <w:kern w:val="2"/>
          <w:sz w:val="24"/>
          <w:szCs w:val="24"/>
          <w:highlight w:val="none"/>
          <w:lang w:val="en-US" w:eastAsia="zh-CN" w:bidi="ar-SA"/>
        </w:rPr>
        <w:t>黄美贤、</w:t>
      </w:r>
      <w:r>
        <w:rPr>
          <w:rFonts w:hint="eastAsia" w:ascii="Times New Roman" w:hAnsi="Times New Roman" w:cs="Times New Roman"/>
          <w:kern w:val="2"/>
          <w:sz w:val="24"/>
          <w:szCs w:val="24"/>
          <w:highlight w:val="none"/>
          <w:lang w:val="en-US" w:eastAsia="zh-CN" w:bidi="ar-SA"/>
        </w:rPr>
        <w:t>韩峰、</w:t>
      </w:r>
      <w:r>
        <w:rPr>
          <w:rFonts w:hint="eastAsia" w:cs="Times New Roman"/>
          <w:kern w:val="2"/>
          <w:sz w:val="24"/>
          <w:szCs w:val="24"/>
          <w:highlight w:val="none"/>
          <w:lang w:val="en-US" w:eastAsia="zh-CN" w:bidi="ar-SA"/>
        </w:rPr>
        <w:t>赵宇辰</w:t>
      </w:r>
    </w:p>
    <w:p w14:paraId="4944A46F">
      <w:r>
        <w:rPr>
          <w:sz w:val="24"/>
          <w:highlight w:val="none"/>
        </w:rPr>
        <w:t>电　话：</w:t>
      </w:r>
      <w:r>
        <w:rPr>
          <w:rFonts w:hint="eastAsia" w:ascii="Times New Roman" w:hAnsi="Times New Roman" w:eastAsia="宋体" w:cs="Times New Roman"/>
          <w:kern w:val="2"/>
          <w:sz w:val="24"/>
          <w:szCs w:val="24"/>
          <w:highlight w:val="none"/>
          <w:lang w:val="en-US" w:eastAsia="zh-CN" w:bidi="ar-SA"/>
        </w:rPr>
        <w:t>010-81168</w:t>
      </w:r>
      <w:r>
        <w:rPr>
          <w:rFonts w:hint="eastAsia" w:ascii="Times New Roman" w:hAnsi="Times New Roman" w:cs="Times New Roman"/>
          <w:kern w:val="2"/>
          <w:sz w:val="24"/>
          <w:szCs w:val="24"/>
          <w:highlight w:val="none"/>
          <w:lang w:val="en-US" w:eastAsia="zh-CN" w:bidi="ar-SA"/>
        </w:rPr>
        <w:t>770</w:t>
      </w:r>
      <w:r>
        <w:rPr>
          <w:rFonts w:hint="eastAsia" w:ascii="Times New Roman" w:hAnsi="Times New Roman" w:eastAsia="宋体" w:cs="Times New Roman"/>
          <w:kern w:val="2"/>
          <w:sz w:val="24"/>
          <w:szCs w:val="24"/>
          <w:highlight w:val="none"/>
          <w:lang w:val="en-US" w:eastAsia="zh-CN" w:bidi="ar-SA"/>
        </w:rPr>
        <w:t>、13716908322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35E66"/>
    <w:multiLevelType w:val="singleLevel"/>
    <w:tmpl w:val="8A335E66"/>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E3A2B"/>
    <w:rsid w:val="12F651E4"/>
    <w:rsid w:val="17D75FFF"/>
    <w:rsid w:val="20483E0E"/>
    <w:rsid w:val="2C9542A5"/>
    <w:rsid w:val="48185C7B"/>
    <w:rsid w:val="4AF822AB"/>
    <w:rsid w:val="4E043DE1"/>
    <w:rsid w:val="60824522"/>
    <w:rsid w:val="60C9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customStyle="1" w:styleId="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2412</Words>
  <Characters>2807</Characters>
  <Lines>0</Lines>
  <Paragraphs>0</Paragraphs>
  <TotalTime>15</TotalTime>
  <ScaleCrop>false</ScaleCrop>
  <LinksUpToDate>false</LinksUpToDate>
  <CharactersWithSpaces>2850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2022-11-17T03:20:00Z</dcterms:created>
  <dc:creator>Lenovo</dc:creator>
  <cp:lastModifiedBy>微信用户</cp:lastModifiedBy>
  <dcterms:modified xsi:type="dcterms:W3CDTF">2026-01-14T02:28:46Z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eyJoZGlkIjoiMWY5ZmE2YWZiZmM1OWQxZWM0ZDNhMDE5ZjM1ZmJkYWMiLCJ1c2VySWQiOiIxMjIzNjYwMzg3In0=</vt:lpwstr>
  </property>
  <property fmtid="{D5CDD505-2E9C-101B-9397-08002B2CF9AE}" pid="4" name="ICV">
    <vt:lpwstr>603B4887BFE144B48405F816B9BDE3AE_12</vt:lpwstr>
  </property>
</Properties>
</file>