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728DF4">
      <w:pPr>
        <w:spacing w:line="360" w:lineRule="auto"/>
        <w:jc w:val="center"/>
        <w:outlineLvl w:val="0"/>
        <w:rPr>
          <w:b/>
          <w:sz w:val="36"/>
          <w:szCs w:val="36"/>
        </w:rPr>
      </w:pPr>
      <w:bookmarkStart w:id="0" w:name="_Toc99301424"/>
      <w:bookmarkStart w:id="1" w:name="_Toc305158823"/>
      <w:bookmarkStart w:id="2" w:name="_Toc142311057"/>
      <w:bookmarkStart w:id="3" w:name="_Toc353873935"/>
      <w:bookmarkStart w:id="4" w:name="_Toc264969245"/>
      <w:bookmarkStart w:id="5" w:name="_Toc353825545"/>
      <w:bookmarkStart w:id="6" w:name="_Toc265228393"/>
      <w:bookmarkStart w:id="7" w:name="_Toc353873665"/>
      <w:bookmarkStart w:id="8" w:name="_Toc226337251"/>
      <w:bookmarkStart w:id="9" w:name="_Toc127151555"/>
      <w:bookmarkStart w:id="10" w:name="_Toc226965828"/>
      <w:bookmarkStart w:id="11" w:name="_Toc305158897"/>
      <w:bookmarkStart w:id="12" w:name="_Toc195842920"/>
      <w:bookmarkStart w:id="13" w:name="_Toc150480793"/>
      <w:bookmarkStart w:id="14" w:name="_Toc150774760"/>
      <w:r>
        <w:rPr>
          <w:b/>
          <w:sz w:val="36"/>
          <w:szCs w:val="36"/>
        </w:rPr>
        <w:t xml:space="preserve">  采购需求</w:t>
      </w:r>
      <w:bookmarkEnd w:id="0"/>
    </w:p>
    <w:p w14:paraId="5A2A48FC">
      <w:pPr>
        <w:pStyle w:val="3"/>
        <w:jc w:val="both"/>
      </w:pPr>
    </w:p>
    <w:p w14:paraId="135C80F6">
      <w:pPr>
        <w:pStyle w:val="57"/>
        <w:widowControl/>
        <w:numPr>
          <w:ilvl w:val="0"/>
          <w:numId w:val="8"/>
        </w:numPr>
        <w:snapToGrid w:val="0"/>
        <w:spacing w:line="360" w:lineRule="auto"/>
        <w:ind w:firstLineChars="0"/>
        <w:rPr>
          <w:rFonts w:ascii="宋体" w:hAnsi="宋体"/>
          <w:b/>
          <w:bCs/>
          <w:sz w:val="24"/>
        </w:rPr>
      </w:pPr>
      <w:r>
        <w:rPr>
          <w:rFonts w:hint="eastAsia" w:ascii="宋体" w:hAnsi="宋体"/>
          <w:b/>
          <w:bCs/>
          <w:sz w:val="24"/>
        </w:rPr>
        <w:t>采购标的</w:t>
      </w:r>
    </w:p>
    <w:p w14:paraId="76CC049D">
      <w:pPr>
        <w:widowControl/>
        <w:snapToGrid w:val="0"/>
        <w:spacing w:line="360" w:lineRule="auto"/>
        <w:ind w:firstLine="480" w:firstLineChars="200"/>
        <w:rPr>
          <w:rFonts w:ascii="宋体" w:hAnsi="宋体"/>
          <w:bCs/>
          <w:sz w:val="24"/>
        </w:rPr>
      </w:pPr>
      <w:r>
        <w:rPr>
          <w:rFonts w:hint="eastAsia" w:ascii="宋体" w:hAnsi="宋体"/>
          <w:bCs/>
          <w:sz w:val="24"/>
        </w:rPr>
        <w:t>（一）采购标的</w:t>
      </w:r>
    </w:p>
    <w:tbl>
      <w:tblPr>
        <w:tblStyle w:val="42"/>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3772"/>
        <w:gridCol w:w="2061"/>
        <w:gridCol w:w="2162"/>
      </w:tblGrid>
      <w:tr w14:paraId="2EE1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9" w:type="dxa"/>
            <w:vAlign w:val="center"/>
          </w:tcPr>
          <w:p w14:paraId="3C49442D">
            <w:pPr>
              <w:widowControl/>
              <w:spacing w:line="360" w:lineRule="auto"/>
              <w:jc w:val="center"/>
              <w:rPr>
                <w:rFonts w:ascii="宋体" w:hAnsi="宋体"/>
                <w:b/>
                <w:sz w:val="24"/>
                <w:szCs w:val="22"/>
              </w:rPr>
            </w:pPr>
            <w:r>
              <w:rPr>
                <w:rFonts w:hint="eastAsia" w:ascii="宋体" w:hAnsi="宋体"/>
                <w:b/>
                <w:sz w:val="24"/>
                <w:szCs w:val="22"/>
              </w:rPr>
              <w:t>序号</w:t>
            </w:r>
          </w:p>
        </w:tc>
        <w:tc>
          <w:tcPr>
            <w:tcW w:w="3772" w:type="dxa"/>
            <w:vAlign w:val="center"/>
          </w:tcPr>
          <w:p w14:paraId="6654C78B">
            <w:pPr>
              <w:widowControl/>
              <w:spacing w:line="360" w:lineRule="auto"/>
              <w:jc w:val="center"/>
              <w:rPr>
                <w:rFonts w:ascii="宋体" w:hAnsi="宋体"/>
                <w:b/>
                <w:sz w:val="24"/>
                <w:szCs w:val="22"/>
              </w:rPr>
            </w:pPr>
            <w:r>
              <w:rPr>
                <w:rFonts w:hint="eastAsia" w:ascii="宋体" w:hAnsi="宋体"/>
                <w:b/>
                <w:sz w:val="24"/>
                <w:szCs w:val="22"/>
              </w:rPr>
              <w:t>货物或服务名称</w:t>
            </w:r>
          </w:p>
        </w:tc>
        <w:tc>
          <w:tcPr>
            <w:tcW w:w="2061" w:type="dxa"/>
            <w:vAlign w:val="center"/>
          </w:tcPr>
          <w:p w14:paraId="68A9DEE2">
            <w:pPr>
              <w:widowControl/>
              <w:spacing w:line="360" w:lineRule="auto"/>
              <w:jc w:val="center"/>
              <w:rPr>
                <w:rFonts w:ascii="宋体" w:hAnsi="宋体"/>
                <w:b/>
                <w:sz w:val="24"/>
                <w:szCs w:val="22"/>
              </w:rPr>
            </w:pPr>
            <w:r>
              <w:rPr>
                <w:rFonts w:hint="eastAsia" w:ascii="宋体" w:hAnsi="宋体"/>
                <w:b/>
                <w:sz w:val="24"/>
                <w:szCs w:val="22"/>
              </w:rPr>
              <w:t>数量</w:t>
            </w:r>
          </w:p>
        </w:tc>
        <w:tc>
          <w:tcPr>
            <w:tcW w:w="2162" w:type="dxa"/>
            <w:vAlign w:val="center"/>
          </w:tcPr>
          <w:p w14:paraId="68A68045">
            <w:pPr>
              <w:widowControl/>
              <w:spacing w:line="360" w:lineRule="auto"/>
              <w:jc w:val="center"/>
              <w:rPr>
                <w:rFonts w:ascii="宋体" w:hAnsi="宋体"/>
                <w:b/>
                <w:sz w:val="24"/>
                <w:szCs w:val="22"/>
              </w:rPr>
            </w:pPr>
            <w:r>
              <w:rPr>
                <w:rFonts w:hint="eastAsia" w:ascii="宋体" w:hAnsi="宋体"/>
                <w:b/>
                <w:sz w:val="24"/>
                <w:szCs w:val="22"/>
              </w:rPr>
              <w:t>单位</w:t>
            </w:r>
          </w:p>
        </w:tc>
      </w:tr>
      <w:tr w14:paraId="0F28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9" w:type="dxa"/>
            <w:vAlign w:val="center"/>
          </w:tcPr>
          <w:p w14:paraId="5F94FB59">
            <w:pPr>
              <w:widowControl/>
              <w:spacing w:line="360" w:lineRule="auto"/>
              <w:jc w:val="center"/>
              <w:rPr>
                <w:rFonts w:ascii="宋体" w:hAnsi="宋体"/>
                <w:sz w:val="24"/>
                <w:szCs w:val="22"/>
              </w:rPr>
            </w:pPr>
            <w:r>
              <w:rPr>
                <w:rFonts w:hint="eastAsia" w:ascii="宋体" w:hAnsi="宋体"/>
                <w:sz w:val="24"/>
                <w:szCs w:val="22"/>
              </w:rPr>
              <w:t>1</w:t>
            </w:r>
          </w:p>
        </w:tc>
        <w:tc>
          <w:tcPr>
            <w:tcW w:w="3772" w:type="dxa"/>
            <w:vAlign w:val="center"/>
          </w:tcPr>
          <w:p w14:paraId="76891996">
            <w:pPr>
              <w:widowControl/>
              <w:spacing w:line="360" w:lineRule="auto"/>
              <w:jc w:val="center"/>
              <w:rPr>
                <w:rFonts w:ascii="宋体" w:hAnsi="宋体"/>
                <w:sz w:val="24"/>
                <w:szCs w:val="22"/>
              </w:rPr>
            </w:pPr>
            <w:r>
              <w:rPr>
                <w:rFonts w:hint="eastAsia" w:ascii="宋体" w:hAnsi="宋体"/>
                <w:sz w:val="24"/>
                <w:szCs w:val="22"/>
              </w:rPr>
              <w:t>北京文化艺术传承发展中心2026年度沙井胡同15号院物业管理及应急维修服务项目</w:t>
            </w:r>
          </w:p>
        </w:tc>
        <w:tc>
          <w:tcPr>
            <w:tcW w:w="2061" w:type="dxa"/>
            <w:vAlign w:val="center"/>
          </w:tcPr>
          <w:p w14:paraId="7169D407">
            <w:pPr>
              <w:widowControl/>
              <w:spacing w:line="360" w:lineRule="auto"/>
              <w:jc w:val="center"/>
              <w:rPr>
                <w:rFonts w:ascii="宋体" w:hAnsi="宋体"/>
                <w:sz w:val="24"/>
                <w:szCs w:val="22"/>
              </w:rPr>
            </w:pPr>
            <w:r>
              <w:rPr>
                <w:rFonts w:hint="eastAsia" w:ascii="宋体" w:hAnsi="宋体"/>
                <w:sz w:val="24"/>
                <w:szCs w:val="22"/>
              </w:rPr>
              <w:t>1</w:t>
            </w:r>
          </w:p>
        </w:tc>
        <w:tc>
          <w:tcPr>
            <w:tcW w:w="2162" w:type="dxa"/>
            <w:vAlign w:val="center"/>
          </w:tcPr>
          <w:p w14:paraId="3F9CBB0B">
            <w:pPr>
              <w:widowControl/>
              <w:spacing w:line="360" w:lineRule="auto"/>
              <w:jc w:val="center"/>
              <w:rPr>
                <w:rFonts w:ascii="宋体" w:hAnsi="宋体"/>
                <w:sz w:val="24"/>
                <w:szCs w:val="22"/>
              </w:rPr>
            </w:pPr>
            <w:r>
              <w:rPr>
                <w:rFonts w:hint="eastAsia" w:ascii="宋体" w:hAnsi="宋体"/>
                <w:sz w:val="24"/>
                <w:szCs w:val="22"/>
              </w:rPr>
              <w:t>项</w:t>
            </w:r>
          </w:p>
        </w:tc>
      </w:tr>
    </w:tbl>
    <w:p w14:paraId="5601E481">
      <w:pPr>
        <w:widowControl/>
        <w:snapToGrid w:val="0"/>
        <w:spacing w:line="360" w:lineRule="auto"/>
        <w:rPr>
          <w:rFonts w:ascii="宋体" w:hAnsi="宋体"/>
          <w:sz w:val="24"/>
          <w:szCs w:val="22"/>
        </w:rPr>
      </w:pPr>
    </w:p>
    <w:p w14:paraId="0495A489">
      <w:pPr>
        <w:widowControl/>
        <w:snapToGrid w:val="0"/>
        <w:spacing w:line="360" w:lineRule="auto"/>
        <w:ind w:firstLine="480" w:firstLineChars="200"/>
        <w:rPr>
          <w:rFonts w:ascii="宋体" w:hAnsi="宋体"/>
          <w:bCs/>
          <w:sz w:val="24"/>
          <w:szCs w:val="22"/>
        </w:rPr>
      </w:pPr>
      <w:r>
        <w:rPr>
          <w:rFonts w:hint="eastAsia" w:ascii="宋体" w:hAnsi="宋体"/>
          <w:bCs/>
          <w:sz w:val="24"/>
          <w:szCs w:val="22"/>
        </w:rPr>
        <w:t>（二）</w:t>
      </w:r>
      <w:r>
        <w:rPr>
          <w:rFonts w:ascii="宋体" w:hAnsi="宋体"/>
          <w:bCs/>
          <w:sz w:val="24"/>
          <w:szCs w:val="22"/>
        </w:rPr>
        <w:t>项目背景或</w:t>
      </w:r>
      <w:r>
        <w:rPr>
          <w:rFonts w:hint="eastAsia" w:ascii="宋体" w:hAnsi="宋体"/>
          <w:bCs/>
          <w:sz w:val="24"/>
          <w:szCs w:val="22"/>
        </w:rPr>
        <w:t>概述</w:t>
      </w:r>
    </w:p>
    <w:p w14:paraId="0B12C243">
      <w:pPr>
        <w:widowControl/>
        <w:snapToGrid w:val="0"/>
        <w:spacing w:line="360" w:lineRule="auto"/>
        <w:ind w:firstLine="480" w:firstLineChars="200"/>
        <w:rPr>
          <w:rFonts w:ascii="宋体" w:hAnsi="宋体"/>
          <w:sz w:val="24"/>
          <w:szCs w:val="22"/>
        </w:rPr>
      </w:pPr>
      <w:r>
        <w:rPr>
          <w:rFonts w:hint="eastAsia" w:ascii="宋体" w:hAnsi="宋体"/>
          <w:sz w:val="24"/>
          <w:szCs w:val="22"/>
        </w:rPr>
        <w:t>北京市东城区沙井胡同15号为市文旅局名下资产，占地面积2200.3平方米，建筑面积1339.7平方米，为带东西跨院的四进院落，是北京市市级文物保护单位</w:t>
      </w:r>
      <w:r>
        <w:rPr>
          <w:rFonts w:ascii="宋体" w:hAnsi="宋体"/>
          <w:sz w:val="24"/>
          <w:szCs w:val="22"/>
        </w:rPr>
        <w:t>。</w:t>
      </w:r>
      <w:r>
        <w:rPr>
          <w:rFonts w:hint="eastAsia" w:ascii="宋体" w:hAnsi="宋体"/>
          <w:sz w:val="24"/>
          <w:szCs w:val="22"/>
        </w:rPr>
        <w:t>按照市文旅局的工作部署，授权北京文化艺术传承发展中心在沙井胡同15号院打造北京非遗体验中心，并对其进行管理。</w:t>
      </w:r>
    </w:p>
    <w:p w14:paraId="7A6C0A8F">
      <w:pPr>
        <w:widowControl/>
        <w:snapToGrid w:val="0"/>
        <w:spacing w:line="360" w:lineRule="auto"/>
        <w:ind w:firstLine="566" w:firstLineChars="236"/>
        <w:rPr>
          <w:rFonts w:ascii="宋体" w:hAnsi="宋体"/>
          <w:sz w:val="24"/>
          <w:szCs w:val="22"/>
        </w:rPr>
      </w:pPr>
      <w:r>
        <w:rPr>
          <w:rFonts w:hint="eastAsia" w:ascii="宋体" w:hAnsi="宋体"/>
          <w:sz w:val="24"/>
          <w:szCs w:val="22"/>
        </w:rPr>
        <w:t>北京非遗体验中心以“合”为主题，突出“合园”之合、“四合院”之“合”、北京之“合”、非遗之“合”，以和合文化贯穿始终，以中轴线为地理轴线，以北京市级及以上非遗代表性项目为主要展示内容，形成序厅“和合京韵”“合·韵——燕京八绝展京艺”“合·雅——宅门文脉传京韵”“合·乐——古今融汇品京味”四大展区，让非物质文化遗产蕴含的思想理念、传统美德与人文精神得到更加形象的展示，让观众感受北京风格、北京特色、北京气派，体验北京非遗之美。</w:t>
      </w:r>
    </w:p>
    <w:p w14:paraId="0F555CF6">
      <w:pPr>
        <w:widowControl/>
        <w:snapToGrid w:val="0"/>
        <w:spacing w:line="360" w:lineRule="auto"/>
        <w:rPr>
          <w:rFonts w:ascii="宋体" w:hAnsi="宋体"/>
          <w:sz w:val="24"/>
          <w:szCs w:val="22"/>
        </w:rPr>
      </w:pPr>
    </w:p>
    <w:p w14:paraId="0A506776">
      <w:pPr>
        <w:widowControl/>
        <w:snapToGrid w:val="0"/>
        <w:spacing w:line="360" w:lineRule="auto"/>
        <w:rPr>
          <w:rFonts w:ascii="宋体" w:hAnsi="宋体"/>
          <w:sz w:val="24"/>
          <w:szCs w:val="22"/>
        </w:rPr>
      </w:pPr>
      <w:r>
        <w:rPr>
          <w:rFonts w:hint="eastAsia" w:ascii="宋体" w:hAnsi="宋体"/>
          <w:b/>
          <w:bCs/>
          <w:sz w:val="24"/>
          <w:szCs w:val="22"/>
        </w:rPr>
        <w:t>二.商务</w:t>
      </w:r>
      <w:r>
        <w:rPr>
          <w:rFonts w:ascii="宋体" w:hAnsi="宋体"/>
          <w:b/>
          <w:bCs/>
          <w:sz w:val="24"/>
          <w:szCs w:val="22"/>
        </w:rPr>
        <w:t>要求</w:t>
      </w:r>
    </w:p>
    <w:p w14:paraId="3C0BF16C">
      <w:pPr>
        <w:spacing w:line="360" w:lineRule="auto"/>
        <w:ind w:firstLine="480" w:firstLineChars="200"/>
        <w:contextualSpacing/>
        <w:rPr>
          <w:i/>
          <w:sz w:val="24"/>
        </w:rPr>
      </w:pPr>
      <w:r>
        <w:rPr>
          <w:rFonts w:hint="eastAsia"/>
          <w:sz w:val="24"/>
        </w:rPr>
        <w:t>（一）</w:t>
      </w:r>
      <w:r>
        <w:rPr>
          <w:sz w:val="24"/>
        </w:rPr>
        <w:t>交付（实施）的时间（期限）和地点（范围）</w:t>
      </w:r>
    </w:p>
    <w:p w14:paraId="572C0E8B">
      <w:pPr>
        <w:widowControl/>
        <w:snapToGrid w:val="0"/>
        <w:spacing w:line="360" w:lineRule="auto"/>
        <w:ind w:firstLine="960" w:firstLineChars="400"/>
        <w:rPr>
          <w:rFonts w:hint="eastAsia" w:ascii="宋体" w:hAnsi="宋体" w:eastAsia="宋体"/>
          <w:sz w:val="24"/>
          <w:szCs w:val="22"/>
          <w:lang w:eastAsia="zh-CN"/>
        </w:rPr>
      </w:pPr>
      <w:r>
        <w:rPr>
          <w:rFonts w:hint="eastAsia" w:ascii="宋体" w:hAnsi="宋体"/>
          <w:sz w:val="24"/>
          <w:szCs w:val="22"/>
        </w:rPr>
        <w:t>本项目服务期为自合同签订之日起</w:t>
      </w:r>
      <w:r>
        <w:rPr>
          <w:rFonts w:ascii="宋体" w:hAnsi="宋体"/>
          <w:sz w:val="24"/>
          <w:szCs w:val="22"/>
        </w:rPr>
        <w:t>12个月</w:t>
      </w:r>
      <w:r>
        <w:rPr>
          <w:rFonts w:hint="eastAsia" w:ascii="宋体" w:hAnsi="宋体"/>
          <w:sz w:val="24"/>
          <w:szCs w:val="22"/>
          <w:lang w:eastAsia="zh-CN"/>
        </w:rPr>
        <w:t>。</w:t>
      </w:r>
    </w:p>
    <w:p w14:paraId="43A7C2E8">
      <w:pPr>
        <w:widowControl/>
        <w:snapToGrid w:val="0"/>
        <w:spacing w:line="360" w:lineRule="auto"/>
        <w:ind w:firstLine="960" w:firstLineChars="400"/>
        <w:rPr>
          <w:rFonts w:ascii="宋体" w:hAnsi="宋体"/>
          <w:sz w:val="24"/>
          <w:szCs w:val="22"/>
        </w:rPr>
      </w:pPr>
      <w:r>
        <w:rPr>
          <w:rFonts w:hint="eastAsia" w:ascii="宋体" w:hAnsi="宋体"/>
          <w:sz w:val="24"/>
          <w:szCs w:val="22"/>
        </w:rPr>
        <w:t>服务地点：北京市东城区沙井胡同15号院（北京非遗体验中心）。</w:t>
      </w:r>
    </w:p>
    <w:p w14:paraId="5CD1BB2F">
      <w:pPr>
        <w:widowControl/>
        <w:snapToGrid w:val="0"/>
        <w:spacing w:line="360" w:lineRule="auto"/>
        <w:ind w:firstLine="489" w:firstLineChars="204"/>
        <w:rPr>
          <w:rFonts w:ascii="宋体" w:hAnsi="宋体"/>
          <w:sz w:val="24"/>
          <w:szCs w:val="22"/>
        </w:rPr>
      </w:pPr>
      <w:r>
        <w:rPr>
          <w:rFonts w:hint="eastAsia" w:ascii="宋体" w:hAnsi="宋体"/>
          <w:sz w:val="24"/>
          <w:szCs w:val="22"/>
        </w:rPr>
        <w:t>（二）付款方式</w:t>
      </w:r>
    </w:p>
    <w:p w14:paraId="3BA2EAF1">
      <w:pPr>
        <w:widowControl/>
        <w:snapToGrid w:val="0"/>
        <w:spacing w:line="360" w:lineRule="auto"/>
        <w:ind w:firstLine="489" w:firstLineChars="204"/>
        <w:rPr>
          <w:rFonts w:ascii="宋体" w:hAnsi="宋体"/>
          <w:sz w:val="24"/>
          <w:szCs w:val="22"/>
        </w:rPr>
      </w:pPr>
      <w:r>
        <w:rPr>
          <w:rFonts w:hint="eastAsia" w:ascii="宋体" w:hAnsi="宋体"/>
          <w:sz w:val="24"/>
          <w:szCs w:val="22"/>
        </w:rPr>
        <w:t>物业管理费分三次支付，财政预算下达后支付首付款，金额为中标金额50%；中期款在项目执行8个月后支付中标金额40%；尾款在项目执行完前10日中标人完成相应工作向采购人提供完成工作报告或工作总结，经采购人审核合格后支付中标金额10%。</w:t>
      </w:r>
    </w:p>
    <w:p w14:paraId="3787FD9B">
      <w:pPr>
        <w:widowControl/>
        <w:snapToGrid w:val="0"/>
        <w:spacing w:line="360" w:lineRule="auto"/>
        <w:ind w:firstLine="489" w:firstLineChars="204"/>
        <w:rPr>
          <w:rFonts w:ascii="宋体" w:hAnsi="宋体"/>
          <w:sz w:val="24"/>
          <w:szCs w:val="22"/>
        </w:rPr>
      </w:pPr>
    </w:p>
    <w:p w14:paraId="56C0B598">
      <w:pPr>
        <w:widowControl/>
        <w:snapToGrid w:val="0"/>
        <w:spacing w:line="360" w:lineRule="auto"/>
        <w:rPr>
          <w:rFonts w:ascii="宋体" w:hAnsi="宋体"/>
          <w:b/>
          <w:bCs/>
          <w:sz w:val="24"/>
          <w:szCs w:val="22"/>
        </w:rPr>
      </w:pPr>
      <w:r>
        <w:rPr>
          <w:rFonts w:hint="eastAsia" w:ascii="宋体" w:hAnsi="宋体"/>
          <w:b/>
          <w:bCs/>
          <w:sz w:val="24"/>
          <w:szCs w:val="22"/>
        </w:rPr>
        <w:t>三、</w:t>
      </w:r>
      <w:r>
        <w:rPr>
          <w:rFonts w:ascii="宋体" w:hAnsi="宋体"/>
          <w:b/>
          <w:bCs/>
          <w:sz w:val="24"/>
          <w:szCs w:val="22"/>
        </w:rPr>
        <w:t>物业服务内容及</w:t>
      </w:r>
      <w:r>
        <w:rPr>
          <w:rFonts w:hint="eastAsia" w:ascii="宋体" w:hAnsi="宋体"/>
          <w:b/>
          <w:bCs/>
          <w:sz w:val="24"/>
          <w:szCs w:val="22"/>
        </w:rPr>
        <w:t>技术</w:t>
      </w:r>
      <w:r>
        <w:rPr>
          <w:rFonts w:ascii="宋体" w:hAnsi="宋体"/>
          <w:b/>
          <w:bCs/>
          <w:sz w:val="24"/>
          <w:szCs w:val="22"/>
        </w:rPr>
        <w:t>要求</w:t>
      </w:r>
    </w:p>
    <w:p w14:paraId="06B94F0E">
      <w:pPr>
        <w:widowControl/>
        <w:snapToGrid w:val="0"/>
        <w:spacing w:line="360" w:lineRule="auto"/>
        <w:ind w:firstLine="480" w:firstLineChars="200"/>
        <w:rPr>
          <w:rFonts w:ascii="宋体" w:hAnsi="宋体"/>
          <w:sz w:val="24"/>
          <w:szCs w:val="22"/>
        </w:rPr>
      </w:pPr>
      <w:r>
        <w:rPr>
          <w:rFonts w:hint="eastAsia" w:ascii="宋体" w:hAnsi="宋体"/>
          <w:sz w:val="24"/>
          <w:szCs w:val="22"/>
        </w:rPr>
        <w:t>本项目物业管理服务区域范围主要包含但不仅限于以下内容：包括东城区沙井胡同1</w:t>
      </w:r>
      <w:r>
        <w:rPr>
          <w:rFonts w:ascii="宋体" w:hAnsi="宋体"/>
          <w:sz w:val="24"/>
          <w:szCs w:val="22"/>
        </w:rPr>
        <w:t>5</w:t>
      </w:r>
      <w:r>
        <w:rPr>
          <w:rFonts w:hint="eastAsia" w:ascii="宋体" w:hAnsi="宋体"/>
          <w:sz w:val="24"/>
          <w:szCs w:val="22"/>
        </w:rPr>
        <w:t>号（北京非遗体验中心）所属院落以及室内外区域，占地面积</w:t>
      </w:r>
      <w:r>
        <w:rPr>
          <w:rFonts w:hint="eastAsia" w:ascii="宋体" w:hAnsi="宋体"/>
          <w:sz w:val="24"/>
          <w:szCs w:val="22"/>
          <w:u w:val="single"/>
        </w:rPr>
        <w:t xml:space="preserve"> 2200.3</w:t>
      </w:r>
      <w:r>
        <w:rPr>
          <w:rFonts w:hint="eastAsia" w:ascii="宋体" w:hAnsi="宋体"/>
          <w:sz w:val="24"/>
          <w:szCs w:val="22"/>
        </w:rPr>
        <w:t>平米，建筑面积</w:t>
      </w:r>
      <w:r>
        <w:rPr>
          <w:rFonts w:hint="eastAsia" w:ascii="宋体" w:hAnsi="宋体"/>
          <w:sz w:val="24"/>
          <w:szCs w:val="22"/>
          <w:u w:val="single"/>
        </w:rPr>
        <w:t xml:space="preserve"> 1339.7</w:t>
      </w:r>
      <w:r>
        <w:rPr>
          <w:rFonts w:ascii="宋体" w:hAnsi="宋体"/>
          <w:sz w:val="24"/>
          <w:szCs w:val="22"/>
          <w:u w:val="single"/>
        </w:rPr>
        <w:t xml:space="preserve">  </w:t>
      </w:r>
      <w:r>
        <w:rPr>
          <w:rFonts w:hint="eastAsia" w:ascii="宋体" w:hAnsi="宋体"/>
          <w:sz w:val="24"/>
          <w:szCs w:val="22"/>
        </w:rPr>
        <w:t xml:space="preserve">平米，绿化面积 </w:t>
      </w:r>
      <w:r>
        <w:rPr>
          <w:rFonts w:hint="eastAsia" w:ascii="宋体" w:hAnsi="宋体"/>
          <w:sz w:val="24"/>
          <w:szCs w:val="22"/>
          <w:u w:val="single"/>
        </w:rPr>
        <w:t>约</w:t>
      </w:r>
      <w:r>
        <w:rPr>
          <w:rFonts w:ascii="宋体" w:hAnsi="宋体"/>
          <w:sz w:val="24"/>
          <w:szCs w:val="22"/>
          <w:u w:val="single"/>
        </w:rPr>
        <w:t xml:space="preserve">300 </w:t>
      </w:r>
      <w:r>
        <w:rPr>
          <w:rFonts w:hint="eastAsia" w:ascii="宋体" w:hAnsi="宋体"/>
          <w:sz w:val="24"/>
          <w:szCs w:val="22"/>
        </w:rPr>
        <w:t>平米。</w:t>
      </w:r>
    </w:p>
    <w:p w14:paraId="61A47298">
      <w:pPr>
        <w:widowControl/>
        <w:snapToGrid w:val="0"/>
        <w:spacing w:line="360" w:lineRule="auto"/>
        <w:ind w:firstLine="480" w:firstLineChars="200"/>
        <w:rPr>
          <w:rFonts w:ascii="宋体" w:hAnsi="宋体"/>
          <w:sz w:val="24"/>
          <w:szCs w:val="22"/>
        </w:rPr>
      </w:pPr>
      <w:bookmarkStart w:id="15" w:name="OLE_LINK9"/>
      <w:r>
        <w:rPr>
          <w:rFonts w:hint="eastAsia" w:ascii="宋体" w:hAnsi="宋体"/>
          <w:sz w:val="24"/>
          <w:szCs w:val="22"/>
        </w:rPr>
        <w:t>（一）</w:t>
      </w:r>
      <w:bookmarkEnd w:id="15"/>
      <w:r>
        <w:rPr>
          <w:rFonts w:ascii="宋体" w:hAnsi="宋体"/>
          <w:sz w:val="24"/>
          <w:szCs w:val="22"/>
        </w:rPr>
        <w:t>房屋建筑日常管理维护</w:t>
      </w:r>
    </w:p>
    <w:p w14:paraId="255B98DA">
      <w:pPr>
        <w:widowControl/>
        <w:snapToGrid w:val="0"/>
        <w:spacing w:line="360" w:lineRule="auto"/>
        <w:ind w:firstLine="489" w:firstLineChars="204"/>
        <w:rPr>
          <w:rFonts w:ascii="宋体" w:hAnsi="宋体"/>
          <w:sz w:val="24"/>
          <w:szCs w:val="22"/>
        </w:rPr>
      </w:pPr>
      <w:r>
        <w:rPr>
          <w:rFonts w:hint="eastAsia" w:ascii="宋体" w:hAnsi="宋体"/>
          <w:sz w:val="24"/>
          <w:szCs w:val="22"/>
        </w:rPr>
        <w:t>（二）</w:t>
      </w:r>
      <w:r>
        <w:rPr>
          <w:rFonts w:ascii="宋体" w:hAnsi="宋体"/>
          <w:sz w:val="24"/>
          <w:szCs w:val="22"/>
        </w:rPr>
        <w:t>安保</w:t>
      </w:r>
      <w:r>
        <w:rPr>
          <w:rFonts w:hint="eastAsia" w:ascii="宋体" w:hAnsi="宋体"/>
          <w:sz w:val="24"/>
          <w:szCs w:val="22"/>
        </w:rPr>
        <w:t>、</w:t>
      </w:r>
      <w:r>
        <w:rPr>
          <w:rFonts w:ascii="宋体" w:hAnsi="宋体"/>
          <w:sz w:val="24"/>
          <w:szCs w:val="22"/>
        </w:rPr>
        <w:t>消防监控运行管理维护</w:t>
      </w:r>
    </w:p>
    <w:p w14:paraId="08933FB1">
      <w:pPr>
        <w:widowControl/>
        <w:snapToGrid w:val="0"/>
        <w:spacing w:line="360" w:lineRule="auto"/>
        <w:ind w:firstLine="489" w:firstLineChars="204"/>
        <w:rPr>
          <w:rFonts w:ascii="宋体" w:hAnsi="宋体"/>
          <w:sz w:val="24"/>
          <w:szCs w:val="22"/>
        </w:rPr>
      </w:pPr>
      <w:r>
        <w:rPr>
          <w:rFonts w:hint="eastAsia" w:ascii="宋体" w:hAnsi="宋体"/>
          <w:sz w:val="24"/>
          <w:szCs w:val="22"/>
        </w:rPr>
        <w:t>（三）</w:t>
      </w:r>
      <w:r>
        <w:rPr>
          <w:rFonts w:ascii="宋体" w:hAnsi="宋体"/>
          <w:sz w:val="24"/>
          <w:szCs w:val="22"/>
        </w:rPr>
        <w:t>给排水设备运行管理维护</w:t>
      </w:r>
    </w:p>
    <w:p w14:paraId="59E910CD">
      <w:pPr>
        <w:widowControl/>
        <w:snapToGrid w:val="0"/>
        <w:spacing w:line="360" w:lineRule="auto"/>
        <w:ind w:firstLine="489" w:firstLineChars="204"/>
        <w:rPr>
          <w:rFonts w:ascii="宋体" w:hAnsi="宋体"/>
          <w:sz w:val="24"/>
          <w:szCs w:val="22"/>
        </w:rPr>
      </w:pPr>
      <w:r>
        <w:rPr>
          <w:rFonts w:hint="eastAsia" w:ascii="宋体" w:hAnsi="宋体"/>
          <w:sz w:val="24"/>
          <w:szCs w:val="22"/>
        </w:rPr>
        <w:t>（四）</w:t>
      </w:r>
      <w:r>
        <w:rPr>
          <w:rFonts w:ascii="宋体" w:hAnsi="宋体"/>
          <w:sz w:val="24"/>
          <w:szCs w:val="22"/>
        </w:rPr>
        <w:t>供电设备运行管理维护</w:t>
      </w:r>
    </w:p>
    <w:p w14:paraId="34BAEEF1">
      <w:pPr>
        <w:widowControl/>
        <w:snapToGrid w:val="0"/>
        <w:spacing w:line="360" w:lineRule="auto"/>
        <w:ind w:firstLine="489" w:firstLineChars="204"/>
        <w:rPr>
          <w:rFonts w:ascii="宋体" w:hAnsi="宋体"/>
          <w:sz w:val="24"/>
          <w:szCs w:val="22"/>
        </w:rPr>
      </w:pPr>
      <w:r>
        <w:rPr>
          <w:rFonts w:hint="eastAsia" w:ascii="宋体" w:hAnsi="宋体"/>
          <w:sz w:val="24"/>
          <w:szCs w:val="22"/>
        </w:rPr>
        <w:t>（五）</w:t>
      </w:r>
      <w:r>
        <w:rPr>
          <w:rFonts w:ascii="宋体" w:hAnsi="宋体"/>
          <w:sz w:val="24"/>
          <w:szCs w:val="22"/>
        </w:rPr>
        <w:t>供暖系统运行管理维护</w:t>
      </w:r>
    </w:p>
    <w:p w14:paraId="35325415">
      <w:pPr>
        <w:widowControl/>
        <w:snapToGrid w:val="0"/>
        <w:spacing w:line="360" w:lineRule="auto"/>
        <w:ind w:firstLine="489" w:firstLineChars="204"/>
        <w:rPr>
          <w:rFonts w:ascii="宋体" w:hAnsi="宋体"/>
          <w:sz w:val="24"/>
          <w:szCs w:val="22"/>
        </w:rPr>
      </w:pPr>
      <w:r>
        <w:rPr>
          <w:rFonts w:hint="eastAsia" w:ascii="宋体" w:hAnsi="宋体"/>
          <w:sz w:val="24"/>
          <w:szCs w:val="22"/>
        </w:rPr>
        <w:t>（六）</w:t>
      </w:r>
      <w:r>
        <w:rPr>
          <w:rFonts w:ascii="宋体" w:hAnsi="宋体"/>
          <w:sz w:val="24"/>
          <w:szCs w:val="22"/>
        </w:rPr>
        <w:t>空调</w:t>
      </w:r>
      <w:r>
        <w:rPr>
          <w:rFonts w:hint="eastAsia" w:ascii="宋体" w:hAnsi="宋体"/>
          <w:sz w:val="24"/>
          <w:szCs w:val="22"/>
        </w:rPr>
        <w:t>、</w:t>
      </w:r>
      <w:r>
        <w:rPr>
          <w:rFonts w:ascii="宋体" w:hAnsi="宋体"/>
          <w:sz w:val="24"/>
          <w:szCs w:val="22"/>
        </w:rPr>
        <w:t>恒温恒湿系统运行管理维护</w:t>
      </w:r>
    </w:p>
    <w:p w14:paraId="719AF8C8">
      <w:pPr>
        <w:widowControl/>
        <w:snapToGrid w:val="0"/>
        <w:spacing w:line="360" w:lineRule="auto"/>
        <w:ind w:firstLine="489" w:firstLineChars="204"/>
        <w:rPr>
          <w:rFonts w:ascii="宋体" w:hAnsi="宋体"/>
          <w:sz w:val="24"/>
          <w:szCs w:val="22"/>
        </w:rPr>
      </w:pPr>
      <w:r>
        <w:rPr>
          <w:rFonts w:hint="eastAsia" w:ascii="宋体" w:hAnsi="宋体"/>
          <w:sz w:val="24"/>
          <w:szCs w:val="22"/>
        </w:rPr>
        <w:t>（七）展厅</w:t>
      </w:r>
      <w:r>
        <w:rPr>
          <w:rFonts w:ascii="宋体" w:hAnsi="宋体"/>
          <w:sz w:val="24"/>
          <w:szCs w:val="22"/>
        </w:rPr>
        <w:t>音响及视听系统运行维护</w:t>
      </w:r>
    </w:p>
    <w:p w14:paraId="1325B122">
      <w:pPr>
        <w:widowControl/>
        <w:snapToGrid w:val="0"/>
        <w:spacing w:line="360" w:lineRule="auto"/>
        <w:ind w:firstLine="489" w:firstLineChars="204"/>
        <w:rPr>
          <w:rFonts w:ascii="宋体" w:hAnsi="宋体"/>
          <w:sz w:val="24"/>
          <w:szCs w:val="22"/>
        </w:rPr>
      </w:pPr>
      <w:r>
        <w:rPr>
          <w:rFonts w:hint="eastAsia" w:ascii="宋体" w:hAnsi="宋体"/>
          <w:sz w:val="24"/>
          <w:szCs w:val="22"/>
        </w:rPr>
        <w:t>（八）</w:t>
      </w:r>
      <w:r>
        <w:rPr>
          <w:rFonts w:ascii="宋体" w:hAnsi="宋体"/>
          <w:sz w:val="24"/>
          <w:szCs w:val="22"/>
        </w:rPr>
        <w:t>展览服务</w:t>
      </w:r>
    </w:p>
    <w:p w14:paraId="065B1405">
      <w:pPr>
        <w:widowControl/>
        <w:snapToGrid w:val="0"/>
        <w:spacing w:line="360" w:lineRule="auto"/>
        <w:ind w:firstLine="489" w:firstLineChars="204"/>
        <w:rPr>
          <w:rFonts w:ascii="宋体" w:hAnsi="宋体"/>
          <w:sz w:val="24"/>
          <w:szCs w:val="22"/>
        </w:rPr>
      </w:pPr>
      <w:r>
        <w:rPr>
          <w:rFonts w:hint="eastAsia" w:ascii="宋体" w:hAnsi="宋体"/>
          <w:sz w:val="24"/>
          <w:szCs w:val="22"/>
        </w:rPr>
        <w:t>（九）</w:t>
      </w:r>
      <w:r>
        <w:rPr>
          <w:rFonts w:ascii="宋体" w:hAnsi="宋体"/>
          <w:sz w:val="24"/>
          <w:szCs w:val="22"/>
        </w:rPr>
        <w:t>传达</w:t>
      </w:r>
      <w:r>
        <w:rPr>
          <w:rFonts w:hint="eastAsia" w:ascii="宋体" w:hAnsi="宋体"/>
          <w:sz w:val="24"/>
          <w:szCs w:val="22"/>
        </w:rPr>
        <w:t>、</w:t>
      </w:r>
      <w:r>
        <w:rPr>
          <w:rFonts w:ascii="宋体" w:hAnsi="宋体"/>
          <w:sz w:val="24"/>
          <w:szCs w:val="22"/>
        </w:rPr>
        <w:t>保安</w:t>
      </w:r>
      <w:r>
        <w:rPr>
          <w:rFonts w:hint="eastAsia" w:ascii="宋体" w:hAnsi="宋体"/>
          <w:sz w:val="24"/>
          <w:szCs w:val="22"/>
        </w:rPr>
        <w:t>、</w:t>
      </w:r>
      <w:r>
        <w:rPr>
          <w:rFonts w:ascii="宋体" w:hAnsi="宋体"/>
          <w:sz w:val="24"/>
          <w:szCs w:val="22"/>
        </w:rPr>
        <w:t>秩序管理</w:t>
      </w:r>
    </w:p>
    <w:p w14:paraId="4F23258D">
      <w:pPr>
        <w:widowControl/>
        <w:snapToGrid w:val="0"/>
        <w:spacing w:line="360" w:lineRule="auto"/>
        <w:ind w:firstLine="489" w:firstLineChars="204"/>
        <w:rPr>
          <w:rFonts w:ascii="宋体" w:hAnsi="宋体"/>
          <w:bCs/>
          <w:sz w:val="24"/>
          <w:szCs w:val="22"/>
        </w:rPr>
      </w:pPr>
      <w:r>
        <w:rPr>
          <w:rFonts w:hint="eastAsia" w:ascii="宋体" w:hAnsi="宋体"/>
          <w:sz w:val="24"/>
          <w:szCs w:val="22"/>
        </w:rPr>
        <w:t>（十）</w:t>
      </w:r>
      <w:r>
        <w:rPr>
          <w:rFonts w:ascii="宋体" w:hAnsi="宋体"/>
          <w:sz w:val="24"/>
          <w:szCs w:val="22"/>
        </w:rPr>
        <w:t>卫生保洁及绿化</w:t>
      </w:r>
    </w:p>
    <w:p w14:paraId="5DCFC184">
      <w:pPr>
        <w:widowControl/>
        <w:snapToGrid w:val="0"/>
        <w:spacing w:line="360" w:lineRule="auto"/>
        <w:ind w:firstLine="480" w:firstLineChars="200"/>
        <w:rPr>
          <w:rFonts w:ascii="宋体" w:hAnsi="宋体"/>
          <w:bCs/>
          <w:sz w:val="24"/>
          <w:szCs w:val="22"/>
        </w:rPr>
      </w:pPr>
      <w:r>
        <w:rPr>
          <w:rFonts w:hint="eastAsia" w:ascii="宋体" w:hAnsi="宋体"/>
          <w:bCs/>
          <w:sz w:val="24"/>
          <w:szCs w:val="22"/>
        </w:rPr>
        <w:t>（十一）人员要求及岗位职责</w:t>
      </w:r>
    </w:p>
    <w:p w14:paraId="2F0D67AB">
      <w:pPr>
        <w:widowControl/>
        <w:snapToGrid w:val="0"/>
        <w:spacing w:line="360" w:lineRule="auto"/>
        <w:ind w:firstLine="480" w:firstLineChars="200"/>
        <w:rPr>
          <w:rFonts w:ascii="宋体" w:hAnsi="宋体"/>
          <w:sz w:val="24"/>
          <w:szCs w:val="21"/>
        </w:rPr>
      </w:pPr>
      <w:r>
        <w:rPr>
          <w:rFonts w:hint="eastAsia" w:ascii="宋体" w:hAnsi="宋体"/>
          <w:sz w:val="24"/>
          <w:szCs w:val="22"/>
        </w:rPr>
        <w:t xml:space="preserve"> </w:t>
      </w:r>
      <w:r>
        <w:rPr>
          <w:rFonts w:hint="eastAsia" w:ascii="宋体" w:hAnsi="宋体"/>
          <w:sz w:val="24"/>
          <w:szCs w:val="21"/>
        </w:rPr>
        <w:t>对物业全体人员的素质要求：遵纪守法、没有违法的不良记录、政治思想过硬，服从命令听指挥；爱岗敬业、热情细致；身高适中、体貌端正、年富力强、身体健康，男女人数合理安排；有一定的文化层次，熟练掌握专业技能、流利普通话交流。同时，服务人员的年龄、学历、工作经验及资格条件应当与所在岗位能力要求相匹配，到岗前应当经过必要的岗前培训以达到岗位能力要求，国家、行业规定应当取得职业资格证书或特种作业证书的，应当按规定持证上岗。</w:t>
      </w:r>
    </w:p>
    <w:p w14:paraId="781B5BCB">
      <w:pPr>
        <w:widowControl/>
        <w:snapToGrid w:val="0"/>
        <w:spacing w:line="360" w:lineRule="auto"/>
        <w:ind w:firstLine="480" w:firstLineChars="200"/>
        <w:rPr>
          <w:rFonts w:ascii="宋体" w:hAnsi="宋体"/>
          <w:sz w:val="24"/>
          <w:szCs w:val="21"/>
        </w:rPr>
      </w:pPr>
      <w:r>
        <w:rPr>
          <w:rFonts w:hint="eastAsia" w:ascii="宋体" w:hAnsi="宋体"/>
          <w:sz w:val="24"/>
          <w:szCs w:val="21"/>
        </w:rPr>
        <w:t>中标人需要具备能够在采购方有</w:t>
      </w:r>
      <w:r>
        <w:rPr>
          <w:rFonts w:hint="eastAsia" w:ascii="宋体" w:hAnsi="宋体"/>
          <w:sz w:val="24"/>
          <w:szCs w:val="21"/>
          <w:highlight w:val="none"/>
        </w:rPr>
        <w:t>重要活动（含主题展览、参观接待等）时，提供全面的服务、保安、保洁、工程维修等的服务情况务和响应措施。</w:t>
      </w:r>
    </w:p>
    <w:p w14:paraId="3B9B6BAA">
      <w:pPr>
        <w:widowControl/>
        <w:snapToGrid w:val="0"/>
        <w:spacing w:line="360" w:lineRule="auto"/>
        <w:ind w:firstLine="480" w:firstLineChars="200"/>
        <w:rPr>
          <w:rFonts w:ascii="宋体" w:hAnsi="宋体"/>
          <w:sz w:val="24"/>
          <w:szCs w:val="21"/>
        </w:rPr>
      </w:pPr>
      <w:r>
        <w:rPr>
          <w:rFonts w:hint="eastAsia" w:ascii="宋体" w:hAnsi="宋体"/>
          <w:sz w:val="24"/>
          <w:szCs w:val="21"/>
        </w:rPr>
        <w:t>制定符合沙井胡同15号实际，重要活动服务方案内容详细，专门针对本项目重要活动安排，能够按照采购方要求增加配备相应工作及服务人员进行服务。</w:t>
      </w:r>
    </w:p>
    <w:p w14:paraId="1197AF71">
      <w:pPr>
        <w:widowControl/>
        <w:snapToGrid w:val="0"/>
        <w:spacing w:line="360" w:lineRule="auto"/>
        <w:ind w:firstLine="480" w:firstLineChars="200"/>
        <w:rPr>
          <w:rFonts w:ascii="宋体" w:hAnsi="宋体"/>
          <w:sz w:val="24"/>
          <w:szCs w:val="21"/>
        </w:rPr>
      </w:pPr>
      <w:r>
        <w:rPr>
          <w:rFonts w:ascii="宋体" w:hAnsi="宋体"/>
          <w:sz w:val="24"/>
          <w:szCs w:val="21"/>
        </w:rPr>
        <w:t>1、项目经理、副经理</w:t>
      </w:r>
    </w:p>
    <w:p w14:paraId="766F1703">
      <w:pPr>
        <w:widowControl/>
        <w:snapToGrid w:val="0"/>
        <w:spacing w:line="360" w:lineRule="auto"/>
        <w:ind w:firstLine="480" w:firstLineChars="200"/>
        <w:rPr>
          <w:rFonts w:ascii="宋体" w:hAnsi="宋体"/>
          <w:sz w:val="24"/>
          <w:szCs w:val="21"/>
        </w:rPr>
      </w:pPr>
      <w:r>
        <w:rPr>
          <w:rFonts w:hint="eastAsia" w:ascii="宋体" w:hAnsi="宋体"/>
          <w:sz w:val="24"/>
          <w:szCs w:val="21"/>
        </w:rPr>
        <w:t>大专及以上学历，男女不限，有</w:t>
      </w:r>
      <w:r>
        <w:rPr>
          <w:rFonts w:ascii="宋体" w:hAnsi="宋体"/>
          <w:sz w:val="24"/>
          <w:szCs w:val="21"/>
        </w:rPr>
        <w:t>3年（含）及以上</w:t>
      </w:r>
      <w:r>
        <w:rPr>
          <w:rFonts w:hint="eastAsia" w:ascii="宋体" w:hAnsi="宋体"/>
          <w:sz w:val="24"/>
          <w:szCs w:val="21"/>
        </w:rPr>
        <w:t>相关工作经验，具备较强的服务意识，有独立工作能力，组织和协调能力，具有物业管理知识，熟悉物管相关法律法规，有良好的语言沟通能力，综合分析、书写能力、责任心强，能适应并承受高强度的工作压力及妥善处置各种突发事件。</w:t>
      </w:r>
    </w:p>
    <w:p w14:paraId="00BADE46">
      <w:pPr>
        <w:widowControl/>
        <w:snapToGrid w:val="0"/>
        <w:spacing w:line="360" w:lineRule="auto"/>
        <w:ind w:firstLine="540" w:firstLineChars="225"/>
        <w:rPr>
          <w:rFonts w:ascii="宋体" w:hAnsi="宋体"/>
          <w:sz w:val="24"/>
          <w:szCs w:val="21"/>
        </w:rPr>
      </w:pPr>
      <w:r>
        <w:rPr>
          <w:rFonts w:ascii="宋体" w:hAnsi="宋体"/>
          <w:sz w:val="24"/>
          <w:szCs w:val="21"/>
        </w:rPr>
        <w:t>2、工程人员</w:t>
      </w:r>
    </w:p>
    <w:p w14:paraId="70AC9C00">
      <w:pPr>
        <w:widowControl/>
        <w:snapToGrid w:val="0"/>
        <w:spacing w:line="360" w:lineRule="auto"/>
        <w:ind w:firstLine="540" w:firstLineChars="225"/>
        <w:rPr>
          <w:rFonts w:ascii="宋体" w:hAnsi="宋体"/>
          <w:sz w:val="24"/>
          <w:szCs w:val="21"/>
        </w:rPr>
      </w:pPr>
      <w:r>
        <w:rPr>
          <w:rFonts w:ascii="宋体" w:hAnsi="宋体"/>
          <w:sz w:val="24"/>
          <w:szCs w:val="21"/>
        </w:rPr>
        <w:t>2.1</w:t>
      </w:r>
      <w:r>
        <w:rPr>
          <w:rFonts w:hint="eastAsia" w:ascii="宋体" w:hAnsi="宋体"/>
          <w:sz w:val="24"/>
          <w:szCs w:val="21"/>
        </w:rPr>
        <w:t>人员要求</w:t>
      </w:r>
    </w:p>
    <w:p w14:paraId="410645A0">
      <w:pPr>
        <w:widowControl/>
        <w:spacing w:line="360" w:lineRule="auto"/>
        <w:ind w:firstLine="720" w:firstLineChars="300"/>
        <w:rPr>
          <w:rFonts w:ascii="宋体" w:hAnsi="宋体"/>
          <w:sz w:val="24"/>
          <w:szCs w:val="21"/>
        </w:rPr>
      </w:pPr>
      <w:r>
        <w:rPr>
          <w:rFonts w:ascii="宋体" w:hAnsi="宋体"/>
          <w:sz w:val="24"/>
          <w:szCs w:val="21"/>
        </w:rPr>
        <w:t>2.1.1</w:t>
      </w:r>
      <w:r>
        <w:rPr>
          <w:rFonts w:hint="eastAsia" w:ascii="宋体" w:hAnsi="宋体"/>
          <w:sz w:val="24"/>
          <w:szCs w:val="21"/>
        </w:rPr>
        <w:t>维修班长：具有相关专业大专学历，具有特种作业操作证（高压电工作业证和低压电工作业证），有</w:t>
      </w:r>
      <w:r>
        <w:rPr>
          <w:rFonts w:ascii="宋体" w:hAnsi="宋体"/>
          <w:sz w:val="24"/>
          <w:szCs w:val="21"/>
        </w:rPr>
        <w:t>3年（含）及以上工程维修管理服务工作经历。熟悉工程管理成本控制,设备设施管理与能耗控制，有一定的建筑,机械,电气,能源控制等专业知识,有较强的处置能力。</w:t>
      </w:r>
    </w:p>
    <w:p w14:paraId="55A323D2">
      <w:pPr>
        <w:widowControl/>
        <w:spacing w:line="360" w:lineRule="auto"/>
        <w:ind w:firstLine="720" w:firstLineChars="300"/>
        <w:rPr>
          <w:rFonts w:ascii="宋体" w:hAnsi="宋体"/>
          <w:sz w:val="24"/>
          <w:szCs w:val="21"/>
        </w:rPr>
      </w:pPr>
      <w:r>
        <w:rPr>
          <w:rFonts w:ascii="宋体" w:hAnsi="宋体"/>
          <w:sz w:val="24"/>
          <w:szCs w:val="21"/>
        </w:rPr>
        <w:t>2.1.2</w:t>
      </w:r>
      <w:r>
        <w:rPr>
          <w:rFonts w:hint="eastAsia" w:ascii="宋体" w:hAnsi="宋体"/>
          <w:sz w:val="24"/>
          <w:szCs w:val="21"/>
        </w:rPr>
        <w:t>强电维修工：具有特种作业操作证（高压电工作业证书）。有</w:t>
      </w:r>
      <w:r>
        <w:rPr>
          <w:rFonts w:ascii="宋体" w:hAnsi="宋体"/>
          <w:sz w:val="24"/>
          <w:szCs w:val="21"/>
        </w:rPr>
        <w:t>3年（含）及以上</w:t>
      </w:r>
      <w:r>
        <w:rPr>
          <w:rFonts w:hint="eastAsia" w:ascii="宋体" w:hAnsi="宋体"/>
          <w:sz w:val="24"/>
          <w:szCs w:val="21"/>
        </w:rPr>
        <w:t>供电系统维修经验，熟悉电气规范、标准及运行程序知识；负责区域内机电设备包括高低压配电房的维护和保养。</w:t>
      </w:r>
      <w:bookmarkStart w:id="138" w:name="_GoBack"/>
      <w:bookmarkEnd w:id="138"/>
    </w:p>
    <w:p w14:paraId="03EFF65A">
      <w:pPr>
        <w:widowControl/>
        <w:spacing w:line="360" w:lineRule="auto"/>
        <w:ind w:firstLine="720" w:firstLineChars="300"/>
        <w:rPr>
          <w:rFonts w:ascii="宋体" w:hAnsi="宋体"/>
          <w:sz w:val="24"/>
          <w:szCs w:val="21"/>
        </w:rPr>
      </w:pPr>
      <w:r>
        <w:rPr>
          <w:rFonts w:ascii="宋体" w:hAnsi="宋体"/>
          <w:sz w:val="24"/>
          <w:szCs w:val="21"/>
        </w:rPr>
        <w:t>2.1.3</w:t>
      </w:r>
      <w:r>
        <w:rPr>
          <w:rFonts w:hint="eastAsia" w:ascii="宋体" w:hAnsi="宋体"/>
          <w:sz w:val="24"/>
          <w:szCs w:val="21"/>
        </w:rPr>
        <w:t>综合维修工：</w:t>
      </w:r>
      <w:bookmarkStart w:id="16" w:name="OLE_LINK4"/>
      <w:bookmarkStart w:id="17" w:name="OLE_LINK5"/>
      <w:r>
        <w:rPr>
          <w:rFonts w:hint="eastAsia" w:ascii="宋体" w:hAnsi="宋体"/>
          <w:sz w:val="24"/>
          <w:szCs w:val="21"/>
        </w:rPr>
        <w:t>具有特种作业操作证（低压电工作业证）</w:t>
      </w:r>
      <w:bookmarkEnd w:id="16"/>
      <w:bookmarkEnd w:id="17"/>
      <w:r>
        <w:rPr>
          <w:rFonts w:hint="eastAsia" w:ascii="宋体" w:hAnsi="宋体"/>
          <w:sz w:val="24"/>
          <w:szCs w:val="21"/>
        </w:rPr>
        <w:t>，</w:t>
      </w:r>
      <w:r>
        <w:rPr>
          <w:rFonts w:ascii="宋体" w:hAnsi="宋体"/>
          <w:sz w:val="24"/>
          <w:szCs w:val="21"/>
        </w:rPr>
        <w:t>3年（含）及以上水暖维修经验，熟悉水暖规范、标准及运行程序知识；熟练掌握供水系统、门窗、办公桌椅的维护和保养</w:t>
      </w:r>
      <w:r>
        <w:rPr>
          <w:rFonts w:hint="eastAsia" w:ascii="宋体" w:hAnsi="宋体"/>
          <w:sz w:val="24"/>
          <w:szCs w:val="21"/>
        </w:rPr>
        <w:t>；熟练操作音响设备，电话布线维修等。</w:t>
      </w:r>
    </w:p>
    <w:p w14:paraId="623569FD">
      <w:pPr>
        <w:widowControl/>
        <w:spacing w:line="360" w:lineRule="auto"/>
        <w:ind w:firstLine="480" w:firstLineChars="200"/>
        <w:rPr>
          <w:rFonts w:ascii="宋体" w:hAnsi="宋体"/>
          <w:sz w:val="24"/>
          <w:szCs w:val="21"/>
        </w:rPr>
      </w:pPr>
      <w:r>
        <w:rPr>
          <w:rFonts w:ascii="宋体" w:hAnsi="宋体"/>
          <w:sz w:val="24"/>
          <w:szCs w:val="21"/>
        </w:rPr>
        <w:t>2.2</w:t>
      </w:r>
      <w:r>
        <w:rPr>
          <w:rFonts w:hint="eastAsia" w:ascii="宋体" w:hAnsi="宋体"/>
          <w:sz w:val="24"/>
          <w:szCs w:val="21"/>
        </w:rPr>
        <w:t>主要工作内容</w:t>
      </w:r>
    </w:p>
    <w:p w14:paraId="36B98F29">
      <w:pPr>
        <w:widowControl/>
        <w:spacing w:line="360" w:lineRule="auto"/>
        <w:ind w:firstLine="720" w:firstLineChars="300"/>
        <w:rPr>
          <w:rFonts w:ascii="宋体" w:hAnsi="宋体"/>
          <w:sz w:val="24"/>
          <w:szCs w:val="21"/>
        </w:rPr>
      </w:pPr>
      <w:r>
        <w:rPr>
          <w:rFonts w:ascii="宋体" w:hAnsi="宋体"/>
          <w:sz w:val="24"/>
          <w:szCs w:val="21"/>
        </w:rPr>
        <w:t>2.2.1</w:t>
      </w:r>
      <w:r>
        <w:rPr>
          <w:rFonts w:hint="eastAsia" w:ascii="宋体" w:hAnsi="宋体"/>
          <w:sz w:val="24"/>
          <w:szCs w:val="21"/>
        </w:rPr>
        <w:t>负责给排水设备运行的维护和院内市政供水、排水、污水系统的维护、保养、疏通，保证给排水设备的正常运行。</w:t>
      </w:r>
    </w:p>
    <w:p w14:paraId="103A6DF3">
      <w:pPr>
        <w:widowControl/>
        <w:spacing w:line="360" w:lineRule="auto"/>
        <w:ind w:firstLine="720" w:firstLineChars="300"/>
        <w:rPr>
          <w:rFonts w:ascii="宋体" w:hAnsi="宋体"/>
          <w:sz w:val="24"/>
          <w:szCs w:val="21"/>
        </w:rPr>
      </w:pPr>
      <w:r>
        <w:rPr>
          <w:rFonts w:ascii="宋体" w:hAnsi="宋体"/>
          <w:sz w:val="24"/>
          <w:szCs w:val="21"/>
        </w:rPr>
        <w:t>2.2.2</w:t>
      </w:r>
      <w:r>
        <w:rPr>
          <w:rFonts w:hint="eastAsia" w:ascii="宋体" w:hAnsi="宋体"/>
          <w:sz w:val="24"/>
          <w:szCs w:val="21"/>
        </w:rPr>
        <w:t>负责供电设备运行管理维护，包括对高低压配电室、电器设备、电线电缆、电器照明装置等设备进行日常管理和维护。</w:t>
      </w:r>
    </w:p>
    <w:p w14:paraId="0E5A48BD">
      <w:pPr>
        <w:widowControl/>
        <w:spacing w:line="360" w:lineRule="auto"/>
        <w:ind w:firstLine="720" w:firstLineChars="300"/>
        <w:rPr>
          <w:rFonts w:ascii="宋体" w:hAnsi="宋体"/>
          <w:sz w:val="24"/>
          <w:szCs w:val="21"/>
        </w:rPr>
      </w:pPr>
      <w:r>
        <w:rPr>
          <w:rFonts w:ascii="宋体" w:hAnsi="宋体"/>
          <w:sz w:val="24"/>
          <w:szCs w:val="21"/>
        </w:rPr>
        <w:t>2.2.3</w:t>
      </w:r>
      <w:r>
        <w:rPr>
          <w:rFonts w:hint="eastAsia" w:ascii="宋体" w:hAnsi="宋体"/>
          <w:sz w:val="24"/>
          <w:szCs w:val="21"/>
        </w:rPr>
        <w:t>负责供热系统运行管理维护，包括对全院供暖系统的管线、阀门、截门及所有部件进行日常运行管理和维修养护，保证正常供暖。</w:t>
      </w:r>
    </w:p>
    <w:p w14:paraId="2D6FDC92">
      <w:pPr>
        <w:widowControl/>
        <w:spacing w:line="360" w:lineRule="auto"/>
        <w:ind w:firstLine="720" w:firstLineChars="300"/>
        <w:rPr>
          <w:rFonts w:ascii="宋体" w:hAnsi="宋体"/>
          <w:sz w:val="24"/>
          <w:szCs w:val="21"/>
        </w:rPr>
      </w:pPr>
      <w:r>
        <w:rPr>
          <w:rFonts w:ascii="宋体" w:hAnsi="宋体"/>
          <w:sz w:val="24"/>
          <w:szCs w:val="21"/>
        </w:rPr>
        <w:t>2.2.4</w:t>
      </w:r>
      <w:r>
        <w:rPr>
          <w:rFonts w:hint="eastAsia" w:ascii="宋体" w:hAnsi="宋体"/>
          <w:sz w:val="24"/>
          <w:szCs w:val="21"/>
        </w:rPr>
        <w:t>负责音响系统，包括音响操作管理和对电脑、调音台、功放机、投影机、屏幕、音箱、话筒音响设备正常使用所进行的日常操作管理。</w:t>
      </w:r>
    </w:p>
    <w:p w14:paraId="7EBBEA19">
      <w:pPr>
        <w:widowControl/>
        <w:snapToGrid w:val="0"/>
        <w:spacing w:line="360" w:lineRule="auto"/>
        <w:ind w:firstLine="540" w:firstLineChars="225"/>
        <w:rPr>
          <w:rFonts w:ascii="宋体" w:hAnsi="宋体"/>
          <w:sz w:val="24"/>
          <w:szCs w:val="21"/>
        </w:rPr>
      </w:pPr>
      <w:r>
        <w:rPr>
          <w:rFonts w:ascii="宋体" w:hAnsi="宋体"/>
          <w:sz w:val="24"/>
          <w:szCs w:val="21"/>
        </w:rPr>
        <w:t>3、服务人员</w:t>
      </w:r>
    </w:p>
    <w:p w14:paraId="4957506B">
      <w:pPr>
        <w:widowControl/>
        <w:snapToGrid w:val="0"/>
        <w:spacing w:line="360" w:lineRule="auto"/>
        <w:ind w:firstLine="540" w:firstLineChars="225"/>
        <w:rPr>
          <w:rFonts w:ascii="宋体" w:hAnsi="宋体"/>
          <w:sz w:val="24"/>
          <w:szCs w:val="21"/>
        </w:rPr>
      </w:pPr>
      <w:r>
        <w:rPr>
          <w:rFonts w:ascii="宋体" w:hAnsi="宋体"/>
          <w:sz w:val="24"/>
          <w:szCs w:val="21"/>
        </w:rPr>
        <w:t>3.1</w:t>
      </w:r>
      <w:r>
        <w:rPr>
          <w:rFonts w:hint="eastAsia" w:ascii="宋体" w:hAnsi="宋体"/>
          <w:sz w:val="24"/>
          <w:szCs w:val="21"/>
        </w:rPr>
        <w:t>人员要求</w:t>
      </w:r>
    </w:p>
    <w:p w14:paraId="685CC15F">
      <w:pPr>
        <w:widowControl/>
        <w:spacing w:line="360" w:lineRule="auto"/>
        <w:ind w:firstLine="480" w:firstLineChars="200"/>
        <w:rPr>
          <w:rFonts w:ascii="宋体" w:hAnsi="宋体"/>
          <w:sz w:val="24"/>
          <w:szCs w:val="21"/>
        </w:rPr>
      </w:pPr>
      <w:r>
        <w:rPr>
          <w:rFonts w:hint="eastAsia" w:ascii="宋体" w:hAnsi="宋体"/>
          <w:sz w:val="24"/>
          <w:szCs w:val="21"/>
        </w:rPr>
        <w:t>人员要求：具有中专（含）及以上学历，身高</w:t>
      </w:r>
      <w:r>
        <w:rPr>
          <w:rFonts w:ascii="宋体" w:hAnsi="宋体"/>
          <w:sz w:val="24"/>
          <w:szCs w:val="21"/>
        </w:rPr>
        <w:t>165cm以上，形象气质佳,具有良好的语言表达能力,思维敏捷, 具有</w:t>
      </w:r>
      <w:r>
        <w:rPr>
          <w:rFonts w:hint="eastAsia" w:ascii="宋体" w:hAnsi="宋体"/>
          <w:sz w:val="24"/>
          <w:szCs w:val="21"/>
        </w:rPr>
        <w:t>类似项目服务经验，有相关工作经验或培训者优先。</w:t>
      </w:r>
    </w:p>
    <w:p w14:paraId="2C56477F">
      <w:pPr>
        <w:widowControl/>
        <w:spacing w:line="360" w:lineRule="auto"/>
        <w:ind w:firstLine="480" w:firstLineChars="200"/>
        <w:rPr>
          <w:rFonts w:ascii="宋体" w:hAnsi="宋体"/>
          <w:sz w:val="24"/>
          <w:szCs w:val="21"/>
        </w:rPr>
      </w:pPr>
      <w:r>
        <w:rPr>
          <w:rFonts w:ascii="宋体" w:hAnsi="宋体"/>
          <w:sz w:val="24"/>
          <w:szCs w:val="21"/>
        </w:rPr>
        <w:t>3.2</w:t>
      </w:r>
      <w:r>
        <w:rPr>
          <w:rFonts w:hint="eastAsia" w:ascii="宋体" w:hAnsi="宋体"/>
          <w:sz w:val="24"/>
          <w:szCs w:val="21"/>
        </w:rPr>
        <w:t>主要工作内容</w:t>
      </w:r>
    </w:p>
    <w:p w14:paraId="2607CFFF">
      <w:pPr>
        <w:widowControl/>
        <w:spacing w:line="360" w:lineRule="auto"/>
        <w:ind w:firstLine="720" w:firstLineChars="300"/>
        <w:rPr>
          <w:rFonts w:ascii="宋体" w:hAnsi="宋体"/>
          <w:sz w:val="24"/>
          <w:szCs w:val="21"/>
        </w:rPr>
      </w:pPr>
      <w:r>
        <w:rPr>
          <w:rFonts w:ascii="宋体" w:hAnsi="宋体"/>
          <w:sz w:val="24"/>
          <w:szCs w:val="21"/>
        </w:rPr>
        <w:t>3.2.1负责</w:t>
      </w:r>
      <w:r>
        <w:rPr>
          <w:rFonts w:hint="eastAsia" w:ascii="宋体" w:hAnsi="宋体"/>
          <w:sz w:val="24"/>
          <w:szCs w:val="21"/>
        </w:rPr>
        <w:t>各展厅</w:t>
      </w:r>
      <w:r>
        <w:rPr>
          <w:rFonts w:ascii="宋体" w:hAnsi="宋体"/>
          <w:sz w:val="24"/>
          <w:szCs w:val="21"/>
        </w:rPr>
        <w:t>、</w:t>
      </w:r>
      <w:r>
        <w:rPr>
          <w:rFonts w:hint="eastAsia" w:ascii="宋体" w:hAnsi="宋体"/>
          <w:sz w:val="24"/>
          <w:szCs w:val="21"/>
        </w:rPr>
        <w:t>多功能厅</w:t>
      </w:r>
      <w:r>
        <w:rPr>
          <w:rFonts w:ascii="宋体" w:hAnsi="宋体"/>
          <w:sz w:val="24"/>
          <w:szCs w:val="21"/>
        </w:rPr>
        <w:t>、</w:t>
      </w:r>
      <w:r>
        <w:rPr>
          <w:rFonts w:hint="eastAsia" w:ascii="宋体" w:hAnsi="宋体"/>
          <w:sz w:val="24"/>
          <w:szCs w:val="21"/>
        </w:rPr>
        <w:t>传习</w:t>
      </w:r>
      <w:r>
        <w:rPr>
          <w:rFonts w:ascii="宋体" w:hAnsi="宋体"/>
          <w:sz w:val="24"/>
          <w:szCs w:val="21"/>
        </w:rPr>
        <w:t>室、</w:t>
      </w:r>
      <w:r>
        <w:rPr>
          <w:rFonts w:hint="eastAsia" w:ascii="宋体" w:hAnsi="宋体"/>
          <w:sz w:val="24"/>
          <w:szCs w:val="21"/>
        </w:rPr>
        <w:t>体验展厅</w:t>
      </w:r>
      <w:r>
        <w:rPr>
          <w:rFonts w:ascii="宋体" w:hAnsi="宋体"/>
          <w:sz w:val="24"/>
          <w:szCs w:val="21"/>
        </w:rPr>
        <w:t>提供服务保障。</w:t>
      </w:r>
    </w:p>
    <w:p w14:paraId="04F65EAC">
      <w:pPr>
        <w:widowControl/>
        <w:spacing w:line="360" w:lineRule="auto"/>
        <w:ind w:firstLine="720" w:firstLineChars="300"/>
        <w:rPr>
          <w:rFonts w:ascii="宋体" w:hAnsi="宋体"/>
          <w:sz w:val="24"/>
          <w:szCs w:val="21"/>
        </w:rPr>
      </w:pPr>
      <w:r>
        <w:rPr>
          <w:rFonts w:ascii="宋体" w:hAnsi="宋体"/>
          <w:sz w:val="24"/>
          <w:szCs w:val="21"/>
        </w:rPr>
        <w:t>3.2.2负责</w:t>
      </w:r>
      <w:r>
        <w:rPr>
          <w:rFonts w:hint="eastAsia" w:ascii="宋体" w:hAnsi="宋体"/>
          <w:sz w:val="24"/>
          <w:szCs w:val="21"/>
        </w:rPr>
        <w:t>引导参观游客并保证参观秩序</w:t>
      </w:r>
      <w:r>
        <w:rPr>
          <w:rFonts w:ascii="宋体" w:hAnsi="宋体"/>
          <w:sz w:val="24"/>
          <w:szCs w:val="21"/>
        </w:rPr>
        <w:t>。</w:t>
      </w:r>
    </w:p>
    <w:p w14:paraId="3800B87C">
      <w:pPr>
        <w:widowControl/>
        <w:snapToGrid w:val="0"/>
        <w:spacing w:line="360" w:lineRule="auto"/>
        <w:ind w:firstLine="540" w:firstLineChars="225"/>
        <w:rPr>
          <w:rFonts w:ascii="宋体" w:hAnsi="宋体"/>
          <w:sz w:val="24"/>
          <w:szCs w:val="21"/>
        </w:rPr>
      </w:pPr>
      <w:r>
        <w:rPr>
          <w:rFonts w:ascii="宋体" w:hAnsi="宋体"/>
          <w:sz w:val="24"/>
          <w:szCs w:val="21"/>
        </w:rPr>
        <w:t>4、安保人员</w:t>
      </w:r>
    </w:p>
    <w:p w14:paraId="603A85B0">
      <w:pPr>
        <w:widowControl/>
        <w:snapToGrid w:val="0"/>
        <w:spacing w:line="360" w:lineRule="auto"/>
        <w:ind w:firstLine="480" w:firstLineChars="200"/>
        <w:rPr>
          <w:rFonts w:ascii="宋体" w:hAnsi="宋体"/>
          <w:sz w:val="24"/>
          <w:szCs w:val="21"/>
        </w:rPr>
      </w:pPr>
      <w:r>
        <w:rPr>
          <w:rFonts w:hint="eastAsia" w:ascii="宋体" w:hAnsi="宋体"/>
          <w:sz w:val="24"/>
          <w:szCs w:val="21"/>
        </w:rPr>
        <w:t>高中及以上学历,形象好身体健康,思想端正，思维敏捷，服务意识强。有</w:t>
      </w:r>
      <w:r>
        <w:rPr>
          <w:rFonts w:ascii="宋体" w:hAnsi="宋体"/>
          <w:sz w:val="24"/>
          <w:szCs w:val="21"/>
        </w:rPr>
        <w:t>3年（含）及以上</w:t>
      </w:r>
      <w:r>
        <w:rPr>
          <w:rFonts w:hint="eastAsia" w:ascii="宋体" w:hAnsi="宋体"/>
          <w:sz w:val="24"/>
          <w:szCs w:val="21"/>
        </w:rPr>
        <w:t>类似项目保安相关工作经验,熟悉各类治安,消防用具的使用,掌握各类安全保卫知识,</w:t>
      </w:r>
      <w:r>
        <w:rPr>
          <w:rFonts w:ascii="宋体" w:hAnsi="宋体"/>
          <w:sz w:val="24"/>
          <w:szCs w:val="21"/>
        </w:rPr>
        <w:t xml:space="preserve"> 具有保安员证书，</w:t>
      </w:r>
      <w:r>
        <w:rPr>
          <w:rFonts w:hint="eastAsia" w:ascii="宋体" w:hAnsi="宋体"/>
          <w:sz w:val="24"/>
          <w:szCs w:val="21"/>
        </w:rPr>
        <w:t>具有本岗位所需的知识和技能,听从指挥,行为举止得体,自我约束力强。</w:t>
      </w:r>
    </w:p>
    <w:p w14:paraId="14E99002">
      <w:pPr>
        <w:widowControl/>
        <w:snapToGrid w:val="0"/>
        <w:spacing w:line="360" w:lineRule="auto"/>
        <w:ind w:firstLine="480" w:firstLineChars="200"/>
        <w:rPr>
          <w:rFonts w:ascii="宋体" w:hAnsi="宋体"/>
          <w:sz w:val="24"/>
          <w:szCs w:val="21"/>
        </w:rPr>
      </w:pPr>
      <w:r>
        <w:rPr>
          <w:rFonts w:ascii="宋体" w:hAnsi="宋体"/>
          <w:sz w:val="24"/>
          <w:szCs w:val="21"/>
        </w:rPr>
        <w:t>5、监控人员</w:t>
      </w:r>
    </w:p>
    <w:p w14:paraId="13813EF1">
      <w:pPr>
        <w:widowControl/>
        <w:snapToGrid w:val="0"/>
        <w:spacing w:line="360" w:lineRule="auto"/>
        <w:ind w:firstLine="480" w:firstLineChars="200"/>
        <w:rPr>
          <w:rFonts w:ascii="宋体" w:hAnsi="宋体"/>
          <w:sz w:val="24"/>
          <w:szCs w:val="21"/>
        </w:rPr>
      </w:pPr>
      <w:r>
        <w:rPr>
          <w:rFonts w:hint="eastAsia" w:ascii="宋体" w:hAnsi="宋体"/>
          <w:sz w:val="24"/>
          <w:szCs w:val="21"/>
        </w:rPr>
        <w:t>具有大专以上学历，具有建（构）筑物消防员证书或消防设施操作员证书，思想品质好，熟悉安防监控，消防设备操作。熟悉安防监控、消防安全管理工作及有关法律规定。具有良好的文字组织及口头表达能力，工作细致、严谨，责任心强。有</w:t>
      </w:r>
      <w:r>
        <w:rPr>
          <w:rFonts w:ascii="宋体" w:hAnsi="宋体"/>
          <w:sz w:val="24"/>
          <w:szCs w:val="21"/>
        </w:rPr>
        <w:t>1年</w:t>
      </w:r>
      <w:r>
        <w:rPr>
          <w:rFonts w:hint="eastAsia" w:ascii="宋体" w:hAnsi="宋体"/>
          <w:sz w:val="24"/>
          <w:szCs w:val="21"/>
        </w:rPr>
        <w:t>及</w:t>
      </w:r>
      <w:r>
        <w:rPr>
          <w:rFonts w:ascii="宋体" w:hAnsi="宋体"/>
          <w:sz w:val="24"/>
          <w:szCs w:val="21"/>
        </w:rPr>
        <w:t>以上监控工作经验。</w:t>
      </w:r>
    </w:p>
    <w:p w14:paraId="550AB092">
      <w:pPr>
        <w:widowControl/>
        <w:snapToGrid w:val="0"/>
        <w:spacing w:line="360" w:lineRule="auto"/>
        <w:ind w:firstLine="480" w:firstLineChars="200"/>
        <w:rPr>
          <w:rFonts w:ascii="宋体" w:hAnsi="宋体"/>
          <w:sz w:val="24"/>
          <w:szCs w:val="21"/>
        </w:rPr>
      </w:pPr>
      <w:r>
        <w:rPr>
          <w:rFonts w:ascii="宋体" w:hAnsi="宋体"/>
          <w:sz w:val="24"/>
          <w:szCs w:val="21"/>
        </w:rPr>
        <w:t>6、保洁人员</w:t>
      </w:r>
    </w:p>
    <w:p w14:paraId="774A1E88">
      <w:pPr>
        <w:widowControl/>
        <w:snapToGrid w:val="0"/>
        <w:spacing w:line="360" w:lineRule="auto"/>
        <w:ind w:firstLine="480" w:firstLineChars="200"/>
        <w:rPr>
          <w:rFonts w:ascii="宋体" w:hAnsi="宋体"/>
          <w:sz w:val="24"/>
          <w:szCs w:val="21"/>
        </w:rPr>
      </w:pPr>
      <w:r>
        <w:rPr>
          <w:rFonts w:hint="eastAsia" w:ascii="宋体" w:hAnsi="宋体"/>
          <w:sz w:val="24"/>
          <w:szCs w:val="21"/>
        </w:rPr>
        <w:t>有</w:t>
      </w:r>
      <w:r>
        <w:rPr>
          <w:rFonts w:ascii="宋体" w:hAnsi="宋体"/>
          <w:sz w:val="24"/>
          <w:szCs w:val="21"/>
        </w:rPr>
        <w:t>3年（含）及以上</w:t>
      </w:r>
      <w:r>
        <w:rPr>
          <w:rFonts w:hint="eastAsia" w:ascii="宋体" w:hAnsi="宋体"/>
          <w:sz w:val="24"/>
          <w:szCs w:val="21"/>
        </w:rPr>
        <w:t>绿化维护管理及保洁工作经验。</w:t>
      </w:r>
      <w:bookmarkStart w:id="18" w:name="OLE_LINK6"/>
      <w:bookmarkStart w:id="19" w:name="OLE_LINK7"/>
      <w:r>
        <w:rPr>
          <w:rFonts w:hint="eastAsia" w:ascii="宋体" w:hAnsi="宋体"/>
          <w:sz w:val="24"/>
          <w:szCs w:val="21"/>
        </w:rPr>
        <w:t>能吃苦，有较强的执行力，沟通协调能力强</w:t>
      </w:r>
      <w:bookmarkEnd w:id="18"/>
      <w:bookmarkEnd w:id="19"/>
      <w:r>
        <w:rPr>
          <w:rFonts w:hint="eastAsia" w:ascii="宋体" w:hAnsi="宋体"/>
          <w:sz w:val="24"/>
          <w:szCs w:val="21"/>
        </w:rPr>
        <w:t>。</w:t>
      </w:r>
    </w:p>
    <w:p w14:paraId="196D9295">
      <w:pPr>
        <w:widowControl/>
        <w:snapToGrid w:val="0"/>
        <w:spacing w:line="360" w:lineRule="auto"/>
        <w:ind w:firstLine="480" w:firstLineChars="200"/>
        <w:rPr>
          <w:rFonts w:ascii="宋体" w:hAnsi="宋体"/>
          <w:sz w:val="24"/>
          <w:szCs w:val="21"/>
        </w:rPr>
      </w:pPr>
      <w:r>
        <w:rPr>
          <w:rFonts w:ascii="宋体" w:hAnsi="宋体"/>
          <w:sz w:val="24"/>
          <w:szCs w:val="21"/>
        </w:rPr>
        <w:t>7、绿化人员</w:t>
      </w:r>
    </w:p>
    <w:p w14:paraId="1E4B1955">
      <w:pPr>
        <w:widowControl/>
        <w:snapToGrid w:val="0"/>
        <w:spacing w:line="360" w:lineRule="auto"/>
        <w:ind w:firstLine="480" w:firstLineChars="200"/>
        <w:rPr>
          <w:rFonts w:ascii="宋体" w:hAnsi="宋体"/>
          <w:sz w:val="24"/>
          <w:szCs w:val="21"/>
        </w:rPr>
      </w:pPr>
      <w:r>
        <w:rPr>
          <w:rFonts w:hint="eastAsia" w:ascii="宋体" w:hAnsi="宋体"/>
          <w:sz w:val="24"/>
          <w:szCs w:val="21"/>
        </w:rPr>
        <w:t>有</w:t>
      </w:r>
      <w:r>
        <w:rPr>
          <w:rFonts w:ascii="宋体" w:hAnsi="宋体"/>
          <w:sz w:val="24"/>
          <w:szCs w:val="21"/>
        </w:rPr>
        <w:t>3年（含）及以上</w:t>
      </w:r>
      <w:r>
        <w:rPr>
          <w:rFonts w:hint="eastAsia" w:ascii="宋体" w:hAnsi="宋体"/>
          <w:sz w:val="24"/>
          <w:szCs w:val="21"/>
        </w:rPr>
        <w:t>绿化维护管理经验</w:t>
      </w:r>
      <w:r>
        <w:rPr>
          <w:rFonts w:ascii="宋体" w:hAnsi="宋体"/>
          <w:sz w:val="24"/>
          <w:szCs w:val="21"/>
        </w:rPr>
        <w:t>。</w:t>
      </w:r>
      <w:r>
        <w:rPr>
          <w:rFonts w:hint="eastAsia" w:ascii="宋体" w:hAnsi="宋体"/>
          <w:sz w:val="24"/>
          <w:szCs w:val="21"/>
        </w:rPr>
        <w:t>能吃苦，有较强的执行力，沟通协调能力强</w:t>
      </w:r>
    </w:p>
    <w:p w14:paraId="428BC667">
      <w:pPr>
        <w:widowControl/>
        <w:snapToGrid w:val="0"/>
        <w:spacing w:line="360" w:lineRule="auto"/>
        <w:ind w:firstLine="480" w:firstLineChars="200"/>
        <w:rPr>
          <w:rFonts w:ascii="宋体" w:hAnsi="宋体"/>
          <w:sz w:val="24"/>
          <w:szCs w:val="21"/>
        </w:rPr>
      </w:pPr>
      <w:r>
        <w:rPr>
          <w:rFonts w:ascii="宋体" w:hAnsi="宋体"/>
          <w:sz w:val="24"/>
          <w:szCs w:val="21"/>
        </w:rPr>
        <w:t>8</w:t>
      </w:r>
      <w:r>
        <w:rPr>
          <w:rFonts w:hint="eastAsia" w:ascii="宋体" w:hAnsi="宋体"/>
          <w:sz w:val="24"/>
          <w:szCs w:val="21"/>
        </w:rPr>
        <w:t>、实习生不包含在物业人员编制之内。</w:t>
      </w:r>
    </w:p>
    <w:p w14:paraId="0ABAD383">
      <w:pPr>
        <w:widowControl/>
        <w:snapToGrid w:val="0"/>
        <w:spacing w:line="360" w:lineRule="auto"/>
        <w:ind w:firstLine="482" w:firstLineChars="200"/>
        <w:rPr>
          <w:rFonts w:ascii="宋体" w:hAnsi="宋体"/>
          <w:b/>
          <w:bCs/>
          <w:sz w:val="24"/>
          <w:szCs w:val="22"/>
        </w:rPr>
      </w:pPr>
    </w:p>
    <w:p w14:paraId="7E0AFDA6">
      <w:pPr>
        <w:widowControl/>
        <w:snapToGrid w:val="0"/>
        <w:spacing w:line="360" w:lineRule="auto"/>
        <w:ind w:firstLine="480" w:firstLineChars="200"/>
        <w:rPr>
          <w:rFonts w:ascii="宋体" w:hAnsi="宋体"/>
          <w:bCs/>
          <w:sz w:val="24"/>
          <w:szCs w:val="22"/>
        </w:rPr>
      </w:pPr>
      <w:r>
        <w:rPr>
          <w:rFonts w:hint="eastAsia" w:ascii="宋体" w:hAnsi="宋体"/>
          <w:bCs/>
          <w:sz w:val="24"/>
          <w:szCs w:val="22"/>
        </w:rPr>
        <w:t>（十二）组织机构</w:t>
      </w:r>
    </w:p>
    <w:p w14:paraId="2141E9D5">
      <w:pPr>
        <w:widowControl/>
        <w:snapToGrid w:val="0"/>
        <w:spacing w:line="360" w:lineRule="auto"/>
        <w:ind w:firstLine="480" w:firstLineChars="200"/>
        <w:rPr>
          <w:rFonts w:ascii="宋体" w:hAnsi="宋体"/>
          <w:sz w:val="24"/>
          <w:szCs w:val="22"/>
        </w:rPr>
      </w:pPr>
      <w:r>
        <w:rPr>
          <w:rFonts w:hint="eastAsia" w:ascii="宋体" w:hAnsi="宋体"/>
          <w:sz w:val="24"/>
          <w:szCs w:val="22"/>
        </w:rPr>
        <w:t>根据北京文化艺术传承发展中心（以下称采购人）的实际情况，投标人应构建如下组织机构：中标人应采用项目经理负责制，至少设置</w:t>
      </w:r>
      <w:r>
        <w:rPr>
          <w:rFonts w:ascii="宋体" w:hAnsi="宋体"/>
          <w:sz w:val="24"/>
          <w:szCs w:val="22"/>
        </w:rPr>
        <w:t>5个运作班：行政班</w:t>
      </w:r>
      <w:r>
        <w:rPr>
          <w:rFonts w:hint="eastAsia" w:ascii="宋体" w:hAnsi="宋体"/>
          <w:sz w:val="24"/>
          <w:szCs w:val="22"/>
        </w:rPr>
        <w:t>、</w:t>
      </w:r>
      <w:r>
        <w:rPr>
          <w:rFonts w:ascii="宋体" w:hAnsi="宋体"/>
          <w:sz w:val="24"/>
          <w:szCs w:val="22"/>
        </w:rPr>
        <w:t>服务班</w:t>
      </w:r>
      <w:r>
        <w:rPr>
          <w:rFonts w:hint="eastAsia" w:ascii="宋体" w:hAnsi="宋体"/>
          <w:sz w:val="24"/>
          <w:szCs w:val="22"/>
        </w:rPr>
        <w:t>、安保</w:t>
      </w:r>
      <w:r>
        <w:rPr>
          <w:rFonts w:ascii="宋体" w:hAnsi="宋体"/>
          <w:sz w:val="24"/>
          <w:szCs w:val="22"/>
        </w:rPr>
        <w:t>班</w:t>
      </w:r>
      <w:r>
        <w:rPr>
          <w:rFonts w:hint="eastAsia" w:ascii="宋体" w:hAnsi="宋体"/>
          <w:sz w:val="24"/>
          <w:szCs w:val="22"/>
        </w:rPr>
        <w:t>、</w:t>
      </w:r>
      <w:r>
        <w:rPr>
          <w:rFonts w:ascii="宋体" w:hAnsi="宋体"/>
          <w:sz w:val="24"/>
          <w:szCs w:val="22"/>
        </w:rPr>
        <w:t>工程班</w:t>
      </w:r>
      <w:r>
        <w:rPr>
          <w:rFonts w:hint="eastAsia" w:ascii="宋体" w:hAnsi="宋体"/>
          <w:sz w:val="24"/>
          <w:szCs w:val="22"/>
        </w:rPr>
        <w:t>、</w:t>
      </w:r>
      <w:r>
        <w:rPr>
          <w:rFonts w:ascii="宋体" w:hAnsi="宋体"/>
          <w:sz w:val="24"/>
          <w:szCs w:val="22"/>
        </w:rPr>
        <w:t>清洁班。</w:t>
      </w:r>
    </w:p>
    <w:p w14:paraId="5147DB6B">
      <w:pPr>
        <w:widowControl/>
        <w:snapToGrid w:val="0"/>
        <w:spacing w:line="360" w:lineRule="auto"/>
        <w:ind w:firstLine="480" w:firstLineChars="200"/>
        <w:rPr>
          <w:rFonts w:ascii="宋体" w:hAnsi="宋体"/>
          <w:sz w:val="24"/>
          <w:szCs w:val="22"/>
        </w:rPr>
      </w:pPr>
      <w:r>
        <w:rPr>
          <w:rFonts w:hint="eastAsia" w:ascii="宋体" w:hAnsi="宋体"/>
          <w:sz w:val="24"/>
          <w:szCs w:val="22"/>
        </w:rPr>
        <w:t>投标服务方应针对本项目制定完善的组织架构及管理制度，清晰简练地列出主要管理流程，包括：运作流程图、激励机制、监督机制、自我约束机制、信息反馈、处理机制的方案，同时应对物业服务区域内制定各级各类应急预案，对突发事件应急预案及相应的措施，以化解各类矛盾纠纷、消防、防疫、应对极端天气（包括发生台风、暴雨、冻雪等灾害性天气及其他突发事件）</w:t>
      </w:r>
    </w:p>
    <w:p w14:paraId="77B05424">
      <w:pPr>
        <w:widowControl/>
        <w:snapToGrid w:val="0"/>
        <w:spacing w:line="360" w:lineRule="auto"/>
        <w:ind w:firstLine="480" w:firstLineChars="200"/>
        <w:rPr>
          <w:rFonts w:ascii="宋体" w:hAnsi="宋体"/>
          <w:bCs/>
          <w:sz w:val="24"/>
          <w:szCs w:val="22"/>
        </w:rPr>
      </w:pPr>
    </w:p>
    <w:p w14:paraId="049D9484">
      <w:pPr>
        <w:widowControl/>
        <w:snapToGrid w:val="0"/>
        <w:spacing w:line="360" w:lineRule="auto"/>
        <w:ind w:firstLine="480" w:firstLineChars="200"/>
        <w:rPr>
          <w:rFonts w:ascii="宋体" w:hAnsi="宋体"/>
          <w:bCs/>
          <w:sz w:val="24"/>
          <w:szCs w:val="22"/>
        </w:rPr>
      </w:pPr>
      <w:r>
        <w:rPr>
          <w:rFonts w:hint="eastAsia" w:ascii="宋体" w:hAnsi="宋体"/>
          <w:bCs/>
          <w:sz w:val="24"/>
          <w:szCs w:val="22"/>
        </w:rPr>
        <w:t>（十三）各班所负责的工作内容</w:t>
      </w:r>
    </w:p>
    <w:p w14:paraId="74A96969">
      <w:pPr>
        <w:widowControl/>
        <w:snapToGrid w:val="0"/>
        <w:spacing w:line="360" w:lineRule="auto"/>
        <w:ind w:firstLine="480"/>
        <w:rPr>
          <w:rFonts w:ascii="宋体" w:hAnsi="宋体"/>
          <w:sz w:val="24"/>
          <w:szCs w:val="22"/>
        </w:rPr>
      </w:pPr>
      <w:r>
        <w:rPr>
          <w:rFonts w:ascii="宋体" w:hAnsi="宋体"/>
          <w:sz w:val="24"/>
          <w:szCs w:val="22"/>
        </w:rPr>
        <w:t>1</w:t>
      </w:r>
      <w:r>
        <w:rPr>
          <w:rFonts w:hint="eastAsia" w:ascii="宋体" w:hAnsi="宋体"/>
          <w:sz w:val="24"/>
          <w:szCs w:val="22"/>
        </w:rPr>
        <w:t>、</w:t>
      </w:r>
      <w:r>
        <w:rPr>
          <w:rFonts w:ascii="宋体" w:hAnsi="宋体"/>
          <w:sz w:val="24"/>
          <w:szCs w:val="22"/>
        </w:rPr>
        <w:t>行政班的工作内容：</w:t>
      </w:r>
    </w:p>
    <w:p w14:paraId="394FF38E">
      <w:pPr>
        <w:widowControl/>
        <w:snapToGrid w:val="0"/>
        <w:spacing w:line="360" w:lineRule="auto"/>
        <w:ind w:firstLine="480"/>
        <w:rPr>
          <w:rFonts w:ascii="宋体" w:hAnsi="宋体"/>
          <w:sz w:val="24"/>
          <w:szCs w:val="22"/>
        </w:rPr>
      </w:pPr>
      <w:r>
        <w:rPr>
          <w:rFonts w:hint="eastAsia" w:ascii="宋体" w:hAnsi="宋体"/>
          <w:sz w:val="24"/>
          <w:szCs w:val="22"/>
        </w:rPr>
        <w:t>负责按照采购人的需要和要求，对物业各个部门和人员进行管理，与采购人的沟通工作，内务的处理工作，各种费用的收取与支出工作。管理与物业相关的工程图纸、竣工验收材料、客户档案、运行记录及服务记录等。负责编制整体物业管理工作运作流程图，自我约束机制，规范工作程序，及员工行为规范。</w:t>
      </w:r>
    </w:p>
    <w:p w14:paraId="7BCFAC48">
      <w:pPr>
        <w:widowControl/>
        <w:snapToGrid w:val="0"/>
        <w:spacing w:line="360" w:lineRule="auto"/>
        <w:ind w:firstLine="480"/>
        <w:rPr>
          <w:rFonts w:ascii="宋体" w:hAnsi="宋体"/>
          <w:sz w:val="24"/>
          <w:szCs w:val="22"/>
        </w:rPr>
      </w:pPr>
      <w:r>
        <w:rPr>
          <w:rFonts w:ascii="宋体" w:hAnsi="宋体"/>
          <w:sz w:val="24"/>
          <w:szCs w:val="22"/>
        </w:rPr>
        <w:t>2</w:t>
      </w:r>
      <w:r>
        <w:rPr>
          <w:rFonts w:hint="eastAsia" w:ascii="宋体" w:hAnsi="宋体"/>
          <w:sz w:val="24"/>
          <w:szCs w:val="22"/>
        </w:rPr>
        <w:t>、</w:t>
      </w:r>
      <w:r>
        <w:rPr>
          <w:rFonts w:ascii="宋体" w:hAnsi="宋体"/>
          <w:sz w:val="24"/>
          <w:szCs w:val="22"/>
        </w:rPr>
        <w:t>服务班的工作内容：</w:t>
      </w:r>
    </w:p>
    <w:p w14:paraId="5EC1489D">
      <w:pPr>
        <w:widowControl/>
        <w:snapToGrid w:val="0"/>
        <w:spacing w:line="360" w:lineRule="auto"/>
        <w:ind w:firstLine="480"/>
        <w:rPr>
          <w:rFonts w:ascii="宋体" w:hAnsi="宋体"/>
          <w:sz w:val="24"/>
          <w:szCs w:val="22"/>
        </w:rPr>
      </w:pPr>
      <w:r>
        <w:rPr>
          <w:rFonts w:hint="eastAsia" w:ascii="宋体" w:hAnsi="宋体"/>
          <w:sz w:val="24"/>
          <w:szCs w:val="22"/>
        </w:rPr>
        <w:t>负责展厅的秩序维护、展览服务。展览服务包括：展厅内秩序的维护，展品的安全以及参观人员的安全维护以及展览陈列场所的保洁服务。</w:t>
      </w:r>
    </w:p>
    <w:p w14:paraId="73837130">
      <w:pPr>
        <w:widowControl/>
        <w:snapToGrid w:val="0"/>
        <w:spacing w:line="360" w:lineRule="auto"/>
        <w:ind w:firstLine="480"/>
        <w:rPr>
          <w:rFonts w:ascii="宋体" w:hAnsi="宋体"/>
          <w:sz w:val="24"/>
          <w:szCs w:val="22"/>
        </w:rPr>
      </w:pPr>
      <w:r>
        <w:rPr>
          <w:rFonts w:ascii="宋体" w:hAnsi="宋体"/>
          <w:sz w:val="24"/>
          <w:szCs w:val="22"/>
        </w:rPr>
        <w:t>3</w:t>
      </w:r>
      <w:r>
        <w:rPr>
          <w:rFonts w:hint="eastAsia" w:ascii="宋体" w:hAnsi="宋体"/>
          <w:sz w:val="24"/>
          <w:szCs w:val="22"/>
        </w:rPr>
        <w:t>、</w:t>
      </w:r>
      <w:r>
        <w:rPr>
          <w:rFonts w:ascii="宋体" w:hAnsi="宋体"/>
          <w:sz w:val="24"/>
          <w:szCs w:val="22"/>
        </w:rPr>
        <w:t>工程班的工作内容：</w:t>
      </w:r>
    </w:p>
    <w:p w14:paraId="77298FC2">
      <w:pPr>
        <w:widowControl/>
        <w:snapToGrid w:val="0"/>
        <w:spacing w:line="360" w:lineRule="auto"/>
        <w:ind w:firstLine="480"/>
        <w:rPr>
          <w:rFonts w:ascii="宋体" w:hAnsi="宋体"/>
          <w:sz w:val="24"/>
          <w:szCs w:val="22"/>
        </w:rPr>
      </w:pPr>
      <w:r>
        <w:rPr>
          <w:rFonts w:hint="eastAsia" w:ascii="宋体" w:hAnsi="宋体"/>
          <w:sz w:val="24"/>
          <w:szCs w:val="22"/>
        </w:rPr>
        <w:t>工程班组的职责包括：保持房屋建筑的原有完好等级和正常使用，进行日常养护和及时修复。包括展厅、公共区域、卫生间、连廊、屋顶、屋面、外墙立面等（不涉及文物本体）。</w:t>
      </w:r>
    </w:p>
    <w:p w14:paraId="0092C94D">
      <w:pPr>
        <w:snapToGrid w:val="0"/>
        <w:spacing w:line="360" w:lineRule="auto"/>
        <w:ind w:firstLine="720" w:firstLineChars="300"/>
        <w:rPr>
          <w:rFonts w:ascii="宋体" w:hAnsi="宋体"/>
          <w:sz w:val="24"/>
          <w:szCs w:val="22"/>
        </w:rPr>
      </w:pPr>
      <w:r>
        <w:rPr>
          <w:rFonts w:ascii="宋体" w:hAnsi="宋体"/>
          <w:sz w:val="24"/>
          <w:szCs w:val="22"/>
        </w:rPr>
        <w:t>3.1负责给排水设备运行的维护和院内市政供水</w:t>
      </w:r>
      <w:r>
        <w:rPr>
          <w:rFonts w:hint="eastAsia" w:ascii="宋体" w:hAnsi="宋体"/>
          <w:sz w:val="24"/>
          <w:szCs w:val="22"/>
        </w:rPr>
        <w:t>、</w:t>
      </w:r>
      <w:r>
        <w:rPr>
          <w:rFonts w:ascii="宋体" w:hAnsi="宋体"/>
          <w:sz w:val="24"/>
          <w:szCs w:val="22"/>
        </w:rPr>
        <w:t>排水</w:t>
      </w:r>
      <w:r>
        <w:rPr>
          <w:rFonts w:hint="eastAsia" w:ascii="宋体" w:hAnsi="宋体"/>
          <w:sz w:val="24"/>
          <w:szCs w:val="22"/>
        </w:rPr>
        <w:t>、</w:t>
      </w:r>
      <w:r>
        <w:rPr>
          <w:rFonts w:ascii="宋体" w:hAnsi="宋体"/>
          <w:sz w:val="24"/>
          <w:szCs w:val="22"/>
        </w:rPr>
        <w:t>污水系统的维护</w:t>
      </w:r>
      <w:r>
        <w:rPr>
          <w:rFonts w:hint="eastAsia" w:ascii="宋体" w:hAnsi="宋体"/>
          <w:sz w:val="24"/>
          <w:szCs w:val="22"/>
        </w:rPr>
        <w:t>、</w:t>
      </w:r>
      <w:r>
        <w:rPr>
          <w:rFonts w:ascii="宋体" w:hAnsi="宋体"/>
          <w:sz w:val="24"/>
          <w:szCs w:val="22"/>
        </w:rPr>
        <w:t>保养</w:t>
      </w:r>
      <w:r>
        <w:rPr>
          <w:rFonts w:hint="eastAsia" w:ascii="宋体" w:hAnsi="宋体"/>
          <w:sz w:val="24"/>
          <w:szCs w:val="22"/>
        </w:rPr>
        <w:t>、</w:t>
      </w:r>
      <w:r>
        <w:rPr>
          <w:rFonts w:ascii="宋体" w:hAnsi="宋体"/>
          <w:sz w:val="24"/>
          <w:szCs w:val="22"/>
        </w:rPr>
        <w:t>疏通，保证给排水设备的正常运行。</w:t>
      </w:r>
    </w:p>
    <w:p w14:paraId="3203A96C">
      <w:pPr>
        <w:snapToGrid w:val="0"/>
        <w:spacing w:line="360" w:lineRule="auto"/>
        <w:ind w:firstLine="720" w:firstLineChars="300"/>
        <w:rPr>
          <w:rFonts w:ascii="宋体" w:hAnsi="宋体"/>
          <w:sz w:val="24"/>
          <w:szCs w:val="22"/>
        </w:rPr>
      </w:pPr>
      <w:r>
        <w:rPr>
          <w:rFonts w:ascii="宋体" w:hAnsi="宋体"/>
          <w:sz w:val="24"/>
          <w:szCs w:val="22"/>
        </w:rPr>
        <w:t>3.2负责供电设备运行管理维护，包括对物业的高低压电器设备</w:t>
      </w:r>
      <w:r>
        <w:rPr>
          <w:rFonts w:hint="eastAsia" w:ascii="宋体" w:hAnsi="宋体"/>
          <w:sz w:val="24"/>
          <w:szCs w:val="22"/>
        </w:rPr>
        <w:t>、</w:t>
      </w:r>
      <w:r>
        <w:rPr>
          <w:rFonts w:ascii="宋体" w:hAnsi="宋体"/>
          <w:sz w:val="24"/>
          <w:szCs w:val="22"/>
        </w:rPr>
        <w:t>电线电缆</w:t>
      </w:r>
      <w:r>
        <w:rPr>
          <w:rFonts w:hint="eastAsia" w:ascii="宋体" w:hAnsi="宋体"/>
          <w:sz w:val="24"/>
          <w:szCs w:val="22"/>
        </w:rPr>
        <w:t>、</w:t>
      </w:r>
      <w:r>
        <w:rPr>
          <w:rFonts w:ascii="宋体" w:hAnsi="宋体"/>
          <w:sz w:val="24"/>
          <w:szCs w:val="22"/>
        </w:rPr>
        <w:t>电器照明装置等设备进行日常管理和维护。</w:t>
      </w:r>
    </w:p>
    <w:p w14:paraId="67638DE5">
      <w:pPr>
        <w:snapToGrid w:val="0"/>
        <w:spacing w:line="360" w:lineRule="auto"/>
        <w:ind w:firstLine="720" w:firstLineChars="300"/>
        <w:rPr>
          <w:rFonts w:ascii="宋体" w:hAnsi="宋体"/>
          <w:sz w:val="24"/>
          <w:szCs w:val="22"/>
        </w:rPr>
      </w:pPr>
      <w:r>
        <w:rPr>
          <w:rFonts w:ascii="宋体" w:hAnsi="宋体"/>
          <w:sz w:val="24"/>
          <w:szCs w:val="22"/>
        </w:rPr>
        <w:t>3.3负责供热系统运行管理维护，电气设备</w:t>
      </w:r>
      <w:r>
        <w:rPr>
          <w:rFonts w:hint="eastAsia" w:ascii="宋体" w:hAnsi="宋体"/>
          <w:sz w:val="24"/>
          <w:szCs w:val="22"/>
        </w:rPr>
        <w:t>、</w:t>
      </w:r>
      <w:r>
        <w:rPr>
          <w:rFonts w:ascii="宋体" w:hAnsi="宋体"/>
          <w:sz w:val="24"/>
          <w:szCs w:val="22"/>
        </w:rPr>
        <w:t>给排水设备</w:t>
      </w:r>
      <w:r>
        <w:rPr>
          <w:rFonts w:hint="eastAsia" w:ascii="宋体" w:hAnsi="宋体"/>
          <w:sz w:val="24"/>
          <w:szCs w:val="22"/>
        </w:rPr>
        <w:t>、</w:t>
      </w:r>
      <w:r>
        <w:rPr>
          <w:rFonts w:ascii="宋体" w:hAnsi="宋体"/>
          <w:sz w:val="24"/>
          <w:szCs w:val="22"/>
        </w:rPr>
        <w:t>水泵设备</w:t>
      </w:r>
      <w:r>
        <w:rPr>
          <w:rFonts w:hint="eastAsia" w:ascii="宋体" w:hAnsi="宋体"/>
          <w:sz w:val="24"/>
          <w:szCs w:val="22"/>
        </w:rPr>
        <w:t>、</w:t>
      </w:r>
      <w:r>
        <w:rPr>
          <w:rFonts w:ascii="宋体" w:hAnsi="宋体"/>
          <w:sz w:val="24"/>
          <w:szCs w:val="22"/>
        </w:rPr>
        <w:t>控制设备及管线等所有部件，全院供暖系统的管线</w:t>
      </w:r>
      <w:r>
        <w:rPr>
          <w:rFonts w:hint="eastAsia" w:ascii="宋体" w:hAnsi="宋体"/>
          <w:sz w:val="24"/>
          <w:szCs w:val="22"/>
        </w:rPr>
        <w:t>、</w:t>
      </w:r>
      <w:r>
        <w:rPr>
          <w:rFonts w:ascii="宋体" w:hAnsi="宋体"/>
          <w:sz w:val="24"/>
          <w:szCs w:val="22"/>
        </w:rPr>
        <w:t>阀门</w:t>
      </w:r>
      <w:r>
        <w:rPr>
          <w:rFonts w:hint="eastAsia" w:ascii="宋体" w:hAnsi="宋体"/>
          <w:sz w:val="24"/>
          <w:szCs w:val="22"/>
        </w:rPr>
        <w:t>、</w:t>
      </w:r>
      <w:r>
        <w:rPr>
          <w:rFonts w:ascii="宋体" w:hAnsi="宋体"/>
          <w:sz w:val="24"/>
          <w:szCs w:val="22"/>
        </w:rPr>
        <w:t>截门及所有部件进行日常运行管理和维修养护，保证正常供暖。</w:t>
      </w:r>
    </w:p>
    <w:p w14:paraId="6541E2B4">
      <w:pPr>
        <w:widowControl/>
        <w:snapToGrid w:val="0"/>
        <w:spacing w:line="360" w:lineRule="auto"/>
        <w:ind w:firstLine="720" w:firstLineChars="300"/>
        <w:rPr>
          <w:rFonts w:ascii="宋体" w:hAnsi="宋体"/>
          <w:sz w:val="24"/>
          <w:szCs w:val="22"/>
        </w:rPr>
      </w:pPr>
      <w:r>
        <w:rPr>
          <w:rFonts w:hint="eastAsia" w:ascii="宋体" w:hAnsi="宋体" w:cs="宋体"/>
          <w:sz w:val="24"/>
          <w:szCs w:val="22"/>
        </w:rPr>
        <w:t>3</w:t>
      </w:r>
      <w:r>
        <w:rPr>
          <w:rFonts w:ascii="宋体" w:hAnsi="宋体" w:cs="宋体"/>
          <w:sz w:val="24"/>
          <w:szCs w:val="22"/>
        </w:rPr>
        <w:t>.4</w:t>
      </w:r>
      <w:r>
        <w:rPr>
          <w:rFonts w:ascii="宋体" w:hAnsi="宋体"/>
          <w:sz w:val="24"/>
          <w:szCs w:val="22"/>
        </w:rPr>
        <w:t>负责空调系统运行维护，包括</w:t>
      </w:r>
      <w:r>
        <w:rPr>
          <w:rFonts w:hint="eastAsia" w:ascii="宋体" w:hAnsi="宋体"/>
          <w:sz w:val="24"/>
          <w:szCs w:val="22"/>
        </w:rPr>
        <w:t>沙井胡同1</w:t>
      </w:r>
      <w:r>
        <w:rPr>
          <w:rFonts w:ascii="宋体" w:hAnsi="宋体"/>
          <w:sz w:val="24"/>
          <w:szCs w:val="22"/>
        </w:rPr>
        <w:t>5</w:t>
      </w:r>
      <w:r>
        <w:rPr>
          <w:rFonts w:hint="eastAsia" w:ascii="宋体" w:hAnsi="宋体"/>
          <w:sz w:val="24"/>
          <w:szCs w:val="22"/>
        </w:rPr>
        <w:t>号院内</w:t>
      </w:r>
      <w:r>
        <w:rPr>
          <w:rFonts w:ascii="宋体" w:hAnsi="宋体"/>
          <w:sz w:val="24"/>
          <w:szCs w:val="22"/>
        </w:rPr>
        <w:t>的空调系统以及各</w:t>
      </w:r>
      <w:r>
        <w:rPr>
          <w:rFonts w:hint="eastAsia" w:ascii="宋体" w:hAnsi="宋体"/>
          <w:sz w:val="24"/>
          <w:szCs w:val="22"/>
        </w:rPr>
        <w:t>展厅</w:t>
      </w:r>
      <w:r>
        <w:rPr>
          <w:rFonts w:ascii="宋体" w:hAnsi="宋体"/>
          <w:sz w:val="24"/>
          <w:szCs w:val="22"/>
        </w:rPr>
        <w:t>分体空调机</w:t>
      </w:r>
      <w:r>
        <w:rPr>
          <w:rFonts w:hint="eastAsia" w:ascii="宋体" w:hAnsi="宋体"/>
          <w:sz w:val="24"/>
          <w:szCs w:val="22"/>
        </w:rPr>
        <w:t>、</w:t>
      </w:r>
      <w:r>
        <w:rPr>
          <w:rFonts w:ascii="宋体" w:hAnsi="宋体"/>
          <w:sz w:val="24"/>
          <w:szCs w:val="22"/>
        </w:rPr>
        <w:t>柜式空调机的日常养护维修。</w:t>
      </w:r>
    </w:p>
    <w:p w14:paraId="0AE8EFE1">
      <w:pPr>
        <w:widowControl/>
        <w:snapToGrid w:val="0"/>
        <w:spacing w:line="360" w:lineRule="auto"/>
        <w:ind w:firstLine="720" w:firstLineChars="300"/>
        <w:rPr>
          <w:rFonts w:ascii="宋体" w:hAnsi="宋体"/>
          <w:sz w:val="24"/>
          <w:szCs w:val="22"/>
        </w:rPr>
      </w:pPr>
      <w:r>
        <w:rPr>
          <w:rFonts w:ascii="宋体" w:hAnsi="宋体" w:cs="宋体"/>
          <w:sz w:val="24"/>
          <w:szCs w:val="22"/>
        </w:rPr>
        <w:t>3.5</w:t>
      </w:r>
      <w:r>
        <w:rPr>
          <w:rFonts w:ascii="宋体" w:hAnsi="宋体"/>
          <w:sz w:val="24"/>
          <w:szCs w:val="22"/>
        </w:rPr>
        <w:t>负责音响及视听系统，包括音响录音</w:t>
      </w:r>
      <w:r>
        <w:rPr>
          <w:rFonts w:hint="eastAsia" w:ascii="宋体" w:hAnsi="宋体"/>
          <w:sz w:val="24"/>
          <w:szCs w:val="22"/>
        </w:rPr>
        <w:t>、</w:t>
      </w:r>
      <w:r>
        <w:rPr>
          <w:rFonts w:ascii="宋体" w:hAnsi="宋体"/>
          <w:sz w:val="24"/>
          <w:szCs w:val="22"/>
        </w:rPr>
        <w:t>操作管理和对电脑</w:t>
      </w:r>
      <w:r>
        <w:rPr>
          <w:rFonts w:hint="eastAsia" w:ascii="宋体" w:hAnsi="宋体"/>
          <w:sz w:val="24"/>
          <w:szCs w:val="22"/>
        </w:rPr>
        <w:t>、</w:t>
      </w:r>
      <w:r>
        <w:rPr>
          <w:rFonts w:ascii="宋体" w:hAnsi="宋体"/>
          <w:sz w:val="24"/>
          <w:szCs w:val="22"/>
        </w:rPr>
        <w:t>调音台</w:t>
      </w:r>
      <w:r>
        <w:rPr>
          <w:rFonts w:hint="eastAsia" w:ascii="宋体" w:hAnsi="宋体"/>
          <w:sz w:val="24"/>
          <w:szCs w:val="22"/>
        </w:rPr>
        <w:t>、</w:t>
      </w:r>
      <w:r>
        <w:rPr>
          <w:rFonts w:ascii="宋体" w:hAnsi="宋体"/>
          <w:sz w:val="24"/>
          <w:szCs w:val="22"/>
        </w:rPr>
        <w:t>功放机</w:t>
      </w:r>
      <w:r>
        <w:rPr>
          <w:rFonts w:hint="eastAsia" w:ascii="宋体" w:hAnsi="宋体"/>
          <w:sz w:val="24"/>
          <w:szCs w:val="22"/>
        </w:rPr>
        <w:t>、</w:t>
      </w:r>
      <w:r>
        <w:rPr>
          <w:rFonts w:ascii="宋体" w:hAnsi="宋体"/>
          <w:sz w:val="24"/>
          <w:szCs w:val="22"/>
        </w:rPr>
        <w:t>投影机</w:t>
      </w:r>
      <w:r>
        <w:rPr>
          <w:rFonts w:hint="eastAsia" w:ascii="宋体" w:hAnsi="宋体"/>
          <w:sz w:val="24"/>
          <w:szCs w:val="22"/>
        </w:rPr>
        <w:t>、</w:t>
      </w:r>
      <w:r>
        <w:rPr>
          <w:rFonts w:ascii="宋体" w:hAnsi="宋体"/>
          <w:sz w:val="24"/>
          <w:szCs w:val="22"/>
        </w:rPr>
        <w:t>屏幕</w:t>
      </w:r>
      <w:r>
        <w:rPr>
          <w:rFonts w:hint="eastAsia" w:ascii="宋体" w:hAnsi="宋体"/>
          <w:sz w:val="24"/>
          <w:szCs w:val="22"/>
        </w:rPr>
        <w:t>、</w:t>
      </w:r>
      <w:r>
        <w:rPr>
          <w:rFonts w:ascii="宋体" w:hAnsi="宋体"/>
          <w:sz w:val="24"/>
          <w:szCs w:val="22"/>
        </w:rPr>
        <w:t>音箱</w:t>
      </w:r>
      <w:r>
        <w:rPr>
          <w:rFonts w:hint="eastAsia" w:ascii="宋体" w:hAnsi="宋体"/>
          <w:sz w:val="24"/>
          <w:szCs w:val="22"/>
        </w:rPr>
        <w:t>、</w:t>
      </w:r>
      <w:r>
        <w:rPr>
          <w:rFonts w:ascii="宋体" w:hAnsi="宋体"/>
          <w:sz w:val="24"/>
          <w:szCs w:val="22"/>
        </w:rPr>
        <w:t>VCD机</w:t>
      </w:r>
      <w:r>
        <w:rPr>
          <w:rFonts w:hint="eastAsia" w:ascii="宋体" w:hAnsi="宋体"/>
          <w:sz w:val="24"/>
          <w:szCs w:val="22"/>
        </w:rPr>
        <w:t>、</w:t>
      </w:r>
      <w:r>
        <w:rPr>
          <w:rFonts w:ascii="宋体" w:hAnsi="宋体"/>
          <w:sz w:val="24"/>
          <w:szCs w:val="22"/>
        </w:rPr>
        <w:t>录像机</w:t>
      </w:r>
      <w:r>
        <w:rPr>
          <w:rFonts w:hint="eastAsia" w:ascii="宋体" w:hAnsi="宋体"/>
          <w:sz w:val="24"/>
          <w:szCs w:val="22"/>
        </w:rPr>
        <w:t>、</w:t>
      </w:r>
      <w:r>
        <w:rPr>
          <w:rFonts w:ascii="宋体" w:hAnsi="宋体"/>
          <w:sz w:val="24"/>
          <w:szCs w:val="22"/>
        </w:rPr>
        <w:t>话筒音响设备正常使用所进行的日常操作管理和维修养护。</w:t>
      </w:r>
    </w:p>
    <w:p w14:paraId="7C2A3769">
      <w:pPr>
        <w:widowControl/>
        <w:snapToGrid w:val="0"/>
        <w:spacing w:line="360" w:lineRule="auto"/>
        <w:ind w:firstLine="720" w:firstLineChars="300"/>
        <w:rPr>
          <w:rFonts w:ascii="宋体" w:hAnsi="宋体"/>
          <w:sz w:val="24"/>
          <w:szCs w:val="22"/>
        </w:rPr>
      </w:pPr>
      <w:r>
        <w:rPr>
          <w:rFonts w:hint="eastAsia" w:ascii="宋体" w:hAnsi="宋体"/>
          <w:sz w:val="24"/>
          <w:szCs w:val="22"/>
        </w:rPr>
        <w:t>3</w:t>
      </w:r>
      <w:r>
        <w:rPr>
          <w:rFonts w:ascii="宋体" w:hAnsi="宋体"/>
          <w:sz w:val="24"/>
          <w:szCs w:val="22"/>
        </w:rPr>
        <w:t>.6采购人交待的其他工作。</w:t>
      </w:r>
    </w:p>
    <w:p w14:paraId="4F78F942">
      <w:pPr>
        <w:widowControl/>
        <w:snapToGrid w:val="0"/>
        <w:spacing w:line="360" w:lineRule="auto"/>
        <w:ind w:firstLine="480"/>
        <w:rPr>
          <w:rFonts w:ascii="宋体" w:hAnsi="宋体"/>
          <w:sz w:val="24"/>
          <w:szCs w:val="22"/>
        </w:rPr>
      </w:pPr>
      <w:r>
        <w:rPr>
          <w:rFonts w:ascii="宋体" w:hAnsi="宋体"/>
          <w:sz w:val="24"/>
          <w:szCs w:val="22"/>
        </w:rPr>
        <w:t>4</w:t>
      </w:r>
      <w:r>
        <w:rPr>
          <w:rFonts w:hint="eastAsia" w:ascii="宋体" w:hAnsi="宋体"/>
          <w:sz w:val="24"/>
          <w:szCs w:val="22"/>
        </w:rPr>
        <w:t>、</w:t>
      </w:r>
      <w:r>
        <w:rPr>
          <w:rFonts w:ascii="宋体" w:hAnsi="宋体"/>
          <w:sz w:val="24"/>
          <w:szCs w:val="22"/>
        </w:rPr>
        <w:t>护卫班的工作内容：</w:t>
      </w:r>
      <w:r>
        <w:rPr>
          <w:rFonts w:hint="eastAsia" w:ascii="宋体" w:hAnsi="宋体"/>
          <w:sz w:val="24"/>
          <w:szCs w:val="22"/>
        </w:rPr>
        <w:t>负责安保、秩序管理等。</w:t>
      </w:r>
    </w:p>
    <w:p w14:paraId="7C51A04B">
      <w:pPr>
        <w:widowControl/>
        <w:snapToGrid w:val="0"/>
        <w:spacing w:line="360" w:lineRule="auto"/>
        <w:ind w:firstLine="720" w:firstLineChars="300"/>
        <w:rPr>
          <w:rFonts w:ascii="宋体" w:hAnsi="宋体"/>
          <w:sz w:val="24"/>
          <w:szCs w:val="22"/>
        </w:rPr>
      </w:pPr>
      <w:r>
        <w:rPr>
          <w:rFonts w:ascii="宋体" w:hAnsi="宋体"/>
          <w:sz w:val="24"/>
          <w:szCs w:val="22"/>
        </w:rPr>
        <w:t>4.1对来人来访进行登记</w:t>
      </w:r>
      <w:r>
        <w:rPr>
          <w:rFonts w:hint="eastAsia" w:ascii="宋体" w:hAnsi="宋体"/>
          <w:sz w:val="24"/>
          <w:szCs w:val="22"/>
        </w:rPr>
        <w:t>、</w:t>
      </w:r>
      <w:r>
        <w:rPr>
          <w:rFonts w:ascii="宋体" w:hAnsi="宋体"/>
          <w:sz w:val="24"/>
          <w:szCs w:val="22"/>
        </w:rPr>
        <w:t>查验</w:t>
      </w:r>
      <w:r>
        <w:rPr>
          <w:rFonts w:hint="eastAsia" w:ascii="宋体" w:hAnsi="宋体"/>
          <w:sz w:val="24"/>
          <w:szCs w:val="22"/>
        </w:rPr>
        <w:t>；</w:t>
      </w:r>
      <w:r>
        <w:rPr>
          <w:rFonts w:ascii="宋体" w:hAnsi="宋体"/>
          <w:sz w:val="24"/>
          <w:szCs w:val="22"/>
        </w:rPr>
        <w:t>负责全院安全保卫和防火防盗工作</w:t>
      </w:r>
      <w:r>
        <w:rPr>
          <w:rFonts w:hint="eastAsia" w:ascii="宋体" w:hAnsi="宋体"/>
          <w:sz w:val="24"/>
          <w:szCs w:val="22"/>
        </w:rPr>
        <w:t>；</w:t>
      </w:r>
      <w:r>
        <w:rPr>
          <w:rFonts w:ascii="宋体" w:hAnsi="宋体"/>
          <w:sz w:val="24"/>
          <w:szCs w:val="22"/>
        </w:rPr>
        <w:t>负责展厅区的看护以及应急事故的请示</w:t>
      </w:r>
      <w:r>
        <w:rPr>
          <w:rFonts w:hint="eastAsia" w:ascii="宋体" w:hAnsi="宋体"/>
          <w:sz w:val="24"/>
          <w:szCs w:val="22"/>
        </w:rPr>
        <w:t>、</w:t>
      </w:r>
      <w:r>
        <w:rPr>
          <w:rFonts w:ascii="宋体" w:hAnsi="宋体"/>
          <w:sz w:val="24"/>
          <w:szCs w:val="22"/>
        </w:rPr>
        <w:t>处理工作。</w:t>
      </w:r>
    </w:p>
    <w:p w14:paraId="59152304">
      <w:pPr>
        <w:widowControl/>
        <w:snapToGrid w:val="0"/>
        <w:spacing w:line="360" w:lineRule="auto"/>
        <w:ind w:firstLine="720" w:firstLineChars="300"/>
        <w:rPr>
          <w:rFonts w:ascii="宋体" w:hAnsi="宋体"/>
          <w:sz w:val="24"/>
          <w:szCs w:val="22"/>
          <w:highlight w:val="none"/>
        </w:rPr>
      </w:pPr>
      <w:r>
        <w:rPr>
          <w:rFonts w:hint="eastAsia" w:ascii="宋体" w:hAnsi="宋体"/>
          <w:sz w:val="24"/>
          <w:szCs w:val="22"/>
          <w:highlight w:val="none"/>
        </w:rPr>
        <w:t>4</w:t>
      </w:r>
      <w:r>
        <w:rPr>
          <w:rFonts w:ascii="宋体" w:hAnsi="宋体"/>
          <w:sz w:val="24"/>
          <w:szCs w:val="22"/>
          <w:highlight w:val="none"/>
        </w:rPr>
        <w:t>.2消防报警监控系统</w:t>
      </w:r>
      <w:r>
        <w:rPr>
          <w:rFonts w:hint="eastAsia" w:ascii="宋体" w:hAnsi="宋体"/>
          <w:sz w:val="24"/>
          <w:szCs w:val="22"/>
          <w:highlight w:val="none"/>
        </w:rPr>
        <w:t>、</w:t>
      </w:r>
      <w:r>
        <w:rPr>
          <w:rFonts w:ascii="宋体" w:hAnsi="宋体"/>
          <w:sz w:val="24"/>
          <w:szCs w:val="22"/>
          <w:highlight w:val="none"/>
        </w:rPr>
        <w:t>闭路监控系统等的运行管理，包括消防报警监控系统.闭路监控室的值班</w:t>
      </w:r>
      <w:r>
        <w:rPr>
          <w:rFonts w:hint="eastAsia" w:ascii="宋体" w:hAnsi="宋体"/>
          <w:sz w:val="24"/>
          <w:szCs w:val="22"/>
          <w:highlight w:val="none"/>
        </w:rPr>
        <w:t>、</w:t>
      </w:r>
      <w:r>
        <w:rPr>
          <w:rFonts w:ascii="宋体" w:hAnsi="宋体"/>
          <w:sz w:val="24"/>
          <w:szCs w:val="22"/>
          <w:highlight w:val="none"/>
        </w:rPr>
        <w:t>检查和其他弱电设备的日常维修保养工作。</w:t>
      </w:r>
    </w:p>
    <w:p w14:paraId="4205741A">
      <w:pPr>
        <w:widowControl/>
        <w:snapToGrid w:val="0"/>
        <w:spacing w:line="360" w:lineRule="auto"/>
        <w:ind w:firstLine="720" w:firstLineChars="300"/>
        <w:rPr>
          <w:rFonts w:ascii="宋体" w:hAnsi="宋体"/>
          <w:sz w:val="24"/>
          <w:szCs w:val="22"/>
        </w:rPr>
      </w:pPr>
      <w:r>
        <w:rPr>
          <w:rFonts w:hint="eastAsia" w:ascii="宋体" w:hAnsi="宋体" w:cs="宋体"/>
          <w:sz w:val="24"/>
          <w:szCs w:val="22"/>
        </w:rPr>
        <w:t>4</w:t>
      </w:r>
      <w:r>
        <w:rPr>
          <w:rFonts w:ascii="宋体" w:hAnsi="宋体" w:cs="宋体"/>
          <w:sz w:val="24"/>
          <w:szCs w:val="22"/>
        </w:rPr>
        <w:t>.3</w:t>
      </w:r>
      <w:r>
        <w:rPr>
          <w:rFonts w:ascii="宋体" w:hAnsi="宋体"/>
          <w:sz w:val="24"/>
          <w:szCs w:val="22"/>
        </w:rPr>
        <w:t>采购人交待的其他工作。</w:t>
      </w:r>
    </w:p>
    <w:p w14:paraId="0EEC62CA">
      <w:pPr>
        <w:widowControl/>
        <w:snapToGrid w:val="0"/>
        <w:spacing w:line="360" w:lineRule="auto"/>
        <w:ind w:firstLine="480"/>
        <w:rPr>
          <w:rFonts w:ascii="宋体" w:hAnsi="宋体"/>
          <w:sz w:val="24"/>
          <w:szCs w:val="22"/>
        </w:rPr>
      </w:pPr>
      <w:r>
        <w:rPr>
          <w:rFonts w:ascii="宋体" w:hAnsi="宋体"/>
          <w:sz w:val="24"/>
          <w:szCs w:val="22"/>
        </w:rPr>
        <w:t>5</w:t>
      </w:r>
      <w:r>
        <w:rPr>
          <w:rFonts w:hint="eastAsia" w:ascii="宋体" w:hAnsi="宋体"/>
          <w:sz w:val="24"/>
          <w:szCs w:val="22"/>
        </w:rPr>
        <w:t>、</w:t>
      </w:r>
      <w:r>
        <w:rPr>
          <w:rFonts w:ascii="宋体" w:hAnsi="宋体"/>
          <w:sz w:val="24"/>
          <w:szCs w:val="22"/>
        </w:rPr>
        <w:t>清洁班的工作内容：</w:t>
      </w:r>
    </w:p>
    <w:p w14:paraId="53F45390">
      <w:pPr>
        <w:widowControl/>
        <w:snapToGrid w:val="0"/>
        <w:spacing w:line="360" w:lineRule="auto"/>
        <w:ind w:firstLine="720" w:firstLineChars="300"/>
        <w:rPr>
          <w:rFonts w:ascii="宋体" w:hAnsi="宋体"/>
          <w:sz w:val="24"/>
          <w:szCs w:val="22"/>
        </w:rPr>
      </w:pPr>
      <w:r>
        <w:rPr>
          <w:rFonts w:hint="eastAsia" w:ascii="宋体" w:hAnsi="宋体"/>
          <w:sz w:val="24"/>
          <w:szCs w:val="22"/>
        </w:rPr>
        <w:t>5</w:t>
      </w:r>
      <w:r>
        <w:rPr>
          <w:rFonts w:ascii="宋体" w:hAnsi="宋体"/>
          <w:sz w:val="24"/>
          <w:szCs w:val="22"/>
        </w:rPr>
        <w:t>.1负责的卫生保洁，包括公共区域</w:t>
      </w:r>
      <w:r>
        <w:rPr>
          <w:rFonts w:hint="eastAsia" w:ascii="宋体" w:hAnsi="宋体"/>
          <w:sz w:val="24"/>
          <w:szCs w:val="22"/>
        </w:rPr>
        <w:t>、</w:t>
      </w:r>
      <w:r>
        <w:rPr>
          <w:rFonts w:ascii="宋体" w:hAnsi="宋体"/>
          <w:sz w:val="24"/>
          <w:szCs w:val="22"/>
        </w:rPr>
        <w:t>卫生间</w:t>
      </w:r>
      <w:r>
        <w:rPr>
          <w:rFonts w:hint="eastAsia" w:ascii="宋体" w:hAnsi="宋体"/>
          <w:sz w:val="24"/>
          <w:szCs w:val="22"/>
        </w:rPr>
        <w:t>、各展厅</w:t>
      </w:r>
      <w:r>
        <w:rPr>
          <w:rFonts w:ascii="宋体" w:hAnsi="宋体"/>
          <w:sz w:val="24"/>
          <w:szCs w:val="22"/>
        </w:rPr>
        <w:t>的日常清洁</w:t>
      </w:r>
      <w:r>
        <w:rPr>
          <w:rFonts w:hint="eastAsia" w:ascii="宋体" w:hAnsi="宋体"/>
          <w:sz w:val="24"/>
          <w:szCs w:val="22"/>
        </w:rPr>
        <w:t>、</w:t>
      </w:r>
      <w:r>
        <w:rPr>
          <w:rFonts w:ascii="宋体" w:hAnsi="宋体"/>
          <w:sz w:val="24"/>
          <w:szCs w:val="22"/>
        </w:rPr>
        <w:t>管理工作以及门前的三包工作。</w:t>
      </w:r>
    </w:p>
    <w:p w14:paraId="0130D3D8">
      <w:pPr>
        <w:widowControl/>
        <w:snapToGrid w:val="0"/>
        <w:spacing w:line="360" w:lineRule="auto"/>
        <w:ind w:firstLine="720" w:firstLineChars="300"/>
        <w:rPr>
          <w:rFonts w:ascii="宋体" w:hAnsi="宋体"/>
          <w:sz w:val="24"/>
          <w:szCs w:val="22"/>
        </w:rPr>
      </w:pPr>
      <w:r>
        <w:rPr>
          <w:rFonts w:hint="eastAsia" w:ascii="宋体" w:hAnsi="宋体"/>
          <w:sz w:val="24"/>
          <w:szCs w:val="22"/>
        </w:rPr>
        <w:t>5</w:t>
      </w:r>
      <w:r>
        <w:rPr>
          <w:rFonts w:ascii="宋体" w:hAnsi="宋体"/>
          <w:sz w:val="24"/>
          <w:szCs w:val="22"/>
        </w:rPr>
        <w:t>.2负责</w:t>
      </w:r>
      <w:r>
        <w:rPr>
          <w:rFonts w:hint="eastAsia" w:ascii="宋体" w:hAnsi="宋体"/>
          <w:sz w:val="24"/>
          <w:szCs w:val="22"/>
        </w:rPr>
        <w:t>沙井胡同1</w:t>
      </w:r>
      <w:r>
        <w:rPr>
          <w:rFonts w:ascii="宋体" w:hAnsi="宋体"/>
          <w:sz w:val="24"/>
          <w:szCs w:val="22"/>
        </w:rPr>
        <w:t>5</w:t>
      </w:r>
      <w:r>
        <w:rPr>
          <w:rFonts w:hint="eastAsia" w:ascii="宋体" w:hAnsi="宋体"/>
          <w:sz w:val="24"/>
          <w:szCs w:val="22"/>
        </w:rPr>
        <w:t>号院的</w:t>
      </w:r>
      <w:r>
        <w:rPr>
          <w:rFonts w:ascii="宋体" w:hAnsi="宋体"/>
          <w:sz w:val="24"/>
          <w:szCs w:val="22"/>
        </w:rPr>
        <w:t>树木</w:t>
      </w:r>
      <w:r>
        <w:rPr>
          <w:rFonts w:hint="eastAsia" w:ascii="宋体" w:hAnsi="宋体"/>
          <w:sz w:val="24"/>
          <w:szCs w:val="22"/>
        </w:rPr>
        <w:t>、</w:t>
      </w:r>
      <w:r>
        <w:rPr>
          <w:rFonts w:ascii="宋体" w:hAnsi="宋体"/>
          <w:sz w:val="24"/>
          <w:szCs w:val="22"/>
        </w:rPr>
        <w:t>花草</w:t>
      </w:r>
      <w:r>
        <w:rPr>
          <w:rFonts w:hint="eastAsia" w:ascii="宋体" w:hAnsi="宋体"/>
          <w:sz w:val="24"/>
          <w:szCs w:val="22"/>
        </w:rPr>
        <w:t>、</w:t>
      </w:r>
      <w:r>
        <w:rPr>
          <w:rFonts w:ascii="宋体" w:hAnsi="宋体"/>
          <w:sz w:val="24"/>
          <w:szCs w:val="22"/>
        </w:rPr>
        <w:t>绿地等的日常管理及环境美化管理。</w:t>
      </w:r>
    </w:p>
    <w:p w14:paraId="79A9C4A4">
      <w:pPr>
        <w:widowControl/>
        <w:snapToGrid w:val="0"/>
        <w:spacing w:line="360" w:lineRule="auto"/>
        <w:ind w:firstLine="720" w:firstLineChars="300"/>
        <w:rPr>
          <w:rFonts w:ascii="宋体" w:hAnsi="宋体"/>
          <w:sz w:val="24"/>
          <w:szCs w:val="22"/>
        </w:rPr>
      </w:pPr>
      <w:r>
        <w:rPr>
          <w:rFonts w:hint="eastAsia" w:ascii="宋体" w:hAnsi="宋体"/>
          <w:sz w:val="24"/>
          <w:szCs w:val="22"/>
        </w:rPr>
        <w:t>5</w:t>
      </w:r>
      <w:r>
        <w:rPr>
          <w:rFonts w:ascii="宋体" w:hAnsi="宋体"/>
          <w:sz w:val="24"/>
          <w:szCs w:val="22"/>
        </w:rPr>
        <w:t>.3采购人交待的其他工作。</w:t>
      </w:r>
    </w:p>
    <w:p w14:paraId="2DEFC248">
      <w:pPr>
        <w:widowControl/>
        <w:snapToGrid w:val="0"/>
        <w:spacing w:line="360" w:lineRule="auto"/>
        <w:ind w:firstLine="720" w:firstLineChars="300"/>
        <w:rPr>
          <w:rFonts w:ascii="宋体" w:hAnsi="宋体"/>
          <w:sz w:val="24"/>
          <w:szCs w:val="22"/>
        </w:rPr>
      </w:pPr>
    </w:p>
    <w:p w14:paraId="5BA6CB71">
      <w:pPr>
        <w:widowControl/>
        <w:snapToGrid w:val="0"/>
        <w:spacing w:line="360" w:lineRule="auto"/>
        <w:ind w:firstLine="480" w:firstLineChars="200"/>
        <w:rPr>
          <w:rFonts w:ascii="宋体" w:hAnsi="宋体"/>
          <w:bCs/>
          <w:sz w:val="24"/>
          <w:szCs w:val="22"/>
        </w:rPr>
      </w:pPr>
      <w:r>
        <w:rPr>
          <w:rFonts w:hint="eastAsia" w:ascii="宋体" w:hAnsi="宋体"/>
          <w:bCs/>
          <w:sz w:val="24"/>
          <w:szCs w:val="22"/>
        </w:rPr>
        <w:t>（十四）各班岗位配置</w:t>
      </w:r>
    </w:p>
    <w:p w14:paraId="1A4F855B">
      <w:pPr>
        <w:widowControl/>
        <w:snapToGrid w:val="0"/>
        <w:spacing w:line="360" w:lineRule="auto"/>
        <w:ind w:firstLine="480" w:firstLineChars="200"/>
        <w:rPr>
          <w:rFonts w:ascii="宋体" w:hAnsi="宋体"/>
          <w:sz w:val="24"/>
          <w:szCs w:val="22"/>
        </w:rPr>
      </w:pPr>
      <w:r>
        <w:rPr>
          <w:rFonts w:hint="eastAsia" w:ascii="宋体" w:hAnsi="宋体"/>
          <w:sz w:val="24"/>
          <w:szCs w:val="22"/>
        </w:rPr>
        <w:t>物业服务处本着精干、优质、高效、专业、务实、全面、熟练、快捷、的原则配备员工，项目实行经理负责制，管理、操作及服务人员分工明确、各尽其责，物业服务处工作人员配置情况应合理。</w:t>
      </w:r>
    </w:p>
    <w:p w14:paraId="15A37F42">
      <w:pPr>
        <w:widowControl/>
        <w:snapToGrid w:val="0"/>
        <w:spacing w:line="360" w:lineRule="auto"/>
        <w:ind w:firstLine="480" w:firstLineChars="200"/>
        <w:rPr>
          <w:rFonts w:ascii="宋体" w:hAnsi="宋体"/>
          <w:sz w:val="24"/>
          <w:szCs w:val="22"/>
        </w:rPr>
      </w:pPr>
      <w:r>
        <w:rPr>
          <w:rFonts w:ascii="宋体" w:hAnsi="宋体"/>
          <w:sz w:val="24"/>
          <w:szCs w:val="22"/>
        </w:rPr>
        <w:t>1</w:t>
      </w:r>
      <w:r>
        <w:rPr>
          <w:rFonts w:hint="eastAsia" w:ascii="宋体" w:hAnsi="宋体"/>
          <w:sz w:val="24"/>
          <w:szCs w:val="22"/>
        </w:rPr>
        <w:t>、本项目物业人员配置表</w:t>
      </w:r>
    </w:p>
    <w:p w14:paraId="1F6C3016">
      <w:pPr>
        <w:widowControl/>
        <w:snapToGrid w:val="0"/>
        <w:spacing w:line="360" w:lineRule="auto"/>
        <w:ind w:firstLine="480" w:firstLineChars="200"/>
        <w:rPr>
          <w:rFonts w:ascii="宋体" w:hAnsi="宋体"/>
          <w:sz w:val="24"/>
          <w:szCs w:val="22"/>
        </w:rPr>
      </w:pPr>
      <w:r>
        <w:rPr>
          <w:rFonts w:hint="eastAsia" w:ascii="宋体" w:hAnsi="宋体"/>
          <w:sz w:val="24"/>
          <w:szCs w:val="22"/>
        </w:rPr>
        <w:t>东城区沙井胡同</w:t>
      </w:r>
      <w:r>
        <w:rPr>
          <w:rFonts w:ascii="宋体" w:hAnsi="宋体"/>
          <w:sz w:val="24"/>
          <w:szCs w:val="22"/>
        </w:rPr>
        <w:t>15号</w:t>
      </w:r>
      <w:r>
        <w:rPr>
          <w:rFonts w:hint="eastAsia" w:ascii="宋体" w:hAnsi="宋体"/>
          <w:sz w:val="24"/>
          <w:szCs w:val="22"/>
        </w:rPr>
        <w:t>(北京非遗体验中心)人员数量</w:t>
      </w:r>
    </w:p>
    <w:tbl>
      <w:tblPr>
        <w:tblStyle w:val="42"/>
        <w:tblW w:w="6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180"/>
        <w:gridCol w:w="1480"/>
        <w:gridCol w:w="1660"/>
      </w:tblGrid>
      <w:tr w14:paraId="13FC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0" w:type="dxa"/>
            <w:shd w:val="clear" w:color="auto" w:fill="auto"/>
            <w:noWrap/>
            <w:vAlign w:val="center"/>
          </w:tcPr>
          <w:p w14:paraId="6675C2E6">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180" w:type="dxa"/>
            <w:shd w:val="clear" w:color="auto" w:fill="auto"/>
            <w:noWrap/>
            <w:vAlign w:val="center"/>
          </w:tcPr>
          <w:p w14:paraId="3B7D1409">
            <w:pPr>
              <w:widowControl/>
              <w:jc w:val="center"/>
              <w:rPr>
                <w:rFonts w:ascii="宋体" w:hAnsi="宋体" w:cs="宋体"/>
                <w:b/>
                <w:bCs/>
                <w:color w:val="000000"/>
                <w:kern w:val="0"/>
                <w:sz w:val="24"/>
              </w:rPr>
            </w:pPr>
            <w:r>
              <w:rPr>
                <w:rFonts w:hint="eastAsia" w:ascii="宋体" w:hAnsi="宋体" w:cs="宋体"/>
                <w:b/>
                <w:bCs/>
                <w:color w:val="000000"/>
                <w:kern w:val="0"/>
                <w:sz w:val="24"/>
              </w:rPr>
              <w:t>岗位</w:t>
            </w:r>
          </w:p>
        </w:tc>
        <w:tc>
          <w:tcPr>
            <w:tcW w:w="1480" w:type="dxa"/>
            <w:shd w:val="clear" w:color="auto" w:fill="auto"/>
            <w:noWrap/>
            <w:vAlign w:val="center"/>
          </w:tcPr>
          <w:p w14:paraId="6913C1F5">
            <w:pPr>
              <w:widowControl/>
              <w:jc w:val="center"/>
              <w:rPr>
                <w:rFonts w:ascii="宋体" w:hAnsi="宋体" w:cs="宋体"/>
                <w:b/>
                <w:bCs/>
                <w:color w:val="000000"/>
                <w:kern w:val="0"/>
                <w:sz w:val="24"/>
              </w:rPr>
            </w:pPr>
            <w:r>
              <w:rPr>
                <w:rFonts w:hint="eastAsia" w:ascii="宋体" w:hAnsi="宋体" w:cs="宋体"/>
                <w:b/>
                <w:bCs/>
                <w:color w:val="000000"/>
                <w:kern w:val="0"/>
                <w:sz w:val="24"/>
              </w:rPr>
              <w:t>总人数</w:t>
            </w:r>
          </w:p>
        </w:tc>
        <w:tc>
          <w:tcPr>
            <w:tcW w:w="1660" w:type="dxa"/>
            <w:shd w:val="clear" w:color="auto" w:fill="auto"/>
            <w:noWrap/>
            <w:vAlign w:val="center"/>
          </w:tcPr>
          <w:p w14:paraId="6C5B029B">
            <w:pPr>
              <w:widowControl/>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6EAD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0" w:type="dxa"/>
            <w:shd w:val="clear" w:color="auto" w:fill="auto"/>
            <w:noWrap/>
            <w:vAlign w:val="center"/>
          </w:tcPr>
          <w:p w14:paraId="7155951D">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180" w:type="dxa"/>
            <w:shd w:val="clear" w:color="auto" w:fill="auto"/>
            <w:noWrap/>
            <w:vAlign w:val="center"/>
          </w:tcPr>
          <w:p w14:paraId="417526E4">
            <w:pPr>
              <w:widowControl/>
              <w:jc w:val="center"/>
              <w:rPr>
                <w:rFonts w:ascii="宋体" w:hAnsi="宋体" w:cs="宋体"/>
                <w:color w:val="000000"/>
                <w:kern w:val="0"/>
                <w:sz w:val="24"/>
              </w:rPr>
            </w:pPr>
            <w:r>
              <w:rPr>
                <w:rFonts w:hint="eastAsia" w:ascii="宋体" w:hAnsi="宋体" w:cs="宋体"/>
                <w:color w:val="000000"/>
                <w:kern w:val="0"/>
                <w:sz w:val="24"/>
              </w:rPr>
              <w:t>项目经理</w:t>
            </w:r>
          </w:p>
        </w:tc>
        <w:tc>
          <w:tcPr>
            <w:tcW w:w="1480" w:type="dxa"/>
            <w:vMerge w:val="restart"/>
            <w:shd w:val="clear" w:color="auto" w:fill="auto"/>
            <w:noWrap/>
            <w:vAlign w:val="center"/>
          </w:tcPr>
          <w:p w14:paraId="6ED8FDA6">
            <w:pPr>
              <w:widowControl/>
              <w:jc w:val="center"/>
              <w:rPr>
                <w:rFonts w:ascii="宋体" w:hAnsi="宋体" w:cs="宋体"/>
                <w:color w:val="000000"/>
                <w:kern w:val="0"/>
                <w:sz w:val="24"/>
              </w:rPr>
            </w:pPr>
            <w:r>
              <w:rPr>
                <w:rFonts w:hint="eastAsia" w:ascii="宋体" w:hAnsi="宋体" w:cs="宋体"/>
                <w:color w:val="000000"/>
                <w:kern w:val="0"/>
                <w:sz w:val="24"/>
              </w:rPr>
              <w:t>总人数不少于</w:t>
            </w:r>
            <w:r>
              <w:rPr>
                <w:rFonts w:ascii="宋体" w:hAnsi="宋体" w:cs="宋体"/>
                <w:color w:val="000000"/>
                <w:kern w:val="0"/>
                <w:sz w:val="24"/>
              </w:rPr>
              <w:t>30</w:t>
            </w:r>
            <w:r>
              <w:rPr>
                <w:rFonts w:hint="eastAsia" w:ascii="宋体" w:hAnsi="宋体" w:cs="宋体"/>
                <w:color w:val="000000"/>
                <w:kern w:val="0"/>
                <w:sz w:val="24"/>
              </w:rPr>
              <w:t>人</w:t>
            </w:r>
          </w:p>
        </w:tc>
        <w:tc>
          <w:tcPr>
            <w:tcW w:w="1660" w:type="dxa"/>
            <w:vMerge w:val="restart"/>
            <w:shd w:val="clear" w:color="auto" w:fill="auto"/>
            <w:noWrap/>
            <w:vAlign w:val="center"/>
          </w:tcPr>
          <w:p w14:paraId="0F3816FB">
            <w:pPr>
              <w:widowControl/>
              <w:jc w:val="center"/>
              <w:rPr>
                <w:rFonts w:ascii="宋体" w:hAnsi="宋体" w:cs="宋体"/>
                <w:color w:val="000000"/>
                <w:kern w:val="0"/>
                <w:sz w:val="24"/>
              </w:rPr>
            </w:pPr>
            <w:r>
              <w:rPr>
                <w:rFonts w:hint="eastAsia" w:ascii="宋体" w:hAnsi="宋体" w:cs="宋体"/>
                <w:color w:val="000000"/>
                <w:kern w:val="0"/>
                <w:sz w:val="24"/>
              </w:rPr>
              <w:t>　根据班组运行实际情况调整各班组人员配置</w:t>
            </w:r>
          </w:p>
          <w:p w14:paraId="724F4789">
            <w:pPr>
              <w:widowControl/>
              <w:jc w:val="center"/>
              <w:rPr>
                <w:rFonts w:ascii="宋体" w:hAnsi="宋体" w:cs="宋体"/>
                <w:color w:val="000000"/>
                <w:kern w:val="0"/>
                <w:sz w:val="24"/>
              </w:rPr>
            </w:pPr>
            <w:r>
              <w:rPr>
                <w:rFonts w:hint="eastAsia" w:ascii="宋体" w:hAnsi="宋体" w:cs="宋体"/>
                <w:color w:val="000000"/>
                <w:kern w:val="0"/>
                <w:sz w:val="24"/>
              </w:rPr>
              <w:t>　</w:t>
            </w:r>
          </w:p>
          <w:p w14:paraId="4E8BFF25">
            <w:pPr>
              <w:widowControl/>
              <w:jc w:val="center"/>
              <w:rPr>
                <w:rFonts w:ascii="宋体" w:hAnsi="宋体" w:cs="宋体"/>
                <w:color w:val="000000"/>
                <w:kern w:val="0"/>
                <w:sz w:val="24"/>
              </w:rPr>
            </w:pPr>
            <w:r>
              <w:rPr>
                <w:rFonts w:hint="eastAsia" w:ascii="宋体" w:hAnsi="宋体" w:cs="宋体"/>
                <w:color w:val="000000"/>
                <w:kern w:val="0"/>
                <w:sz w:val="24"/>
              </w:rPr>
              <w:t>　</w:t>
            </w:r>
          </w:p>
        </w:tc>
      </w:tr>
      <w:tr w14:paraId="26C6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0" w:type="dxa"/>
            <w:shd w:val="clear" w:color="auto" w:fill="auto"/>
            <w:noWrap/>
            <w:vAlign w:val="center"/>
          </w:tcPr>
          <w:p w14:paraId="579BEC42">
            <w:pPr>
              <w:widowControl/>
              <w:jc w:val="center"/>
              <w:rPr>
                <w:rFonts w:ascii="宋体" w:hAnsi="宋体" w:cs="宋体"/>
                <w:color w:val="000000"/>
                <w:kern w:val="0"/>
                <w:sz w:val="24"/>
              </w:rPr>
            </w:pPr>
            <w:r>
              <w:rPr>
                <w:rFonts w:ascii="宋体" w:hAnsi="宋体" w:cs="宋体"/>
                <w:color w:val="000000"/>
                <w:kern w:val="0"/>
                <w:sz w:val="24"/>
              </w:rPr>
              <w:t>2</w:t>
            </w:r>
          </w:p>
        </w:tc>
        <w:tc>
          <w:tcPr>
            <w:tcW w:w="2180" w:type="dxa"/>
            <w:shd w:val="clear" w:color="auto" w:fill="auto"/>
            <w:noWrap/>
            <w:vAlign w:val="center"/>
          </w:tcPr>
          <w:p w14:paraId="3A3A8B23">
            <w:pPr>
              <w:widowControl/>
              <w:jc w:val="center"/>
              <w:rPr>
                <w:rFonts w:ascii="宋体" w:hAnsi="宋体" w:cs="宋体"/>
                <w:color w:val="000000"/>
                <w:kern w:val="0"/>
                <w:sz w:val="24"/>
              </w:rPr>
            </w:pPr>
            <w:r>
              <w:rPr>
                <w:rFonts w:hint="eastAsia" w:ascii="宋体" w:hAnsi="宋体" w:cs="宋体"/>
                <w:color w:val="000000"/>
                <w:kern w:val="0"/>
                <w:sz w:val="24"/>
              </w:rPr>
              <w:t>服务及保洁员</w:t>
            </w:r>
          </w:p>
        </w:tc>
        <w:tc>
          <w:tcPr>
            <w:tcW w:w="1480" w:type="dxa"/>
            <w:vMerge w:val="continue"/>
            <w:shd w:val="clear" w:color="auto" w:fill="auto"/>
            <w:noWrap/>
            <w:vAlign w:val="center"/>
          </w:tcPr>
          <w:p w14:paraId="0792C3A4">
            <w:pPr>
              <w:widowControl/>
              <w:jc w:val="center"/>
              <w:rPr>
                <w:rFonts w:ascii="宋体" w:hAnsi="宋体" w:cs="宋体"/>
                <w:color w:val="000000"/>
                <w:kern w:val="0"/>
                <w:sz w:val="24"/>
              </w:rPr>
            </w:pPr>
          </w:p>
        </w:tc>
        <w:tc>
          <w:tcPr>
            <w:tcW w:w="1660" w:type="dxa"/>
            <w:vMerge w:val="continue"/>
            <w:shd w:val="clear" w:color="auto" w:fill="auto"/>
            <w:noWrap/>
            <w:vAlign w:val="center"/>
          </w:tcPr>
          <w:p w14:paraId="33B0B957">
            <w:pPr>
              <w:widowControl/>
              <w:jc w:val="center"/>
              <w:rPr>
                <w:rFonts w:ascii="宋体" w:hAnsi="宋体" w:cs="宋体"/>
                <w:color w:val="000000"/>
                <w:kern w:val="0"/>
                <w:sz w:val="24"/>
              </w:rPr>
            </w:pPr>
          </w:p>
        </w:tc>
      </w:tr>
      <w:tr w14:paraId="0A78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0" w:type="dxa"/>
            <w:shd w:val="clear" w:color="auto" w:fill="auto"/>
            <w:noWrap/>
            <w:vAlign w:val="center"/>
          </w:tcPr>
          <w:p w14:paraId="125FD9DE">
            <w:pPr>
              <w:widowControl/>
              <w:jc w:val="center"/>
              <w:rPr>
                <w:rFonts w:ascii="宋体" w:hAnsi="宋体" w:cs="宋体"/>
                <w:color w:val="000000"/>
                <w:kern w:val="0"/>
                <w:sz w:val="24"/>
              </w:rPr>
            </w:pPr>
            <w:r>
              <w:rPr>
                <w:rFonts w:ascii="宋体" w:hAnsi="宋体" w:cs="宋体"/>
                <w:color w:val="000000"/>
                <w:kern w:val="0"/>
                <w:sz w:val="24"/>
              </w:rPr>
              <w:t>3</w:t>
            </w:r>
          </w:p>
        </w:tc>
        <w:tc>
          <w:tcPr>
            <w:tcW w:w="2180" w:type="dxa"/>
            <w:shd w:val="clear" w:color="auto" w:fill="auto"/>
            <w:noWrap/>
            <w:vAlign w:val="center"/>
          </w:tcPr>
          <w:p w14:paraId="7CE10A41">
            <w:pPr>
              <w:widowControl/>
              <w:jc w:val="center"/>
              <w:rPr>
                <w:rFonts w:ascii="宋体" w:hAnsi="宋体" w:cs="宋体"/>
                <w:color w:val="000000"/>
                <w:kern w:val="0"/>
                <w:sz w:val="24"/>
              </w:rPr>
            </w:pPr>
            <w:r>
              <w:rPr>
                <w:rFonts w:hint="eastAsia" w:ascii="宋体" w:hAnsi="宋体" w:cs="宋体"/>
                <w:color w:val="000000"/>
                <w:kern w:val="0"/>
                <w:sz w:val="24"/>
              </w:rPr>
              <w:t>工程维修</w:t>
            </w:r>
          </w:p>
        </w:tc>
        <w:tc>
          <w:tcPr>
            <w:tcW w:w="1480" w:type="dxa"/>
            <w:vMerge w:val="continue"/>
            <w:shd w:val="clear" w:color="auto" w:fill="auto"/>
            <w:noWrap/>
            <w:vAlign w:val="center"/>
          </w:tcPr>
          <w:p w14:paraId="76098549">
            <w:pPr>
              <w:widowControl/>
              <w:jc w:val="center"/>
              <w:rPr>
                <w:rFonts w:ascii="宋体" w:hAnsi="宋体" w:cs="宋体"/>
                <w:color w:val="000000"/>
                <w:kern w:val="0"/>
                <w:sz w:val="24"/>
              </w:rPr>
            </w:pPr>
          </w:p>
        </w:tc>
        <w:tc>
          <w:tcPr>
            <w:tcW w:w="1660" w:type="dxa"/>
            <w:vMerge w:val="continue"/>
            <w:shd w:val="clear" w:color="auto" w:fill="auto"/>
            <w:noWrap/>
            <w:vAlign w:val="center"/>
          </w:tcPr>
          <w:p w14:paraId="7B7D6987">
            <w:pPr>
              <w:widowControl/>
              <w:jc w:val="center"/>
              <w:rPr>
                <w:rFonts w:ascii="宋体" w:hAnsi="宋体" w:cs="宋体"/>
                <w:color w:val="000000"/>
                <w:kern w:val="0"/>
                <w:sz w:val="24"/>
              </w:rPr>
            </w:pPr>
          </w:p>
        </w:tc>
      </w:tr>
      <w:tr w14:paraId="0BCA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0" w:type="dxa"/>
            <w:shd w:val="clear" w:color="auto" w:fill="auto"/>
            <w:noWrap/>
            <w:vAlign w:val="center"/>
          </w:tcPr>
          <w:p w14:paraId="4C4F809C">
            <w:pPr>
              <w:widowControl/>
              <w:jc w:val="center"/>
              <w:rPr>
                <w:rFonts w:ascii="宋体" w:hAnsi="宋体" w:cs="宋体"/>
                <w:color w:val="000000"/>
                <w:kern w:val="0"/>
                <w:sz w:val="24"/>
              </w:rPr>
            </w:pPr>
            <w:r>
              <w:rPr>
                <w:rFonts w:ascii="宋体" w:hAnsi="宋体" w:cs="宋体"/>
                <w:color w:val="000000"/>
                <w:kern w:val="0"/>
                <w:sz w:val="24"/>
              </w:rPr>
              <w:t>4</w:t>
            </w:r>
          </w:p>
        </w:tc>
        <w:tc>
          <w:tcPr>
            <w:tcW w:w="2180" w:type="dxa"/>
            <w:shd w:val="clear" w:color="auto" w:fill="auto"/>
            <w:noWrap/>
            <w:vAlign w:val="center"/>
          </w:tcPr>
          <w:p w14:paraId="6D0658EE">
            <w:pPr>
              <w:widowControl/>
              <w:jc w:val="center"/>
              <w:rPr>
                <w:rFonts w:ascii="宋体" w:hAnsi="宋体" w:cs="宋体"/>
                <w:color w:val="000000"/>
                <w:kern w:val="0"/>
                <w:sz w:val="24"/>
              </w:rPr>
            </w:pPr>
            <w:r>
              <w:rPr>
                <w:rFonts w:hint="eastAsia" w:ascii="宋体" w:hAnsi="宋体" w:cs="宋体"/>
                <w:color w:val="000000"/>
                <w:kern w:val="0"/>
                <w:sz w:val="24"/>
              </w:rPr>
              <w:t>高低压配电</w:t>
            </w:r>
          </w:p>
        </w:tc>
        <w:tc>
          <w:tcPr>
            <w:tcW w:w="1480" w:type="dxa"/>
            <w:vMerge w:val="continue"/>
            <w:shd w:val="clear" w:color="auto" w:fill="auto"/>
            <w:noWrap/>
            <w:vAlign w:val="center"/>
          </w:tcPr>
          <w:p w14:paraId="2D9BAFA0">
            <w:pPr>
              <w:widowControl/>
              <w:jc w:val="center"/>
              <w:rPr>
                <w:rFonts w:ascii="宋体" w:hAnsi="宋体" w:cs="宋体"/>
                <w:color w:val="000000"/>
                <w:kern w:val="0"/>
                <w:sz w:val="24"/>
              </w:rPr>
            </w:pPr>
          </w:p>
        </w:tc>
        <w:tc>
          <w:tcPr>
            <w:tcW w:w="1660" w:type="dxa"/>
            <w:vMerge w:val="continue"/>
            <w:shd w:val="clear" w:color="auto" w:fill="auto"/>
            <w:noWrap/>
            <w:vAlign w:val="center"/>
          </w:tcPr>
          <w:p w14:paraId="267BB21E">
            <w:pPr>
              <w:widowControl/>
              <w:jc w:val="center"/>
              <w:rPr>
                <w:rFonts w:ascii="宋体" w:hAnsi="宋体" w:cs="宋体"/>
                <w:color w:val="000000"/>
                <w:kern w:val="0"/>
                <w:sz w:val="24"/>
              </w:rPr>
            </w:pPr>
          </w:p>
        </w:tc>
      </w:tr>
      <w:tr w14:paraId="74CD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0" w:type="dxa"/>
            <w:shd w:val="clear" w:color="auto" w:fill="auto"/>
            <w:noWrap/>
            <w:vAlign w:val="center"/>
          </w:tcPr>
          <w:p w14:paraId="79BCF4E7">
            <w:pPr>
              <w:widowControl/>
              <w:jc w:val="center"/>
              <w:rPr>
                <w:rFonts w:ascii="宋体" w:hAnsi="宋体" w:cs="宋体"/>
                <w:color w:val="000000"/>
                <w:kern w:val="0"/>
                <w:sz w:val="24"/>
              </w:rPr>
            </w:pPr>
            <w:r>
              <w:rPr>
                <w:rFonts w:ascii="宋体" w:hAnsi="宋体" w:cs="宋体"/>
                <w:color w:val="000000"/>
                <w:kern w:val="0"/>
                <w:sz w:val="24"/>
              </w:rPr>
              <w:t>5</w:t>
            </w:r>
          </w:p>
        </w:tc>
        <w:tc>
          <w:tcPr>
            <w:tcW w:w="2180" w:type="dxa"/>
            <w:shd w:val="clear" w:color="auto" w:fill="auto"/>
            <w:noWrap/>
            <w:vAlign w:val="center"/>
          </w:tcPr>
          <w:p w14:paraId="6FA8A527">
            <w:pPr>
              <w:widowControl/>
              <w:jc w:val="center"/>
              <w:rPr>
                <w:rFonts w:ascii="宋体" w:hAnsi="宋体" w:cs="宋体"/>
                <w:color w:val="000000"/>
                <w:kern w:val="0"/>
                <w:sz w:val="24"/>
              </w:rPr>
            </w:pPr>
            <w:r>
              <w:rPr>
                <w:rFonts w:hint="eastAsia" w:ascii="宋体" w:hAnsi="宋体" w:cs="宋体"/>
                <w:color w:val="000000"/>
                <w:kern w:val="0"/>
                <w:sz w:val="24"/>
              </w:rPr>
              <w:t>空调供暖运行</w:t>
            </w:r>
          </w:p>
        </w:tc>
        <w:tc>
          <w:tcPr>
            <w:tcW w:w="1480" w:type="dxa"/>
            <w:vMerge w:val="continue"/>
            <w:shd w:val="clear" w:color="auto" w:fill="auto"/>
            <w:noWrap/>
            <w:vAlign w:val="center"/>
          </w:tcPr>
          <w:p w14:paraId="2C4BDBE6">
            <w:pPr>
              <w:widowControl/>
              <w:jc w:val="center"/>
              <w:rPr>
                <w:rFonts w:ascii="宋体" w:hAnsi="宋体" w:cs="宋体"/>
                <w:color w:val="000000"/>
                <w:kern w:val="0"/>
                <w:sz w:val="24"/>
              </w:rPr>
            </w:pPr>
          </w:p>
        </w:tc>
        <w:tc>
          <w:tcPr>
            <w:tcW w:w="1660" w:type="dxa"/>
            <w:vMerge w:val="continue"/>
            <w:shd w:val="clear" w:color="auto" w:fill="auto"/>
            <w:noWrap/>
            <w:vAlign w:val="center"/>
          </w:tcPr>
          <w:p w14:paraId="120F4EB3">
            <w:pPr>
              <w:widowControl/>
              <w:jc w:val="center"/>
              <w:rPr>
                <w:rFonts w:ascii="宋体" w:hAnsi="宋体" w:cs="宋体"/>
                <w:color w:val="000000"/>
                <w:kern w:val="0"/>
                <w:sz w:val="24"/>
              </w:rPr>
            </w:pPr>
          </w:p>
        </w:tc>
      </w:tr>
      <w:tr w14:paraId="1CB6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0" w:type="dxa"/>
            <w:shd w:val="clear" w:color="auto" w:fill="auto"/>
            <w:noWrap/>
            <w:vAlign w:val="center"/>
          </w:tcPr>
          <w:p w14:paraId="46DA5DE6">
            <w:pPr>
              <w:widowControl/>
              <w:jc w:val="center"/>
              <w:rPr>
                <w:rFonts w:ascii="宋体" w:hAnsi="宋体" w:cs="宋体"/>
                <w:color w:val="000000"/>
                <w:kern w:val="0"/>
                <w:sz w:val="24"/>
              </w:rPr>
            </w:pPr>
            <w:r>
              <w:rPr>
                <w:rFonts w:ascii="宋体" w:hAnsi="宋体" w:cs="宋体"/>
                <w:color w:val="000000"/>
                <w:kern w:val="0"/>
                <w:sz w:val="24"/>
              </w:rPr>
              <w:t>6</w:t>
            </w:r>
          </w:p>
        </w:tc>
        <w:tc>
          <w:tcPr>
            <w:tcW w:w="2180" w:type="dxa"/>
            <w:shd w:val="clear" w:color="auto" w:fill="auto"/>
            <w:noWrap/>
            <w:vAlign w:val="center"/>
          </w:tcPr>
          <w:p w14:paraId="2D118465">
            <w:pPr>
              <w:widowControl/>
              <w:jc w:val="center"/>
              <w:rPr>
                <w:rFonts w:ascii="宋体" w:hAnsi="宋体" w:cs="宋体"/>
                <w:color w:val="000000"/>
                <w:kern w:val="0"/>
                <w:sz w:val="24"/>
              </w:rPr>
            </w:pPr>
            <w:r>
              <w:rPr>
                <w:rFonts w:hint="eastAsia" w:ascii="宋体" w:hAnsi="宋体" w:cs="宋体"/>
                <w:color w:val="000000"/>
                <w:kern w:val="0"/>
                <w:sz w:val="24"/>
              </w:rPr>
              <w:t>保安员</w:t>
            </w:r>
          </w:p>
        </w:tc>
        <w:tc>
          <w:tcPr>
            <w:tcW w:w="1480" w:type="dxa"/>
            <w:vMerge w:val="continue"/>
            <w:shd w:val="clear" w:color="auto" w:fill="auto"/>
            <w:noWrap/>
            <w:vAlign w:val="center"/>
          </w:tcPr>
          <w:p w14:paraId="06B8494C">
            <w:pPr>
              <w:widowControl/>
              <w:jc w:val="center"/>
              <w:rPr>
                <w:rFonts w:ascii="宋体" w:hAnsi="宋体" w:cs="宋体"/>
                <w:color w:val="000000"/>
                <w:kern w:val="0"/>
                <w:sz w:val="24"/>
              </w:rPr>
            </w:pPr>
          </w:p>
        </w:tc>
        <w:tc>
          <w:tcPr>
            <w:tcW w:w="1660" w:type="dxa"/>
            <w:vMerge w:val="continue"/>
            <w:shd w:val="clear" w:color="auto" w:fill="auto"/>
            <w:noWrap/>
            <w:vAlign w:val="center"/>
          </w:tcPr>
          <w:p w14:paraId="5EAAA9BE">
            <w:pPr>
              <w:widowControl/>
              <w:jc w:val="center"/>
              <w:rPr>
                <w:rFonts w:ascii="宋体" w:hAnsi="宋体" w:cs="宋体"/>
                <w:color w:val="000000"/>
                <w:kern w:val="0"/>
                <w:sz w:val="24"/>
              </w:rPr>
            </w:pPr>
          </w:p>
        </w:tc>
      </w:tr>
      <w:tr w14:paraId="5B80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0" w:type="dxa"/>
            <w:shd w:val="clear" w:color="auto" w:fill="auto"/>
            <w:noWrap/>
            <w:vAlign w:val="center"/>
          </w:tcPr>
          <w:p w14:paraId="7C444650">
            <w:pPr>
              <w:widowControl/>
              <w:jc w:val="center"/>
              <w:rPr>
                <w:rFonts w:ascii="宋体" w:hAnsi="宋体" w:cs="宋体"/>
                <w:color w:val="000000"/>
                <w:kern w:val="0"/>
                <w:sz w:val="24"/>
              </w:rPr>
            </w:pPr>
            <w:r>
              <w:rPr>
                <w:rFonts w:ascii="宋体" w:hAnsi="宋体" w:cs="宋体"/>
                <w:color w:val="000000"/>
                <w:kern w:val="0"/>
                <w:sz w:val="24"/>
              </w:rPr>
              <w:t>7</w:t>
            </w:r>
          </w:p>
        </w:tc>
        <w:tc>
          <w:tcPr>
            <w:tcW w:w="2180" w:type="dxa"/>
            <w:shd w:val="clear" w:color="auto" w:fill="auto"/>
            <w:noWrap/>
            <w:vAlign w:val="center"/>
          </w:tcPr>
          <w:p w14:paraId="29AEC1CA">
            <w:pPr>
              <w:widowControl/>
              <w:jc w:val="center"/>
              <w:rPr>
                <w:rFonts w:ascii="宋体" w:hAnsi="宋体" w:cs="宋体"/>
                <w:color w:val="000000"/>
                <w:kern w:val="0"/>
                <w:sz w:val="24"/>
              </w:rPr>
            </w:pPr>
            <w:r>
              <w:rPr>
                <w:rFonts w:hint="eastAsia" w:ascii="宋体" w:hAnsi="宋体" w:cs="宋体"/>
                <w:color w:val="000000"/>
                <w:kern w:val="0"/>
                <w:sz w:val="24"/>
              </w:rPr>
              <w:t>安消防监控</w:t>
            </w:r>
          </w:p>
        </w:tc>
        <w:tc>
          <w:tcPr>
            <w:tcW w:w="1480" w:type="dxa"/>
            <w:vMerge w:val="continue"/>
            <w:shd w:val="clear" w:color="auto" w:fill="auto"/>
            <w:noWrap/>
            <w:vAlign w:val="center"/>
          </w:tcPr>
          <w:p w14:paraId="594AF11B">
            <w:pPr>
              <w:widowControl/>
              <w:jc w:val="center"/>
              <w:rPr>
                <w:rFonts w:ascii="宋体" w:hAnsi="宋体" w:cs="宋体"/>
                <w:color w:val="000000"/>
                <w:kern w:val="0"/>
                <w:sz w:val="24"/>
              </w:rPr>
            </w:pPr>
          </w:p>
        </w:tc>
        <w:tc>
          <w:tcPr>
            <w:tcW w:w="1660" w:type="dxa"/>
            <w:vMerge w:val="continue"/>
            <w:shd w:val="clear" w:color="auto" w:fill="auto"/>
            <w:noWrap/>
            <w:vAlign w:val="center"/>
          </w:tcPr>
          <w:p w14:paraId="24A146D0">
            <w:pPr>
              <w:widowControl/>
              <w:jc w:val="center"/>
              <w:rPr>
                <w:rFonts w:ascii="宋体" w:hAnsi="宋体" w:cs="宋体"/>
                <w:color w:val="000000"/>
                <w:kern w:val="0"/>
                <w:sz w:val="24"/>
              </w:rPr>
            </w:pPr>
          </w:p>
        </w:tc>
      </w:tr>
    </w:tbl>
    <w:p w14:paraId="572CE798">
      <w:pPr>
        <w:widowControl/>
        <w:snapToGrid w:val="0"/>
        <w:spacing w:line="360" w:lineRule="auto"/>
        <w:rPr>
          <w:rFonts w:ascii="宋体" w:hAnsi="宋体"/>
          <w:sz w:val="24"/>
          <w:szCs w:val="22"/>
        </w:rPr>
      </w:pPr>
    </w:p>
    <w:p w14:paraId="341A6C06">
      <w:pPr>
        <w:widowControl/>
        <w:snapToGrid w:val="0"/>
        <w:spacing w:line="360" w:lineRule="auto"/>
        <w:ind w:firstLine="480" w:firstLineChars="200"/>
        <w:rPr>
          <w:rFonts w:ascii="宋体" w:hAnsi="宋体"/>
          <w:sz w:val="24"/>
          <w:szCs w:val="22"/>
        </w:rPr>
      </w:pPr>
      <w:r>
        <w:rPr>
          <w:rFonts w:ascii="宋体" w:hAnsi="宋体"/>
          <w:sz w:val="24"/>
          <w:szCs w:val="22"/>
        </w:rPr>
        <w:t>2</w:t>
      </w:r>
      <w:r>
        <w:rPr>
          <w:rFonts w:hint="eastAsia" w:ascii="宋体" w:hAnsi="宋体"/>
          <w:sz w:val="24"/>
          <w:szCs w:val="22"/>
        </w:rPr>
        <w:t>、物业服务内容及标准</w:t>
      </w:r>
    </w:p>
    <w:p w14:paraId="5A997459">
      <w:pPr>
        <w:widowControl/>
        <w:snapToGrid w:val="0"/>
        <w:spacing w:line="360" w:lineRule="auto"/>
        <w:ind w:firstLine="480" w:firstLineChars="200"/>
        <w:rPr>
          <w:rFonts w:ascii="宋体" w:hAnsi="宋体"/>
          <w:sz w:val="24"/>
          <w:szCs w:val="22"/>
        </w:rPr>
      </w:pPr>
      <w:r>
        <w:rPr>
          <w:rFonts w:ascii="宋体" w:hAnsi="宋体"/>
          <w:sz w:val="24"/>
          <w:szCs w:val="22"/>
        </w:rPr>
        <w:t>2.1</w:t>
      </w:r>
      <w:r>
        <w:rPr>
          <w:rFonts w:hint="eastAsia" w:ascii="宋体" w:hAnsi="宋体"/>
          <w:sz w:val="24"/>
          <w:szCs w:val="22"/>
        </w:rPr>
        <w:t>行政班组</w:t>
      </w:r>
    </w:p>
    <w:p w14:paraId="50CC1B44">
      <w:pPr>
        <w:widowControl/>
        <w:snapToGrid w:val="0"/>
        <w:spacing w:line="360" w:lineRule="auto"/>
        <w:ind w:firstLine="720" w:firstLineChars="300"/>
        <w:rPr>
          <w:rFonts w:ascii="宋体" w:hAnsi="宋体"/>
          <w:b/>
          <w:bCs/>
          <w:sz w:val="24"/>
          <w:szCs w:val="22"/>
        </w:rPr>
      </w:pPr>
      <w:r>
        <w:rPr>
          <w:rFonts w:hint="eastAsia" w:ascii="宋体" w:hAnsi="宋体"/>
          <w:sz w:val="24"/>
          <w:szCs w:val="22"/>
        </w:rPr>
        <w:t>2</w:t>
      </w:r>
      <w:r>
        <w:rPr>
          <w:rFonts w:ascii="宋体" w:hAnsi="宋体"/>
          <w:sz w:val="24"/>
          <w:szCs w:val="22"/>
        </w:rPr>
        <w:t>.1.1</w:t>
      </w:r>
      <w:r>
        <w:rPr>
          <w:rFonts w:hint="eastAsia" w:ascii="宋体" w:hAnsi="宋体"/>
          <w:sz w:val="24"/>
          <w:szCs w:val="22"/>
        </w:rPr>
        <w:t>主要职责</w:t>
      </w:r>
    </w:p>
    <w:p w14:paraId="1347C1A0">
      <w:pPr>
        <w:widowControl/>
        <w:snapToGrid w:val="0"/>
        <w:spacing w:line="360" w:lineRule="auto"/>
        <w:ind w:firstLine="960" w:firstLineChars="400"/>
        <w:rPr>
          <w:rFonts w:ascii="宋体" w:hAnsi="宋体"/>
          <w:sz w:val="24"/>
          <w:szCs w:val="22"/>
        </w:rPr>
      </w:pPr>
      <w:r>
        <w:rPr>
          <w:rFonts w:ascii="宋体" w:hAnsi="宋体"/>
          <w:sz w:val="24"/>
          <w:szCs w:val="22"/>
        </w:rPr>
        <w:t>2.1.1.1按照采购人的管理要求，负责规范管理程序和工作标准，工作操作流程，员工管理，制定相应的奖惩措施并严格执行。</w:t>
      </w:r>
    </w:p>
    <w:p w14:paraId="3AFB1A3A">
      <w:pPr>
        <w:widowControl/>
        <w:snapToGrid w:val="0"/>
        <w:spacing w:line="360" w:lineRule="auto"/>
        <w:ind w:firstLine="983" w:firstLineChars="410"/>
        <w:rPr>
          <w:rFonts w:ascii="宋体" w:hAnsi="宋体"/>
          <w:sz w:val="24"/>
          <w:szCs w:val="22"/>
        </w:rPr>
      </w:pPr>
      <w:r>
        <w:rPr>
          <w:rFonts w:ascii="宋体" w:hAnsi="宋体"/>
          <w:sz w:val="24"/>
          <w:szCs w:val="22"/>
        </w:rPr>
        <w:t>2.1.1.2定期对员工进行培训，负责指导</w:t>
      </w:r>
      <w:r>
        <w:rPr>
          <w:rFonts w:hint="eastAsia" w:ascii="宋体" w:hAnsi="宋体"/>
          <w:sz w:val="24"/>
          <w:szCs w:val="22"/>
        </w:rPr>
        <w:t>、</w:t>
      </w:r>
      <w:r>
        <w:rPr>
          <w:rFonts w:ascii="宋体" w:hAnsi="宋体"/>
          <w:sz w:val="24"/>
          <w:szCs w:val="22"/>
        </w:rPr>
        <w:t>监督各部门员工的工作是严格按照操作流程和纪律制度执行。</w:t>
      </w:r>
    </w:p>
    <w:p w14:paraId="48272FD9">
      <w:pPr>
        <w:widowControl/>
        <w:snapToGrid w:val="0"/>
        <w:spacing w:line="360" w:lineRule="auto"/>
        <w:ind w:firstLine="960" w:firstLineChars="400"/>
        <w:rPr>
          <w:rFonts w:ascii="宋体" w:hAnsi="宋体"/>
          <w:sz w:val="24"/>
          <w:szCs w:val="22"/>
        </w:rPr>
      </w:pPr>
      <w:r>
        <w:rPr>
          <w:rFonts w:ascii="宋体" w:hAnsi="宋体"/>
          <w:sz w:val="24"/>
          <w:szCs w:val="22"/>
        </w:rPr>
        <w:t>2.1.1.3项目经理或行政助理主动定期与采购人代表协商沟通，收集服务过程中需改进或增加的内容，使物业服务朝最高层次方向发展。</w:t>
      </w:r>
    </w:p>
    <w:p w14:paraId="3F599848">
      <w:pPr>
        <w:widowControl/>
        <w:snapToGrid w:val="0"/>
        <w:spacing w:line="360" w:lineRule="auto"/>
        <w:ind w:firstLine="960" w:firstLineChars="400"/>
        <w:rPr>
          <w:rFonts w:ascii="宋体" w:hAnsi="宋体"/>
          <w:sz w:val="24"/>
          <w:szCs w:val="22"/>
        </w:rPr>
      </w:pPr>
      <w:r>
        <w:rPr>
          <w:rFonts w:ascii="宋体" w:hAnsi="宋体"/>
          <w:sz w:val="24"/>
          <w:szCs w:val="22"/>
        </w:rPr>
        <w:t>2.1.1.4做好年度满意度调查。</w:t>
      </w:r>
    </w:p>
    <w:p w14:paraId="3D0A69AF">
      <w:pPr>
        <w:widowControl/>
        <w:snapToGrid w:val="0"/>
        <w:spacing w:line="360" w:lineRule="auto"/>
        <w:ind w:firstLine="960" w:firstLineChars="400"/>
        <w:rPr>
          <w:rFonts w:ascii="宋体" w:hAnsi="宋体"/>
          <w:sz w:val="24"/>
          <w:szCs w:val="22"/>
        </w:rPr>
      </w:pPr>
      <w:r>
        <w:rPr>
          <w:rFonts w:ascii="宋体" w:hAnsi="宋体"/>
          <w:sz w:val="24"/>
          <w:szCs w:val="22"/>
        </w:rPr>
        <w:t>2.1.1.5以特色的企业文化加强采购人和物业服务企业之间的情感交流，共同构建文明</w:t>
      </w:r>
      <w:r>
        <w:rPr>
          <w:rFonts w:hint="eastAsia" w:ascii="宋体" w:hAnsi="宋体"/>
          <w:sz w:val="24"/>
          <w:szCs w:val="22"/>
        </w:rPr>
        <w:t>、</w:t>
      </w:r>
      <w:r>
        <w:rPr>
          <w:rFonts w:ascii="宋体" w:hAnsi="宋体"/>
          <w:sz w:val="24"/>
          <w:szCs w:val="22"/>
        </w:rPr>
        <w:t>和谐</w:t>
      </w:r>
      <w:r>
        <w:rPr>
          <w:rFonts w:hint="eastAsia" w:ascii="宋体" w:hAnsi="宋体"/>
          <w:sz w:val="24"/>
          <w:szCs w:val="22"/>
        </w:rPr>
        <w:t>、</w:t>
      </w:r>
      <w:r>
        <w:rPr>
          <w:rFonts w:ascii="宋体" w:hAnsi="宋体"/>
          <w:sz w:val="24"/>
          <w:szCs w:val="22"/>
        </w:rPr>
        <w:t>优美</w:t>
      </w:r>
      <w:r>
        <w:rPr>
          <w:rFonts w:hint="eastAsia" w:ascii="宋体" w:hAnsi="宋体"/>
          <w:sz w:val="24"/>
          <w:szCs w:val="22"/>
        </w:rPr>
        <w:t>、</w:t>
      </w:r>
      <w:r>
        <w:rPr>
          <w:rFonts w:ascii="宋体" w:hAnsi="宋体"/>
          <w:sz w:val="24"/>
          <w:szCs w:val="22"/>
        </w:rPr>
        <w:t>健康的工作环境。</w:t>
      </w:r>
    </w:p>
    <w:p w14:paraId="01B2578D">
      <w:pPr>
        <w:widowControl/>
        <w:snapToGrid w:val="0"/>
        <w:spacing w:line="360" w:lineRule="auto"/>
        <w:ind w:firstLine="744" w:firstLineChars="310"/>
        <w:rPr>
          <w:rFonts w:ascii="宋体" w:hAnsi="宋体"/>
          <w:sz w:val="24"/>
          <w:szCs w:val="22"/>
        </w:rPr>
      </w:pPr>
      <w:r>
        <w:rPr>
          <w:rFonts w:hint="eastAsia" w:ascii="宋体" w:hAnsi="宋体"/>
          <w:sz w:val="24"/>
          <w:szCs w:val="22"/>
        </w:rPr>
        <w:t>2</w:t>
      </w:r>
      <w:r>
        <w:rPr>
          <w:rFonts w:ascii="宋体" w:hAnsi="宋体"/>
          <w:sz w:val="24"/>
          <w:szCs w:val="22"/>
        </w:rPr>
        <w:t>.1.2</w:t>
      </w:r>
      <w:r>
        <w:rPr>
          <w:rFonts w:hint="eastAsia" w:ascii="宋体" w:hAnsi="宋体"/>
          <w:sz w:val="24"/>
          <w:szCs w:val="22"/>
        </w:rPr>
        <w:t>物业综合服务</w:t>
      </w:r>
    </w:p>
    <w:p w14:paraId="0C8C8ED7">
      <w:pPr>
        <w:widowControl/>
        <w:snapToGrid w:val="0"/>
        <w:spacing w:line="360" w:lineRule="auto"/>
        <w:ind w:firstLine="960" w:firstLineChars="400"/>
        <w:rPr>
          <w:rFonts w:ascii="宋体" w:hAnsi="宋体"/>
          <w:sz w:val="24"/>
          <w:szCs w:val="22"/>
        </w:rPr>
      </w:pPr>
      <w:r>
        <w:rPr>
          <w:rFonts w:ascii="宋体" w:hAnsi="宋体"/>
          <w:sz w:val="24"/>
          <w:szCs w:val="22"/>
        </w:rPr>
        <w:t>2.1.2.1</w:t>
      </w:r>
      <w:r>
        <w:rPr>
          <w:rFonts w:hint="eastAsia" w:ascii="宋体" w:hAnsi="宋体"/>
          <w:sz w:val="24"/>
          <w:szCs w:val="22"/>
        </w:rPr>
        <w:t>负责整个服务流程的实施</w:t>
      </w:r>
    </w:p>
    <w:p w14:paraId="1A2B5D8A">
      <w:pPr>
        <w:widowControl/>
        <w:snapToGrid w:val="0"/>
        <w:spacing w:line="360" w:lineRule="auto"/>
        <w:ind w:firstLine="983" w:firstLineChars="410"/>
        <w:rPr>
          <w:rFonts w:ascii="宋体" w:hAnsi="宋体"/>
          <w:sz w:val="24"/>
          <w:szCs w:val="22"/>
        </w:rPr>
      </w:pPr>
      <w:r>
        <w:rPr>
          <w:rFonts w:hint="eastAsia" w:ascii="宋体" w:hAnsi="宋体"/>
          <w:sz w:val="24"/>
          <w:szCs w:val="22"/>
        </w:rPr>
        <w:t>2</w:t>
      </w:r>
      <w:r>
        <w:rPr>
          <w:rFonts w:ascii="宋体" w:hAnsi="宋体"/>
          <w:sz w:val="24"/>
          <w:szCs w:val="22"/>
        </w:rPr>
        <w:t>.1.2.2熟悉项目内各项设施</w:t>
      </w:r>
      <w:r>
        <w:rPr>
          <w:rFonts w:hint="eastAsia" w:ascii="宋体" w:hAnsi="宋体"/>
          <w:sz w:val="24"/>
          <w:szCs w:val="22"/>
        </w:rPr>
        <w:t>、</w:t>
      </w:r>
      <w:r>
        <w:rPr>
          <w:rFonts w:ascii="宋体" w:hAnsi="宋体"/>
          <w:sz w:val="24"/>
          <w:szCs w:val="22"/>
        </w:rPr>
        <w:t>设备</w:t>
      </w:r>
      <w:r>
        <w:rPr>
          <w:rFonts w:hint="eastAsia" w:ascii="宋体" w:hAnsi="宋体"/>
          <w:sz w:val="24"/>
          <w:szCs w:val="22"/>
        </w:rPr>
        <w:t>、</w:t>
      </w:r>
      <w:r>
        <w:rPr>
          <w:rFonts w:ascii="宋体" w:hAnsi="宋体"/>
          <w:sz w:val="24"/>
          <w:szCs w:val="22"/>
        </w:rPr>
        <w:t>环境细节，熟练使用各种办公设备。</w:t>
      </w:r>
    </w:p>
    <w:p w14:paraId="1F622538">
      <w:pPr>
        <w:widowControl/>
        <w:snapToGrid w:val="0"/>
        <w:spacing w:line="360" w:lineRule="auto"/>
        <w:ind w:firstLine="983" w:firstLineChars="410"/>
        <w:rPr>
          <w:rFonts w:ascii="宋体" w:hAnsi="宋体"/>
          <w:sz w:val="24"/>
          <w:szCs w:val="22"/>
        </w:rPr>
      </w:pPr>
      <w:r>
        <w:rPr>
          <w:rFonts w:hint="eastAsia" w:ascii="宋体" w:hAnsi="宋体"/>
          <w:sz w:val="24"/>
          <w:szCs w:val="22"/>
        </w:rPr>
        <w:t>2</w:t>
      </w:r>
      <w:r>
        <w:rPr>
          <w:rFonts w:ascii="宋体" w:hAnsi="宋体"/>
          <w:sz w:val="24"/>
          <w:szCs w:val="22"/>
        </w:rPr>
        <w:t>.1.2.3派发服务单</w:t>
      </w:r>
    </w:p>
    <w:p w14:paraId="618DE884">
      <w:pPr>
        <w:widowControl/>
        <w:snapToGrid w:val="0"/>
        <w:spacing w:line="360" w:lineRule="auto"/>
        <w:ind w:firstLine="744" w:firstLineChars="310"/>
        <w:rPr>
          <w:rFonts w:ascii="宋体" w:hAnsi="宋体"/>
          <w:sz w:val="24"/>
          <w:szCs w:val="22"/>
        </w:rPr>
      </w:pPr>
      <w:r>
        <w:rPr>
          <w:rFonts w:hint="eastAsia" w:ascii="宋体" w:hAnsi="宋体"/>
          <w:sz w:val="24"/>
          <w:szCs w:val="22"/>
        </w:rPr>
        <w:t>接到采购人的要求或报修通知（电话</w:t>
      </w:r>
      <w:r>
        <w:rPr>
          <w:rFonts w:ascii="宋体" w:hAnsi="宋体"/>
          <w:sz w:val="24"/>
          <w:szCs w:val="22"/>
        </w:rPr>
        <w:t>/当面）后，认真填写《服务单》并通知相关班组按约定时间到场服务。</w:t>
      </w:r>
    </w:p>
    <w:p w14:paraId="212FB312">
      <w:pPr>
        <w:widowControl/>
        <w:snapToGrid w:val="0"/>
        <w:spacing w:line="360" w:lineRule="auto"/>
        <w:ind w:firstLine="744" w:firstLineChars="310"/>
        <w:rPr>
          <w:rFonts w:ascii="宋体" w:hAnsi="宋体"/>
          <w:sz w:val="24"/>
          <w:szCs w:val="22"/>
        </w:rPr>
      </w:pPr>
      <w:r>
        <w:rPr>
          <w:rFonts w:hint="eastAsia" w:ascii="宋体" w:hAnsi="宋体"/>
          <w:sz w:val="24"/>
          <w:szCs w:val="22"/>
        </w:rPr>
        <w:t>2</w:t>
      </w:r>
      <w:r>
        <w:rPr>
          <w:rFonts w:ascii="宋体" w:hAnsi="宋体"/>
          <w:sz w:val="24"/>
          <w:szCs w:val="22"/>
        </w:rPr>
        <w:t>.1.3发放通知</w:t>
      </w:r>
    </w:p>
    <w:p w14:paraId="47240FD8">
      <w:pPr>
        <w:widowControl/>
        <w:snapToGrid w:val="0"/>
        <w:spacing w:line="360" w:lineRule="auto"/>
        <w:ind w:firstLine="983" w:firstLineChars="410"/>
        <w:rPr>
          <w:rFonts w:ascii="宋体" w:hAnsi="宋体"/>
          <w:sz w:val="24"/>
          <w:szCs w:val="22"/>
        </w:rPr>
      </w:pPr>
      <w:r>
        <w:rPr>
          <w:rFonts w:hint="eastAsia" w:ascii="宋体" w:hAnsi="宋体"/>
          <w:sz w:val="24"/>
          <w:szCs w:val="22"/>
        </w:rPr>
        <w:t>2</w:t>
      </w:r>
      <w:r>
        <w:rPr>
          <w:rFonts w:ascii="宋体" w:hAnsi="宋体"/>
          <w:sz w:val="24"/>
          <w:szCs w:val="22"/>
        </w:rPr>
        <w:t>.1.3.1在规定部位张贴的各类通知，要求统一，版面干净，发现破损及时更换。</w:t>
      </w:r>
    </w:p>
    <w:p w14:paraId="4C3AEF5F">
      <w:pPr>
        <w:widowControl/>
        <w:snapToGrid w:val="0"/>
        <w:spacing w:line="360" w:lineRule="auto"/>
        <w:ind w:firstLine="983" w:firstLineChars="410"/>
        <w:rPr>
          <w:rFonts w:ascii="宋体" w:hAnsi="宋体"/>
          <w:sz w:val="24"/>
          <w:szCs w:val="22"/>
        </w:rPr>
      </w:pPr>
      <w:r>
        <w:rPr>
          <w:rFonts w:hint="eastAsia" w:ascii="宋体" w:hAnsi="宋体"/>
          <w:sz w:val="24"/>
          <w:szCs w:val="22"/>
        </w:rPr>
        <w:t>2</w:t>
      </w:r>
      <w:r>
        <w:rPr>
          <w:rFonts w:ascii="宋体" w:hAnsi="宋体"/>
          <w:sz w:val="24"/>
          <w:szCs w:val="22"/>
        </w:rPr>
        <w:t>.1.3.2对于项目内发生的各类热点事件，不得跟风议论</w:t>
      </w:r>
      <w:r>
        <w:rPr>
          <w:rFonts w:hint="eastAsia" w:ascii="宋体" w:hAnsi="宋体"/>
          <w:sz w:val="24"/>
          <w:szCs w:val="22"/>
        </w:rPr>
        <w:t>、</w:t>
      </w:r>
      <w:r>
        <w:rPr>
          <w:rFonts w:ascii="宋体" w:hAnsi="宋体"/>
          <w:sz w:val="24"/>
          <w:szCs w:val="22"/>
        </w:rPr>
        <w:t>私自相传。对项目和采购人的基本信息，不得外泄，如有信息外泄发生将向相关责任人追究责任。</w:t>
      </w:r>
    </w:p>
    <w:p w14:paraId="73A391C0">
      <w:pPr>
        <w:widowControl/>
        <w:snapToGrid w:val="0"/>
        <w:spacing w:line="360" w:lineRule="auto"/>
        <w:ind w:firstLine="744" w:firstLineChars="310"/>
        <w:rPr>
          <w:rFonts w:ascii="宋体" w:hAnsi="宋体"/>
          <w:sz w:val="24"/>
          <w:szCs w:val="22"/>
        </w:rPr>
      </w:pPr>
      <w:r>
        <w:rPr>
          <w:rFonts w:ascii="宋体" w:hAnsi="宋体"/>
          <w:sz w:val="24"/>
          <w:szCs w:val="22"/>
        </w:rPr>
        <w:t>2.1.4熟悉内部工作流程</w:t>
      </w:r>
    </w:p>
    <w:p w14:paraId="29DD288D">
      <w:pPr>
        <w:widowControl/>
        <w:snapToGrid w:val="0"/>
        <w:spacing w:line="360" w:lineRule="auto"/>
        <w:ind w:firstLine="504" w:firstLineChars="210"/>
        <w:rPr>
          <w:rFonts w:ascii="宋体" w:hAnsi="宋体"/>
          <w:sz w:val="24"/>
          <w:szCs w:val="22"/>
        </w:rPr>
      </w:pPr>
      <w:r>
        <w:rPr>
          <w:rFonts w:hint="eastAsia" w:ascii="宋体" w:hAnsi="宋体"/>
          <w:sz w:val="24"/>
          <w:szCs w:val="22"/>
        </w:rPr>
        <w:t>熟知本项目基本情况，以及各职能部门负责人以及相关电话号码；准确、熟练回答采购人提出的问题；了解各项安全措施和紧急状况处理程序。出现问题时能够及时作出恰当处理。掌握基本事故预防常识。记录采购人要求（投诉、建议、维修），解答客户疑问，回答各种问题的处理结果。每日填写《行政班组工作记录》，将发现的问题及时通知相关部门，并作出应对方案，在与采购人商定的时间段内完成。</w:t>
      </w:r>
    </w:p>
    <w:p w14:paraId="79C22256">
      <w:pPr>
        <w:widowControl/>
        <w:snapToGrid w:val="0"/>
        <w:spacing w:line="360" w:lineRule="auto"/>
        <w:ind w:firstLine="504" w:firstLineChars="210"/>
        <w:rPr>
          <w:rFonts w:ascii="宋体" w:hAnsi="宋体"/>
          <w:sz w:val="24"/>
          <w:szCs w:val="22"/>
        </w:rPr>
      </w:pPr>
      <w:r>
        <w:rPr>
          <w:rFonts w:ascii="宋体" w:hAnsi="宋体"/>
          <w:sz w:val="24"/>
          <w:szCs w:val="22"/>
        </w:rPr>
        <w:t>对本项目制定的服务标准及有偿服务项目熟悉掌握并熟练运用；向采购人准确提供服务信息。</w:t>
      </w:r>
    </w:p>
    <w:p w14:paraId="17AFA0EF">
      <w:pPr>
        <w:widowControl/>
        <w:snapToGrid w:val="0"/>
        <w:spacing w:line="360" w:lineRule="auto"/>
        <w:ind w:firstLine="504" w:firstLineChars="210"/>
        <w:rPr>
          <w:rFonts w:ascii="宋体" w:hAnsi="宋体"/>
          <w:sz w:val="24"/>
          <w:szCs w:val="22"/>
        </w:rPr>
      </w:pPr>
      <w:r>
        <w:rPr>
          <w:rFonts w:ascii="宋体" w:hAnsi="宋体"/>
          <w:sz w:val="24"/>
          <w:szCs w:val="22"/>
        </w:rPr>
        <w:t>当天在下班前未完成事项，应延迟下班时间直至全部完成；如有事不能加班，应和当天的值班人员交接完毕方可离开。严禁半路终止服务活动；如因此引发采购人投诉，追究事人责任。</w:t>
      </w:r>
    </w:p>
    <w:p w14:paraId="5B5B631B">
      <w:pPr>
        <w:widowControl/>
        <w:snapToGrid w:val="0"/>
        <w:spacing w:line="360" w:lineRule="auto"/>
        <w:ind w:firstLine="504" w:firstLineChars="210"/>
        <w:rPr>
          <w:rFonts w:ascii="宋体" w:hAnsi="宋体"/>
          <w:sz w:val="24"/>
          <w:szCs w:val="22"/>
        </w:rPr>
      </w:pPr>
      <w:r>
        <w:rPr>
          <w:rFonts w:hint="eastAsia" w:ascii="宋体" w:hAnsi="宋体"/>
          <w:sz w:val="24"/>
          <w:szCs w:val="22"/>
        </w:rPr>
        <w:t>2</w:t>
      </w:r>
      <w:r>
        <w:rPr>
          <w:rFonts w:ascii="宋体" w:hAnsi="宋体"/>
          <w:sz w:val="24"/>
          <w:szCs w:val="22"/>
        </w:rPr>
        <w:t>.1.5</w:t>
      </w:r>
      <w:r>
        <w:rPr>
          <w:rFonts w:hint="eastAsia" w:ascii="宋体" w:hAnsi="宋体"/>
          <w:sz w:val="24"/>
          <w:szCs w:val="22"/>
        </w:rPr>
        <w:t>对服务流程的质量跟进</w:t>
      </w:r>
    </w:p>
    <w:p w14:paraId="4DB08CC2">
      <w:pPr>
        <w:widowControl/>
        <w:snapToGrid w:val="0"/>
        <w:spacing w:line="360" w:lineRule="auto"/>
        <w:ind w:firstLine="729" w:firstLineChars="304"/>
        <w:rPr>
          <w:rFonts w:ascii="宋体" w:hAnsi="宋体"/>
          <w:sz w:val="24"/>
          <w:szCs w:val="22"/>
        </w:rPr>
      </w:pPr>
      <w:r>
        <w:rPr>
          <w:rFonts w:ascii="宋体" w:hAnsi="宋体"/>
          <w:sz w:val="24"/>
          <w:szCs w:val="22"/>
        </w:rPr>
        <w:t>2.1.5.1对引起投诉的问题分析整改。</w:t>
      </w:r>
    </w:p>
    <w:p w14:paraId="75A84781">
      <w:pPr>
        <w:widowControl/>
        <w:snapToGrid w:val="0"/>
        <w:spacing w:line="360" w:lineRule="auto"/>
        <w:ind w:firstLine="729" w:firstLineChars="304"/>
        <w:rPr>
          <w:rFonts w:ascii="宋体" w:hAnsi="宋体"/>
          <w:sz w:val="24"/>
          <w:szCs w:val="22"/>
        </w:rPr>
      </w:pPr>
      <w:r>
        <w:rPr>
          <w:rFonts w:ascii="宋体" w:hAnsi="宋体"/>
          <w:sz w:val="24"/>
          <w:szCs w:val="22"/>
        </w:rPr>
        <w:t>2.1.5.2进行满意度调查。</w:t>
      </w:r>
    </w:p>
    <w:p w14:paraId="11A1D56A">
      <w:pPr>
        <w:widowControl/>
        <w:snapToGrid w:val="0"/>
        <w:spacing w:line="360" w:lineRule="auto"/>
        <w:ind w:firstLine="489" w:firstLineChars="204"/>
        <w:rPr>
          <w:rFonts w:ascii="宋体" w:hAnsi="宋体"/>
          <w:sz w:val="24"/>
          <w:szCs w:val="22"/>
        </w:rPr>
      </w:pPr>
      <w:r>
        <w:rPr>
          <w:rFonts w:hint="eastAsia" w:ascii="宋体" w:hAnsi="宋体"/>
          <w:sz w:val="24"/>
          <w:szCs w:val="22"/>
        </w:rPr>
        <w:t>2</w:t>
      </w:r>
      <w:r>
        <w:rPr>
          <w:rFonts w:ascii="宋体" w:hAnsi="宋体"/>
          <w:sz w:val="24"/>
          <w:szCs w:val="22"/>
        </w:rPr>
        <w:t>.1.6</w:t>
      </w:r>
      <w:r>
        <w:rPr>
          <w:rFonts w:hint="eastAsia" w:ascii="宋体" w:hAnsi="宋体"/>
          <w:sz w:val="24"/>
          <w:szCs w:val="22"/>
        </w:rPr>
        <w:t>服务档案资料</w:t>
      </w:r>
    </w:p>
    <w:p w14:paraId="47656DF2">
      <w:pPr>
        <w:widowControl/>
        <w:snapToGrid w:val="0"/>
        <w:spacing w:line="360" w:lineRule="auto"/>
        <w:ind w:firstLine="729" w:firstLineChars="304"/>
        <w:rPr>
          <w:rFonts w:ascii="宋体" w:hAnsi="宋体"/>
          <w:sz w:val="24"/>
          <w:szCs w:val="22"/>
        </w:rPr>
      </w:pPr>
      <w:r>
        <w:rPr>
          <w:rFonts w:ascii="宋体" w:hAnsi="宋体"/>
          <w:sz w:val="24"/>
          <w:szCs w:val="22"/>
        </w:rPr>
        <w:t>2.1.6.1项目大事记</w:t>
      </w:r>
    </w:p>
    <w:p w14:paraId="7E27C297">
      <w:pPr>
        <w:widowControl/>
        <w:snapToGrid w:val="0"/>
        <w:spacing w:line="360" w:lineRule="auto"/>
        <w:ind w:firstLine="729" w:firstLineChars="304"/>
        <w:rPr>
          <w:rFonts w:ascii="宋体" w:hAnsi="宋体"/>
          <w:sz w:val="24"/>
          <w:szCs w:val="22"/>
        </w:rPr>
      </w:pPr>
      <w:r>
        <w:rPr>
          <w:rFonts w:ascii="宋体" w:hAnsi="宋体"/>
          <w:sz w:val="24"/>
          <w:szCs w:val="22"/>
        </w:rPr>
        <w:t>2.1.6.2配电室运行记录</w:t>
      </w:r>
    </w:p>
    <w:p w14:paraId="64CEBDF9">
      <w:pPr>
        <w:widowControl/>
        <w:snapToGrid w:val="0"/>
        <w:spacing w:line="360" w:lineRule="auto"/>
        <w:ind w:firstLine="729" w:firstLineChars="304"/>
        <w:rPr>
          <w:rFonts w:ascii="宋体" w:hAnsi="宋体"/>
          <w:sz w:val="24"/>
          <w:szCs w:val="22"/>
        </w:rPr>
      </w:pPr>
      <w:r>
        <w:rPr>
          <w:rFonts w:ascii="宋体" w:hAnsi="宋体"/>
          <w:sz w:val="24"/>
          <w:szCs w:val="22"/>
        </w:rPr>
        <w:t>2.1.6.3访客出入记录</w:t>
      </w:r>
    </w:p>
    <w:p w14:paraId="2921E27B">
      <w:pPr>
        <w:widowControl/>
        <w:snapToGrid w:val="0"/>
        <w:spacing w:line="360" w:lineRule="auto"/>
        <w:ind w:firstLine="729" w:firstLineChars="304"/>
        <w:rPr>
          <w:rFonts w:ascii="宋体" w:hAnsi="宋体"/>
          <w:sz w:val="24"/>
          <w:szCs w:val="22"/>
        </w:rPr>
      </w:pPr>
      <w:r>
        <w:rPr>
          <w:rFonts w:ascii="宋体" w:hAnsi="宋体"/>
          <w:sz w:val="24"/>
          <w:szCs w:val="22"/>
        </w:rPr>
        <w:t>2.1.6.4化粪池清淘记录</w:t>
      </w:r>
    </w:p>
    <w:p w14:paraId="2A5317EA">
      <w:pPr>
        <w:widowControl/>
        <w:snapToGrid w:val="0"/>
        <w:spacing w:line="360" w:lineRule="auto"/>
        <w:ind w:firstLine="729" w:firstLineChars="304"/>
        <w:rPr>
          <w:rFonts w:ascii="宋体" w:hAnsi="宋体"/>
          <w:sz w:val="24"/>
          <w:szCs w:val="22"/>
        </w:rPr>
      </w:pPr>
      <w:r>
        <w:rPr>
          <w:rFonts w:ascii="宋体" w:hAnsi="宋体"/>
          <w:sz w:val="24"/>
          <w:szCs w:val="22"/>
        </w:rPr>
        <w:t>2.1.6.5外墙清洗记录</w:t>
      </w:r>
    </w:p>
    <w:p w14:paraId="52967CAA">
      <w:pPr>
        <w:widowControl/>
        <w:snapToGrid w:val="0"/>
        <w:spacing w:line="360" w:lineRule="auto"/>
        <w:ind w:firstLine="480" w:firstLineChars="200"/>
        <w:rPr>
          <w:rFonts w:ascii="宋体" w:hAnsi="宋体"/>
          <w:sz w:val="24"/>
          <w:szCs w:val="22"/>
        </w:rPr>
      </w:pPr>
      <w:r>
        <w:rPr>
          <w:rFonts w:ascii="宋体" w:hAnsi="宋体"/>
          <w:sz w:val="24"/>
          <w:szCs w:val="22"/>
        </w:rPr>
        <w:t>2.2</w:t>
      </w:r>
      <w:r>
        <w:rPr>
          <w:rFonts w:hint="eastAsia" w:ascii="宋体" w:hAnsi="宋体"/>
          <w:sz w:val="24"/>
          <w:szCs w:val="22"/>
        </w:rPr>
        <w:t>服务班组</w:t>
      </w:r>
    </w:p>
    <w:p w14:paraId="053BD824">
      <w:pPr>
        <w:widowControl/>
        <w:snapToGrid w:val="0"/>
        <w:spacing w:line="360" w:lineRule="auto"/>
        <w:ind w:firstLine="489" w:firstLineChars="204"/>
        <w:rPr>
          <w:rFonts w:ascii="宋体" w:hAnsi="宋体"/>
          <w:sz w:val="24"/>
          <w:szCs w:val="22"/>
        </w:rPr>
      </w:pPr>
      <w:r>
        <w:rPr>
          <w:rFonts w:hint="eastAsia" w:ascii="宋体" w:hAnsi="宋体"/>
          <w:sz w:val="24"/>
          <w:szCs w:val="22"/>
        </w:rPr>
        <w:t>2</w:t>
      </w:r>
      <w:r>
        <w:rPr>
          <w:rFonts w:ascii="宋体" w:hAnsi="宋体"/>
          <w:sz w:val="24"/>
          <w:szCs w:val="22"/>
        </w:rPr>
        <w:t>.2.1</w:t>
      </w:r>
      <w:r>
        <w:rPr>
          <w:rFonts w:hint="eastAsia" w:ascii="宋体" w:hAnsi="宋体"/>
          <w:sz w:val="24"/>
          <w:szCs w:val="22"/>
        </w:rPr>
        <w:t>秩序维护和展厅服务管理</w:t>
      </w:r>
    </w:p>
    <w:p w14:paraId="0FD41768">
      <w:pPr>
        <w:widowControl/>
        <w:snapToGrid w:val="0"/>
        <w:spacing w:line="360" w:lineRule="auto"/>
        <w:rPr>
          <w:rFonts w:ascii="宋体" w:hAnsi="宋体"/>
          <w:sz w:val="24"/>
          <w:szCs w:val="22"/>
        </w:rPr>
      </w:pPr>
      <w:r>
        <w:rPr>
          <w:rFonts w:ascii="宋体" w:hAnsi="宋体"/>
          <w:sz w:val="24"/>
          <w:szCs w:val="22"/>
        </w:rPr>
        <w:t xml:space="preserve">      2.2.1.1</w:t>
      </w:r>
      <w:r>
        <w:rPr>
          <w:rFonts w:hint="eastAsia" w:ascii="宋体" w:hAnsi="宋体"/>
          <w:sz w:val="24"/>
          <w:szCs w:val="22"/>
        </w:rPr>
        <w:t>东城区沙井胡同</w:t>
      </w:r>
      <w:r>
        <w:rPr>
          <w:rFonts w:ascii="宋体" w:hAnsi="宋体"/>
          <w:sz w:val="24"/>
          <w:szCs w:val="22"/>
        </w:rPr>
        <w:t>15号</w:t>
      </w:r>
      <w:r>
        <w:rPr>
          <w:rFonts w:hint="eastAsia" w:ascii="宋体" w:hAnsi="宋体"/>
          <w:sz w:val="24"/>
          <w:szCs w:val="22"/>
        </w:rPr>
        <w:t>(北京非遗体验中心)</w:t>
      </w:r>
      <w:r>
        <w:rPr>
          <w:rFonts w:ascii="宋体" w:hAnsi="宋体"/>
          <w:sz w:val="24"/>
          <w:szCs w:val="22"/>
        </w:rPr>
        <w:t>物业应针对员工建立一整套详细的，行之有效的管理体制，做到责权清晰，联络通达，奖罚分明；</w:t>
      </w:r>
    </w:p>
    <w:p w14:paraId="78357E00">
      <w:pPr>
        <w:widowControl/>
        <w:snapToGrid w:val="0"/>
        <w:spacing w:line="360" w:lineRule="auto"/>
        <w:ind w:firstLine="729" w:firstLineChars="304"/>
        <w:rPr>
          <w:rFonts w:ascii="宋体" w:hAnsi="宋体"/>
          <w:sz w:val="24"/>
          <w:szCs w:val="22"/>
        </w:rPr>
      </w:pPr>
      <w:r>
        <w:rPr>
          <w:rFonts w:hint="eastAsia" w:ascii="宋体" w:hAnsi="宋体"/>
          <w:sz w:val="24"/>
          <w:szCs w:val="22"/>
        </w:rPr>
        <w:t>2</w:t>
      </w:r>
      <w:r>
        <w:rPr>
          <w:rFonts w:ascii="宋体" w:hAnsi="宋体"/>
          <w:sz w:val="24"/>
          <w:szCs w:val="22"/>
        </w:rPr>
        <w:t>.2.1.2每周应召开全体例会，对工作进行小结，不断改进，并对</w:t>
      </w:r>
      <w:r>
        <w:rPr>
          <w:rFonts w:hint="eastAsia" w:ascii="宋体" w:hAnsi="宋体"/>
          <w:sz w:val="24"/>
          <w:szCs w:val="22"/>
        </w:rPr>
        <w:t>东城区沙井胡同</w:t>
      </w:r>
      <w:r>
        <w:rPr>
          <w:rFonts w:ascii="宋体" w:hAnsi="宋体"/>
          <w:sz w:val="24"/>
          <w:szCs w:val="22"/>
        </w:rPr>
        <w:t>15号</w:t>
      </w:r>
      <w:r>
        <w:rPr>
          <w:rFonts w:hint="eastAsia" w:ascii="宋体" w:hAnsi="宋体"/>
          <w:sz w:val="24"/>
          <w:szCs w:val="22"/>
        </w:rPr>
        <w:t>(北京非遗体验中心)</w:t>
      </w:r>
      <w:r>
        <w:rPr>
          <w:rFonts w:ascii="宋体" w:hAnsi="宋体"/>
          <w:sz w:val="24"/>
          <w:szCs w:val="22"/>
        </w:rPr>
        <w:t>的各方面情况出具书面报告；</w:t>
      </w:r>
    </w:p>
    <w:p w14:paraId="6CEE0928">
      <w:pPr>
        <w:widowControl/>
        <w:snapToGrid w:val="0"/>
        <w:spacing w:line="360" w:lineRule="auto"/>
        <w:ind w:firstLine="729" w:firstLineChars="304"/>
        <w:rPr>
          <w:rFonts w:ascii="宋体" w:hAnsi="宋体"/>
          <w:sz w:val="24"/>
          <w:szCs w:val="22"/>
        </w:rPr>
      </w:pPr>
      <w:r>
        <w:rPr>
          <w:rFonts w:hint="eastAsia" w:ascii="宋体" w:hAnsi="宋体"/>
          <w:sz w:val="24"/>
          <w:szCs w:val="22"/>
        </w:rPr>
        <w:t>2</w:t>
      </w:r>
      <w:r>
        <w:rPr>
          <w:rFonts w:ascii="宋体" w:hAnsi="宋体"/>
          <w:sz w:val="24"/>
          <w:szCs w:val="22"/>
        </w:rPr>
        <w:t>.2.1.3定期对人员进行相关培训</w:t>
      </w:r>
      <w:r>
        <w:rPr>
          <w:rFonts w:hint="eastAsia" w:ascii="宋体" w:hAnsi="宋体"/>
          <w:sz w:val="24"/>
          <w:szCs w:val="22"/>
        </w:rPr>
        <w:t>、</w:t>
      </w:r>
      <w:r>
        <w:rPr>
          <w:rFonts w:ascii="宋体" w:hAnsi="宋体"/>
          <w:sz w:val="24"/>
          <w:szCs w:val="22"/>
        </w:rPr>
        <w:t>考核，加强</w:t>
      </w:r>
      <w:r>
        <w:rPr>
          <w:rFonts w:hint="eastAsia" w:ascii="宋体" w:hAnsi="宋体"/>
          <w:sz w:val="24"/>
          <w:szCs w:val="22"/>
        </w:rPr>
        <w:t>展</w:t>
      </w:r>
      <w:r>
        <w:rPr>
          <w:rFonts w:ascii="宋体" w:hAnsi="宋体"/>
          <w:sz w:val="24"/>
          <w:szCs w:val="22"/>
        </w:rPr>
        <w:t>馆管理技术</w:t>
      </w:r>
      <w:r>
        <w:rPr>
          <w:rFonts w:hint="eastAsia" w:ascii="宋体" w:hAnsi="宋体"/>
          <w:sz w:val="24"/>
          <w:szCs w:val="22"/>
        </w:rPr>
        <w:t>、</w:t>
      </w:r>
      <w:r>
        <w:rPr>
          <w:rFonts w:ascii="宋体" w:hAnsi="宋体"/>
          <w:sz w:val="24"/>
          <w:szCs w:val="22"/>
        </w:rPr>
        <w:t>知识教育，提高服务意识和精神；</w:t>
      </w:r>
    </w:p>
    <w:p w14:paraId="54EEA6AE">
      <w:pPr>
        <w:widowControl/>
        <w:snapToGrid w:val="0"/>
        <w:spacing w:line="360" w:lineRule="auto"/>
        <w:ind w:firstLine="729" w:firstLineChars="304"/>
        <w:rPr>
          <w:rFonts w:ascii="宋体" w:hAnsi="宋体"/>
          <w:sz w:val="24"/>
          <w:szCs w:val="22"/>
        </w:rPr>
      </w:pPr>
      <w:r>
        <w:rPr>
          <w:rFonts w:hint="eastAsia" w:ascii="宋体" w:hAnsi="宋体"/>
          <w:sz w:val="24"/>
          <w:szCs w:val="22"/>
        </w:rPr>
        <w:t>2</w:t>
      </w:r>
      <w:r>
        <w:rPr>
          <w:rFonts w:ascii="宋体" w:hAnsi="宋体"/>
          <w:sz w:val="24"/>
          <w:szCs w:val="22"/>
        </w:rPr>
        <w:t>.2.1.4一切人员应与</w:t>
      </w:r>
      <w:r>
        <w:rPr>
          <w:rFonts w:hint="eastAsia" w:ascii="宋体" w:hAnsi="宋体"/>
          <w:sz w:val="24"/>
          <w:szCs w:val="22"/>
        </w:rPr>
        <w:t>采购人</w:t>
      </w:r>
      <w:r>
        <w:rPr>
          <w:rFonts w:ascii="宋体" w:hAnsi="宋体"/>
          <w:sz w:val="24"/>
          <w:szCs w:val="22"/>
        </w:rPr>
        <w:t>管理人员积极配合，严格按照指导进行工作，做到态度积极</w:t>
      </w:r>
      <w:r>
        <w:rPr>
          <w:rFonts w:hint="eastAsia" w:ascii="宋体" w:hAnsi="宋体"/>
          <w:sz w:val="24"/>
          <w:szCs w:val="22"/>
        </w:rPr>
        <w:t>、</w:t>
      </w:r>
      <w:r>
        <w:rPr>
          <w:rFonts w:ascii="宋体" w:hAnsi="宋体"/>
          <w:sz w:val="24"/>
          <w:szCs w:val="22"/>
        </w:rPr>
        <w:t>端正；遇到问题要有灵活应变的能力，一切以完成工作任务为最优先考虑；</w:t>
      </w:r>
    </w:p>
    <w:p w14:paraId="3E3CB1DE">
      <w:pPr>
        <w:widowControl/>
        <w:snapToGrid w:val="0"/>
        <w:spacing w:line="360" w:lineRule="auto"/>
        <w:ind w:firstLine="729" w:firstLineChars="304"/>
        <w:rPr>
          <w:rFonts w:ascii="宋体" w:hAnsi="宋体"/>
          <w:sz w:val="24"/>
          <w:szCs w:val="22"/>
        </w:rPr>
      </w:pPr>
      <w:r>
        <w:rPr>
          <w:rFonts w:hint="eastAsia" w:ascii="宋体" w:hAnsi="宋体"/>
          <w:sz w:val="24"/>
          <w:szCs w:val="22"/>
        </w:rPr>
        <w:t>2</w:t>
      </w:r>
      <w:r>
        <w:rPr>
          <w:rFonts w:ascii="宋体" w:hAnsi="宋体"/>
          <w:sz w:val="24"/>
          <w:szCs w:val="22"/>
        </w:rPr>
        <w:t>.2.1.5每天应按规定时间开</w:t>
      </w:r>
      <w:r>
        <w:rPr>
          <w:rFonts w:hint="eastAsia" w:ascii="宋体" w:hAnsi="宋体"/>
          <w:sz w:val="24"/>
          <w:szCs w:val="22"/>
        </w:rPr>
        <w:t>、</w:t>
      </w:r>
      <w:r>
        <w:rPr>
          <w:rFonts w:ascii="宋体" w:hAnsi="宋体"/>
          <w:sz w:val="24"/>
          <w:szCs w:val="22"/>
        </w:rPr>
        <w:t>闭</w:t>
      </w:r>
      <w:r>
        <w:rPr>
          <w:rFonts w:hint="eastAsia" w:ascii="宋体" w:hAnsi="宋体"/>
          <w:sz w:val="24"/>
          <w:szCs w:val="22"/>
        </w:rPr>
        <w:t>体验中心，</w:t>
      </w:r>
      <w:r>
        <w:rPr>
          <w:rFonts w:ascii="宋体" w:hAnsi="宋体"/>
          <w:sz w:val="24"/>
          <w:szCs w:val="22"/>
        </w:rPr>
        <w:t>每天正常开馆时间内，展</w:t>
      </w:r>
      <w:r>
        <w:rPr>
          <w:rFonts w:hint="eastAsia" w:ascii="宋体" w:hAnsi="宋体"/>
          <w:sz w:val="24"/>
          <w:szCs w:val="22"/>
        </w:rPr>
        <w:t>厅</w:t>
      </w:r>
      <w:r>
        <w:rPr>
          <w:rFonts w:ascii="宋体" w:hAnsi="宋体"/>
          <w:sz w:val="24"/>
          <w:szCs w:val="22"/>
        </w:rPr>
        <w:t>管理</w:t>
      </w:r>
      <w:r>
        <w:rPr>
          <w:rFonts w:hint="eastAsia" w:ascii="宋体" w:hAnsi="宋体"/>
          <w:sz w:val="24"/>
          <w:szCs w:val="22"/>
        </w:rPr>
        <w:t>、</w:t>
      </w:r>
      <w:r>
        <w:rPr>
          <w:rFonts w:ascii="宋体" w:hAnsi="宋体"/>
          <w:sz w:val="24"/>
          <w:szCs w:val="22"/>
        </w:rPr>
        <w:t>服务</w:t>
      </w:r>
      <w:r>
        <w:rPr>
          <w:rFonts w:hint="eastAsia" w:ascii="宋体" w:hAnsi="宋体"/>
          <w:sz w:val="24"/>
          <w:szCs w:val="22"/>
        </w:rPr>
        <w:t>、</w:t>
      </w:r>
      <w:r>
        <w:rPr>
          <w:rFonts w:ascii="宋体" w:hAnsi="宋体"/>
          <w:sz w:val="24"/>
          <w:szCs w:val="22"/>
        </w:rPr>
        <w:t>保安人员应全部并一直在岗，认真履行自己的职责，</w:t>
      </w:r>
      <w:r>
        <w:rPr>
          <w:rFonts w:hint="eastAsia" w:ascii="宋体" w:hAnsi="宋体"/>
          <w:sz w:val="24"/>
          <w:szCs w:val="22"/>
        </w:rPr>
        <w:t>不</w:t>
      </w:r>
      <w:r>
        <w:rPr>
          <w:rFonts w:ascii="宋体" w:hAnsi="宋体"/>
          <w:sz w:val="24"/>
          <w:szCs w:val="22"/>
        </w:rPr>
        <w:t>干与职责不相关的事；</w:t>
      </w:r>
    </w:p>
    <w:p w14:paraId="7DAB5E74">
      <w:pPr>
        <w:widowControl/>
        <w:snapToGrid w:val="0"/>
        <w:spacing w:line="360" w:lineRule="auto"/>
        <w:ind w:firstLine="729" w:firstLineChars="304"/>
        <w:rPr>
          <w:rFonts w:ascii="宋体" w:hAnsi="宋体"/>
          <w:sz w:val="24"/>
          <w:szCs w:val="22"/>
        </w:rPr>
      </w:pPr>
      <w:r>
        <w:rPr>
          <w:rFonts w:hint="eastAsia" w:ascii="宋体" w:hAnsi="宋体"/>
          <w:sz w:val="24"/>
          <w:szCs w:val="22"/>
        </w:rPr>
        <w:t>2</w:t>
      </w:r>
      <w:r>
        <w:rPr>
          <w:rFonts w:ascii="宋体" w:hAnsi="宋体"/>
          <w:sz w:val="24"/>
          <w:szCs w:val="22"/>
        </w:rPr>
        <w:t>.2.1.6每天开馆之后，首先应按照展陈作品清单详细清点展</w:t>
      </w:r>
      <w:r>
        <w:rPr>
          <w:rFonts w:hint="eastAsia" w:ascii="宋体" w:hAnsi="宋体"/>
          <w:sz w:val="24"/>
          <w:szCs w:val="22"/>
        </w:rPr>
        <w:t>厅</w:t>
      </w:r>
      <w:r>
        <w:rPr>
          <w:rFonts w:ascii="宋体" w:hAnsi="宋体"/>
          <w:sz w:val="24"/>
          <w:szCs w:val="22"/>
        </w:rPr>
        <w:t>内作品，包括展品的数量</w:t>
      </w:r>
      <w:r>
        <w:rPr>
          <w:rFonts w:hint="eastAsia" w:ascii="宋体" w:hAnsi="宋体"/>
          <w:sz w:val="24"/>
          <w:szCs w:val="22"/>
        </w:rPr>
        <w:t>、</w:t>
      </w:r>
      <w:r>
        <w:rPr>
          <w:rFonts w:ascii="宋体" w:hAnsi="宋体"/>
          <w:sz w:val="24"/>
          <w:szCs w:val="22"/>
        </w:rPr>
        <w:t>品质作详细记录后向</w:t>
      </w:r>
      <w:r>
        <w:rPr>
          <w:rFonts w:hint="eastAsia" w:ascii="宋体" w:hAnsi="宋体"/>
          <w:sz w:val="24"/>
          <w:szCs w:val="22"/>
        </w:rPr>
        <w:t>采购人</w:t>
      </w:r>
      <w:r>
        <w:rPr>
          <w:rFonts w:ascii="宋体" w:hAnsi="宋体"/>
          <w:sz w:val="24"/>
          <w:szCs w:val="22"/>
        </w:rPr>
        <w:t>汇报；如遇紧急严重情况，应立即向</w:t>
      </w:r>
      <w:r>
        <w:rPr>
          <w:rFonts w:hint="eastAsia" w:ascii="宋体" w:hAnsi="宋体"/>
          <w:sz w:val="24"/>
          <w:szCs w:val="22"/>
        </w:rPr>
        <w:t>采购人</w:t>
      </w:r>
      <w:r>
        <w:rPr>
          <w:rFonts w:ascii="宋体" w:hAnsi="宋体"/>
          <w:sz w:val="24"/>
          <w:szCs w:val="22"/>
        </w:rPr>
        <w:t>汇报；</w:t>
      </w:r>
    </w:p>
    <w:p w14:paraId="263A508A">
      <w:pPr>
        <w:widowControl/>
        <w:snapToGrid w:val="0"/>
        <w:spacing w:line="360" w:lineRule="auto"/>
        <w:ind w:firstLine="729" w:firstLineChars="304"/>
        <w:rPr>
          <w:rFonts w:ascii="宋体" w:hAnsi="宋体"/>
          <w:sz w:val="24"/>
          <w:szCs w:val="22"/>
        </w:rPr>
      </w:pPr>
      <w:r>
        <w:rPr>
          <w:rFonts w:hint="eastAsia" w:ascii="宋体" w:hAnsi="宋体"/>
          <w:sz w:val="24"/>
          <w:szCs w:val="22"/>
        </w:rPr>
        <w:t>2</w:t>
      </w:r>
      <w:r>
        <w:rPr>
          <w:rFonts w:ascii="宋体" w:hAnsi="宋体"/>
          <w:sz w:val="24"/>
          <w:szCs w:val="22"/>
        </w:rPr>
        <w:t>.2.1.7</w:t>
      </w:r>
      <w:r>
        <w:rPr>
          <w:rFonts w:hint="eastAsia" w:ascii="宋体" w:hAnsi="宋体"/>
          <w:sz w:val="24"/>
          <w:szCs w:val="22"/>
        </w:rPr>
        <w:t>东城区沙井胡同</w:t>
      </w:r>
      <w:r>
        <w:rPr>
          <w:rFonts w:ascii="宋体" w:hAnsi="宋体"/>
          <w:sz w:val="24"/>
          <w:szCs w:val="22"/>
        </w:rPr>
        <w:t>15号</w:t>
      </w:r>
      <w:r>
        <w:rPr>
          <w:rFonts w:hint="eastAsia" w:ascii="宋体" w:hAnsi="宋体"/>
          <w:sz w:val="24"/>
          <w:szCs w:val="22"/>
        </w:rPr>
        <w:t>(北京非遗体验中心)</w:t>
      </w:r>
      <w:r>
        <w:rPr>
          <w:rFonts w:ascii="宋体" w:hAnsi="宋体"/>
          <w:sz w:val="24"/>
          <w:szCs w:val="22"/>
        </w:rPr>
        <w:t>管理</w:t>
      </w:r>
      <w:r>
        <w:rPr>
          <w:rFonts w:hint="eastAsia" w:ascii="宋体" w:hAnsi="宋体"/>
          <w:sz w:val="24"/>
          <w:szCs w:val="22"/>
        </w:rPr>
        <w:t>、</w:t>
      </w:r>
      <w:r>
        <w:rPr>
          <w:rFonts w:ascii="宋体" w:hAnsi="宋体"/>
          <w:sz w:val="24"/>
          <w:szCs w:val="22"/>
        </w:rPr>
        <w:t>服务人员应在对外开</w:t>
      </w:r>
      <w:r>
        <w:rPr>
          <w:rFonts w:hint="eastAsia" w:ascii="宋体" w:hAnsi="宋体"/>
          <w:sz w:val="24"/>
          <w:szCs w:val="22"/>
        </w:rPr>
        <w:t>馆</w:t>
      </w:r>
      <w:r>
        <w:rPr>
          <w:rFonts w:ascii="宋体" w:hAnsi="宋体"/>
          <w:sz w:val="24"/>
          <w:szCs w:val="22"/>
        </w:rPr>
        <w:t>前1小时全部到位，将一切准备工作做好（清洁工作，调试灯光</w:t>
      </w:r>
      <w:r>
        <w:rPr>
          <w:rFonts w:hint="eastAsia" w:ascii="宋体" w:hAnsi="宋体"/>
          <w:sz w:val="24"/>
          <w:szCs w:val="22"/>
        </w:rPr>
        <w:t>、</w:t>
      </w:r>
      <w:r>
        <w:rPr>
          <w:rFonts w:ascii="宋体" w:hAnsi="宋体"/>
          <w:sz w:val="24"/>
          <w:szCs w:val="22"/>
        </w:rPr>
        <w:t>音响设备等）；</w:t>
      </w:r>
    </w:p>
    <w:p w14:paraId="44F14B07">
      <w:pPr>
        <w:widowControl/>
        <w:snapToGrid w:val="0"/>
        <w:spacing w:line="360" w:lineRule="auto"/>
        <w:ind w:firstLine="729" w:firstLineChars="304"/>
        <w:rPr>
          <w:rFonts w:ascii="宋体" w:hAnsi="宋体"/>
          <w:sz w:val="24"/>
          <w:szCs w:val="22"/>
        </w:rPr>
      </w:pPr>
      <w:r>
        <w:rPr>
          <w:rFonts w:hint="eastAsia" w:ascii="宋体" w:hAnsi="宋体"/>
          <w:sz w:val="24"/>
          <w:szCs w:val="22"/>
        </w:rPr>
        <w:t>2</w:t>
      </w:r>
      <w:r>
        <w:rPr>
          <w:rFonts w:ascii="宋体" w:hAnsi="宋体"/>
          <w:sz w:val="24"/>
          <w:szCs w:val="22"/>
        </w:rPr>
        <w:t>.2.1.8应安排专业人员对</w:t>
      </w:r>
      <w:r>
        <w:rPr>
          <w:rFonts w:hint="eastAsia" w:ascii="宋体" w:hAnsi="宋体"/>
          <w:sz w:val="24"/>
          <w:szCs w:val="22"/>
        </w:rPr>
        <w:t>东城区沙井胡同</w:t>
      </w:r>
      <w:r>
        <w:rPr>
          <w:rFonts w:ascii="宋体" w:hAnsi="宋体"/>
          <w:sz w:val="24"/>
          <w:szCs w:val="22"/>
        </w:rPr>
        <w:t>15号</w:t>
      </w:r>
      <w:r>
        <w:rPr>
          <w:rFonts w:hint="eastAsia" w:ascii="宋体" w:hAnsi="宋体"/>
          <w:sz w:val="24"/>
          <w:szCs w:val="22"/>
        </w:rPr>
        <w:t>(北京非遗体验中心)</w:t>
      </w:r>
      <w:r>
        <w:rPr>
          <w:rFonts w:ascii="宋体" w:hAnsi="宋体"/>
          <w:sz w:val="24"/>
          <w:szCs w:val="22"/>
        </w:rPr>
        <w:t>内的设备（灯光音响影像设备及其他设备）进行管理和维护，每天定时检查全部设备运转情况并认真做好记录；</w:t>
      </w:r>
    </w:p>
    <w:p w14:paraId="7EEEB852">
      <w:pPr>
        <w:widowControl/>
        <w:snapToGrid w:val="0"/>
        <w:spacing w:line="360" w:lineRule="auto"/>
        <w:ind w:firstLine="729" w:firstLineChars="304"/>
        <w:rPr>
          <w:rFonts w:ascii="宋体" w:hAnsi="宋体"/>
          <w:sz w:val="24"/>
          <w:szCs w:val="22"/>
        </w:rPr>
      </w:pPr>
      <w:r>
        <w:rPr>
          <w:rFonts w:hint="eastAsia" w:ascii="宋体" w:hAnsi="宋体"/>
          <w:sz w:val="24"/>
          <w:szCs w:val="22"/>
        </w:rPr>
        <w:t>2</w:t>
      </w:r>
      <w:r>
        <w:rPr>
          <w:rFonts w:ascii="宋体" w:hAnsi="宋体"/>
          <w:sz w:val="24"/>
          <w:szCs w:val="22"/>
        </w:rPr>
        <w:t>.2.1.9对参观者应按照规定进行服务和管理，积极引导</w:t>
      </w:r>
      <w:r>
        <w:rPr>
          <w:rFonts w:hint="eastAsia" w:ascii="宋体" w:hAnsi="宋体"/>
          <w:sz w:val="24"/>
          <w:szCs w:val="22"/>
        </w:rPr>
        <w:t>、</w:t>
      </w:r>
      <w:r>
        <w:rPr>
          <w:rFonts w:ascii="宋体" w:hAnsi="宋体"/>
          <w:sz w:val="24"/>
          <w:szCs w:val="22"/>
        </w:rPr>
        <w:t>帮助参观者进行参观和休闲，为其营造一个轻松舒适的环境，要做到热情周到；</w:t>
      </w:r>
    </w:p>
    <w:p w14:paraId="49A972DB">
      <w:pPr>
        <w:widowControl/>
        <w:snapToGrid w:val="0"/>
        <w:spacing w:line="360" w:lineRule="auto"/>
        <w:ind w:firstLine="729" w:firstLineChars="304"/>
        <w:rPr>
          <w:rFonts w:ascii="宋体" w:hAnsi="宋体"/>
          <w:sz w:val="24"/>
          <w:szCs w:val="22"/>
        </w:rPr>
      </w:pPr>
      <w:r>
        <w:rPr>
          <w:rFonts w:hint="eastAsia" w:ascii="宋体" w:hAnsi="宋体"/>
          <w:sz w:val="24"/>
          <w:szCs w:val="22"/>
        </w:rPr>
        <w:t>2</w:t>
      </w:r>
      <w:r>
        <w:rPr>
          <w:rFonts w:ascii="宋体" w:hAnsi="宋体"/>
          <w:sz w:val="24"/>
          <w:szCs w:val="22"/>
        </w:rPr>
        <w:t>.2.1.10不要与参观者交谈的时间过长，内容涉及到</w:t>
      </w:r>
      <w:r>
        <w:rPr>
          <w:rFonts w:hint="eastAsia" w:ascii="宋体" w:hAnsi="宋体"/>
          <w:sz w:val="24"/>
          <w:szCs w:val="22"/>
        </w:rPr>
        <w:t>采购人</w:t>
      </w:r>
      <w:r>
        <w:rPr>
          <w:rFonts w:ascii="宋体" w:hAnsi="宋体"/>
          <w:sz w:val="24"/>
          <w:szCs w:val="22"/>
        </w:rPr>
        <w:t>以及物业管理内部情况的，严禁透露</w:t>
      </w:r>
      <w:r>
        <w:rPr>
          <w:rFonts w:hint="eastAsia" w:ascii="宋体" w:hAnsi="宋体"/>
          <w:sz w:val="24"/>
          <w:szCs w:val="22"/>
        </w:rPr>
        <w:t>；</w:t>
      </w:r>
    </w:p>
    <w:p w14:paraId="020E54FE">
      <w:pPr>
        <w:widowControl/>
        <w:snapToGrid w:val="0"/>
        <w:spacing w:line="360" w:lineRule="auto"/>
        <w:ind w:firstLine="729" w:firstLineChars="304"/>
        <w:rPr>
          <w:rFonts w:ascii="宋体" w:hAnsi="宋体"/>
          <w:sz w:val="24"/>
          <w:szCs w:val="22"/>
        </w:rPr>
      </w:pPr>
      <w:r>
        <w:rPr>
          <w:rFonts w:hint="eastAsia" w:ascii="宋体" w:hAnsi="宋体"/>
          <w:sz w:val="24"/>
          <w:szCs w:val="22"/>
        </w:rPr>
        <w:t>2</w:t>
      </w:r>
      <w:r>
        <w:rPr>
          <w:rFonts w:ascii="宋体" w:hAnsi="宋体"/>
          <w:sz w:val="24"/>
          <w:szCs w:val="22"/>
        </w:rPr>
        <w:t>.2.1.11应及时制止</w:t>
      </w:r>
      <w:r>
        <w:rPr>
          <w:rFonts w:hint="eastAsia" w:ascii="宋体" w:hAnsi="宋体"/>
          <w:sz w:val="24"/>
          <w:szCs w:val="22"/>
        </w:rPr>
        <w:t>、</w:t>
      </w:r>
      <w:r>
        <w:rPr>
          <w:rFonts w:ascii="宋体" w:hAnsi="宋体"/>
          <w:sz w:val="24"/>
          <w:szCs w:val="22"/>
        </w:rPr>
        <w:t>纠正参观者的不文明和违反展馆规定的行为，展馆内严禁吸烟</w:t>
      </w:r>
      <w:r>
        <w:rPr>
          <w:rFonts w:hint="eastAsia" w:ascii="宋体" w:hAnsi="宋体"/>
          <w:sz w:val="24"/>
          <w:szCs w:val="22"/>
        </w:rPr>
        <w:t>、</w:t>
      </w:r>
      <w:r>
        <w:rPr>
          <w:rFonts w:ascii="宋体" w:hAnsi="宋体"/>
          <w:sz w:val="24"/>
          <w:szCs w:val="22"/>
        </w:rPr>
        <w:t>餐饮</w:t>
      </w:r>
      <w:r>
        <w:rPr>
          <w:rFonts w:hint="eastAsia" w:ascii="宋体" w:hAnsi="宋体"/>
          <w:sz w:val="24"/>
          <w:szCs w:val="22"/>
        </w:rPr>
        <w:t>、</w:t>
      </w:r>
      <w:r>
        <w:rPr>
          <w:rFonts w:ascii="宋体" w:hAnsi="宋体"/>
          <w:sz w:val="24"/>
          <w:szCs w:val="22"/>
        </w:rPr>
        <w:t>衣装不整</w:t>
      </w:r>
      <w:r>
        <w:rPr>
          <w:rFonts w:hint="eastAsia" w:ascii="宋体" w:hAnsi="宋体"/>
          <w:sz w:val="24"/>
          <w:szCs w:val="22"/>
        </w:rPr>
        <w:t>、</w:t>
      </w:r>
      <w:r>
        <w:rPr>
          <w:rFonts w:ascii="宋体" w:hAnsi="宋体"/>
          <w:sz w:val="24"/>
          <w:szCs w:val="22"/>
        </w:rPr>
        <w:t>随地坐卧</w:t>
      </w:r>
      <w:r>
        <w:rPr>
          <w:rFonts w:hint="eastAsia" w:ascii="宋体" w:hAnsi="宋体"/>
          <w:sz w:val="24"/>
          <w:szCs w:val="22"/>
        </w:rPr>
        <w:t>、</w:t>
      </w:r>
      <w:r>
        <w:rPr>
          <w:rFonts w:ascii="宋体" w:hAnsi="宋体"/>
          <w:sz w:val="24"/>
          <w:szCs w:val="22"/>
        </w:rPr>
        <w:t>碰触</w:t>
      </w:r>
      <w:r>
        <w:rPr>
          <w:rFonts w:hint="eastAsia" w:ascii="宋体" w:hAnsi="宋体"/>
          <w:sz w:val="24"/>
          <w:szCs w:val="22"/>
        </w:rPr>
        <w:t>非体验展品、</w:t>
      </w:r>
      <w:r>
        <w:rPr>
          <w:rFonts w:ascii="宋体" w:hAnsi="宋体"/>
          <w:sz w:val="24"/>
          <w:szCs w:val="22"/>
        </w:rPr>
        <w:t>大声喧哗</w:t>
      </w:r>
      <w:r>
        <w:rPr>
          <w:rFonts w:hint="eastAsia" w:ascii="宋体" w:hAnsi="宋体"/>
          <w:sz w:val="24"/>
          <w:szCs w:val="22"/>
        </w:rPr>
        <w:t>、</w:t>
      </w:r>
      <w:r>
        <w:rPr>
          <w:rFonts w:ascii="宋体" w:hAnsi="宋体"/>
          <w:sz w:val="24"/>
          <w:szCs w:val="22"/>
        </w:rPr>
        <w:t>追跑打闹</w:t>
      </w:r>
      <w:r>
        <w:rPr>
          <w:rFonts w:hint="eastAsia" w:ascii="宋体" w:hAnsi="宋体"/>
          <w:sz w:val="24"/>
          <w:szCs w:val="22"/>
        </w:rPr>
        <w:t>、</w:t>
      </w:r>
      <w:r>
        <w:rPr>
          <w:rFonts w:ascii="宋体" w:hAnsi="宋体"/>
          <w:sz w:val="24"/>
          <w:szCs w:val="22"/>
        </w:rPr>
        <w:t>抛弃废物等，严禁携带易燃易爆等危险品入馆，规劝</w:t>
      </w:r>
      <w:r>
        <w:rPr>
          <w:rFonts w:hint="eastAsia" w:ascii="宋体" w:hAnsi="宋体"/>
          <w:sz w:val="24"/>
          <w:szCs w:val="22"/>
        </w:rPr>
        <w:t>、</w:t>
      </w:r>
      <w:r>
        <w:rPr>
          <w:rFonts w:ascii="宋体" w:hAnsi="宋体"/>
          <w:sz w:val="24"/>
          <w:szCs w:val="22"/>
        </w:rPr>
        <w:t>阻止要做到讲究方式方法</w:t>
      </w:r>
      <w:r>
        <w:rPr>
          <w:rFonts w:hint="eastAsia" w:ascii="宋体" w:hAnsi="宋体"/>
          <w:sz w:val="24"/>
          <w:szCs w:val="22"/>
        </w:rPr>
        <w:t xml:space="preserve">；  </w:t>
      </w:r>
    </w:p>
    <w:p w14:paraId="53A73800">
      <w:pPr>
        <w:widowControl/>
        <w:snapToGrid w:val="0"/>
        <w:spacing w:line="360" w:lineRule="auto"/>
        <w:ind w:firstLine="729" w:firstLineChars="304"/>
        <w:rPr>
          <w:rFonts w:ascii="宋体" w:hAnsi="宋体"/>
          <w:sz w:val="24"/>
          <w:szCs w:val="22"/>
        </w:rPr>
      </w:pPr>
      <w:r>
        <w:rPr>
          <w:rFonts w:hint="eastAsia" w:ascii="宋体" w:hAnsi="宋体"/>
          <w:sz w:val="24"/>
          <w:szCs w:val="22"/>
        </w:rPr>
        <w:t>2</w:t>
      </w:r>
      <w:r>
        <w:rPr>
          <w:rFonts w:ascii="宋体" w:hAnsi="宋体"/>
          <w:sz w:val="24"/>
          <w:szCs w:val="22"/>
        </w:rPr>
        <w:t>.2.1.12应安排人员对</w:t>
      </w:r>
      <w:r>
        <w:rPr>
          <w:rFonts w:hint="eastAsia" w:ascii="宋体" w:hAnsi="宋体"/>
          <w:sz w:val="24"/>
          <w:szCs w:val="22"/>
        </w:rPr>
        <w:t>展馆</w:t>
      </w:r>
      <w:r>
        <w:rPr>
          <w:rFonts w:ascii="宋体" w:hAnsi="宋体"/>
          <w:sz w:val="24"/>
          <w:szCs w:val="22"/>
        </w:rPr>
        <w:t>进行全面的保洁工作，制定清洁工作规程，接受</w:t>
      </w:r>
      <w:r>
        <w:rPr>
          <w:rFonts w:hint="eastAsia" w:ascii="宋体" w:hAnsi="宋体"/>
          <w:sz w:val="24"/>
          <w:szCs w:val="22"/>
        </w:rPr>
        <w:t>采购人</w:t>
      </w:r>
      <w:r>
        <w:rPr>
          <w:rFonts w:ascii="宋体" w:hAnsi="宋体"/>
          <w:sz w:val="24"/>
          <w:szCs w:val="22"/>
        </w:rPr>
        <w:t>监督；每天按照</w:t>
      </w:r>
      <w:r>
        <w:rPr>
          <w:rFonts w:hint="eastAsia" w:ascii="宋体" w:hAnsi="宋体"/>
          <w:sz w:val="24"/>
          <w:szCs w:val="22"/>
        </w:rPr>
        <w:t>采购人的</w:t>
      </w:r>
      <w:r>
        <w:rPr>
          <w:rFonts w:ascii="宋体" w:hAnsi="宋体"/>
          <w:sz w:val="24"/>
          <w:szCs w:val="22"/>
        </w:rPr>
        <w:t>卫生要求和规程工作；开展期间还应安排卫生监督巡视员，及时发现</w:t>
      </w:r>
      <w:r>
        <w:rPr>
          <w:rFonts w:hint="eastAsia" w:ascii="宋体" w:hAnsi="宋体"/>
          <w:sz w:val="24"/>
          <w:szCs w:val="22"/>
        </w:rPr>
        <w:t>、</w:t>
      </w:r>
      <w:r>
        <w:rPr>
          <w:rFonts w:ascii="宋体" w:hAnsi="宋体"/>
          <w:sz w:val="24"/>
          <w:szCs w:val="22"/>
        </w:rPr>
        <w:t>清理卫生问题，做到细致</w:t>
      </w:r>
      <w:r>
        <w:rPr>
          <w:rFonts w:hint="eastAsia" w:ascii="宋体" w:hAnsi="宋体"/>
          <w:sz w:val="24"/>
          <w:szCs w:val="22"/>
        </w:rPr>
        <w:t>、</w:t>
      </w:r>
      <w:r>
        <w:rPr>
          <w:rFonts w:ascii="宋体" w:hAnsi="宋体"/>
          <w:sz w:val="24"/>
          <w:szCs w:val="22"/>
        </w:rPr>
        <w:t>及时认真</w:t>
      </w:r>
      <w:r>
        <w:rPr>
          <w:rFonts w:hint="eastAsia" w:ascii="宋体" w:hAnsi="宋体"/>
          <w:sz w:val="24"/>
          <w:szCs w:val="22"/>
        </w:rPr>
        <w:t>；</w:t>
      </w:r>
    </w:p>
    <w:p w14:paraId="29B1B733">
      <w:pPr>
        <w:widowControl/>
        <w:snapToGrid w:val="0"/>
        <w:spacing w:line="360" w:lineRule="auto"/>
        <w:ind w:firstLine="729" w:firstLineChars="304"/>
        <w:rPr>
          <w:rFonts w:ascii="宋体" w:hAnsi="宋体"/>
          <w:sz w:val="24"/>
          <w:szCs w:val="22"/>
        </w:rPr>
      </w:pPr>
      <w:r>
        <w:rPr>
          <w:rFonts w:hint="eastAsia" w:ascii="宋体" w:hAnsi="宋体"/>
          <w:sz w:val="24"/>
          <w:szCs w:val="22"/>
        </w:rPr>
        <w:t>2</w:t>
      </w:r>
      <w:r>
        <w:rPr>
          <w:rFonts w:ascii="宋体" w:hAnsi="宋体"/>
          <w:sz w:val="24"/>
          <w:szCs w:val="22"/>
        </w:rPr>
        <w:t>.2.1.13闭馆前要组织专人对</w:t>
      </w:r>
      <w:r>
        <w:rPr>
          <w:rFonts w:hint="eastAsia" w:ascii="宋体" w:hAnsi="宋体"/>
          <w:sz w:val="24"/>
          <w:szCs w:val="22"/>
        </w:rPr>
        <w:t>展厅及院落</w:t>
      </w:r>
      <w:r>
        <w:rPr>
          <w:rFonts w:ascii="宋体" w:hAnsi="宋体"/>
          <w:sz w:val="24"/>
          <w:szCs w:val="22"/>
        </w:rPr>
        <w:t>进行严密检查：确认所有展出</w:t>
      </w:r>
      <w:r>
        <w:rPr>
          <w:rFonts w:hint="eastAsia" w:ascii="宋体" w:hAnsi="宋体"/>
          <w:sz w:val="24"/>
          <w:szCs w:val="22"/>
        </w:rPr>
        <w:t>展品</w:t>
      </w:r>
      <w:r>
        <w:rPr>
          <w:rFonts w:ascii="宋体" w:hAnsi="宋体"/>
          <w:sz w:val="24"/>
          <w:szCs w:val="22"/>
        </w:rPr>
        <w:t>数量</w:t>
      </w:r>
      <w:r>
        <w:rPr>
          <w:rFonts w:hint="eastAsia" w:ascii="宋体" w:hAnsi="宋体"/>
          <w:sz w:val="24"/>
          <w:szCs w:val="22"/>
        </w:rPr>
        <w:t>、</w:t>
      </w:r>
      <w:r>
        <w:rPr>
          <w:rFonts w:ascii="宋体" w:hAnsi="宋体"/>
          <w:sz w:val="24"/>
          <w:szCs w:val="22"/>
        </w:rPr>
        <w:t>品质完好；确认已经按规程要求关闭门窗</w:t>
      </w:r>
      <w:r>
        <w:rPr>
          <w:rFonts w:hint="eastAsia" w:ascii="宋体" w:hAnsi="宋体"/>
          <w:sz w:val="24"/>
          <w:szCs w:val="22"/>
        </w:rPr>
        <w:t>、</w:t>
      </w:r>
      <w:r>
        <w:rPr>
          <w:rFonts w:ascii="宋体" w:hAnsi="宋体"/>
          <w:sz w:val="24"/>
          <w:szCs w:val="22"/>
        </w:rPr>
        <w:t>灯光</w:t>
      </w:r>
      <w:r>
        <w:rPr>
          <w:rFonts w:hint="eastAsia" w:ascii="宋体" w:hAnsi="宋体"/>
          <w:sz w:val="24"/>
          <w:szCs w:val="22"/>
        </w:rPr>
        <w:t>、</w:t>
      </w:r>
      <w:r>
        <w:rPr>
          <w:rFonts w:ascii="宋体" w:hAnsi="宋体"/>
          <w:sz w:val="24"/>
          <w:szCs w:val="22"/>
        </w:rPr>
        <w:t>音响</w:t>
      </w:r>
      <w:r>
        <w:rPr>
          <w:rFonts w:hint="eastAsia" w:ascii="宋体" w:hAnsi="宋体"/>
          <w:sz w:val="24"/>
          <w:szCs w:val="22"/>
        </w:rPr>
        <w:t>、</w:t>
      </w:r>
      <w:r>
        <w:rPr>
          <w:rFonts w:ascii="宋体" w:hAnsi="宋体"/>
          <w:sz w:val="24"/>
          <w:szCs w:val="22"/>
        </w:rPr>
        <w:t>电视等；确认所有</w:t>
      </w:r>
      <w:r>
        <w:rPr>
          <w:rFonts w:hint="eastAsia" w:ascii="宋体" w:hAnsi="宋体"/>
          <w:sz w:val="24"/>
          <w:szCs w:val="22"/>
        </w:rPr>
        <w:t>游客</w:t>
      </w:r>
      <w:r>
        <w:rPr>
          <w:rFonts w:ascii="宋体" w:hAnsi="宋体"/>
          <w:sz w:val="24"/>
          <w:szCs w:val="22"/>
        </w:rPr>
        <w:t>及其他所有人员离开</w:t>
      </w:r>
      <w:r>
        <w:rPr>
          <w:rFonts w:hint="eastAsia" w:ascii="宋体" w:hAnsi="宋体"/>
          <w:sz w:val="24"/>
          <w:szCs w:val="22"/>
        </w:rPr>
        <w:t>体验中心</w:t>
      </w:r>
      <w:r>
        <w:rPr>
          <w:rFonts w:ascii="宋体" w:hAnsi="宋体"/>
          <w:sz w:val="24"/>
          <w:szCs w:val="22"/>
        </w:rPr>
        <w:t>（检查卫生间</w:t>
      </w:r>
      <w:r>
        <w:rPr>
          <w:rFonts w:hint="eastAsia" w:ascii="宋体" w:hAnsi="宋体"/>
          <w:sz w:val="24"/>
          <w:szCs w:val="22"/>
        </w:rPr>
        <w:t>、</w:t>
      </w:r>
      <w:r>
        <w:rPr>
          <w:rFonts w:ascii="宋体" w:hAnsi="宋体"/>
          <w:sz w:val="24"/>
          <w:szCs w:val="22"/>
        </w:rPr>
        <w:t>楼顶</w:t>
      </w:r>
      <w:r>
        <w:rPr>
          <w:rFonts w:hint="eastAsia" w:ascii="宋体" w:hAnsi="宋体"/>
          <w:sz w:val="24"/>
          <w:szCs w:val="22"/>
        </w:rPr>
        <w:t>、</w:t>
      </w:r>
      <w:r>
        <w:rPr>
          <w:rFonts w:ascii="宋体" w:hAnsi="宋体"/>
          <w:sz w:val="24"/>
          <w:szCs w:val="22"/>
        </w:rPr>
        <w:t>管井等处），做到一丝不苟</w:t>
      </w:r>
      <w:r>
        <w:rPr>
          <w:rFonts w:hint="eastAsia" w:ascii="宋体" w:hAnsi="宋体"/>
          <w:sz w:val="24"/>
          <w:szCs w:val="22"/>
        </w:rPr>
        <w:t>；</w:t>
      </w:r>
    </w:p>
    <w:p w14:paraId="2BE602E7">
      <w:pPr>
        <w:widowControl/>
        <w:snapToGrid w:val="0"/>
        <w:spacing w:line="360" w:lineRule="auto"/>
        <w:ind w:firstLine="729" w:firstLineChars="304"/>
        <w:rPr>
          <w:rFonts w:ascii="宋体" w:hAnsi="宋体"/>
          <w:sz w:val="24"/>
          <w:szCs w:val="22"/>
        </w:rPr>
      </w:pPr>
      <w:r>
        <w:rPr>
          <w:rFonts w:hint="eastAsia" w:ascii="宋体" w:hAnsi="宋体"/>
          <w:sz w:val="24"/>
          <w:szCs w:val="22"/>
        </w:rPr>
        <w:t>2</w:t>
      </w:r>
      <w:r>
        <w:rPr>
          <w:rFonts w:ascii="宋体" w:hAnsi="宋体"/>
          <w:sz w:val="24"/>
          <w:szCs w:val="22"/>
        </w:rPr>
        <w:t>.2.1.14闭馆后至次日开馆前应安排专人对</w:t>
      </w:r>
      <w:r>
        <w:rPr>
          <w:rFonts w:hint="eastAsia" w:ascii="宋体" w:hAnsi="宋体"/>
          <w:sz w:val="24"/>
          <w:szCs w:val="22"/>
        </w:rPr>
        <w:t>院落及展厅</w:t>
      </w:r>
      <w:r>
        <w:rPr>
          <w:rFonts w:ascii="宋体" w:hAnsi="宋体"/>
          <w:sz w:val="24"/>
          <w:szCs w:val="22"/>
        </w:rPr>
        <w:t>进行巡逻保卫，防止意外情况发生</w:t>
      </w:r>
      <w:r>
        <w:rPr>
          <w:rFonts w:hint="eastAsia" w:ascii="宋体" w:hAnsi="宋体"/>
          <w:sz w:val="24"/>
          <w:szCs w:val="22"/>
        </w:rPr>
        <w:t>。</w:t>
      </w:r>
      <w:r>
        <w:rPr>
          <w:rFonts w:ascii="宋体" w:hAnsi="宋体"/>
          <w:sz w:val="24"/>
          <w:szCs w:val="22"/>
        </w:rPr>
        <w:t xml:space="preserve"> </w:t>
      </w:r>
    </w:p>
    <w:p w14:paraId="52A68A44">
      <w:pPr>
        <w:widowControl/>
        <w:snapToGrid w:val="0"/>
        <w:spacing w:line="360" w:lineRule="auto"/>
        <w:ind w:firstLine="489" w:firstLineChars="204"/>
        <w:rPr>
          <w:rFonts w:ascii="宋体" w:hAnsi="宋体"/>
          <w:sz w:val="24"/>
          <w:szCs w:val="22"/>
        </w:rPr>
      </w:pPr>
      <w:r>
        <w:rPr>
          <w:rFonts w:ascii="宋体" w:hAnsi="宋体"/>
          <w:sz w:val="24"/>
          <w:szCs w:val="22"/>
        </w:rPr>
        <w:t>2.2.2</w:t>
      </w:r>
      <w:r>
        <w:rPr>
          <w:rFonts w:hint="eastAsia" w:ascii="宋体" w:hAnsi="宋体"/>
          <w:sz w:val="24"/>
          <w:szCs w:val="22"/>
        </w:rPr>
        <w:t>展厅内服务</w:t>
      </w:r>
    </w:p>
    <w:p w14:paraId="3F20189A">
      <w:pPr>
        <w:widowControl/>
        <w:snapToGrid w:val="0"/>
        <w:spacing w:line="360" w:lineRule="auto"/>
        <w:ind w:firstLine="729" w:firstLineChars="304"/>
        <w:rPr>
          <w:rFonts w:ascii="宋体" w:hAnsi="宋体"/>
          <w:sz w:val="24"/>
          <w:szCs w:val="22"/>
        </w:rPr>
      </w:pPr>
      <w:r>
        <w:rPr>
          <w:rFonts w:hint="eastAsia" w:ascii="宋体" w:hAnsi="宋体"/>
          <w:sz w:val="24"/>
          <w:szCs w:val="22"/>
        </w:rPr>
        <w:t>2</w:t>
      </w:r>
      <w:r>
        <w:rPr>
          <w:rFonts w:ascii="宋体" w:hAnsi="宋体"/>
          <w:sz w:val="24"/>
          <w:szCs w:val="22"/>
        </w:rPr>
        <w:t>.2.2.1开馆前巡视一遍展厅内的卫生，如需重新打扫请立即通知清洁员。</w:t>
      </w:r>
    </w:p>
    <w:p w14:paraId="51E933F7">
      <w:pPr>
        <w:widowControl/>
        <w:snapToGrid w:val="0"/>
        <w:spacing w:line="360" w:lineRule="auto"/>
        <w:ind w:firstLine="729" w:firstLineChars="304"/>
        <w:rPr>
          <w:rFonts w:ascii="宋体" w:hAnsi="宋体"/>
          <w:sz w:val="24"/>
          <w:szCs w:val="22"/>
        </w:rPr>
      </w:pPr>
      <w:r>
        <w:rPr>
          <w:rFonts w:hint="eastAsia" w:ascii="宋体" w:hAnsi="宋体"/>
          <w:sz w:val="24"/>
          <w:szCs w:val="22"/>
        </w:rPr>
        <w:t>2</w:t>
      </w:r>
      <w:r>
        <w:rPr>
          <w:rFonts w:ascii="宋体" w:hAnsi="宋体"/>
          <w:sz w:val="24"/>
          <w:szCs w:val="22"/>
        </w:rPr>
        <w:t>.2.2.2保持正确站立姿势迎接客人。</w:t>
      </w:r>
    </w:p>
    <w:p w14:paraId="3FAE54C1">
      <w:pPr>
        <w:widowControl/>
        <w:snapToGrid w:val="0"/>
        <w:spacing w:line="360" w:lineRule="auto"/>
        <w:ind w:firstLine="729" w:firstLineChars="304"/>
        <w:rPr>
          <w:rFonts w:ascii="宋体" w:hAnsi="宋体"/>
          <w:sz w:val="24"/>
          <w:szCs w:val="22"/>
        </w:rPr>
      </w:pPr>
      <w:r>
        <w:rPr>
          <w:rFonts w:hint="eastAsia" w:ascii="宋体" w:hAnsi="宋体"/>
          <w:sz w:val="24"/>
          <w:szCs w:val="22"/>
        </w:rPr>
        <w:t>2</w:t>
      </w:r>
      <w:r>
        <w:rPr>
          <w:rFonts w:ascii="宋体" w:hAnsi="宋体"/>
          <w:sz w:val="24"/>
          <w:szCs w:val="22"/>
        </w:rPr>
        <w:t>.2.2.3微笑服务，使用礼貌用语。</w:t>
      </w:r>
    </w:p>
    <w:p w14:paraId="6819DE04">
      <w:pPr>
        <w:widowControl/>
        <w:snapToGrid w:val="0"/>
        <w:spacing w:line="360" w:lineRule="auto"/>
        <w:ind w:firstLine="729" w:firstLineChars="304"/>
        <w:rPr>
          <w:rFonts w:ascii="宋体" w:hAnsi="宋体"/>
          <w:sz w:val="24"/>
          <w:szCs w:val="22"/>
        </w:rPr>
      </w:pPr>
      <w:r>
        <w:rPr>
          <w:rFonts w:hint="eastAsia" w:ascii="宋体" w:hAnsi="宋体"/>
          <w:sz w:val="24"/>
          <w:szCs w:val="22"/>
        </w:rPr>
        <w:t>2</w:t>
      </w:r>
      <w:r>
        <w:rPr>
          <w:rFonts w:ascii="宋体" w:hAnsi="宋体"/>
          <w:sz w:val="24"/>
          <w:szCs w:val="22"/>
        </w:rPr>
        <w:t>.2.2.4注意对展厅内卫生的巡视，发现有抽烟</w:t>
      </w:r>
      <w:r>
        <w:rPr>
          <w:rFonts w:hint="eastAsia" w:ascii="宋体" w:hAnsi="宋体"/>
          <w:sz w:val="24"/>
          <w:szCs w:val="22"/>
        </w:rPr>
        <w:t>、</w:t>
      </w:r>
      <w:r>
        <w:rPr>
          <w:rFonts w:ascii="宋体" w:hAnsi="宋体"/>
          <w:sz w:val="24"/>
          <w:szCs w:val="22"/>
        </w:rPr>
        <w:t>吐痰等不文明行要有礼貌地制止。</w:t>
      </w:r>
    </w:p>
    <w:p w14:paraId="7DCAB7C9">
      <w:pPr>
        <w:widowControl/>
        <w:snapToGrid w:val="0"/>
        <w:spacing w:line="360" w:lineRule="auto"/>
        <w:ind w:firstLine="729" w:firstLineChars="304"/>
        <w:rPr>
          <w:rFonts w:ascii="宋体" w:hAnsi="宋体"/>
          <w:sz w:val="24"/>
          <w:szCs w:val="22"/>
        </w:rPr>
      </w:pPr>
      <w:r>
        <w:rPr>
          <w:rFonts w:hint="eastAsia" w:ascii="宋体" w:hAnsi="宋体"/>
          <w:sz w:val="24"/>
          <w:szCs w:val="22"/>
        </w:rPr>
        <w:t>2</w:t>
      </w:r>
      <w:r>
        <w:rPr>
          <w:rFonts w:ascii="宋体" w:hAnsi="宋体"/>
          <w:sz w:val="24"/>
          <w:szCs w:val="22"/>
        </w:rPr>
        <w:t>.2.2.5对没有遵守展厅要求的客人要礼貌地进行劝阻。</w:t>
      </w:r>
    </w:p>
    <w:p w14:paraId="0B758E7D">
      <w:pPr>
        <w:widowControl/>
        <w:snapToGrid w:val="0"/>
        <w:spacing w:line="360" w:lineRule="auto"/>
        <w:ind w:firstLine="729" w:firstLineChars="304"/>
        <w:rPr>
          <w:rFonts w:ascii="宋体" w:hAnsi="宋体"/>
          <w:sz w:val="24"/>
          <w:szCs w:val="22"/>
        </w:rPr>
      </w:pPr>
      <w:r>
        <w:rPr>
          <w:rFonts w:hint="eastAsia" w:ascii="宋体" w:hAnsi="宋体"/>
          <w:sz w:val="24"/>
          <w:szCs w:val="22"/>
        </w:rPr>
        <w:t>2</w:t>
      </w:r>
      <w:r>
        <w:rPr>
          <w:rFonts w:ascii="宋体" w:hAnsi="宋体"/>
          <w:sz w:val="24"/>
          <w:szCs w:val="22"/>
        </w:rPr>
        <w:t>.2.2.6保持迎宾姿态目送客人退场。</w:t>
      </w:r>
    </w:p>
    <w:p w14:paraId="10BE5D9F">
      <w:pPr>
        <w:widowControl/>
        <w:snapToGrid w:val="0"/>
        <w:spacing w:line="360" w:lineRule="auto"/>
        <w:ind w:firstLine="240" w:firstLineChars="100"/>
        <w:rPr>
          <w:rFonts w:ascii="宋体" w:hAnsi="宋体"/>
          <w:sz w:val="24"/>
          <w:szCs w:val="22"/>
        </w:rPr>
      </w:pPr>
      <w:r>
        <w:rPr>
          <w:rFonts w:ascii="宋体" w:hAnsi="宋体"/>
          <w:sz w:val="24"/>
          <w:szCs w:val="22"/>
        </w:rPr>
        <w:t>2.3</w:t>
      </w:r>
      <w:r>
        <w:rPr>
          <w:rFonts w:hint="eastAsia" w:ascii="宋体" w:hAnsi="宋体"/>
          <w:sz w:val="24"/>
          <w:szCs w:val="22"/>
        </w:rPr>
        <w:t>安保班组</w:t>
      </w:r>
    </w:p>
    <w:p w14:paraId="414C9EB7">
      <w:pPr>
        <w:widowControl/>
        <w:spacing w:line="360" w:lineRule="auto"/>
        <w:ind w:firstLine="480" w:firstLineChars="200"/>
        <w:rPr>
          <w:rFonts w:ascii="宋体" w:hAnsi="宋体"/>
          <w:bCs/>
          <w:sz w:val="24"/>
          <w:szCs w:val="21"/>
        </w:rPr>
      </w:pPr>
      <w:r>
        <w:rPr>
          <w:rFonts w:hint="eastAsia" w:ascii="宋体" w:hAnsi="宋体"/>
          <w:bCs/>
          <w:color w:val="000000"/>
          <w:sz w:val="24"/>
          <w:szCs w:val="21"/>
        </w:rPr>
        <w:t>2</w:t>
      </w:r>
      <w:r>
        <w:rPr>
          <w:rFonts w:ascii="宋体" w:hAnsi="宋体"/>
          <w:bCs/>
          <w:color w:val="000000"/>
          <w:sz w:val="24"/>
          <w:szCs w:val="21"/>
        </w:rPr>
        <w:t>.3.1</w:t>
      </w:r>
      <w:r>
        <w:rPr>
          <w:rFonts w:hint="eastAsia" w:ascii="宋体" w:hAnsi="宋体"/>
          <w:bCs/>
          <w:color w:val="000000"/>
          <w:sz w:val="24"/>
          <w:szCs w:val="21"/>
        </w:rPr>
        <w:t>公共秩序维护</w:t>
      </w:r>
    </w:p>
    <w:p w14:paraId="524366E8">
      <w:pPr>
        <w:widowControl/>
        <w:snapToGrid w:val="0"/>
        <w:spacing w:line="360" w:lineRule="auto"/>
        <w:ind w:firstLine="741" w:firstLineChars="309"/>
        <w:rPr>
          <w:rFonts w:ascii="宋体" w:hAnsi="宋体"/>
          <w:bCs/>
          <w:color w:val="000000"/>
          <w:sz w:val="24"/>
          <w:szCs w:val="21"/>
        </w:rPr>
      </w:pPr>
      <w:r>
        <w:rPr>
          <w:rFonts w:ascii="宋体" w:hAnsi="宋体"/>
          <w:bCs/>
          <w:color w:val="000000"/>
          <w:sz w:val="24"/>
          <w:szCs w:val="21"/>
        </w:rPr>
        <w:t>2.3.1.1</w:t>
      </w:r>
      <w:r>
        <w:rPr>
          <w:rFonts w:hint="eastAsia" w:ascii="宋体" w:hAnsi="宋体"/>
          <w:bCs/>
          <w:color w:val="000000"/>
          <w:sz w:val="24"/>
          <w:szCs w:val="21"/>
        </w:rPr>
        <w:t>门岗</w:t>
      </w:r>
    </w:p>
    <w:p w14:paraId="455318D3">
      <w:pPr>
        <w:widowControl/>
        <w:snapToGrid w:val="0"/>
        <w:spacing w:line="360" w:lineRule="auto"/>
        <w:ind w:firstLine="981" w:firstLineChars="409"/>
        <w:rPr>
          <w:rFonts w:ascii="宋体" w:hAnsi="宋体"/>
          <w:color w:val="000000"/>
          <w:sz w:val="24"/>
          <w:szCs w:val="21"/>
        </w:rPr>
      </w:pPr>
      <w:r>
        <w:rPr>
          <w:rFonts w:hint="eastAsia" w:ascii="宋体" w:hAnsi="宋体"/>
          <w:color w:val="000000"/>
          <w:sz w:val="24"/>
          <w:szCs w:val="21"/>
        </w:rPr>
        <w:t>2</w:t>
      </w:r>
      <w:r>
        <w:rPr>
          <w:rFonts w:ascii="宋体" w:hAnsi="宋体"/>
          <w:color w:val="000000"/>
          <w:sz w:val="24"/>
          <w:szCs w:val="21"/>
        </w:rPr>
        <w:t>.3.1.1.1</w:t>
      </w:r>
      <w:r>
        <w:rPr>
          <w:rFonts w:hint="eastAsia" w:ascii="宋体" w:hAnsi="宋体"/>
          <w:color w:val="000000"/>
          <w:sz w:val="24"/>
          <w:szCs w:val="21"/>
        </w:rPr>
        <w:t>门岗护卫人员要对出入人员进行严格验证，并依据采购人有关会客登记制度和要求严格履行登记手续，严禁事由不详、无关人员入内。</w:t>
      </w:r>
    </w:p>
    <w:p w14:paraId="22473892">
      <w:pPr>
        <w:widowControl/>
        <w:snapToGrid w:val="0"/>
        <w:spacing w:line="360" w:lineRule="auto"/>
        <w:ind w:firstLine="981" w:firstLineChars="409"/>
        <w:rPr>
          <w:rFonts w:ascii="宋体" w:hAnsi="宋体"/>
          <w:color w:val="000000"/>
          <w:sz w:val="24"/>
          <w:szCs w:val="21"/>
        </w:rPr>
      </w:pPr>
      <w:r>
        <w:rPr>
          <w:rFonts w:hint="eastAsia" w:ascii="宋体" w:hAnsi="宋体"/>
          <w:color w:val="000000"/>
          <w:sz w:val="24"/>
          <w:szCs w:val="21"/>
        </w:rPr>
        <w:t>2</w:t>
      </w:r>
      <w:r>
        <w:rPr>
          <w:rFonts w:ascii="宋体" w:hAnsi="宋体"/>
          <w:color w:val="000000"/>
          <w:sz w:val="24"/>
          <w:szCs w:val="21"/>
        </w:rPr>
        <w:t>.3.1.1.2</w:t>
      </w:r>
      <w:r>
        <w:rPr>
          <w:rFonts w:hint="eastAsia" w:ascii="宋体" w:hAnsi="宋体"/>
          <w:color w:val="000000"/>
          <w:sz w:val="24"/>
          <w:szCs w:val="21"/>
        </w:rPr>
        <w:t>出入人员所携带、装运的物品、物资须有采购人开出的出门条，经严格核查相符后方可放行，防止私自将采购人财物夹带出门。</w:t>
      </w:r>
    </w:p>
    <w:p w14:paraId="29BBBEF3">
      <w:pPr>
        <w:widowControl/>
        <w:snapToGrid w:val="0"/>
        <w:spacing w:line="360" w:lineRule="auto"/>
        <w:ind w:firstLine="981" w:firstLineChars="409"/>
        <w:rPr>
          <w:rFonts w:ascii="宋体" w:hAnsi="宋体"/>
          <w:color w:val="000000"/>
          <w:sz w:val="24"/>
          <w:szCs w:val="21"/>
        </w:rPr>
      </w:pPr>
      <w:r>
        <w:rPr>
          <w:rFonts w:hint="eastAsia" w:ascii="宋体" w:hAnsi="宋体"/>
          <w:color w:val="000000"/>
          <w:sz w:val="24"/>
          <w:szCs w:val="21"/>
        </w:rPr>
        <w:t>2</w:t>
      </w:r>
      <w:r>
        <w:rPr>
          <w:rFonts w:ascii="宋体" w:hAnsi="宋体"/>
          <w:color w:val="000000"/>
          <w:sz w:val="24"/>
          <w:szCs w:val="21"/>
        </w:rPr>
        <w:t>.3.1.1.3</w:t>
      </w:r>
      <w:r>
        <w:rPr>
          <w:rFonts w:hint="eastAsia" w:ascii="宋体" w:hAnsi="宋体"/>
          <w:color w:val="000000"/>
          <w:sz w:val="24"/>
          <w:szCs w:val="21"/>
        </w:rPr>
        <w:t>配合采购人有关部门做好来客、访客接待工作，遇到有来访人员确实有要事急需办理时，要及时传达到位。维护大门口的交通秩序，引导行人访客。</w:t>
      </w:r>
    </w:p>
    <w:p w14:paraId="2DD51D82">
      <w:pPr>
        <w:widowControl/>
        <w:snapToGrid w:val="0"/>
        <w:spacing w:line="360" w:lineRule="auto"/>
        <w:ind w:firstLine="981" w:firstLineChars="409"/>
        <w:rPr>
          <w:rFonts w:ascii="宋体" w:hAnsi="宋体"/>
          <w:color w:val="000000"/>
          <w:sz w:val="24"/>
          <w:szCs w:val="21"/>
        </w:rPr>
      </w:pPr>
      <w:r>
        <w:rPr>
          <w:rFonts w:hint="eastAsia" w:ascii="宋体" w:hAnsi="宋体"/>
          <w:color w:val="000000"/>
          <w:sz w:val="24"/>
          <w:szCs w:val="21"/>
        </w:rPr>
        <w:t>2</w:t>
      </w:r>
      <w:r>
        <w:rPr>
          <w:rFonts w:ascii="宋体" w:hAnsi="宋体"/>
          <w:color w:val="000000"/>
          <w:sz w:val="24"/>
          <w:szCs w:val="21"/>
        </w:rPr>
        <w:t>.3.1.1.4</w:t>
      </w:r>
      <w:r>
        <w:rPr>
          <w:rFonts w:hint="eastAsia" w:ascii="宋体" w:hAnsi="宋体"/>
          <w:color w:val="000000"/>
          <w:sz w:val="24"/>
          <w:szCs w:val="21"/>
        </w:rPr>
        <w:t>按要求标准着装，精神饱满，仪态大方，热情、礼貌、周到地回答客人地询问，使宾客称心满意，严禁使用粗俗语言。</w:t>
      </w:r>
    </w:p>
    <w:p w14:paraId="3ED9F089">
      <w:pPr>
        <w:widowControl/>
        <w:snapToGrid w:val="0"/>
        <w:spacing w:line="360" w:lineRule="auto"/>
        <w:ind w:firstLine="981" w:firstLineChars="409"/>
        <w:rPr>
          <w:rFonts w:ascii="宋体" w:hAnsi="宋体"/>
          <w:color w:val="000000"/>
          <w:sz w:val="24"/>
          <w:szCs w:val="21"/>
        </w:rPr>
      </w:pPr>
      <w:r>
        <w:rPr>
          <w:rFonts w:hint="eastAsia" w:ascii="宋体" w:hAnsi="宋体"/>
          <w:color w:val="000000"/>
          <w:sz w:val="24"/>
          <w:szCs w:val="21"/>
        </w:rPr>
        <w:t>2</w:t>
      </w:r>
      <w:r>
        <w:rPr>
          <w:rFonts w:ascii="宋体" w:hAnsi="宋体"/>
          <w:color w:val="000000"/>
          <w:sz w:val="24"/>
          <w:szCs w:val="21"/>
        </w:rPr>
        <w:t>.3.1.1.5</w:t>
      </w:r>
      <w:r>
        <w:rPr>
          <w:rFonts w:hint="eastAsia" w:ascii="宋体" w:hAnsi="宋体"/>
          <w:color w:val="000000"/>
          <w:sz w:val="24"/>
          <w:szCs w:val="21"/>
        </w:rPr>
        <w:t>对同一公司的员工，带有属公有财产和资源的物品，不得随意放行。发现后按串通盗窃处理；严重的送公安机关。</w:t>
      </w:r>
    </w:p>
    <w:p w14:paraId="42509367">
      <w:pPr>
        <w:widowControl/>
        <w:snapToGrid w:val="0"/>
        <w:spacing w:line="360" w:lineRule="auto"/>
        <w:ind w:firstLine="981" w:firstLineChars="409"/>
        <w:rPr>
          <w:rFonts w:ascii="宋体" w:hAnsi="宋体"/>
          <w:color w:val="000000"/>
          <w:sz w:val="24"/>
          <w:szCs w:val="21"/>
        </w:rPr>
      </w:pPr>
      <w:r>
        <w:rPr>
          <w:rFonts w:hint="eastAsia" w:ascii="宋体" w:hAnsi="宋体"/>
          <w:color w:val="000000"/>
          <w:sz w:val="24"/>
          <w:szCs w:val="21"/>
        </w:rPr>
        <w:t>2</w:t>
      </w:r>
      <w:r>
        <w:rPr>
          <w:rFonts w:ascii="宋体" w:hAnsi="宋体"/>
          <w:color w:val="000000"/>
          <w:sz w:val="24"/>
          <w:szCs w:val="21"/>
        </w:rPr>
        <w:t>.3.1.1.6</w:t>
      </w:r>
      <w:r>
        <w:rPr>
          <w:rFonts w:hint="eastAsia" w:ascii="宋体" w:hAnsi="宋体"/>
          <w:color w:val="000000"/>
          <w:sz w:val="24"/>
          <w:szCs w:val="21"/>
        </w:rPr>
        <w:t>垃圾清运时护卫员必须确认，对可疑、异常情况应立即禁止放行，并及时报告主管。</w:t>
      </w:r>
    </w:p>
    <w:p w14:paraId="6AEEA31E">
      <w:pPr>
        <w:widowControl/>
        <w:snapToGrid w:val="0"/>
        <w:spacing w:line="360" w:lineRule="auto"/>
        <w:ind w:firstLine="981" w:firstLineChars="409"/>
        <w:rPr>
          <w:rFonts w:ascii="宋体" w:hAnsi="宋体"/>
          <w:color w:val="000000"/>
          <w:sz w:val="24"/>
          <w:szCs w:val="21"/>
        </w:rPr>
      </w:pPr>
      <w:r>
        <w:rPr>
          <w:rFonts w:hint="eastAsia" w:ascii="宋体" w:hAnsi="宋体"/>
          <w:color w:val="000000"/>
          <w:sz w:val="24"/>
          <w:szCs w:val="21"/>
        </w:rPr>
        <w:t>2</w:t>
      </w:r>
      <w:r>
        <w:rPr>
          <w:rFonts w:ascii="宋体" w:hAnsi="宋体"/>
          <w:color w:val="000000"/>
          <w:sz w:val="24"/>
          <w:szCs w:val="21"/>
        </w:rPr>
        <w:t>.3.1.1.7</w:t>
      </w:r>
      <w:r>
        <w:rPr>
          <w:rFonts w:hint="eastAsia" w:ascii="宋体" w:hAnsi="宋体"/>
          <w:color w:val="000000"/>
          <w:sz w:val="24"/>
          <w:szCs w:val="21"/>
        </w:rPr>
        <w:t>所有物品离开都必须对物品的名称或数量等进行仔细核对，一旦发现异常应立即禁止放行，并及时报告主管。</w:t>
      </w:r>
    </w:p>
    <w:p w14:paraId="5A2B197A">
      <w:pPr>
        <w:widowControl/>
        <w:snapToGrid w:val="0"/>
        <w:spacing w:line="360" w:lineRule="auto"/>
        <w:ind w:firstLine="981" w:firstLineChars="409"/>
        <w:rPr>
          <w:rFonts w:ascii="宋体" w:hAnsi="宋体"/>
          <w:color w:val="000000"/>
          <w:sz w:val="24"/>
          <w:szCs w:val="21"/>
        </w:rPr>
      </w:pPr>
      <w:r>
        <w:rPr>
          <w:rFonts w:hint="eastAsia" w:ascii="宋体" w:hAnsi="宋体"/>
          <w:color w:val="000000"/>
          <w:sz w:val="24"/>
          <w:szCs w:val="21"/>
        </w:rPr>
        <w:t>2</w:t>
      </w:r>
      <w:r>
        <w:rPr>
          <w:rFonts w:ascii="宋体" w:hAnsi="宋体"/>
          <w:color w:val="000000"/>
          <w:sz w:val="24"/>
          <w:szCs w:val="21"/>
        </w:rPr>
        <w:t>.3.1.1.8</w:t>
      </w:r>
      <w:r>
        <w:rPr>
          <w:rFonts w:hint="eastAsia" w:ascii="宋体" w:hAnsi="宋体"/>
          <w:color w:val="000000"/>
          <w:sz w:val="24"/>
          <w:szCs w:val="21"/>
        </w:rPr>
        <w:t>维护门口游客秩序，确保安静、有序。</w:t>
      </w:r>
    </w:p>
    <w:p w14:paraId="0922115F">
      <w:pPr>
        <w:widowControl/>
        <w:snapToGrid w:val="0"/>
        <w:spacing w:line="360" w:lineRule="auto"/>
        <w:ind w:firstLine="981" w:firstLineChars="409"/>
        <w:rPr>
          <w:rFonts w:ascii="宋体" w:hAnsi="宋体"/>
          <w:color w:val="000000"/>
          <w:sz w:val="24"/>
          <w:szCs w:val="21"/>
        </w:rPr>
      </w:pPr>
      <w:r>
        <w:rPr>
          <w:rFonts w:hint="eastAsia" w:ascii="宋体" w:hAnsi="宋体"/>
          <w:color w:val="000000"/>
          <w:sz w:val="24"/>
          <w:szCs w:val="21"/>
        </w:rPr>
        <w:t>2</w:t>
      </w:r>
      <w:r>
        <w:rPr>
          <w:rFonts w:ascii="宋体" w:hAnsi="宋体"/>
          <w:color w:val="000000"/>
          <w:sz w:val="24"/>
          <w:szCs w:val="21"/>
        </w:rPr>
        <w:t>.3.1.1.9</w:t>
      </w:r>
      <w:r>
        <w:rPr>
          <w:rFonts w:hint="eastAsia" w:ascii="宋体" w:hAnsi="宋体"/>
          <w:color w:val="000000"/>
          <w:sz w:val="24"/>
          <w:szCs w:val="21"/>
        </w:rPr>
        <w:t>认真履行自己的岗位职责，保持高度的警惕。</w:t>
      </w:r>
    </w:p>
    <w:p w14:paraId="3F263031">
      <w:pPr>
        <w:widowControl/>
        <w:snapToGrid w:val="0"/>
        <w:spacing w:line="360" w:lineRule="auto"/>
        <w:ind w:firstLine="981" w:firstLineChars="409"/>
        <w:rPr>
          <w:rFonts w:ascii="宋体" w:hAnsi="宋体"/>
          <w:color w:val="000000"/>
          <w:sz w:val="24"/>
          <w:szCs w:val="21"/>
        </w:rPr>
      </w:pPr>
      <w:r>
        <w:rPr>
          <w:rFonts w:hint="eastAsia" w:ascii="宋体" w:hAnsi="宋体"/>
          <w:color w:val="000000"/>
          <w:sz w:val="24"/>
          <w:szCs w:val="21"/>
        </w:rPr>
        <w:t>2</w:t>
      </w:r>
      <w:r>
        <w:rPr>
          <w:rFonts w:ascii="宋体" w:hAnsi="宋体"/>
          <w:color w:val="000000"/>
          <w:sz w:val="24"/>
          <w:szCs w:val="21"/>
        </w:rPr>
        <w:t>.3.1.1.10</w:t>
      </w:r>
      <w:r>
        <w:rPr>
          <w:rFonts w:hint="eastAsia" w:ascii="宋体" w:hAnsi="宋体"/>
          <w:color w:val="000000"/>
          <w:sz w:val="24"/>
          <w:szCs w:val="21"/>
        </w:rPr>
        <w:t>不得在当执时与他人闲聊，或忽略客人接听电话。</w:t>
      </w:r>
    </w:p>
    <w:p w14:paraId="167D5165">
      <w:pPr>
        <w:widowControl/>
        <w:snapToGrid w:val="0"/>
        <w:spacing w:line="360" w:lineRule="auto"/>
        <w:ind w:firstLine="981" w:firstLineChars="409"/>
        <w:rPr>
          <w:rFonts w:ascii="宋体" w:hAnsi="宋体"/>
          <w:color w:val="000000"/>
          <w:sz w:val="24"/>
          <w:szCs w:val="21"/>
        </w:rPr>
      </w:pPr>
      <w:r>
        <w:rPr>
          <w:rFonts w:hint="eastAsia" w:ascii="宋体" w:hAnsi="宋体"/>
          <w:color w:val="000000"/>
          <w:sz w:val="24"/>
          <w:szCs w:val="21"/>
        </w:rPr>
        <w:t>2</w:t>
      </w:r>
      <w:r>
        <w:rPr>
          <w:rFonts w:ascii="宋体" w:hAnsi="宋体"/>
          <w:color w:val="000000"/>
          <w:sz w:val="24"/>
          <w:szCs w:val="21"/>
        </w:rPr>
        <w:t>.3.1.1.11</w:t>
      </w:r>
      <w:r>
        <w:rPr>
          <w:rFonts w:hint="eastAsia" w:ascii="宋体" w:hAnsi="宋体"/>
          <w:color w:val="000000"/>
          <w:sz w:val="24"/>
          <w:szCs w:val="21"/>
        </w:rPr>
        <w:t>不得擅离职守。</w:t>
      </w:r>
    </w:p>
    <w:p w14:paraId="430B534B">
      <w:pPr>
        <w:widowControl/>
        <w:snapToGrid w:val="0"/>
        <w:spacing w:line="360" w:lineRule="auto"/>
        <w:ind w:firstLine="501" w:firstLineChars="209"/>
        <w:rPr>
          <w:rFonts w:ascii="宋体" w:hAnsi="宋体"/>
          <w:bCs/>
          <w:color w:val="000000"/>
          <w:sz w:val="24"/>
          <w:szCs w:val="21"/>
        </w:rPr>
      </w:pPr>
      <w:r>
        <w:rPr>
          <w:rFonts w:ascii="宋体" w:hAnsi="宋体"/>
          <w:bCs/>
          <w:color w:val="000000"/>
          <w:sz w:val="24"/>
          <w:szCs w:val="21"/>
        </w:rPr>
        <w:t>2.3.1.2</w:t>
      </w:r>
      <w:r>
        <w:rPr>
          <w:rFonts w:hint="eastAsia" w:ascii="宋体" w:hAnsi="宋体"/>
          <w:bCs/>
          <w:color w:val="000000"/>
          <w:sz w:val="24"/>
          <w:szCs w:val="21"/>
        </w:rPr>
        <w:t>巡逻岗</w:t>
      </w:r>
    </w:p>
    <w:p w14:paraId="47F7D05D">
      <w:pPr>
        <w:widowControl/>
        <w:snapToGrid w:val="0"/>
        <w:spacing w:line="360" w:lineRule="auto"/>
        <w:ind w:firstLine="981" w:firstLineChars="409"/>
        <w:rPr>
          <w:rFonts w:ascii="宋体" w:hAnsi="宋体"/>
          <w:color w:val="000000"/>
          <w:sz w:val="24"/>
          <w:szCs w:val="21"/>
        </w:rPr>
      </w:pPr>
      <w:r>
        <w:rPr>
          <w:rFonts w:ascii="宋体" w:hAnsi="宋体"/>
          <w:bCs/>
          <w:color w:val="000000"/>
          <w:sz w:val="24"/>
          <w:szCs w:val="21"/>
        </w:rPr>
        <w:t>2.3.1.2.1</w:t>
      </w:r>
      <w:r>
        <w:rPr>
          <w:rFonts w:hint="eastAsia" w:ascii="宋体" w:hAnsi="宋体"/>
          <w:color w:val="000000"/>
          <w:sz w:val="24"/>
          <w:szCs w:val="21"/>
        </w:rPr>
        <w:t>维护巡逻区域内的正常秩序。</w:t>
      </w:r>
    </w:p>
    <w:p w14:paraId="2B221EE0">
      <w:pPr>
        <w:widowControl/>
        <w:snapToGrid w:val="0"/>
        <w:spacing w:line="360" w:lineRule="auto"/>
        <w:ind w:firstLine="981" w:firstLineChars="409"/>
        <w:rPr>
          <w:rFonts w:ascii="宋体" w:hAnsi="宋体"/>
          <w:color w:val="000000"/>
          <w:sz w:val="24"/>
          <w:szCs w:val="21"/>
        </w:rPr>
      </w:pPr>
      <w:r>
        <w:rPr>
          <w:rFonts w:ascii="宋体" w:hAnsi="宋体"/>
          <w:bCs/>
          <w:color w:val="000000"/>
          <w:sz w:val="24"/>
          <w:szCs w:val="21"/>
        </w:rPr>
        <w:t>2.3.1.2.2</w:t>
      </w:r>
      <w:r>
        <w:rPr>
          <w:rFonts w:hint="eastAsia" w:ascii="宋体" w:hAnsi="宋体"/>
          <w:color w:val="000000"/>
          <w:sz w:val="24"/>
          <w:szCs w:val="21"/>
        </w:rPr>
        <w:t>预防、发现、制止各种违法犯罪行为。巡逻人员必须充分利用巡逻对时空控制的有利条件，堵塞各种违法犯罪活动的空隙，提高预防、发现、制止个中违法犯罪行为的能力。</w:t>
      </w:r>
    </w:p>
    <w:p w14:paraId="1DE33ADE">
      <w:pPr>
        <w:widowControl/>
        <w:snapToGrid w:val="0"/>
        <w:spacing w:line="360" w:lineRule="auto"/>
        <w:ind w:firstLine="981" w:firstLineChars="409"/>
        <w:rPr>
          <w:rFonts w:ascii="宋体" w:hAnsi="宋体"/>
          <w:color w:val="000000"/>
          <w:sz w:val="24"/>
          <w:szCs w:val="21"/>
        </w:rPr>
      </w:pPr>
      <w:r>
        <w:rPr>
          <w:rFonts w:ascii="宋体" w:hAnsi="宋体"/>
          <w:bCs/>
          <w:color w:val="000000"/>
          <w:sz w:val="24"/>
          <w:szCs w:val="21"/>
        </w:rPr>
        <w:t>2.3.1.2.3</w:t>
      </w:r>
      <w:r>
        <w:rPr>
          <w:rFonts w:hint="eastAsia" w:ascii="宋体" w:hAnsi="宋体"/>
          <w:color w:val="000000"/>
          <w:sz w:val="24"/>
          <w:szCs w:val="21"/>
        </w:rPr>
        <w:t>及时发现各种可疑情况，及时发现现行违法犯罪嫌疑人。在巡逻中发现有现行违法犯罪行为的人，应即时报警，送交公安机关处理。检查、发现防范方面的漏洞。要针对巡逻范围和特点，认真负责，切实做好防火、防盗、防破坏等安全防范工作。</w:t>
      </w:r>
    </w:p>
    <w:p w14:paraId="378F8F46">
      <w:pPr>
        <w:widowControl/>
        <w:snapToGrid w:val="0"/>
        <w:spacing w:line="360" w:lineRule="auto"/>
        <w:ind w:firstLine="981" w:firstLineChars="409"/>
        <w:rPr>
          <w:rFonts w:ascii="宋体" w:hAnsi="宋体"/>
          <w:color w:val="000000"/>
          <w:sz w:val="24"/>
          <w:szCs w:val="21"/>
        </w:rPr>
      </w:pPr>
      <w:r>
        <w:rPr>
          <w:rFonts w:ascii="宋体" w:hAnsi="宋体"/>
          <w:bCs/>
          <w:color w:val="000000"/>
          <w:sz w:val="24"/>
          <w:szCs w:val="21"/>
        </w:rPr>
        <w:t>2.3.1.2.4</w:t>
      </w:r>
      <w:r>
        <w:rPr>
          <w:rFonts w:hint="eastAsia" w:ascii="宋体" w:hAnsi="宋体"/>
          <w:color w:val="000000"/>
          <w:sz w:val="24"/>
          <w:szCs w:val="21"/>
        </w:rPr>
        <w:t>突发事件或意外事故的处理。在巡逻范围内，一旦发生突发性事件或意外事故，巡逻人员要全力维护好现场秩序。</w:t>
      </w:r>
    </w:p>
    <w:p w14:paraId="175E3BBF">
      <w:pPr>
        <w:widowControl/>
        <w:snapToGrid w:val="0"/>
        <w:spacing w:line="360" w:lineRule="auto"/>
        <w:ind w:firstLine="981" w:firstLineChars="409"/>
        <w:rPr>
          <w:rFonts w:ascii="宋体" w:hAnsi="宋体"/>
          <w:color w:val="000000"/>
          <w:sz w:val="24"/>
          <w:szCs w:val="21"/>
        </w:rPr>
      </w:pPr>
      <w:r>
        <w:rPr>
          <w:rFonts w:ascii="宋体" w:hAnsi="宋体"/>
          <w:bCs/>
          <w:color w:val="000000"/>
          <w:sz w:val="24"/>
          <w:szCs w:val="21"/>
        </w:rPr>
        <w:t>2.3.1.2.5</w:t>
      </w:r>
      <w:r>
        <w:rPr>
          <w:rFonts w:hint="eastAsia" w:ascii="宋体" w:hAnsi="宋体"/>
          <w:color w:val="000000"/>
          <w:sz w:val="24"/>
          <w:szCs w:val="21"/>
        </w:rPr>
        <w:t>保护植物及装饰物品的完好，严防破坏。</w:t>
      </w:r>
    </w:p>
    <w:p w14:paraId="7F860310">
      <w:pPr>
        <w:widowControl/>
        <w:snapToGrid w:val="0"/>
        <w:spacing w:line="360" w:lineRule="auto"/>
        <w:ind w:firstLine="981" w:firstLineChars="409"/>
        <w:rPr>
          <w:rFonts w:ascii="宋体" w:hAnsi="宋体"/>
          <w:color w:val="000000"/>
          <w:sz w:val="24"/>
          <w:szCs w:val="21"/>
        </w:rPr>
      </w:pPr>
      <w:r>
        <w:rPr>
          <w:rFonts w:ascii="宋体" w:hAnsi="宋体"/>
          <w:bCs/>
          <w:color w:val="000000"/>
          <w:sz w:val="24"/>
          <w:szCs w:val="21"/>
        </w:rPr>
        <w:t>2.3.1.2.6</w:t>
      </w:r>
      <w:r>
        <w:rPr>
          <w:rFonts w:hint="eastAsia" w:ascii="宋体" w:hAnsi="宋体"/>
          <w:color w:val="000000"/>
          <w:sz w:val="24"/>
          <w:szCs w:val="21"/>
        </w:rPr>
        <w:t>检查保护公共场所的设备设施，保证各层各部位门窗不受破坏，不被盗窃。</w:t>
      </w:r>
    </w:p>
    <w:p w14:paraId="1D4E7546">
      <w:pPr>
        <w:widowControl/>
        <w:snapToGrid w:val="0"/>
        <w:spacing w:line="360" w:lineRule="auto"/>
        <w:ind w:firstLine="981" w:firstLineChars="409"/>
        <w:rPr>
          <w:rFonts w:ascii="宋体" w:hAnsi="宋体"/>
          <w:color w:val="000000"/>
          <w:sz w:val="24"/>
          <w:szCs w:val="21"/>
        </w:rPr>
      </w:pPr>
      <w:r>
        <w:rPr>
          <w:rFonts w:ascii="宋体" w:hAnsi="宋体"/>
          <w:bCs/>
          <w:color w:val="000000"/>
          <w:sz w:val="24"/>
          <w:szCs w:val="21"/>
        </w:rPr>
        <w:t>2.3.1.2.7</w:t>
      </w:r>
      <w:r>
        <w:rPr>
          <w:rFonts w:hint="eastAsia" w:ascii="宋体" w:hAnsi="宋体"/>
          <w:color w:val="000000"/>
          <w:sz w:val="24"/>
          <w:szCs w:val="21"/>
        </w:rPr>
        <w:t>检查各层消防器材情况，如有丢失、破损及时上报。</w:t>
      </w:r>
    </w:p>
    <w:p w14:paraId="2DE3EAA3">
      <w:pPr>
        <w:widowControl/>
        <w:snapToGrid w:val="0"/>
        <w:spacing w:line="360" w:lineRule="auto"/>
        <w:ind w:firstLine="981" w:firstLineChars="409"/>
        <w:rPr>
          <w:rFonts w:ascii="宋体" w:hAnsi="宋体"/>
          <w:color w:val="000000"/>
          <w:sz w:val="24"/>
          <w:szCs w:val="21"/>
        </w:rPr>
      </w:pPr>
      <w:r>
        <w:rPr>
          <w:rFonts w:ascii="宋体" w:hAnsi="宋体"/>
          <w:bCs/>
          <w:color w:val="000000"/>
          <w:sz w:val="24"/>
          <w:szCs w:val="21"/>
        </w:rPr>
        <w:t>2.3.1.2.8</w:t>
      </w:r>
      <w:r>
        <w:rPr>
          <w:rFonts w:hint="eastAsia" w:ascii="宋体" w:hAnsi="宋体"/>
          <w:color w:val="000000"/>
          <w:sz w:val="24"/>
          <w:szCs w:val="21"/>
        </w:rPr>
        <w:t>与其他岗位保持联系，防止各种治安、消防事故发生，如果发生，迅速到达现场。</w:t>
      </w:r>
    </w:p>
    <w:p w14:paraId="36020BAF">
      <w:pPr>
        <w:widowControl/>
        <w:snapToGrid w:val="0"/>
        <w:spacing w:line="360" w:lineRule="auto"/>
        <w:ind w:firstLine="981" w:firstLineChars="409"/>
        <w:rPr>
          <w:rFonts w:ascii="宋体" w:hAnsi="宋体"/>
          <w:color w:val="000000"/>
          <w:sz w:val="24"/>
          <w:szCs w:val="21"/>
        </w:rPr>
      </w:pPr>
      <w:r>
        <w:rPr>
          <w:rFonts w:ascii="宋体" w:hAnsi="宋体"/>
          <w:bCs/>
          <w:color w:val="000000"/>
          <w:sz w:val="24"/>
          <w:szCs w:val="21"/>
        </w:rPr>
        <w:t>2.3.1.2.9</w:t>
      </w:r>
      <w:r>
        <w:rPr>
          <w:rFonts w:hint="eastAsia" w:ascii="宋体" w:hAnsi="宋体"/>
          <w:color w:val="000000"/>
          <w:sz w:val="24"/>
          <w:szCs w:val="21"/>
        </w:rPr>
        <w:t>保持良好形象和精神状态，注意仪容仪表。</w:t>
      </w:r>
    </w:p>
    <w:p w14:paraId="542A8EBA">
      <w:pPr>
        <w:widowControl/>
        <w:snapToGrid w:val="0"/>
        <w:spacing w:line="360" w:lineRule="auto"/>
        <w:ind w:firstLine="981" w:firstLineChars="409"/>
        <w:rPr>
          <w:rFonts w:ascii="宋体" w:hAnsi="宋体"/>
          <w:color w:val="000000"/>
          <w:sz w:val="24"/>
          <w:szCs w:val="21"/>
        </w:rPr>
      </w:pPr>
      <w:r>
        <w:rPr>
          <w:rFonts w:ascii="宋体" w:hAnsi="宋体"/>
          <w:bCs/>
          <w:color w:val="000000"/>
          <w:sz w:val="24"/>
          <w:szCs w:val="21"/>
        </w:rPr>
        <w:t>2.3.1.2.10</w:t>
      </w:r>
      <w:r>
        <w:rPr>
          <w:rFonts w:hint="eastAsia" w:ascii="宋体" w:hAnsi="宋体"/>
          <w:color w:val="000000"/>
          <w:sz w:val="24"/>
          <w:szCs w:val="21"/>
        </w:rPr>
        <w:t>完成采购人交办的其他工作任务</w:t>
      </w:r>
    </w:p>
    <w:p w14:paraId="4790E47C">
      <w:pPr>
        <w:widowControl/>
        <w:snapToGrid w:val="0"/>
        <w:spacing w:line="360" w:lineRule="auto"/>
        <w:ind w:firstLine="976" w:firstLineChars="407"/>
        <w:rPr>
          <w:rFonts w:ascii="宋体" w:hAnsi="宋体"/>
          <w:color w:val="000000"/>
          <w:sz w:val="24"/>
          <w:szCs w:val="21"/>
        </w:rPr>
      </w:pPr>
      <w:r>
        <w:rPr>
          <w:rFonts w:ascii="宋体" w:hAnsi="宋体"/>
          <w:color w:val="000000"/>
          <w:sz w:val="24"/>
          <w:szCs w:val="21"/>
        </w:rPr>
        <w:t>2.3.2</w:t>
      </w:r>
      <w:r>
        <w:rPr>
          <w:rFonts w:hint="eastAsia" w:ascii="宋体" w:hAnsi="宋体"/>
          <w:color w:val="000000"/>
          <w:sz w:val="24"/>
          <w:szCs w:val="21"/>
        </w:rPr>
        <w:t>重大活动安保</w:t>
      </w:r>
    </w:p>
    <w:p w14:paraId="78D3A307">
      <w:pPr>
        <w:widowControl/>
        <w:snapToGrid w:val="0"/>
        <w:spacing w:line="360" w:lineRule="auto"/>
        <w:ind w:firstLine="976" w:firstLineChars="407"/>
        <w:rPr>
          <w:rFonts w:ascii="宋体" w:hAnsi="宋体"/>
          <w:color w:val="000000"/>
          <w:sz w:val="24"/>
          <w:szCs w:val="21"/>
        </w:rPr>
      </w:pPr>
      <w:r>
        <w:rPr>
          <w:rFonts w:hint="eastAsia" w:ascii="宋体" w:hAnsi="宋体"/>
          <w:color w:val="000000"/>
          <w:sz w:val="24"/>
          <w:szCs w:val="21"/>
        </w:rPr>
        <w:t>为保证领导巡视安全和重大活动的顺利开展，物业服务方将按照采购人的布置和要求，增派当班人员，配合相关单位，作好安全防范与其他服务工作。</w:t>
      </w:r>
    </w:p>
    <w:p w14:paraId="5FC74767">
      <w:pPr>
        <w:widowControl/>
        <w:snapToGrid w:val="0"/>
        <w:spacing w:line="360" w:lineRule="auto"/>
        <w:ind w:firstLine="981" w:firstLineChars="409"/>
        <w:rPr>
          <w:rFonts w:ascii="宋体" w:hAnsi="宋体"/>
          <w:color w:val="000000"/>
          <w:sz w:val="24"/>
          <w:szCs w:val="21"/>
        </w:rPr>
      </w:pPr>
      <w:r>
        <w:rPr>
          <w:rFonts w:ascii="宋体" w:hAnsi="宋体"/>
          <w:color w:val="000000"/>
          <w:sz w:val="24"/>
          <w:szCs w:val="21"/>
        </w:rPr>
        <w:t>2.3.2.1</w:t>
      </w:r>
      <w:r>
        <w:rPr>
          <w:rFonts w:hint="eastAsia" w:ascii="宋体" w:hAnsi="宋体"/>
          <w:color w:val="000000"/>
          <w:sz w:val="24"/>
          <w:szCs w:val="21"/>
        </w:rPr>
        <w:t>增加巡逻护卫员的力量。在重点时间督促和检查行为可疑人员，对不轨行为预防为先，发现异常情况及时果断处理。</w:t>
      </w:r>
    </w:p>
    <w:p w14:paraId="620B3D14">
      <w:pPr>
        <w:widowControl/>
        <w:snapToGrid w:val="0"/>
        <w:spacing w:line="360" w:lineRule="auto"/>
        <w:ind w:firstLine="741" w:firstLineChars="309"/>
        <w:rPr>
          <w:rFonts w:ascii="宋体" w:hAnsi="宋体"/>
          <w:color w:val="000000"/>
          <w:sz w:val="24"/>
          <w:szCs w:val="21"/>
        </w:rPr>
      </w:pPr>
      <w:r>
        <w:rPr>
          <w:rFonts w:ascii="宋体" w:hAnsi="宋体"/>
          <w:color w:val="000000"/>
          <w:sz w:val="24"/>
          <w:szCs w:val="21"/>
        </w:rPr>
        <w:t>2.3.2.2</w:t>
      </w:r>
      <w:r>
        <w:rPr>
          <w:rFonts w:hint="eastAsia" w:ascii="宋体" w:hAnsi="宋体"/>
          <w:color w:val="000000"/>
          <w:sz w:val="24"/>
          <w:szCs w:val="21"/>
        </w:rPr>
        <w:t>巡逻检查发现闲杂滞留人员及时疏导清理。</w:t>
      </w:r>
    </w:p>
    <w:p w14:paraId="705611A9">
      <w:pPr>
        <w:widowControl/>
        <w:snapToGrid w:val="0"/>
        <w:spacing w:line="360" w:lineRule="auto"/>
        <w:ind w:firstLine="501" w:firstLineChars="209"/>
        <w:rPr>
          <w:rFonts w:ascii="宋体" w:hAnsi="宋体"/>
          <w:sz w:val="24"/>
          <w:szCs w:val="21"/>
        </w:rPr>
      </w:pPr>
      <w:r>
        <w:rPr>
          <w:rFonts w:ascii="宋体" w:hAnsi="宋体"/>
          <w:sz w:val="24"/>
          <w:szCs w:val="21"/>
        </w:rPr>
        <w:t>2.3.3</w:t>
      </w:r>
      <w:r>
        <w:rPr>
          <w:rFonts w:hint="eastAsia" w:ascii="宋体" w:hAnsi="宋体"/>
          <w:sz w:val="24"/>
          <w:szCs w:val="21"/>
        </w:rPr>
        <w:t>消防管理</w:t>
      </w:r>
    </w:p>
    <w:p w14:paraId="5432EC1E">
      <w:pPr>
        <w:widowControl/>
        <w:snapToGrid w:val="0"/>
        <w:spacing w:line="360" w:lineRule="auto"/>
        <w:ind w:firstLine="981" w:firstLineChars="409"/>
        <w:rPr>
          <w:rFonts w:ascii="宋体" w:hAnsi="宋体"/>
          <w:sz w:val="24"/>
          <w:szCs w:val="21"/>
        </w:rPr>
      </w:pPr>
      <w:bookmarkStart w:id="20" w:name="OLE_LINK11"/>
      <w:bookmarkStart w:id="21" w:name="OLE_LINK10"/>
      <w:r>
        <w:rPr>
          <w:rFonts w:ascii="宋体" w:hAnsi="宋体"/>
          <w:color w:val="000000"/>
          <w:sz w:val="24"/>
          <w:szCs w:val="21"/>
        </w:rPr>
        <w:t>2.3.3.1</w:t>
      </w:r>
      <w:bookmarkEnd w:id="20"/>
      <w:bookmarkEnd w:id="21"/>
      <w:r>
        <w:rPr>
          <w:rFonts w:hint="eastAsia" w:ascii="宋体" w:hAnsi="宋体"/>
          <w:sz w:val="24"/>
          <w:szCs w:val="21"/>
        </w:rPr>
        <w:t>密切与采购人配合，服从采购人监控指挥的调度，按指令迅速到达现场。</w:t>
      </w:r>
    </w:p>
    <w:p w14:paraId="512A9894">
      <w:pPr>
        <w:widowControl/>
        <w:snapToGrid w:val="0"/>
        <w:spacing w:line="360" w:lineRule="auto"/>
        <w:ind w:firstLine="981" w:firstLineChars="409"/>
        <w:rPr>
          <w:rFonts w:ascii="宋体" w:hAnsi="宋体"/>
          <w:sz w:val="24"/>
          <w:szCs w:val="21"/>
        </w:rPr>
      </w:pPr>
      <w:r>
        <w:rPr>
          <w:rFonts w:ascii="宋体" w:hAnsi="宋体"/>
          <w:color w:val="000000"/>
          <w:sz w:val="24"/>
          <w:szCs w:val="21"/>
        </w:rPr>
        <w:t>2.3.3.2</w:t>
      </w:r>
      <w:r>
        <w:rPr>
          <w:rFonts w:hint="eastAsia" w:ascii="宋体" w:hAnsi="宋体"/>
          <w:sz w:val="24"/>
          <w:szCs w:val="21"/>
        </w:rPr>
        <w:t>贯彻“预防为主，防消结合”的工作方针，采购人、中标人有效的结合在一起。以监控室为指挥中心，借助消防设备设施，做好日常消防防范工作。</w:t>
      </w:r>
    </w:p>
    <w:p w14:paraId="6A280C5F">
      <w:pPr>
        <w:widowControl/>
        <w:snapToGrid w:val="0"/>
        <w:spacing w:line="360" w:lineRule="auto"/>
        <w:ind w:firstLine="981" w:firstLineChars="409"/>
        <w:rPr>
          <w:rFonts w:ascii="宋体" w:hAnsi="宋体"/>
          <w:sz w:val="24"/>
          <w:szCs w:val="21"/>
        </w:rPr>
      </w:pPr>
      <w:r>
        <w:rPr>
          <w:rFonts w:ascii="宋体" w:hAnsi="宋体"/>
          <w:color w:val="000000"/>
          <w:sz w:val="24"/>
          <w:szCs w:val="21"/>
        </w:rPr>
        <w:t>2.3.3.3</w:t>
      </w:r>
      <w:r>
        <w:rPr>
          <w:rFonts w:hint="eastAsia" w:ascii="宋体" w:hAnsi="宋体"/>
          <w:sz w:val="24"/>
          <w:szCs w:val="21"/>
        </w:rPr>
        <w:t>消防管理组织体系</w:t>
      </w:r>
    </w:p>
    <w:p w14:paraId="773536EA">
      <w:pPr>
        <w:widowControl/>
        <w:snapToGrid w:val="0"/>
        <w:spacing w:line="360" w:lineRule="auto"/>
        <w:ind w:firstLine="1221" w:firstLineChars="509"/>
        <w:rPr>
          <w:rFonts w:ascii="宋体" w:hAnsi="宋体"/>
          <w:sz w:val="24"/>
          <w:szCs w:val="21"/>
        </w:rPr>
      </w:pPr>
      <w:r>
        <w:rPr>
          <w:rFonts w:ascii="宋体" w:hAnsi="宋体"/>
          <w:color w:val="000000"/>
          <w:sz w:val="24"/>
          <w:szCs w:val="21"/>
        </w:rPr>
        <w:t>2.3.3.3.1</w:t>
      </w:r>
      <w:r>
        <w:rPr>
          <w:rFonts w:hint="eastAsia" w:ascii="宋体" w:hAnsi="宋体"/>
          <w:sz w:val="24"/>
          <w:szCs w:val="21"/>
        </w:rPr>
        <w:t>全面接受消防局的指导、监督工作，确保辖区消防管理规范发展。</w:t>
      </w:r>
    </w:p>
    <w:p w14:paraId="341AF496">
      <w:pPr>
        <w:widowControl/>
        <w:snapToGrid w:val="0"/>
        <w:spacing w:line="360" w:lineRule="auto"/>
        <w:ind w:firstLine="1221" w:firstLineChars="509"/>
        <w:rPr>
          <w:rFonts w:ascii="宋体" w:hAnsi="宋体"/>
          <w:sz w:val="24"/>
          <w:szCs w:val="21"/>
        </w:rPr>
      </w:pPr>
      <w:r>
        <w:rPr>
          <w:rFonts w:ascii="宋体" w:hAnsi="宋体"/>
          <w:color w:val="000000"/>
          <w:sz w:val="24"/>
          <w:szCs w:val="21"/>
        </w:rPr>
        <w:t>2.3.3.3.2</w:t>
      </w:r>
      <w:r>
        <w:rPr>
          <w:rFonts w:hint="eastAsia" w:ascii="宋体" w:hAnsi="宋体"/>
          <w:sz w:val="24"/>
          <w:szCs w:val="21"/>
        </w:rPr>
        <w:t>项目经理与采购人共同作为指挥中心消防安全责任人全面负责辖区消防管理工作。</w:t>
      </w:r>
    </w:p>
    <w:p w14:paraId="449EAC48">
      <w:pPr>
        <w:widowControl/>
        <w:snapToGrid w:val="0"/>
        <w:spacing w:line="360" w:lineRule="auto"/>
        <w:ind w:firstLine="1221" w:firstLineChars="509"/>
        <w:rPr>
          <w:rFonts w:ascii="宋体" w:hAnsi="宋体"/>
          <w:sz w:val="24"/>
          <w:szCs w:val="21"/>
        </w:rPr>
      </w:pPr>
      <w:r>
        <w:rPr>
          <w:rFonts w:ascii="宋体" w:hAnsi="宋体"/>
          <w:color w:val="000000"/>
          <w:sz w:val="24"/>
          <w:szCs w:val="21"/>
        </w:rPr>
        <w:t>2.3.3.3.3</w:t>
      </w:r>
      <w:r>
        <w:rPr>
          <w:rFonts w:hint="eastAsia" w:ascii="宋体" w:hAnsi="宋体"/>
          <w:sz w:val="24"/>
          <w:szCs w:val="21"/>
        </w:rPr>
        <w:t>安保班同时负责辖区外部消防业务和日常管理，根据《中华人民共和国消防法》等法律法规和公司运作程序文件要求实施管理；工程部对可有效利用部门资源，合理调配，统筹安排，制定周密计划，使管理体系高效运作，实现24小时全天候的防范。</w:t>
      </w:r>
    </w:p>
    <w:p w14:paraId="1E4C1BC1">
      <w:pPr>
        <w:widowControl/>
        <w:snapToGrid w:val="0"/>
        <w:spacing w:line="360" w:lineRule="auto"/>
        <w:ind w:firstLine="501" w:firstLineChars="209"/>
        <w:rPr>
          <w:rFonts w:ascii="宋体" w:hAnsi="宋体"/>
          <w:sz w:val="24"/>
          <w:szCs w:val="21"/>
        </w:rPr>
      </w:pPr>
      <w:r>
        <w:rPr>
          <w:rFonts w:hint="eastAsia" w:ascii="宋体" w:hAnsi="宋体"/>
          <w:sz w:val="24"/>
          <w:szCs w:val="21"/>
        </w:rPr>
        <w:t>2</w:t>
      </w:r>
      <w:r>
        <w:rPr>
          <w:rFonts w:ascii="宋体" w:hAnsi="宋体"/>
          <w:sz w:val="24"/>
          <w:szCs w:val="21"/>
        </w:rPr>
        <w:t>.3.4</w:t>
      </w:r>
      <w:r>
        <w:rPr>
          <w:rFonts w:hint="eastAsia" w:ascii="宋体" w:hAnsi="宋体"/>
          <w:sz w:val="24"/>
          <w:szCs w:val="21"/>
        </w:rPr>
        <w:t>安保管理</w:t>
      </w:r>
    </w:p>
    <w:p w14:paraId="2D60E018">
      <w:pPr>
        <w:widowControl/>
        <w:snapToGrid w:val="0"/>
        <w:spacing w:line="360" w:lineRule="auto"/>
        <w:ind w:firstLine="741" w:firstLineChars="309"/>
        <w:rPr>
          <w:rFonts w:ascii="宋体" w:hAnsi="宋体"/>
          <w:color w:val="000000"/>
          <w:sz w:val="24"/>
          <w:szCs w:val="21"/>
        </w:rPr>
      </w:pPr>
      <w:r>
        <w:rPr>
          <w:rFonts w:ascii="宋体" w:hAnsi="宋体"/>
          <w:color w:val="000000"/>
          <w:sz w:val="24"/>
          <w:szCs w:val="21"/>
        </w:rPr>
        <w:t>2.3.4.1</w:t>
      </w:r>
      <w:r>
        <w:rPr>
          <w:rFonts w:hint="eastAsia" w:ascii="宋体" w:hAnsi="宋体"/>
          <w:color w:val="000000"/>
          <w:sz w:val="24"/>
          <w:szCs w:val="21"/>
        </w:rPr>
        <w:t>护卫员纪律要求</w:t>
      </w:r>
    </w:p>
    <w:p w14:paraId="2EC61F31">
      <w:pPr>
        <w:widowControl/>
        <w:snapToGrid w:val="0"/>
        <w:spacing w:line="360" w:lineRule="auto"/>
        <w:ind w:left="23" w:leftChars="11" w:firstLine="981" w:firstLineChars="409"/>
        <w:rPr>
          <w:rFonts w:ascii="宋体" w:hAnsi="宋体"/>
          <w:color w:val="000000"/>
          <w:sz w:val="24"/>
          <w:szCs w:val="21"/>
        </w:rPr>
      </w:pPr>
      <w:r>
        <w:rPr>
          <w:rFonts w:ascii="宋体" w:hAnsi="宋体"/>
          <w:color w:val="000000"/>
          <w:sz w:val="24"/>
          <w:szCs w:val="21"/>
        </w:rPr>
        <w:t>2.3.4.1.1</w:t>
      </w:r>
      <w:r>
        <w:rPr>
          <w:rFonts w:hint="eastAsia" w:ascii="宋体" w:hAnsi="宋体"/>
          <w:color w:val="000000"/>
          <w:sz w:val="24"/>
          <w:szCs w:val="21"/>
        </w:rPr>
        <w:t>遵守国家法律、法令。</w:t>
      </w:r>
    </w:p>
    <w:p w14:paraId="4A109305">
      <w:pPr>
        <w:widowControl/>
        <w:snapToGrid w:val="0"/>
        <w:spacing w:line="360" w:lineRule="auto"/>
        <w:ind w:left="23" w:leftChars="11" w:firstLine="981" w:firstLineChars="409"/>
        <w:rPr>
          <w:rFonts w:ascii="宋体" w:hAnsi="宋体"/>
          <w:color w:val="000000"/>
          <w:sz w:val="24"/>
          <w:szCs w:val="21"/>
        </w:rPr>
      </w:pPr>
      <w:r>
        <w:rPr>
          <w:rFonts w:ascii="宋体" w:hAnsi="宋体"/>
          <w:color w:val="000000"/>
          <w:sz w:val="24"/>
          <w:szCs w:val="21"/>
        </w:rPr>
        <w:t>2.3.4.1.2</w:t>
      </w:r>
      <w:r>
        <w:rPr>
          <w:rFonts w:hint="eastAsia" w:ascii="宋体" w:hAnsi="宋体"/>
          <w:color w:val="000000"/>
          <w:sz w:val="24"/>
          <w:szCs w:val="21"/>
        </w:rPr>
        <w:t>遵守《护卫员仪容仪表规定》，做到精神饱满，文明执勤。</w:t>
      </w:r>
    </w:p>
    <w:p w14:paraId="509423B8">
      <w:pPr>
        <w:widowControl/>
        <w:snapToGrid w:val="0"/>
        <w:spacing w:line="360" w:lineRule="auto"/>
        <w:ind w:left="23" w:leftChars="11" w:firstLine="981" w:firstLineChars="409"/>
        <w:rPr>
          <w:rFonts w:ascii="宋体" w:hAnsi="宋体"/>
          <w:color w:val="000000"/>
          <w:sz w:val="24"/>
          <w:szCs w:val="21"/>
        </w:rPr>
      </w:pPr>
      <w:r>
        <w:rPr>
          <w:rFonts w:ascii="宋体" w:hAnsi="宋体"/>
          <w:color w:val="000000"/>
          <w:sz w:val="24"/>
          <w:szCs w:val="21"/>
        </w:rPr>
        <w:t>2.3.4.1.3</w:t>
      </w:r>
      <w:r>
        <w:rPr>
          <w:rFonts w:hint="eastAsia" w:ascii="宋体" w:hAnsi="宋体"/>
          <w:color w:val="000000"/>
          <w:sz w:val="24"/>
          <w:szCs w:val="21"/>
        </w:rPr>
        <w:t>遵守《文明礼貌用语规定》，讲文明，有礼貌。</w:t>
      </w:r>
    </w:p>
    <w:p w14:paraId="1E5BAC0A">
      <w:pPr>
        <w:widowControl/>
        <w:snapToGrid w:val="0"/>
        <w:spacing w:line="360" w:lineRule="auto"/>
        <w:ind w:left="23" w:leftChars="11" w:firstLine="981" w:firstLineChars="409"/>
        <w:rPr>
          <w:rFonts w:ascii="宋体" w:hAnsi="宋体"/>
          <w:color w:val="000000"/>
          <w:sz w:val="24"/>
          <w:szCs w:val="21"/>
        </w:rPr>
      </w:pPr>
      <w:r>
        <w:rPr>
          <w:rFonts w:ascii="宋体" w:hAnsi="宋体"/>
          <w:color w:val="000000"/>
          <w:sz w:val="24"/>
          <w:szCs w:val="21"/>
        </w:rPr>
        <w:t>2.3.4.1.4</w:t>
      </w:r>
      <w:r>
        <w:rPr>
          <w:rFonts w:hint="eastAsia" w:ascii="宋体" w:hAnsi="宋体"/>
          <w:color w:val="000000"/>
          <w:sz w:val="24"/>
          <w:szCs w:val="21"/>
        </w:rPr>
        <w:t>遵守护卫员《上岗制度》《考勤制度》《交接班制度》。</w:t>
      </w:r>
    </w:p>
    <w:p w14:paraId="54345410">
      <w:pPr>
        <w:widowControl/>
        <w:snapToGrid w:val="0"/>
        <w:spacing w:line="360" w:lineRule="auto"/>
        <w:ind w:left="23" w:leftChars="11" w:firstLine="981" w:firstLineChars="409"/>
        <w:rPr>
          <w:rFonts w:ascii="宋体" w:hAnsi="宋体"/>
          <w:color w:val="FF0000"/>
          <w:sz w:val="24"/>
          <w:szCs w:val="21"/>
        </w:rPr>
      </w:pPr>
      <w:r>
        <w:rPr>
          <w:rFonts w:ascii="宋体" w:hAnsi="宋体"/>
          <w:color w:val="000000"/>
          <w:sz w:val="24"/>
          <w:szCs w:val="21"/>
        </w:rPr>
        <w:t>2.3.4.1.5</w:t>
      </w:r>
      <w:r>
        <w:rPr>
          <w:rFonts w:hint="eastAsia" w:ascii="宋体" w:hAnsi="宋体"/>
          <w:color w:val="000000"/>
          <w:sz w:val="24"/>
          <w:szCs w:val="21"/>
        </w:rPr>
        <w:t>遵守《警械使用规定》。</w:t>
      </w:r>
    </w:p>
    <w:p w14:paraId="0ACCB176">
      <w:pPr>
        <w:widowControl/>
        <w:snapToGrid w:val="0"/>
        <w:spacing w:line="360" w:lineRule="auto"/>
        <w:ind w:left="23" w:leftChars="11" w:firstLine="981" w:firstLineChars="409"/>
        <w:rPr>
          <w:rFonts w:ascii="宋体" w:hAnsi="宋体"/>
          <w:color w:val="000000"/>
          <w:sz w:val="24"/>
          <w:szCs w:val="21"/>
        </w:rPr>
      </w:pPr>
      <w:r>
        <w:rPr>
          <w:rFonts w:ascii="宋体" w:hAnsi="宋体"/>
          <w:color w:val="000000"/>
          <w:sz w:val="24"/>
          <w:szCs w:val="21"/>
        </w:rPr>
        <w:t>2.3.4.1.6</w:t>
      </w:r>
      <w:r>
        <w:rPr>
          <w:rFonts w:hint="eastAsia" w:ascii="宋体" w:hAnsi="宋体"/>
          <w:color w:val="000000"/>
          <w:sz w:val="24"/>
          <w:szCs w:val="21"/>
        </w:rPr>
        <w:t>禁止利用工作之便敲诈勒索，收取贿赂。</w:t>
      </w:r>
    </w:p>
    <w:p w14:paraId="15833990">
      <w:pPr>
        <w:widowControl/>
        <w:snapToGrid w:val="0"/>
        <w:spacing w:line="360" w:lineRule="auto"/>
        <w:ind w:firstLine="741" w:firstLineChars="309"/>
        <w:rPr>
          <w:rFonts w:ascii="宋体" w:hAnsi="宋体"/>
          <w:color w:val="000000"/>
          <w:sz w:val="24"/>
          <w:szCs w:val="21"/>
        </w:rPr>
      </w:pPr>
      <w:r>
        <w:rPr>
          <w:rFonts w:ascii="宋体" w:hAnsi="宋体"/>
          <w:color w:val="000000"/>
          <w:sz w:val="24"/>
          <w:szCs w:val="21"/>
        </w:rPr>
        <w:t>2.3.4.2</w:t>
      </w:r>
      <w:r>
        <w:rPr>
          <w:rFonts w:hint="eastAsia" w:ascii="宋体" w:hAnsi="宋体"/>
          <w:color w:val="000000"/>
          <w:sz w:val="24"/>
          <w:szCs w:val="21"/>
        </w:rPr>
        <w:t>工作标准</w:t>
      </w:r>
    </w:p>
    <w:p w14:paraId="56805211">
      <w:pPr>
        <w:widowControl/>
        <w:snapToGrid w:val="0"/>
        <w:spacing w:line="360" w:lineRule="auto"/>
        <w:ind w:firstLine="960" w:firstLineChars="400"/>
        <w:rPr>
          <w:rFonts w:ascii="宋体" w:hAnsi="宋体"/>
          <w:color w:val="000000"/>
          <w:sz w:val="24"/>
          <w:szCs w:val="21"/>
        </w:rPr>
      </w:pPr>
      <w:r>
        <w:rPr>
          <w:rFonts w:ascii="宋体" w:hAnsi="宋体"/>
          <w:color w:val="000000"/>
          <w:sz w:val="24"/>
          <w:szCs w:val="21"/>
        </w:rPr>
        <w:t>2.3.4.2.1</w:t>
      </w:r>
      <w:r>
        <w:rPr>
          <w:rFonts w:hint="eastAsia" w:ascii="宋体" w:hAnsi="宋体"/>
          <w:color w:val="000000"/>
          <w:sz w:val="24"/>
          <w:szCs w:val="21"/>
        </w:rPr>
        <w:t>遇到报警时，应沉着、冷静，准确清晰地向有关部门或主管报告。杜绝错报或描述不准确报告。不准擅离岗位，擅离者按失职论处。</w:t>
      </w:r>
    </w:p>
    <w:p w14:paraId="3065B5D8">
      <w:pPr>
        <w:widowControl/>
        <w:snapToGrid w:val="0"/>
        <w:spacing w:line="360" w:lineRule="auto"/>
        <w:ind w:left="10" w:leftChars="5" w:firstLine="981" w:firstLineChars="409"/>
        <w:rPr>
          <w:rFonts w:ascii="宋体" w:hAnsi="宋体"/>
          <w:color w:val="000000"/>
          <w:sz w:val="24"/>
          <w:szCs w:val="21"/>
        </w:rPr>
      </w:pPr>
      <w:r>
        <w:rPr>
          <w:rFonts w:ascii="宋体" w:hAnsi="宋体"/>
          <w:color w:val="000000"/>
          <w:sz w:val="24"/>
          <w:szCs w:val="21"/>
        </w:rPr>
        <w:t>2.3.4.2.2</w:t>
      </w:r>
      <w:r>
        <w:rPr>
          <w:rFonts w:hint="eastAsia" w:ascii="宋体" w:hAnsi="宋体"/>
          <w:color w:val="000000"/>
          <w:sz w:val="24"/>
          <w:szCs w:val="21"/>
        </w:rPr>
        <w:t>保障消防通道畅通。非机动车的停放要整齐有序，如因乱停乱放而造成秩序混乱，追究当值人员的责任。</w:t>
      </w:r>
    </w:p>
    <w:p w14:paraId="1CBF25C2">
      <w:pPr>
        <w:widowControl/>
        <w:snapToGrid w:val="0"/>
        <w:spacing w:line="360" w:lineRule="auto"/>
        <w:ind w:left="10" w:leftChars="5" w:firstLine="981" w:firstLineChars="409"/>
        <w:rPr>
          <w:rFonts w:ascii="宋体" w:hAnsi="宋体"/>
          <w:color w:val="000000"/>
          <w:sz w:val="24"/>
          <w:szCs w:val="21"/>
        </w:rPr>
      </w:pPr>
      <w:r>
        <w:rPr>
          <w:rFonts w:ascii="宋体" w:hAnsi="宋体"/>
          <w:color w:val="000000"/>
          <w:sz w:val="24"/>
          <w:szCs w:val="21"/>
        </w:rPr>
        <w:t>2.3.4.2.3</w:t>
      </w:r>
      <w:r>
        <w:rPr>
          <w:rFonts w:hint="eastAsia" w:ascii="宋体" w:hAnsi="宋体"/>
          <w:color w:val="000000"/>
          <w:sz w:val="24"/>
          <w:szCs w:val="21"/>
        </w:rPr>
        <w:t>巡逻岗位的护卫人员必须按规定巡视重点位置、行走规定路线。发现可疑人员要查问清楚，防止发生意外事故。</w:t>
      </w:r>
    </w:p>
    <w:p w14:paraId="4C20F486">
      <w:pPr>
        <w:widowControl/>
        <w:snapToGrid w:val="0"/>
        <w:spacing w:line="360" w:lineRule="auto"/>
        <w:ind w:left="10" w:leftChars="5" w:firstLine="981" w:firstLineChars="409"/>
        <w:rPr>
          <w:rFonts w:ascii="宋体" w:hAnsi="宋体"/>
          <w:color w:val="000000"/>
          <w:sz w:val="24"/>
          <w:szCs w:val="21"/>
        </w:rPr>
      </w:pPr>
      <w:r>
        <w:rPr>
          <w:rFonts w:ascii="宋体" w:hAnsi="宋体"/>
          <w:color w:val="000000"/>
          <w:sz w:val="24"/>
          <w:szCs w:val="21"/>
        </w:rPr>
        <w:t>2.3.4.2.4</w:t>
      </w:r>
      <w:r>
        <w:rPr>
          <w:rFonts w:hint="eastAsia" w:ascii="宋体" w:hAnsi="宋体"/>
          <w:color w:val="000000"/>
          <w:sz w:val="24"/>
          <w:szCs w:val="21"/>
        </w:rPr>
        <w:t>迟到、早退10分钟内给与警告处分，超过30分钟算旷工半天，旷工一天给予经济处罚。</w:t>
      </w:r>
    </w:p>
    <w:p w14:paraId="0AE7C707">
      <w:pPr>
        <w:widowControl/>
        <w:snapToGrid w:val="0"/>
        <w:spacing w:line="360" w:lineRule="auto"/>
        <w:ind w:left="10" w:leftChars="5" w:firstLine="981" w:firstLineChars="409"/>
        <w:rPr>
          <w:rFonts w:ascii="宋体" w:hAnsi="宋体"/>
          <w:color w:val="000000"/>
          <w:sz w:val="24"/>
          <w:szCs w:val="21"/>
        </w:rPr>
      </w:pPr>
      <w:bookmarkStart w:id="22" w:name="OLE_LINK12"/>
      <w:r>
        <w:rPr>
          <w:rFonts w:ascii="宋体" w:hAnsi="宋体"/>
          <w:color w:val="000000"/>
          <w:sz w:val="24"/>
          <w:szCs w:val="21"/>
        </w:rPr>
        <w:t>2.3.4.2.5</w:t>
      </w:r>
      <w:bookmarkEnd w:id="22"/>
      <w:r>
        <w:rPr>
          <w:rFonts w:hint="eastAsia" w:ascii="宋体" w:hAnsi="宋体"/>
          <w:color w:val="000000"/>
          <w:sz w:val="24"/>
          <w:szCs w:val="21"/>
        </w:rPr>
        <w:t>实行24小时原地待岗制度。</w:t>
      </w:r>
    </w:p>
    <w:p w14:paraId="5181F0A1">
      <w:pPr>
        <w:widowControl/>
        <w:snapToGrid w:val="0"/>
        <w:spacing w:line="360" w:lineRule="auto"/>
        <w:ind w:left="10" w:leftChars="5" w:firstLine="981" w:firstLineChars="409"/>
        <w:rPr>
          <w:rFonts w:ascii="宋体" w:hAnsi="宋体"/>
          <w:color w:val="000000"/>
          <w:sz w:val="24"/>
          <w:szCs w:val="21"/>
        </w:rPr>
      </w:pPr>
      <w:r>
        <w:rPr>
          <w:rFonts w:ascii="宋体" w:hAnsi="宋体"/>
          <w:color w:val="000000"/>
          <w:sz w:val="24"/>
          <w:szCs w:val="21"/>
        </w:rPr>
        <w:t>2.3.4.2.6</w:t>
      </w:r>
      <w:r>
        <w:rPr>
          <w:rFonts w:hint="eastAsia" w:ascii="宋体" w:hAnsi="宋体"/>
          <w:color w:val="000000"/>
          <w:sz w:val="24"/>
          <w:szCs w:val="21"/>
        </w:rPr>
        <w:t>按时交接班；交接班时要详细填写值班记录，发现问题及时汇报。</w:t>
      </w:r>
    </w:p>
    <w:p w14:paraId="4C80D860">
      <w:pPr>
        <w:widowControl/>
        <w:snapToGrid w:val="0"/>
        <w:spacing w:line="360" w:lineRule="auto"/>
        <w:ind w:left="10" w:leftChars="5" w:firstLine="981" w:firstLineChars="409"/>
        <w:rPr>
          <w:rFonts w:ascii="宋体" w:hAnsi="宋体"/>
          <w:color w:val="000000"/>
          <w:sz w:val="24"/>
          <w:szCs w:val="21"/>
        </w:rPr>
      </w:pPr>
      <w:r>
        <w:rPr>
          <w:rFonts w:ascii="宋体" w:hAnsi="宋体"/>
          <w:color w:val="000000"/>
          <w:sz w:val="24"/>
          <w:szCs w:val="21"/>
        </w:rPr>
        <w:t>2.3.4.2.7</w:t>
      </w:r>
      <w:r>
        <w:rPr>
          <w:rFonts w:hint="eastAsia" w:ascii="宋体" w:hAnsi="宋体"/>
          <w:color w:val="000000"/>
          <w:sz w:val="24"/>
          <w:szCs w:val="21"/>
        </w:rPr>
        <w:t>严格遵守保密制度，不许泄露护卫部人员编制等资料。</w:t>
      </w:r>
    </w:p>
    <w:p w14:paraId="2FC38B67">
      <w:pPr>
        <w:widowControl/>
        <w:snapToGrid w:val="0"/>
        <w:spacing w:line="360" w:lineRule="auto"/>
        <w:ind w:firstLine="480" w:firstLineChars="200"/>
        <w:rPr>
          <w:rFonts w:ascii="宋体" w:hAnsi="宋体"/>
          <w:color w:val="000000"/>
          <w:sz w:val="24"/>
          <w:szCs w:val="21"/>
        </w:rPr>
      </w:pPr>
      <w:r>
        <w:rPr>
          <w:rFonts w:ascii="宋体" w:hAnsi="宋体"/>
          <w:color w:val="000000"/>
          <w:sz w:val="24"/>
          <w:szCs w:val="21"/>
        </w:rPr>
        <w:t>2.4</w:t>
      </w:r>
      <w:r>
        <w:rPr>
          <w:rFonts w:hint="eastAsia" w:ascii="宋体" w:hAnsi="宋体"/>
          <w:color w:val="000000"/>
          <w:sz w:val="24"/>
          <w:szCs w:val="21"/>
        </w:rPr>
        <w:t>工程班组</w:t>
      </w:r>
    </w:p>
    <w:p w14:paraId="4B6AFD1D">
      <w:pPr>
        <w:widowControl/>
        <w:spacing w:line="360" w:lineRule="auto"/>
        <w:ind w:firstLine="504" w:firstLineChars="210"/>
        <w:rPr>
          <w:rFonts w:ascii="宋体" w:hAnsi="宋体"/>
          <w:color w:val="000000"/>
          <w:sz w:val="24"/>
          <w:szCs w:val="21"/>
        </w:rPr>
      </w:pPr>
      <w:r>
        <w:rPr>
          <w:rFonts w:hint="eastAsia" w:ascii="宋体" w:hAnsi="宋体"/>
          <w:sz w:val="24"/>
          <w:szCs w:val="21"/>
        </w:rPr>
        <w:t>2</w:t>
      </w:r>
      <w:r>
        <w:rPr>
          <w:rFonts w:ascii="宋体" w:hAnsi="宋体"/>
          <w:sz w:val="24"/>
          <w:szCs w:val="21"/>
        </w:rPr>
        <w:t>.4.1</w:t>
      </w:r>
      <w:r>
        <w:rPr>
          <w:rFonts w:hint="eastAsia" w:ascii="宋体" w:hAnsi="宋体"/>
          <w:color w:val="000000"/>
          <w:sz w:val="24"/>
          <w:szCs w:val="21"/>
        </w:rPr>
        <w:t>公用设施</w:t>
      </w:r>
    </w:p>
    <w:p w14:paraId="18246CEC">
      <w:pPr>
        <w:widowControl/>
        <w:spacing w:line="360" w:lineRule="auto"/>
        <w:ind w:firstLine="504" w:firstLineChars="210"/>
        <w:rPr>
          <w:rFonts w:ascii="宋体" w:hAnsi="宋体"/>
          <w:color w:val="000000"/>
          <w:sz w:val="24"/>
          <w:szCs w:val="21"/>
        </w:rPr>
      </w:pPr>
      <w:r>
        <w:rPr>
          <w:rFonts w:hint="eastAsia" w:ascii="宋体" w:hAnsi="宋体"/>
          <w:color w:val="000000"/>
          <w:sz w:val="24"/>
          <w:szCs w:val="21"/>
        </w:rPr>
        <w:t>公共设施维修养护的原则在保修期内，防水工程和装饰工程出现的质量问题，由施工单位负责整改，</w:t>
      </w:r>
      <w:r>
        <w:rPr>
          <w:rFonts w:hint="eastAsia" w:ascii="宋体" w:hAnsi="宋体"/>
          <w:sz w:val="24"/>
          <w:szCs w:val="21"/>
        </w:rPr>
        <w:t>中标人</w:t>
      </w:r>
      <w:r>
        <w:rPr>
          <w:rFonts w:hint="eastAsia" w:ascii="宋体" w:hAnsi="宋体"/>
          <w:color w:val="000000"/>
          <w:sz w:val="24"/>
          <w:szCs w:val="21"/>
        </w:rPr>
        <w:t>配合采购人进行检查和监督落实。</w:t>
      </w:r>
    </w:p>
    <w:p w14:paraId="44D96C2F">
      <w:pPr>
        <w:widowControl/>
        <w:spacing w:line="360" w:lineRule="auto"/>
        <w:ind w:firstLine="504" w:firstLineChars="210"/>
        <w:rPr>
          <w:rFonts w:ascii="宋体" w:hAnsi="宋体"/>
          <w:color w:val="000000"/>
          <w:sz w:val="24"/>
          <w:szCs w:val="21"/>
        </w:rPr>
      </w:pPr>
      <w:r>
        <w:rPr>
          <w:rFonts w:hint="eastAsia" w:ascii="宋体" w:hAnsi="宋体"/>
          <w:color w:val="000000"/>
          <w:sz w:val="24"/>
          <w:szCs w:val="21"/>
        </w:rPr>
        <w:t>正常使用和保修期后出现的一般性房屋损坏（小修），中标人负责维修。每年初由中标人根据上年度房屋与公共设施管理状况进行安全普查，制订大、中修或更新修缮计划，报采购人批准后实施。</w:t>
      </w:r>
    </w:p>
    <w:p w14:paraId="4D2FC512">
      <w:pPr>
        <w:widowControl/>
        <w:spacing w:line="360" w:lineRule="auto"/>
        <w:ind w:firstLine="720" w:firstLineChars="300"/>
        <w:rPr>
          <w:rFonts w:ascii="宋体" w:hAnsi="宋体"/>
          <w:color w:val="000000"/>
          <w:sz w:val="24"/>
          <w:szCs w:val="21"/>
        </w:rPr>
      </w:pPr>
      <w:bookmarkStart w:id="23" w:name="_Toc169166189"/>
      <w:r>
        <w:rPr>
          <w:rFonts w:hint="eastAsia" w:ascii="宋体" w:hAnsi="宋体"/>
          <w:color w:val="000000"/>
          <w:sz w:val="24"/>
          <w:szCs w:val="21"/>
        </w:rPr>
        <w:t>2</w:t>
      </w:r>
      <w:r>
        <w:rPr>
          <w:rFonts w:ascii="宋体" w:hAnsi="宋体"/>
          <w:color w:val="000000"/>
          <w:sz w:val="24"/>
          <w:szCs w:val="21"/>
        </w:rPr>
        <w:t>.4.2</w:t>
      </w:r>
      <w:r>
        <w:rPr>
          <w:rFonts w:hint="eastAsia" w:ascii="宋体" w:hAnsi="宋体"/>
          <w:color w:val="000000"/>
          <w:sz w:val="24"/>
          <w:szCs w:val="21"/>
        </w:rPr>
        <w:t>设备设施管理</w:t>
      </w:r>
      <w:bookmarkEnd w:id="23"/>
    </w:p>
    <w:p w14:paraId="2B98DCCE">
      <w:pPr>
        <w:widowControl/>
        <w:spacing w:line="360" w:lineRule="auto"/>
        <w:ind w:firstLine="960" w:firstLineChars="400"/>
        <w:rPr>
          <w:rFonts w:ascii="宋体" w:hAnsi="宋体"/>
          <w:color w:val="000000"/>
          <w:sz w:val="24"/>
          <w:szCs w:val="21"/>
        </w:rPr>
      </w:pPr>
      <w:r>
        <w:rPr>
          <w:rFonts w:ascii="宋体" w:hAnsi="宋体"/>
          <w:color w:val="000000"/>
          <w:sz w:val="24"/>
          <w:szCs w:val="21"/>
        </w:rPr>
        <w:t>2.4.2.1</w:t>
      </w:r>
      <w:r>
        <w:rPr>
          <w:rFonts w:hint="eastAsia" w:ascii="宋体" w:hAnsi="宋体"/>
          <w:color w:val="000000"/>
          <w:sz w:val="24"/>
          <w:szCs w:val="21"/>
        </w:rPr>
        <w:t>供电系统设备维修保养管理</w:t>
      </w:r>
    </w:p>
    <w:p w14:paraId="626E018C">
      <w:pPr>
        <w:widowControl/>
        <w:snapToGrid w:val="0"/>
        <w:spacing w:line="360" w:lineRule="auto"/>
        <w:jc w:val="center"/>
        <w:rPr>
          <w:rFonts w:ascii="宋体" w:hAnsi="宋体"/>
          <w:color w:val="FF0000"/>
          <w:sz w:val="24"/>
          <w:szCs w:val="21"/>
        </w:rPr>
      </w:pPr>
      <w:r>
        <w:rPr>
          <w:rFonts w:hint="eastAsia" w:ascii="宋体" w:hAnsi="宋体"/>
          <w:color w:val="000000"/>
          <w:sz w:val="24"/>
          <w:szCs w:val="21"/>
        </w:rPr>
        <w:t>供电系统设备维修保养管理</w:t>
      </w:r>
    </w:p>
    <w:tbl>
      <w:tblPr>
        <w:tblStyle w:val="4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65"/>
        <w:gridCol w:w="5297"/>
        <w:gridCol w:w="1520"/>
      </w:tblGrid>
      <w:tr w14:paraId="31CC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2048EE43">
            <w:pPr>
              <w:widowControl/>
              <w:snapToGrid w:val="0"/>
              <w:spacing w:line="360" w:lineRule="auto"/>
              <w:jc w:val="center"/>
              <w:rPr>
                <w:rFonts w:ascii="宋体" w:hAnsi="宋体"/>
                <w:color w:val="000000"/>
                <w:szCs w:val="21"/>
              </w:rPr>
            </w:pPr>
            <w:r>
              <w:rPr>
                <w:rFonts w:hint="eastAsia" w:ascii="宋体" w:hAnsi="宋体"/>
                <w:color w:val="000000"/>
                <w:szCs w:val="21"/>
              </w:rPr>
              <w:t>序号</w:t>
            </w:r>
          </w:p>
        </w:tc>
        <w:tc>
          <w:tcPr>
            <w:tcW w:w="1765" w:type="dxa"/>
            <w:vAlign w:val="center"/>
          </w:tcPr>
          <w:p w14:paraId="08A6284E">
            <w:pPr>
              <w:widowControl/>
              <w:snapToGrid w:val="0"/>
              <w:spacing w:line="360" w:lineRule="auto"/>
              <w:jc w:val="center"/>
              <w:rPr>
                <w:rFonts w:ascii="宋体" w:hAnsi="宋体"/>
                <w:color w:val="000000"/>
                <w:szCs w:val="21"/>
              </w:rPr>
            </w:pPr>
            <w:r>
              <w:rPr>
                <w:rFonts w:hint="eastAsia" w:ascii="宋体" w:hAnsi="宋体"/>
                <w:color w:val="000000"/>
                <w:szCs w:val="21"/>
              </w:rPr>
              <w:t>项目名称</w:t>
            </w:r>
          </w:p>
        </w:tc>
        <w:tc>
          <w:tcPr>
            <w:tcW w:w="5297" w:type="dxa"/>
            <w:vAlign w:val="center"/>
          </w:tcPr>
          <w:p w14:paraId="2FB6BD4D">
            <w:pPr>
              <w:widowControl/>
              <w:snapToGrid w:val="0"/>
              <w:spacing w:line="360" w:lineRule="auto"/>
              <w:jc w:val="center"/>
              <w:rPr>
                <w:rFonts w:ascii="宋体" w:hAnsi="宋体"/>
                <w:color w:val="000000"/>
                <w:szCs w:val="21"/>
              </w:rPr>
            </w:pPr>
            <w:r>
              <w:rPr>
                <w:rFonts w:hint="eastAsia" w:ascii="宋体" w:hAnsi="宋体"/>
                <w:color w:val="000000"/>
                <w:szCs w:val="21"/>
              </w:rPr>
              <w:t>内                 容</w:t>
            </w:r>
          </w:p>
        </w:tc>
        <w:tc>
          <w:tcPr>
            <w:tcW w:w="1520" w:type="dxa"/>
            <w:vAlign w:val="center"/>
          </w:tcPr>
          <w:p w14:paraId="7A7A9160">
            <w:pPr>
              <w:widowControl/>
              <w:snapToGrid w:val="0"/>
              <w:spacing w:line="360" w:lineRule="auto"/>
              <w:jc w:val="center"/>
              <w:rPr>
                <w:rFonts w:ascii="宋体" w:hAnsi="宋体"/>
                <w:color w:val="000000"/>
                <w:szCs w:val="21"/>
              </w:rPr>
            </w:pPr>
            <w:r>
              <w:rPr>
                <w:rFonts w:hint="eastAsia" w:ascii="宋体" w:hAnsi="宋体"/>
                <w:color w:val="000000"/>
                <w:szCs w:val="21"/>
              </w:rPr>
              <w:t>巡查周期</w:t>
            </w:r>
          </w:p>
        </w:tc>
      </w:tr>
      <w:tr w14:paraId="638E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7114AE24">
            <w:pPr>
              <w:widowControl/>
              <w:snapToGrid w:val="0"/>
              <w:spacing w:line="360" w:lineRule="auto"/>
              <w:jc w:val="center"/>
              <w:rPr>
                <w:rFonts w:ascii="宋体" w:hAnsi="宋体"/>
                <w:color w:val="000000"/>
                <w:szCs w:val="21"/>
              </w:rPr>
            </w:pPr>
            <w:r>
              <w:rPr>
                <w:rFonts w:hint="eastAsia" w:ascii="宋体" w:hAnsi="宋体"/>
                <w:color w:val="000000"/>
                <w:szCs w:val="21"/>
              </w:rPr>
              <w:t>1</w:t>
            </w:r>
          </w:p>
        </w:tc>
        <w:tc>
          <w:tcPr>
            <w:tcW w:w="1765" w:type="dxa"/>
            <w:vAlign w:val="center"/>
          </w:tcPr>
          <w:p w14:paraId="365508C0">
            <w:pPr>
              <w:widowControl/>
              <w:snapToGrid w:val="0"/>
              <w:spacing w:line="360" w:lineRule="auto"/>
              <w:jc w:val="center"/>
              <w:rPr>
                <w:rFonts w:ascii="宋体" w:hAnsi="宋体"/>
                <w:color w:val="000000"/>
                <w:szCs w:val="21"/>
              </w:rPr>
            </w:pPr>
            <w:r>
              <w:rPr>
                <w:rFonts w:hint="eastAsia" w:ascii="宋体" w:hAnsi="宋体"/>
                <w:color w:val="000000"/>
                <w:szCs w:val="21"/>
              </w:rPr>
              <w:t>照明设备</w:t>
            </w:r>
          </w:p>
        </w:tc>
        <w:tc>
          <w:tcPr>
            <w:tcW w:w="5297" w:type="dxa"/>
            <w:vAlign w:val="center"/>
          </w:tcPr>
          <w:p w14:paraId="4A746184">
            <w:pPr>
              <w:widowControl/>
              <w:snapToGrid w:val="0"/>
              <w:spacing w:line="360" w:lineRule="auto"/>
              <w:rPr>
                <w:rFonts w:ascii="宋体" w:hAnsi="宋体"/>
                <w:color w:val="000000"/>
                <w:szCs w:val="21"/>
              </w:rPr>
            </w:pPr>
            <w:r>
              <w:rPr>
                <w:rFonts w:hint="eastAsia" w:ascii="宋体" w:hAnsi="宋体"/>
                <w:color w:val="000000"/>
                <w:szCs w:val="21"/>
              </w:rPr>
              <w:t>1、灯管无闪烁、损坏</w:t>
            </w:r>
          </w:p>
          <w:p w14:paraId="09B70843">
            <w:pPr>
              <w:widowControl/>
              <w:snapToGrid w:val="0"/>
              <w:spacing w:line="360" w:lineRule="auto"/>
              <w:rPr>
                <w:rFonts w:ascii="宋体" w:hAnsi="宋体"/>
                <w:color w:val="000000"/>
                <w:szCs w:val="21"/>
              </w:rPr>
            </w:pPr>
            <w:r>
              <w:rPr>
                <w:rFonts w:hint="eastAsia" w:ascii="宋体" w:hAnsi="宋体"/>
                <w:color w:val="000000"/>
                <w:szCs w:val="21"/>
              </w:rPr>
              <w:t>2、镇流器正常工作</w:t>
            </w:r>
          </w:p>
          <w:p w14:paraId="24290E24">
            <w:pPr>
              <w:widowControl/>
              <w:snapToGrid w:val="0"/>
              <w:spacing w:line="360" w:lineRule="auto"/>
              <w:rPr>
                <w:rFonts w:ascii="宋体" w:hAnsi="宋体"/>
                <w:color w:val="000000"/>
                <w:szCs w:val="21"/>
              </w:rPr>
            </w:pPr>
            <w:r>
              <w:rPr>
                <w:rFonts w:hint="eastAsia" w:ascii="宋体" w:hAnsi="宋体"/>
                <w:color w:val="000000"/>
                <w:szCs w:val="21"/>
              </w:rPr>
              <w:t>3、内部线路无破损老化</w:t>
            </w:r>
          </w:p>
          <w:p w14:paraId="23517D1A">
            <w:pPr>
              <w:widowControl/>
              <w:snapToGrid w:val="0"/>
              <w:spacing w:line="360" w:lineRule="auto"/>
              <w:rPr>
                <w:rFonts w:ascii="宋体" w:hAnsi="宋体"/>
                <w:color w:val="000000"/>
                <w:szCs w:val="21"/>
              </w:rPr>
            </w:pPr>
            <w:r>
              <w:rPr>
                <w:rFonts w:hint="eastAsia" w:ascii="宋体" w:hAnsi="宋体"/>
                <w:color w:val="000000"/>
                <w:szCs w:val="21"/>
              </w:rPr>
              <w:t>4、更换过热配件，避免短路现象</w:t>
            </w:r>
          </w:p>
          <w:p w14:paraId="142574A8">
            <w:pPr>
              <w:widowControl/>
              <w:snapToGrid w:val="0"/>
              <w:spacing w:line="360" w:lineRule="auto"/>
              <w:rPr>
                <w:rFonts w:ascii="宋体" w:hAnsi="宋体"/>
                <w:color w:val="000000"/>
                <w:szCs w:val="21"/>
              </w:rPr>
            </w:pPr>
            <w:r>
              <w:rPr>
                <w:rFonts w:hint="eastAsia" w:ascii="宋体" w:hAnsi="宋体"/>
                <w:color w:val="000000"/>
                <w:szCs w:val="21"/>
              </w:rPr>
              <w:t>5、展厅顶光、洗墙光、聚焦光科学调配</w:t>
            </w:r>
          </w:p>
        </w:tc>
        <w:tc>
          <w:tcPr>
            <w:tcW w:w="1520" w:type="dxa"/>
            <w:vAlign w:val="center"/>
          </w:tcPr>
          <w:p w14:paraId="44342AE2">
            <w:pPr>
              <w:widowControl/>
              <w:snapToGrid w:val="0"/>
              <w:spacing w:line="360" w:lineRule="auto"/>
              <w:jc w:val="center"/>
              <w:rPr>
                <w:rFonts w:ascii="宋体" w:hAnsi="宋体"/>
                <w:color w:val="000000"/>
                <w:szCs w:val="21"/>
              </w:rPr>
            </w:pPr>
            <w:r>
              <w:rPr>
                <w:rFonts w:hint="eastAsia" w:ascii="宋体" w:hAnsi="宋体"/>
                <w:color w:val="000000"/>
                <w:szCs w:val="21"/>
              </w:rPr>
              <w:t>每天</w:t>
            </w:r>
          </w:p>
          <w:p w14:paraId="107D3E74">
            <w:pPr>
              <w:widowControl/>
              <w:snapToGrid w:val="0"/>
              <w:spacing w:line="360" w:lineRule="auto"/>
              <w:jc w:val="center"/>
              <w:rPr>
                <w:rFonts w:ascii="宋体" w:hAnsi="宋体"/>
                <w:color w:val="000000"/>
                <w:szCs w:val="21"/>
              </w:rPr>
            </w:pPr>
            <w:r>
              <w:rPr>
                <w:rFonts w:hint="eastAsia" w:ascii="宋体" w:hAnsi="宋体"/>
                <w:color w:val="000000"/>
                <w:szCs w:val="21"/>
              </w:rPr>
              <w:t>每周</w:t>
            </w:r>
          </w:p>
          <w:p w14:paraId="1FDB8D80">
            <w:pPr>
              <w:widowControl/>
              <w:snapToGrid w:val="0"/>
              <w:spacing w:line="360" w:lineRule="auto"/>
              <w:jc w:val="center"/>
              <w:rPr>
                <w:rFonts w:ascii="宋体" w:hAnsi="宋体"/>
                <w:color w:val="000000"/>
                <w:szCs w:val="21"/>
              </w:rPr>
            </w:pPr>
            <w:r>
              <w:rPr>
                <w:rFonts w:hint="eastAsia" w:ascii="宋体" w:hAnsi="宋体"/>
                <w:color w:val="000000"/>
                <w:szCs w:val="21"/>
              </w:rPr>
              <w:t>每周</w:t>
            </w:r>
          </w:p>
          <w:p w14:paraId="0CF51DC0">
            <w:pPr>
              <w:widowControl/>
              <w:snapToGrid w:val="0"/>
              <w:spacing w:line="360" w:lineRule="auto"/>
              <w:jc w:val="center"/>
              <w:rPr>
                <w:rFonts w:ascii="宋体" w:hAnsi="宋体"/>
                <w:color w:val="000000"/>
                <w:szCs w:val="21"/>
              </w:rPr>
            </w:pPr>
            <w:r>
              <w:rPr>
                <w:rFonts w:hint="eastAsia" w:ascii="宋体" w:hAnsi="宋体"/>
                <w:color w:val="000000"/>
                <w:szCs w:val="21"/>
              </w:rPr>
              <w:t>每周</w:t>
            </w:r>
          </w:p>
          <w:p w14:paraId="3B5E4935">
            <w:pPr>
              <w:widowControl/>
              <w:snapToGrid w:val="0"/>
              <w:spacing w:line="360" w:lineRule="auto"/>
              <w:jc w:val="center"/>
              <w:rPr>
                <w:rFonts w:ascii="宋体" w:hAnsi="宋体"/>
                <w:color w:val="000000"/>
                <w:szCs w:val="21"/>
              </w:rPr>
            </w:pPr>
            <w:r>
              <w:rPr>
                <w:rFonts w:hint="eastAsia" w:ascii="宋体" w:hAnsi="宋体"/>
                <w:color w:val="000000"/>
                <w:szCs w:val="21"/>
              </w:rPr>
              <w:t>根据需要</w:t>
            </w:r>
          </w:p>
        </w:tc>
      </w:tr>
      <w:tr w14:paraId="5633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02F7F587">
            <w:pPr>
              <w:widowControl/>
              <w:snapToGrid w:val="0"/>
              <w:spacing w:line="360" w:lineRule="auto"/>
              <w:jc w:val="center"/>
              <w:rPr>
                <w:rFonts w:ascii="宋体" w:hAnsi="宋体"/>
                <w:color w:val="000000"/>
                <w:szCs w:val="21"/>
              </w:rPr>
            </w:pPr>
            <w:r>
              <w:rPr>
                <w:rFonts w:hint="eastAsia" w:ascii="宋体" w:hAnsi="宋体"/>
                <w:color w:val="000000"/>
                <w:szCs w:val="21"/>
              </w:rPr>
              <w:t>2</w:t>
            </w:r>
          </w:p>
        </w:tc>
        <w:tc>
          <w:tcPr>
            <w:tcW w:w="1765" w:type="dxa"/>
            <w:vAlign w:val="center"/>
          </w:tcPr>
          <w:p w14:paraId="59028083">
            <w:pPr>
              <w:widowControl/>
              <w:snapToGrid w:val="0"/>
              <w:spacing w:line="360" w:lineRule="auto"/>
              <w:jc w:val="center"/>
              <w:rPr>
                <w:rFonts w:ascii="宋体" w:hAnsi="宋体"/>
                <w:color w:val="000000"/>
                <w:szCs w:val="21"/>
              </w:rPr>
            </w:pPr>
            <w:r>
              <w:rPr>
                <w:rFonts w:hint="eastAsia" w:ascii="宋体" w:hAnsi="宋体"/>
                <w:color w:val="000000"/>
                <w:szCs w:val="21"/>
              </w:rPr>
              <w:t>开关插座</w:t>
            </w:r>
          </w:p>
        </w:tc>
        <w:tc>
          <w:tcPr>
            <w:tcW w:w="5297" w:type="dxa"/>
            <w:vAlign w:val="center"/>
          </w:tcPr>
          <w:p w14:paraId="02C8F9B0">
            <w:pPr>
              <w:numPr>
                <w:ilvl w:val="0"/>
                <w:numId w:val="9"/>
              </w:numPr>
              <w:snapToGrid w:val="0"/>
              <w:rPr>
                <w:rFonts w:ascii="宋体" w:hAnsi="宋体"/>
                <w:color w:val="000000"/>
                <w:szCs w:val="21"/>
              </w:rPr>
            </w:pPr>
            <w:r>
              <w:rPr>
                <w:rFonts w:hint="eastAsia" w:ascii="宋体" w:hAnsi="宋体"/>
                <w:color w:val="000000"/>
                <w:szCs w:val="21"/>
              </w:rPr>
              <w:t>无松动、破损、短路</w:t>
            </w:r>
          </w:p>
          <w:p w14:paraId="4B9E4D56">
            <w:pPr>
              <w:numPr>
                <w:ilvl w:val="0"/>
                <w:numId w:val="9"/>
              </w:numPr>
              <w:snapToGrid w:val="0"/>
              <w:rPr>
                <w:rFonts w:ascii="宋体" w:hAnsi="宋体"/>
                <w:color w:val="000000"/>
                <w:szCs w:val="21"/>
              </w:rPr>
            </w:pPr>
            <w:r>
              <w:rPr>
                <w:rFonts w:hint="eastAsia" w:ascii="宋体" w:hAnsi="宋体"/>
                <w:color w:val="000000"/>
                <w:szCs w:val="21"/>
              </w:rPr>
              <w:t>线路连接紧固</w:t>
            </w:r>
          </w:p>
        </w:tc>
        <w:tc>
          <w:tcPr>
            <w:tcW w:w="1520" w:type="dxa"/>
            <w:vAlign w:val="center"/>
          </w:tcPr>
          <w:p w14:paraId="7F1003B4">
            <w:pPr>
              <w:widowControl/>
              <w:snapToGrid w:val="0"/>
              <w:spacing w:line="360" w:lineRule="auto"/>
              <w:jc w:val="center"/>
              <w:rPr>
                <w:rFonts w:ascii="宋体" w:hAnsi="宋体"/>
                <w:color w:val="000000"/>
                <w:szCs w:val="21"/>
              </w:rPr>
            </w:pPr>
            <w:r>
              <w:rPr>
                <w:rFonts w:hint="eastAsia" w:ascii="宋体" w:hAnsi="宋体"/>
                <w:color w:val="000000"/>
                <w:szCs w:val="21"/>
              </w:rPr>
              <w:t>每月</w:t>
            </w:r>
          </w:p>
        </w:tc>
      </w:tr>
      <w:tr w14:paraId="2C42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46E6799B">
            <w:pPr>
              <w:widowControl/>
              <w:snapToGrid w:val="0"/>
              <w:spacing w:line="360" w:lineRule="auto"/>
              <w:jc w:val="center"/>
              <w:rPr>
                <w:rFonts w:ascii="宋体" w:hAnsi="宋体"/>
                <w:color w:val="000000"/>
                <w:szCs w:val="21"/>
              </w:rPr>
            </w:pPr>
            <w:r>
              <w:rPr>
                <w:rFonts w:hint="eastAsia" w:ascii="宋体" w:hAnsi="宋体"/>
                <w:color w:val="000000"/>
                <w:szCs w:val="21"/>
              </w:rPr>
              <w:t>3</w:t>
            </w:r>
          </w:p>
        </w:tc>
        <w:tc>
          <w:tcPr>
            <w:tcW w:w="1765" w:type="dxa"/>
            <w:vAlign w:val="center"/>
          </w:tcPr>
          <w:p w14:paraId="4C1B8188">
            <w:pPr>
              <w:widowControl/>
              <w:snapToGrid w:val="0"/>
              <w:spacing w:line="360" w:lineRule="auto"/>
              <w:jc w:val="center"/>
              <w:rPr>
                <w:rFonts w:ascii="宋体" w:hAnsi="宋体"/>
                <w:color w:val="000000"/>
                <w:szCs w:val="21"/>
              </w:rPr>
            </w:pPr>
            <w:r>
              <w:rPr>
                <w:rFonts w:hint="eastAsia" w:ascii="宋体" w:hAnsi="宋体"/>
                <w:color w:val="000000"/>
                <w:szCs w:val="21"/>
              </w:rPr>
              <w:t>动力线路</w:t>
            </w:r>
          </w:p>
        </w:tc>
        <w:tc>
          <w:tcPr>
            <w:tcW w:w="5297" w:type="dxa"/>
            <w:vAlign w:val="center"/>
          </w:tcPr>
          <w:p w14:paraId="4E0EE2EA">
            <w:pPr>
              <w:numPr>
                <w:ilvl w:val="0"/>
                <w:numId w:val="10"/>
              </w:numPr>
              <w:snapToGrid w:val="0"/>
              <w:rPr>
                <w:rFonts w:ascii="宋体" w:hAnsi="宋体"/>
                <w:color w:val="000000"/>
                <w:szCs w:val="21"/>
              </w:rPr>
            </w:pPr>
            <w:r>
              <w:rPr>
                <w:rFonts w:hint="eastAsia" w:ascii="宋体" w:hAnsi="宋体"/>
                <w:color w:val="000000"/>
                <w:szCs w:val="21"/>
              </w:rPr>
              <w:t>线路敷设规范，无乱拉线</w:t>
            </w:r>
          </w:p>
          <w:p w14:paraId="5EB526F2">
            <w:pPr>
              <w:numPr>
                <w:ilvl w:val="0"/>
                <w:numId w:val="10"/>
              </w:numPr>
              <w:snapToGrid w:val="0"/>
              <w:rPr>
                <w:rFonts w:ascii="宋体" w:hAnsi="宋体"/>
                <w:color w:val="000000"/>
                <w:szCs w:val="21"/>
              </w:rPr>
            </w:pPr>
            <w:r>
              <w:rPr>
                <w:rFonts w:hint="eastAsia" w:ascii="宋体" w:hAnsi="宋体"/>
                <w:color w:val="000000"/>
                <w:szCs w:val="21"/>
              </w:rPr>
              <w:t>线路无过负荷现象</w:t>
            </w:r>
          </w:p>
          <w:p w14:paraId="4D67ADB0">
            <w:pPr>
              <w:numPr>
                <w:ilvl w:val="0"/>
                <w:numId w:val="10"/>
              </w:numPr>
              <w:snapToGrid w:val="0"/>
              <w:rPr>
                <w:rFonts w:ascii="宋体" w:hAnsi="宋体"/>
                <w:color w:val="000000"/>
                <w:szCs w:val="21"/>
              </w:rPr>
            </w:pPr>
            <w:r>
              <w:rPr>
                <w:rFonts w:hint="eastAsia" w:ascii="宋体" w:hAnsi="宋体"/>
                <w:color w:val="000000"/>
                <w:szCs w:val="21"/>
              </w:rPr>
              <w:t>线路无老化</w:t>
            </w:r>
          </w:p>
          <w:p w14:paraId="0BC70FF0">
            <w:pPr>
              <w:numPr>
                <w:ilvl w:val="0"/>
                <w:numId w:val="10"/>
              </w:numPr>
              <w:snapToGrid w:val="0"/>
              <w:rPr>
                <w:rFonts w:ascii="宋体" w:hAnsi="宋体"/>
                <w:color w:val="000000"/>
                <w:szCs w:val="21"/>
              </w:rPr>
            </w:pPr>
            <w:r>
              <w:rPr>
                <w:rFonts w:hint="eastAsia" w:ascii="宋体" w:hAnsi="宋体"/>
                <w:color w:val="000000"/>
                <w:szCs w:val="21"/>
              </w:rPr>
              <w:t>供电电缆标识是否清晰、脱落</w:t>
            </w:r>
          </w:p>
          <w:p w14:paraId="1D070AFE">
            <w:pPr>
              <w:numPr>
                <w:ilvl w:val="0"/>
                <w:numId w:val="10"/>
              </w:numPr>
              <w:snapToGrid w:val="0"/>
              <w:rPr>
                <w:rFonts w:ascii="宋体" w:hAnsi="宋体"/>
                <w:color w:val="000000"/>
                <w:szCs w:val="21"/>
              </w:rPr>
            </w:pPr>
            <w:r>
              <w:rPr>
                <w:rFonts w:hint="eastAsia" w:ascii="宋体" w:hAnsi="宋体"/>
                <w:color w:val="000000"/>
                <w:szCs w:val="21"/>
              </w:rPr>
              <w:t>检测线路绝缘电阻</w:t>
            </w:r>
          </w:p>
          <w:p w14:paraId="65B05BCB">
            <w:pPr>
              <w:numPr>
                <w:ilvl w:val="0"/>
                <w:numId w:val="10"/>
              </w:numPr>
              <w:snapToGrid w:val="0"/>
              <w:rPr>
                <w:rFonts w:ascii="宋体" w:hAnsi="宋体"/>
                <w:color w:val="000000"/>
                <w:szCs w:val="21"/>
              </w:rPr>
            </w:pPr>
            <w:r>
              <w:rPr>
                <w:rFonts w:hint="eastAsia" w:ascii="宋体" w:hAnsi="宋体"/>
                <w:color w:val="000000"/>
                <w:szCs w:val="21"/>
              </w:rPr>
              <w:t>金属支架、电缆套管涂防锈漆</w:t>
            </w:r>
          </w:p>
        </w:tc>
        <w:tc>
          <w:tcPr>
            <w:tcW w:w="1520" w:type="dxa"/>
            <w:vAlign w:val="center"/>
          </w:tcPr>
          <w:p w14:paraId="087C0886">
            <w:pPr>
              <w:widowControl/>
              <w:snapToGrid w:val="0"/>
              <w:spacing w:line="360" w:lineRule="auto"/>
              <w:jc w:val="center"/>
              <w:rPr>
                <w:rFonts w:ascii="宋体" w:hAnsi="宋体"/>
                <w:color w:val="000000"/>
                <w:szCs w:val="21"/>
              </w:rPr>
            </w:pPr>
            <w:r>
              <w:rPr>
                <w:rFonts w:hint="eastAsia" w:ascii="宋体" w:hAnsi="宋体"/>
                <w:color w:val="000000"/>
                <w:szCs w:val="21"/>
              </w:rPr>
              <w:t>每月</w:t>
            </w:r>
          </w:p>
          <w:p w14:paraId="41E07263">
            <w:pPr>
              <w:widowControl/>
              <w:snapToGrid w:val="0"/>
              <w:spacing w:line="360" w:lineRule="auto"/>
              <w:jc w:val="center"/>
              <w:rPr>
                <w:rFonts w:ascii="宋体" w:hAnsi="宋体"/>
                <w:color w:val="000000"/>
                <w:szCs w:val="21"/>
              </w:rPr>
            </w:pPr>
            <w:r>
              <w:rPr>
                <w:rFonts w:hint="eastAsia" w:ascii="宋体" w:hAnsi="宋体"/>
                <w:color w:val="000000"/>
                <w:szCs w:val="21"/>
              </w:rPr>
              <w:t>每月</w:t>
            </w:r>
          </w:p>
          <w:p w14:paraId="1BAAD025">
            <w:pPr>
              <w:widowControl/>
              <w:snapToGrid w:val="0"/>
              <w:spacing w:line="360" w:lineRule="auto"/>
              <w:jc w:val="center"/>
              <w:rPr>
                <w:rFonts w:ascii="宋体" w:hAnsi="宋体"/>
                <w:color w:val="000000"/>
                <w:szCs w:val="21"/>
              </w:rPr>
            </w:pPr>
            <w:r>
              <w:rPr>
                <w:rFonts w:hint="eastAsia" w:ascii="宋体" w:hAnsi="宋体"/>
                <w:color w:val="000000"/>
                <w:szCs w:val="21"/>
              </w:rPr>
              <w:t>每月</w:t>
            </w:r>
          </w:p>
          <w:p w14:paraId="6E812271">
            <w:pPr>
              <w:widowControl/>
              <w:snapToGrid w:val="0"/>
              <w:spacing w:line="360" w:lineRule="auto"/>
              <w:jc w:val="center"/>
              <w:rPr>
                <w:rFonts w:ascii="宋体" w:hAnsi="宋体"/>
                <w:color w:val="000000"/>
                <w:szCs w:val="21"/>
              </w:rPr>
            </w:pPr>
            <w:r>
              <w:rPr>
                <w:rFonts w:hint="eastAsia" w:ascii="宋体" w:hAnsi="宋体"/>
                <w:color w:val="000000"/>
                <w:szCs w:val="21"/>
              </w:rPr>
              <w:t>每月</w:t>
            </w:r>
          </w:p>
          <w:p w14:paraId="0602659E">
            <w:pPr>
              <w:widowControl/>
              <w:snapToGrid w:val="0"/>
              <w:spacing w:line="360" w:lineRule="auto"/>
              <w:jc w:val="center"/>
              <w:rPr>
                <w:rFonts w:ascii="宋体" w:hAnsi="宋体"/>
                <w:color w:val="000000"/>
                <w:szCs w:val="21"/>
              </w:rPr>
            </w:pPr>
            <w:r>
              <w:rPr>
                <w:rFonts w:hint="eastAsia" w:ascii="宋体" w:hAnsi="宋体"/>
                <w:color w:val="000000"/>
                <w:szCs w:val="21"/>
              </w:rPr>
              <w:t>每年</w:t>
            </w:r>
          </w:p>
          <w:p w14:paraId="20E5D40E">
            <w:pPr>
              <w:widowControl/>
              <w:snapToGrid w:val="0"/>
              <w:spacing w:line="360" w:lineRule="auto"/>
              <w:jc w:val="center"/>
              <w:rPr>
                <w:rFonts w:ascii="宋体" w:hAnsi="宋体"/>
                <w:color w:val="000000"/>
                <w:szCs w:val="21"/>
              </w:rPr>
            </w:pPr>
            <w:r>
              <w:rPr>
                <w:rFonts w:hint="eastAsia" w:ascii="宋体" w:hAnsi="宋体"/>
                <w:color w:val="000000"/>
                <w:szCs w:val="21"/>
              </w:rPr>
              <w:t>每年</w:t>
            </w:r>
          </w:p>
        </w:tc>
      </w:tr>
      <w:tr w14:paraId="733B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4576506A">
            <w:pPr>
              <w:widowControl/>
              <w:snapToGrid w:val="0"/>
              <w:spacing w:line="360" w:lineRule="auto"/>
              <w:jc w:val="center"/>
              <w:rPr>
                <w:rFonts w:ascii="宋体" w:hAnsi="宋体"/>
                <w:color w:val="000000"/>
                <w:szCs w:val="21"/>
              </w:rPr>
            </w:pPr>
            <w:r>
              <w:rPr>
                <w:rFonts w:hint="eastAsia" w:ascii="宋体" w:hAnsi="宋体"/>
                <w:color w:val="000000"/>
                <w:szCs w:val="21"/>
              </w:rPr>
              <w:t>4</w:t>
            </w:r>
          </w:p>
        </w:tc>
        <w:tc>
          <w:tcPr>
            <w:tcW w:w="1765" w:type="dxa"/>
            <w:vAlign w:val="center"/>
          </w:tcPr>
          <w:p w14:paraId="17F4664D">
            <w:pPr>
              <w:widowControl/>
              <w:snapToGrid w:val="0"/>
              <w:spacing w:line="360" w:lineRule="auto"/>
              <w:jc w:val="center"/>
              <w:rPr>
                <w:rFonts w:ascii="宋体" w:hAnsi="宋体"/>
                <w:color w:val="000000"/>
                <w:szCs w:val="21"/>
              </w:rPr>
            </w:pPr>
            <w:r>
              <w:rPr>
                <w:rFonts w:hint="eastAsia" w:ascii="宋体" w:hAnsi="宋体"/>
                <w:color w:val="000000"/>
                <w:szCs w:val="21"/>
              </w:rPr>
              <w:t>配电箱（盘）</w:t>
            </w:r>
          </w:p>
        </w:tc>
        <w:tc>
          <w:tcPr>
            <w:tcW w:w="5297" w:type="dxa"/>
            <w:vAlign w:val="center"/>
          </w:tcPr>
          <w:p w14:paraId="23704A6C">
            <w:pPr>
              <w:widowControl/>
              <w:snapToGrid w:val="0"/>
              <w:spacing w:line="360" w:lineRule="auto"/>
              <w:rPr>
                <w:rFonts w:ascii="宋体" w:hAnsi="宋体"/>
                <w:color w:val="000000"/>
                <w:szCs w:val="21"/>
              </w:rPr>
            </w:pPr>
            <w:r>
              <w:rPr>
                <w:rFonts w:hint="eastAsia" w:ascii="宋体" w:hAnsi="宋体"/>
                <w:color w:val="000000"/>
                <w:szCs w:val="21"/>
              </w:rPr>
              <w:t>1、检查外观、各电器接线是否牢固检</w:t>
            </w:r>
          </w:p>
          <w:p w14:paraId="1AA4083D">
            <w:pPr>
              <w:widowControl/>
              <w:snapToGrid w:val="0"/>
              <w:spacing w:line="360" w:lineRule="auto"/>
              <w:rPr>
                <w:rFonts w:ascii="宋体" w:hAnsi="宋体"/>
                <w:color w:val="000000"/>
                <w:szCs w:val="21"/>
              </w:rPr>
            </w:pPr>
            <w:r>
              <w:rPr>
                <w:rFonts w:hint="eastAsia" w:ascii="宋体" w:hAnsi="宋体"/>
                <w:color w:val="000000"/>
                <w:szCs w:val="21"/>
              </w:rPr>
              <w:t>2、接头无过负荷现象</w:t>
            </w:r>
          </w:p>
          <w:p w14:paraId="4DD58AF1">
            <w:pPr>
              <w:widowControl/>
              <w:snapToGrid w:val="0"/>
              <w:spacing w:line="360" w:lineRule="auto"/>
              <w:rPr>
                <w:rFonts w:ascii="宋体" w:hAnsi="宋体"/>
                <w:color w:val="000000"/>
                <w:szCs w:val="21"/>
              </w:rPr>
            </w:pPr>
            <w:r>
              <w:rPr>
                <w:rFonts w:hint="eastAsia" w:ascii="宋体" w:hAnsi="宋体"/>
                <w:color w:val="000000"/>
                <w:szCs w:val="21"/>
              </w:rPr>
              <w:t>3、测线路绝缘电阻</w:t>
            </w:r>
          </w:p>
          <w:p w14:paraId="05687B54">
            <w:pPr>
              <w:widowControl/>
              <w:snapToGrid w:val="0"/>
              <w:spacing w:line="360" w:lineRule="auto"/>
              <w:rPr>
                <w:rFonts w:ascii="宋体" w:hAnsi="宋体"/>
                <w:color w:val="000000"/>
                <w:szCs w:val="21"/>
              </w:rPr>
            </w:pPr>
            <w:r>
              <w:rPr>
                <w:rFonts w:hint="eastAsia" w:ascii="宋体" w:hAnsi="宋体"/>
                <w:color w:val="000000"/>
                <w:szCs w:val="21"/>
              </w:rPr>
              <w:t>金属支架、电缆套管涂防锈漆</w:t>
            </w:r>
          </w:p>
        </w:tc>
        <w:tc>
          <w:tcPr>
            <w:tcW w:w="1520" w:type="dxa"/>
            <w:vAlign w:val="center"/>
          </w:tcPr>
          <w:p w14:paraId="064F9F16">
            <w:pPr>
              <w:widowControl/>
              <w:snapToGrid w:val="0"/>
              <w:spacing w:line="360" w:lineRule="auto"/>
              <w:jc w:val="center"/>
              <w:rPr>
                <w:rFonts w:ascii="宋体" w:hAnsi="宋体"/>
                <w:color w:val="000000"/>
                <w:szCs w:val="21"/>
              </w:rPr>
            </w:pPr>
            <w:r>
              <w:rPr>
                <w:rFonts w:hint="eastAsia" w:ascii="宋体" w:hAnsi="宋体"/>
                <w:color w:val="000000"/>
                <w:szCs w:val="21"/>
              </w:rPr>
              <w:t>每天</w:t>
            </w:r>
          </w:p>
          <w:p w14:paraId="56710AE3">
            <w:pPr>
              <w:widowControl/>
              <w:snapToGrid w:val="0"/>
              <w:spacing w:line="360" w:lineRule="auto"/>
              <w:jc w:val="center"/>
              <w:rPr>
                <w:rFonts w:ascii="宋体" w:hAnsi="宋体"/>
                <w:color w:val="000000"/>
                <w:szCs w:val="21"/>
              </w:rPr>
            </w:pPr>
            <w:r>
              <w:rPr>
                <w:rFonts w:hint="eastAsia" w:ascii="宋体" w:hAnsi="宋体"/>
                <w:color w:val="000000"/>
                <w:szCs w:val="21"/>
              </w:rPr>
              <w:t>每天</w:t>
            </w:r>
          </w:p>
          <w:p w14:paraId="0AD9211A">
            <w:pPr>
              <w:widowControl/>
              <w:snapToGrid w:val="0"/>
              <w:spacing w:line="360" w:lineRule="auto"/>
              <w:jc w:val="center"/>
              <w:rPr>
                <w:rFonts w:ascii="宋体" w:hAnsi="宋体"/>
                <w:color w:val="000000"/>
                <w:szCs w:val="21"/>
              </w:rPr>
            </w:pPr>
            <w:r>
              <w:rPr>
                <w:rFonts w:hint="eastAsia" w:ascii="宋体" w:hAnsi="宋体"/>
                <w:color w:val="000000"/>
                <w:szCs w:val="21"/>
              </w:rPr>
              <w:t>每年</w:t>
            </w:r>
          </w:p>
        </w:tc>
      </w:tr>
      <w:tr w14:paraId="43F9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2B99081B">
            <w:pPr>
              <w:widowControl/>
              <w:snapToGrid w:val="0"/>
              <w:spacing w:line="360" w:lineRule="auto"/>
              <w:jc w:val="center"/>
              <w:rPr>
                <w:rFonts w:ascii="宋体" w:hAnsi="宋体"/>
                <w:szCs w:val="21"/>
              </w:rPr>
            </w:pPr>
            <w:r>
              <w:rPr>
                <w:rFonts w:hint="eastAsia" w:ascii="宋体" w:hAnsi="宋体"/>
                <w:szCs w:val="21"/>
              </w:rPr>
              <w:t>5</w:t>
            </w:r>
          </w:p>
        </w:tc>
        <w:tc>
          <w:tcPr>
            <w:tcW w:w="1765" w:type="dxa"/>
            <w:vAlign w:val="center"/>
          </w:tcPr>
          <w:p w14:paraId="725F32D7">
            <w:pPr>
              <w:widowControl/>
              <w:snapToGrid w:val="0"/>
              <w:spacing w:line="360" w:lineRule="auto"/>
              <w:jc w:val="center"/>
              <w:rPr>
                <w:rFonts w:ascii="宋体" w:hAnsi="宋体"/>
                <w:szCs w:val="21"/>
              </w:rPr>
            </w:pPr>
          </w:p>
          <w:p w14:paraId="210E2699">
            <w:pPr>
              <w:widowControl/>
              <w:snapToGrid w:val="0"/>
              <w:spacing w:line="360" w:lineRule="auto"/>
              <w:jc w:val="center"/>
              <w:rPr>
                <w:rFonts w:ascii="宋体" w:hAnsi="宋体"/>
                <w:szCs w:val="21"/>
              </w:rPr>
            </w:pPr>
          </w:p>
          <w:p w14:paraId="2A750DBE">
            <w:pPr>
              <w:widowControl/>
              <w:snapToGrid w:val="0"/>
              <w:spacing w:line="360" w:lineRule="auto"/>
              <w:jc w:val="center"/>
              <w:rPr>
                <w:rFonts w:ascii="宋体" w:hAnsi="宋体"/>
                <w:szCs w:val="21"/>
              </w:rPr>
            </w:pPr>
          </w:p>
          <w:p w14:paraId="5B90C310">
            <w:pPr>
              <w:widowControl/>
              <w:snapToGrid w:val="0"/>
              <w:spacing w:line="360" w:lineRule="auto"/>
              <w:jc w:val="center"/>
              <w:rPr>
                <w:rFonts w:ascii="宋体" w:hAnsi="宋体"/>
                <w:szCs w:val="21"/>
              </w:rPr>
            </w:pPr>
          </w:p>
          <w:p w14:paraId="193B7715">
            <w:pPr>
              <w:widowControl/>
              <w:snapToGrid w:val="0"/>
              <w:spacing w:line="360" w:lineRule="auto"/>
              <w:jc w:val="center"/>
              <w:rPr>
                <w:rFonts w:ascii="宋体" w:hAnsi="宋体"/>
                <w:szCs w:val="21"/>
              </w:rPr>
            </w:pPr>
            <w:r>
              <w:rPr>
                <w:rFonts w:hint="eastAsia" w:ascii="宋体" w:hAnsi="宋体"/>
                <w:szCs w:val="21"/>
              </w:rPr>
              <w:t>配电柜</w:t>
            </w:r>
          </w:p>
          <w:p w14:paraId="699BAD3C">
            <w:pPr>
              <w:widowControl/>
              <w:snapToGrid w:val="0"/>
              <w:spacing w:line="360" w:lineRule="auto"/>
              <w:jc w:val="center"/>
              <w:rPr>
                <w:rFonts w:ascii="宋体" w:hAnsi="宋体"/>
                <w:szCs w:val="21"/>
              </w:rPr>
            </w:pPr>
          </w:p>
          <w:p w14:paraId="55F97041">
            <w:pPr>
              <w:widowControl/>
              <w:snapToGrid w:val="0"/>
              <w:spacing w:line="360" w:lineRule="auto"/>
              <w:jc w:val="center"/>
              <w:rPr>
                <w:rFonts w:ascii="宋体" w:hAnsi="宋体"/>
                <w:szCs w:val="21"/>
              </w:rPr>
            </w:pPr>
          </w:p>
          <w:p w14:paraId="397B2FA4">
            <w:pPr>
              <w:widowControl/>
              <w:snapToGrid w:val="0"/>
              <w:spacing w:line="360" w:lineRule="auto"/>
              <w:jc w:val="center"/>
              <w:rPr>
                <w:rFonts w:ascii="宋体" w:hAnsi="宋体"/>
                <w:szCs w:val="21"/>
              </w:rPr>
            </w:pPr>
            <w:r>
              <w:rPr>
                <w:rFonts w:hint="eastAsia" w:ascii="宋体" w:hAnsi="宋体"/>
                <w:szCs w:val="21"/>
              </w:rPr>
              <w:t>动力柜</w:t>
            </w:r>
          </w:p>
          <w:p w14:paraId="7C2E77A3">
            <w:pPr>
              <w:widowControl/>
              <w:snapToGrid w:val="0"/>
              <w:spacing w:line="360" w:lineRule="auto"/>
              <w:jc w:val="center"/>
              <w:rPr>
                <w:rFonts w:ascii="宋体" w:hAnsi="宋体"/>
                <w:szCs w:val="21"/>
              </w:rPr>
            </w:pPr>
          </w:p>
          <w:p w14:paraId="2BE3F029">
            <w:pPr>
              <w:widowControl/>
              <w:snapToGrid w:val="0"/>
              <w:spacing w:line="360" w:lineRule="auto"/>
              <w:jc w:val="center"/>
              <w:rPr>
                <w:rFonts w:ascii="宋体" w:hAnsi="宋体"/>
                <w:szCs w:val="21"/>
              </w:rPr>
            </w:pPr>
          </w:p>
          <w:p w14:paraId="093A51D3">
            <w:pPr>
              <w:widowControl/>
              <w:snapToGrid w:val="0"/>
              <w:spacing w:line="360" w:lineRule="auto"/>
              <w:jc w:val="center"/>
              <w:rPr>
                <w:rFonts w:ascii="宋体" w:hAnsi="宋体"/>
                <w:szCs w:val="21"/>
              </w:rPr>
            </w:pPr>
            <w:r>
              <w:rPr>
                <w:rFonts w:hint="eastAsia" w:ascii="宋体" w:hAnsi="宋体"/>
                <w:szCs w:val="21"/>
              </w:rPr>
              <w:t>控制柜</w:t>
            </w:r>
          </w:p>
          <w:p w14:paraId="634B7B74">
            <w:pPr>
              <w:widowControl/>
              <w:snapToGrid w:val="0"/>
              <w:spacing w:line="360" w:lineRule="auto"/>
              <w:jc w:val="center"/>
              <w:rPr>
                <w:rFonts w:ascii="宋体" w:hAnsi="宋体"/>
                <w:szCs w:val="21"/>
              </w:rPr>
            </w:pPr>
          </w:p>
          <w:p w14:paraId="1EDEAB72">
            <w:pPr>
              <w:widowControl/>
              <w:snapToGrid w:val="0"/>
              <w:spacing w:line="360" w:lineRule="auto"/>
              <w:jc w:val="center"/>
              <w:rPr>
                <w:rFonts w:ascii="宋体" w:hAnsi="宋体"/>
                <w:szCs w:val="21"/>
              </w:rPr>
            </w:pPr>
          </w:p>
          <w:p w14:paraId="135EA82F">
            <w:pPr>
              <w:widowControl/>
              <w:snapToGrid w:val="0"/>
              <w:spacing w:line="360" w:lineRule="auto"/>
              <w:jc w:val="center"/>
              <w:rPr>
                <w:rFonts w:ascii="宋体" w:hAnsi="宋体"/>
                <w:szCs w:val="21"/>
              </w:rPr>
            </w:pPr>
          </w:p>
          <w:p w14:paraId="1B14F384">
            <w:pPr>
              <w:widowControl/>
              <w:snapToGrid w:val="0"/>
              <w:spacing w:line="360" w:lineRule="auto"/>
              <w:rPr>
                <w:rFonts w:ascii="宋体" w:hAnsi="宋体"/>
                <w:szCs w:val="21"/>
              </w:rPr>
            </w:pPr>
          </w:p>
        </w:tc>
        <w:tc>
          <w:tcPr>
            <w:tcW w:w="5297" w:type="dxa"/>
            <w:vAlign w:val="center"/>
          </w:tcPr>
          <w:p w14:paraId="6AED2AD0">
            <w:pPr>
              <w:widowControl/>
              <w:snapToGrid w:val="0"/>
              <w:spacing w:line="360" w:lineRule="auto"/>
              <w:rPr>
                <w:rFonts w:ascii="宋体" w:hAnsi="宋体"/>
                <w:color w:val="000000"/>
                <w:szCs w:val="21"/>
              </w:rPr>
            </w:pPr>
            <w:r>
              <w:rPr>
                <w:rFonts w:hint="eastAsia" w:ascii="宋体" w:hAnsi="宋体"/>
                <w:color w:val="000000"/>
                <w:szCs w:val="21"/>
              </w:rPr>
              <w:t>1、清洁卫生</w:t>
            </w:r>
          </w:p>
          <w:p w14:paraId="138832CB">
            <w:pPr>
              <w:widowControl/>
              <w:snapToGrid w:val="0"/>
              <w:spacing w:line="360" w:lineRule="auto"/>
              <w:rPr>
                <w:rFonts w:ascii="宋体" w:hAnsi="宋体"/>
                <w:color w:val="000000"/>
                <w:szCs w:val="21"/>
              </w:rPr>
            </w:pPr>
            <w:r>
              <w:rPr>
                <w:rFonts w:hint="eastAsia" w:ascii="宋体" w:hAnsi="宋体"/>
                <w:color w:val="000000"/>
                <w:szCs w:val="21"/>
              </w:rPr>
              <w:t>2、检查外观是否完好，电压、电流是否正常，三相负荷是否平衡，有无异常声响</w:t>
            </w:r>
          </w:p>
          <w:p w14:paraId="3BC1754F">
            <w:pPr>
              <w:widowControl/>
              <w:snapToGrid w:val="0"/>
              <w:spacing w:line="360" w:lineRule="auto"/>
              <w:rPr>
                <w:rFonts w:ascii="宋体" w:hAnsi="宋体"/>
                <w:color w:val="000000"/>
                <w:szCs w:val="21"/>
              </w:rPr>
            </w:pPr>
            <w:r>
              <w:rPr>
                <w:rFonts w:hint="eastAsia" w:ascii="宋体" w:hAnsi="宋体"/>
                <w:color w:val="000000"/>
                <w:szCs w:val="21"/>
              </w:rPr>
              <w:t>3、检查配电开关触头接触是否良好，有无短路、过载现象</w:t>
            </w:r>
          </w:p>
          <w:p w14:paraId="269BBEF9">
            <w:pPr>
              <w:widowControl/>
              <w:snapToGrid w:val="0"/>
              <w:spacing w:line="360" w:lineRule="auto"/>
              <w:rPr>
                <w:rFonts w:ascii="宋体" w:hAnsi="宋体"/>
                <w:color w:val="000000"/>
                <w:szCs w:val="21"/>
              </w:rPr>
            </w:pPr>
            <w:r>
              <w:rPr>
                <w:rFonts w:hint="eastAsia" w:ascii="宋体" w:hAnsi="宋体"/>
                <w:color w:val="000000"/>
                <w:szCs w:val="21"/>
              </w:rPr>
              <w:t>4、检查开关是否在正确位置，标示是否清楚</w:t>
            </w:r>
          </w:p>
          <w:p w14:paraId="3C843AB0">
            <w:pPr>
              <w:widowControl/>
              <w:snapToGrid w:val="0"/>
              <w:spacing w:line="360" w:lineRule="auto"/>
              <w:rPr>
                <w:rFonts w:ascii="宋体" w:hAnsi="宋体"/>
                <w:color w:val="000000"/>
                <w:szCs w:val="21"/>
              </w:rPr>
            </w:pPr>
            <w:r>
              <w:rPr>
                <w:rFonts w:hint="eastAsia" w:ascii="宋体" w:hAnsi="宋体"/>
                <w:color w:val="000000"/>
                <w:szCs w:val="21"/>
              </w:rPr>
              <w:t>5、检查无功裣设备工作是否正常，功率因数是否达到要求</w:t>
            </w:r>
          </w:p>
          <w:p w14:paraId="45D1805C">
            <w:pPr>
              <w:widowControl/>
              <w:snapToGrid w:val="0"/>
              <w:spacing w:line="360" w:lineRule="auto"/>
              <w:rPr>
                <w:rFonts w:ascii="宋体" w:hAnsi="宋体"/>
                <w:color w:val="000000"/>
                <w:szCs w:val="21"/>
              </w:rPr>
            </w:pPr>
            <w:r>
              <w:rPr>
                <w:rFonts w:hint="eastAsia" w:ascii="宋体" w:hAnsi="宋体"/>
                <w:color w:val="000000"/>
                <w:szCs w:val="21"/>
              </w:rPr>
              <w:t>6、检查电容器.熔断器是否过热、燃断</w:t>
            </w:r>
          </w:p>
          <w:p w14:paraId="6998D752">
            <w:pPr>
              <w:widowControl/>
              <w:snapToGrid w:val="0"/>
              <w:spacing w:line="360" w:lineRule="auto"/>
              <w:rPr>
                <w:rFonts w:ascii="宋体" w:hAnsi="宋体"/>
                <w:color w:val="000000"/>
                <w:szCs w:val="21"/>
              </w:rPr>
            </w:pPr>
            <w:r>
              <w:rPr>
                <w:rFonts w:hint="eastAsia" w:ascii="宋体" w:hAnsi="宋体"/>
                <w:color w:val="000000"/>
                <w:szCs w:val="21"/>
              </w:rPr>
              <w:t>7、紧固配电装置螺丝，调整接触点间隙，更换打磨烧坏的动静触头</w:t>
            </w:r>
          </w:p>
          <w:p w14:paraId="105C0366">
            <w:pPr>
              <w:widowControl/>
              <w:snapToGrid w:val="0"/>
              <w:spacing w:line="360" w:lineRule="auto"/>
              <w:rPr>
                <w:rFonts w:ascii="宋体" w:hAnsi="宋体"/>
                <w:color w:val="000000"/>
                <w:szCs w:val="21"/>
              </w:rPr>
            </w:pPr>
            <w:r>
              <w:rPr>
                <w:rFonts w:hint="eastAsia" w:ascii="宋体" w:hAnsi="宋体"/>
                <w:color w:val="000000"/>
                <w:szCs w:val="21"/>
              </w:rPr>
              <w:t>8、若有过载现象，应更换容量大的配电设备</w:t>
            </w:r>
          </w:p>
          <w:p w14:paraId="41570340">
            <w:pPr>
              <w:widowControl/>
              <w:snapToGrid w:val="0"/>
              <w:spacing w:line="360" w:lineRule="auto"/>
              <w:rPr>
                <w:rFonts w:ascii="宋体" w:hAnsi="宋体"/>
                <w:color w:val="000000"/>
                <w:szCs w:val="21"/>
              </w:rPr>
            </w:pPr>
            <w:r>
              <w:rPr>
                <w:rFonts w:hint="eastAsia" w:ascii="宋体" w:hAnsi="宋体"/>
                <w:color w:val="000000"/>
                <w:szCs w:val="21"/>
              </w:rPr>
              <w:t>9、重复上述检查</w:t>
            </w:r>
          </w:p>
          <w:p w14:paraId="58B5ABC0">
            <w:pPr>
              <w:widowControl/>
              <w:snapToGrid w:val="0"/>
              <w:spacing w:line="360" w:lineRule="auto"/>
              <w:rPr>
                <w:rFonts w:ascii="宋体" w:hAnsi="宋体"/>
                <w:color w:val="000000"/>
                <w:szCs w:val="21"/>
              </w:rPr>
            </w:pPr>
            <w:r>
              <w:rPr>
                <w:rFonts w:hint="eastAsia" w:ascii="宋体" w:hAnsi="宋体"/>
                <w:color w:val="000000"/>
                <w:szCs w:val="21"/>
              </w:rPr>
              <w:t>10、检测接地电阻</w:t>
            </w:r>
          </w:p>
          <w:p w14:paraId="3C13A7DE">
            <w:pPr>
              <w:widowControl/>
              <w:snapToGrid w:val="0"/>
              <w:spacing w:line="360" w:lineRule="auto"/>
              <w:rPr>
                <w:rFonts w:ascii="宋体" w:hAnsi="宋体"/>
                <w:color w:val="000000"/>
                <w:szCs w:val="21"/>
              </w:rPr>
            </w:pPr>
            <w:r>
              <w:rPr>
                <w:rFonts w:hint="eastAsia" w:ascii="宋体" w:hAnsi="宋体"/>
                <w:color w:val="000000"/>
                <w:szCs w:val="21"/>
              </w:rPr>
              <w:t>11、测试过流保护装置.联锁装置是否可靠</w:t>
            </w:r>
          </w:p>
        </w:tc>
        <w:tc>
          <w:tcPr>
            <w:tcW w:w="1520" w:type="dxa"/>
            <w:vAlign w:val="center"/>
          </w:tcPr>
          <w:p w14:paraId="26DCEB4F">
            <w:pPr>
              <w:widowControl/>
              <w:snapToGrid w:val="0"/>
              <w:spacing w:line="360" w:lineRule="auto"/>
              <w:jc w:val="center"/>
              <w:rPr>
                <w:rFonts w:ascii="宋体" w:hAnsi="宋体"/>
                <w:color w:val="000000"/>
                <w:szCs w:val="21"/>
              </w:rPr>
            </w:pPr>
            <w:r>
              <w:rPr>
                <w:rFonts w:hint="eastAsia" w:ascii="宋体" w:hAnsi="宋体"/>
                <w:color w:val="000000"/>
                <w:szCs w:val="21"/>
              </w:rPr>
              <w:t>每天</w:t>
            </w:r>
          </w:p>
          <w:p w14:paraId="0FE2F01B">
            <w:pPr>
              <w:widowControl/>
              <w:snapToGrid w:val="0"/>
              <w:spacing w:line="360" w:lineRule="auto"/>
              <w:jc w:val="center"/>
              <w:rPr>
                <w:rFonts w:ascii="宋体" w:hAnsi="宋体"/>
                <w:color w:val="000000"/>
                <w:szCs w:val="21"/>
              </w:rPr>
            </w:pPr>
            <w:r>
              <w:rPr>
                <w:rFonts w:hint="eastAsia" w:ascii="宋体" w:hAnsi="宋体"/>
                <w:color w:val="000000"/>
                <w:szCs w:val="21"/>
              </w:rPr>
              <w:t>每天</w:t>
            </w:r>
          </w:p>
          <w:p w14:paraId="75319763">
            <w:pPr>
              <w:widowControl/>
              <w:snapToGrid w:val="0"/>
              <w:spacing w:line="360" w:lineRule="auto"/>
              <w:jc w:val="center"/>
              <w:rPr>
                <w:rFonts w:ascii="宋体" w:hAnsi="宋体"/>
                <w:color w:val="000000"/>
                <w:szCs w:val="21"/>
              </w:rPr>
            </w:pPr>
          </w:p>
          <w:p w14:paraId="78976B76">
            <w:pPr>
              <w:widowControl/>
              <w:snapToGrid w:val="0"/>
              <w:spacing w:line="360" w:lineRule="auto"/>
              <w:jc w:val="center"/>
              <w:rPr>
                <w:rFonts w:ascii="宋体" w:hAnsi="宋体"/>
                <w:color w:val="000000"/>
                <w:szCs w:val="21"/>
              </w:rPr>
            </w:pPr>
            <w:r>
              <w:rPr>
                <w:rFonts w:hint="eastAsia" w:ascii="宋体" w:hAnsi="宋体"/>
                <w:color w:val="000000"/>
                <w:szCs w:val="21"/>
              </w:rPr>
              <w:t>每天</w:t>
            </w:r>
          </w:p>
          <w:p w14:paraId="7B0D2902">
            <w:pPr>
              <w:widowControl/>
              <w:snapToGrid w:val="0"/>
              <w:spacing w:line="360" w:lineRule="auto"/>
              <w:jc w:val="center"/>
              <w:rPr>
                <w:rFonts w:ascii="宋体" w:hAnsi="宋体"/>
                <w:color w:val="000000"/>
                <w:szCs w:val="21"/>
              </w:rPr>
            </w:pPr>
          </w:p>
          <w:p w14:paraId="5978AF5D">
            <w:pPr>
              <w:widowControl/>
              <w:snapToGrid w:val="0"/>
              <w:spacing w:line="360" w:lineRule="auto"/>
              <w:jc w:val="center"/>
              <w:rPr>
                <w:rFonts w:ascii="宋体" w:hAnsi="宋体"/>
                <w:color w:val="000000"/>
                <w:szCs w:val="21"/>
              </w:rPr>
            </w:pPr>
            <w:r>
              <w:rPr>
                <w:rFonts w:hint="eastAsia" w:ascii="宋体" w:hAnsi="宋体"/>
                <w:color w:val="000000"/>
                <w:szCs w:val="21"/>
              </w:rPr>
              <w:t>每天</w:t>
            </w:r>
          </w:p>
          <w:p w14:paraId="660AB706">
            <w:pPr>
              <w:widowControl/>
              <w:snapToGrid w:val="0"/>
              <w:spacing w:line="360" w:lineRule="auto"/>
              <w:jc w:val="center"/>
              <w:rPr>
                <w:rFonts w:ascii="宋体" w:hAnsi="宋体"/>
                <w:color w:val="000000"/>
                <w:szCs w:val="21"/>
              </w:rPr>
            </w:pPr>
            <w:r>
              <w:rPr>
                <w:rFonts w:hint="eastAsia" w:ascii="宋体" w:hAnsi="宋体"/>
                <w:color w:val="000000"/>
                <w:szCs w:val="21"/>
              </w:rPr>
              <w:t>每天</w:t>
            </w:r>
          </w:p>
          <w:p w14:paraId="25CF69D6">
            <w:pPr>
              <w:widowControl/>
              <w:snapToGrid w:val="0"/>
              <w:spacing w:line="360" w:lineRule="auto"/>
              <w:jc w:val="center"/>
              <w:rPr>
                <w:rFonts w:ascii="宋体" w:hAnsi="宋体"/>
                <w:color w:val="000000"/>
                <w:szCs w:val="21"/>
              </w:rPr>
            </w:pPr>
          </w:p>
          <w:p w14:paraId="4EAFE85B">
            <w:pPr>
              <w:widowControl/>
              <w:snapToGrid w:val="0"/>
              <w:spacing w:line="360" w:lineRule="auto"/>
              <w:jc w:val="center"/>
              <w:rPr>
                <w:rFonts w:ascii="宋体" w:hAnsi="宋体"/>
                <w:color w:val="000000"/>
                <w:szCs w:val="21"/>
              </w:rPr>
            </w:pPr>
            <w:r>
              <w:rPr>
                <w:rFonts w:hint="eastAsia" w:ascii="宋体" w:hAnsi="宋体"/>
                <w:color w:val="000000"/>
                <w:szCs w:val="21"/>
              </w:rPr>
              <w:t>每天</w:t>
            </w:r>
          </w:p>
          <w:p w14:paraId="384E2B6E">
            <w:pPr>
              <w:widowControl/>
              <w:snapToGrid w:val="0"/>
              <w:spacing w:line="360" w:lineRule="auto"/>
              <w:jc w:val="center"/>
              <w:rPr>
                <w:rFonts w:ascii="宋体" w:hAnsi="宋体"/>
                <w:color w:val="000000"/>
                <w:szCs w:val="21"/>
              </w:rPr>
            </w:pPr>
            <w:r>
              <w:rPr>
                <w:rFonts w:hint="eastAsia" w:ascii="宋体" w:hAnsi="宋体"/>
                <w:color w:val="000000"/>
                <w:szCs w:val="21"/>
              </w:rPr>
              <w:t>半年</w:t>
            </w:r>
          </w:p>
          <w:p w14:paraId="1DE93EC4">
            <w:pPr>
              <w:widowControl/>
              <w:snapToGrid w:val="0"/>
              <w:spacing w:line="360" w:lineRule="auto"/>
              <w:jc w:val="center"/>
              <w:rPr>
                <w:rFonts w:ascii="宋体" w:hAnsi="宋体"/>
                <w:color w:val="000000"/>
                <w:szCs w:val="21"/>
              </w:rPr>
            </w:pPr>
          </w:p>
          <w:p w14:paraId="24F617F0">
            <w:pPr>
              <w:widowControl/>
              <w:snapToGrid w:val="0"/>
              <w:spacing w:line="360" w:lineRule="auto"/>
              <w:jc w:val="center"/>
              <w:rPr>
                <w:rFonts w:ascii="宋体" w:hAnsi="宋体"/>
                <w:color w:val="000000"/>
                <w:szCs w:val="21"/>
              </w:rPr>
            </w:pPr>
            <w:r>
              <w:rPr>
                <w:rFonts w:hint="eastAsia" w:ascii="宋体" w:hAnsi="宋体"/>
                <w:color w:val="000000"/>
                <w:szCs w:val="21"/>
              </w:rPr>
              <w:t>半年</w:t>
            </w:r>
          </w:p>
          <w:p w14:paraId="6C7D6059">
            <w:pPr>
              <w:widowControl/>
              <w:snapToGrid w:val="0"/>
              <w:spacing w:line="360" w:lineRule="auto"/>
              <w:jc w:val="center"/>
              <w:rPr>
                <w:rFonts w:ascii="宋体" w:hAnsi="宋体"/>
                <w:color w:val="000000"/>
                <w:szCs w:val="21"/>
              </w:rPr>
            </w:pPr>
            <w:r>
              <w:rPr>
                <w:rFonts w:hint="eastAsia" w:ascii="宋体" w:hAnsi="宋体"/>
                <w:color w:val="000000"/>
                <w:szCs w:val="21"/>
              </w:rPr>
              <w:t>每年</w:t>
            </w:r>
          </w:p>
          <w:p w14:paraId="6968002E">
            <w:pPr>
              <w:widowControl/>
              <w:snapToGrid w:val="0"/>
              <w:spacing w:line="360" w:lineRule="auto"/>
              <w:jc w:val="center"/>
              <w:rPr>
                <w:rFonts w:ascii="宋体" w:hAnsi="宋体"/>
                <w:color w:val="000000"/>
                <w:szCs w:val="21"/>
              </w:rPr>
            </w:pPr>
            <w:r>
              <w:rPr>
                <w:rFonts w:hint="eastAsia" w:ascii="宋体" w:hAnsi="宋体"/>
                <w:color w:val="000000"/>
                <w:szCs w:val="21"/>
              </w:rPr>
              <w:t>每年</w:t>
            </w:r>
          </w:p>
          <w:p w14:paraId="7F71B87F">
            <w:pPr>
              <w:widowControl/>
              <w:snapToGrid w:val="0"/>
              <w:spacing w:line="360" w:lineRule="auto"/>
              <w:jc w:val="center"/>
              <w:rPr>
                <w:rFonts w:ascii="宋体" w:hAnsi="宋体"/>
                <w:color w:val="000000"/>
                <w:szCs w:val="21"/>
              </w:rPr>
            </w:pPr>
            <w:r>
              <w:rPr>
                <w:rFonts w:hint="eastAsia" w:ascii="宋体" w:hAnsi="宋体"/>
                <w:color w:val="000000"/>
                <w:szCs w:val="21"/>
              </w:rPr>
              <w:t>每年</w:t>
            </w:r>
          </w:p>
        </w:tc>
      </w:tr>
      <w:tr w14:paraId="745A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0CA879FC">
            <w:pPr>
              <w:widowControl/>
              <w:snapToGrid w:val="0"/>
              <w:spacing w:line="360" w:lineRule="auto"/>
              <w:jc w:val="center"/>
              <w:rPr>
                <w:rFonts w:ascii="宋体" w:hAnsi="宋体"/>
                <w:szCs w:val="21"/>
              </w:rPr>
            </w:pPr>
            <w:r>
              <w:rPr>
                <w:rFonts w:hint="eastAsia" w:ascii="宋体" w:hAnsi="宋体"/>
                <w:szCs w:val="21"/>
              </w:rPr>
              <w:t>6</w:t>
            </w:r>
          </w:p>
        </w:tc>
        <w:tc>
          <w:tcPr>
            <w:tcW w:w="1765" w:type="dxa"/>
            <w:vAlign w:val="center"/>
          </w:tcPr>
          <w:p w14:paraId="53A68E84">
            <w:pPr>
              <w:widowControl/>
              <w:snapToGrid w:val="0"/>
              <w:spacing w:line="360" w:lineRule="auto"/>
              <w:jc w:val="center"/>
              <w:rPr>
                <w:rFonts w:ascii="宋体" w:hAnsi="宋体"/>
                <w:szCs w:val="21"/>
              </w:rPr>
            </w:pPr>
            <w:r>
              <w:rPr>
                <w:rFonts w:hint="eastAsia" w:ascii="宋体" w:hAnsi="宋体"/>
                <w:szCs w:val="21"/>
              </w:rPr>
              <w:t>电力变压器</w:t>
            </w:r>
          </w:p>
        </w:tc>
        <w:tc>
          <w:tcPr>
            <w:tcW w:w="5297" w:type="dxa"/>
            <w:vAlign w:val="center"/>
          </w:tcPr>
          <w:p w14:paraId="273DA9AF">
            <w:pPr>
              <w:widowControl/>
              <w:snapToGrid w:val="0"/>
              <w:spacing w:line="360" w:lineRule="auto"/>
              <w:rPr>
                <w:rFonts w:ascii="宋体" w:hAnsi="宋体"/>
                <w:color w:val="000000"/>
                <w:szCs w:val="21"/>
              </w:rPr>
            </w:pPr>
            <w:r>
              <w:rPr>
                <w:rFonts w:hint="eastAsia" w:ascii="宋体" w:hAnsi="宋体"/>
                <w:color w:val="000000"/>
                <w:szCs w:val="21"/>
              </w:rPr>
              <w:t>1、外壳</w:t>
            </w:r>
          </w:p>
          <w:p w14:paraId="360F0E7F">
            <w:pPr>
              <w:widowControl/>
              <w:snapToGrid w:val="0"/>
              <w:spacing w:line="360" w:lineRule="auto"/>
              <w:rPr>
                <w:rFonts w:ascii="宋体" w:hAnsi="宋体"/>
                <w:color w:val="000000"/>
                <w:szCs w:val="21"/>
              </w:rPr>
            </w:pPr>
            <w:r>
              <w:rPr>
                <w:rFonts w:hint="eastAsia" w:ascii="宋体" w:hAnsi="宋体"/>
                <w:color w:val="000000"/>
                <w:szCs w:val="21"/>
              </w:rPr>
              <w:t>2、温度计是否完好</w:t>
            </w:r>
          </w:p>
          <w:p w14:paraId="5D2F19DD">
            <w:pPr>
              <w:widowControl/>
              <w:snapToGrid w:val="0"/>
              <w:spacing w:line="360" w:lineRule="auto"/>
              <w:rPr>
                <w:rFonts w:ascii="宋体" w:hAnsi="宋体"/>
                <w:color w:val="000000"/>
                <w:szCs w:val="21"/>
              </w:rPr>
            </w:pPr>
            <w:r>
              <w:rPr>
                <w:rFonts w:hint="eastAsia" w:ascii="宋体" w:hAnsi="宋体"/>
                <w:color w:val="000000"/>
                <w:szCs w:val="21"/>
              </w:rPr>
              <w:t>3、瓷套管</w:t>
            </w:r>
          </w:p>
          <w:p w14:paraId="744B2E29">
            <w:pPr>
              <w:widowControl/>
              <w:snapToGrid w:val="0"/>
              <w:spacing w:line="360" w:lineRule="auto"/>
              <w:rPr>
                <w:rFonts w:ascii="宋体" w:hAnsi="宋体"/>
                <w:color w:val="000000"/>
                <w:szCs w:val="21"/>
              </w:rPr>
            </w:pPr>
            <w:r>
              <w:rPr>
                <w:rFonts w:hint="eastAsia" w:ascii="宋体" w:hAnsi="宋体"/>
                <w:color w:val="000000"/>
                <w:szCs w:val="21"/>
              </w:rPr>
              <w:t>4、检查干燥剂</w:t>
            </w:r>
          </w:p>
          <w:p w14:paraId="7FC95F2A">
            <w:pPr>
              <w:widowControl/>
              <w:snapToGrid w:val="0"/>
              <w:spacing w:line="360" w:lineRule="auto"/>
              <w:rPr>
                <w:rFonts w:ascii="宋体" w:hAnsi="宋体"/>
                <w:color w:val="000000"/>
                <w:szCs w:val="21"/>
              </w:rPr>
            </w:pPr>
            <w:r>
              <w:rPr>
                <w:rFonts w:hint="eastAsia" w:ascii="宋体" w:hAnsi="宋体"/>
                <w:color w:val="000000"/>
                <w:szCs w:val="21"/>
              </w:rPr>
              <w:t>5、检查油枕的油标</w:t>
            </w:r>
          </w:p>
          <w:p w14:paraId="312D695D">
            <w:pPr>
              <w:widowControl/>
              <w:snapToGrid w:val="0"/>
              <w:spacing w:line="360" w:lineRule="auto"/>
              <w:rPr>
                <w:rFonts w:ascii="宋体" w:hAnsi="宋体"/>
                <w:color w:val="000000"/>
                <w:szCs w:val="21"/>
              </w:rPr>
            </w:pPr>
            <w:r>
              <w:rPr>
                <w:rFonts w:hint="eastAsia" w:ascii="宋体" w:hAnsi="宋体"/>
                <w:color w:val="000000"/>
                <w:szCs w:val="21"/>
              </w:rPr>
              <w:t>6、检查瓦斯继电器状态</w:t>
            </w:r>
          </w:p>
          <w:p w14:paraId="13412688">
            <w:pPr>
              <w:widowControl/>
              <w:snapToGrid w:val="0"/>
              <w:spacing w:line="360" w:lineRule="auto"/>
              <w:rPr>
                <w:rFonts w:ascii="宋体" w:hAnsi="宋体"/>
                <w:color w:val="000000"/>
                <w:szCs w:val="21"/>
              </w:rPr>
            </w:pPr>
            <w:r>
              <w:rPr>
                <w:rFonts w:hint="eastAsia" w:ascii="宋体" w:hAnsi="宋体"/>
                <w:color w:val="000000"/>
                <w:szCs w:val="21"/>
              </w:rPr>
              <w:t>7、检查接地线</w:t>
            </w:r>
          </w:p>
          <w:p w14:paraId="7353CF03">
            <w:pPr>
              <w:widowControl/>
              <w:snapToGrid w:val="0"/>
              <w:spacing w:line="360" w:lineRule="auto"/>
              <w:rPr>
                <w:rFonts w:ascii="宋体" w:hAnsi="宋体"/>
                <w:color w:val="000000"/>
                <w:szCs w:val="21"/>
              </w:rPr>
            </w:pPr>
            <w:r>
              <w:rPr>
                <w:rFonts w:hint="eastAsia" w:ascii="宋体" w:hAnsi="宋体"/>
                <w:color w:val="000000"/>
                <w:szCs w:val="21"/>
              </w:rPr>
              <w:t>8、测量绕组直流电阻，测量线圈的绝缘电阻</w:t>
            </w:r>
          </w:p>
          <w:p w14:paraId="466F4FFA">
            <w:pPr>
              <w:widowControl/>
              <w:snapToGrid w:val="0"/>
              <w:spacing w:line="360" w:lineRule="auto"/>
              <w:rPr>
                <w:rFonts w:ascii="宋体" w:hAnsi="宋体"/>
                <w:color w:val="000000"/>
                <w:szCs w:val="21"/>
              </w:rPr>
            </w:pPr>
            <w:r>
              <w:rPr>
                <w:rFonts w:hint="eastAsia" w:ascii="宋体" w:hAnsi="宋体"/>
                <w:color w:val="000000"/>
                <w:szCs w:val="21"/>
              </w:rPr>
              <w:t>9、检查油枕、油阀的油位</w:t>
            </w:r>
          </w:p>
          <w:p w14:paraId="7D6AA959">
            <w:pPr>
              <w:widowControl/>
              <w:snapToGrid w:val="0"/>
              <w:spacing w:line="360" w:lineRule="auto"/>
              <w:rPr>
                <w:rFonts w:ascii="宋体" w:hAnsi="宋体"/>
                <w:color w:val="000000"/>
                <w:szCs w:val="21"/>
              </w:rPr>
            </w:pPr>
            <w:r>
              <w:rPr>
                <w:rFonts w:hint="eastAsia" w:ascii="宋体" w:hAnsi="宋体"/>
                <w:color w:val="000000"/>
                <w:szCs w:val="21"/>
              </w:rPr>
              <w:t>10、检查、更换二次线路</w:t>
            </w:r>
          </w:p>
          <w:p w14:paraId="524EEC9F">
            <w:pPr>
              <w:widowControl/>
              <w:snapToGrid w:val="0"/>
              <w:spacing w:line="360" w:lineRule="auto"/>
              <w:rPr>
                <w:rFonts w:ascii="宋体" w:hAnsi="宋体"/>
                <w:color w:val="000000"/>
                <w:szCs w:val="21"/>
              </w:rPr>
            </w:pPr>
            <w:r>
              <w:rPr>
                <w:rFonts w:hint="eastAsia" w:ascii="宋体" w:hAnsi="宋体"/>
                <w:color w:val="000000"/>
                <w:szCs w:val="21"/>
              </w:rPr>
              <w:t>11、校验继电器</w:t>
            </w:r>
          </w:p>
        </w:tc>
        <w:tc>
          <w:tcPr>
            <w:tcW w:w="1520" w:type="dxa"/>
            <w:vAlign w:val="center"/>
          </w:tcPr>
          <w:p w14:paraId="12BD5116">
            <w:pPr>
              <w:widowControl/>
              <w:snapToGrid w:val="0"/>
              <w:spacing w:line="360" w:lineRule="auto"/>
              <w:jc w:val="center"/>
              <w:rPr>
                <w:rFonts w:ascii="宋体" w:hAnsi="宋体"/>
                <w:color w:val="000000"/>
                <w:szCs w:val="21"/>
              </w:rPr>
            </w:pPr>
            <w:r>
              <w:rPr>
                <w:rFonts w:hint="eastAsia" w:ascii="宋体" w:hAnsi="宋体"/>
                <w:color w:val="000000"/>
                <w:szCs w:val="21"/>
              </w:rPr>
              <w:t>每日</w:t>
            </w:r>
          </w:p>
          <w:p w14:paraId="653B0980">
            <w:pPr>
              <w:widowControl/>
              <w:snapToGrid w:val="0"/>
              <w:spacing w:line="360" w:lineRule="auto"/>
              <w:jc w:val="center"/>
              <w:rPr>
                <w:rFonts w:ascii="宋体" w:hAnsi="宋体"/>
                <w:color w:val="000000"/>
                <w:szCs w:val="21"/>
              </w:rPr>
            </w:pPr>
            <w:r>
              <w:rPr>
                <w:rFonts w:hint="eastAsia" w:ascii="宋体" w:hAnsi="宋体"/>
                <w:color w:val="000000"/>
                <w:szCs w:val="21"/>
              </w:rPr>
              <w:t>每日</w:t>
            </w:r>
          </w:p>
          <w:p w14:paraId="2CD68820">
            <w:pPr>
              <w:widowControl/>
              <w:snapToGrid w:val="0"/>
              <w:spacing w:line="360" w:lineRule="auto"/>
              <w:jc w:val="center"/>
              <w:rPr>
                <w:rFonts w:ascii="宋体" w:hAnsi="宋体"/>
                <w:color w:val="000000"/>
                <w:szCs w:val="21"/>
              </w:rPr>
            </w:pPr>
            <w:r>
              <w:rPr>
                <w:rFonts w:hint="eastAsia" w:ascii="宋体" w:hAnsi="宋体"/>
                <w:color w:val="000000"/>
                <w:szCs w:val="21"/>
              </w:rPr>
              <w:t>每日</w:t>
            </w:r>
          </w:p>
          <w:p w14:paraId="6756188D">
            <w:pPr>
              <w:widowControl/>
              <w:snapToGrid w:val="0"/>
              <w:spacing w:line="360" w:lineRule="auto"/>
              <w:jc w:val="center"/>
              <w:rPr>
                <w:rFonts w:ascii="宋体" w:hAnsi="宋体"/>
                <w:color w:val="000000"/>
                <w:szCs w:val="21"/>
              </w:rPr>
            </w:pPr>
            <w:r>
              <w:rPr>
                <w:rFonts w:hint="eastAsia" w:ascii="宋体" w:hAnsi="宋体"/>
                <w:color w:val="000000"/>
                <w:szCs w:val="21"/>
              </w:rPr>
              <w:t>每日</w:t>
            </w:r>
          </w:p>
          <w:p w14:paraId="5A57B493">
            <w:pPr>
              <w:widowControl/>
              <w:snapToGrid w:val="0"/>
              <w:spacing w:line="360" w:lineRule="auto"/>
              <w:jc w:val="center"/>
              <w:rPr>
                <w:rFonts w:ascii="宋体" w:hAnsi="宋体"/>
                <w:color w:val="000000"/>
                <w:szCs w:val="21"/>
              </w:rPr>
            </w:pPr>
            <w:r>
              <w:rPr>
                <w:rFonts w:hint="eastAsia" w:ascii="宋体" w:hAnsi="宋体"/>
                <w:color w:val="000000"/>
                <w:szCs w:val="21"/>
              </w:rPr>
              <w:t>每日</w:t>
            </w:r>
          </w:p>
          <w:p w14:paraId="7CD2724C">
            <w:pPr>
              <w:widowControl/>
              <w:snapToGrid w:val="0"/>
              <w:spacing w:line="360" w:lineRule="auto"/>
              <w:jc w:val="center"/>
              <w:rPr>
                <w:rFonts w:ascii="宋体" w:hAnsi="宋体"/>
                <w:color w:val="000000"/>
                <w:szCs w:val="21"/>
              </w:rPr>
            </w:pPr>
            <w:r>
              <w:rPr>
                <w:rFonts w:hint="eastAsia" w:ascii="宋体" w:hAnsi="宋体"/>
                <w:color w:val="000000"/>
                <w:szCs w:val="21"/>
              </w:rPr>
              <w:t>每周</w:t>
            </w:r>
          </w:p>
          <w:p w14:paraId="1DB2BA2C">
            <w:pPr>
              <w:widowControl/>
              <w:snapToGrid w:val="0"/>
              <w:spacing w:line="360" w:lineRule="auto"/>
              <w:jc w:val="center"/>
              <w:rPr>
                <w:rFonts w:ascii="宋体" w:hAnsi="宋体"/>
                <w:color w:val="000000"/>
                <w:szCs w:val="21"/>
              </w:rPr>
            </w:pPr>
            <w:r>
              <w:rPr>
                <w:rFonts w:hint="eastAsia" w:ascii="宋体" w:hAnsi="宋体"/>
                <w:color w:val="000000"/>
                <w:szCs w:val="21"/>
              </w:rPr>
              <w:t>每周</w:t>
            </w:r>
          </w:p>
          <w:p w14:paraId="2854186E">
            <w:pPr>
              <w:widowControl/>
              <w:snapToGrid w:val="0"/>
              <w:spacing w:line="360" w:lineRule="auto"/>
              <w:jc w:val="center"/>
              <w:rPr>
                <w:rFonts w:ascii="宋体" w:hAnsi="宋体"/>
                <w:color w:val="000000"/>
                <w:szCs w:val="21"/>
              </w:rPr>
            </w:pPr>
            <w:r>
              <w:rPr>
                <w:rFonts w:hint="eastAsia" w:ascii="宋体" w:hAnsi="宋体"/>
                <w:color w:val="000000"/>
                <w:szCs w:val="21"/>
              </w:rPr>
              <w:t>每年</w:t>
            </w:r>
          </w:p>
          <w:p w14:paraId="321C30E4">
            <w:pPr>
              <w:widowControl/>
              <w:snapToGrid w:val="0"/>
              <w:spacing w:line="360" w:lineRule="auto"/>
              <w:jc w:val="center"/>
              <w:rPr>
                <w:rFonts w:ascii="宋体" w:hAnsi="宋体"/>
                <w:color w:val="000000"/>
                <w:szCs w:val="21"/>
              </w:rPr>
            </w:pPr>
            <w:r>
              <w:rPr>
                <w:rFonts w:hint="eastAsia" w:ascii="宋体" w:hAnsi="宋体"/>
                <w:color w:val="000000"/>
                <w:szCs w:val="21"/>
              </w:rPr>
              <w:t>每年</w:t>
            </w:r>
          </w:p>
          <w:p w14:paraId="609D2A0F">
            <w:pPr>
              <w:widowControl/>
              <w:snapToGrid w:val="0"/>
              <w:spacing w:line="360" w:lineRule="auto"/>
              <w:jc w:val="center"/>
              <w:rPr>
                <w:rFonts w:ascii="宋体" w:hAnsi="宋体"/>
                <w:color w:val="000000"/>
                <w:szCs w:val="21"/>
              </w:rPr>
            </w:pPr>
            <w:r>
              <w:rPr>
                <w:rFonts w:hint="eastAsia" w:ascii="宋体" w:hAnsi="宋体"/>
                <w:color w:val="000000"/>
                <w:szCs w:val="21"/>
              </w:rPr>
              <w:t>每年</w:t>
            </w:r>
          </w:p>
          <w:p w14:paraId="0321AD67">
            <w:pPr>
              <w:widowControl/>
              <w:snapToGrid w:val="0"/>
              <w:spacing w:line="360" w:lineRule="auto"/>
              <w:jc w:val="center"/>
              <w:rPr>
                <w:rFonts w:ascii="宋体" w:hAnsi="宋体"/>
                <w:color w:val="000000"/>
                <w:szCs w:val="21"/>
              </w:rPr>
            </w:pPr>
            <w:r>
              <w:rPr>
                <w:rFonts w:hint="eastAsia" w:ascii="宋体" w:hAnsi="宋体"/>
                <w:color w:val="000000"/>
                <w:szCs w:val="21"/>
              </w:rPr>
              <w:t>每年</w:t>
            </w:r>
          </w:p>
        </w:tc>
      </w:tr>
    </w:tbl>
    <w:p w14:paraId="140F92BD">
      <w:pPr>
        <w:widowControl/>
        <w:snapToGrid w:val="0"/>
        <w:spacing w:line="360" w:lineRule="auto"/>
        <w:rPr>
          <w:rFonts w:ascii="宋体" w:hAnsi="宋体"/>
          <w:color w:val="FF0000"/>
          <w:sz w:val="24"/>
          <w:szCs w:val="21"/>
        </w:rPr>
      </w:pPr>
    </w:p>
    <w:p w14:paraId="674A41CB">
      <w:pPr>
        <w:widowControl/>
        <w:snapToGrid w:val="0"/>
        <w:spacing w:line="360" w:lineRule="auto"/>
        <w:ind w:firstLine="960" w:firstLineChars="400"/>
        <w:rPr>
          <w:rFonts w:ascii="宋体" w:hAnsi="宋体"/>
          <w:sz w:val="24"/>
          <w:szCs w:val="21"/>
        </w:rPr>
      </w:pPr>
      <w:r>
        <w:rPr>
          <w:rFonts w:ascii="宋体" w:hAnsi="宋体"/>
          <w:color w:val="000000"/>
          <w:sz w:val="24"/>
          <w:szCs w:val="21"/>
        </w:rPr>
        <w:t>2.4.2.3</w:t>
      </w:r>
      <w:r>
        <w:rPr>
          <w:rFonts w:hint="eastAsia" w:ascii="宋体" w:hAnsi="宋体"/>
          <w:sz w:val="24"/>
          <w:szCs w:val="21"/>
        </w:rPr>
        <w:t>消防系统管理管理：</w:t>
      </w:r>
    </w:p>
    <w:p w14:paraId="239CAD14">
      <w:pPr>
        <w:widowControl/>
        <w:snapToGrid w:val="0"/>
        <w:spacing w:line="360" w:lineRule="auto"/>
        <w:jc w:val="center"/>
        <w:rPr>
          <w:rFonts w:ascii="宋体" w:hAnsi="宋体"/>
          <w:sz w:val="24"/>
          <w:szCs w:val="21"/>
        </w:rPr>
      </w:pPr>
      <w:r>
        <w:rPr>
          <w:rFonts w:hint="eastAsia" w:ascii="宋体" w:hAnsi="宋体"/>
          <w:sz w:val="24"/>
          <w:szCs w:val="21"/>
        </w:rPr>
        <w:t>消防系统管理</w:t>
      </w:r>
    </w:p>
    <w:tbl>
      <w:tblPr>
        <w:tblStyle w:val="42"/>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690"/>
        <w:gridCol w:w="5297"/>
        <w:gridCol w:w="1267"/>
      </w:tblGrid>
      <w:tr w14:paraId="0E2D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vAlign w:val="center"/>
          </w:tcPr>
          <w:p w14:paraId="196CC15E">
            <w:pPr>
              <w:widowControl/>
              <w:tabs>
                <w:tab w:val="left" w:pos="720"/>
              </w:tabs>
              <w:snapToGrid w:val="0"/>
              <w:spacing w:line="360" w:lineRule="auto"/>
              <w:jc w:val="center"/>
              <w:rPr>
                <w:rFonts w:ascii="宋体" w:hAnsi="宋体"/>
                <w:szCs w:val="21"/>
              </w:rPr>
            </w:pPr>
            <w:r>
              <w:rPr>
                <w:rFonts w:hint="eastAsia" w:ascii="宋体" w:hAnsi="宋体"/>
                <w:szCs w:val="21"/>
              </w:rPr>
              <w:t>序号</w:t>
            </w:r>
          </w:p>
        </w:tc>
        <w:tc>
          <w:tcPr>
            <w:tcW w:w="1690" w:type="dxa"/>
            <w:vAlign w:val="center"/>
          </w:tcPr>
          <w:p w14:paraId="3AEB54C4">
            <w:pPr>
              <w:widowControl/>
              <w:tabs>
                <w:tab w:val="left" w:pos="720"/>
              </w:tabs>
              <w:snapToGrid w:val="0"/>
              <w:spacing w:line="360" w:lineRule="auto"/>
              <w:rPr>
                <w:rFonts w:ascii="宋体" w:hAnsi="宋体"/>
                <w:szCs w:val="21"/>
              </w:rPr>
            </w:pPr>
            <w:r>
              <w:rPr>
                <w:rFonts w:hint="eastAsia" w:ascii="宋体" w:hAnsi="宋体"/>
                <w:szCs w:val="21"/>
              </w:rPr>
              <w:t>项目名称</w:t>
            </w:r>
          </w:p>
        </w:tc>
        <w:tc>
          <w:tcPr>
            <w:tcW w:w="5297" w:type="dxa"/>
            <w:vAlign w:val="center"/>
          </w:tcPr>
          <w:p w14:paraId="3BA10CB9">
            <w:pPr>
              <w:widowControl/>
              <w:tabs>
                <w:tab w:val="left" w:pos="720"/>
              </w:tabs>
              <w:snapToGrid w:val="0"/>
              <w:spacing w:line="360" w:lineRule="auto"/>
              <w:jc w:val="center"/>
              <w:rPr>
                <w:rFonts w:ascii="宋体" w:hAnsi="宋体"/>
                <w:szCs w:val="21"/>
              </w:rPr>
            </w:pPr>
            <w:r>
              <w:rPr>
                <w:rFonts w:hint="eastAsia" w:ascii="宋体" w:hAnsi="宋体"/>
                <w:szCs w:val="21"/>
              </w:rPr>
              <w:t>内容</w:t>
            </w:r>
          </w:p>
        </w:tc>
        <w:tc>
          <w:tcPr>
            <w:tcW w:w="1267" w:type="dxa"/>
            <w:vAlign w:val="center"/>
          </w:tcPr>
          <w:p w14:paraId="07D04D16">
            <w:pPr>
              <w:widowControl/>
              <w:tabs>
                <w:tab w:val="left" w:pos="720"/>
              </w:tabs>
              <w:snapToGrid w:val="0"/>
              <w:spacing w:line="360" w:lineRule="auto"/>
              <w:jc w:val="center"/>
              <w:rPr>
                <w:rFonts w:ascii="宋体" w:hAnsi="宋体"/>
                <w:szCs w:val="21"/>
              </w:rPr>
            </w:pPr>
            <w:r>
              <w:rPr>
                <w:rFonts w:hint="eastAsia" w:ascii="宋体" w:hAnsi="宋体"/>
                <w:szCs w:val="21"/>
              </w:rPr>
              <w:t>巡查周期</w:t>
            </w:r>
          </w:p>
        </w:tc>
      </w:tr>
      <w:tr w14:paraId="0856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vMerge w:val="restart"/>
            <w:vAlign w:val="center"/>
          </w:tcPr>
          <w:p w14:paraId="18BF202E">
            <w:pPr>
              <w:widowControl/>
              <w:tabs>
                <w:tab w:val="left" w:pos="720"/>
              </w:tabs>
              <w:snapToGrid w:val="0"/>
              <w:spacing w:line="360" w:lineRule="auto"/>
              <w:jc w:val="center"/>
              <w:rPr>
                <w:rFonts w:ascii="宋体" w:hAnsi="宋体"/>
                <w:szCs w:val="21"/>
              </w:rPr>
            </w:pPr>
            <w:r>
              <w:rPr>
                <w:rFonts w:hint="eastAsia" w:ascii="宋体" w:hAnsi="宋体"/>
                <w:szCs w:val="21"/>
              </w:rPr>
              <w:t>1</w:t>
            </w:r>
          </w:p>
        </w:tc>
        <w:tc>
          <w:tcPr>
            <w:tcW w:w="1690" w:type="dxa"/>
            <w:vMerge w:val="restart"/>
            <w:vAlign w:val="center"/>
          </w:tcPr>
          <w:p w14:paraId="7AD7C9AE">
            <w:pPr>
              <w:widowControl/>
              <w:tabs>
                <w:tab w:val="left" w:pos="720"/>
              </w:tabs>
              <w:snapToGrid w:val="0"/>
              <w:spacing w:line="360" w:lineRule="auto"/>
              <w:rPr>
                <w:rFonts w:ascii="宋体" w:hAnsi="宋体"/>
                <w:szCs w:val="21"/>
              </w:rPr>
            </w:pPr>
            <w:r>
              <w:rPr>
                <w:rFonts w:hint="eastAsia" w:ascii="宋体" w:hAnsi="宋体"/>
                <w:szCs w:val="21"/>
              </w:rPr>
              <w:t>烟感探头</w:t>
            </w:r>
          </w:p>
        </w:tc>
        <w:tc>
          <w:tcPr>
            <w:tcW w:w="5297" w:type="dxa"/>
            <w:vAlign w:val="center"/>
          </w:tcPr>
          <w:p w14:paraId="7D2C8D55">
            <w:pPr>
              <w:widowControl/>
              <w:tabs>
                <w:tab w:val="left" w:pos="720"/>
              </w:tabs>
              <w:snapToGrid w:val="0"/>
              <w:spacing w:line="360" w:lineRule="auto"/>
              <w:rPr>
                <w:rFonts w:ascii="宋体" w:hAnsi="宋体"/>
                <w:szCs w:val="21"/>
              </w:rPr>
            </w:pPr>
            <w:r>
              <w:rPr>
                <w:rFonts w:hint="eastAsia" w:ascii="宋体" w:hAnsi="宋体"/>
                <w:szCs w:val="21"/>
              </w:rPr>
              <w:t>1、烟感探头日常巡视</w:t>
            </w:r>
          </w:p>
        </w:tc>
        <w:tc>
          <w:tcPr>
            <w:tcW w:w="1267" w:type="dxa"/>
            <w:vAlign w:val="center"/>
          </w:tcPr>
          <w:p w14:paraId="5568EA2A">
            <w:pPr>
              <w:widowControl/>
              <w:tabs>
                <w:tab w:val="left" w:pos="720"/>
              </w:tabs>
              <w:snapToGrid w:val="0"/>
              <w:spacing w:line="360" w:lineRule="auto"/>
              <w:jc w:val="center"/>
              <w:rPr>
                <w:rFonts w:ascii="宋体" w:hAnsi="宋体"/>
                <w:szCs w:val="21"/>
              </w:rPr>
            </w:pPr>
            <w:r>
              <w:rPr>
                <w:rFonts w:hint="eastAsia" w:ascii="宋体" w:hAnsi="宋体"/>
                <w:szCs w:val="21"/>
              </w:rPr>
              <w:t>一个月</w:t>
            </w:r>
          </w:p>
        </w:tc>
      </w:tr>
      <w:tr w14:paraId="54B1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vMerge w:val="continue"/>
            <w:vAlign w:val="center"/>
          </w:tcPr>
          <w:p w14:paraId="7A16101D">
            <w:pPr>
              <w:widowControl/>
              <w:tabs>
                <w:tab w:val="left" w:pos="720"/>
              </w:tabs>
              <w:snapToGrid w:val="0"/>
              <w:spacing w:line="360" w:lineRule="auto"/>
              <w:jc w:val="center"/>
              <w:rPr>
                <w:rFonts w:ascii="宋体" w:hAnsi="宋体"/>
                <w:szCs w:val="21"/>
              </w:rPr>
            </w:pPr>
          </w:p>
        </w:tc>
        <w:tc>
          <w:tcPr>
            <w:tcW w:w="1690" w:type="dxa"/>
            <w:vMerge w:val="continue"/>
            <w:vAlign w:val="center"/>
          </w:tcPr>
          <w:p w14:paraId="5E1BE43E">
            <w:pPr>
              <w:widowControl/>
              <w:tabs>
                <w:tab w:val="left" w:pos="720"/>
              </w:tabs>
              <w:snapToGrid w:val="0"/>
              <w:spacing w:line="360" w:lineRule="auto"/>
              <w:rPr>
                <w:rFonts w:ascii="宋体" w:hAnsi="宋体"/>
                <w:szCs w:val="21"/>
              </w:rPr>
            </w:pPr>
          </w:p>
        </w:tc>
        <w:tc>
          <w:tcPr>
            <w:tcW w:w="5297" w:type="dxa"/>
            <w:vAlign w:val="center"/>
          </w:tcPr>
          <w:p w14:paraId="3C357EFF">
            <w:pPr>
              <w:widowControl/>
              <w:tabs>
                <w:tab w:val="left" w:pos="720"/>
              </w:tabs>
              <w:snapToGrid w:val="0"/>
              <w:spacing w:line="360" w:lineRule="auto"/>
              <w:rPr>
                <w:rFonts w:ascii="宋体" w:hAnsi="宋体"/>
                <w:szCs w:val="21"/>
              </w:rPr>
            </w:pPr>
            <w:r>
              <w:rPr>
                <w:rFonts w:hint="eastAsia" w:ascii="宋体" w:hAnsi="宋体"/>
                <w:szCs w:val="21"/>
              </w:rPr>
              <w:t>2、温感探头日常巡视</w:t>
            </w:r>
          </w:p>
        </w:tc>
        <w:tc>
          <w:tcPr>
            <w:tcW w:w="1267" w:type="dxa"/>
            <w:vAlign w:val="center"/>
          </w:tcPr>
          <w:p w14:paraId="1C5F4E4C">
            <w:pPr>
              <w:widowControl/>
              <w:tabs>
                <w:tab w:val="left" w:pos="720"/>
              </w:tabs>
              <w:snapToGrid w:val="0"/>
              <w:spacing w:line="360" w:lineRule="auto"/>
              <w:jc w:val="center"/>
              <w:rPr>
                <w:rFonts w:ascii="宋体" w:hAnsi="宋体"/>
                <w:szCs w:val="21"/>
              </w:rPr>
            </w:pPr>
          </w:p>
        </w:tc>
      </w:tr>
      <w:tr w14:paraId="3600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vMerge w:val="restart"/>
            <w:vAlign w:val="center"/>
          </w:tcPr>
          <w:p w14:paraId="362C9F1F">
            <w:pPr>
              <w:widowControl/>
              <w:tabs>
                <w:tab w:val="left" w:pos="720"/>
              </w:tabs>
              <w:snapToGrid w:val="0"/>
              <w:spacing w:line="360" w:lineRule="auto"/>
              <w:jc w:val="center"/>
              <w:rPr>
                <w:rFonts w:ascii="宋体" w:hAnsi="宋体"/>
                <w:szCs w:val="21"/>
              </w:rPr>
            </w:pPr>
            <w:r>
              <w:rPr>
                <w:rFonts w:ascii="宋体" w:hAnsi="宋体"/>
                <w:szCs w:val="21"/>
              </w:rPr>
              <w:t>2</w:t>
            </w:r>
          </w:p>
        </w:tc>
        <w:tc>
          <w:tcPr>
            <w:tcW w:w="1690" w:type="dxa"/>
            <w:vMerge w:val="restart"/>
            <w:vAlign w:val="center"/>
          </w:tcPr>
          <w:p w14:paraId="422F9B03">
            <w:pPr>
              <w:widowControl/>
              <w:tabs>
                <w:tab w:val="left" w:pos="720"/>
              </w:tabs>
              <w:snapToGrid w:val="0"/>
              <w:spacing w:line="360" w:lineRule="auto"/>
              <w:rPr>
                <w:rFonts w:ascii="宋体" w:hAnsi="宋体"/>
                <w:szCs w:val="21"/>
              </w:rPr>
            </w:pPr>
            <w:r>
              <w:rPr>
                <w:rFonts w:hint="eastAsia" w:ascii="宋体" w:hAnsi="宋体"/>
                <w:szCs w:val="21"/>
              </w:rPr>
              <w:t>灭火器材</w:t>
            </w:r>
          </w:p>
        </w:tc>
        <w:tc>
          <w:tcPr>
            <w:tcW w:w="5297" w:type="dxa"/>
            <w:vAlign w:val="center"/>
          </w:tcPr>
          <w:p w14:paraId="359F7DFB">
            <w:pPr>
              <w:widowControl/>
              <w:tabs>
                <w:tab w:val="left" w:pos="720"/>
              </w:tabs>
              <w:snapToGrid w:val="0"/>
              <w:spacing w:line="360" w:lineRule="auto"/>
              <w:rPr>
                <w:rFonts w:ascii="宋体" w:hAnsi="宋体"/>
                <w:szCs w:val="21"/>
              </w:rPr>
            </w:pPr>
            <w:r>
              <w:rPr>
                <w:rFonts w:hint="eastAsia" w:ascii="宋体" w:hAnsi="宋体"/>
                <w:szCs w:val="21"/>
              </w:rPr>
              <w:t>1、推车式灭火器</w:t>
            </w:r>
          </w:p>
        </w:tc>
        <w:tc>
          <w:tcPr>
            <w:tcW w:w="1267" w:type="dxa"/>
            <w:vAlign w:val="center"/>
          </w:tcPr>
          <w:p w14:paraId="55916B52">
            <w:pPr>
              <w:widowControl/>
              <w:tabs>
                <w:tab w:val="left" w:pos="720"/>
              </w:tabs>
              <w:snapToGrid w:val="0"/>
              <w:spacing w:line="360" w:lineRule="auto"/>
              <w:jc w:val="center"/>
              <w:rPr>
                <w:rFonts w:ascii="宋体" w:hAnsi="宋体"/>
                <w:szCs w:val="21"/>
              </w:rPr>
            </w:pPr>
            <w:r>
              <w:rPr>
                <w:rFonts w:hint="eastAsia" w:ascii="宋体" w:hAnsi="宋体"/>
                <w:szCs w:val="21"/>
              </w:rPr>
              <w:t>一个月</w:t>
            </w:r>
          </w:p>
        </w:tc>
      </w:tr>
      <w:tr w14:paraId="149F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vMerge w:val="continue"/>
            <w:vAlign w:val="center"/>
          </w:tcPr>
          <w:p w14:paraId="1BD46D53">
            <w:pPr>
              <w:widowControl/>
              <w:tabs>
                <w:tab w:val="left" w:pos="720"/>
              </w:tabs>
              <w:snapToGrid w:val="0"/>
              <w:spacing w:line="360" w:lineRule="auto"/>
              <w:jc w:val="center"/>
              <w:rPr>
                <w:rFonts w:ascii="宋体" w:hAnsi="宋体"/>
                <w:szCs w:val="21"/>
              </w:rPr>
            </w:pPr>
          </w:p>
        </w:tc>
        <w:tc>
          <w:tcPr>
            <w:tcW w:w="1690" w:type="dxa"/>
            <w:vMerge w:val="continue"/>
            <w:vAlign w:val="center"/>
          </w:tcPr>
          <w:p w14:paraId="725EA3BE">
            <w:pPr>
              <w:widowControl/>
              <w:tabs>
                <w:tab w:val="left" w:pos="720"/>
              </w:tabs>
              <w:snapToGrid w:val="0"/>
              <w:spacing w:line="360" w:lineRule="auto"/>
              <w:rPr>
                <w:rFonts w:ascii="宋体" w:hAnsi="宋体"/>
                <w:szCs w:val="21"/>
              </w:rPr>
            </w:pPr>
          </w:p>
        </w:tc>
        <w:tc>
          <w:tcPr>
            <w:tcW w:w="5297" w:type="dxa"/>
            <w:vAlign w:val="center"/>
          </w:tcPr>
          <w:p w14:paraId="4D6FA67E">
            <w:pPr>
              <w:widowControl/>
              <w:tabs>
                <w:tab w:val="left" w:pos="720"/>
              </w:tabs>
              <w:snapToGrid w:val="0"/>
              <w:spacing w:line="360" w:lineRule="auto"/>
              <w:rPr>
                <w:rFonts w:ascii="宋体" w:hAnsi="宋体"/>
                <w:szCs w:val="21"/>
              </w:rPr>
            </w:pPr>
            <w:r>
              <w:rPr>
                <w:rFonts w:hint="eastAsia" w:ascii="宋体" w:hAnsi="宋体"/>
                <w:szCs w:val="21"/>
              </w:rPr>
              <w:t>2、干粉灭火器</w:t>
            </w:r>
          </w:p>
        </w:tc>
        <w:tc>
          <w:tcPr>
            <w:tcW w:w="1267" w:type="dxa"/>
            <w:vAlign w:val="center"/>
          </w:tcPr>
          <w:p w14:paraId="53629015">
            <w:pPr>
              <w:widowControl/>
              <w:tabs>
                <w:tab w:val="left" w:pos="720"/>
              </w:tabs>
              <w:snapToGrid w:val="0"/>
              <w:spacing w:line="360" w:lineRule="auto"/>
              <w:jc w:val="center"/>
              <w:rPr>
                <w:rFonts w:ascii="宋体" w:hAnsi="宋体"/>
                <w:szCs w:val="21"/>
              </w:rPr>
            </w:pPr>
            <w:r>
              <w:rPr>
                <w:rFonts w:hint="eastAsia" w:ascii="宋体" w:hAnsi="宋体"/>
                <w:szCs w:val="21"/>
              </w:rPr>
              <w:t>一个月</w:t>
            </w:r>
          </w:p>
        </w:tc>
      </w:tr>
      <w:tr w14:paraId="3C12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vMerge w:val="continue"/>
            <w:vAlign w:val="center"/>
          </w:tcPr>
          <w:p w14:paraId="5E4ED41A">
            <w:pPr>
              <w:widowControl/>
              <w:tabs>
                <w:tab w:val="left" w:pos="720"/>
              </w:tabs>
              <w:snapToGrid w:val="0"/>
              <w:spacing w:line="360" w:lineRule="auto"/>
              <w:jc w:val="center"/>
              <w:rPr>
                <w:rFonts w:ascii="宋体" w:hAnsi="宋体"/>
                <w:szCs w:val="21"/>
              </w:rPr>
            </w:pPr>
          </w:p>
        </w:tc>
        <w:tc>
          <w:tcPr>
            <w:tcW w:w="1690" w:type="dxa"/>
            <w:vMerge w:val="continue"/>
            <w:vAlign w:val="center"/>
          </w:tcPr>
          <w:p w14:paraId="7F459AB8">
            <w:pPr>
              <w:widowControl/>
              <w:tabs>
                <w:tab w:val="left" w:pos="720"/>
              </w:tabs>
              <w:snapToGrid w:val="0"/>
              <w:spacing w:line="360" w:lineRule="auto"/>
              <w:rPr>
                <w:rFonts w:ascii="宋体" w:hAnsi="宋体"/>
                <w:szCs w:val="21"/>
              </w:rPr>
            </w:pPr>
          </w:p>
        </w:tc>
        <w:tc>
          <w:tcPr>
            <w:tcW w:w="5297" w:type="dxa"/>
            <w:vAlign w:val="center"/>
          </w:tcPr>
          <w:p w14:paraId="1A4A49D1">
            <w:pPr>
              <w:widowControl/>
              <w:tabs>
                <w:tab w:val="left" w:pos="720"/>
              </w:tabs>
              <w:snapToGrid w:val="0"/>
              <w:spacing w:line="360" w:lineRule="auto"/>
              <w:rPr>
                <w:rFonts w:ascii="宋体" w:hAnsi="宋体"/>
                <w:szCs w:val="21"/>
              </w:rPr>
            </w:pPr>
            <w:r>
              <w:rPr>
                <w:rFonts w:hint="eastAsia" w:ascii="宋体" w:hAnsi="宋体"/>
                <w:szCs w:val="21"/>
              </w:rPr>
              <w:t>3、手提式灭火器</w:t>
            </w:r>
          </w:p>
        </w:tc>
        <w:tc>
          <w:tcPr>
            <w:tcW w:w="1267" w:type="dxa"/>
            <w:vAlign w:val="center"/>
          </w:tcPr>
          <w:p w14:paraId="0D44289F">
            <w:pPr>
              <w:widowControl/>
              <w:tabs>
                <w:tab w:val="left" w:pos="720"/>
              </w:tabs>
              <w:snapToGrid w:val="0"/>
              <w:spacing w:line="360" w:lineRule="auto"/>
              <w:jc w:val="center"/>
              <w:rPr>
                <w:rFonts w:ascii="宋体" w:hAnsi="宋体"/>
                <w:szCs w:val="21"/>
              </w:rPr>
            </w:pPr>
            <w:r>
              <w:rPr>
                <w:rFonts w:hint="eastAsia" w:ascii="宋体" w:hAnsi="宋体"/>
                <w:szCs w:val="21"/>
              </w:rPr>
              <w:t>一个月</w:t>
            </w:r>
          </w:p>
        </w:tc>
      </w:tr>
      <w:tr w14:paraId="723C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vAlign w:val="center"/>
          </w:tcPr>
          <w:p w14:paraId="2A35C989">
            <w:pPr>
              <w:widowControl/>
              <w:tabs>
                <w:tab w:val="left" w:pos="720"/>
              </w:tabs>
              <w:snapToGrid w:val="0"/>
              <w:spacing w:line="360" w:lineRule="auto"/>
              <w:jc w:val="center"/>
              <w:rPr>
                <w:rFonts w:ascii="宋体" w:hAnsi="宋体"/>
                <w:szCs w:val="21"/>
              </w:rPr>
            </w:pPr>
            <w:r>
              <w:rPr>
                <w:rFonts w:ascii="宋体" w:hAnsi="宋体"/>
                <w:szCs w:val="21"/>
              </w:rPr>
              <w:t>3</w:t>
            </w:r>
          </w:p>
        </w:tc>
        <w:tc>
          <w:tcPr>
            <w:tcW w:w="1690" w:type="dxa"/>
            <w:vAlign w:val="center"/>
          </w:tcPr>
          <w:p w14:paraId="05690677">
            <w:pPr>
              <w:widowControl/>
              <w:tabs>
                <w:tab w:val="left" w:pos="720"/>
              </w:tabs>
              <w:snapToGrid w:val="0"/>
              <w:spacing w:line="360" w:lineRule="auto"/>
              <w:rPr>
                <w:rFonts w:ascii="宋体" w:hAnsi="宋体"/>
                <w:szCs w:val="21"/>
              </w:rPr>
            </w:pPr>
            <w:r>
              <w:rPr>
                <w:rFonts w:hint="eastAsia" w:ascii="宋体" w:hAnsi="宋体"/>
                <w:szCs w:val="21"/>
              </w:rPr>
              <w:t>防护区域</w:t>
            </w:r>
          </w:p>
        </w:tc>
        <w:tc>
          <w:tcPr>
            <w:tcW w:w="5297" w:type="dxa"/>
            <w:vAlign w:val="center"/>
          </w:tcPr>
          <w:p w14:paraId="74CAFD97">
            <w:pPr>
              <w:widowControl/>
              <w:snapToGrid w:val="0"/>
              <w:spacing w:line="360" w:lineRule="auto"/>
              <w:rPr>
                <w:rFonts w:ascii="宋体" w:hAnsi="宋体"/>
                <w:szCs w:val="21"/>
              </w:rPr>
            </w:pPr>
            <w:r>
              <w:rPr>
                <w:rFonts w:hint="eastAsia" w:ascii="宋体" w:hAnsi="宋体"/>
                <w:szCs w:val="21"/>
              </w:rPr>
              <w:t>1、消防通道应通畅无阻；各种报警信号和安全标志应清洁、齐全并醒目易见；采光照明和事故照明应完好</w:t>
            </w:r>
          </w:p>
          <w:p w14:paraId="213B2EA7">
            <w:pPr>
              <w:widowControl/>
              <w:snapToGrid w:val="0"/>
              <w:spacing w:line="360" w:lineRule="auto"/>
              <w:rPr>
                <w:rFonts w:ascii="宋体" w:hAnsi="宋体"/>
                <w:szCs w:val="21"/>
              </w:rPr>
            </w:pPr>
            <w:r>
              <w:rPr>
                <w:rFonts w:hint="eastAsia" w:ascii="宋体" w:hAnsi="宋体"/>
                <w:szCs w:val="21"/>
              </w:rPr>
              <w:t>2、检查烟感.温感探测器外表面应清洁、无灰尘和环境污染(例如轻质粉尘、漆等)，以保证其灵敏度；检查喷嘴孔口应无堵塞</w:t>
            </w:r>
          </w:p>
        </w:tc>
        <w:tc>
          <w:tcPr>
            <w:tcW w:w="1267" w:type="dxa"/>
            <w:vAlign w:val="center"/>
          </w:tcPr>
          <w:p w14:paraId="60621718">
            <w:pPr>
              <w:widowControl/>
              <w:tabs>
                <w:tab w:val="left" w:pos="720"/>
              </w:tabs>
              <w:snapToGrid w:val="0"/>
              <w:spacing w:line="360" w:lineRule="auto"/>
              <w:jc w:val="center"/>
              <w:rPr>
                <w:rFonts w:ascii="宋体" w:hAnsi="宋体"/>
                <w:szCs w:val="21"/>
              </w:rPr>
            </w:pPr>
            <w:r>
              <w:rPr>
                <w:rFonts w:hint="eastAsia" w:ascii="宋体" w:hAnsi="宋体"/>
                <w:szCs w:val="21"/>
              </w:rPr>
              <w:t>每月一次</w:t>
            </w:r>
          </w:p>
        </w:tc>
      </w:tr>
    </w:tbl>
    <w:p w14:paraId="0DEC6BA6">
      <w:pPr>
        <w:widowControl/>
        <w:tabs>
          <w:tab w:val="left" w:pos="1260"/>
          <w:tab w:val="left" w:pos="3780"/>
        </w:tabs>
        <w:snapToGrid w:val="0"/>
        <w:spacing w:line="360" w:lineRule="auto"/>
        <w:rPr>
          <w:rFonts w:ascii="宋体" w:hAnsi="宋体"/>
          <w:color w:val="FF0000"/>
          <w:sz w:val="24"/>
          <w:szCs w:val="21"/>
        </w:rPr>
      </w:pPr>
    </w:p>
    <w:p w14:paraId="52290008">
      <w:pPr>
        <w:widowControl/>
        <w:tabs>
          <w:tab w:val="left" w:pos="1260"/>
          <w:tab w:val="left" w:pos="3780"/>
        </w:tabs>
        <w:snapToGrid w:val="0"/>
        <w:spacing w:line="360" w:lineRule="auto"/>
        <w:ind w:firstLine="960" w:firstLineChars="400"/>
        <w:rPr>
          <w:rFonts w:ascii="宋体" w:hAnsi="宋体"/>
          <w:color w:val="000000"/>
          <w:sz w:val="24"/>
          <w:szCs w:val="21"/>
        </w:rPr>
      </w:pPr>
      <w:r>
        <w:rPr>
          <w:rFonts w:ascii="宋体" w:hAnsi="宋体"/>
          <w:color w:val="000000"/>
          <w:sz w:val="24"/>
          <w:szCs w:val="21"/>
        </w:rPr>
        <w:t xml:space="preserve">2.4.2.4 </w:t>
      </w:r>
      <w:r>
        <w:rPr>
          <w:rFonts w:hint="eastAsia" w:ascii="宋体" w:hAnsi="宋体"/>
          <w:color w:val="000000"/>
          <w:sz w:val="24"/>
          <w:szCs w:val="21"/>
        </w:rPr>
        <w:t>给排水系统的设备设施维修养护</w:t>
      </w:r>
      <w:bookmarkStart w:id="24" w:name="_Toc169164601"/>
      <w:bookmarkStart w:id="25" w:name="_Toc169166196"/>
    </w:p>
    <w:p w14:paraId="2C18E9BE">
      <w:pPr>
        <w:widowControl/>
        <w:tabs>
          <w:tab w:val="left" w:pos="1260"/>
          <w:tab w:val="left" w:pos="3780"/>
        </w:tabs>
        <w:snapToGrid w:val="0"/>
        <w:spacing w:line="360" w:lineRule="auto"/>
        <w:ind w:firstLine="1200" w:firstLineChars="500"/>
        <w:rPr>
          <w:rFonts w:ascii="宋体" w:hAnsi="宋体"/>
          <w:color w:val="000000"/>
          <w:sz w:val="24"/>
          <w:szCs w:val="21"/>
        </w:rPr>
      </w:pPr>
      <w:bookmarkStart w:id="26" w:name="OLE_LINK14"/>
      <w:bookmarkStart w:id="27" w:name="OLE_LINK13"/>
      <w:r>
        <w:rPr>
          <w:rFonts w:ascii="宋体" w:hAnsi="宋体"/>
          <w:color w:val="000000"/>
          <w:sz w:val="24"/>
          <w:szCs w:val="21"/>
        </w:rPr>
        <w:t>2.4.2.4.1</w:t>
      </w:r>
      <w:bookmarkEnd w:id="26"/>
      <w:bookmarkEnd w:id="27"/>
      <w:r>
        <w:rPr>
          <w:rFonts w:hint="eastAsia" w:ascii="宋体" w:hAnsi="宋体"/>
          <w:color w:val="000000"/>
          <w:sz w:val="24"/>
          <w:szCs w:val="21"/>
        </w:rPr>
        <w:t>生活给水系统</w:t>
      </w:r>
      <w:bookmarkEnd w:id="24"/>
      <w:bookmarkEnd w:id="25"/>
      <w:r>
        <w:rPr>
          <w:rFonts w:hint="eastAsia" w:ascii="宋体" w:hAnsi="宋体"/>
          <w:color w:val="000000"/>
          <w:sz w:val="24"/>
          <w:szCs w:val="21"/>
        </w:rPr>
        <w:t xml:space="preserve">  </w:t>
      </w:r>
    </w:p>
    <w:p w14:paraId="764487B8">
      <w:pPr>
        <w:widowControl/>
        <w:snapToGrid w:val="0"/>
        <w:spacing w:line="360" w:lineRule="auto"/>
        <w:ind w:firstLine="360" w:firstLineChars="150"/>
        <w:jc w:val="center"/>
        <w:rPr>
          <w:rFonts w:ascii="宋体" w:hAnsi="宋体"/>
          <w:color w:val="000000"/>
          <w:sz w:val="24"/>
          <w:szCs w:val="21"/>
        </w:rPr>
      </w:pPr>
      <w:r>
        <w:rPr>
          <w:rFonts w:hint="eastAsia" w:ascii="宋体" w:hAnsi="宋体"/>
          <w:color w:val="000000"/>
          <w:sz w:val="24"/>
          <w:szCs w:val="21"/>
        </w:rPr>
        <w:t>生活给水系统维修保养</w:t>
      </w:r>
    </w:p>
    <w:tbl>
      <w:tblPr>
        <w:tblStyle w:val="42"/>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376"/>
        <w:gridCol w:w="4855"/>
        <w:gridCol w:w="1530"/>
      </w:tblGrid>
      <w:tr w14:paraId="4070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Align w:val="center"/>
          </w:tcPr>
          <w:p w14:paraId="78C68FB5">
            <w:pPr>
              <w:widowControl/>
              <w:tabs>
                <w:tab w:val="left" w:pos="720"/>
              </w:tabs>
              <w:snapToGrid w:val="0"/>
              <w:spacing w:line="360" w:lineRule="auto"/>
              <w:jc w:val="center"/>
              <w:rPr>
                <w:rFonts w:ascii="宋体" w:hAnsi="宋体"/>
                <w:szCs w:val="18"/>
              </w:rPr>
            </w:pPr>
            <w:r>
              <w:rPr>
                <w:rFonts w:hint="eastAsia" w:ascii="宋体" w:hAnsi="宋体"/>
                <w:szCs w:val="18"/>
              </w:rPr>
              <w:t>序号</w:t>
            </w:r>
          </w:p>
        </w:tc>
        <w:tc>
          <w:tcPr>
            <w:tcW w:w="1376" w:type="dxa"/>
            <w:vAlign w:val="center"/>
          </w:tcPr>
          <w:p w14:paraId="7B2D685D">
            <w:pPr>
              <w:widowControl/>
              <w:snapToGrid w:val="0"/>
              <w:spacing w:line="360" w:lineRule="auto"/>
              <w:rPr>
                <w:rFonts w:ascii="宋体" w:hAnsi="宋体"/>
                <w:szCs w:val="18"/>
              </w:rPr>
            </w:pPr>
            <w:r>
              <w:rPr>
                <w:rFonts w:hint="eastAsia" w:ascii="宋体" w:hAnsi="宋体"/>
                <w:szCs w:val="18"/>
              </w:rPr>
              <w:t>项目名称</w:t>
            </w:r>
          </w:p>
        </w:tc>
        <w:tc>
          <w:tcPr>
            <w:tcW w:w="4855" w:type="dxa"/>
            <w:vAlign w:val="center"/>
          </w:tcPr>
          <w:p w14:paraId="561F24CF">
            <w:pPr>
              <w:widowControl/>
              <w:snapToGrid w:val="0"/>
              <w:spacing w:line="360" w:lineRule="auto"/>
              <w:jc w:val="center"/>
              <w:rPr>
                <w:rFonts w:ascii="宋体" w:hAnsi="宋体"/>
                <w:szCs w:val="18"/>
              </w:rPr>
            </w:pPr>
            <w:r>
              <w:rPr>
                <w:rFonts w:hint="eastAsia" w:ascii="宋体" w:hAnsi="宋体"/>
                <w:szCs w:val="18"/>
              </w:rPr>
              <w:t>内容</w:t>
            </w:r>
          </w:p>
        </w:tc>
        <w:tc>
          <w:tcPr>
            <w:tcW w:w="1530" w:type="dxa"/>
            <w:vAlign w:val="center"/>
          </w:tcPr>
          <w:p w14:paraId="4373CABA">
            <w:pPr>
              <w:widowControl/>
              <w:snapToGrid w:val="0"/>
              <w:spacing w:line="360" w:lineRule="auto"/>
              <w:jc w:val="center"/>
              <w:rPr>
                <w:rFonts w:ascii="宋体" w:hAnsi="宋体"/>
                <w:szCs w:val="18"/>
              </w:rPr>
            </w:pPr>
            <w:r>
              <w:rPr>
                <w:rFonts w:hint="eastAsia" w:ascii="宋体" w:hAnsi="宋体"/>
                <w:szCs w:val="18"/>
              </w:rPr>
              <w:t>巡查周期</w:t>
            </w:r>
          </w:p>
        </w:tc>
      </w:tr>
      <w:tr w14:paraId="0038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restart"/>
            <w:vAlign w:val="center"/>
          </w:tcPr>
          <w:p w14:paraId="5152F0FD">
            <w:pPr>
              <w:widowControl/>
              <w:tabs>
                <w:tab w:val="left" w:pos="720"/>
              </w:tabs>
              <w:snapToGrid w:val="0"/>
              <w:spacing w:line="360" w:lineRule="auto"/>
              <w:jc w:val="center"/>
              <w:rPr>
                <w:rFonts w:ascii="宋体" w:hAnsi="宋体"/>
                <w:szCs w:val="18"/>
              </w:rPr>
            </w:pPr>
            <w:r>
              <w:rPr>
                <w:rFonts w:hint="eastAsia" w:ascii="宋体" w:hAnsi="宋体"/>
                <w:szCs w:val="18"/>
              </w:rPr>
              <w:t>1</w:t>
            </w:r>
          </w:p>
        </w:tc>
        <w:tc>
          <w:tcPr>
            <w:tcW w:w="1376" w:type="dxa"/>
            <w:vMerge w:val="restart"/>
            <w:vAlign w:val="center"/>
          </w:tcPr>
          <w:p w14:paraId="56D51CC9">
            <w:pPr>
              <w:widowControl/>
              <w:snapToGrid w:val="0"/>
              <w:spacing w:line="360" w:lineRule="auto"/>
              <w:jc w:val="center"/>
              <w:rPr>
                <w:rFonts w:ascii="宋体" w:hAnsi="宋体"/>
                <w:szCs w:val="18"/>
              </w:rPr>
            </w:pPr>
            <w:r>
              <w:rPr>
                <w:rFonts w:hint="eastAsia" w:ascii="宋体" w:hAnsi="宋体"/>
                <w:szCs w:val="18"/>
              </w:rPr>
              <w:t>管道</w:t>
            </w:r>
          </w:p>
        </w:tc>
        <w:tc>
          <w:tcPr>
            <w:tcW w:w="4855" w:type="dxa"/>
            <w:vAlign w:val="center"/>
          </w:tcPr>
          <w:p w14:paraId="0F616BAB">
            <w:pPr>
              <w:widowControl/>
              <w:snapToGrid w:val="0"/>
              <w:spacing w:line="360" w:lineRule="auto"/>
              <w:rPr>
                <w:rFonts w:ascii="宋体" w:hAnsi="宋体"/>
                <w:szCs w:val="18"/>
              </w:rPr>
            </w:pPr>
            <w:r>
              <w:rPr>
                <w:rFonts w:hint="eastAsia" w:ascii="宋体" w:hAnsi="宋体"/>
                <w:szCs w:val="18"/>
              </w:rPr>
              <w:t>1、检查管道有无跑、冒、滴、漏现象</w:t>
            </w:r>
          </w:p>
        </w:tc>
        <w:tc>
          <w:tcPr>
            <w:tcW w:w="1530" w:type="dxa"/>
            <w:vAlign w:val="center"/>
          </w:tcPr>
          <w:p w14:paraId="4E11BD45">
            <w:pPr>
              <w:widowControl/>
              <w:snapToGrid w:val="0"/>
              <w:spacing w:line="360" w:lineRule="auto"/>
              <w:jc w:val="center"/>
              <w:rPr>
                <w:rFonts w:ascii="宋体" w:hAnsi="宋体"/>
                <w:szCs w:val="18"/>
              </w:rPr>
            </w:pPr>
            <w:r>
              <w:rPr>
                <w:rFonts w:hint="eastAsia" w:ascii="宋体" w:hAnsi="宋体"/>
                <w:szCs w:val="18"/>
              </w:rPr>
              <w:t>每天一次</w:t>
            </w:r>
          </w:p>
        </w:tc>
      </w:tr>
      <w:tr w14:paraId="1651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vAlign w:val="center"/>
          </w:tcPr>
          <w:p w14:paraId="46643847">
            <w:pPr>
              <w:widowControl/>
              <w:tabs>
                <w:tab w:val="left" w:pos="720"/>
              </w:tabs>
              <w:snapToGrid w:val="0"/>
              <w:spacing w:line="360" w:lineRule="auto"/>
              <w:jc w:val="center"/>
              <w:rPr>
                <w:rFonts w:ascii="宋体" w:hAnsi="宋体"/>
                <w:szCs w:val="18"/>
              </w:rPr>
            </w:pPr>
          </w:p>
        </w:tc>
        <w:tc>
          <w:tcPr>
            <w:tcW w:w="1376" w:type="dxa"/>
            <w:vMerge w:val="continue"/>
            <w:vAlign w:val="center"/>
          </w:tcPr>
          <w:p w14:paraId="0150D0EA">
            <w:pPr>
              <w:widowControl/>
              <w:snapToGrid w:val="0"/>
              <w:spacing w:line="360" w:lineRule="auto"/>
              <w:jc w:val="center"/>
              <w:rPr>
                <w:rFonts w:ascii="宋体" w:hAnsi="宋体"/>
                <w:szCs w:val="18"/>
              </w:rPr>
            </w:pPr>
          </w:p>
        </w:tc>
        <w:tc>
          <w:tcPr>
            <w:tcW w:w="4855" w:type="dxa"/>
            <w:vAlign w:val="center"/>
          </w:tcPr>
          <w:p w14:paraId="02ED91C9">
            <w:pPr>
              <w:widowControl/>
              <w:snapToGrid w:val="0"/>
              <w:spacing w:line="360" w:lineRule="auto"/>
              <w:rPr>
                <w:rFonts w:ascii="宋体" w:hAnsi="宋体"/>
                <w:szCs w:val="18"/>
              </w:rPr>
            </w:pPr>
            <w:r>
              <w:rPr>
                <w:rFonts w:hint="eastAsia" w:ascii="宋体" w:hAnsi="宋体"/>
                <w:szCs w:val="18"/>
              </w:rPr>
              <w:t>2、检查管道有无锈蚀，定期刷防锈漆</w:t>
            </w:r>
          </w:p>
        </w:tc>
        <w:tc>
          <w:tcPr>
            <w:tcW w:w="1530" w:type="dxa"/>
            <w:vAlign w:val="center"/>
          </w:tcPr>
          <w:p w14:paraId="313D82C9">
            <w:pPr>
              <w:widowControl/>
              <w:snapToGrid w:val="0"/>
              <w:spacing w:line="360" w:lineRule="auto"/>
              <w:jc w:val="center"/>
              <w:rPr>
                <w:rFonts w:ascii="宋体" w:hAnsi="宋体"/>
                <w:szCs w:val="18"/>
              </w:rPr>
            </w:pPr>
            <w:r>
              <w:rPr>
                <w:rFonts w:hint="eastAsia" w:ascii="宋体" w:hAnsi="宋体"/>
                <w:szCs w:val="18"/>
              </w:rPr>
              <w:t>两年一次</w:t>
            </w:r>
          </w:p>
        </w:tc>
      </w:tr>
      <w:tr w14:paraId="44A6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restart"/>
            <w:vAlign w:val="center"/>
          </w:tcPr>
          <w:p w14:paraId="0ADF10E4">
            <w:pPr>
              <w:widowControl/>
              <w:tabs>
                <w:tab w:val="left" w:pos="720"/>
              </w:tabs>
              <w:snapToGrid w:val="0"/>
              <w:spacing w:line="360" w:lineRule="auto"/>
              <w:jc w:val="center"/>
              <w:rPr>
                <w:rFonts w:ascii="宋体" w:hAnsi="宋体"/>
                <w:szCs w:val="18"/>
              </w:rPr>
            </w:pPr>
            <w:r>
              <w:rPr>
                <w:rFonts w:hint="eastAsia" w:ascii="宋体" w:hAnsi="宋体"/>
                <w:szCs w:val="18"/>
              </w:rPr>
              <w:t>2</w:t>
            </w:r>
          </w:p>
        </w:tc>
        <w:tc>
          <w:tcPr>
            <w:tcW w:w="1376" w:type="dxa"/>
            <w:vMerge w:val="restart"/>
            <w:vAlign w:val="center"/>
          </w:tcPr>
          <w:p w14:paraId="06D5A919">
            <w:pPr>
              <w:widowControl/>
              <w:snapToGrid w:val="0"/>
              <w:spacing w:line="360" w:lineRule="auto"/>
              <w:jc w:val="center"/>
              <w:rPr>
                <w:rFonts w:ascii="宋体" w:hAnsi="宋体"/>
                <w:szCs w:val="18"/>
              </w:rPr>
            </w:pPr>
            <w:r>
              <w:rPr>
                <w:rFonts w:hint="eastAsia" w:ascii="宋体" w:hAnsi="宋体"/>
                <w:szCs w:val="18"/>
              </w:rPr>
              <w:t>阀门</w:t>
            </w:r>
          </w:p>
        </w:tc>
        <w:tc>
          <w:tcPr>
            <w:tcW w:w="4855" w:type="dxa"/>
            <w:vAlign w:val="center"/>
          </w:tcPr>
          <w:p w14:paraId="51EAF903">
            <w:pPr>
              <w:widowControl/>
              <w:snapToGrid w:val="0"/>
              <w:spacing w:line="360" w:lineRule="auto"/>
              <w:rPr>
                <w:rFonts w:ascii="宋体" w:hAnsi="宋体"/>
                <w:szCs w:val="18"/>
              </w:rPr>
            </w:pPr>
            <w:r>
              <w:rPr>
                <w:rFonts w:hint="eastAsia" w:ascii="宋体" w:hAnsi="宋体"/>
                <w:szCs w:val="18"/>
              </w:rPr>
              <w:t>1、检查阀门开闭灵活，关闭严密，内外无跑、冒、滴、漏现象</w:t>
            </w:r>
          </w:p>
        </w:tc>
        <w:tc>
          <w:tcPr>
            <w:tcW w:w="1530" w:type="dxa"/>
            <w:vAlign w:val="center"/>
          </w:tcPr>
          <w:p w14:paraId="6CBF03E6">
            <w:pPr>
              <w:widowControl/>
              <w:snapToGrid w:val="0"/>
              <w:spacing w:line="360" w:lineRule="auto"/>
              <w:jc w:val="center"/>
              <w:rPr>
                <w:rFonts w:ascii="宋体" w:hAnsi="宋体"/>
                <w:szCs w:val="18"/>
              </w:rPr>
            </w:pPr>
            <w:r>
              <w:rPr>
                <w:rFonts w:hint="eastAsia" w:ascii="宋体" w:hAnsi="宋体"/>
                <w:szCs w:val="18"/>
              </w:rPr>
              <w:t>每天一次</w:t>
            </w:r>
          </w:p>
        </w:tc>
      </w:tr>
      <w:tr w14:paraId="4EB1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 w:type="dxa"/>
            <w:vMerge w:val="continue"/>
            <w:vAlign w:val="center"/>
          </w:tcPr>
          <w:p w14:paraId="7F60D7B1">
            <w:pPr>
              <w:widowControl/>
              <w:tabs>
                <w:tab w:val="left" w:pos="720"/>
              </w:tabs>
              <w:snapToGrid w:val="0"/>
              <w:spacing w:line="360" w:lineRule="auto"/>
              <w:rPr>
                <w:rFonts w:ascii="宋体" w:hAnsi="宋体"/>
                <w:szCs w:val="18"/>
              </w:rPr>
            </w:pPr>
          </w:p>
        </w:tc>
        <w:tc>
          <w:tcPr>
            <w:tcW w:w="1376" w:type="dxa"/>
            <w:vMerge w:val="continue"/>
            <w:vAlign w:val="center"/>
          </w:tcPr>
          <w:p w14:paraId="172A9317">
            <w:pPr>
              <w:widowControl/>
              <w:snapToGrid w:val="0"/>
              <w:spacing w:line="360" w:lineRule="auto"/>
              <w:rPr>
                <w:rFonts w:ascii="宋体" w:hAnsi="宋体"/>
                <w:szCs w:val="18"/>
              </w:rPr>
            </w:pPr>
          </w:p>
        </w:tc>
        <w:tc>
          <w:tcPr>
            <w:tcW w:w="4855" w:type="dxa"/>
            <w:vAlign w:val="center"/>
          </w:tcPr>
          <w:p w14:paraId="4BBB8C23">
            <w:pPr>
              <w:widowControl/>
              <w:snapToGrid w:val="0"/>
              <w:spacing w:line="360" w:lineRule="auto"/>
              <w:rPr>
                <w:rFonts w:ascii="宋体" w:hAnsi="宋体"/>
                <w:szCs w:val="18"/>
              </w:rPr>
            </w:pPr>
            <w:r>
              <w:rPr>
                <w:rFonts w:hint="eastAsia" w:ascii="宋体" w:hAnsi="宋体"/>
                <w:szCs w:val="18"/>
              </w:rPr>
              <w:t>2、阀体手柄完好，阀杆润滑好</w:t>
            </w:r>
          </w:p>
        </w:tc>
        <w:tc>
          <w:tcPr>
            <w:tcW w:w="1530" w:type="dxa"/>
            <w:vAlign w:val="center"/>
          </w:tcPr>
          <w:p w14:paraId="29FC3497">
            <w:pPr>
              <w:widowControl/>
              <w:snapToGrid w:val="0"/>
              <w:spacing w:line="360" w:lineRule="auto"/>
              <w:jc w:val="center"/>
              <w:rPr>
                <w:rFonts w:ascii="宋体" w:hAnsi="宋体"/>
                <w:szCs w:val="18"/>
              </w:rPr>
            </w:pPr>
            <w:r>
              <w:rPr>
                <w:rFonts w:hint="eastAsia" w:ascii="宋体" w:hAnsi="宋体"/>
                <w:szCs w:val="18"/>
              </w:rPr>
              <w:t>每天一次</w:t>
            </w:r>
          </w:p>
        </w:tc>
      </w:tr>
    </w:tbl>
    <w:p w14:paraId="79C2239D">
      <w:pPr>
        <w:widowControl/>
        <w:snapToGrid w:val="0"/>
        <w:spacing w:line="360" w:lineRule="auto"/>
        <w:ind w:firstLine="960" w:firstLineChars="400"/>
        <w:rPr>
          <w:rFonts w:ascii="宋体" w:hAnsi="宋体"/>
          <w:color w:val="000000"/>
          <w:sz w:val="24"/>
          <w:szCs w:val="21"/>
        </w:rPr>
      </w:pPr>
      <w:bookmarkStart w:id="28" w:name="_Toc169164603"/>
      <w:bookmarkStart w:id="29" w:name="_Toc169166198"/>
      <w:r>
        <w:rPr>
          <w:rFonts w:ascii="宋体" w:hAnsi="宋体"/>
          <w:color w:val="000000"/>
          <w:sz w:val="24"/>
          <w:szCs w:val="21"/>
        </w:rPr>
        <w:t>2.4.2.4.2</w:t>
      </w:r>
      <w:r>
        <w:rPr>
          <w:rFonts w:hint="eastAsia" w:ascii="宋体" w:hAnsi="宋体"/>
          <w:color w:val="000000"/>
          <w:sz w:val="24"/>
          <w:szCs w:val="21"/>
        </w:rPr>
        <w:t>消防栓给水系统</w:t>
      </w:r>
      <w:bookmarkEnd w:id="28"/>
      <w:bookmarkEnd w:id="29"/>
    </w:p>
    <w:p w14:paraId="2B14C0F5">
      <w:pPr>
        <w:widowControl/>
        <w:snapToGrid w:val="0"/>
        <w:spacing w:line="360" w:lineRule="auto"/>
        <w:ind w:hanging="1"/>
        <w:jc w:val="center"/>
        <w:rPr>
          <w:rFonts w:ascii="宋体" w:hAnsi="宋体"/>
          <w:color w:val="000000"/>
          <w:sz w:val="24"/>
          <w:szCs w:val="21"/>
        </w:rPr>
      </w:pPr>
      <w:r>
        <w:rPr>
          <w:rFonts w:hint="eastAsia" w:ascii="宋体" w:hAnsi="宋体"/>
          <w:color w:val="000000"/>
          <w:sz w:val="24"/>
          <w:szCs w:val="21"/>
        </w:rPr>
        <w:t>消防用水系统维修保养管理</w:t>
      </w:r>
    </w:p>
    <w:tbl>
      <w:tblPr>
        <w:tblStyle w:val="4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687"/>
        <w:gridCol w:w="5281"/>
        <w:gridCol w:w="1525"/>
      </w:tblGrid>
      <w:tr w14:paraId="6463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Align w:val="center"/>
          </w:tcPr>
          <w:p w14:paraId="1EF9DFD6">
            <w:pPr>
              <w:widowControl/>
              <w:tabs>
                <w:tab w:val="left" w:pos="720"/>
              </w:tabs>
              <w:snapToGrid w:val="0"/>
              <w:spacing w:line="360" w:lineRule="auto"/>
              <w:jc w:val="center"/>
              <w:rPr>
                <w:rFonts w:ascii="宋体" w:hAnsi="宋体"/>
                <w:szCs w:val="18"/>
              </w:rPr>
            </w:pPr>
            <w:r>
              <w:rPr>
                <w:rFonts w:hint="eastAsia" w:ascii="宋体" w:hAnsi="宋体"/>
                <w:szCs w:val="18"/>
              </w:rPr>
              <w:t>序号</w:t>
            </w:r>
          </w:p>
        </w:tc>
        <w:tc>
          <w:tcPr>
            <w:tcW w:w="1687" w:type="dxa"/>
            <w:vAlign w:val="center"/>
          </w:tcPr>
          <w:p w14:paraId="17819977">
            <w:pPr>
              <w:widowControl/>
              <w:tabs>
                <w:tab w:val="left" w:pos="720"/>
              </w:tabs>
              <w:snapToGrid w:val="0"/>
              <w:spacing w:line="360" w:lineRule="auto"/>
              <w:rPr>
                <w:rFonts w:ascii="宋体" w:hAnsi="宋体"/>
                <w:szCs w:val="18"/>
              </w:rPr>
            </w:pPr>
            <w:r>
              <w:rPr>
                <w:rFonts w:hint="eastAsia" w:ascii="宋体" w:hAnsi="宋体"/>
                <w:szCs w:val="18"/>
              </w:rPr>
              <w:t>项目名称</w:t>
            </w:r>
          </w:p>
        </w:tc>
        <w:tc>
          <w:tcPr>
            <w:tcW w:w="5281" w:type="dxa"/>
            <w:vAlign w:val="center"/>
          </w:tcPr>
          <w:p w14:paraId="6362EFB9">
            <w:pPr>
              <w:widowControl/>
              <w:tabs>
                <w:tab w:val="left" w:pos="720"/>
              </w:tabs>
              <w:snapToGrid w:val="0"/>
              <w:spacing w:line="360" w:lineRule="auto"/>
              <w:jc w:val="center"/>
              <w:rPr>
                <w:rFonts w:ascii="宋体" w:hAnsi="宋体"/>
                <w:szCs w:val="18"/>
              </w:rPr>
            </w:pPr>
            <w:r>
              <w:rPr>
                <w:rFonts w:hint="eastAsia" w:ascii="宋体" w:hAnsi="宋体"/>
                <w:szCs w:val="18"/>
              </w:rPr>
              <w:t>内容</w:t>
            </w:r>
          </w:p>
        </w:tc>
        <w:tc>
          <w:tcPr>
            <w:tcW w:w="1525" w:type="dxa"/>
            <w:vAlign w:val="center"/>
          </w:tcPr>
          <w:p w14:paraId="7ECD65A6">
            <w:pPr>
              <w:widowControl/>
              <w:tabs>
                <w:tab w:val="left" w:pos="720"/>
              </w:tabs>
              <w:snapToGrid w:val="0"/>
              <w:spacing w:line="360" w:lineRule="auto"/>
              <w:jc w:val="center"/>
              <w:rPr>
                <w:rFonts w:ascii="宋体" w:hAnsi="宋体"/>
                <w:szCs w:val="18"/>
              </w:rPr>
            </w:pPr>
            <w:r>
              <w:rPr>
                <w:rFonts w:hint="eastAsia" w:ascii="宋体" w:hAnsi="宋体"/>
                <w:szCs w:val="18"/>
                <w:highlight w:val="none"/>
              </w:rPr>
              <w:t>巡查周期</w:t>
            </w:r>
          </w:p>
        </w:tc>
      </w:tr>
      <w:tr w14:paraId="5083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Merge w:val="restart"/>
            <w:vAlign w:val="center"/>
          </w:tcPr>
          <w:p w14:paraId="7116D60F">
            <w:pPr>
              <w:widowControl/>
              <w:tabs>
                <w:tab w:val="left" w:pos="720"/>
              </w:tabs>
              <w:snapToGrid w:val="0"/>
              <w:spacing w:line="360" w:lineRule="auto"/>
              <w:jc w:val="center"/>
              <w:rPr>
                <w:rFonts w:ascii="宋体" w:hAnsi="宋体"/>
                <w:szCs w:val="18"/>
              </w:rPr>
            </w:pPr>
            <w:r>
              <w:rPr>
                <w:rFonts w:hint="eastAsia" w:ascii="宋体" w:hAnsi="宋体"/>
                <w:szCs w:val="18"/>
              </w:rPr>
              <w:t>1</w:t>
            </w:r>
          </w:p>
        </w:tc>
        <w:tc>
          <w:tcPr>
            <w:tcW w:w="1687" w:type="dxa"/>
            <w:vMerge w:val="restart"/>
            <w:vAlign w:val="center"/>
          </w:tcPr>
          <w:p w14:paraId="39E73734">
            <w:pPr>
              <w:widowControl/>
              <w:snapToGrid w:val="0"/>
              <w:spacing w:line="360" w:lineRule="auto"/>
              <w:rPr>
                <w:rFonts w:ascii="宋体" w:hAnsi="宋体"/>
                <w:szCs w:val="18"/>
              </w:rPr>
            </w:pPr>
            <w:r>
              <w:rPr>
                <w:rFonts w:hint="eastAsia" w:ascii="宋体" w:hAnsi="宋体"/>
                <w:szCs w:val="18"/>
              </w:rPr>
              <w:t>消防井</w:t>
            </w:r>
          </w:p>
        </w:tc>
        <w:tc>
          <w:tcPr>
            <w:tcW w:w="5281" w:type="dxa"/>
            <w:vAlign w:val="center"/>
          </w:tcPr>
          <w:p w14:paraId="5270613C">
            <w:pPr>
              <w:widowControl/>
              <w:snapToGrid w:val="0"/>
              <w:spacing w:line="360" w:lineRule="auto"/>
              <w:rPr>
                <w:rFonts w:ascii="宋体" w:hAnsi="宋体"/>
                <w:szCs w:val="18"/>
              </w:rPr>
            </w:pPr>
            <w:r>
              <w:rPr>
                <w:rFonts w:hint="eastAsia" w:ascii="宋体" w:hAnsi="宋体"/>
                <w:szCs w:val="18"/>
              </w:rPr>
              <w:t>1、检查外观是否明显</w:t>
            </w:r>
          </w:p>
        </w:tc>
        <w:tc>
          <w:tcPr>
            <w:tcW w:w="1525" w:type="dxa"/>
            <w:vAlign w:val="center"/>
          </w:tcPr>
          <w:p w14:paraId="4FD28C49">
            <w:pPr>
              <w:widowControl/>
              <w:snapToGrid w:val="0"/>
              <w:spacing w:line="360" w:lineRule="auto"/>
              <w:jc w:val="center"/>
              <w:rPr>
                <w:rFonts w:ascii="宋体" w:hAnsi="宋体"/>
                <w:szCs w:val="18"/>
              </w:rPr>
            </w:pPr>
            <w:r>
              <w:rPr>
                <w:rFonts w:hint="eastAsia" w:ascii="宋体" w:hAnsi="宋体"/>
                <w:szCs w:val="18"/>
              </w:rPr>
              <w:t>每天一次</w:t>
            </w:r>
          </w:p>
        </w:tc>
      </w:tr>
      <w:tr w14:paraId="691E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vMerge w:val="continue"/>
            <w:vAlign w:val="center"/>
          </w:tcPr>
          <w:p w14:paraId="5EAE0D84">
            <w:pPr>
              <w:widowControl/>
              <w:tabs>
                <w:tab w:val="left" w:pos="720"/>
              </w:tabs>
              <w:snapToGrid w:val="0"/>
              <w:spacing w:line="360" w:lineRule="auto"/>
              <w:jc w:val="center"/>
              <w:rPr>
                <w:rFonts w:ascii="宋体" w:hAnsi="宋体"/>
                <w:szCs w:val="18"/>
              </w:rPr>
            </w:pPr>
          </w:p>
        </w:tc>
        <w:tc>
          <w:tcPr>
            <w:tcW w:w="1687" w:type="dxa"/>
            <w:vMerge w:val="continue"/>
            <w:vAlign w:val="center"/>
          </w:tcPr>
          <w:p w14:paraId="1958D47B">
            <w:pPr>
              <w:widowControl/>
              <w:snapToGrid w:val="0"/>
              <w:spacing w:line="360" w:lineRule="auto"/>
              <w:rPr>
                <w:rFonts w:ascii="宋体" w:hAnsi="宋体"/>
                <w:szCs w:val="18"/>
              </w:rPr>
            </w:pPr>
          </w:p>
        </w:tc>
        <w:tc>
          <w:tcPr>
            <w:tcW w:w="5281" w:type="dxa"/>
            <w:vAlign w:val="center"/>
          </w:tcPr>
          <w:p w14:paraId="04DA1FDE">
            <w:pPr>
              <w:widowControl/>
              <w:snapToGrid w:val="0"/>
              <w:spacing w:line="360" w:lineRule="auto"/>
              <w:rPr>
                <w:rFonts w:ascii="宋体" w:hAnsi="宋体"/>
                <w:szCs w:val="18"/>
              </w:rPr>
            </w:pPr>
            <w:r>
              <w:rPr>
                <w:rFonts w:hint="eastAsia" w:ascii="宋体" w:hAnsi="宋体"/>
                <w:szCs w:val="18"/>
              </w:rPr>
              <w:t>2、检查截门渗漏、腐蚀</w:t>
            </w:r>
          </w:p>
        </w:tc>
        <w:tc>
          <w:tcPr>
            <w:tcW w:w="1525" w:type="dxa"/>
            <w:vAlign w:val="center"/>
          </w:tcPr>
          <w:p w14:paraId="469B1D43">
            <w:pPr>
              <w:widowControl/>
              <w:snapToGrid w:val="0"/>
              <w:spacing w:line="360" w:lineRule="auto"/>
              <w:jc w:val="center"/>
              <w:rPr>
                <w:rFonts w:ascii="宋体" w:hAnsi="宋体"/>
                <w:szCs w:val="18"/>
              </w:rPr>
            </w:pPr>
            <w:r>
              <w:rPr>
                <w:rFonts w:hint="eastAsia" w:ascii="宋体" w:hAnsi="宋体"/>
                <w:szCs w:val="18"/>
              </w:rPr>
              <w:t>每天一次</w:t>
            </w:r>
          </w:p>
        </w:tc>
      </w:tr>
    </w:tbl>
    <w:p w14:paraId="6111C088">
      <w:pPr>
        <w:widowControl/>
        <w:snapToGrid w:val="0"/>
        <w:spacing w:line="360" w:lineRule="auto"/>
        <w:ind w:firstLine="480" w:firstLineChars="200"/>
        <w:jc w:val="left"/>
        <w:rPr>
          <w:rFonts w:ascii="宋体" w:hAnsi="宋体"/>
          <w:color w:val="000000"/>
          <w:sz w:val="24"/>
          <w:szCs w:val="21"/>
        </w:rPr>
      </w:pPr>
    </w:p>
    <w:p w14:paraId="09FE802C">
      <w:pPr>
        <w:widowControl/>
        <w:snapToGrid w:val="0"/>
        <w:spacing w:line="360" w:lineRule="auto"/>
        <w:ind w:firstLine="960" w:firstLineChars="400"/>
        <w:jc w:val="left"/>
        <w:rPr>
          <w:rFonts w:ascii="宋体" w:hAnsi="宋体"/>
          <w:color w:val="000000"/>
          <w:sz w:val="24"/>
          <w:szCs w:val="21"/>
        </w:rPr>
      </w:pPr>
      <w:r>
        <w:rPr>
          <w:rFonts w:ascii="宋体" w:hAnsi="宋体"/>
          <w:color w:val="000000"/>
          <w:sz w:val="24"/>
          <w:szCs w:val="21"/>
        </w:rPr>
        <w:t>2.4.2.5</w:t>
      </w:r>
      <w:r>
        <w:rPr>
          <w:rFonts w:hint="eastAsia" w:ascii="宋体" w:hAnsi="宋体"/>
          <w:color w:val="000000"/>
          <w:sz w:val="24"/>
          <w:szCs w:val="21"/>
        </w:rPr>
        <w:t>排水系统的维修保养</w:t>
      </w:r>
    </w:p>
    <w:p w14:paraId="792614C4">
      <w:pPr>
        <w:widowControl/>
        <w:snapToGrid w:val="0"/>
        <w:spacing w:line="360" w:lineRule="auto"/>
        <w:ind w:firstLine="1200" w:firstLineChars="500"/>
        <w:rPr>
          <w:rFonts w:ascii="宋体" w:hAnsi="宋体"/>
          <w:color w:val="000000"/>
          <w:sz w:val="24"/>
          <w:szCs w:val="21"/>
        </w:rPr>
      </w:pPr>
      <w:bookmarkStart w:id="30" w:name="_Toc169164606"/>
      <w:bookmarkStart w:id="31" w:name="_Toc169166201"/>
      <w:r>
        <w:rPr>
          <w:rFonts w:ascii="宋体" w:hAnsi="宋体"/>
          <w:color w:val="000000"/>
          <w:sz w:val="24"/>
          <w:szCs w:val="21"/>
        </w:rPr>
        <w:t>2.4.2.5.1</w:t>
      </w:r>
      <w:r>
        <w:rPr>
          <w:rFonts w:hint="eastAsia" w:ascii="宋体" w:hAnsi="宋体"/>
          <w:color w:val="000000"/>
          <w:sz w:val="24"/>
          <w:szCs w:val="21"/>
        </w:rPr>
        <w:t>生活污水系统</w:t>
      </w:r>
      <w:bookmarkEnd w:id="30"/>
      <w:bookmarkEnd w:id="31"/>
    </w:p>
    <w:p w14:paraId="1CB91D5E">
      <w:pPr>
        <w:widowControl/>
        <w:snapToGrid w:val="0"/>
        <w:spacing w:line="360" w:lineRule="auto"/>
        <w:jc w:val="center"/>
        <w:rPr>
          <w:rFonts w:ascii="宋体" w:hAnsi="宋体"/>
          <w:sz w:val="24"/>
          <w:szCs w:val="21"/>
        </w:rPr>
      </w:pPr>
      <w:r>
        <w:rPr>
          <w:rFonts w:hint="eastAsia" w:ascii="宋体" w:hAnsi="宋体"/>
          <w:sz w:val="24"/>
          <w:szCs w:val="21"/>
        </w:rPr>
        <w:t>生活污水系统维修保养管理</w:t>
      </w:r>
    </w:p>
    <w:tbl>
      <w:tblPr>
        <w:tblStyle w:val="42"/>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34"/>
        <w:gridCol w:w="5178"/>
        <w:gridCol w:w="1382"/>
      </w:tblGrid>
      <w:tr w14:paraId="0209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14:paraId="65947133">
            <w:pPr>
              <w:widowControl/>
              <w:tabs>
                <w:tab w:val="left" w:pos="720"/>
              </w:tabs>
              <w:snapToGrid w:val="0"/>
              <w:spacing w:line="360" w:lineRule="auto"/>
              <w:jc w:val="center"/>
              <w:rPr>
                <w:rFonts w:ascii="宋体" w:hAnsi="宋体"/>
                <w:szCs w:val="18"/>
              </w:rPr>
            </w:pPr>
            <w:r>
              <w:rPr>
                <w:rFonts w:hint="eastAsia" w:ascii="宋体" w:hAnsi="宋体"/>
                <w:szCs w:val="18"/>
              </w:rPr>
              <w:t>序号</w:t>
            </w:r>
          </w:p>
        </w:tc>
        <w:tc>
          <w:tcPr>
            <w:tcW w:w="1134" w:type="dxa"/>
            <w:vAlign w:val="center"/>
          </w:tcPr>
          <w:p w14:paraId="16672274">
            <w:pPr>
              <w:widowControl/>
              <w:tabs>
                <w:tab w:val="left" w:pos="720"/>
              </w:tabs>
              <w:snapToGrid w:val="0"/>
              <w:spacing w:line="360" w:lineRule="auto"/>
              <w:rPr>
                <w:rFonts w:ascii="宋体" w:hAnsi="宋体"/>
                <w:szCs w:val="18"/>
              </w:rPr>
            </w:pPr>
            <w:r>
              <w:rPr>
                <w:rFonts w:hint="eastAsia" w:ascii="宋体" w:hAnsi="宋体"/>
                <w:szCs w:val="18"/>
              </w:rPr>
              <w:t>项目名称</w:t>
            </w:r>
          </w:p>
        </w:tc>
        <w:tc>
          <w:tcPr>
            <w:tcW w:w="5178" w:type="dxa"/>
            <w:vAlign w:val="center"/>
          </w:tcPr>
          <w:p w14:paraId="2B374E32">
            <w:pPr>
              <w:widowControl/>
              <w:tabs>
                <w:tab w:val="left" w:pos="720"/>
              </w:tabs>
              <w:snapToGrid w:val="0"/>
              <w:spacing w:line="360" w:lineRule="auto"/>
              <w:jc w:val="center"/>
              <w:rPr>
                <w:rFonts w:ascii="宋体" w:hAnsi="宋体"/>
                <w:szCs w:val="18"/>
              </w:rPr>
            </w:pPr>
            <w:r>
              <w:rPr>
                <w:rFonts w:hint="eastAsia" w:ascii="宋体" w:hAnsi="宋体"/>
                <w:szCs w:val="18"/>
              </w:rPr>
              <w:t>内容</w:t>
            </w:r>
          </w:p>
        </w:tc>
        <w:tc>
          <w:tcPr>
            <w:tcW w:w="1382" w:type="dxa"/>
            <w:vAlign w:val="center"/>
          </w:tcPr>
          <w:p w14:paraId="34891F73">
            <w:pPr>
              <w:widowControl/>
              <w:tabs>
                <w:tab w:val="left" w:pos="720"/>
              </w:tabs>
              <w:snapToGrid w:val="0"/>
              <w:spacing w:line="360" w:lineRule="auto"/>
              <w:jc w:val="center"/>
              <w:rPr>
                <w:rFonts w:ascii="宋体" w:hAnsi="宋体"/>
                <w:szCs w:val="18"/>
              </w:rPr>
            </w:pPr>
            <w:r>
              <w:rPr>
                <w:rFonts w:hint="eastAsia" w:ascii="宋体" w:hAnsi="宋体"/>
                <w:szCs w:val="18"/>
              </w:rPr>
              <w:t>巡查周期</w:t>
            </w:r>
          </w:p>
        </w:tc>
      </w:tr>
      <w:tr w14:paraId="5E5E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Merge w:val="restart"/>
            <w:vAlign w:val="center"/>
          </w:tcPr>
          <w:p w14:paraId="2F937BB0">
            <w:pPr>
              <w:widowControl/>
              <w:tabs>
                <w:tab w:val="left" w:pos="720"/>
              </w:tabs>
              <w:snapToGrid w:val="0"/>
              <w:spacing w:line="360" w:lineRule="auto"/>
              <w:jc w:val="center"/>
              <w:rPr>
                <w:rFonts w:ascii="宋体" w:hAnsi="宋体"/>
                <w:szCs w:val="18"/>
              </w:rPr>
            </w:pPr>
            <w:r>
              <w:rPr>
                <w:rFonts w:hint="eastAsia" w:ascii="宋体" w:hAnsi="宋体"/>
                <w:szCs w:val="18"/>
              </w:rPr>
              <w:t>1</w:t>
            </w:r>
          </w:p>
        </w:tc>
        <w:tc>
          <w:tcPr>
            <w:tcW w:w="1134" w:type="dxa"/>
            <w:vMerge w:val="restart"/>
            <w:vAlign w:val="center"/>
          </w:tcPr>
          <w:p w14:paraId="483FEBD9">
            <w:pPr>
              <w:widowControl/>
              <w:snapToGrid w:val="0"/>
              <w:spacing w:line="360" w:lineRule="auto"/>
              <w:rPr>
                <w:rFonts w:ascii="宋体" w:hAnsi="宋体"/>
                <w:szCs w:val="18"/>
              </w:rPr>
            </w:pPr>
            <w:r>
              <w:rPr>
                <w:rFonts w:hint="eastAsia" w:ascii="宋体" w:hAnsi="宋体"/>
                <w:szCs w:val="18"/>
              </w:rPr>
              <w:t>管道</w:t>
            </w:r>
          </w:p>
        </w:tc>
        <w:tc>
          <w:tcPr>
            <w:tcW w:w="5178" w:type="dxa"/>
            <w:vAlign w:val="center"/>
          </w:tcPr>
          <w:p w14:paraId="3F2EE04B">
            <w:pPr>
              <w:widowControl/>
              <w:snapToGrid w:val="0"/>
              <w:spacing w:line="360" w:lineRule="auto"/>
              <w:rPr>
                <w:rFonts w:ascii="宋体" w:hAnsi="宋体"/>
                <w:szCs w:val="18"/>
              </w:rPr>
            </w:pPr>
            <w:r>
              <w:rPr>
                <w:rFonts w:hint="eastAsia" w:ascii="宋体" w:hAnsi="宋体"/>
                <w:szCs w:val="18"/>
              </w:rPr>
              <w:t>1、检查管道有无跑、冒、滴、漏现象</w:t>
            </w:r>
          </w:p>
        </w:tc>
        <w:tc>
          <w:tcPr>
            <w:tcW w:w="1382" w:type="dxa"/>
            <w:vAlign w:val="center"/>
          </w:tcPr>
          <w:p w14:paraId="6B02A983">
            <w:pPr>
              <w:widowControl/>
              <w:snapToGrid w:val="0"/>
              <w:spacing w:line="360" w:lineRule="auto"/>
              <w:jc w:val="center"/>
              <w:rPr>
                <w:rFonts w:ascii="宋体" w:hAnsi="宋体"/>
                <w:szCs w:val="18"/>
              </w:rPr>
            </w:pPr>
            <w:r>
              <w:rPr>
                <w:rFonts w:hint="eastAsia" w:ascii="宋体" w:hAnsi="宋体"/>
                <w:szCs w:val="18"/>
              </w:rPr>
              <w:t>每天一次</w:t>
            </w:r>
          </w:p>
        </w:tc>
      </w:tr>
      <w:tr w14:paraId="6000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Merge w:val="continue"/>
            <w:vAlign w:val="center"/>
          </w:tcPr>
          <w:p w14:paraId="747871B7">
            <w:pPr>
              <w:widowControl/>
              <w:tabs>
                <w:tab w:val="left" w:pos="720"/>
              </w:tabs>
              <w:snapToGrid w:val="0"/>
              <w:spacing w:line="360" w:lineRule="auto"/>
              <w:jc w:val="center"/>
              <w:rPr>
                <w:rFonts w:ascii="宋体" w:hAnsi="宋体"/>
                <w:color w:val="FF0000"/>
                <w:szCs w:val="18"/>
              </w:rPr>
            </w:pPr>
          </w:p>
        </w:tc>
        <w:tc>
          <w:tcPr>
            <w:tcW w:w="1134" w:type="dxa"/>
            <w:vMerge w:val="continue"/>
            <w:vAlign w:val="center"/>
          </w:tcPr>
          <w:p w14:paraId="316AF5CE">
            <w:pPr>
              <w:widowControl/>
              <w:snapToGrid w:val="0"/>
              <w:spacing w:line="360" w:lineRule="auto"/>
              <w:rPr>
                <w:rFonts w:ascii="宋体" w:hAnsi="宋体"/>
                <w:szCs w:val="18"/>
              </w:rPr>
            </w:pPr>
          </w:p>
        </w:tc>
        <w:tc>
          <w:tcPr>
            <w:tcW w:w="5178" w:type="dxa"/>
            <w:vAlign w:val="center"/>
          </w:tcPr>
          <w:p w14:paraId="33068FA9">
            <w:pPr>
              <w:widowControl/>
              <w:snapToGrid w:val="0"/>
              <w:spacing w:line="360" w:lineRule="auto"/>
              <w:rPr>
                <w:rFonts w:ascii="宋体" w:hAnsi="宋体"/>
                <w:szCs w:val="18"/>
              </w:rPr>
            </w:pPr>
            <w:r>
              <w:rPr>
                <w:rFonts w:hint="eastAsia" w:ascii="宋体" w:hAnsi="宋体"/>
                <w:szCs w:val="18"/>
              </w:rPr>
              <w:t>2、检查管道有无锈蚀，定期刷防锈漆</w:t>
            </w:r>
          </w:p>
        </w:tc>
        <w:tc>
          <w:tcPr>
            <w:tcW w:w="1382" w:type="dxa"/>
            <w:vAlign w:val="center"/>
          </w:tcPr>
          <w:p w14:paraId="6C89E74E">
            <w:pPr>
              <w:widowControl/>
              <w:snapToGrid w:val="0"/>
              <w:spacing w:line="360" w:lineRule="auto"/>
              <w:jc w:val="center"/>
              <w:rPr>
                <w:rFonts w:ascii="宋体" w:hAnsi="宋体"/>
                <w:szCs w:val="18"/>
              </w:rPr>
            </w:pPr>
            <w:r>
              <w:rPr>
                <w:rFonts w:hint="eastAsia" w:ascii="宋体" w:hAnsi="宋体"/>
                <w:szCs w:val="18"/>
              </w:rPr>
              <w:t>两年一次</w:t>
            </w:r>
          </w:p>
        </w:tc>
      </w:tr>
      <w:tr w14:paraId="2FD7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Merge w:val="restart"/>
            <w:vAlign w:val="center"/>
          </w:tcPr>
          <w:p w14:paraId="32C1D8E6">
            <w:pPr>
              <w:widowControl/>
              <w:tabs>
                <w:tab w:val="left" w:pos="720"/>
              </w:tabs>
              <w:snapToGrid w:val="0"/>
              <w:spacing w:line="360" w:lineRule="auto"/>
              <w:jc w:val="center"/>
              <w:rPr>
                <w:rFonts w:ascii="宋体" w:hAnsi="宋体"/>
                <w:szCs w:val="18"/>
              </w:rPr>
            </w:pPr>
            <w:r>
              <w:rPr>
                <w:rFonts w:hint="eastAsia" w:ascii="宋体" w:hAnsi="宋体"/>
                <w:szCs w:val="18"/>
              </w:rPr>
              <w:t>2</w:t>
            </w:r>
          </w:p>
        </w:tc>
        <w:tc>
          <w:tcPr>
            <w:tcW w:w="1134" w:type="dxa"/>
            <w:vMerge w:val="restart"/>
            <w:vAlign w:val="center"/>
          </w:tcPr>
          <w:p w14:paraId="4D0DE80C">
            <w:pPr>
              <w:widowControl/>
              <w:snapToGrid w:val="0"/>
              <w:spacing w:line="360" w:lineRule="auto"/>
              <w:rPr>
                <w:rFonts w:ascii="宋体" w:hAnsi="宋体"/>
                <w:szCs w:val="18"/>
              </w:rPr>
            </w:pPr>
            <w:r>
              <w:rPr>
                <w:rFonts w:hint="eastAsia" w:ascii="宋体" w:hAnsi="宋体"/>
                <w:szCs w:val="18"/>
              </w:rPr>
              <w:t>节门</w:t>
            </w:r>
          </w:p>
        </w:tc>
        <w:tc>
          <w:tcPr>
            <w:tcW w:w="5178" w:type="dxa"/>
            <w:vAlign w:val="center"/>
          </w:tcPr>
          <w:p w14:paraId="2B59C850">
            <w:pPr>
              <w:widowControl/>
              <w:snapToGrid w:val="0"/>
              <w:spacing w:line="360" w:lineRule="auto"/>
              <w:rPr>
                <w:rFonts w:ascii="宋体" w:hAnsi="宋体"/>
                <w:szCs w:val="18"/>
              </w:rPr>
            </w:pPr>
            <w:r>
              <w:rPr>
                <w:rFonts w:hint="eastAsia" w:ascii="宋体" w:hAnsi="宋体"/>
                <w:szCs w:val="18"/>
              </w:rPr>
              <w:t>1、检查节门开闭灵活，关闭严密内外无漏水</w:t>
            </w:r>
          </w:p>
        </w:tc>
        <w:tc>
          <w:tcPr>
            <w:tcW w:w="1382" w:type="dxa"/>
            <w:vAlign w:val="center"/>
          </w:tcPr>
          <w:p w14:paraId="0292A681">
            <w:pPr>
              <w:widowControl/>
              <w:snapToGrid w:val="0"/>
              <w:spacing w:line="360" w:lineRule="auto"/>
              <w:jc w:val="center"/>
              <w:rPr>
                <w:rFonts w:ascii="宋体" w:hAnsi="宋体"/>
                <w:szCs w:val="18"/>
              </w:rPr>
            </w:pPr>
            <w:r>
              <w:rPr>
                <w:rFonts w:hint="eastAsia" w:ascii="宋体" w:hAnsi="宋体"/>
                <w:szCs w:val="18"/>
              </w:rPr>
              <w:t>每天一次</w:t>
            </w:r>
          </w:p>
        </w:tc>
      </w:tr>
      <w:tr w14:paraId="4B38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Merge w:val="continue"/>
            <w:vAlign w:val="center"/>
          </w:tcPr>
          <w:p w14:paraId="365924E6">
            <w:pPr>
              <w:widowControl/>
              <w:snapToGrid w:val="0"/>
              <w:spacing w:line="360" w:lineRule="auto"/>
              <w:rPr>
                <w:rFonts w:ascii="宋体" w:hAnsi="宋体"/>
                <w:szCs w:val="18"/>
              </w:rPr>
            </w:pPr>
          </w:p>
        </w:tc>
        <w:tc>
          <w:tcPr>
            <w:tcW w:w="1134" w:type="dxa"/>
            <w:vMerge w:val="continue"/>
            <w:vAlign w:val="center"/>
          </w:tcPr>
          <w:p w14:paraId="2F1E7C63">
            <w:pPr>
              <w:widowControl/>
              <w:snapToGrid w:val="0"/>
              <w:spacing w:line="360" w:lineRule="auto"/>
              <w:rPr>
                <w:rFonts w:ascii="宋体" w:hAnsi="宋体"/>
                <w:szCs w:val="18"/>
              </w:rPr>
            </w:pPr>
          </w:p>
        </w:tc>
        <w:tc>
          <w:tcPr>
            <w:tcW w:w="5178" w:type="dxa"/>
            <w:vAlign w:val="center"/>
          </w:tcPr>
          <w:p w14:paraId="650F04BB">
            <w:pPr>
              <w:widowControl/>
              <w:snapToGrid w:val="0"/>
              <w:spacing w:line="360" w:lineRule="auto"/>
              <w:rPr>
                <w:rFonts w:ascii="宋体" w:hAnsi="宋体"/>
                <w:szCs w:val="18"/>
              </w:rPr>
            </w:pPr>
            <w:r>
              <w:rPr>
                <w:rFonts w:hint="eastAsia" w:ascii="宋体" w:hAnsi="宋体"/>
                <w:szCs w:val="18"/>
              </w:rPr>
              <w:t>2、阀体手柄完好，阀杆润滑好</w:t>
            </w:r>
          </w:p>
        </w:tc>
        <w:tc>
          <w:tcPr>
            <w:tcW w:w="1382" w:type="dxa"/>
            <w:vAlign w:val="center"/>
          </w:tcPr>
          <w:p w14:paraId="473413AA">
            <w:pPr>
              <w:widowControl/>
              <w:snapToGrid w:val="0"/>
              <w:spacing w:line="360" w:lineRule="auto"/>
              <w:jc w:val="center"/>
              <w:rPr>
                <w:rFonts w:ascii="宋体" w:hAnsi="宋体"/>
                <w:szCs w:val="18"/>
              </w:rPr>
            </w:pPr>
            <w:r>
              <w:rPr>
                <w:rFonts w:hint="eastAsia" w:ascii="宋体" w:hAnsi="宋体"/>
                <w:szCs w:val="18"/>
              </w:rPr>
              <w:t>每天一次</w:t>
            </w:r>
          </w:p>
        </w:tc>
      </w:tr>
    </w:tbl>
    <w:p w14:paraId="2CB7D2EC">
      <w:pPr>
        <w:widowControl/>
        <w:snapToGrid w:val="0"/>
        <w:spacing w:line="360" w:lineRule="auto"/>
        <w:ind w:firstLine="1200" w:firstLineChars="500"/>
        <w:rPr>
          <w:rFonts w:ascii="宋体" w:hAnsi="宋体"/>
          <w:color w:val="000000"/>
          <w:sz w:val="24"/>
          <w:szCs w:val="21"/>
        </w:rPr>
      </w:pPr>
      <w:bookmarkStart w:id="32" w:name="_Toc169166202"/>
      <w:bookmarkStart w:id="33" w:name="_Toc169164607"/>
      <w:r>
        <w:rPr>
          <w:rFonts w:ascii="宋体" w:hAnsi="宋体"/>
          <w:color w:val="000000"/>
          <w:sz w:val="24"/>
          <w:szCs w:val="21"/>
        </w:rPr>
        <w:t>2.4.2.5.2</w:t>
      </w:r>
      <w:r>
        <w:rPr>
          <w:rFonts w:hint="eastAsia" w:ascii="宋体" w:hAnsi="宋体"/>
          <w:color w:val="000000"/>
          <w:sz w:val="24"/>
          <w:szCs w:val="21"/>
        </w:rPr>
        <w:t>雨水排放系统</w:t>
      </w:r>
      <w:bookmarkEnd w:id="32"/>
      <w:bookmarkEnd w:id="33"/>
    </w:p>
    <w:p w14:paraId="3CE5A5AA">
      <w:pPr>
        <w:widowControl/>
        <w:snapToGrid w:val="0"/>
        <w:spacing w:line="360" w:lineRule="auto"/>
        <w:jc w:val="center"/>
        <w:rPr>
          <w:rFonts w:ascii="宋体" w:hAnsi="宋体"/>
          <w:color w:val="FF0000"/>
          <w:sz w:val="24"/>
          <w:szCs w:val="21"/>
        </w:rPr>
      </w:pPr>
      <w:r>
        <w:rPr>
          <w:rFonts w:hint="eastAsia" w:ascii="宋体" w:hAnsi="宋体"/>
          <w:color w:val="000000"/>
          <w:sz w:val="24"/>
          <w:szCs w:val="21"/>
        </w:rPr>
        <w:t>雨水排放系统维修保养管理计划表</w:t>
      </w:r>
    </w:p>
    <w:tbl>
      <w:tblPr>
        <w:tblStyle w:val="42"/>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60"/>
        <w:gridCol w:w="4752"/>
        <w:gridCol w:w="1570"/>
      </w:tblGrid>
      <w:tr w14:paraId="4EA2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0" w:type="dxa"/>
            <w:vMerge w:val="restart"/>
            <w:vAlign w:val="center"/>
          </w:tcPr>
          <w:p w14:paraId="451895BC">
            <w:pPr>
              <w:widowControl/>
              <w:snapToGrid w:val="0"/>
              <w:spacing w:line="360" w:lineRule="auto"/>
              <w:jc w:val="center"/>
              <w:rPr>
                <w:rFonts w:ascii="宋体" w:hAnsi="宋体"/>
                <w:szCs w:val="18"/>
              </w:rPr>
            </w:pPr>
            <w:r>
              <w:rPr>
                <w:rFonts w:hint="eastAsia" w:ascii="宋体" w:hAnsi="宋体"/>
                <w:szCs w:val="18"/>
              </w:rPr>
              <w:t>1</w:t>
            </w:r>
          </w:p>
        </w:tc>
        <w:tc>
          <w:tcPr>
            <w:tcW w:w="1560" w:type="dxa"/>
            <w:vMerge w:val="restart"/>
            <w:vAlign w:val="center"/>
          </w:tcPr>
          <w:p w14:paraId="239019E5">
            <w:pPr>
              <w:widowControl/>
              <w:snapToGrid w:val="0"/>
              <w:spacing w:line="360" w:lineRule="auto"/>
              <w:jc w:val="center"/>
              <w:rPr>
                <w:rFonts w:ascii="宋体" w:hAnsi="宋体"/>
                <w:szCs w:val="18"/>
              </w:rPr>
            </w:pPr>
            <w:r>
              <w:rPr>
                <w:rFonts w:hint="eastAsia" w:ascii="宋体" w:hAnsi="宋体"/>
                <w:szCs w:val="18"/>
              </w:rPr>
              <w:t>管道</w:t>
            </w:r>
          </w:p>
        </w:tc>
        <w:tc>
          <w:tcPr>
            <w:tcW w:w="4752" w:type="dxa"/>
            <w:vAlign w:val="center"/>
          </w:tcPr>
          <w:p w14:paraId="1E1C32D2">
            <w:pPr>
              <w:widowControl/>
              <w:snapToGrid w:val="0"/>
              <w:spacing w:line="360" w:lineRule="auto"/>
              <w:rPr>
                <w:rFonts w:ascii="宋体" w:hAnsi="宋体"/>
                <w:szCs w:val="18"/>
              </w:rPr>
            </w:pPr>
            <w:r>
              <w:rPr>
                <w:rFonts w:hint="eastAsia" w:ascii="宋体" w:hAnsi="宋体"/>
                <w:szCs w:val="18"/>
              </w:rPr>
              <w:t>1、检查管道有无跑、冒、滴、漏现象</w:t>
            </w:r>
          </w:p>
        </w:tc>
        <w:tc>
          <w:tcPr>
            <w:tcW w:w="1570" w:type="dxa"/>
            <w:vAlign w:val="center"/>
          </w:tcPr>
          <w:p w14:paraId="22C6798A">
            <w:pPr>
              <w:widowControl/>
              <w:snapToGrid w:val="0"/>
              <w:spacing w:line="360" w:lineRule="auto"/>
              <w:jc w:val="center"/>
              <w:rPr>
                <w:rFonts w:ascii="宋体" w:hAnsi="宋体"/>
                <w:szCs w:val="18"/>
              </w:rPr>
            </w:pPr>
            <w:r>
              <w:rPr>
                <w:rFonts w:hint="eastAsia" w:ascii="宋体" w:hAnsi="宋体"/>
                <w:szCs w:val="18"/>
              </w:rPr>
              <w:t>每天一次</w:t>
            </w:r>
          </w:p>
        </w:tc>
      </w:tr>
      <w:tr w14:paraId="33C9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0" w:type="dxa"/>
            <w:vMerge w:val="continue"/>
            <w:vAlign w:val="center"/>
          </w:tcPr>
          <w:p w14:paraId="0DD3782F">
            <w:pPr>
              <w:widowControl/>
              <w:snapToGrid w:val="0"/>
              <w:spacing w:line="360" w:lineRule="auto"/>
              <w:jc w:val="center"/>
              <w:rPr>
                <w:rFonts w:ascii="宋体" w:hAnsi="宋体"/>
                <w:color w:val="FF0000"/>
                <w:szCs w:val="18"/>
              </w:rPr>
            </w:pPr>
          </w:p>
        </w:tc>
        <w:tc>
          <w:tcPr>
            <w:tcW w:w="1560" w:type="dxa"/>
            <w:vMerge w:val="continue"/>
            <w:vAlign w:val="center"/>
          </w:tcPr>
          <w:p w14:paraId="1465304E">
            <w:pPr>
              <w:widowControl/>
              <w:snapToGrid w:val="0"/>
              <w:spacing w:line="360" w:lineRule="auto"/>
              <w:rPr>
                <w:rFonts w:ascii="宋体" w:hAnsi="宋体"/>
                <w:szCs w:val="18"/>
              </w:rPr>
            </w:pPr>
          </w:p>
        </w:tc>
        <w:tc>
          <w:tcPr>
            <w:tcW w:w="4752" w:type="dxa"/>
            <w:vAlign w:val="center"/>
          </w:tcPr>
          <w:p w14:paraId="01ABF19B">
            <w:pPr>
              <w:widowControl/>
              <w:snapToGrid w:val="0"/>
              <w:spacing w:line="360" w:lineRule="auto"/>
              <w:rPr>
                <w:rFonts w:ascii="宋体" w:hAnsi="宋体"/>
                <w:szCs w:val="18"/>
              </w:rPr>
            </w:pPr>
            <w:r>
              <w:rPr>
                <w:rFonts w:hint="eastAsia" w:ascii="宋体" w:hAnsi="宋体"/>
                <w:szCs w:val="18"/>
              </w:rPr>
              <w:t>2、检查管道有无锈蚀定期刷防锈漆</w:t>
            </w:r>
          </w:p>
        </w:tc>
        <w:tc>
          <w:tcPr>
            <w:tcW w:w="1570" w:type="dxa"/>
            <w:vAlign w:val="center"/>
          </w:tcPr>
          <w:p w14:paraId="5D391AA0">
            <w:pPr>
              <w:widowControl/>
              <w:snapToGrid w:val="0"/>
              <w:spacing w:line="360" w:lineRule="auto"/>
              <w:jc w:val="center"/>
              <w:rPr>
                <w:rFonts w:ascii="宋体" w:hAnsi="宋体"/>
                <w:szCs w:val="18"/>
              </w:rPr>
            </w:pPr>
            <w:r>
              <w:rPr>
                <w:rFonts w:hint="eastAsia" w:ascii="宋体" w:hAnsi="宋体"/>
                <w:szCs w:val="18"/>
              </w:rPr>
              <w:t>两年一次</w:t>
            </w:r>
          </w:p>
        </w:tc>
      </w:tr>
    </w:tbl>
    <w:p w14:paraId="630829F2">
      <w:pPr>
        <w:widowControl/>
        <w:snapToGrid w:val="0"/>
        <w:spacing w:line="360" w:lineRule="auto"/>
        <w:rPr>
          <w:rFonts w:ascii="宋体" w:hAnsi="宋体"/>
          <w:color w:val="FF0000"/>
          <w:sz w:val="24"/>
          <w:szCs w:val="21"/>
        </w:rPr>
      </w:pPr>
    </w:p>
    <w:p w14:paraId="035D0C72">
      <w:pPr>
        <w:widowControl/>
        <w:tabs>
          <w:tab w:val="left" w:pos="3240"/>
        </w:tabs>
        <w:snapToGrid w:val="0"/>
        <w:spacing w:line="360" w:lineRule="auto"/>
        <w:ind w:left="-540" w:leftChars="-257" w:firstLine="1430" w:firstLineChars="596"/>
        <w:jc w:val="left"/>
        <w:rPr>
          <w:rFonts w:ascii="宋体" w:hAnsi="宋体"/>
          <w:color w:val="000000"/>
          <w:sz w:val="24"/>
          <w:szCs w:val="21"/>
        </w:rPr>
      </w:pPr>
      <w:r>
        <w:rPr>
          <w:rFonts w:ascii="宋体" w:hAnsi="宋体"/>
          <w:color w:val="000000"/>
          <w:sz w:val="24"/>
          <w:szCs w:val="21"/>
        </w:rPr>
        <w:t>2.4.2.6</w:t>
      </w:r>
      <w:r>
        <w:rPr>
          <w:rFonts w:hint="eastAsia" w:ascii="宋体" w:hAnsi="宋体"/>
          <w:color w:val="000000"/>
          <w:sz w:val="24"/>
          <w:szCs w:val="21"/>
        </w:rPr>
        <w:t>空调系统管理</w:t>
      </w:r>
    </w:p>
    <w:p w14:paraId="7D807513">
      <w:pPr>
        <w:widowControl/>
        <w:snapToGrid w:val="0"/>
        <w:spacing w:line="360" w:lineRule="auto"/>
        <w:jc w:val="center"/>
        <w:rPr>
          <w:rFonts w:ascii="宋体" w:hAnsi="宋体"/>
          <w:color w:val="000000"/>
          <w:sz w:val="24"/>
          <w:szCs w:val="21"/>
        </w:rPr>
      </w:pPr>
      <w:r>
        <w:rPr>
          <w:rFonts w:hint="eastAsia" w:ascii="宋体" w:hAnsi="宋体"/>
          <w:color w:val="000000"/>
          <w:sz w:val="24"/>
          <w:szCs w:val="21"/>
        </w:rPr>
        <w:t>制冷系统的设备设施维修保养管理</w:t>
      </w:r>
    </w:p>
    <w:tbl>
      <w:tblPr>
        <w:tblStyle w:val="42"/>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209"/>
        <w:gridCol w:w="5682"/>
        <w:gridCol w:w="1383"/>
      </w:tblGrid>
      <w:tr w14:paraId="1022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09D9CB53">
            <w:pPr>
              <w:widowControl/>
              <w:snapToGrid w:val="0"/>
              <w:spacing w:line="360" w:lineRule="auto"/>
              <w:rPr>
                <w:rFonts w:ascii="宋体" w:hAnsi="宋体"/>
                <w:color w:val="000000"/>
                <w:szCs w:val="21"/>
              </w:rPr>
            </w:pPr>
            <w:r>
              <w:rPr>
                <w:rFonts w:hint="eastAsia" w:ascii="宋体" w:hAnsi="宋体"/>
                <w:color w:val="000000"/>
                <w:szCs w:val="21"/>
              </w:rPr>
              <w:t>序号</w:t>
            </w:r>
          </w:p>
        </w:tc>
        <w:tc>
          <w:tcPr>
            <w:tcW w:w="1209" w:type="dxa"/>
            <w:vAlign w:val="center"/>
          </w:tcPr>
          <w:p w14:paraId="7E6431D8">
            <w:pPr>
              <w:widowControl/>
              <w:snapToGrid w:val="0"/>
              <w:spacing w:line="360" w:lineRule="auto"/>
              <w:rPr>
                <w:rFonts w:ascii="宋体" w:hAnsi="宋体"/>
                <w:color w:val="000000"/>
                <w:szCs w:val="21"/>
              </w:rPr>
            </w:pPr>
            <w:r>
              <w:rPr>
                <w:rFonts w:hint="eastAsia" w:ascii="宋体" w:hAnsi="宋体"/>
                <w:color w:val="000000"/>
                <w:szCs w:val="21"/>
              </w:rPr>
              <w:t>项目名称</w:t>
            </w:r>
          </w:p>
        </w:tc>
        <w:tc>
          <w:tcPr>
            <w:tcW w:w="5682" w:type="dxa"/>
            <w:vAlign w:val="center"/>
          </w:tcPr>
          <w:p w14:paraId="21CAF504">
            <w:pPr>
              <w:widowControl/>
              <w:snapToGrid w:val="0"/>
              <w:spacing w:line="360" w:lineRule="auto"/>
              <w:jc w:val="center"/>
              <w:rPr>
                <w:rFonts w:ascii="宋体" w:hAnsi="宋体"/>
                <w:color w:val="000000"/>
                <w:szCs w:val="21"/>
              </w:rPr>
            </w:pPr>
            <w:r>
              <w:rPr>
                <w:rFonts w:hint="eastAsia" w:ascii="宋体" w:hAnsi="宋体"/>
                <w:color w:val="000000"/>
                <w:szCs w:val="21"/>
              </w:rPr>
              <w:t>内容</w:t>
            </w:r>
          </w:p>
        </w:tc>
        <w:tc>
          <w:tcPr>
            <w:tcW w:w="1383" w:type="dxa"/>
            <w:vAlign w:val="center"/>
          </w:tcPr>
          <w:p w14:paraId="437A15B0">
            <w:pPr>
              <w:widowControl/>
              <w:snapToGrid w:val="0"/>
              <w:spacing w:line="360" w:lineRule="auto"/>
              <w:rPr>
                <w:rFonts w:ascii="宋体" w:hAnsi="宋体"/>
                <w:color w:val="000000"/>
                <w:szCs w:val="21"/>
              </w:rPr>
            </w:pPr>
            <w:r>
              <w:rPr>
                <w:rFonts w:hint="eastAsia" w:ascii="宋体" w:hAnsi="宋体"/>
                <w:color w:val="000000"/>
                <w:szCs w:val="21"/>
              </w:rPr>
              <w:t>巡查周期</w:t>
            </w:r>
          </w:p>
        </w:tc>
      </w:tr>
      <w:tr w14:paraId="651D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Merge w:val="restart"/>
            <w:vAlign w:val="center"/>
          </w:tcPr>
          <w:p w14:paraId="3877CE24">
            <w:pPr>
              <w:widowControl/>
              <w:snapToGrid w:val="0"/>
              <w:spacing w:line="360" w:lineRule="auto"/>
              <w:rPr>
                <w:rFonts w:ascii="宋体" w:hAnsi="宋体"/>
                <w:color w:val="000000"/>
                <w:szCs w:val="21"/>
              </w:rPr>
            </w:pPr>
            <w:r>
              <w:rPr>
                <w:rFonts w:hint="eastAsia" w:ascii="宋体" w:hAnsi="宋体"/>
                <w:color w:val="000000"/>
                <w:szCs w:val="21"/>
              </w:rPr>
              <w:t>1</w:t>
            </w:r>
          </w:p>
        </w:tc>
        <w:tc>
          <w:tcPr>
            <w:tcW w:w="1209" w:type="dxa"/>
            <w:vMerge w:val="restart"/>
            <w:vAlign w:val="center"/>
          </w:tcPr>
          <w:p w14:paraId="4934B018">
            <w:pPr>
              <w:widowControl/>
              <w:snapToGrid w:val="0"/>
              <w:spacing w:line="360" w:lineRule="auto"/>
              <w:jc w:val="center"/>
              <w:rPr>
                <w:rFonts w:ascii="宋体" w:hAnsi="宋体"/>
                <w:color w:val="000000"/>
                <w:szCs w:val="21"/>
              </w:rPr>
            </w:pPr>
            <w:r>
              <w:rPr>
                <w:rFonts w:hint="eastAsia" w:ascii="宋体" w:hAnsi="宋体"/>
                <w:color w:val="000000"/>
                <w:szCs w:val="21"/>
              </w:rPr>
              <w:t>空</w:t>
            </w:r>
          </w:p>
          <w:p w14:paraId="6F158C6E">
            <w:pPr>
              <w:widowControl/>
              <w:snapToGrid w:val="0"/>
              <w:spacing w:line="360" w:lineRule="auto"/>
              <w:jc w:val="center"/>
              <w:rPr>
                <w:rFonts w:ascii="宋体" w:hAnsi="宋体"/>
                <w:color w:val="000000"/>
                <w:szCs w:val="21"/>
              </w:rPr>
            </w:pPr>
            <w:r>
              <w:rPr>
                <w:rFonts w:hint="eastAsia" w:ascii="宋体" w:hAnsi="宋体"/>
                <w:color w:val="000000"/>
                <w:szCs w:val="21"/>
              </w:rPr>
              <w:t>调</w:t>
            </w:r>
          </w:p>
          <w:p w14:paraId="108F22A8">
            <w:pPr>
              <w:widowControl/>
              <w:snapToGrid w:val="0"/>
              <w:spacing w:line="360" w:lineRule="auto"/>
              <w:jc w:val="center"/>
              <w:rPr>
                <w:rFonts w:ascii="宋体" w:hAnsi="宋体"/>
                <w:color w:val="000000"/>
                <w:szCs w:val="21"/>
              </w:rPr>
            </w:pPr>
            <w:r>
              <w:rPr>
                <w:rFonts w:hint="eastAsia" w:ascii="宋体" w:hAnsi="宋体"/>
                <w:color w:val="000000"/>
                <w:szCs w:val="21"/>
              </w:rPr>
              <w:t>主</w:t>
            </w:r>
          </w:p>
          <w:p w14:paraId="760DD230">
            <w:pPr>
              <w:widowControl/>
              <w:snapToGrid w:val="0"/>
              <w:spacing w:line="360" w:lineRule="auto"/>
              <w:jc w:val="center"/>
              <w:rPr>
                <w:rFonts w:ascii="宋体" w:hAnsi="宋体"/>
                <w:color w:val="000000"/>
                <w:szCs w:val="21"/>
              </w:rPr>
            </w:pPr>
            <w:r>
              <w:rPr>
                <w:rFonts w:hint="eastAsia" w:ascii="宋体" w:hAnsi="宋体"/>
                <w:color w:val="000000"/>
                <w:szCs w:val="21"/>
              </w:rPr>
              <w:t>机</w:t>
            </w:r>
          </w:p>
        </w:tc>
        <w:tc>
          <w:tcPr>
            <w:tcW w:w="5682" w:type="dxa"/>
            <w:vAlign w:val="center"/>
          </w:tcPr>
          <w:p w14:paraId="5AB1BE36">
            <w:pPr>
              <w:widowControl/>
              <w:snapToGrid w:val="0"/>
              <w:spacing w:line="360" w:lineRule="auto"/>
              <w:rPr>
                <w:rFonts w:ascii="宋体" w:hAnsi="宋体"/>
                <w:color w:val="000000"/>
                <w:szCs w:val="21"/>
              </w:rPr>
            </w:pPr>
            <w:r>
              <w:rPr>
                <w:rFonts w:hint="eastAsia" w:ascii="宋体" w:hAnsi="宋体"/>
                <w:color w:val="000000"/>
                <w:szCs w:val="21"/>
              </w:rPr>
              <w:t>1、对主机进行检查</w:t>
            </w:r>
          </w:p>
        </w:tc>
        <w:tc>
          <w:tcPr>
            <w:tcW w:w="1383" w:type="dxa"/>
            <w:vAlign w:val="center"/>
          </w:tcPr>
          <w:p w14:paraId="1C268C76">
            <w:pPr>
              <w:widowControl/>
              <w:snapToGrid w:val="0"/>
              <w:spacing w:line="360" w:lineRule="auto"/>
              <w:rPr>
                <w:rFonts w:ascii="宋体" w:hAnsi="宋体"/>
                <w:color w:val="000000"/>
                <w:szCs w:val="21"/>
              </w:rPr>
            </w:pPr>
            <w:r>
              <w:rPr>
                <w:rFonts w:hint="eastAsia" w:ascii="宋体" w:hAnsi="宋体"/>
                <w:color w:val="000000"/>
                <w:szCs w:val="21"/>
              </w:rPr>
              <w:t>每时一次</w:t>
            </w:r>
          </w:p>
        </w:tc>
      </w:tr>
      <w:tr w14:paraId="479D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Merge w:val="continue"/>
            <w:vAlign w:val="center"/>
          </w:tcPr>
          <w:p w14:paraId="672023F4">
            <w:pPr>
              <w:widowControl/>
              <w:snapToGrid w:val="0"/>
              <w:spacing w:line="360" w:lineRule="auto"/>
              <w:rPr>
                <w:rFonts w:ascii="宋体" w:hAnsi="宋体"/>
                <w:color w:val="000000"/>
                <w:szCs w:val="21"/>
              </w:rPr>
            </w:pPr>
          </w:p>
        </w:tc>
        <w:tc>
          <w:tcPr>
            <w:tcW w:w="1209" w:type="dxa"/>
            <w:vMerge w:val="continue"/>
            <w:vAlign w:val="center"/>
          </w:tcPr>
          <w:p w14:paraId="033966DA">
            <w:pPr>
              <w:widowControl/>
              <w:snapToGrid w:val="0"/>
              <w:spacing w:line="360" w:lineRule="auto"/>
              <w:rPr>
                <w:rFonts w:ascii="宋体" w:hAnsi="宋体"/>
                <w:color w:val="000000"/>
                <w:szCs w:val="21"/>
              </w:rPr>
            </w:pPr>
          </w:p>
        </w:tc>
        <w:tc>
          <w:tcPr>
            <w:tcW w:w="5682" w:type="dxa"/>
            <w:vAlign w:val="center"/>
          </w:tcPr>
          <w:p w14:paraId="64F1B5C0">
            <w:pPr>
              <w:widowControl/>
              <w:snapToGrid w:val="0"/>
              <w:spacing w:line="360" w:lineRule="auto"/>
              <w:rPr>
                <w:rFonts w:ascii="宋体" w:hAnsi="宋体"/>
                <w:color w:val="000000"/>
                <w:szCs w:val="21"/>
              </w:rPr>
            </w:pPr>
            <w:r>
              <w:rPr>
                <w:rFonts w:ascii="宋体" w:hAnsi="宋体"/>
                <w:color w:val="000000"/>
                <w:szCs w:val="21"/>
              </w:rPr>
              <w:t>2</w:t>
            </w:r>
            <w:r>
              <w:rPr>
                <w:rFonts w:hint="eastAsia" w:ascii="宋体" w:hAnsi="宋体"/>
                <w:color w:val="000000"/>
                <w:szCs w:val="21"/>
              </w:rPr>
              <w:t>、清理机组外表及主机环境</w:t>
            </w:r>
          </w:p>
        </w:tc>
        <w:tc>
          <w:tcPr>
            <w:tcW w:w="1383" w:type="dxa"/>
            <w:vAlign w:val="center"/>
          </w:tcPr>
          <w:p w14:paraId="4123C561">
            <w:pPr>
              <w:widowControl/>
              <w:snapToGrid w:val="0"/>
              <w:spacing w:line="360" w:lineRule="auto"/>
              <w:rPr>
                <w:rFonts w:ascii="宋体" w:hAnsi="宋体"/>
                <w:color w:val="000000"/>
                <w:szCs w:val="21"/>
              </w:rPr>
            </w:pPr>
            <w:r>
              <w:rPr>
                <w:rFonts w:hint="eastAsia" w:ascii="宋体" w:hAnsi="宋体"/>
                <w:color w:val="000000"/>
                <w:szCs w:val="21"/>
              </w:rPr>
              <w:t>每月一次</w:t>
            </w:r>
          </w:p>
        </w:tc>
      </w:tr>
      <w:tr w14:paraId="7E40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Merge w:val="continue"/>
            <w:vAlign w:val="center"/>
          </w:tcPr>
          <w:p w14:paraId="1168E9AE">
            <w:pPr>
              <w:widowControl/>
              <w:snapToGrid w:val="0"/>
              <w:spacing w:line="360" w:lineRule="auto"/>
              <w:rPr>
                <w:rFonts w:ascii="宋体" w:hAnsi="宋体"/>
                <w:color w:val="000000"/>
                <w:szCs w:val="21"/>
              </w:rPr>
            </w:pPr>
          </w:p>
        </w:tc>
        <w:tc>
          <w:tcPr>
            <w:tcW w:w="1209" w:type="dxa"/>
            <w:vMerge w:val="continue"/>
            <w:vAlign w:val="center"/>
          </w:tcPr>
          <w:p w14:paraId="3DBEABF8">
            <w:pPr>
              <w:widowControl/>
              <w:snapToGrid w:val="0"/>
              <w:spacing w:line="360" w:lineRule="auto"/>
              <w:rPr>
                <w:rFonts w:ascii="宋体" w:hAnsi="宋体"/>
                <w:color w:val="000000"/>
                <w:szCs w:val="21"/>
              </w:rPr>
            </w:pPr>
          </w:p>
        </w:tc>
        <w:tc>
          <w:tcPr>
            <w:tcW w:w="5682" w:type="dxa"/>
            <w:vAlign w:val="center"/>
          </w:tcPr>
          <w:p w14:paraId="13CE53FC">
            <w:pPr>
              <w:widowControl/>
              <w:snapToGrid w:val="0"/>
              <w:spacing w:line="360" w:lineRule="auto"/>
              <w:rPr>
                <w:rFonts w:ascii="宋体" w:hAnsi="宋体"/>
                <w:color w:val="000000"/>
                <w:szCs w:val="21"/>
              </w:rPr>
            </w:pPr>
            <w:r>
              <w:rPr>
                <w:rFonts w:ascii="宋体" w:hAnsi="宋体"/>
                <w:color w:val="000000"/>
                <w:szCs w:val="21"/>
              </w:rPr>
              <w:t>3</w:t>
            </w:r>
            <w:r>
              <w:rPr>
                <w:rFonts w:hint="eastAsia" w:ascii="宋体" w:hAnsi="宋体"/>
                <w:color w:val="000000"/>
                <w:szCs w:val="21"/>
              </w:rPr>
              <w:t>、检查冷冻剂是否有泄漏或漏水.漏油现象</w:t>
            </w:r>
          </w:p>
        </w:tc>
        <w:tc>
          <w:tcPr>
            <w:tcW w:w="1383" w:type="dxa"/>
            <w:vAlign w:val="center"/>
          </w:tcPr>
          <w:p w14:paraId="312C4188">
            <w:pPr>
              <w:widowControl/>
              <w:snapToGrid w:val="0"/>
              <w:spacing w:line="360" w:lineRule="auto"/>
              <w:rPr>
                <w:rFonts w:ascii="宋体" w:hAnsi="宋体"/>
                <w:color w:val="000000"/>
                <w:szCs w:val="21"/>
              </w:rPr>
            </w:pPr>
            <w:r>
              <w:rPr>
                <w:rFonts w:hint="eastAsia" w:ascii="宋体" w:hAnsi="宋体"/>
                <w:color w:val="000000"/>
                <w:szCs w:val="21"/>
              </w:rPr>
              <w:t>每月一次</w:t>
            </w:r>
          </w:p>
        </w:tc>
      </w:tr>
      <w:tr w14:paraId="4984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Merge w:val="continue"/>
            <w:vAlign w:val="center"/>
          </w:tcPr>
          <w:p w14:paraId="3325077D">
            <w:pPr>
              <w:widowControl/>
              <w:snapToGrid w:val="0"/>
              <w:spacing w:line="360" w:lineRule="auto"/>
              <w:rPr>
                <w:rFonts w:ascii="宋体" w:hAnsi="宋体"/>
                <w:color w:val="000000"/>
                <w:szCs w:val="21"/>
              </w:rPr>
            </w:pPr>
          </w:p>
        </w:tc>
        <w:tc>
          <w:tcPr>
            <w:tcW w:w="1209" w:type="dxa"/>
            <w:vMerge w:val="continue"/>
            <w:vAlign w:val="center"/>
          </w:tcPr>
          <w:p w14:paraId="097E392D">
            <w:pPr>
              <w:widowControl/>
              <w:snapToGrid w:val="0"/>
              <w:spacing w:line="360" w:lineRule="auto"/>
              <w:rPr>
                <w:rFonts w:ascii="宋体" w:hAnsi="宋体"/>
                <w:color w:val="000000"/>
                <w:szCs w:val="21"/>
              </w:rPr>
            </w:pPr>
          </w:p>
        </w:tc>
        <w:tc>
          <w:tcPr>
            <w:tcW w:w="5682" w:type="dxa"/>
            <w:vAlign w:val="center"/>
          </w:tcPr>
          <w:p w14:paraId="50AE601C">
            <w:pPr>
              <w:widowControl/>
              <w:snapToGrid w:val="0"/>
              <w:spacing w:line="360" w:lineRule="auto"/>
              <w:rPr>
                <w:rFonts w:ascii="宋体" w:hAnsi="宋体"/>
                <w:color w:val="000000"/>
                <w:szCs w:val="21"/>
              </w:rPr>
            </w:pPr>
            <w:r>
              <w:rPr>
                <w:rFonts w:ascii="宋体" w:hAnsi="宋体"/>
                <w:color w:val="000000"/>
                <w:szCs w:val="21"/>
              </w:rPr>
              <w:t>4</w:t>
            </w:r>
            <w:r>
              <w:rPr>
                <w:rFonts w:hint="eastAsia" w:ascii="宋体" w:hAnsi="宋体"/>
                <w:color w:val="000000"/>
                <w:szCs w:val="21"/>
              </w:rPr>
              <w:t>、检查管道有否腐蚀，测试电路动作的可靠性</w:t>
            </w:r>
          </w:p>
        </w:tc>
        <w:tc>
          <w:tcPr>
            <w:tcW w:w="1383" w:type="dxa"/>
            <w:vAlign w:val="center"/>
          </w:tcPr>
          <w:p w14:paraId="7FB94EEA">
            <w:pPr>
              <w:widowControl/>
              <w:snapToGrid w:val="0"/>
              <w:spacing w:line="360" w:lineRule="auto"/>
              <w:rPr>
                <w:rFonts w:ascii="宋体" w:hAnsi="宋体"/>
                <w:color w:val="000000"/>
                <w:szCs w:val="21"/>
              </w:rPr>
            </w:pPr>
            <w:r>
              <w:rPr>
                <w:rFonts w:hint="eastAsia" w:ascii="宋体" w:hAnsi="宋体"/>
                <w:color w:val="000000"/>
                <w:szCs w:val="21"/>
              </w:rPr>
              <w:t>每年一次</w:t>
            </w:r>
          </w:p>
        </w:tc>
      </w:tr>
    </w:tbl>
    <w:p w14:paraId="1AC01E3E">
      <w:pPr>
        <w:widowControl/>
        <w:snapToGrid w:val="0"/>
        <w:spacing w:line="360" w:lineRule="auto"/>
        <w:rPr>
          <w:rFonts w:ascii="宋体" w:hAnsi="宋体"/>
          <w:color w:val="FF0000"/>
          <w:sz w:val="24"/>
          <w:szCs w:val="21"/>
        </w:rPr>
      </w:pPr>
    </w:p>
    <w:p w14:paraId="7755E513">
      <w:pPr>
        <w:widowControl/>
        <w:snapToGrid w:val="0"/>
        <w:spacing w:line="360" w:lineRule="auto"/>
        <w:ind w:firstLine="960" w:firstLineChars="400"/>
        <w:rPr>
          <w:rFonts w:ascii="宋体" w:hAnsi="宋体"/>
          <w:color w:val="000000"/>
          <w:sz w:val="24"/>
          <w:szCs w:val="21"/>
        </w:rPr>
      </w:pPr>
      <w:r>
        <w:rPr>
          <w:rFonts w:ascii="宋体" w:hAnsi="宋体"/>
          <w:color w:val="000000"/>
          <w:sz w:val="24"/>
          <w:szCs w:val="21"/>
        </w:rPr>
        <w:t>2.4.2.7</w:t>
      </w:r>
      <w:r>
        <w:rPr>
          <w:rFonts w:hint="eastAsia" w:ascii="宋体" w:hAnsi="宋体"/>
          <w:color w:val="000000"/>
          <w:sz w:val="24"/>
          <w:szCs w:val="21"/>
        </w:rPr>
        <w:t>供暖系统管理</w:t>
      </w:r>
    </w:p>
    <w:p w14:paraId="6D35C4B0">
      <w:pPr>
        <w:widowControl/>
        <w:snapToGrid w:val="0"/>
        <w:spacing w:line="360" w:lineRule="auto"/>
        <w:jc w:val="center"/>
        <w:rPr>
          <w:rFonts w:ascii="宋体" w:hAnsi="宋体"/>
          <w:color w:val="000000"/>
          <w:sz w:val="24"/>
          <w:szCs w:val="21"/>
        </w:rPr>
      </w:pPr>
      <w:r>
        <w:rPr>
          <w:rFonts w:hint="eastAsia" w:ascii="宋体" w:hAnsi="宋体"/>
          <w:color w:val="000000"/>
          <w:sz w:val="24"/>
          <w:szCs w:val="21"/>
        </w:rPr>
        <w:t>采暖系统的设备设施维修保养管理</w:t>
      </w:r>
    </w:p>
    <w:tbl>
      <w:tblPr>
        <w:tblStyle w:val="4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952"/>
        <w:gridCol w:w="4289"/>
        <w:gridCol w:w="2341"/>
      </w:tblGrid>
      <w:tr w14:paraId="00C0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34CC0756">
            <w:pPr>
              <w:widowControl/>
              <w:snapToGrid w:val="0"/>
              <w:spacing w:line="360" w:lineRule="auto"/>
              <w:jc w:val="center"/>
              <w:rPr>
                <w:rFonts w:ascii="宋体" w:hAnsi="宋体"/>
                <w:szCs w:val="18"/>
              </w:rPr>
            </w:pPr>
            <w:r>
              <w:rPr>
                <w:rFonts w:hint="eastAsia" w:ascii="宋体" w:hAnsi="宋体"/>
                <w:szCs w:val="18"/>
              </w:rPr>
              <w:t>序号</w:t>
            </w:r>
          </w:p>
        </w:tc>
        <w:tc>
          <w:tcPr>
            <w:tcW w:w="1952" w:type="dxa"/>
            <w:vAlign w:val="center"/>
          </w:tcPr>
          <w:p w14:paraId="03B4F903">
            <w:pPr>
              <w:widowControl/>
              <w:snapToGrid w:val="0"/>
              <w:spacing w:line="360" w:lineRule="auto"/>
              <w:jc w:val="center"/>
              <w:rPr>
                <w:rFonts w:ascii="宋体" w:hAnsi="宋体"/>
                <w:szCs w:val="18"/>
              </w:rPr>
            </w:pPr>
            <w:r>
              <w:rPr>
                <w:rFonts w:hint="eastAsia" w:ascii="宋体" w:hAnsi="宋体"/>
                <w:szCs w:val="18"/>
              </w:rPr>
              <w:t>项目名称</w:t>
            </w:r>
          </w:p>
        </w:tc>
        <w:tc>
          <w:tcPr>
            <w:tcW w:w="4289" w:type="dxa"/>
            <w:vAlign w:val="center"/>
          </w:tcPr>
          <w:p w14:paraId="46F8EB25">
            <w:pPr>
              <w:widowControl/>
              <w:snapToGrid w:val="0"/>
              <w:spacing w:line="360" w:lineRule="auto"/>
              <w:jc w:val="center"/>
              <w:rPr>
                <w:rFonts w:ascii="宋体" w:hAnsi="宋体"/>
                <w:szCs w:val="18"/>
              </w:rPr>
            </w:pPr>
            <w:r>
              <w:rPr>
                <w:rFonts w:hint="eastAsia" w:ascii="宋体" w:hAnsi="宋体"/>
                <w:szCs w:val="18"/>
              </w:rPr>
              <w:t>内容</w:t>
            </w:r>
          </w:p>
        </w:tc>
        <w:tc>
          <w:tcPr>
            <w:tcW w:w="2341" w:type="dxa"/>
            <w:vAlign w:val="center"/>
          </w:tcPr>
          <w:p w14:paraId="16E0DC23">
            <w:pPr>
              <w:widowControl/>
              <w:snapToGrid w:val="0"/>
              <w:spacing w:line="360" w:lineRule="auto"/>
              <w:jc w:val="center"/>
              <w:rPr>
                <w:rFonts w:ascii="宋体" w:hAnsi="宋体"/>
                <w:szCs w:val="18"/>
              </w:rPr>
            </w:pPr>
            <w:r>
              <w:rPr>
                <w:rFonts w:hint="eastAsia" w:ascii="宋体" w:hAnsi="宋体"/>
                <w:szCs w:val="18"/>
              </w:rPr>
              <w:t>巡查周期</w:t>
            </w:r>
          </w:p>
        </w:tc>
      </w:tr>
      <w:tr w14:paraId="3D48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18207FC5">
            <w:pPr>
              <w:widowControl/>
              <w:snapToGrid w:val="0"/>
              <w:spacing w:line="360" w:lineRule="auto"/>
              <w:jc w:val="center"/>
              <w:rPr>
                <w:rFonts w:ascii="宋体" w:hAnsi="宋体"/>
                <w:szCs w:val="18"/>
              </w:rPr>
            </w:pPr>
            <w:r>
              <w:rPr>
                <w:rFonts w:ascii="宋体" w:hAnsi="宋体"/>
                <w:szCs w:val="18"/>
              </w:rPr>
              <w:t>1</w:t>
            </w:r>
          </w:p>
        </w:tc>
        <w:tc>
          <w:tcPr>
            <w:tcW w:w="1952" w:type="dxa"/>
            <w:vAlign w:val="center"/>
          </w:tcPr>
          <w:p w14:paraId="01515171">
            <w:pPr>
              <w:widowControl/>
              <w:snapToGrid w:val="0"/>
              <w:spacing w:line="360" w:lineRule="auto"/>
              <w:jc w:val="center"/>
              <w:rPr>
                <w:rFonts w:ascii="宋体" w:hAnsi="宋体"/>
                <w:szCs w:val="18"/>
              </w:rPr>
            </w:pPr>
            <w:r>
              <w:rPr>
                <w:rFonts w:hint="eastAsia" w:ascii="宋体" w:hAnsi="宋体"/>
                <w:szCs w:val="18"/>
              </w:rPr>
              <w:t>压力表</w:t>
            </w:r>
          </w:p>
        </w:tc>
        <w:tc>
          <w:tcPr>
            <w:tcW w:w="4289" w:type="dxa"/>
            <w:vAlign w:val="center"/>
          </w:tcPr>
          <w:p w14:paraId="62DE94B1">
            <w:pPr>
              <w:widowControl/>
              <w:snapToGrid w:val="0"/>
              <w:spacing w:line="360" w:lineRule="auto"/>
              <w:jc w:val="center"/>
              <w:rPr>
                <w:rFonts w:ascii="宋体" w:hAnsi="宋体"/>
                <w:szCs w:val="18"/>
              </w:rPr>
            </w:pPr>
            <w:r>
              <w:rPr>
                <w:rFonts w:hint="eastAsia" w:ascii="宋体" w:hAnsi="宋体"/>
                <w:szCs w:val="18"/>
              </w:rPr>
              <w:t>检验压力表工作是否正常</w:t>
            </w:r>
          </w:p>
        </w:tc>
        <w:tc>
          <w:tcPr>
            <w:tcW w:w="2341" w:type="dxa"/>
            <w:vAlign w:val="center"/>
          </w:tcPr>
          <w:p w14:paraId="72578BD3">
            <w:pPr>
              <w:widowControl/>
              <w:snapToGrid w:val="0"/>
              <w:spacing w:line="360" w:lineRule="auto"/>
              <w:jc w:val="center"/>
              <w:rPr>
                <w:rFonts w:ascii="宋体" w:hAnsi="宋体"/>
                <w:szCs w:val="18"/>
              </w:rPr>
            </w:pPr>
            <w:r>
              <w:rPr>
                <w:rFonts w:hint="eastAsia" w:ascii="宋体" w:hAnsi="宋体"/>
                <w:szCs w:val="18"/>
              </w:rPr>
              <w:t>每周一次</w:t>
            </w:r>
          </w:p>
        </w:tc>
      </w:tr>
      <w:tr w14:paraId="2795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53847480">
            <w:pPr>
              <w:widowControl/>
              <w:snapToGrid w:val="0"/>
              <w:spacing w:line="360" w:lineRule="auto"/>
              <w:jc w:val="center"/>
              <w:rPr>
                <w:rFonts w:ascii="宋体" w:hAnsi="宋体"/>
                <w:szCs w:val="18"/>
              </w:rPr>
            </w:pPr>
            <w:r>
              <w:rPr>
                <w:rFonts w:ascii="宋体" w:hAnsi="宋体"/>
                <w:szCs w:val="18"/>
              </w:rPr>
              <w:t>2</w:t>
            </w:r>
          </w:p>
        </w:tc>
        <w:tc>
          <w:tcPr>
            <w:tcW w:w="1952" w:type="dxa"/>
            <w:vAlign w:val="center"/>
          </w:tcPr>
          <w:p w14:paraId="6EB02FE5">
            <w:pPr>
              <w:widowControl/>
              <w:snapToGrid w:val="0"/>
              <w:spacing w:line="360" w:lineRule="auto"/>
              <w:jc w:val="center"/>
              <w:rPr>
                <w:rFonts w:ascii="宋体" w:hAnsi="宋体"/>
                <w:szCs w:val="18"/>
              </w:rPr>
            </w:pPr>
            <w:r>
              <w:rPr>
                <w:rFonts w:hint="eastAsia" w:ascii="宋体" w:hAnsi="宋体"/>
                <w:szCs w:val="18"/>
              </w:rPr>
              <w:t>温度表</w:t>
            </w:r>
          </w:p>
        </w:tc>
        <w:tc>
          <w:tcPr>
            <w:tcW w:w="4289" w:type="dxa"/>
            <w:vAlign w:val="center"/>
          </w:tcPr>
          <w:p w14:paraId="775FCEEF">
            <w:pPr>
              <w:widowControl/>
              <w:snapToGrid w:val="0"/>
              <w:spacing w:line="360" w:lineRule="auto"/>
              <w:jc w:val="center"/>
              <w:rPr>
                <w:rFonts w:ascii="宋体" w:hAnsi="宋体"/>
                <w:szCs w:val="18"/>
              </w:rPr>
            </w:pPr>
            <w:r>
              <w:rPr>
                <w:rFonts w:hint="eastAsia" w:ascii="宋体" w:hAnsi="宋体"/>
                <w:szCs w:val="18"/>
              </w:rPr>
              <w:t>检验温度表工作是否正常</w:t>
            </w:r>
          </w:p>
        </w:tc>
        <w:tc>
          <w:tcPr>
            <w:tcW w:w="2341" w:type="dxa"/>
            <w:vAlign w:val="center"/>
          </w:tcPr>
          <w:p w14:paraId="6147CC93">
            <w:pPr>
              <w:widowControl/>
              <w:snapToGrid w:val="0"/>
              <w:spacing w:line="360" w:lineRule="auto"/>
              <w:jc w:val="center"/>
              <w:rPr>
                <w:rFonts w:ascii="宋体" w:hAnsi="宋体"/>
                <w:szCs w:val="18"/>
              </w:rPr>
            </w:pPr>
            <w:r>
              <w:rPr>
                <w:rFonts w:hint="eastAsia" w:ascii="宋体" w:hAnsi="宋体"/>
                <w:szCs w:val="18"/>
              </w:rPr>
              <w:t>每周一次</w:t>
            </w:r>
          </w:p>
        </w:tc>
      </w:tr>
      <w:tr w14:paraId="55C3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0CDD022A">
            <w:pPr>
              <w:widowControl/>
              <w:snapToGrid w:val="0"/>
              <w:spacing w:line="360" w:lineRule="auto"/>
              <w:jc w:val="center"/>
              <w:rPr>
                <w:rFonts w:ascii="宋体" w:hAnsi="宋体"/>
                <w:szCs w:val="18"/>
              </w:rPr>
            </w:pPr>
            <w:r>
              <w:rPr>
                <w:rFonts w:ascii="宋体" w:hAnsi="宋体"/>
                <w:szCs w:val="18"/>
              </w:rPr>
              <w:t>3</w:t>
            </w:r>
          </w:p>
        </w:tc>
        <w:tc>
          <w:tcPr>
            <w:tcW w:w="1952" w:type="dxa"/>
            <w:vAlign w:val="center"/>
          </w:tcPr>
          <w:p w14:paraId="47BB9161">
            <w:pPr>
              <w:widowControl/>
              <w:snapToGrid w:val="0"/>
              <w:spacing w:line="360" w:lineRule="auto"/>
              <w:jc w:val="center"/>
              <w:rPr>
                <w:rFonts w:ascii="宋体" w:hAnsi="宋体"/>
                <w:szCs w:val="18"/>
              </w:rPr>
            </w:pPr>
            <w:r>
              <w:rPr>
                <w:rFonts w:hint="eastAsia" w:ascii="宋体" w:hAnsi="宋体"/>
                <w:szCs w:val="18"/>
              </w:rPr>
              <w:t>温度传感器</w:t>
            </w:r>
          </w:p>
        </w:tc>
        <w:tc>
          <w:tcPr>
            <w:tcW w:w="4289" w:type="dxa"/>
            <w:vAlign w:val="center"/>
          </w:tcPr>
          <w:p w14:paraId="127A5D2A">
            <w:pPr>
              <w:widowControl/>
              <w:snapToGrid w:val="0"/>
              <w:spacing w:line="360" w:lineRule="auto"/>
              <w:jc w:val="center"/>
              <w:rPr>
                <w:rFonts w:ascii="宋体" w:hAnsi="宋体"/>
                <w:szCs w:val="18"/>
              </w:rPr>
            </w:pPr>
            <w:r>
              <w:rPr>
                <w:rFonts w:hint="eastAsia" w:ascii="宋体" w:hAnsi="宋体"/>
                <w:szCs w:val="18"/>
              </w:rPr>
              <w:t>检验传感器灵敏度</w:t>
            </w:r>
          </w:p>
        </w:tc>
        <w:tc>
          <w:tcPr>
            <w:tcW w:w="2341" w:type="dxa"/>
            <w:vAlign w:val="center"/>
          </w:tcPr>
          <w:p w14:paraId="111EB3F8">
            <w:pPr>
              <w:widowControl/>
              <w:snapToGrid w:val="0"/>
              <w:spacing w:line="360" w:lineRule="auto"/>
              <w:jc w:val="center"/>
              <w:rPr>
                <w:rFonts w:ascii="宋体" w:hAnsi="宋体"/>
                <w:szCs w:val="18"/>
              </w:rPr>
            </w:pPr>
            <w:r>
              <w:rPr>
                <w:rFonts w:hint="eastAsia" w:ascii="宋体" w:hAnsi="宋体"/>
                <w:szCs w:val="18"/>
              </w:rPr>
              <w:t>每半年一次</w:t>
            </w:r>
          </w:p>
        </w:tc>
      </w:tr>
      <w:tr w14:paraId="2448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32109F09">
            <w:pPr>
              <w:widowControl/>
              <w:snapToGrid w:val="0"/>
              <w:spacing w:line="360" w:lineRule="auto"/>
              <w:jc w:val="center"/>
              <w:rPr>
                <w:rFonts w:ascii="宋体" w:hAnsi="宋体"/>
                <w:szCs w:val="18"/>
              </w:rPr>
            </w:pPr>
            <w:r>
              <w:rPr>
                <w:rFonts w:ascii="宋体" w:hAnsi="宋体"/>
                <w:szCs w:val="18"/>
              </w:rPr>
              <w:t>4</w:t>
            </w:r>
          </w:p>
        </w:tc>
        <w:tc>
          <w:tcPr>
            <w:tcW w:w="1952" w:type="dxa"/>
            <w:vAlign w:val="center"/>
          </w:tcPr>
          <w:p w14:paraId="0BA9863D">
            <w:pPr>
              <w:widowControl/>
              <w:snapToGrid w:val="0"/>
              <w:spacing w:line="360" w:lineRule="auto"/>
              <w:jc w:val="center"/>
              <w:rPr>
                <w:rFonts w:ascii="宋体" w:hAnsi="宋体"/>
                <w:szCs w:val="18"/>
              </w:rPr>
            </w:pPr>
            <w:r>
              <w:rPr>
                <w:rFonts w:hint="eastAsia" w:ascii="宋体" w:hAnsi="宋体"/>
                <w:szCs w:val="18"/>
              </w:rPr>
              <w:t>各种阀门.管道</w:t>
            </w:r>
          </w:p>
        </w:tc>
        <w:tc>
          <w:tcPr>
            <w:tcW w:w="4289" w:type="dxa"/>
            <w:vAlign w:val="center"/>
          </w:tcPr>
          <w:p w14:paraId="3299A08C">
            <w:pPr>
              <w:widowControl/>
              <w:snapToGrid w:val="0"/>
              <w:spacing w:line="360" w:lineRule="auto"/>
              <w:jc w:val="center"/>
              <w:rPr>
                <w:rFonts w:ascii="宋体" w:hAnsi="宋体"/>
                <w:szCs w:val="18"/>
              </w:rPr>
            </w:pPr>
            <w:r>
              <w:rPr>
                <w:rFonts w:hint="eastAsia" w:ascii="宋体" w:hAnsi="宋体"/>
                <w:szCs w:val="18"/>
              </w:rPr>
              <w:t>无跑、冒、滴、漏的现象</w:t>
            </w:r>
          </w:p>
        </w:tc>
        <w:tc>
          <w:tcPr>
            <w:tcW w:w="2341" w:type="dxa"/>
            <w:vAlign w:val="center"/>
          </w:tcPr>
          <w:p w14:paraId="1DE4B9EC">
            <w:pPr>
              <w:widowControl/>
              <w:snapToGrid w:val="0"/>
              <w:spacing w:line="360" w:lineRule="auto"/>
              <w:jc w:val="center"/>
              <w:rPr>
                <w:rFonts w:ascii="宋体" w:hAnsi="宋体"/>
                <w:szCs w:val="18"/>
              </w:rPr>
            </w:pPr>
            <w:r>
              <w:rPr>
                <w:rFonts w:hint="eastAsia" w:ascii="宋体" w:hAnsi="宋体"/>
                <w:szCs w:val="18"/>
              </w:rPr>
              <w:t>每天一次</w:t>
            </w:r>
          </w:p>
        </w:tc>
      </w:tr>
      <w:tr w14:paraId="7798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635BDB08">
            <w:pPr>
              <w:widowControl/>
              <w:snapToGrid w:val="0"/>
              <w:spacing w:line="360" w:lineRule="auto"/>
              <w:jc w:val="center"/>
              <w:rPr>
                <w:rFonts w:ascii="宋体" w:hAnsi="宋体"/>
                <w:szCs w:val="18"/>
              </w:rPr>
            </w:pPr>
            <w:r>
              <w:rPr>
                <w:rFonts w:ascii="宋体" w:hAnsi="宋体"/>
                <w:szCs w:val="18"/>
              </w:rPr>
              <w:t>5</w:t>
            </w:r>
          </w:p>
        </w:tc>
        <w:tc>
          <w:tcPr>
            <w:tcW w:w="1952" w:type="dxa"/>
            <w:vAlign w:val="center"/>
          </w:tcPr>
          <w:p w14:paraId="43554454">
            <w:pPr>
              <w:widowControl/>
              <w:snapToGrid w:val="0"/>
              <w:spacing w:line="360" w:lineRule="auto"/>
              <w:jc w:val="center"/>
              <w:rPr>
                <w:rFonts w:ascii="宋体" w:hAnsi="宋体"/>
                <w:szCs w:val="18"/>
              </w:rPr>
            </w:pPr>
          </w:p>
        </w:tc>
        <w:tc>
          <w:tcPr>
            <w:tcW w:w="4289" w:type="dxa"/>
            <w:vAlign w:val="center"/>
          </w:tcPr>
          <w:p w14:paraId="3BD49FC5">
            <w:pPr>
              <w:widowControl/>
              <w:snapToGrid w:val="0"/>
              <w:spacing w:line="360" w:lineRule="auto"/>
              <w:jc w:val="center"/>
              <w:rPr>
                <w:rFonts w:ascii="宋体" w:hAnsi="宋体"/>
                <w:szCs w:val="18"/>
              </w:rPr>
            </w:pPr>
            <w:r>
              <w:rPr>
                <w:rFonts w:hint="eastAsia" w:ascii="宋体" w:hAnsi="宋体"/>
                <w:szCs w:val="18"/>
              </w:rPr>
              <w:t>入室测温，有测温记录</w:t>
            </w:r>
          </w:p>
        </w:tc>
        <w:tc>
          <w:tcPr>
            <w:tcW w:w="2341" w:type="dxa"/>
            <w:vAlign w:val="center"/>
          </w:tcPr>
          <w:p w14:paraId="70922809">
            <w:pPr>
              <w:widowControl/>
              <w:snapToGrid w:val="0"/>
              <w:spacing w:line="360" w:lineRule="auto"/>
              <w:jc w:val="center"/>
              <w:rPr>
                <w:rFonts w:ascii="宋体" w:hAnsi="宋体"/>
                <w:szCs w:val="18"/>
              </w:rPr>
            </w:pPr>
            <w:r>
              <w:rPr>
                <w:rFonts w:hint="eastAsia" w:ascii="宋体" w:hAnsi="宋体"/>
                <w:szCs w:val="18"/>
              </w:rPr>
              <w:t>供暖季三次</w:t>
            </w:r>
          </w:p>
        </w:tc>
      </w:tr>
      <w:tr w14:paraId="30F2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466F8EDB">
            <w:pPr>
              <w:widowControl/>
              <w:snapToGrid w:val="0"/>
              <w:spacing w:line="360" w:lineRule="auto"/>
              <w:jc w:val="center"/>
              <w:rPr>
                <w:rFonts w:ascii="宋体" w:hAnsi="宋体"/>
                <w:szCs w:val="18"/>
              </w:rPr>
            </w:pPr>
            <w:r>
              <w:rPr>
                <w:rFonts w:ascii="宋体" w:hAnsi="宋体"/>
                <w:szCs w:val="18"/>
              </w:rPr>
              <w:t>6</w:t>
            </w:r>
          </w:p>
        </w:tc>
        <w:tc>
          <w:tcPr>
            <w:tcW w:w="1952" w:type="dxa"/>
            <w:vAlign w:val="center"/>
          </w:tcPr>
          <w:p w14:paraId="0BA1682E">
            <w:pPr>
              <w:widowControl/>
              <w:snapToGrid w:val="0"/>
              <w:spacing w:line="360" w:lineRule="auto"/>
              <w:jc w:val="center"/>
              <w:rPr>
                <w:rFonts w:ascii="宋体" w:hAnsi="宋体"/>
                <w:szCs w:val="18"/>
              </w:rPr>
            </w:pPr>
          </w:p>
        </w:tc>
        <w:tc>
          <w:tcPr>
            <w:tcW w:w="4289" w:type="dxa"/>
            <w:vAlign w:val="center"/>
          </w:tcPr>
          <w:p w14:paraId="213ED25F">
            <w:pPr>
              <w:widowControl/>
              <w:snapToGrid w:val="0"/>
              <w:spacing w:line="360" w:lineRule="auto"/>
              <w:jc w:val="center"/>
              <w:rPr>
                <w:rFonts w:ascii="宋体" w:hAnsi="宋体"/>
                <w:szCs w:val="18"/>
              </w:rPr>
            </w:pPr>
            <w:r>
              <w:rPr>
                <w:rFonts w:hint="eastAsia" w:ascii="宋体" w:hAnsi="宋体"/>
                <w:szCs w:val="18"/>
              </w:rPr>
              <w:t>有巡视记录，设备有检修记录</w:t>
            </w:r>
          </w:p>
        </w:tc>
        <w:tc>
          <w:tcPr>
            <w:tcW w:w="2341" w:type="dxa"/>
            <w:vAlign w:val="center"/>
          </w:tcPr>
          <w:p w14:paraId="1C192CA4">
            <w:pPr>
              <w:widowControl/>
              <w:snapToGrid w:val="0"/>
              <w:spacing w:line="360" w:lineRule="auto"/>
              <w:jc w:val="center"/>
              <w:rPr>
                <w:rFonts w:ascii="宋体" w:hAnsi="宋体"/>
                <w:szCs w:val="18"/>
              </w:rPr>
            </w:pPr>
          </w:p>
        </w:tc>
      </w:tr>
    </w:tbl>
    <w:p w14:paraId="3878CBEB">
      <w:pPr>
        <w:widowControl/>
        <w:snapToGrid w:val="0"/>
        <w:spacing w:line="360" w:lineRule="auto"/>
        <w:rPr>
          <w:rFonts w:ascii="宋体" w:hAnsi="宋体"/>
          <w:color w:val="000000"/>
          <w:sz w:val="24"/>
          <w:szCs w:val="21"/>
        </w:rPr>
      </w:pPr>
    </w:p>
    <w:p w14:paraId="3C3E312E">
      <w:pPr>
        <w:widowControl/>
        <w:snapToGrid w:val="0"/>
        <w:spacing w:line="360" w:lineRule="auto"/>
        <w:ind w:firstLine="960" w:firstLineChars="400"/>
        <w:rPr>
          <w:rFonts w:ascii="宋体" w:hAnsi="宋体"/>
          <w:color w:val="000000"/>
          <w:sz w:val="24"/>
          <w:szCs w:val="21"/>
        </w:rPr>
      </w:pPr>
      <w:r>
        <w:rPr>
          <w:rFonts w:ascii="宋体" w:hAnsi="宋体"/>
          <w:color w:val="000000"/>
          <w:sz w:val="24"/>
          <w:szCs w:val="21"/>
        </w:rPr>
        <w:t>2.4.2.8</w:t>
      </w:r>
      <w:r>
        <w:rPr>
          <w:rFonts w:hint="eastAsia" w:ascii="宋体" w:hAnsi="宋体"/>
          <w:color w:val="000000"/>
          <w:sz w:val="24"/>
          <w:szCs w:val="21"/>
        </w:rPr>
        <w:t>共用设施管理</w:t>
      </w:r>
    </w:p>
    <w:p w14:paraId="407B09EB">
      <w:pPr>
        <w:widowControl/>
        <w:snapToGrid w:val="0"/>
        <w:spacing w:line="360" w:lineRule="auto"/>
        <w:ind w:firstLine="1200" w:firstLineChars="500"/>
        <w:rPr>
          <w:rFonts w:ascii="宋体" w:hAnsi="宋体"/>
          <w:color w:val="000000"/>
          <w:sz w:val="24"/>
          <w:szCs w:val="21"/>
        </w:rPr>
      </w:pPr>
      <w:bookmarkStart w:id="34" w:name="_Toc169166210"/>
      <w:bookmarkStart w:id="35" w:name="_Toc169164615"/>
      <w:r>
        <w:rPr>
          <w:rFonts w:ascii="宋体" w:hAnsi="宋体"/>
          <w:color w:val="000000"/>
          <w:sz w:val="24"/>
          <w:szCs w:val="21"/>
        </w:rPr>
        <w:t>2.4.2.8.1</w:t>
      </w:r>
      <w:r>
        <w:rPr>
          <w:rFonts w:hint="eastAsia" w:ascii="宋体" w:hAnsi="宋体"/>
          <w:color w:val="000000"/>
          <w:sz w:val="24"/>
          <w:szCs w:val="21"/>
        </w:rPr>
        <w:t>院落场地等</w:t>
      </w:r>
      <w:bookmarkEnd w:id="34"/>
      <w:bookmarkEnd w:id="35"/>
    </w:p>
    <w:p w14:paraId="5BE49527">
      <w:pPr>
        <w:widowControl/>
        <w:snapToGrid w:val="0"/>
        <w:spacing w:line="360" w:lineRule="auto"/>
        <w:jc w:val="center"/>
        <w:rPr>
          <w:rFonts w:ascii="宋体" w:hAnsi="宋体"/>
          <w:color w:val="FF0000"/>
          <w:sz w:val="24"/>
          <w:szCs w:val="21"/>
        </w:rPr>
      </w:pPr>
      <w:bookmarkStart w:id="36" w:name="_Toc169166211"/>
      <w:bookmarkStart w:id="37" w:name="_Toc169164616"/>
      <w:r>
        <w:rPr>
          <w:rFonts w:hint="eastAsia" w:ascii="宋体" w:hAnsi="宋体"/>
          <w:color w:val="000000"/>
          <w:sz w:val="24"/>
          <w:szCs w:val="21"/>
        </w:rPr>
        <w:t>院落场地等维修保养管理</w:t>
      </w:r>
      <w:bookmarkEnd w:id="36"/>
      <w:bookmarkEnd w:id="37"/>
    </w:p>
    <w:tbl>
      <w:tblPr>
        <w:tblStyle w:val="42"/>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4816"/>
        <w:gridCol w:w="1056"/>
      </w:tblGrid>
      <w:tr w14:paraId="6F1B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FCE4A2D">
            <w:pPr>
              <w:widowControl/>
              <w:snapToGrid w:val="0"/>
              <w:spacing w:line="360" w:lineRule="auto"/>
              <w:jc w:val="center"/>
              <w:rPr>
                <w:rFonts w:ascii="宋体" w:hAnsi="宋体"/>
                <w:color w:val="000000"/>
                <w:szCs w:val="18"/>
              </w:rPr>
            </w:pPr>
            <w:r>
              <w:rPr>
                <w:rFonts w:hint="eastAsia" w:ascii="宋体" w:hAnsi="宋体"/>
                <w:color w:val="000000"/>
                <w:szCs w:val="18"/>
              </w:rPr>
              <w:t>序号</w:t>
            </w:r>
          </w:p>
        </w:tc>
        <w:tc>
          <w:tcPr>
            <w:tcW w:w="2127" w:type="dxa"/>
            <w:vAlign w:val="center"/>
          </w:tcPr>
          <w:p w14:paraId="1772410C">
            <w:pPr>
              <w:widowControl/>
              <w:snapToGrid w:val="0"/>
              <w:spacing w:line="360" w:lineRule="auto"/>
              <w:jc w:val="center"/>
              <w:rPr>
                <w:rFonts w:ascii="宋体" w:hAnsi="宋体"/>
                <w:color w:val="000000"/>
                <w:szCs w:val="18"/>
              </w:rPr>
            </w:pPr>
            <w:r>
              <w:rPr>
                <w:rFonts w:hint="eastAsia" w:ascii="宋体" w:hAnsi="宋体"/>
                <w:color w:val="000000"/>
                <w:szCs w:val="18"/>
              </w:rPr>
              <w:t>项目名称</w:t>
            </w:r>
          </w:p>
        </w:tc>
        <w:tc>
          <w:tcPr>
            <w:tcW w:w="4816" w:type="dxa"/>
            <w:vAlign w:val="center"/>
          </w:tcPr>
          <w:p w14:paraId="6E62DF60">
            <w:pPr>
              <w:widowControl/>
              <w:snapToGrid w:val="0"/>
              <w:spacing w:line="360" w:lineRule="auto"/>
              <w:jc w:val="center"/>
              <w:rPr>
                <w:rFonts w:ascii="宋体" w:hAnsi="宋体"/>
                <w:color w:val="000000"/>
                <w:szCs w:val="18"/>
              </w:rPr>
            </w:pPr>
            <w:r>
              <w:rPr>
                <w:rFonts w:hint="eastAsia" w:ascii="宋体" w:hAnsi="宋体"/>
                <w:color w:val="000000"/>
                <w:szCs w:val="18"/>
              </w:rPr>
              <w:t>内容</w:t>
            </w:r>
          </w:p>
        </w:tc>
        <w:tc>
          <w:tcPr>
            <w:tcW w:w="1056" w:type="dxa"/>
            <w:vAlign w:val="center"/>
          </w:tcPr>
          <w:p w14:paraId="113FA321">
            <w:pPr>
              <w:widowControl/>
              <w:snapToGrid w:val="0"/>
              <w:spacing w:line="360" w:lineRule="auto"/>
              <w:jc w:val="center"/>
              <w:rPr>
                <w:rFonts w:ascii="宋体" w:hAnsi="宋体"/>
                <w:color w:val="000000"/>
                <w:szCs w:val="18"/>
              </w:rPr>
            </w:pPr>
            <w:r>
              <w:rPr>
                <w:rFonts w:hint="eastAsia" w:ascii="宋体" w:hAnsi="宋体"/>
                <w:color w:val="000000"/>
                <w:szCs w:val="18"/>
              </w:rPr>
              <w:t>巡查周期</w:t>
            </w:r>
          </w:p>
        </w:tc>
      </w:tr>
      <w:tr w14:paraId="1431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D85A398">
            <w:pPr>
              <w:widowControl/>
              <w:snapToGrid w:val="0"/>
              <w:spacing w:line="360" w:lineRule="auto"/>
              <w:jc w:val="center"/>
              <w:rPr>
                <w:rFonts w:ascii="宋体" w:hAnsi="宋体"/>
                <w:color w:val="000000"/>
                <w:szCs w:val="18"/>
              </w:rPr>
            </w:pPr>
            <w:r>
              <w:rPr>
                <w:rFonts w:ascii="宋体" w:hAnsi="宋体"/>
                <w:color w:val="000000"/>
                <w:szCs w:val="18"/>
              </w:rPr>
              <w:t>1</w:t>
            </w:r>
          </w:p>
        </w:tc>
        <w:tc>
          <w:tcPr>
            <w:tcW w:w="2127" w:type="dxa"/>
            <w:vAlign w:val="center"/>
          </w:tcPr>
          <w:p w14:paraId="1458E0C8">
            <w:pPr>
              <w:widowControl/>
              <w:snapToGrid w:val="0"/>
              <w:spacing w:line="360" w:lineRule="auto"/>
              <w:jc w:val="center"/>
              <w:rPr>
                <w:rFonts w:ascii="宋体" w:hAnsi="宋体"/>
                <w:color w:val="000000"/>
                <w:szCs w:val="18"/>
              </w:rPr>
            </w:pPr>
            <w:r>
              <w:rPr>
                <w:rFonts w:hint="eastAsia" w:ascii="宋体" w:hAnsi="宋体" w:cs="宋体"/>
                <w:color w:val="000000"/>
                <w:kern w:val="0"/>
                <w:szCs w:val="18"/>
              </w:rPr>
              <w:t>宣传栏、</w:t>
            </w:r>
            <w:r>
              <w:rPr>
                <w:rFonts w:hint="eastAsia" w:ascii="宋体" w:hAnsi="宋体"/>
                <w:color w:val="000000"/>
                <w:szCs w:val="18"/>
              </w:rPr>
              <w:t>标志、标示</w:t>
            </w:r>
          </w:p>
        </w:tc>
        <w:tc>
          <w:tcPr>
            <w:tcW w:w="4816" w:type="dxa"/>
            <w:vAlign w:val="center"/>
          </w:tcPr>
          <w:p w14:paraId="5A71EA8F">
            <w:pPr>
              <w:snapToGrid w:val="0"/>
              <w:spacing w:line="360" w:lineRule="auto"/>
              <w:ind w:left="360" w:hanging="360"/>
              <w:rPr>
                <w:rFonts w:ascii="宋体" w:hAnsi="宋体"/>
                <w:color w:val="000000"/>
                <w:szCs w:val="18"/>
              </w:rPr>
            </w:pPr>
            <w:r>
              <w:rPr>
                <w:rFonts w:hint="eastAsia" w:ascii="宋体" w:hAnsi="宋体"/>
                <w:color w:val="000000"/>
                <w:szCs w:val="18"/>
              </w:rPr>
              <w:t>1、保证标识清晰、无污迹、无脱落、无破损，发现异常及时处理</w:t>
            </w:r>
          </w:p>
          <w:p w14:paraId="26684FAA">
            <w:pPr>
              <w:widowControl/>
              <w:snapToGrid w:val="0"/>
              <w:spacing w:line="360" w:lineRule="auto"/>
              <w:rPr>
                <w:rFonts w:ascii="宋体" w:hAnsi="宋体"/>
                <w:color w:val="000000"/>
                <w:szCs w:val="18"/>
              </w:rPr>
            </w:pPr>
            <w:r>
              <w:rPr>
                <w:rFonts w:hint="eastAsia" w:ascii="宋体" w:hAnsi="宋体"/>
                <w:color w:val="000000"/>
                <w:szCs w:val="18"/>
              </w:rPr>
              <w:t>2、检查牢固程度，如有松脱，及时恢复</w:t>
            </w:r>
          </w:p>
        </w:tc>
        <w:tc>
          <w:tcPr>
            <w:tcW w:w="1056" w:type="dxa"/>
            <w:vAlign w:val="center"/>
          </w:tcPr>
          <w:p w14:paraId="74547963">
            <w:pPr>
              <w:widowControl/>
              <w:snapToGrid w:val="0"/>
              <w:spacing w:line="360" w:lineRule="auto"/>
              <w:jc w:val="center"/>
              <w:rPr>
                <w:rFonts w:ascii="宋体" w:hAnsi="宋体"/>
                <w:color w:val="000000"/>
                <w:szCs w:val="18"/>
              </w:rPr>
            </w:pPr>
            <w:r>
              <w:rPr>
                <w:rFonts w:hint="eastAsia" w:ascii="宋体" w:hAnsi="宋体"/>
                <w:color w:val="000000"/>
                <w:szCs w:val="18"/>
              </w:rPr>
              <w:t>每日</w:t>
            </w:r>
          </w:p>
        </w:tc>
      </w:tr>
    </w:tbl>
    <w:p w14:paraId="64C65F32">
      <w:pPr>
        <w:widowControl/>
        <w:snapToGrid w:val="0"/>
        <w:spacing w:line="360" w:lineRule="auto"/>
        <w:rPr>
          <w:rFonts w:ascii="宋体" w:hAnsi="宋体"/>
          <w:color w:val="FF0000"/>
          <w:sz w:val="24"/>
          <w:szCs w:val="21"/>
        </w:rPr>
      </w:pPr>
      <w:bookmarkStart w:id="38" w:name="_Toc169164617"/>
      <w:bookmarkStart w:id="39" w:name="_Toc169166212"/>
    </w:p>
    <w:p w14:paraId="5A73C412">
      <w:pPr>
        <w:widowControl/>
        <w:snapToGrid w:val="0"/>
        <w:spacing w:line="360" w:lineRule="auto"/>
        <w:ind w:firstLine="1200" w:firstLineChars="500"/>
        <w:rPr>
          <w:rFonts w:ascii="宋体" w:hAnsi="宋体"/>
          <w:color w:val="000000"/>
          <w:sz w:val="24"/>
          <w:szCs w:val="21"/>
        </w:rPr>
      </w:pPr>
      <w:r>
        <w:rPr>
          <w:rFonts w:ascii="宋体" w:hAnsi="宋体"/>
          <w:color w:val="000000"/>
          <w:sz w:val="24"/>
          <w:szCs w:val="21"/>
        </w:rPr>
        <w:t>2.4.2.8.2</w:t>
      </w:r>
      <w:r>
        <w:rPr>
          <w:rFonts w:hint="eastAsia" w:ascii="宋体" w:hAnsi="宋体"/>
          <w:color w:val="000000"/>
          <w:sz w:val="24"/>
          <w:szCs w:val="21"/>
        </w:rPr>
        <w:t>各类室外管网、沟、渠、井、池等</w:t>
      </w:r>
      <w:bookmarkEnd w:id="38"/>
      <w:bookmarkEnd w:id="39"/>
    </w:p>
    <w:p w14:paraId="3F4E9D5A">
      <w:pPr>
        <w:widowControl/>
        <w:snapToGrid w:val="0"/>
        <w:spacing w:line="360" w:lineRule="auto"/>
        <w:jc w:val="center"/>
        <w:rPr>
          <w:rFonts w:ascii="宋体" w:hAnsi="宋体"/>
          <w:color w:val="FF0000"/>
          <w:sz w:val="24"/>
          <w:szCs w:val="21"/>
        </w:rPr>
      </w:pPr>
      <w:bookmarkStart w:id="40" w:name="_Toc169166213"/>
      <w:bookmarkStart w:id="41" w:name="_Toc169164618"/>
      <w:r>
        <w:rPr>
          <w:rFonts w:hint="eastAsia" w:ascii="宋体" w:hAnsi="宋体"/>
          <w:color w:val="000000"/>
          <w:sz w:val="24"/>
          <w:szCs w:val="21"/>
        </w:rPr>
        <w:t>各类室外管网、沟、渠、井、池等维修保养</w:t>
      </w:r>
      <w:bookmarkEnd w:id="40"/>
      <w:bookmarkEnd w:id="41"/>
    </w:p>
    <w:tbl>
      <w:tblPr>
        <w:tblStyle w:val="42"/>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452"/>
        <w:gridCol w:w="4760"/>
        <w:gridCol w:w="1421"/>
      </w:tblGrid>
      <w:tr w14:paraId="0DD2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vAlign w:val="center"/>
          </w:tcPr>
          <w:p w14:paraId="732676EE">
            <w:pPr>
              <w:widowControl/>
              <w:tabs>
                <w:tab w:val="left" w:pos="720"/>
              </w:tabs>
              <w:snapToGrid w:val="0"/>
              <w:spacing w:line="360" w:lineRule="auto"/>
              <w:jc w:val="center"/>
              <w:rPr>
                <w:rFonts w:ascii="宋体" w:hAnsi="宋体"/>
                <w:color w:val="000000"/>
                <w:szCs w:val="21"/>
              </w:rPr>
            </w:pPr>
            <w:r>
              <w:rPr>
                <w:rFonts w:hint="eastAsia" w:ascii="宋体" w:hAnsi="宋体"/>
                <w:color w:val="000000"/>
                <w:szCs w:val="21"/>
              </w:rPr>
              <w:t>序号</w:t>
            </w:r>
          </w:p>
        </w:tc>
        <w:tc>
          <w:tcPr>
            <w:tcW w:w="1452" w:type="dxa"/>
            <w:vAlign w:val="center"/>
          </w:tcPr>
          <w:p w14:paraId="6BDAE4DA">
            <w:pPr>
              <w:widowControl/>
              <w:tabs>
                <w:tab w:val="left" w:pos="720"/>
              </w:tabs>
              <w:snapToGrid w:val="0"/>
              <w:spacing w:line="360" w:lineRule="auto"/>
              <w:rPr>
                <w:rFonts w:ascii="宋体" w:hAnsi="宋体"/>
                <w:color w:val="000000"/>
                <w:szCs w:val="21"/>
              </w:rPr>
            </w:pPr>
            <w:r>
              <w:rPr>
                <w:rFonts w:hint="eastAsia" w:ascii="宋体" w:hAnsi="宋体"/>
                <w:color w:val="000000"/>
                <w:szCs w:val="21"/>
              </w:rPr>
              <w:t>项目名称</w:t>
            </w:r>
          </w:p>
        </w:tc>
        <w:tc>
          <w:tcPr>
            <w:tcW w:w="4760" w:type="dxa"/>
            <w:vAlign w:val="center"/>
          </w:tcPr>
          <w:p w14:paraId="10846D6C">
            <w:pPr>
              <w:widowControl/>
              <w:tabs>
                <w:tab w:val="left" w:pos="720"/>
              </w:tabs>
              <w:snapToGrid w:val="0"/>
              <w:spacing w:line="360" w:lineRule="auto"/>
              <w:jc w:val="center"/>
              <w:rPr>
                <w:rFonts w:ascii="宋体" w:hAnsi="宋体"/>
                <w:color w:val="000000"/>
                <w:szCs w:val="21"/>
              </w:rPr>
            </w:pPr>
            <w:r>
              <w:rPr>
                <w:rFonts w:hint="eastAsia" w:ascii="宋体" w:hAnsi="宋体"/>
                <w:color w:val="000000"/>
                <w:szCs w:val="21"/>
              </w:rPr>
              <w:t>内容</w:t>
            </w:r>
          </w:p>
        </w:tc>
        <w:tc>
          <w:tcPr>
            <w:tcW w:w="1421" w:type="dxa"/>
            <w:vAlign w:val="center"/>
          </w:tcPr>
          <w:p w14:paraId="20D0CA11">
            <w:pPr>
              <w:widowControl/>
              <w:tabs>
                <w:tab w:val="left" w:pos="720"/>
              </w:tabs>
              <w:snapToGrid w:val="0"/>
              <w:spacing w:line="360" w:lineRule="auto"/>
              <w:jc w:val="center"/>
              <w:rPr>
                <w:rFonts w:ascii="宋体" w:hAnsi="宋体"/>
                <w:color w:val="000000"/>
                <w:szCs w:val="21"/>
              </w:rPr>
            </w:pPr>
            <w:r>
              <w:rPr>
                <w:rFonts w:hint="eastAsia" w:ascii="宋体" w:hAnsi="宋体"/>
                <w:color w:val="000000"/>
                <w:szCs w:val="21"/>
              </w:rPr>
              <w:t>巡查周期</w:t>
            </w:r>
          </w:p>
        </w:tc>
      </w:tr>
      <w:tr w14:paraId="01B9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vMerge w:val="restart"/>
            <w:vAlign w:val="center"/>
          </w:tcPr>
          <w:p w14:paraId="2B1902F1">
            <w:pPr>
              <w:widowControl/>
              <w:tabs>
                <w:tab w:val="left" w:pos="720"/>
              </w:tabs>
              <w:snapToGrid w:val="0"/>
              <w:spacing w:line="360" w:lineRule="auto"/>
              <w:jc w:val="center"/>
              <w:rPr>
                <w:rFonts w:ascii="宋体" w:hAnsi="宋体"/>
                <w:color w:val="000000"/>
                <w:szCs w:val="21"/>
              </w:rPr>
            </w:pPr>
            <w:r>
              <w:rPr>
                <w:rFonts w:hint="eastAsia" w:ascii="宋体" w:hAnsi="宋体"/>
                <w:color w:val="000000"/>
                <w:szCs w:val="21"/>
              </w:rPr>
              <w:t>1</w:t>
            </w:r>
          </w:p>
        </w:tc>
        <w:tc>
          <w:tcPr>
            <w:tcW w:w="1452" w:type="dxa"/>
            <w:vMerge w:val="restart"/>
            <w:vAlign w:val="center"/>
          </w:tcPr>
          <w:p w14:paraId="643FDF3C">
            <w:pPr>
              <w:widowControl/>
              <w:snapToGrid w:val="0"/>
              <w:spacing w:line="360" w:lineRule="auto"/>
              <w:rPr>
                <w:rFonts w:ascii="宋体" w:hAnsi="宋体"/>
                <w:color w:val="000000"/>
                <w:szCs w:val="21"/>
              </w:rPr>
            </w:pPr>
            <w:r>
              <w:rPr>
                <w:rFonts w:hint="eastAsia" w:ascii="宋体" w:hAnsi="宋体"/>
                <w:color w:val="000000"/>
                <w:szCs w:val="21"/>
              </w:rPr>
              <w:t>检查井</w:t>
            </w:r>
          </w:p>
        </w:tc>
        <w:tc>
          <w:tcPr>
            <w:tcW w:w="4760" w:type="dxa"/>
            <w:vAlign w:val="center"/>
          </w:tcPr>
          <w:p w14:paraId="2C3FCFD4">
            <w:pPr>
              <w:widowControl/>
              <w:snapToGrid w:val="0"/>
              <w:spacing w:line="360" w:lineRule="auto"/>
              <w:rPr>
                <w:rFonts w:ascii="宋体" w:hAnsi="宋体"/>
                <w:color w:val="000000"/>
                <w:szCs w:val="21"/>
              </w:rPr>
            </w:pPr>
            <w:r>
              <w:rPr>
                <w:rFonts w:hint="eastAsia" w:ascii="宋体" w:hAnsi="宋体"/>
                <w:color w:val="000000"/>
                <w:szCs w:val="21"/>
              </w:rPr>
              <w:t>1、检查井盖有</w:t>
            </w:r>
            <w:r>
              <w:rPr>
                <w:rFonts w:hint="eastAsia" w:ascii="宋体" w:hAnsi="宋体" w:cs="宋体"/>
                <w:color w:val="000000"/>
                <w:kern w:val="0"/>
                <w:szCs w:val="21"/>
              </w:rPr>
              <w:t>无丢失、破损、掉漆现象</w:t>
            </w:r>
          </w:p>
        </w:tc>
        <w:tc>
          <w:tcPr>
            <w:tcW w:w="1421" w:type="dxa"/>
            <w:vAlign w:val="center"/>
          </w:tcPr>
          <w:p w14:paraId="6244A0C5">
            <w:pPr>
              <w:widowControl/>
              <w:snapToGrid w:val="0"/>
              <w:spacing w:line="360" w:lineRule="auto"/>
              <w:rPr>
                <w:rFonts w:ascii="宋体" w:hAnsi="宋体"/>
                <w:color w:val="000000"/>
                <w:szCs w:val="21"/>
              </w:rPr>
            </w:pPr>
            <w:r>
              <w:rPr>
                <w:rFonts w:hint="eastAsia" w:ascii="宋体" w:hAnsi="宋体"/>
                <w:color w:val="000000"/>
                <w:szCs w:val="21"/>
              </w:rPr>
              <w:t>每周一次</w:t>
            </w:r>
          </w:p>
        </w:tc>
      </w:tr>
      <w:tr w14:paraId="17B4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vMerge w:val="continue"/>
            <w:vAlign w:val="center"/>
          </w:tcPr>
          <w:p w14:paraId="56A05411">
            <w:pPr>
              <w:widowControl/>
              <w:tabs>
                <w:tab w:val="left" w:pos="720"/>
              </w:tabs>
              <w:snapToGrid w:val="0"/>
              <w:spacing w:line="360" w:lineRule="auto"/>
              <w:jc w:val="center"/>
              <w:rPr>
                <w:rFonts w:ascii="宋体" w:hAnsi="宋体"/>
                <w:color w:val="000000"/>
                <w:szCs w:val="21"/>
              </w:rPr>
            </w:pPr>
          </w:p>
        </w:tc>
        <w:tc>
          <w:tcPr>
            <w:tcW w:w="1452" w:type="dxa"/>
            <w:vMerge w:val="continue"/>
            <w:vAlign w:val="center"/>
          </w:tcPr>
          <w:p w14:paraId="3F331E8C">
            <w:pPr>
              <w:widowControl/>
              <w:snapToGrid w:val="0"/>
              <w:spacing w:line="360" w:lineRule="auto"/>
              <w:rPr>
                <w:rFonts w:ascii="宋体" w:hAnsi="宋体"/>
                <w:color w:val="000000"/>
                <w:szCs w:val="21"/>
              </w:rPr>
            </w:pPr>
          </w:p>
        </w:tc>
        <w:tc>
          <w:tcPr>
            <w:tcW w:w="4760" w:type="dxa"/>
            <w:vAlign w:val="center"/>
          </w:tcPr>
          <w:p w14:paraId="56E7C9D7">
            <w:pPr>
              <w:widowControl/>
              <w:snapToGrid w:val="0"/>
              <w:spacing w:line="360" w:lineRule="auto"/>
              <w:rPr>
                <w:rFonts w:ascii="宋体" w:hAnsi="宋体"/>
                <w:color w:val="000000"/>
                <w:szCs w:val="21"/>
              </w:rPr>
            </w:pPr>
            <w:r>
              <w:rPr>
                <w:rFonts w:hint="eastAsia" w:ascii="宋体" w:hAnsi="宋体"/>
                <w:color w:val="000000"/>
                <w:szCs w:val="21"/>
              </w:rPr>
              <w:t>2、井内是否积水，是否需要清淘</w:t>
            </w:r>
          </w:p>
        </w:tc>
        <w:tc>
          <w:tcPr>
            <w:tcW w:w="1421" w:type="dxa"/>
            <w:vAlign w:val="center"/>
          </w:tcPr>
          <w:p w14:paraId="1356CD46">
            <w:pPr>
              <w:widowControl/>
              <w:snapToGrid w:val="0"/>
              <w:spacing w:line="360" w:lineRule="auto"/>
              <w:rPr>
                <w:rFonts w:ascii="宋体" w:hAnsi="宋体"/>
                <w:color w:val="000000"/>
                <w:szCs w:val="21"/>
              </w:rPr>
            </w:pPr>
            <w:r>
              <w:rPr>
                <w:rFonts w:hint="eastAsia" w:ascii="宋体" w:hAnsi="宋体"/>
                <w:color w:val="000000"/>
                <w:szCs w:val="21"/>
              </w:rPr>
              <w:t>每周一次</w:t>
            </w:r>
          </w:p>
        </w:tc>
      </w:tr>
      <w:tr w14:paraId="638A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vMerge w:val="continue"/>
            <w:vAlign w:val="center"/>
          </w:tcPr>
          <w:p w14:paraId="0C31CD55">
            <w:pPr>
              <w:widowControl/>
              <w:tabs>
                <w:tab w:val="left" w:pos="720"/>
              </w:tabs>
              <w:snapToGrid w:val="0"/>
              <w:spacing w:line="360" w:lineRule="auto"/>
              <w:jc w:val="center"/>
              <w:rPr>
                <w:rFonts w:ascii="宋体" w:hAnsi="宋体"/>
                <w:color w:val="FF0000"/>
                <w:szCs w:val="21"/>
              </w:rPr>
            </w:pPr>
          </w:p>
        </w:tc>
        <w:tc>
          <w:tcPr>
            <w:tcW w:w="1452" w:type="dxa"/>
            <w:vMerge w:val="continue"/>
            <w:vAlign w:val="center"/>
          </w:tcPr>
          <w:p w14:paraId="5400A6A4">
            <w:pPr>
              <w:widowControl/>
              <w:snapToGrid w:val="0"/>
              <w:spacing w:line="360" w:lineRule="auto"/>
              <w:rPr>
                <w:rFonts w:ascii="宋体" w:hAnsi="宋体"/>
                <w:color w:val="FF0000"/>
                <w:szCs w:val="21"/>
              </w:rPr>
            </w:pPr>
          </w:p>
        </w:tc>
        <w:tc>
          <w:tcPr>
            <w:tcW w:w="4760" w:type="dxa"/>
            <w:vAlign w:val="center"/>
          </w:tcPr>
          <w:p w14:paraId="59BDD7E6">
            <w:pPr>
              <w:widowControl/>
              <w:snapToGrid w:val="0"/>
              <w:spacing w:line="360" w:lineRule="auto"/>
              <w:rPr>
                <w:rFonts w:ascii="宋体" w:hAnsi="宋体"/>
                <w:color w:val="000000"/>
                <w:szCs w:val="21"/>
              </w:rPr>
            </w:pPr>
            <w:r>
              <w:rPr>
                <w:rFonts w:ascii="宋体" w:hAnsi="宋体"/>
                <w:color w:val="000000"/>
                <w:szCs w:val="21"/>
              </w:rPr>
              <w:t>3</w:t>
            </w:r>
            <w:r>
              <w:rPr>
                <w:rFonts w:hint="eastAsia" w:ascii="宋体" w:hAnsi="宋体"/>
                <w:color w:val="000000"/>
                <w:szCs w:val="21"/>
              </w:rPr>
              <w:t>、检查节门开闭灵活，关闭严密内外无漏水阀体手柄完好，阀杆润滑好</w:t>
            </w:r>
          </w:p>
        </w:tc>
        <w:tc>
          <w:tcPr>
            <w:tcW w:w="1421" w:type="dxa"/>
            <w:vAlign w:val="center"/>
          </w:tcPr>
          <w:p w14:paraId="5158F888">
            <w:pPr>
              <w:widowControl/>
              <w:snapToGrid w:val="0"/>
              <w:spacing w:line="360" w:lineRule="auto"/>
              <w:rPr>
                <w:rFonts w:ascii="宋体" w:hAnsi="宋体"/>
                <w:color w:val="000000"/>
                <w:szCs w:val="21"/>
              </w:rPr>
            </w:pPr>
            <w:r>
              <w:rPr>
                <w:rFonts w:hint="eastAsia" w:ascii="宋体" w:hAnsi="宋体"/>
                <w:color w:val="000000"/>
                <w:szCs w:val="21"/>
              </w:rPr>
              <w:t>每周一次</w:t>
            </w:r>
          </w:p>
        </w:tc>
      </w:tr>
      <w:tr w14:paraId="3256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vAlign w:val="center"/>
          </w:tcPr>
          <w:p w14:paraId="03FBAD1B">
            <w:pPr>
              <w:widowControl/>
              <w:tabs>
                <w:tab w:val="left" w:pos="720"/>
              </w:tabs>
              <w:snapToGrid w:val="0"/>
              <w:spacing w:line="360" w:lineRule="auto"/>
              <w:jc w:val="center"/>
              <w:rPr>
                <w:rFonts w:ascii="宋体" w:hAnsi="宋体"/>
                <w:color w:val="000000"/>
                <w:szCs w:val="21"/>
              </w:rPr>
            </w:pPr>
            <w:r>
              <w:rPr>
                <w:rFonts w:hint="eastAsia" w:ascii="宋体" w:hAnsi="宋体"/>
                <w:color w:val="000000"/>
                <w:szCs w:val="21"/>
              </w:rPr>
              <w:t>2</w:t>
            </w:r>
          </w:p>
        </w:tc>
        <w:tc>
          <w:tcPr>
            <w:tcW w:w="1452" w:type="dxa"/>
            <w:vAlign w:val="center"/>
          </w:tcPr>
          <w:p w14:paraId="724718FC">
            <w:pPr>
              <w:widowControl/>
              <w:snapToGrid w:val="0"/>
              <w:spacing w:line="360" w:lineRule="auto"/>
              <w:rPr>
                <w:rFonts w:ascii="宋体" w:hAnsi="宋体"/>
                <w:color w:val="000000"/>
                <w:szCs w:val="21"/>
              </w:rPr>
            </w:pPr>
            <w:r>
              <w:rPr>
                <w:rFonts w:hint="eastAsia" w:ascii="宋体" w:hAnsi="宋体"/>
                <w:color w:val="000000"/>
                <w:szCs w:val="21"/>
              </w:rPr>
              <w:t>雨箅子</w:t>
            </w:r>
          </w:p>
        </w:tc>
        <w:tc>
          <w:tcPr>
            <w:tcW w:w="4760" w:type="dxa"/>
            <w:vAlign w:val="center"/>
          </w:tcPr>
          <w:p w14:paraId="48E48BC4">
            <w:pPr>
              <w:widowControl/>
              <w:snapToGrid w:val="0"/>
              <w:spacing w:line="360" w:lineRule="auto"/>
              <w:rPr>
                <w:rFonts w:ascii="宋体" w:hAnsi="宋体"/>
                <w:color w:val="000000"/>
                <w:szCs w:val="21"/>
              </w:rPr>
            </w:pPr>
            <w:r>
              <w:rPr>
                <w:rFonts w:hint="eastAsia" w:ascii="宋体" w:hAnsi="宋体" w:cs="宋体"/>
                <w:color w:val="000000"/>
                <w:kern w:val="0"/>
                <w:szCs w:val="21"/>
              </w:rPr>
              <w:t>箅子沟内应无泥土、杂物，雨箅子应平整、牢固</w:t>
            </w:r>
          </w:p>
        </w:tc>
        <w:tc>
          <w:tcPr>
            <w:tcW w:w="1421" w:type="dxa"/>
            <w:vAlign w:val="center"/>
          </w:tcPr>
          <w:p w14:paraId="398A6CBE">
            <w:pPr>
              <w:widowControl/>
              <w:snapToGrid w:val="0"/>
              <w:spacing w:line="360" w:lineRule="auto"/>
              <w:rPr>
                <w:rFonts w:ascii="宋体" w:hAnsi="宋体"/>
                <w:color w:val="000000"/>
                <w:szCs w:val="21"/>
              </w:rPr>
            </w:pPr>
            <w:r>
              <w:rPr>
                <w:rFonts w:hint="eastAsia" w:ascii="宋体" w:hAnsi="宋体"/>
                <w:color w:val="000000"/>
                <w:szCs w:val="21"/>
              </w:rPr>
              <w:t>每月一次</w:t>
            </w:r>
          </w:p>
        </w:tc>
      </w:tr>
      <w:tr w14:paraId="2623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vMerge w:val="restart"/>
            <w:vAlign w:val="center"/>
          </w:tcPr>
          <w:p w14:paraId="2FACF033">
            <w:pPr>
              <w:widowControl/>
              <w:snapToGrid w:val="0"/>
              <w:spacing w:line="360" w:lineRule="auto"/>
              <w:jc w:val="center"/>
              <w:rPr>
                <w:rFonts w:ascii="宋体" w:hAnsi="宋体"/>
                <w:color w:val="000000"/>
                <w:szCs w:val="21"/>
              </w:rPr>
            </w:pPr>
            <w:r>
              <w:rPr>
                <w:rFonts w:hint="eastAsia" w:ascii="宋体" w:hAnsi="宋体"/>
                <w:color w:val="000000"/>
                <w:szCs w:val="21"/>
              </w:rPr>
              <w:t>3</w:t>
            </w:r>
          </w:p>
        </w:tc>
        <w:tc>
          <w:tcPr>
            <w:tcW w:w="1452" w:type="dxa"/>
            <w:vMerge w:val="restart"/>
            <w:vAlign w:val="center"/>
          </w:tcPr>
          <w:p w14:paraId="138E80B9">
            <w:pPr>
              <w:widowControl/>
              <w:snapToGrid w:val="0"/>
              <w:spacing w:line="360" w:lineRule="auto"/>
              <w:jc w:val="center"/>
              <w:rPr>
                <w:rFonts w:ascii="宋体" w:hAnsi="宋体"/>
                <w:color w:val="000000"/>
                <w:szCs w:val="21"/>
              </w:rPr>
            </w:pPr>
            <w:r>
              <w:rPr>
                <w:rFonts w:hint="eastAsia" w:ascii="宋体" w:hAnsi="宋体"/>
                <w:color w:val="000000"/>
                <w:szCs w:val="21"/>
              </w:rPr>
              <w:t>沟渠池井</w:t>
            </w:r>
          </w:p>
        </w:tc>
        <w:tc>
          <w:tcPr>
            <w:tcW w:w="4760" w:type="dxa"/>
            <w:vAlign w:val="center"/>
          </w:tcPr>
          <w:p w14:paraId="114578D6">
            <w:pPr>
              <w:numPr>
                <w:ilvl w:val="255"/>
                <w:numId w:val="0"/>
              </w:numPr>
              <w:snapToGrid w:val="0"/>
              <w:spacing w:line="360" w:lineRule="auto"/>
              <w:ind w:firstLine="420" w:firstLineChars="200"/>
              <w:rPr>
                <w:rFonts w:ascii="宋体" w:hAnsi="宋体"/>
                <w:color w:val="000000"/>
                <w:szCs w:val="21"/>
              </w:rPr>
            </w:pPr>
            <w:r>
              <w:rPr>
                <w:rFonts w:hint="eastAsia" w:ascii="宋体" w:hAnsi="宋体"/>
                <w:color w:val="000000"/>
                <w:szCs w:val="21"/>
              </w:rPr>
              <w:t>1、检查沟、渠有无堵塞现象，如有异常及时疏通</w:t>
            </w:r>
          </w:p>
          <w:p w14:paraId="36C56AD5">
            <w:pPr>
              <w:widowControl/>
              <w:snapToGrid w:val="0"/>
              <w:spacing w:line="360" w:lineRule="auto"/>
              <w:rPr>
                <w:rFonts w:ascii="宋体" w:hAnsi="宋体"/>
                <w:color w:val="000000"/>
                <w:szCs w:val="21"/>
              </w:rPr>
            </w:pPr>
            <w:r>
              <w:rPr>
                <w:rFonts w:hint="eastAsia" w:ascii="宋体" w:hAnsi="宋体"/>
                <w:color w:val="000000"/>
                <w:szCs w:val="21"/>
              </w:rPr>
              <w:t>2、检查雨水篦有无异常。</w:t>
            </w:r>
          </w:p>
        </w:tc>
        <w:tc>
          <w:tcPr>
            <w:tcW w:w="1421" w:type="dxa"/>
            <w:vAlign w:val="center"/>
          </w:tcPr>
          <w:p w14:paraId="5AA83661">
            <w:pPr>
              <w:widowControl/>
              <w:snapToGrid w:val="0"/>
              <w:spacing w:line="360" w:lineRule="auto"/>
              <w:jc w:val="center"/>
              <w:rPr>
                <w:rFonts w:ascii="宋体" w:hAnsi="宋体"/>
                <w:color w:val="000000"/>
                <w:szCs w:val="21"/>
              </w:rPr>
            </w:pPr>
            <w:r>
              <w:rPr>
                <w:rFonts w:hint="eastAsia" w:ascii="宋体" w:hAnsi="宋体"/>
                <w:color w:val="000000"/>
                <w:szCs w:val="21"/>
              </w:rPr>
              <w:t>每周</w:t>
            </w:r>
          </w:p>
        </w:tc>
      </w:tr>
      <w:tr w14:paraId="2386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dxa"/>
            <w:vMerge w:val="continue"/>
            <w:vAlign w:val="center"/>
          </w:tcPr>
          <w:p w14:paraId="7D55F07B">
            <w:pPr>
              <w:widowControl/>
              <w:snapToGrid w:val="0"/>
              <w:spacing w:line="360" w:lineRule="auto"/>
              <w:jc w:val="center"/>
              <w:rPr>
                <w:rFonts w:ascii="宋体" w:hAnsi="宋体"/>
                <w:color w:val="000000"/>
                <w:szCs w:val="21"/>
              </w:rPr>
            </w:pPr>
          </w:p>
        </w:tc>
        <w:tc>
          <w:tcPr>
            <w:tcW w:w="1452" w:type="dxa"/>
            <w:vMerge w:val="continue"/>
            <w:vAlign w:val="center"/>
          </w:tcPr>
          <w:p w14:paraId="5EA252EC">
            <w:pPr>
              <w:widowControl/>
              <w:snapToGrid w:val="0"/>
              <w:spacing w:line="360" w:lineRule="auto"/>
              <w:jc w:val="center"/>
              <w:rPr>
                <w:rFonts w:ascii="宋体" w:hAnsi="宋体"/>
                <w:color w:val="000000"/>
                <w:szCs w:val="21"/>
              </w:rPr>
            </w:pPr>
          </w:p>
        </w:tc>
        <w:tc>
          <w:tcPr>
            <w:tcW w:w="4760" w:type="dxa"/>
            <w:vAlign w:val="center"/>
          </w:tcPr>
          <w:p w14:paraId="672F95CE">
            <w:pPr>
              <w:widowControl/>
              <w:snapToGrid w:val="0"/>
              <w:spacing w:line="360" w:lineRule="auto"/>
              <w:rPr>
                <w:rFonts w:ascii="宋体" w:hAnsi="宋体"/>
                <w:color w:val="000000"/>
                <w:szCs w:val="21"/>
              </w:rPr>
            </w:pPr>
            <w:r>
              <w:rPr>
                <w:rFonts w:hint="eastAsia" w:ascii="宋体" w:hAnsi="宋体"/>
                <w:color w:val="000000"/>
                <w:szCs w:val="21"/>
              </w:rPr>
              <w:t>1、检查井底及池底是否有污物沉积，如有沉积及时清污</w:t>
            </w:r>
          </w:p>
          <w:p w14:paraId="46BAEBA4">
            <w:pPr>
              <w:numPr>
                <w:ilvl w:val="255"/>
                <w:numId w:val="0"/>
              </w:numPr>
              <w:snapToGrid w:val="0"/>
              <w:spacing w:line="360" w:lineRule="auto"/>
              <w:ind w:firstLine="420" w:firstLineChars="200"/>
              <w:rPr>
                <w:rFonts w:ascii="宋体" w:hAnsi="宋体"/>
                <w:color w:val="000000"/>
                <w:szCs w:val="21"/>
              </w:rPr>
            </w:pPr>
            <w:r>
              <w:rPr>
                <w:rFonts w:hint="eastAsia" w:ascii="宋体" w:hAnsi="宋体"/>
                <w:color w:val="000000"/>
                <w:szCs w:val="21"/>
              </w:rPr>
              <w:t>2、检查井壁有无裂缝及塌陷，如有异常及时修复</w:t>
            </w:r>
          </w:p>
          <w:p w14:paraId="79CE3FBE">
            <w:pPr>
              <w:numPr>
                <w:ilvl w:val="255"/>
                <w:numId w:val="0"/>
              </w:numPr>
              <w:snapToGrid w:val="0"/>
              <w:spacing w:line="360" w:lineRule="auto"/>
              <w:ind w:firstLine="420" w:firstLineChars="200"/>
              <w:rPr>
                <w:rFonts w:ascii="宋体" w:hAnsi="宋体"/>
                <w:color w:val="000000"/>
                <w:szCs w:val="21"/>
              </w:rPr>
            </w:pPr>
            <w:r>
              <w:rPr>
                <w:rFonts w:hint="eastAsia" w:ascii="宋体" w:hAnsi="宋体"/>
                <w:color w:val="000000"/>
                <w:szCs w:val="21"/>
              </w:rPr>
              <w:t>3、检查沟、渠是否完好，如有异常及时修复</w:t>
            </w:r>
          </w:p>
          <w:p w14:paraId="2365F78B">
            <w:pPr>
              <w:widowControl/>
              <w:snapToGrid w:val="0"/>
              <w:spacing w:line="360" w:lineRule="auto"/>
              <w:rPr>
                <w:rFonts w:ascii="宋体" w:hAnsi="宋体"/>
                <w:color w:val="000000"/>
                <w:szCs w:val="21"/>
              </w:rPr>
            </w:pPr>
            <w:r>
              <w:rPr>
                <w:rFonts w:hint="eastAsia" w:ascii="宋体" w:hAnsi="宋体" w:cs="宋体"/>
                <w:sz w:val="24"/>
                <w:szCs w:val="22"/>
              </w:rPr>
              <w:t>4、</w:t>
            </w:r>
            <w:r>
              <w:rPr>
                <w:rFonts w:hint="eastAsia" w:ascii="宋体" w:hAnsi="宋体"/>
                <w:color w:val="000000"/>
                <w:szCs w:val="21"/>
              </w:rPr>
              <w:t>井盖及雨水篦刷漆</w:t>
            </w:r>
          </w:p>
          <w:p w14:paraId="64771C79">
            <w:pPr>
              <w:widowControl/>
              <w:snapToGrid w:val="0"/>
              <w:spacing w:line="360" w:lineRule="auto"/>
              <w:rPr>
                <w:rFonts w:ascii="宋体" w:hAnsi="宋体"/>
                <w:color w:val="000000"/>
                <w:szCs w:val="21"/>
              </w:rPr>
            </w:pPr>
            <w:r>
              <w:rPr>
                <w:rFonts w:hint="eastAsia" w:ascii="宋体" w:hAnsi="宋体"/>
                <w:color w:val="000000"/>
                <w:szCs w:val="21"/>
              </w:rPr>
              <w:t>5、检查井盖完好程度，发现损坏及时修复或更换</w:t>
            </w:r>
          </w:p>
        </w:tc>
        <w:tc>
          <w:tcPr>
            <w:tcW w:w="1421" w:type="dxa"/>
            <w:vAlign w:val="center"/>
          </w:tcPr>
          <w:p w14:paraId="0D39E3FA">
            <w:pPr>
              <w:widowControl/>
              <w:snapToGrid w:val="0"/>
              <w:spacing w:line="360" w:lineRule="auto"/>
              <w:jc w:val="center"/>
              <w:rPr>
                <w:rFonts w:ascii="宋体" w:hAnsi="宋体"/>
                <w:color w:val="000000"/>
                <w:szCs w:val="21"/>
              </w:rPr>
            </w:pPr>
            <w:r>
              <w:rPr>
                <w:rFonts w:hint="eastAsia" w:ascii="宋体" w:hAnsi="宋体"/>
                <w:color w:val="000000"/>
                <w:szCs w:val="21"/>
              </w:rPr>
              <w:t>每季</w:t>
            </w:r>
          </w:p>
        </w:tc>
      </w:tr>
    </w:tbl>
    <w:p w14:paraId="61A3B235">
      <w:pPr>
        <w:widowControl/>
        <w:snapToGrid w:val="0"/>
        <w:spacing w:line="360" w:lineRule="auto"/>
        <w:rPr>
          <w:rFonts w:ascii="宋体" w:hAnsi="宋体"/>
          <w:color w:val="000000"/>
          <w:sz w:val="24"/>
          <w:szCs w:val="21"/>
        </w:rPr>
      </w:pPr>
      <w:bookmarkStart w:id="42" w:name="_Toc169166214"/>
      <w:bookmarkStart w:id="43" w:name="_Toc169164619"/>
    </w:p>
    <w:p w14:paraId="21513B11">
      <w:pPr>
        <w:widowControl/>
        <w:snapToGrid w:val="0"/>
        <w:spacing w:line="360" w:lineRule="auto"/>
        <w:ind w:firstLine="1440" w:firstLineChars="600"/>
        <w:rPr>
          <w:rFonts w:ascii="宋体" w:hAnsi="宋体"/>
          <w:color w:val="000000"/>
          <w:sz w:val="24"/>
          <w:szCs w:val="21"/>
        </w:rPr>
      </w:pPr>
      <w:r>
        <w:rPr>
          <w:rFonts w:ascii="宋体" w:hAnsi="宋体"/>
          <w:color w:val="000000"/>
          <w:sz w:val="24"/>
          <w:szCs w:val="21"/>
        </w:rPr>
        <w:t>2.4.2.8.3</w:t>
      </w:r>
      <w:r>
        <w:rPr>
          <w:rFonts w:hint="eastAsia" w:ascii="宋体" w:hAnsi="宋体"/>
          <w:color w:val="000000"/>
          <w:sz w:val="24"/>
          <w:szCs w:val="21"/>
        </w:rPr>
        <w:t>照明等</w:t>
      </w:r>
      <w:bookmarkEnd w:id="42"/>
      <w:bookmarkEnd w:id="43"/>
    </w:p>
    <w:p w14:paraId="33640B97">
      <w:pPr>
        <w:widowControl/>
        <w:snapToGrid w:val="0"/>
        <w:spacing w:line="360" w:lineRule="auto"/>
        <w:jc w:val="center"/>
        <w:rPr>
          <w:rFonts w:ascii="宋体" w:hAnsi="宋体"/>
          <w:color w:val="000000"/>
          <w:sz w:val="24"/>
          <w:szCs w:val="21"/>
        </w:rPr>
      </w:pPr>
      <w:bookmarkStart w:id="44" w:name="_Toc169164620"/>
      <w:bookmarkStart w:id="45" w:name="_Toc169166215"/>
      <w:r>
        <w:rPr>
          <w:rFonts w:hint="eastAsia" w:ascii="宋体" w:hAnsi="宋体"/>
          <w:color w:val="000000"/>
          <w:sz w:val="24"/>
          <w:szCs w:val="21"/>
        </w:rPr>
        <w:t>照明等维修保养</w:t>
      </w:r>
      <w:bookmarkEnd w:id="44"/>
      <w:bookmarkEnd w:id="45"/>
    </w:p>
    <w:tbl>
      <w:tblPr>
        <w:tblStyle w:val="42"/>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36"/>
        <w:gridCol w:w="5717"/>
        <w:gridCol w:w="1139"/>
      </w:tblGrid>
      <w:tr w14:paraId="56C8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14:paraId="6440CEE4">
            <w:pPr>
              <w:widowControl/>
              <w:snapToGrid w:val="0"/>
              <w:spacing w:line="360" w:lineRule="auto"/>
              <w:jc w:val="center"/>
              <w:rPr>
                <w:rFonts w:ascii="宋体" w:hAnsi="宋体"/>
                <w:color w:val="000000"/>
                <w:szCs w:val="18"/>
              </w:rPr>
            </w:pPr>
            <w:r>
              <w:rPr>
                <w:rFonts w:hint="eastAsia" w:ascii="宋体" w:hAnsi="宋体"/>
                <w:color w:val="000000"/>
                <w:szCs w:val="18"/>
              </w:rPr>
              <w:t>序号</w:t>
            </w:r>
          </w:p>
        </w:tc>
        <w:tc>
          <w:tcPr>
            <w:tcW w:w="1236" w:type="dxa"/>
            <w:vAlign w:val="center"/>
          </w:tcPr>
          <w:p w14:paraId="449D93D4">
            <w:pPr>
              <w:widowControl/>
              <w:snapToGrid w:val="0"/>
              <w:spacing w:line="360" w:lineRule="auto"/>
              <w:jc w:val="center"/>
              <w:rPr>
                <w:rFonts w:ascii="宋体" w:hAnsi="宋体"/>
                <w:color w:val="000000"/>
                <w:szCs w:val="18"/>
              </w:rPr>
            </w:pPr>
            <w:r>
              <w:rPr>
                <w:rFonts w:hint="eastAsia" w:ascii="宋体" w:hAnsi="宋体"/>
                <w:color w:val="000000"/>
                <w:szCs w:val="18"/>
              </w:rPr>
              <w:t>项目名称</w:t>
            </w:r>
          </w:p>
        </w:tc>
        <w:tc>
          <w:tcPr>
            <w:tcW w:w="5717" w:type="dxa"/>
            <w:vAlign w:val="center"/>
          </w:tcPr>
          <w:p w14:paraId="42AE5F59">
            <w:pPr>
              <w:widowControl/>
              <w:snapToGrid w:val="0"/>
              <w:spacing w:line="360" w:lineRule="auto"/>
              <w:jc w:val="center"/>
              <w:rPr>
                <w:rFonts w:ascii="宋体" w:hAnsi="宋体"/>
                <w:color w:val="000000"/>
                <w:szCs w:val="18"/>
              </w:rPr>
            </w:pPr>
            <w:r>
              <w:rPr>
                <w:rFonts w:hint="eastAsia" w:ascii="宋体" w:hAnsi="宋体"/>
                <w:color w:val="000000"/>
                <w:szCs w:val="18"/>
              </w:rPr>
              <w:t>内容</w:t>
            </w:r>
          </w:p>
        </w:tc>
        <w:tc>
          <w:tcPr>
            <w:tcW w:w="1139" w:type="dxa"/>
            <w:vAlign w:val="center"/>
          </w:tcPr>
          <w:p w14:paraId="02BB5B96">
            <w:pPr>
              <w:widowControl/>
              <w:snapToGrid w:val="0"/>
              <w:spacing w:line="360" w:lineRule="auto"/>
              <w:jc w:val="center"/>
              <w:rPr>
                <w:rFonts w:ascii="宋体" w:hAnsi="宋体"/>
                <w:color w:val="000000"/>
                <w:szCs w:val="18"/>
              </w:rPr>
            </w:pPr>
            <w:r>
              <w:rPr>
                <w:rFonts w:hint="eastAsia" w:ascii="宋体" w:hAnsi="宋体"/>
                <w:color w:val="000000"/>
                <w:szCs w:val="18"/>
              </w:rPr>
              <w:t>巡查周期</w:t>
            </w:r>
          </w:p>
        </w:tc>
      </w:tr>
      <w:tr w14:paraId="41F2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Merge w:val="restart"/>
            <w:vAlign w:val="center"/>
          </w:tcPr>
          <w:p w14:paraId="3C398F5C">
            <w:pPr>
              <w:widowControl/>
              <w:snapToGrid w:val="0"/>
              <w:spacing w:line="360" w:lineRule="auto"/>
              <w:jc w:val="center"/>
              <w:rPr>
                <w:rFonts w:ascii="宋体" w:hAnsi="宋体"/>
                <w:color w:val="000000"/>
                <w:szCs w:val="18"/>
              </w:rPr>
            </w:pPr>
            <w:r>
              <w:rPr>
                <w:rFonts w:hint="eastAsia" w:ascii="宋体" w:hAnsi="宋体"/>
                <w:color w:val="000000"/>
                <w:szCs w:val="18"/>
              </w:rPr>
              <w:t>1</w:t>
            </w:r>
          </w:p>
        </w:tc>
        <w:tc>
          <w:tcPr>
            <w:tcW w:w="1236" w:type="dxa"/>
            <w:vMerge w:val="restart"/>
            <w:vAlign w:val="center"/>
          </w:tcPr>
          <w:p w14:paraId="390B7819">
            <w:pPr>
              <w:widowControl/>
              <w:snapToGrid w:val="0"/>
              <w:spacing w:line="360" w:lineRule="auto"/>
              <w:jc w:val="center"/>
              <w:rPr>
                <w:rFonts w:ascii="宋体" w:hAnsi="宋体"/>
                <w:color w:val="000000"/>
                <w:szCs w:val="18"/>
              </w:rPr>
            </w:pPr>
            <w:r>
              <w:rPr>
                <w:rFonts w:hint="eastAsia" w:ascii="宋体" w:hAnsi="宋体"/>
                <w:color w:val="000000"/>
                <w:szCs w:val="18"/>
              </w:rPr>
              <w:t>照明及线路</w:t>
            </w:r>
          </w:p>
        </w:tc>
        <w:tc>
          <w:tcPr>
            <w:tcW w:w="5717" w:type="dxa"/>
            <w:vAlign w:val="center"/>
          </w:tcPr>
          <w:p w14:paraId="67DC588E">
            <w:pPr>
              <w:widowControl/>
              <w:snapToGrid w:val="0"/>
              <w:spacing w:line="360" w:lineRule="auto"/>
              <w:rPr>
                <w:rFonts w:ascii="宋体" w:hAnsi="宋体"/>
                <w:color w:val="000000"/>
                <w:szCs w:val="18"/>
              </w:rPr>
            </w:pPr>
            <w:r>
              <w:rPr>
                <w:rFonts w:hint="eastAsia" w:ascii="宋体" w:hAnsi="宋体"/>
                <w:color w:val="000000"/>
                <w:szCs w:val="18"/>
              </w:rPr>
              <w:t>检查灯具完好情况，即坏即修</w:t>
            </w:r>
          </w:p>
        </w:tc>
        <w:tc>
          <w:tcPr>
            <w:tcW w:w="1139" w:type="dxa"/>
            <w:vAlign w:val="center"/>
          </w:tcPr>
          <w:p w14:paraId="17EE4F91">
            <w:pPr>
              <w:widowControl/>
              <w:snapToGrid w:val="0"/>
              <w:spacing w:line="360" w:lineRule="auto"/>
              <w:jc w:val="center"/>
              <w:rPr>
                <w:rFonts w:ascii="宋体" w:hAnsi="宋体"/>
                <w:color w:val="000000"/>
                <w:szCs w:val="18"/>
              </w:rPr>
            </w:pPr>
            <w:r>
              <w:rPr>
                <w:rFonts w:hint="eastAsia" w:ascii="宋体" w:hAnsi="宋体"/>
                <w:color w:val="000000"/>
                <w:szCs w:val="18"/>
              </w:rPr>
              <w:t>每日</w:t>
            </w:r>
          </w:p>
        </w:tc>
      </w:tr>
      <w:tr w14:paraId="613D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Merge w:val="continue"/>
            <w:vAlign w:val="center"/>
          </w:tcPr>
          <w:p w14:paraId="1167ADFD">
            <w:pPr>
              <w:widowControl/>
              <w:snapToGrid w:val="0"/>
              <w:spacing w:line="360" w:lineRule="auto"/>
              <w:jc w:val="center"/>
              <w:rPr>
                <w:rFonts w:ascii="宋体" w:hAnsi="宋体"/>
                <w:color w:val="000000"/>
                <w:szCs w:val="18"/>
              </w:rPr>
            </w:pPr>
          </w:p>
        </w:tc>
        <w:tc>
          <w:tcPr>
            <w:tcW w:w="1236" w:type="dxa"/>
            <w:vMerge w:val="continue"/>
            <w:vAlign w:val="center"/>
          </w:tcPr>
          <w:p w14:paraId="1838947A">
            <w:pPr>
              <w:widowControl/>
              <w:snapToGrid w:val="0"/>
              <w:spacing w:line="360" w:lineRule="auto"/>
              <w:jc w:val="center"/>
              <w:rPr>
                <w:rFonts w:ascii="宋体" w:hAnsi="宋体"/>
                <w:color w:val="000000"/>
                <w:szCs w:val="18"/>
              </w:rPr>
            </w:pPr>
          </w:p>
        </w:tc>
        <w:tc>
          <w:tcPr>
            <w:tcW w:w="5717" w:type="dxa"/>
            <w:vAlign w:val="center"/>
          </w:tcPr>
          <w:p w14:paraId="5F7AEBDF">
            <w:pPr>
              <w:widowControl/>
              <w:snapToGrid w:val="0"/>
              <w:spacing w:line="360" w:lineRule="auto"/>
              <w:rPr>
                <w:rFonts w:ascii="宋体" w:hAnsi="宋体"/>
                <w:color w:val="000000"/>
                <w:szCs w:val="18"/>
              </w:rPr>
            </w:pPr>
            <w:r>
              <w:rPr>
                <w:rFonts w:hint="eastAsia" w:ascii="宋体" w:hAnsi="宋体"/>
                <w:color w:val="000000"/>
                <w:szCs w:val="18"/>
              </w:rPr>
              <w:t>1、检查玻璃灯罩有无破损</w:t>
            </w:r>
          </w:p>
          <w:p w14:paraId="1B56D7AD">
            <w:pPr>
              <w:widowControl/>
              <w:snapToGrid w:val="0"/>
              <w:spacing w:line="360" w:lineRule="auto"/>
              <w:rPr>
                <w:rFonts w:ascii="宋体" w:hAnsi="宋体"/>
                <w:color w:val="000000"/>
                <w:szCs w:val="18"/>
              </w:rPr>
            </w:pPr>
            <w:r>
              <w:rPr>
                <w:rFonts w:hint="eastAsia" w:ascii="宋体" w:hAnsi="宋体"/>
                <w:color w:val="000000"/>
                <w:szCs w:val="18"/>
              </w:rPr>
              <w:t>2、有无金属灯架松脱现象</w:t>
            </w:r>
          </w:p>
          <w:p w14:paraId="34F91AB9">
            <w:pPr>
              <w:widowControl/>
              <w:snapToGrid w:val="0"/>
              <w:spacing w:line="360" w:lineRule="auto"/>
              <w:rPr>
                <w:rFonts w:ascii="宋体" w:hAnsi="宋体"/>
                <w:color w:val="000000"/>
                <w:szCs w:val="18"/>
              </w:rPr>
            </w:pPr>
            <w:r>
              <w:rPr>
                <w:rFonts w:hint="eastAsia" w:ascii="宋体" w:hAnsi="宋体"/>
                <w:color w:val="000000"/>
                <w:szCs w:val="18"/>
              </w:rPr>
              <w:t>3、灯口、灯栅有无损坏</w:t>
            </w:r>
          </w:p>
        </w:tc>
        <w:tc>
          <w:tcPr>
            <w:tcW w:w="1139" w:type="dxa"/>
            <w:vAlign w:val="center"/>
          </w:tcPr>
          <w:p w14:paraId="7242F396">
            <w:pPr>
              <w:widowControl/>
              <w:snapToGrid w:val="0"/>
              <w:spacing w:line="360" w:lineRule="auto"/>
              <w:jc w:val="center"/>
              <w:rPr>
                <w:rFonts w:ascii="宋体" w:hAnsi="宋体"/>
                <w:color w:val="000000"/>
                <w:szCs w:val="18"/>
              </w:rPr>
            </w:pPr>
            <w:r>
              <w:rPr>
                <w:rFonts w:hint="eastAsia" w:ascii="宋体" w:hAnsi="宋体"/>
                <w:color w:val="000000"/>
                <w:szCs w:val="18"/>
              </w:rPr>
              <w:t>每周</w:t>
            </w:r>
          </w:p>
        </w:tc>
      </w:tr>
      <w:tr w14:paraId="05FD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Merge w:val="continue"/>
            <w:vAlign w:val="center"/>
          </w:tcPr>
          <w:p w14:paraId="34995351">
            <w:pPr>
              <w:widowControl/>
              <w:snapToGrid w:val="0"/>
              <w:spacing w:line="360" w:lineRule="auto"/>
              <w:jc w:val="center"/>
              <w:rPr>
                <w:rFonts w:ascii="宋体" w:hAnsi="宋体"/>
                <w:color w:val="000000"/>
                <w:szCs w:val="18"/>
              </w:rPr>
            </w:pPr>
          </w:p>
        </w:tc>
        <w:tc>
          <w:tcPr>
            <w:tcW w:w="1236" w:type="dxa"/>
            <w:vMerge w:val="continue"/>
            <w:vAlign w:val="center"/>
          </w:tcPr>
          <w:p w14:paraId="2AA846CF">
            <w:pPr>
              <w:widowControl/>
              <w:snapToGrid w:val="0"/>
              <w:spacing w:line="360" w:lineRule="auto"/>
              <w:jc w:val="center"/>
              <w:rPr>
                <w:rFonts w:ascii="宋体" w:hAnsi="宋体"/>
                <w:color w:val="000000"/>
                <w:szCs w:val="18"/>
              </w:rPr>
            </w:pPr>
          </w:p>
        </w:tc>
        <w:tc>
          <w:tcPr>
            <w:tcW w:w="5717" w:type="dxa"/>
            <w:vAlign w:val="center"/>
          </w:tcPr>
          <w:p w14:paraId="0BCA1A35">
            <w:pPr>
              <w:widowControl/>
              <w:snapToGrid w:val="0"/>
              <w:spacing w:line="360" w:lineRule="auto"/>
              <w:rPr>
                <w:rFonts w:ascii="宋体" w:hAnsi="宋体"/>
                <w:color w:val="000000"/>
                <w:szCs w:val="18"/>
              </w:rPr>
            </w:pPr>
            <w:r>
              <w:rPr>
                <w:rFonts w:hint="eastAsia" w:ascii="宋体" w:hAnsi="宋体"/>
                <w:color w:val="000000"/>
                <w:szCs w:val="18"/>
              </w:rPr>
              <w:t>1、检查路灯线路有无漏电、短路烧毁现象</w:t>
            </w:r>
          </w:p>
          <w:p w14:paraId="01810CB5">
            <w:pPr>
              <w:widowControl/>
              <w:snapToGrid w:val="0"/>
              <w:spacing w:line="360" w:lineRule="auto"/>
              <w:rPr>
                <w:rFonts w:ascii="宋体" w:hAnsi="宋体"/>
                <w:color w:val="000000"/>
                <w:szCs w:val="18"/>
              </w:rPr>
            </w:pPr>
            <w:r>
              <w:rPr>
                <w:rFonts w:hint="eastAsia" w:ascii="宋体" w:hAnsi="宋体"/>
                <w:color w:val="000000"/>
                <w:szCs w:val="18"/>
              </w:rPr>
              <w:t>2、金属灯架有无锈蚀</w:t>
            </w:r>
          </w:p>
          <w:p w14:paraId="6807A8B6">
            <w:pPr>
              <w:widowControl/>
              <w:snapToGrid w:val="0"/>
              <w:spacing w:line="360" w:lineRule="auto"/>
              <w:rPr>
                <w:rFonts w:ascii="宋体" w:hAnsi="宋体"/>
                <w:color w:val="000000"/>
                <w:szCs w:val="18"/>
              </w:rPr>
            </w:pPr>
            <w:r>
              <w:rPr>
                <w:rFonts w:hint="eastAsia" w:ascii="宋体" w:hAnsi="宋体"/>
                <w:color w:val="000000"/>
                <w:szCs w:val="18"/>
              </w:rPr>
              <w:t>3、发现异常即时处理或修复</w:t>
            </w:r>
          </w:p>
        </w:tc>
        <w:tc>
          <w:tcPr>
            <w:tcW w:w="1139" w:type="dxa"/>
            <w:vAlign w:val="center"/>
          </w:tcPr>
          <w:p w14:paraId="5E336B03">
            <w:pPr>
              <w:widowControl/>
              <w:snapToGrid w:val="0"/>
              <w:spacing w:line="360" w:lineRule="auto"/>
              <w:jc w:val="center"/>
              <w:rPr>
                <w:rFonts w:ascii="宋体" w:hAnsi="宋体"/>
                <w:color w:val="000000"/>
                <w:szCs w:val="18"/>
              </w:rPr>
            </w:pPr>
            <w:r>
              <w:rPr>
                <w:rFonts w:hint="eastAsia" w:ascii="宋体" w:hAnsi="宋体"/>
                <w:color w:val="000000"/>
                <w:szCs w:val="18"/>
              </w:rPr>
              <w:t>每月</w:t>
            </w:r>
          </w:p>
        </w:tc>
      </w:tr>
      <w:tr w14:paraId="4A45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Merge w:val="continue"/>
            <w:vAlign w:val="center"/>
          </w:tcPr>
          <w:p w14:paraId="3AF19326">
            <w:pPr>
              <w:widowControl/>
              <w:snapToGrid w:val="0"/>
              <w:spacing w:line="360" w:lineRule="auto"/>
              <w:jc w:val="center"/>
              <w:rPr>
                <w:rFonts w:ascii="宋体" w:hAnsi="宋体"/>
                <w:color w:val="000000"/>
                <w:szCs w:val="18"/>
              </w:rPr>
            </w:pPr>
          </w:p>
        </w:tc>
        <w:tc>
          <w:tcPr>
            <w:tcW w:w="1236" w:type="dxa"/>
            <w:vMerge w:val="continue"/>
            <w:vAlign w:val="center"/>
          </w:tcPr>
          <w:p w14:paraId="19AF1AB9">
            <w:pPr>
              <w:widowControl/>
              <w:snapToGrid w:val="0"/>
              <w:spacing w:line="360" w:lineRule="auto"/>
              <w:jc w:val="center"/>
              <w:rPr>
                <w:rFonts w:ascii="宋体" w:hAnsi="宋体"/>
                <w:color w:val="000000"/>
                <w:szCs w:val="18"/>
              </w:rPr>
            </w:pPr>
          </w:p>
        </w:tc>
        <w:tc>
          <w:tcPr>
            <w:tcW w:w="5717" w:type="dxa"/>
            <w:vAlign w:val="center"/>
          </w:tcPr>
          <w:p w14:paraId="76977885">
            <w:pPr>
              <w:widowControl/>
              <w:snapToGrid w:val="0"/>
              <w:spacing w:line="360" w:lineRule="auto"/>
              <w:rPr>
                <w:rFonts w:ascii="宋体" w:hAnsi="宋体"/>
                <w:color w:val="000000"/>
                <w:szCs w:val="18"/>
              </w:rPr>
            </w:pPr>
            <w:r>
              <w:rPr>
                <w:rFonts w:hint="eastAsia" w:ascii="宋体" w:hAnsi="宋体"/>
                <w:color w:val="000000"/>
                <w:szCs w:val="18"/>
              </w:rPr>
              <w:t>检查路灯线路有无老化现象</w:t>
            </w:r>
          </w:p>
        </w:tc>
        <w:tc>
          <w:tcPr>
            <w:tcW w:w="1139" w:type="dxa"/>
            <w:vAlign w:val="center"/>
          </w:tcPr>
          <w:p w14:paraId="1043F73D">
            <w:pPr>
              <w:widowControl/>
              <w:snapToGrid w:val="0"/>
              <w:spacing w:line="360" w:lineRule="auto"/>
              <w:jc w:val="center"/>
              <w:rPr>
                <w:rFonts w:ascii="宋体" w:hAnsi="宋体"/>
                <w:color w:val="000000"/>
                <w:szCs w:val="18"/>
              </w:rPr>
            </w:pPr>
            <w:r>
              <w:rPr>
                <w:rFonts w:hint="eastAsia" w:ascii="宋体" w:hAnsi="宋体"/>
                <w:color w:val="000000"/>
                <w:szCs w:val="18"/>
              </w:rPr>
              <w:t>每季</w:t>
            </w:r>
          </w:p>
        </w:tc>
      </w:tr>
    </w:tbl>
    <w:p w14:paraId="6C0CC0CE">
      <w:pPr>
        <w:widowControl/>
        <w:snapToGrid w:val="0"/>
        <w:spacing w:line="360" w:lineRule="auto"/>
        <w:rPr>
          <w:rFonts w:ascii="宋体" w:hAnsi="宋体"/>
          <w:color w:val="000000"/>
          <w:sz w:val="24"/>
          <w:szCs w:val="21"/>
        </w:rPr>
      </w:pPr>
    </w:p>
    <w:p w14:paraId="3CC942EA">
      <w:pPr>
        <w:widowControl/>
        <w:snapToGrid w:val="0"/>
        <w:spacing w:line="360" w:lineRule="auto"/>
        <w:ind w:firstLine="480" w:firstLineChars="200"/>
        <w:rPr>
          <w:rFonts w:ascii="宋体" w:hAnsi="宋体"/>
          <w:color w:val="000000"/>
          <w:sz w:val="24"/>
          <w:szCs w:val="21"/>
        </w:rPr>
      </w:pPr>
      <w:r>
        <w:rPr>
          <w:rFonts w:ascii="宋体" w:hAnsi="宋体"/>
          <w:color w:val="000000"/>
          <w:sz w:val="24"/>
          <w:szCs w:val="21"/>
        </w:rPr>
        <w:t>2.5</w:t>
      </w:r>
      <w:r>
        <w:rPr>
          <w:rFonts w:hint="eastAsia" w:ascii="宋体" w:hAnsi="宋体"/>
          <w:color w:val="000000"/>
          <w:sz w:val="24"/>
          <w:szCs w:val="21"/>
        </w:rPr>
        <w:t>清洁班服务</w:t>
      </w:r>
    </w:p>
    <w:p w14:paraId="387BB4C7">
      <w:pPr>
        <w:widowControl/>
        <w:snapToGrid w:val="0"/>
        <w:spacing w:line="360" w:lineRule="auto"/>
        <w:ind w:firstLine="480" w:firstLineChars="200"/>
        <w:rPr>
          <w:rFonts w:ascii="宋体" w:hAnsi="宋体"/>
          <w:color w:val="000000"/>
          <w:sz w:val="24"/>
          <w:szCs w:val="21"/>
        </w:rPr>
      </w:pPr>
      <w:r>
        <w:rPr>
          <w:rFonts w:hint="eastAsia" w:ascii="宋体" w:hAnsi="宋体"/>
          <w:color w:val="000000"/>
          <w:sz w:val="24"/>
          <w:szCs w:val="21"/>
        </w:rPr>
        <w:t>清洁服务范围与标准：</w:t>
      </w:r>
      <w:r>
        <w:rPr>
          <w:rFonts w:hint="eastAsia" w:ascii="宋体" w:hAnsi="宋体"/>
          <w:sz w:val="24"/>
          <w:szCs w:val="21"/>
        </w:rPr>
        <w:t>负责东城区沙井胡同1</w:t>
      </w:r>
      <w:r>
        <w:rPr>
          <w:rFonts w:ascii="宋体" w:hAnsi="宋体"/>
          <w:sz w:val="24"/>
          <w:szCs w:val="21"/>
        </w:rPr>
        <w:t>5</w:t>
      </w:r>
      <w:r>
        <w:rPr>
          <w:rFonts w:hint="eastAsia" w:ascii="宋体" w:hAnsi="宋体"/>
          <w:sz w:val="24"/>
          <w:szCs w:val="21"/>
        </w:rPr>
        <w:t>号北京非遗体验中心的卫生保洁，包括公共区域、卫生间、展厅、外墙、外窗的日常清洁、管理工作以及门前的三包工作及树木</w:t>
      </w:r>
      <w:r>
        <w:rPr>
          <w:rFonts w:hint="eastAsia" w:ascii="宋体" w:hAnsi="宋体"/>
          <w:color w:val="000000"/>
          <w:sz w:val="24"/>
          <w:szCs w:val="21"/>
        </w:rPr>
        <w:t>、花草、绿地等的日常管理及环境美化管理工作。</w:t>
      </w:r>
    </w:p>
    <w:p w14:paraId="115F5948">
      <w:pPr>
        <w:widowControl/>
        <w:snapToGrid w:val="0"/>
        <w:spacing w:line="360" w:lineRule="auto"/>
        <w:ind w:firstLine="480" w:firstLineChars="200"/>
        <w:rPr>
          <w:rFonts w:ascii="宋体" w:hAnsi="宋体"/>
          <w:color w:val="000000"/>
          <w:sz w:val="24"/>
          <w:szCs w:val="21"/>
        </w:rPr>
      </w:pPr>
      <w:r>
        <w:rPr>
          <w:rFonts w:ascii="宋体" w:hAnsi="宋体"/>
          <w:color w:val="000000"/>
          <w:sz w:val="24"/>
          <w:szCs w:val="21"/>
        </w:rPr>
        <w:t>2.5.1</w:t>
      </w:r>
      <w:r>
        <w:rPr>
          <w:rFonts w:hint="eastAsia" w:ascii="宋体" w:hAnsi="宋体"/>
          <w:color w:val="000000"/>
          <w:sz w:val="24"/>
          <w:szCs w:val="21"/>
        </w:rPr>
        <w:t>清洁服务范围</w:t>
      </w:r>
    </w:p>
    <w:p w14:paraId="72CBD6B7">
      <w:pPr>
        <w:widowControl/>
        <w:snapToGrid w:val="0"/>
        <w:spacing w:line="360" w:lineRule="auto"/>
        <w:ind w:firstLine="720" w:firstLineChars="300"/>
        <w:rPr>
          <w:rFonts w:ascii="宋体" w:hAnsi="宋体"/>
          <w:sz w:val="24"/>
          <w:szCs w:val="21"/>
        </w:rPr>
      </w:pPr>
      <w:r>
        <w:rPr>
          <w:rFonts w:ascii="宋体" w:hAnsi="宋体"/>
          <w:color w:val="000000"/>
          <w:sz w:val="24"/>
          <w:szCs w:val="21"/>
        </w:rPr>
        <w:t>2.5.1.1</w:t>
      </w:r>
      <w:r>
        <w:rPr>
          <w:rFonts w:hint="eastAsia" w:ascii="宋体" w:hAnsi="宋体"/>
          <w:sz w:val="24"/>
          <w:szCs w:val="21"/>
        </w:rPr>
        <w:t>东城区沙井胡同1</w:t>
      </w:r>
      <w:r>
        <w:rPr>
          <w:rFonts w:ascii="宋体" w:hAnsi="宋体"/>
          <w:sz w:val="24"/>
          <w:szCs w:val="21"/>
        </w:rPr>
        <w:t>5</w:t>
      </w:r>
      <w:r>
        <w:rPr>
          <w:rFonts w:hint="eastAsia" w:ascii="宋体" w:hAnsi="宋体"/>
          <w:sz w:val="24"/>
          <w:szCs w:val="21"/>
        </w:rPr>
        <w:t>号北京非遗体验中心整体院落及各展厅。</w:t>
      </w:r>
    </w:p>
    <w:p w14:paraId="7988CEE2">
      <w:pPr>
        <w:widowControl/>
        <w:snapToGrid w:val="0"/>
        <w:spacing w:line="360" w:lineRule="auto"/>
        <w:ind w:firstLine="720" w:firstLineChars="300"/>
        <w:rPr>
          <w:rFonts w:ascii="宋体" w:hAnsi="宋体"/>
          <w:sz w:val="24"/>
          <w:szCs w:val="21"/>
        </w:rPr>
      </w:pPr>
      <w:r>
        <w:rPr>
          <w:rFonts w:ascii="宋体" w:hAnsi="宋体"/>
          <w:color w:val="000000"/>
          <w:sz w:val="24"/>
          <w:szCs w:val="21"/>
        </w:rPr>
        <w:t>2.5.1.</w:t>
      </w:r>
      <w:r>
        <w:rPr>
          <w:rFonts w:ascii="宋体" w:hAnsi="宋体"/>
          <w:sz w:val="24"/>
          <w:szCs w:val="21"/>
        </w:rPr>
        <w:t>2</w:t>
      </w:r>
      <w:r>
        <w:rPr>
          <w:rFonts w:hint="eastAsia" w:ascii="宋体" w:hAnsi="宋体"/>
          <w:sz w:val="24"/>
          <w:szCs w:val="21"/>
        </w:rPr>
        <w:t>外围环境的清洁，及门前三包。</w:t>
      </w:r>
    </w:p>
    <w:p w14:paraId="1D449264">
      <w:pPr>
        <w:widowControl/>
        <w:snapToGrid w:val="0"/>
        <w:spacing w:line="360" w:lineRule="auto"/>
        <w:ind w:firstLine="720" w:firstLineChars="300"/>
        <w:rPr>
          <w:rFonts w:ascii="宋体" w:hAnsi="宋体"/>
          <w:sz w:val="24"/>
          <w:szCs w:val="21"/>
        </w:rPr>
      </w:pPr>
      <w:r>
        <w:rPr>
          <w:rFonts w:ascii="宋体" w:hAnsi="宋体"/>
          <w:color w:val="000000"/>
          <w:sz w:val="24"/>
          <w:szCs w:val="21"/>
        </w:rPr>
        <w:t>2.5.1.</w:t>
      </w:r>
      <w:r>
        <w:rPr>
          <w:rFonts w:ascii="宋体" w:hAnsi="宋体"/>
          <w:sz w:val="24"/>
          <w:szCs w:val="21"/>
        </w:rPr>
        <w:t>3</w:t>
      </w:r>
      <w:r>
        <w:rPr>
          <w:rFonts w:hint="eastAsia" w:ascii="宋体" w:hAnsi="宋体"/>
          <w:sz w:val="24"/>
          <w:szCs w:val="21"/>
        </w:rPr>
        <w:t>东城区沙井胡同1</w:t>
      </w:r>
      <w:r>
        <w:rPr>
          <w:rFonts w:ascii="宋体" w:hAnsi="宋体"/>
          <w:sz w:val="24"/>
          <w:szCs w:val="21"/>
        </w:rPr>
        <w:t>5</w:t>
      </w:r>
      <w:r>
        <w:rPr>
          <w:rFonts w:hint="eastAsia" w:ascii="宋体" w:hAnsi="宋体"/>
          <w:sz w:val="24"/>
          <w:szCs w:val="21"/>
        </w:rPr>
        <w:t>号北京非遗体验中心垃圾收集、清运。</w:t>
      </w:r>
    </w:p>
    <w:p w14:paraId="59BEEA2F">
      <w:pPr>
        <w:widowControl/>
        <w:snapToGrid w:val="0"/>
        <w:spacing w:line="360" w:lineRule="auto"/>
        <w:ind w:firstLine="480" w:firstLineChars="200"/>
        <w:rPr>
          <w:rFonts w:ascii="宋体" w:hAnsi="宋体"/>
          <w:color w:val="000000"/>
          <w:sz w:val="24"/>
          <w:szCs w:val="21"/>
        </w:rPr>
      </w:pPr>
      <w:r>
        <w:rPr>
          <w:rFonts w:ascii="宋体" w:hAnsi="宋体"/>
          <w:color w:val="000000"/>
          <w:sz w:val="24"/>
          <w:szCs w:val="21"/>
        </w:rPr>
        <w:t>2.5.2</w:t>
      </w:r>
      <w:r>
        <w:rPr>
          <w:rFonts w:hint="eastAsia" w:ascii="宋体" w:hAnsi="宋体"/>
          <w:color w:val="000000"/>
          <w:sz w:val="24"/>
          <w:szCs w:val="21"/>
        </w:rPr>
        <w:t>清洁服务标准</w:t>
      </w:r>
    </w:p>
    <w:p w14:paraId="3B4AECF1">
      <w:pPr>
        <w:widowControl/>
        <w:snapToGrid w:val="0"/>
        <w:spacing w:line="360" w:lineRule="auto"/>
        <w:ind w:right="120"/>
        <w:jc w:val="center"/>
        <w:rPr>
          <w:rFonts w:ascii="宋体" w:hAnsi="宋体"/>
          <w:color w:val="000000"/>
          <w:sz w:val="24"/>
          <w:szCs w:val="21"/>
        </w:rPr>
      </w:pPr>
      <w:r>
        <w:rPr>
          <w:rFonts w:hint="eastAsia" w:ascii="宋体" w:hAnsi="宋体"/>
          <w:color w:val="000000"/>
          <w:sz w:val="24"/>
          <w:szCs w:val="21"/>
        </w:rPr>
        <w:t>清洁服务标准表</w:t>
      </w:r>
    </w:p>
    <w:p w14:paraId="3BE81F1E">
      <w:pPr>
        <w:widowControl/>
        <w:snapToGrid w:val="0"/>
        <w:spacing w:line="360" w:lineRule="auto"/>
        <w:ind w:right="240"/>
        <w:jc w:val="right"/>
        <w:rPr>
          <w:rFonts w:ascii="宋体" w:hAnsi="宋体"/>
          <w:color w:val="000000"/>
          <w:sz w:val="24"/>
          <w:szCs w:val="21"/>
        </w:rPr>
      </w:pPr>
      <w:r>
        <w:rPr>
          <w:rFonts w:hint="eastAsia" w:ascii="宋体" w:hAnsi="宋体"/>
          <w:color w:val="000000"/>
          <w:sz w:val="24"/>
          <w:szCs w:val="21"/>
        </w:rPr>
        <w:t>注：*号为不间断保洁</w:t>
      </w:r>
    </w:p>
    <w:tbl>
      <w:tblPr>
        <w:tblStyle w:val="4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3606"/>
        <w:gridCol w:w="2058"/>
        <w:gridCol w:w="674"/>
        <w:gridCol w:w="589"/>
        <w:gridCol w:w="697"/>
        <w:gridCol w:w="585"/>
        <w:gridCol w:w="604"/>
      </w:tblGrid>
      <w:tr w14:paraId="04EE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Align w:val="center"/>
          </w:tcPr>
          <w:p w14:paraId="4768A586">
            <w:pPr>
              <w:widowControl/>
              <w:snapToGrid w:val="0"/>
              <w:spacing w:line="360" w:lineRule="auto"/>
              <w:jc w:val="center"/>
              <w:rPr>
                <w:rFonts w:ascii="宋体" w:hAnsi="宋体"/>
                <w:color w:val="000000"/>
                <w:szCs w:val="18"/>
              </w:rPr>
            </w:pPr>
            <w:r>
              <w:rPr>
                <w:rFonts w:hint="eastAsia" w:ascii="宋体" w:hAnsi="宋体"/>
                <w:color w:val="000000"/>
                <w:szCs w:val="18"/>
              </w:rPr>
              <w:t>区</w:t>
            </w:r>
          </w:p>
          <w:p w14:paraId="178E28EF">
            <w:pPr>
              <w:widowControl/>
              <w:snapToGrid w:val="0"/>
              <w:spacing w:line="360" w:lineRule="auto"/>
              <w:jc w:val="center"/>
              <w:rPr>
                <w:rFonts w:ascii="宋体" w:hAnsi="宋体"/>
                <w:color w:val="000000"/>
                <w:szCs w:val="18"/>
              </w:rPr>
            </w:pPr>
            <w:r>
              <w:rPr>
                <w:rFonts w:hint="eastAsia" w:ascii="宋体" w:hAnsi="宋体"/>
                <w:color w:val="000000"/>
                <w:szCs w:val="18"/>
              </w:rPr>
              <w:t>域</w:t>
            </w:r>
          </w:p>
        </w:tc>
        <w:tc>
          <w:tcPr>
            <w:tcW w:w="3606" w:type="dxa"/>
            <w:vAlign w:val="center"/>
          </w:tcPr>
          <w:p w14:paraId="6A1DD933">
            <w:pPr>
              <w:widowControl/>
              <w:snapToGrid w:val="0"/>
              <w:spacing w:line="360" w:lineRule="auto"/>
              <w:jc w:val="center"/>
              <w:rPr>
                <w:rFonts w:ascii="宋体" w:hAnsi="宋体"/>
                <w:color w:val="000000"/>
                <w:szCs w:val="18"/>
              </w:rPr>
            </w:pPr>
            <w:r>
              <w:rPr>
                <w:rFonts w:hint="eastAsia" w:ascii="宋体" w:hAnsi="宋体"/>
                <w:color w:val="000000"/>
                <w:szCs w:val="18"/>
              </w:rPr>
              <w:t>清洁项目及作业内容</w:t>
            </w:r>
          </w:p>
        </w:tc>
        <w:tc>
          <w:tcPr>
            <w:tcW w:w="2058" w:type="dxa"/>
            <w:vAlign w:val="center"/>
          </w:tcPr>
          <w:p w14:paraId="04E63B0B">
            <w:pPr>
              <w:widowControl/>
              <w:snapToGrid w:val="0"/>
              <w:spacing w:line="360" w:lineRule="auto"/>
              <w:jc w:val="center"/>
              <w:rPr>
                <w:rFonts w:ascii="宋体" w:hAnsi="宋体"/>
                <w:color w:val="000000"/>
                <w:szCs w:val="18"/>
              </w:rPr>
            </w:pPr>
            <w:r>
              <w:rPr>
                <w:rFonts w:hint="eastAsia" w:ascii="宋体" w:hAnsi="宋体"/>
                <w:color w:val="000000"/>
                <w:szCs w:val="18"/>
              </w:rPr>
              <w:t>清洁标准</w:t>
            </w:r>
          </w:p>
        </w:tc>
        <w:tc>
          <w:tcPr>
            <w:tcW w:w="674" w:type="dxa"/>
            <w:vAlign w:val="center"/>
          </w:tcPr>
          <w:p w14:paraId="4EB0868A">
            <w:pPr>
              <w:widowControl/>
              <w:snapToGrid w:val="0"/>
              <w:spacing w:line="360" w:lineRule="auto"/>
              <w:jc w:val="center"/>
              <w:rPr>
                <w:rFonts w:ascii="宋体" w:hAnsi="宋体"/>
                <w:color w:val="000000"/>
                <w:szCs w:val="18"/>
              </w:rPr>
            </w:pPr>
            <w:r>
              <w:rPr>
                <w:rFonts w:hint="eastAsia" w:ascii="宋体" w:hAnsi="宋体"/>
                <w:color w:val="000000"/>
                <w:szCs w:val="18"/>
              </w:rPr>
              <w:t>每</w:t>
            </w:r>
          </w:p>
          <w:p w14:paraId="4850EE21">
            <w:pPr>
              <w:widowControl/>
              <w:snapToGrid w:val="0"/>
              <w:spacing w:line="360" w:lineRule="auto"/>
              <w:jc w:val="center"/>
              <w:rPr>
                <w:rFonts w:ascii="宋体" w:hAnsi="宋体"/>
                <w:color w:val="000000"/>
                <w:szCs w:val="18"/>
              </w:rPr>
            </w:pPr>
            <w:r>
              <w:rPr>
                <w:rFonts w:hint="eastAsia" w:ascii="宋体" w:hAnsi="宋体"/>
                <w:color w:val="000000"/>
                <w:szCs w:val="18"/>
              </w:rPr>
              <w:t>日</w:t>
            </w:r>
          </w:p>
        </w:tc>
        <w:tc>
          <w:tcPr>
            <w:tcW w:w="589" w:type="dxa"/>
            <w:vAlign w:val="center"/>
          </w:tcPr>
          <w:p w14:paraId="2171DADB">
            <w:pPr>
              <w:widowControl/>
              <w:snapToGrid w:val="0"/>
              <w:spacing w:line="360" w:lineRule="auto"/>
              <w:jc w:val="center"/>
              <w:rPr>
                <w:rFonts w:ascii="宋体" w:hAnsi="宋体"/>
                <w:color w:val="000000"/>
                <w:szCs w:val="18"/>
              </w:rPr>
            </w:pPr>
            <w:r>
              <w:rPr>
                <w:rFonts w:hint="eastAsia" w:ascii="宋体" w:hAnsi="宋体"/>
                <w:color w:val="000000"/>
                <w:szCs w:val="18"/>
              </w:rPr>
              <w:t>每</w:t>
            </w:r>
          </w:p>
          <w:p w14:paraId="1E557CDE">
            <w:pPr>
              <w:widowControl/>
              <w:snapToGrid w:val="0"/>
              <w:spacing w:line="360" w:lineRule="auto"/>
              <w:jc w:val="center"/>
              <w:rPr>
                <w:rFonts w:ascii="宋体" w:hAnsi="宋体"/>
                <w:color w:val="000000"/>
                <w:szCs w:val="18"/>
              </w:rPr>
            </w:pPr>
            <w:r>
              <w:rPr>
                <w:rFonts w:hint="eastAsia" w:ascii="宋体" w:hAnsi="宋体"/>
                <w:color w:val="000000"/>
                <w:szCs w:val="18"/>
              </w:rPr>
              <w:t>周</w:t>
            </w:r>
          </w:p>
        </w:tc>
        <w:tc>
          <w:tcPr>
            <w:tcW w:w="697" w:type="dxa"/>
            <w:vAlign w:val="center"/>
          </w:tcPr>
          <w:p w14:paraId="108DFC8F">
            <w:pPr>
              <w:widowControl/>
              <w:snapToGrid w:val="0"/>
              <w:spacing w:line="360" w:lineRule="auto"/>
              <w:jc w:val="center"/>
              <w:rPr>
                <w:rFonts w:ascii="宋体" w:hAnsi="宋体"/>
                <w:color w:val="000000"/>
                <w:szCs w:val="18"/>
              </w:rPr>
            </w:pPr>
            <w:r>
              <w:rPr>
                <w:rFonts w:hint="eastAsia" w:ascii="宋体" w:hAnsi="宋体"/>
                <w:color w:val="000000"/>
                <w:szCs w:val="18"/>
              </w:rPr>
              <w:t>每</w:t>
            </w:r>
          </w:p>
          <w:p w14:paraId="411D2A48">
            <w:pPr>
              <w:widowControl/>
              <w:snapToGrid w:val="0"/>
              <w:spacing w:line="360" w:lineRule="auto"/>
              <w:jc w:val="center"/>
              <w:rPr>
                <w:rFonts w:ascii="宋体" w:hAnsi="宋体"/>
                <w:color w:val="000000"/>
                <w:szCs w:val="18"/>
              </w:rPr>
            </w:pPr>
            <w:r>
              <w:rPr>
                <w:rFonts w:hint="eastAsia" w:ascii="宋体" w:hAnsi="宋体"/>
                <w:color w:val="000000"/>
                <w:szCs w:val="18"/>
              </w:rPr>
              <w:t>月</w:t>
            </w:r>
          </w:p>
        </w:tc>
        <w:tc>
          <w:tcPr>
            <w:tcW w:w="585" w:type="dxa"/>
            <w:vAlign w:val="center"/>
          </w:tcPr>
          <w:p w14:paraId="78E694C2">
            <w:pPr>
              <w:widowControl/>
              <w:snapToGrid w:val="0"/>
              <w:spacing w:line="360" w:lineRule="auto"/>
              <w:jc w:val="center"/>
              <w:rPr>
                <w:rFonts w:ascii="宋体" w:hAnsi="宋体"/>
                <w:color w:val="000000"/>
                <w:szCs w:val="18"/>
              </w:rPr>
            </w:pPr>
            <w:r>
              <w:rPr>
                <w:rFonts w:hint="eastAsia" w:ascii="宋体" w:hAnsi="宋体"/>
                <w:color w:val="000000"/>
                <w:szCs w:val="18"/>
              </w:rPr>
              <w:t>每</w:t>
            </w:r>
          </w:p>
          <w:p w14:paraId="1FC0BAF6">
            <w:pPr>
              <w:widowControl/>
              <w:snapToGrid w:val="0"/>
              <w:spacing w:line="360" w:lineRule="auto"/>
              <w:jc w:val="center"/>
              <w:rPr>
                <w:rFonts w:ascii="宋体" w:hAnsi="宋体"/>
                <w:color w:val="000000"/>
                <w:szCs w:val="18"/>
              </w:rPr>
            </w:pPr>
            <w:r>
              <w:rPr>
                <w:rFonts w:hint="eastAsia" w:ascii="宋体" w:hAnsi="宋体"/>
                <w:color w:val="000000"/>
                <w:szCs w:val="18"/>
              </w:rPr>
              <w:t>季</w:t>
            </w:r>
          </w:p>
        </w:tc>
        <w:tc>
          <w:tcPr>
            <w:tcW w:w="604" w:type="dxa"/>
            <w:vAlign w:val="center"/>
          </w:tcPr>
          <w:p w14:paraId="548CF581">
            <w:pPr>
              <w:widowControl/>
              <w:snapToGrid w:val="0"/>
              <w:spacing w:line="360" w:lineRule="auto"/>
              <w:jc w:val="center"/>
              <w:rPr>
                <w:rFonts w:ascii="宋体" w:hAnsi="宋体"/>
                <w:color w:val="000000"/>
                <w:szCs w:val="18"/>
              </w:rPr>
            </w:pPr>
            <w:r>
              <w:rPr>
                <w:rFonts w:hint="eastAsia" w:ascii="宋体" w:hAnsi="宋体"/>
                <w:color w:val="000000"/>
                <w:szCs w:val="18"/>
              </w:rPr>
              <w:t>半</w:t>
            </w:r>
          </w:p>
          <w:p w14:paraId="7DE90CBC">
            <w:pPr>
              <w:widowControl/>
              <w:snapToGrid w:val="0"/>
              <w:spacing w:line="360" w:lineRule="auto"/>
              <w:jc w:val="center"/>
              <w:rPr>
                <w:rFonts w:ascii="宋体" w:hAnsi="宋体"/>
                <w:color w:val="000000"/>
                <w:szCs w:val="18"/>
              </w:rPr>
            </w:pPr>
            <w:r>
              <w:rPr>
                <w:rFonts w:hint="eastAsia" w:ascii="宋体" w:hAnsi="宋体"/>
                <w:color w:val="000000"/>
                <w:szCs w:val="18"/>
              </w:rPr>
              <w:t>年</w:t>
            </w:r>
          </w:p>
        </w:tc>
      </w:tr>
      <w:tr w14:paraId="50E8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restart"/>
            <w:vAlign w:val="center"/>
          </w:tcPr>
          <w:p w14:paraId="79914B1E">
            <w:pPr>
              <w:widowControl/>
              <w:snapToGrid w:val="0"/>
              <w:spacing w:line="360" w:lineRule="auto"/>
              <w:jc w:val="center"/>
              <w:rPr>
                <w:rFonts w:ascii="宋体" w:hAnsi="宋体"/>
                <w:color w:val="000000"/>
                <w:szCs w:val="18"/>
              </w:rPr>
            </w:pPr>
          </w:p>
          <w:p w14:paraId="6C9DEA0D">
            <w:pPr>
              <w:widowControl/>
              <w:snapToGrid w:val="0"/>
              <w:spacing w:line="360" w:lineRule="auto"/>
              <w:jc w:val="center"/>
              <w:rPr>
                <w:rFonts w:ascii="宋体" w:hAnsi="宋体"/>
                <w:color w:val="000000"/>
                <w:szCs w:val="18"/>
              </w:rPr>
            </w:pPr>
            <w:r>
              <w:rPr>
                <w:rFonts w:hint="eastAsia" w:ascii="宋体" w:hAnsi="宋体"/>
                <w:color w:val="000000"/>
                <w:szCs w:val="18"/>
              </w:rPr>
              <w:t>展</w:t>
            </w:r>
          </w:p>
          <w:p w14:paraId="38D4AA70">
            <w:pPr>
              <w:widowControl/>
              <w:snapToGrid w:val="0"/>
              <w:spacing w:line="360" w:lineRule="auto"/>
              <w:rPr>
                <w:rFonts w:ascii="宋体" w:hAnsi="宋体"/>
                <w:color w:val="000000"/>
                <w:szCs w:val="18"/>
              </w:rPr>
            </w:pPr>
            <w:r>
              <w:rPr>
                <w:rFonts w:hint="eastAsia" w:ascii="宋体" w:hAnsi="宋体"/>
                <w:color w:val="000000"/>
                <w:szCs w:val="18"/>
              </w:rPr>
              <w:t xml:space="preserve">厅 </w:t>
            </w:r>
          </w:p>
          <w:p w14:paraId="5B240AC9">
            <w:pPr>
              <w:widowControl/>
              <w:snapToGrid w:val="0"/>
              <w:spacing w:line="360" w:lineRule="auto"/>
              <w:rPr>
                <w:rFonts w:ascii="宋体" w:hAnsi="宋体"/>
                <w:color w:val="000000"/>
                <w:szCs w:val="18"/>
              </w:rPr>
            </w:pPr>
            <w:r>
              <w:rPr>
                <w:rFonts w:hint="eastAsia" w:ascii="宋体" w:hAnsi="宋体"/>
                <w:color w:val="000000"/>
                <w:szCs w:val="18"/>
              </w:rPr>
              <w:t>和传习室</w:t>
            </w:r>
          </w:p>
          <w:p w14:paraId="5B55D10B">
            <w:pPr>
              <w:widowControl/>
              <w:snapToGrid w:val="0"/>
              <w:spacing w:line="360" w:lineRule="auto"/>
              <w:jc w:val="center"/>
              <w:rPr>
                <w:rFonts w:ascii="宋体" w:hAnsi="宋体"/>
                <w:color w:val="000000"/>
                <w:szCs w:val="18"/>
              </w:rPr>
            </w:pPr>
          </w:p>
        </w:tc>
        <w:tc>
          <w:tcPr>
            <w:tcW w:w="3606" w:type="dxa"/>
            <w:vAlign w:val="center"/>
          </w:tcPr>
          <w:p w14:paraId="6B401CFD">
            <w:pPr>
              <w:widowControl/>
              <w:snapToGrid w:val="0"/>
              <w:spacing w:line="360" w:lineRule="auto"/>
              <w:rPr>
                <w:rFonts w:ascii="宋体" w:hAnsi="宋体"/>
                <w:color w:val="000000"/>
                <w:szCs w:val="18"/>
              </w:rPr>
            </w:pPr>
            <w:r>
              <w:rPr>
                <w:rFonts w:hint="eastAsia" w:ascii="宋体" w:hAnsi="宋体"/>
                <w:color w:val="000000"/>
                <w:szCs w:val="18"/>
              </w:rPr>
              <w:t>1.</w:t>
            </w:r>
            <w:r>
              <w:rPr>
                <w:rFonts w:hint="eastAsia" w:ascii="宋体" w:hAnsi="宋体"/>
                <w:color w:val="000000"/>
                <w:spacing w:val="-6"/>
                <w:szCs w:val="18"/>
              </w:rPr>
              <w:t>入口处地面的清扫、擦洗，脚垫的清洗。</w:t>
            </w:r>
          </w:p>
        </w:tc>
        <w:tc>
          <w:tcPr>
            <w:tcW w:w="2058" w:type="dxa"/>
            <w:vAlign w:val="center"/>
          </w:tcPr>
          <w:p w14:paraId="008849FD">
            <w:pPr>
              <w:widowControl/>
              <w:snapToGrid w:val="0"/>
              <w:spacing w:line="360" w:lineRule="auto"/>
              <w:rPr>
                <w:rFonts w:ascii="宋体" w:hAnsi="宋体"/>
                <w:color w:val="000000"/>
                <w:szCs w:val="18"/>
              </w:rPr>
            </w:pPr>
            <w:r>
              <w:rPr>
                <w:rFonts w:hint="eastAsia" w:ascii="宋体" w:hAnsi="宋体"/>
                <w:color w:val="000000"/>
                <w:szCs w:val="18"/>
              </w:rPr>
              <w:t>无污物，地面光洁</w:t>
            </w:r>
          </w:p>
        </w:tc>
        <w:tc>
          <w:tcPr>
            <w:tcW w:w="674" w:type="dxa"/>
            <w:vAlign w:val="center"/>
          </w:tcPr>
          <w:p w14:paraId="4DFC4948">
            <w:pPr>
              <w:widowControl/>
              <w:snapToGrid w:val="0"/>
              <w:spacing w:line="360" w:lineRule="auto"/>
              <w:jc w:val="center"/>
              <w:rPr>
                <w:rFonts w:ascii="宋体" w:hAnsi="宋体"/>
                <w:color w:val="000000"/>
                <w:szCs w:val="18"/>
              </w:rPr>
            </w:pPr>
            <w:r>
              <w:rPr>
                <w:rFonts w:hint="eastAsia" w:ascii="宋体" w:hAnsi="宋体"/>
                <w:color w:val="000000"/>
                <w:szCs w:val="18"/>
              </w:rPr>
              <w:t>3</w:t>
            </w:r>
          </w:p>
        </w:tc>
        <w:tc>
          <w:tcPr>
            <w:tcW w:w="589" w:type="dxa"/>
            <w:vAlign w:val="center"/>
          </w:tcPr>
          <w:p w14:paraId="725C71A1">
            <w:pPr>
              <w:widowControl/>
              <w:snapToGrid w:val="0"/>
              <w:spacing w:line="360" w:lineRule="auto"/>
              <w:jc w:val="center"/>
              <w:rPr>
                <w:rFonts w:ascii="宋体" w:hAnsi="宋体"/>
                <w:color w:val="000000"/>
                <w:szCs w:val="18"/>
              </w:rPr>
            </w:pPr>
          </w:p>
        </w:tc>
        <w:tc>
          <w:tcPr>
            <w:tcW w:w="697" w:type="dxa"/>
            <w:vAlign w:val="center"/>
          </w:tcPr>
          <w:p w14:paraId="213AB972">
            <w:pPr>
              <w:widowControl/>
              <w:snapToGrid w:val="0"/>
              <w:spacing w:line="360" w:lineRule="auto"/>
              <w:jc w:val="center"/>
              <w:rPr>
                <w:rFonts w:ascii="宋体" w:hAnsi="宋体"/>
                <w:color w:val="000000"/>
                <w:szCs w:val="18"/>
              </w:rPr>
            </w:pPr>
          </w:p>
        </w:tc>
        <w:tc>
          <w:tcPr>
            <w:tcW w:w="585" w:type="dxa"/>
            <w:vAlign w:val="center"/>
          </w:tcPr>
          <w:p w14:paraId="02730A3B">
            <w:pPr>
              <w:widowControl/>
              <w:snapToGrid w:val="0"/>
              <w:spacing w:line="360" w:lineRule="auto"/>
              <w:jc w:val="center"/>
              <w:rPr>
                <w:rFonts w:ascii="宋体" w:hAnsi="宋体"/>
                <w:color w:val="000000"/>
                <w:szCs w:val="18"/>
              </w:rPr>
            </w:pPr>
          </w:p>
        </w:tc>
        <w:tc>
          <w:tcPr>
            <w:tcW w:w="604" w:type="dxa"/>
            <w:vAlign w:val="center"/>
          </w:tcPr>
          <w:p w14:paraId="320603BC">
            <w:pPr>
              <w:widowControl/>
              <w:snapToGrid w:val="0"/>
              <w:spacing w:line="360" w:lineRule="auto"/>
              <w:jc w:val="center"/>
              <w:rPr>
                <w:rFonts w:ascii="宋体" w:hAnsi="宋体"/>
                <w:color w:val="000000"/>
                <w:szCs w:val="18"/>
              </w:rPr>
            </w:pPr>
          </w:p>
        </w:tc>
      </w:tr>
      <w:tr w14:paraId="52BF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6E92D998">
            <w:pPr>
              <w:widowControl/>
              <w:snapToGrid w:val="0"/>
              <w:spacing w:line="360" w:lineRule="auto"/>
              <w:jc w:val="center"/>
              <w:rPr>
                <w:rFonts w:ascii="宋体" w:hAnsi="宋体"/>
                <w:color w:val="000000"/>
                <w:szCs w:val="18"/>
              </w:rPr>
            </w:pPr>
          </w:p>
        </w:tc>
        <w:tc>
          <w:tcPr>
            <w:tcW w:w="3606" w:type="dxa"/>
            <w:vAlign w:val="center"/>
          </w:tcPr>
          <w:p w14:paraId="6A352D42">
            <w:pPr>
              <w:widowControl/>
              <w:snapToGrid w:val="0"/>
              <w:spacing w:line="360" w:lineRule="auto"/>
              <w:rPr>
                <w:rFonts w:ascii="宋体" w:hAnsi="宋体"/>
                <w:color w:val="000000"/>
                <w:szCs w:val="18"/>
              </w:rPr>
            </w:pPr>
            <w:r>
              <w:rPr>
                <w:rFonts w:hint="eastAsia" w:ascii="宋体" w:hAnsi="宋体"/>
                <w:color w:val="000000"/>
                <w:szCs w:val="18"/>
              </w:rPr>
              <w:t>2.石材地面的牵尘。</w:t>
            </w:r>
          </w:p>
        </w:tc>
        <w:tc>
          <w:tcPr>
            <w:tcW w:w="2058" w:type="dxa"/>
            <w:vAlign w:val="center"/>
          </w:tcPr>
          <w:p w14:paraId="096BD28F">
            <w:pPr>
              <w:widowControl/>
              <w:snapToGrid w:val="0"/>
              <w:spacing w:line="360" w:lineRule="auto"/>
              <w:rPr>
                <w:rFonts w:ascii="宋体" w:hAnsi="宋体"/>
                <w:color w:val="000000"/>
                <w:szCs w:val="18"/>
              </w:rPr>
            </w:pPr>
            <w:r>
              <w:rPr>
                <w:rFonts w:hint="eastAsia" w:ascii="宋体" w:hAnsi="宋体"/>
                <w:color w:val="000000"/>
                <w:szCs w:val="18"/>
              </w:rPr>
              <w:t>无污物，地面光洁</w:t>
            </w:r>
          </w:p>
        </w:tc>
        <w:tc>
          <w:tcPr>
            <w:tcW w:w="674" w:type="dxa"/>
            <w:vAlign w:val="center"/>
          </w:tcPr>
          <w:p w14:paraId="094FAAA9">
            <w:pPr>
              <w:widowControl/>
              <w:snapToGrid w:val="0"/>
              <w:spacing w:line="360" w:lineRule="auto"/>
              <w:jc w:val="center"/>
              <w:rPr>
                <w:rFonts w:ascii="宋体" w:hAnsi="宋体"/>
                <w:color w:val="000000"/>
                <w:szCs w:val="18"/>
              </w:rPr>
            </w:pPr>
            <w:r>
              <w:rPr>
                <w:rFonts w:hint="eastAsia" w:ascii="宋体" w:hAnsi="宋体"/>
                <w:color w:val="000000"/>
                <w:szCs w:val="18"/>
              </w:rPr>
              <w:t>*</w:t>
            </w:r>
          </w:p>
        </w:tc>
        <w:tc>
          <w:tcPr>
            <w:tcW w:w="589" w:type="dxa"/>
            <w:vAlign w:val="center"/>
          </w:tcPr>
          <w:p w14:paraId="5B7E7CE7">
            <w:pPr>
              <w:widowControl/>
              <w:snapToGrid w:val="0"/>
              <w:spacing w:line="360" w:lineRule="auto"/>
              <w:jc w:val="center"/>
              <w:rPr>
                <w:rFonts w:ascii="宋体" w:hAnsi="宋体"/>
                <w:color w:val="000000"/>
                <w:szCs w:val="18"/>
              </w:rPr>
            </w:pPr>
          </w:p>
        </w:tc>
        <w:tc>
          <w:tcPr>
            <w:tcW w:w="697" w:type="dxa"/>
            <w:vAlign w:val="center"/>
          </w:tcPr>
          <w:p w14:paraId="138B5AAC">
            <w:pPr>
              <w:widowControl/>
              <w:snapToGrid w:val="0"/>
              <w:spacing w:line="360" w:lineRule="auto"/>
              <w:jc w:val="center"/>
              <w:rPr>
                <w:rFonts w:ascii="宋体" w:hAnsi="宋体"/>
                <w:color w:val="000000"/>
                <w:szCs w:val="18"/>
              </w:rPr>
            </w:pPr>
          </w:p>
        </w:tc>
        <w:tc>
          <w:tcPr>
            <w:tcW w:w="585" w:type="dxa"/>
            <w:vAlign w:val="center"/>
          </w:tcPr>
          <w:p w14:paraId="793535F1">
            <w:pPr>
              <w:widowControl/>
              <w:snapToGrid w:val="0"/>
              <w:spacing w:line="360" w:lineRule="auto"/>
              <w:jc w:val="center"/>
              <w:rPr>
                <w:rFonts w:ascii="宋体" w:hAnsi="宋体"/>
                <w:color w:val="000000"/>
                <w:szCs w:val="18"/>
              </w:rPr>
            </w:pPr>
          </w:p>
        </w:tc>
        <w:tc>
          <w:tcPr>
            <w:tcW w:w="604" w:type="dxa"/>
            <w:vAlign w:val="center"/>
          </w:tcPr>
          <w:p w14:paraId="482E6D71">
            <w:pPr>
              <w:widowControl/>
              <w:snapToGrid w:val="0"/>
              <w:spacing w:line="360" w:lineRule="auto"/>
              <w:jc w:val="center"/>
              <w:rPr>
                <w:rFonts w:ascii="宋体" w:hAnsi="宋体"/>
                <w:color w:val="000000"/>
                <w:szCs w:val="18"/>
              </w:rPr>
            </w:pPr>
          </w:p>
        </w:tc>
      </w:tr>
      <w:tr w14:paraId="7D51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25A50A94">
            <w:pPr>
              <w:widowControl/>
              <w:snapToGrid w:val="0"/>
              <w:spacing w:line="360" w:lineRule="auto"/>
              <w:jc w:val="center"/>
              <w:rPr>
                <w:rFonts w:ascii="宋体" w:hAnsi="宋体"/>
                <w:color w:val="000000"/>
                <w:szCs w:val="18"/>
              </w:rPr>
            </w:pPr>
          </w:p>
        </w:tc>
        <w:tc>
          <w:tcPr>
            <w:tcW w:w="3606" w:type="dxa"/>
            <w:vAlign w:val="center"/>
          </w:tcPr>
          <w:p w14:paraId="6592B8B6">
            <w:pPr>
              <w:widowControl/>
              <w:snapToGrid w:val="0"/>
              <w:spacing w:line="360" w:lineRule="auto"/>
              <w:rPr>
                <w:rFonts w:ascii="宋体" w:hAnsi="宋体"/>
                <w:color w:val="000000"/>
                <w:szCs w:val="18"/>
              </w:rPr>
            </w:pPr>
            <w:r>
              <w:rPr>
                <w:rFonts w:hint="eastAsia" w:ascii="宋体" w:hAnsi="宋体"/>
                <w:color w:val="000000"/>
                <w:szCs w:val="18"/>
              </w:rPr>
              <w:t>3.</w:t>
            </w:r>
            <w:r>
              <w:rPr>
                <w:rFonts w:hint="eastAsia" w:ascii="宋体" w:hAnsi="宋体"/>
                <w:color w:val="000000"/>
                <w:spacing w:val="-6"/>
                <w:szCs w:val="18"/>
              </w:rPr>
              <w:t>门窗框、玻璃、墙壁饰物的擦拭。</w:t>
            </w:r>
          </w:p>
        </w:tc>
        <w:tc>
          <w:tcPr>
            <w:tcW w:w="2058" w:type="dxa"/>
            <w:vAlign w:val="center"/>
          </w:tcPr>
          <w:p w14:paraId="51EB0998">
            <w:pPr>
              <w:widowControl/>
              <w:snapToGrid w:val="0"/>
              <w:spacing w:line="360" w:lineRule="auto"/>
              <w:rPr>
                <w:rFonts w:ascii="宋体" w:hAnsi="宋体"/>
                <w:color w:val="000000"/>
                <w:szCs w:val="18"/>
              </w:rPr>
            </w:pPr>
            <w:r>
              <w:rPr>
                <w:rFonts w:hint="eastAsia" w:ascii="宋体" w:hAnsi="宋体"/>
                <w:color w:val="000000"/>
                <w:szCs w:val="18"/>
              </w:rPr>
              <w:t>光洁，无污迹、浮土</w:t>
            </w:r>
          </w:p>
        </w:tc>
        <w:tc>
          <w:tcPr>
            <w:tcW w:w="674" w:type="dxa"/>
            <w:vAlign w:val="center"/>
          </w:tcPr>
          <w:p w14:paraId="7DDF54A8">
            <w:pPr>
              <w:widowControl/>
              <w:snapToGrid w:val="0"/>
              <w:spacing w:line="360" w:lineRule="auto"/>
              <w:jc w:val="center"/>
              <w:rPr>
                <w:rFonts w:ascii="宋体" w:hAnsi="宋体"/>
                <w:color w:val="000000"/>
                <w:szCs w:val="18"/>
              </w:rPr>
            </w:pPr>
            <w:r>
              <w:rPr>
                <w:rFonts w:hint="eastAsia" w:ascii="宋体" w:hAnsi="宋体"/>
                <w:color w:val="000000"/>
                <w:szCs w:val="18"/>
              </w:rPr>
              <w:t>3</w:t>
            </w:r>
          </w:p>
        </w:tc>
        <w:tc>
          <w:tcPr>
            <w:tcW w:w="589" w:type="dxa"/>
            <w:vAlign w:val="center"/>
          </w:tcPr>
          <w:p w14:paraId="6309FDF1">
            <w:pPr>
              <w:widowControl/>
              <w:snapToGrid w:val="0"/>
              <w:spacing w:line="360" w:lineRule="auto"/>
              <w:jc w:val="center"/>
              <w:rPr>
                <w:rFonts w:ascii="宋体" w:hAnsi="宋体"/>
                <w:color w:val="000000"/>
                <w:szCs w:val="18"/>
              </w:rPr>
            </w:pPr>
          </w:p>
        </w:tc>
        <w:tc>
          <w:tcPr>
            <w:tcW w:w="697" w:type="dxa"/>
            <w:vAlign w:val="center"/>
          </w:tcPr>
          <w:p w14:paraId="2B8225F6">
            <w:pPr>
              <w:widowControl/>
              <w:snapToGrid w:val="0"/>
              <w:spacing w:line="360" w:lineRule="auto"/>
              <w:jc w:val="center"/>
              <w:rPr>
                <w:rFonts w:ascii="宋体" w:hAnsi="宋体"/>
                <w:color w:val="000000"/>
                <w:szCs w:val="18"/>
              </w:rPr>
            </w:pPr>
          </w:p>
        </w:tc>
        <w:tc>
          <w:tcPr>
            <w:tcW w:w="585" w:type="dxa"/>
            <w:vAlign w:val="center"/>
          </w:tcPr>
          <w:p w14:paraId="2D7F9419">
            <w:pPr>
              <w:widowControl/>
              <w:snapToGrid w:val="0"/>
              <w:spacing w:line="360" w:lineRule="auto"/>
              <w:jc w:val="center"/>
              <w:rPr>
                <w:rFonts w:ascii="宋体" w:hAnsi="宋体"/>
                <w:color w:val="000000"/>
                <w:szCs w:val="18"/>
              </w:rPr>
            </w:pPr>
          </w:p>
        </w:tc>
        <w:tc>
          <w:tcPr>
            <w:tcW w:w="604" w:type="dxa"/>
            <w:vAlign w:val="center"/>
          </w:tcPr>
          <w:p w14:paraId="5A1401A3">
            <w:pPr>
              <w:widowControl/>
              <w:snapToGrid w:val="0"/>
              <w:spacing w:line="360" w:lineRule="auto"/>
              <w:jc w:val="center"/>
              <w:rPr>
                <w:rFonts w:ascii="宋体" w:hAnsi="宋体"/>
                <w:color w:val="000000"/>
                <w:szCs w:val="18"/>
              </w:rPr>
            </w:pPr>
          </w:p>
        </w:tc>
      </w:tr>
      <w:tr w14:paraId="3816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206D75ED">
            <w:pPr>
              <w:widowControl/>
              <w:snapToGrid w:val="0"/>
              <w:spacing w:line="360" w:lineRule="auto"/>
              <w:jc w:val="center"/>
              <w:rPr>
                <w:rFonts w:ascii="宋体" w:hAnsi="宋体"/>
                <w:color w:val="000000"/>
                <w:szCs w:val="18"/>
              </w:rPr>
            </w:pPr>
          </w:p>
        </w:tc>
        <w:tc>
          <w:tcPr>
            <w:tcW w:w="3606" w:type="dxa"/>
            <w:vAlign w:val="center"/>
          </w:tcPr>
          <w:p w14:paraId="2EB5EED3">
            <w:pPr>
              <w:widowControl/>
              <w:snapToGrid w:val="0"/>
              <w:spacing w:line="360" w:lineRule="auto"/>
              <w:rPr>
                <w:rFonts w:ascii="宋体" w:hAnsi="宋体"/>
                <w:color w:val="000000"/>
                <w:szCs w:val="18"/>
              </w:rPr>
            </w:pPr>
            <w:r>
              <w:rPr>
                <w:rFonts w:hint="eastAsia" w:ascii="宋体" w:hAnsi="宋体"/>
                <w:color w:val="000000"/>
                <w:szCs w:val="18"/>
              </w:rPr>
              <w:t>4.</w:t>
            </w:r>
            <w:r>
              <w:rPr>
                <w:rFonts w:hint="eastAsia" w:ascii="宋体" w:hAnsi="宋体"/>
                <w:color w:val="000000"/>
                <w:spacing w:val="-6"/>
                <w:szCs w:val="18"/>
              </w:rPr>
              <w:t>前台及水牌、开关盒、柱子、金属饰物及绿色植物容器的擦拭。</w:t>
            </w:r>
          </w:p>
        </w:tc>
        <w:tc>
          <w:tcPr>
            <w:tcW w:w="2058" w:type="dxa"/>
            <w:vAlign w:val="center"/>
          </w:tcPr>
          <w:p w14:paraId="511DF32E">
            <w:pPr>
              <w:widowControl/>
              <w:snapToGrid w:val="0"/>
              <w:spacing w:line="360" w:lineRule="auto"/>
              <w:rPr>
                <w:rFonts w:ascii="宋体" w:hAnsi="宋体"/>
                <w:color w:val="000000"/>
                <w:szCs w:val="18"/>
              </w:rPr>
            </w:pPr>
            <w:r>
              <w:rPr>
                <w:rFonts w:hint="eastAsia" w:ascii="宋体" w:hAnsi="宋体"/>
                <w:color w:val="000000"/>
                <w:szCs w:val="18"/>
              </w:rPr>
              <w:t>无污迹、无浮土</w:t>
            </w:r>
          </w:p>
        </w:tc>
        <w:tc>
          <w:tcPr>
            <w:tcW w:w="674" w:type="dxa"/>
            <w:vAlign w:val="center"/>
          </w:tcPr>
          <w:p w14:paraId="2C05F6B7">
            <w:pPr>
              <w:widowControl/>
              <w:snapToGrid w:val="0"/>
              <w:spacing w:line="360" w:lineRule="auto"/>
              <w:jc w:val="center"/>
              <w:rPr>
                <w:rFonts w:ascii="宋体" w:hAnsi="宋体"/>
                <w:color w:val="000000"/>
                <w:szCs w:val="18"/>
              </w:rPr>
            </w:pPr>
            <w:r>
              <w:rPr>
                <w:rFonts w:hint="eastAsia" w:ascii="宋体" w:hAnsi="宋体"/>
                <w:color w:val="000000"/>
                <w:szCs w:val="18"/>
              </w:rPr>
              <w:t>3</w:t>
            </w:r>
          </w:p>
        </w:tc>
        <w:tc>
          <w:tcPr>
            <w:tcW w:w="589" w:type="dxa"/>
            <w:vAlign w:val="center"/>
          </w:tcPr>
          <w:p w14:paraId="438B3DE6">
            <w:pPr>
              <w:widowControl/>
              <w:snapToGrid w:val="0"/>
              <w:spacing w:line="360" w:lineRule="auto"/>
              <w:jc w:val="center"/>
              <w:rPr>
                <w:rFonts w:ascii="宋体" w:hAnsi="宋体"/>
                <w:color w:val="000000"/>
                <w:szCs w:val="18"/>
              </w:rPr>
            </w:pPr>
          </w:p>
        </w:tc>
        <w:tc>
          <w:tcPr>
            <w:tcW w:w="697" w:type="dxa"/>
            <w:vAlign w:val="center"/>
          </w:tcPr>
          <w:p w14:paraId="7129F4A2">
            <w:pPr>
              <w:widowControl/>
              <w:snapToGrid w:val="0"/>
              <w:spacing w:line="360" w:lineRule="auto"/>
              <w:jc w:val="center"/>
              <w:rPr>
                <w:rFonts w:ascii="宋体" w:hAnsi="宋体"/>
                <w:color w:val="000000"/>
                <w:szCs w:val="18"/>
              </w:rPr>
            </w:pPr>
          </w:p>
        </w:tc>
        <w:tc>
          <w:tcPr>
            <w:tcW w:w="585" w:type="dxa"/>
            <w:vAlign w:val="center"/>
          </w:tcPr>
          <w:p w14:paraId="5CDF40EF">
            <w:pPr>
              <w:widowControl/>
              <w:snapToGrid w:val="0"/>
              <w:spacing w:line="360" w:lineRule="auto"/>
              <w:jc w:val="center"/>
              <w:rPr>
                <w:rFonts w:ascii="宋体" w:hAnsi="宋体"/>
                <w:color w:val="000000"/>
                <w:szCs w:val="18"/>
              </w:rPr>
            </w:pPr>
          </w:p>
        </w:tc>
        <w:tc>
          <w:tcPr>
            <w:tcW w:w="604" w:type="dxa"/>
            <w:vAlign w:val="center"/>
          </w:tcPr>
          <w:p w14:paraId="60D15A11">
            <w:pPr>
              <w:widowControl/>
              <w:snapToGrid w:val="0"/>
              <w:spacing w:line="360" w:lineRule="auto"/>
              <w:jc w:val="center"/>
              <w:rPr>
                <w:rFonts w:ascii="宋体" w:hAnsi="宋体"/>
                <w:color w:val="000000"/>
                <w:szCs w:val="18"/>
              </w:rPr>
            </w:pPr>
          </w:p>
        </w:tc>
      </w:tr>
      <w:tr w14:paraId="4A25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04F3E1F3">
            <w:pPr>
              <w:widowControl/>
              <w:snapToGrid w:val="0"/>
              <w:spacing w:line="360" w:lineRule="auto"/>
              <w:jc w:val="center"/>
              <w:rPr>
                <w:rFonts w:ascii="宋体" w:hAnsi="宋体"/>
                <w:color w:val="000000"/>
                <w:szCs w:val="18"/>
              </w:rPr>
            </w:pPr>
          </w:p>
        </w:tc>
        <w:tc>
          <w:tcPr>
            <w:tcW w:w="3606" w:type="dxa"/>
            <w:vAlign w:val="center"/>
          </w:tcPr>
          <w:p w14:paraId="3F153F5D">
            <w:pPr>
              <w:widowControl/>
              <w:snapToGrid w:val="0"/>
              <w:spacing w:line="360" w:lineRule="auto"/>
              <w:rPr>
                <w:rFonts w:ascii="宋体" w:hAnsi="宋体"/>
                <w:color w:val="000000"/>
                <w:szCs w:val="18"/>
              </w:rPr>
            </w:pPr>
            <w:r>
              <w:rPr>
                <w:rFonts w:hint="eastAsia" w:ascii="宋体" w:hAnsi="宋体"/>
                <w:color w:val="000000"/>
                <w:szCs w:val="18"/>
              </w:rPr>
              <w:t>5.2.5米以下高度内墙面的清扫擦拭。</w:t>
            </w:r>
          </w:p>
        </w:tc>
        <w:tc>
          <w:tcPr>
            <w:tcW w:w="2058" w:type="dxa"/>
            <w:vAlign w:val="center"/>
          </w:tcPr>
          <w:p w14:paraId="12A38024">
            <w:pPr>
              <w:widowControl/>
              <w:snapToGrid w:val="0"/>
              <w:spacing w:line="360" w:lineRule="auto"/>
              <w:rPr>
                <w:rFonts w:ascii="宋体" w:hAnsi="宋体"/>
                <w:color w:val="000000"/>
                <w:szCs w:val="18"/>
              </w:rPr>
            </w:pPr>
            <w:r>
              <w:rPr>
                <w:rFonts w:hint="eastAsia" w:ascii="宋体" w:hAnsi="宋体"/>
                <w:color w:val="000000"/>
                <w:szCs w:val="18"/>
              </w:rPr>
              <w:t>无污迹、无浮土</w:t>
            </w:r>
          </w:p>
        </w:tc>
        <w:tc>
          <w:tcPr>
            <w:tcW w:w="674" w:type="dxa"/>
            <w:vAlign w:val="center"/>
          </w:tcPr>
          <w:p w14:paraId="541D423B">
            <w:pPr>
              <w:widowControl/>
              <w:snapToGrid w:val="0"/>
              <w:spacing w:line="360" w:lineRule="auto"/>
              <w:jc w:val="center"/>
              <w:rPr>
                <w:rFonts w:ascii="宋体" w:hAnsi="宋体"/>
                <w:color w:val="000000"/>
                <w:szCs w:val="18"/>
              </w:rPr>
            </w:pPr>
            <w:r>
              <w:rPr>
                <w:rFonts w:hint="eastAsia" w:ascii="宋体" w:hAnsi="宋体"/>
                <w:color w:val="000000"/>
                <w:szCs w:val="18"/>
              </w:rPr>
              <w:t>1</w:t>
            </w:r>
          </w:p>
        </w:tc>
        <w:tc>
          <w:tcPr>
            <w:tcW w:w="589" w:type="dxa"/>
            <w:vAlign w:val="center"/>
          </w:tcPr>
          <w:p w14:paraId="20DDD8E4">
            <w:pPr>
              <w:widowControl/>
              <w:snapToGrid w:val="0"/>
              <w:spacing w:line="360" w:lineRule="auto"/>
              <w:jc w:val="center"/>
              <w:rPr>
                <w:rFonts w:ascii="宋体" w:hAnsi="宋体"/>
                <w:color w:val="000000"/>
                <w:szCs w:val="18"/>
              </w:rPr>
            </w:pPr>
          </w:p>
        </w:tc>
        <w:tc>
          <w:tcPr>
            <w:tcW w:w="697" w:type="dxa"/>
            <w:vAlign w:val="center"/>
          </w:tcPr>
          <w:p w14:paraId="6606E310">
            <w:pPr>
              <w:widowControl/>
              <w:snapToGrid w:val="0"/>
              <w:spacing w:line="360" w:lineRule="auto"/>
              <w:jc w:val="center"/>
              <w:rPr>
                <w:rFonts w:ascii="宋体" w:hAnsi="宋体"/>
                <w:color w:val="000000"/>
                <w:szCs w:val="18"/>
              </w:rPr>
            </w:pPr>
          </w:p>
        </w:tc>
        <w:tc>
          <w:tcPr>
            <w:tcW w:w="585" w:type="dxa"/>
            <w:vAlign w:val="center"/>
          </w:tcPr>
          <w:p w14:paraId="0B64D1CF">
            <w:pPr>
              <w:widowControl/>
              <w:snapToGrid w:val="0"/>
              <w:spacing w:line="360" w:lineRule="auto"/>
              <w:jc w:val="center"/>
              <w:rPr>
                <w:rFonts w:ascii="宋体" w:hAnsi="宋体"/>
                <w:color w:val="000000"/>
                <w:szCs w:val="18"/>
              </w:rPr>
            </w:pPr>
          </w:p>
        </w:tc>
        <w:tc>
          <w:tcPr>
            <w:tcW w:w="604" w:type="dxa"/>
            <w:vAlign w:val="center"/>
          </w:tcPr>
          <w:p w14:paraId="376ADFEF">
            <w:pPr>
              <w:widowControl/>
              <w:snapToGrid w:val="0"/>
              <w:spacing w:line="360" w:lineRule="auto"/>
              <w:jc w:val="center"/>
              <w:rPr>
                <w:rFonts w:ascii="宋体" w:hAnsi="宋体"/>
                <w:color w:val="000000"/>
                <w:szCs w:val="18"/>
              </w:rPr>
            </w:pPr>
          </w:p>
        </w:tc>
      </w:tr>
      <w:tr w14:paraId="310D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109CBC27">
            <w:pPr>
              <w:widowControl/>
              <w:snapToGrid w:val="0"/>
              <w:spacing w:line="360" w:lineRule="auto"/>
              <w:jc w:val="center"/>
              <w:rPr>
                <w:rFonts w:ascii="宋体" w:hAnsi="宋体"/>
                <w:color w:val="000000"/>
                <w:szCs w:val="18"/>
              </w:rPr>
            </w:pPr>
          </w:p>
        </w:tc>
        <w:tc>
          <w:tcPr>
            <w:tcW w:w="3606" w:type="dxa"/>
            <w:vAlign w:val="center"/>
          </w:tcPr>
          <w:p w14:paraId="70F7127A">
            <w:pPr>
              <w:widowControl/>
              <w:snapToGrid w:val="0"/>
              <w:spacing w:line="360" w:lineRule="auto"/>
              <w:rPr>
                <w:rFonts w:ascii="宋体" w:hAnsi="宋体"/>
                <w:color w:val="000000"/>
                <w:szCs w:val="18"/>
              </w:rPr>
            </w:pPr>
            <w:r>
              <w:rPr>
                <w:rFonts w:hint="eastAsia" w:ascii="宋体" w:hAnsi="宋体"/>
                <w:color w:val="000000"/>
                <w:szCs w:val="18"/>
              </w:rPr>
              <w:t>6.天花板饰物、灯、灯筒的擦拭。</w:t>
            </w:r>
          </w:p>
        </w:tc>
        <w:tc>
          <w:tcPr>
            <w:tcW w:w="2058" w:type="dxa"/>
            <w:vAlign w:val="center"/>
          </w:tcPr>
          <w:p w14:paraId="58F7C2A9">
            <w:pPr>
              <w:widowControl/>
              <w:snapToGrid w:val="0"/>
              <w:spacing w:line="360" w:lineRule="auto"/>
              <w:rPr>
                <w:rFonts w:ascii="宋体" w:hAnsi="宋体"/>
                <w:color w:val="000000"/>
                <w:szCs w:val="18"/>
              </w:rPr>
            </w:pPr>
            <w:r>
              <w:rPr>
                <w:rFonts w:hint="eastAsia" w:ascii="宋体" w:hAnsi="宋体"/>
                <w:color w:val="000000"/>
                <w:szCs w:val="18"/>
              </w:rPr>
              <w:t>无污迹、无浮土</w:t>
            </w:r>
          </w:p>
        </w:tc>
        <w:tc>
          <w:tcPr>
            <w:tcW w:w="674" w:type="dxa"/>
            <w:vAlign w:val="center"/>
          </w:tcPr>
          <w:p w14:paraId="62BBDB15">
            <w:pPr>
              <w:widowControl/>
              <w:snapToGrid w:val="0"/>
              <w:spacing w:line="360" w:lineRule="auto"/>
              <w:jc w:val="center"/>
              <w:rPr>
                <w:rFonts w:ascii="宋体" w:hAnsi="宋体"/>
                <w:color w:val="000000"/>
                <w:szCs w:val="18"/>
              </w:rPr>
            </w:pPr>
          </w:p>
        </w:tc>
        <w:tc>
          <w:tcPr>
            <w:tcW w:w="589" w:type="dxa"/>
            <w:vAlign w:val="center"/>
          </w:tcPr>
          <w:p w14:paraId="22B2AAE2">
            <w:pPr>
              <w:widowControl/>
              <w:snapToGrid w:val="0"/>
              <w:spacing w:line="360" w:lineRule="auto"/>
              <w:jc w:val="center"/>
              <w:rPr>
                <w:rFonts w:ascii="宋体" w:hAnsi="宋体"/>
                <w:color w:val="000000"/>
                <w:szCs w:val="18"/>
              </w:rPr>
            </w:pPr>
            <w:r>
              <w:rPr>
                <w:rFonts w:hint="eastAsia" w:ascii="宋体" w:hAnsi="宋体"/>
                <w:color w:val="000000"/>
                <w:szCs w:val="18"/>
              </w:rPr>
              <w:t>1</w:t>
            </w:r>
          </w:p>
        </w:tc>
        <w:tc>
          <w:tcPr>
            <w:tcW w:w="697" w:type="dxa"/>
            <w:vAlign w:val="center"/>
          </w:tcPr>
          <w:p w14:paraId="665E83CF">
            <w:pPr>
              <w:widowControl/>
              <w:snapToGrid w:val="0"/>
              <w:spacing w:line="360" w:lineRule="auto"/>
              <w:jc w:val="center"/>
              <w:rPr>
                <w:rFonts w:ascii="宋体" w:hAnsi="宋体"/>
                <w:color w:val="000000"/>
                <w:szCs w:val="18"/>
              </w:rPr>
            </w:pPr>
          </w:p>
        </w:tc>
        <w:tc>
          <w:tcPr>
            <w:tcW w:w="585" w:type="dxa"/>
            <w:vAlign w:val="center"/>
          </w:tcPr>
          <w:p w14:paraId="52C26502">
            <w:pPr>
              <w:widowControl/>
              <w:snapToGrid w:val="0"/>
              <w:spacing w:line="360" w:lineRule="auto"/>
              <w:jc w:val="center"/>
              <w:rPr>
                <w:rFonts w:ascii="宋体" w:hAnsi="宋体"/>
                <w:color w:val="000000"/>
                <w:szCs w:val="18"/>
              </w:rPr>
            </w:pPr>
          </w:p>
        </w:tc>
        <w:tc>
          <w:tcPr>
            <w:tcW w:w="604" w:type="dxa"/>
            <w:vAlign w:val="center"/>
          </w:tcPr>
          <w:p w14:paraId="1A306C05">
            <w:pPr>
              <w:widowControl/>
              <w:snapToGrid w:val="0"/>
              <w:spacing w:line="360" w:lineRule="auto"/>
              <w:jc w:val="center"/>
              <w:rPr>
                <w:rFonts w:ascii="宋体" w:hAnsi="宋体"/>
                <w:color w:val="000000"/>
                <w:szCs w:val="18"/>
              </w:rPr>
            </w:pPr>
          </w:p>
        </w:tc>
      </w:tr>
      <w:tr w14:paraId="29DB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0BE77215">
            <w:pPr>
              <w:widowControl/>
              <w:snapToGrid w:val="0"/>
              <w:spacing w:line="360" w:lineRule="auto"/>
              <w:jc w:val="center"/>
              <w:rPr>
                <w:rFonts w:ascii="宋体" w:hAnsi="宋体"/>
                <w:color w:val="000000"/>
                <w:szCs w:val="18"/>
              </w:rPr>
            </w:pPr>
          </w:p>
        </w:tc>
        <w:tc>
          <w:tcPr>
            <w:tcW w:w="3606" w:type="dxa"/>
            <w:vAlign w:val="center"/>
          </w:tcPr>
          <w:p w14:paraId="5ECF8FAD">
            <w:pPr>
              <w:widowControl/>
              <w:snapToGrid w:val="0"/>
              <w:spacing w:line="360" w:lineRule="auto"/>
              <w:rPr>
                <w:rFonts w:ascii="宋体" w:hAnsi="宋体"/>
                <w:color w:val="000000"/>
                <w:szCs w:val="18"/>
              </w:rPr>
            </w:pPr>
            <w:r>
              <w:rPr>
                <w:rFonts w:hint="eastAsia" w:ascii="宋体" w:hAnsi="宋体"/>
                <w:color w:val="000000"/>
                <w:szCs w:val="18"/>
              </w:rPr>
              <w:t>7.空调进出风口的擦拭。</w:t>
            </w:r>
          </w:p>
        </w:tc>
        <w:tc>
          <w:tcPr>
            <w:tcW w:w="2058" w:type="dxa"/>
            <w:vAlign w:val="center"/>
          </w:tcPr>
          <w:p w14:paraId="32098392">
            <w:pPr>
              <w:widowControl/>
              <w:snapToGrid w:val="0"/>
              <w:spacing w:line="360" w:lineRule="auto"/>
              <w:rPr>
                <w:rFonts w:ascii="宋体" w:hAnsi="宋体"/>
                <w:color w:val="000000"/>
                <w:szCs w:val="18"/>
              </w:rPr>
            </w:pPr>
            <w:r>
              <w:rPr>
                <w:rFonts w:hint="eastAsia" w:ascii="宋体" w:hAnsi="宋体"/>
                <w:color w:val="000000"/>
                <w:szCs w:val="18"/>
              </w:rPr>
              <w:t>干净无污迹</w:t>
            </w:r>
          </w:p>
        </w:tc>
        <w:tc>
          <w:tcPr>
            <w:tcW w:w="674" w:type="dxa"/>
            <w:vAlign w:val="center"/>
          </w:tcPr>
          <w:p w14:paraId="6FECC1E9">
            <w:pPr>
              <w:widowControl/>
              <w:snapToGrid w:val="0"/>
              <w:spacing w:line="360" w:lineRule="auto"/>
              <w:jc w:val="center"/>
              <w:rPr>
                <w:rFonts w:ascii="宋体" w:hAnsi="宋体"/>
                <w:color w:val="000000"/>
                <w:szCs w:val="18"/>
              </w:rPr>
            </w:pPr>
          </w:p>
        </w:tc>
        <w:tc>
          <w:tcPr>
            <w:tcW w:w="589" w:type="dxa"/>
            <w:vAlign w:val="center"/>
          </w:tcPr>
          <w:p w14:paraId="54A6E885">
            <w:pPr>
              <w:widowControl/>
              <w:snapToGrid w:val="0"/>
              <w:spacing w:line="360" w:lineRule="auto"/>
              <w:jc w:val="center"/>
              <w:rPr>
                <w:rFonts w:ascii="宋体" w:hAnsi="宋体"/>
                <w:color w:val="000000"/>
                <w:szCs w:val="18"/>
              </w:rPr>
            </w:pPr>
            <w:r>
              <w:rPr>
                <w:rFonts w:hint="eastAsia" w:ascii="宋体" w:hAnsi="宋体"/>
                <w:color w:val="000000"/>
                <w:szCs w:val="18"/>
              </w:rPr>
              <w:t>1</w:t>
            </w:r>
          </w:p>
        </w:tc>
        <w:tc>
          <w:tcPr>
            <w:tcW w:w="697" w:type="dxa"/>
            <w:vAlign w:val="center"/>
          </w:tcPr>
          <w:p w14:paraId="20EBEE87">
            <w:pPr>
              <w:widowControl/>
              <w:snapToGrid w:val="0"/>
              <w:spacing w:line="360" w:lineRule="auto"/>
              <w:jc w:val="center"/>
              <w:rPr>
                <w:rFonts w:ascii="宋体" w:hAnsi="宋体"/>
                <w:color w:val="000000"/>
                <w:szCs w:val="18"/>
              </w:rPr>
            </w:pPr>
          </w:p>
        </w:tc>
        <w:tc>
          <w:tcPr>
            <w:tcW w:w="585" w:type="dxa"/>
            <w:vAlign w:val="center"/>
          </w:tcPr>
          <w:p w14:paraId="6DB69E28">
            <w:pPr>
              <w:widowControl/>
              <w:snapToGrid w:val="0"/>
              <w:spacing w:line="360" w:lineRule="auto"/>
              <w:jc w:val="center"/>
              <w:rPr>
                <w:rFonts w:ascii="宋体" w:hAnsi="宋体"/>
                <w:color w:val="000000"/>
                <w:szCs w:val="18"/>
              </w:rPr>
            </w:pPr>
          </w:p>
        </w:tc>
        <w:tc>
          <w:tcPr>
            <w:tcW w:w="604" w:type="dxa"/>
            <w:vAlign w:val="center"/>
          </w:tcPr>
          <w:p w14:paraId="13636934">
            <w:pPr>
              <w:widowControl/>
              <w:snapToGrid w:val="0"/>
              <w:spacing w:line="360" w:lineRule="auto"/>
              <w:jc w:val="center"/>
              <w:rPr>
                <w:rFonts w:ascii="宋体" w:hAnsi="宋体"/>
                <w:color w:val="000000"/>
                <w:szCs w:val="18"/>
              </w:rPr>
            </w:pPr>
          </w:p>
        </w:tc>
      </w:tr>
      <w:tr w14:paraId="6DD8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67917E62">
            <w:pPr>
              <w:widowControl/>
              <w:snapToGrid w:val="0"/>
              <w:spacing w:line="360" w:lineRule="auto"/>
              <w:jc w:val="center"/>
              <w:rPr>
                <w:rFonts w:ascii="宋体" w:hAnsi="宋体"/>
                <w:color w:val="000000"/>
                <w:szCs w:val="18"/>
              </w:rPr>
            </w:pPr>
          </w:p>
        </w:tc>
        <w:tc>
          <w:tcPr>
            <w:tcW w:w="3606" w:type="dxa"/>
            <w:vAlign w:val="center"/>
          </w:tcPr>
          <w:p w14:paraId="1563AE38">
            <w:pPr>
              <w:widowControl/>
              <w:snapToGrid w:val="0"/>
              <w:spacing w:line="360" w:lineRule="auto"/>
              <w:rPr>
                <w:rFonts w:ascii="宋体" w:hAnsi="宋体"/>
                <w:color w:val="000000"/>
                <w:szCs w:val="18"/>
              </w:rPr>
            </w:pPr>
            <w:r>
              <w:rPr>
                <w:rFonts w:hint="eastAsia" w:ascii="宋体" w:hAnsi="宋体"/>
                <w:color w:val="000000"/>
                <w:szCs w:val="18"/>
              </w:rPr>
              <w:t>8.消防器材的擦拭。</w:t>
            </w:r>
          </w:p>
        </w:tc>
        <w:tc>
          <w:tcPr>
            <w:tcW w:w="2058" w:type="dxa"/>
            <w:vAlign w:val="center"/>
          </w:tcPr>
          <w:p w14:paraId="0C83811F">
            <w:pPr>
              <w:widowControl/>
              <w:snapToGrid w:val="0"/>
              <w:spacing w:line="360" w:lineRule="auto"/>
              <w:rPr>
                <w:rFonts w:ascii="宋体" w:hAnsi="宋体"/>
                <w:color w:val="000000"/>
                <w:szCs w:val="18"/>
              </w:rPr>
            </w:pPr>
            <w:r>
              <w:rPr>
                <w:rFonts w:hint="eastAsia" w:ascii="宋体" w:hAnsi="宋体"/>
                <w:color w:val="000000"/>
                <w:szCs w:val="18"/>
              </w:rPr>
              <w:t>无污迹、无浮土</w:t>
            </w:r>
          </w:p>
        </w:tc>
        <w:tc>
          <w:tcPr>
            <w:tcW w:w="674" w:type="dxa"/>
            <w:vAlign w:val="center"/>
          </w:tcPr>
          <w:p w14:paraId="5EBA6FDE">
            <w:pPr>
              <w:widowControl/>
              <w:snapToGrid w:val="0"/>
              <w:spacing w:line="360" w:lineRule="auto"/>
              <w:jc w:val="center"/>
              <w:rPr>
                <w:rFonts w:ascii="宋体" w:hAnsi="宋体"/>
                <w:color w:val="000000"/>
                <w:szCs w:val="18"/>
              </w:rPr>
            </w:pPr>
            <w:r>
              <w:rPr>
                <w:rFonts w:hint="eastAsia" w:ascii="宋体" w:hAnsi="宋体"/>
                <w:color w:val="000000"/>
                <w:szCs w:val="18"/>
              </w:rPr>
              <w:t>2</w:t>
            </w:r>
          </w:p>
        </w:tc>
        <w:tc>
          <w:tcPr>
            <w:tcW w:w="589" w:type="dxa"/>
            <w:vAlign w:val="center"/>
          </w:tcPr>
          <w:p w14:paraId="4D6C889B">
            <w:pPr>
              <w:widowControl/>
              <w:snapToGrid w:val="0"/>
              <w:spacing w:line="360" w:lineRule="auto"/>
              <w:jc w:val="center"/>
              <w:rPr>
                <w:rFonts w:ascii="宋体" w:hAnsi="宋体"/>
                <w:color w:val="000000"/>
                <w:szCs w:val="18"/>
              </w:rPr>
            </w:pPr>
          </w:p>
        </w:tc>
        <w:tc>
          <w:tcPr>
            <w:tcW w:w="697" w:type="dxa"/>
            <w:vAlign w:val="center"/>
          </w:tcPr>
          <w:p w14:paraId="00282B79">
            <w:pPr>
              <w:widowControl/>
              <w:snapToGrid w:val="0"/>
              <w:spacing w:line="360" w:lineRule="auto"/>
              <w:jc w:val="center"/>
              <w:rPr>
                <w:rFonts w:ascii="宋体" w:hAnsi="宋体"/>
                <w:color w:val="000000"/>
                <w:szCs w:val="18"/>
              </w:rPr>
            </w:pPr>
          </w:p>
        </w:tc>
        <w:tc>
          <w:tcPr>
            <w:tcW w:w="585" w:type="dxa"/>
            <w:vAlign w:val="center"/>
          </w:tcPr>
          <w:p w14:paraId="1C930813">
            <w:pPr>
              <w:widowControl/>
              <w:snapToGrid w:val="0"/>
              <w:spacing w:line="360" w:lineRule="auto"/>
              <w:jc w:val="center"/>
              <w:rPr>
                <w:rFonts w:ascii="宋体" w:hAnsi="宋体"/>
                <w:color w:val="000000"/>
                <w:szCs w:val="18"/>
              </w:rPr>
            </w:pPr>
          </w:p>
        </w:tc>
        <w:tc>
          <w:tcPr>
            <w:tcW w:w="604" w:type="dxa"/>
            <w:vAlign w:val="center"/>
          </w:tcPr>
          <w:p w14:paraId="21786C80">
            <w:pPr>
              <w:widowControl/>
              <w:snapToGrid w:val="0"/>
              <w:spacing w:line="360" w:lineRule="auto"/>
              <w:jc w:val="center"/>
              <w:rPr>
                <w:rFonts w:ascii="宋体" w:hAnsi="宋体"/>
                <w:color w:val="000000"/>
                <w:szCs w:val="18"/>
              </w:rPr>
            </w:pPr>
          </w:p>
        </w:tc>
      </w:tr>
      <w:tr w14:paraId="7D07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65A6C345">
            <w:pPr>
              <w:widowControl/>
              <w:snapToGrid w:val="0"/>
              <w:spacing w:line="360" w:lineRule="auto"/>
              <w:jc w:val="center"/>
              <w:rPr>
                <w:rFonts w:ascii="宋体" w:hAnsi="宋体"/>
                <w:color w:val="000000"/>
                <w:szCs w:val="18"/>
              </w:rPr>
            </w:pPr>
          </w:p>
        </w:tc>
        <w:tc>
          <w:tcPr>
            <w:tcW w:w="3606" w:type="dxa"/>
            <w:vAlign w:val="center"/>
          </w:tcPr>
          <w:p w14:paraId="3E2AFB81">
            <w:pPr>
              <w:widowControl/>
              <w:snapToGrid w:val="0"/>
              <w:spacing w:line="360" w:lineRule="auto"/>
              <w:rPr>
                <w:rFonts w:ascii="宋体" w:hAnsi="宋体"/>
                <w:color w:val="000000"/>
                <w:szCs w:val="18"/>
              </w:rPr>
            </w:pPr>
            <w:r>
              <w:rPr>
                <w:rFonts w:ascii="宋体" w:hAnsi="宋体"/>
                <w:color w:val="000000"/>
                <w:szCs w:val="18"/>
              </w:rPr>
              <w:t>9</w:t>
            </w:r>
            <w:r>
              <w:rPr>
                <w:rFonts w:hint="eastAsia" w:ascii="宋体" w:hAnsi="宋体"/>
                <w:color w:val="000000"/>
                <w:szCs w:val="18"/>
              </w:rPr>
              <w:t>.踢脚线的擦拭。</w:t>
            </w:r>
          </w:p>
        </w:tc>
        <w:tc>
          <w:tcPr>
            <w:tcW w:w="2058" w:type="dxa"/>
            <w:vAlign w:val="center"/>
          </w:tcPr>
          <w:p w14:paraId="55A8A0E5">
            <w:pPr>
              <w:widowControl/>
              <w:snapToGrid w:val="0"/>
              <w:spacing w:line="360" w:lineRule="auto"/>
              <w:rPr>
                <w:rFonts w:ascii="宋体" w:hAnsi="宋体"/>
                <w:color w:val="000000"/>
                <w:szCs w:val="18"/>
              </w:rPr>
            </w:pPr>
            <w:r>
              <w:rPr>
                <w:rFonts w:hint="eastAsia" w:ascii="宋体" w:hAnsi="宋体"/>
                <w:color w:val="000000"/>
                <w:szCs w:val="18"/>
              </w:rPr>
              <w:t>无印迹</w:t>
            </w:r>
          </w:p>
        </w:tc>
        <w:tc>
          <w:tcPr>
            <w:tcW w:w="674" w:type="dxa"/>
            <w:vAlign w:val="center"/>
          </w:tcPr>
          <w:p w14:paraId="7071CDFD">
            <w:pPr>
              <w:widowControl/>
              <w:snapToGrid w:val="0"/>
              <w:spacing w:line="360" w:lineRule="auto"/>
              <w:jc w:val="center"/>
              <w:rPr>
                <w:rFonts w:ascii="宋体" w:hAnsi="宋体"/>
                <w:color w:val="000000"/>
                <w:szCs w:val="18"/>
              </w:rPr>
            </w:pPr>
            <w:r>
              <w:rPr>
                <w:rFonts w:hint="eastAsia" w:ascii="宋体" w:hAnsi="宋体"/>
                <w:color w:val="000000"/>
                <w:szCs w:val="18"/>
              </w:rPr>
              <w:t>3</w:t>
            </w:r>
          </w:p>
        </w:tc>
        <w:tc>
          <w:tcPr>
            <w:tcW w:w="589" w:type="dxa"/>
            <w:vAlign w:val="center"/>
          </w:tcPr>
          <w:p w14:paraId="3E903849">
            <w:pPr>
              <w:widowControl/>
              <w:snapToGrid w:val="0"/>
              <w:spacing w:line="360" w:lineRule="auto"/>
              <w:jc w:val="center"/>
              <w:rPr>
                <w:rFonts w:ascii="宋体" w:hAnsi="宋体"/>
                <w:color w:val="000000"/>
                <w:szCs w:val="18"/>
              </w:rPr>
            </w:pPr>
          </w:p>
        </w:tc>
        <w:tc>
          <w:tcPr>
            <w:tcW w:w="697" w:type="dxa"/>
            <w:vAlign w:val="center"/>
          </w:tcPr>
          <w:p w14:paraId="1B1D372C">
            <w:pPr>
              <w:widowControl/>
              <w:snapToGrid w:val="0"/>
              <w:spacing w:line="360" w:lineRule="auto"/>
              <w:jc w:val="center"/>
              <w:rPr>
                <w:rFonts w:ascii="宋体" w:hAnsi="宋体"/>
                <w:color w:val="000000"/>
                <w:szCs w:val="18"/>
              </w:rPr>
            </w:pPr>
          </w:p>
        </w:tc>
        <w:tc>
          <w:tcPr>
            <w:tcW w:w="585" w:type="dxa"/>
            <w:vAlign w:val="center"/>
          </w:tcPr>
          <w:p w14:paraId="6DEF647B">
            <w:pPr>
              <w:widowControl/>
              <w:snapToGrid w:val="0"/>
              <w:spacing w:line="360" w:lineRule="auto"/>
              <w:jc w:val="center"/>
              <w:rPr>
                <w:rFonts w:ascii="宋体" w:hAnsi="宋体"/>
                <w:color w:val="000000"/>
                <w:szCs w:val="18"/>
              </w:rPr>
            </w:pPr>
          </w:p>
        </w:tc>
        <w:tc>
          <w:tcPr>
            <w:tcW w:w="604" w:type="dxa"/>
            <w:vAlign w:val="center"/>
          </w:tcPr>
          <w:p w14:paraId="72029DBC">
            <w:pPr>
              <w:widowControl/>
              <w:snapToGrid w:val="0"/>
              <w:spacing w:line="360" w:lineRule="auto"/>
              <w:jc w:val="center"/>
              <w:rPr>
                <w:rFonts w:ascii="宋体" w:hAnsi="宋体"/>
                <w:color w:val="000000"/>
                <w:szCs w:val="18"/>
              </w:rPr>
            </w:pPr>
          </w:p>
        </w:tc>
      </w:tr>
      <w:tr w14:paraId="4C69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1BAC3FC1">
            <w:pPr>
              <w:widowControl/>
              <w:snapToGrid w:val="0"/>
              <w:spacing w:line="360" w:lineRule="auto"/>
              <w:jc w:val="center"/>
              <w:rPr>
                <w:rFonts w:ascii="宋体" w:hAnsi="宋体"/>
                <w:color w:val="000000"/>
                <w:szCs w:val="18"/>
              </w:rPr>
            </w:pPr>
          </w:p>
        </w:tc>
        <w:tc>
          <w:tcPr>
            <w:tcW w:w="3606" w:type="dxa"/>
            <w:vAlign w:val="center"/>
          </w:tcPr>
          <w:p w14:paraId="7CB3D833">
            <w:pPr>
              <w:widowControl/>
              <w:snapToGrid w:val="0"/>
              <w:spacing w:line="360" w:lineRule="auto"/>
              <w:rPr>
                <w:rFonts w:ascii="宋体" w:hAnsi="宋体"/>
                <w:color w:val="000000"/>
                <w:szCs w:val="18"/>
              </w:rPr>
            </w:pPr>
            <w:r>
              <w:rPr>
                <w:rFonts w:hint="eastAsia" w:ascii="宋体" w:hAnsi="宋体"/>
                <w:color w:val="000000"/>
                <w:szCs w:val="18"/>
              </w:rPr>
              <w:t>1</w:t>
            </w:r>
            <w:r>
              <w:rPr>
                <w:rFonts w:ascii="宋体" w:hAnsi="宋体"/>
                <w:color w:val="000000"/>
                <w:szCs w:val="18"/>
              </w:rPr>
              <w:t>0</w:t>
            </w:r>
            <w:r>
              <w:rPr>
                <w:rFonts w:hint="eastAsia" w:ascii="宋体" w:hAnsi="宋体"/>
                <w:color w:val="000000"/>
                <w:szCs w:val="18"/>
              </w:rPr>
              <w:t>.清扫、擦拭大厅地面。</w:t>
            </w:r>
          </w:p>
        </w:tc>
        <w:tc>
          <w:tcPr>
            <w:tcW w:w="2058" w:type="dxa"/>
            <w:vAlign w:val="center"/>
          </w:tcPr>
          <w:p w14:paraId="443AD8A2">
            <w:pPr>
              <w:widowControl/>
              <w:snapToGrid w:val="0"/>
              <w:spacing w:line="360" w:lineRule="auto"/>
              <w:rPr>
                <w:rFonts w:ascii="宋体" w:hAnsi="宋体"/>
                <w:color w:val="000000"/>
                <w:szCs w:val="18"/>
              </w:rPr>
            </w:pPr>
            <w:r>
              <w:rPr>
                <w:rFonts w:hint="eastAsia" w:ascii="宋体" w:hAnsi="宋体"/>
                <w:color w:val="000000"/>
                <w:szCs w:val="18"/>
              </w:rPr>
              <w:t>干净、光亮</w:t>
            </w:r>
          </w:p>
        </w:tc>
        <w:tc>
          <w:tcPr>
            <w:tcW w:w="674" w:type="dxa"/>
            <w:vAlign w:val="center"/>
          </w:tcPr>
          <w:p w14:paraId="371927CB">
            <w:pPr>
              <w:widowControl/>
              <w:snapToGrid w:val="0"/>
              <w:spacing w:line="360" w:lineRule="auto"/>
              <w:jc w:val="center"/>
              <w:rPr>
                <w:rFonts w:ascii="宋体" w:hAnsi="宋体"/>
                <w:color w:val="000000"/>
                <w:szCs w:val="18"/>
              </w:rPr>
            </w:pPr>
            <w:r>
              <w:rPr>
                <w:rFonts w:hint="eastAsia" w:ascii="宋体" w:hAnsi="宋体"/>
                <w:color w:val="000000"/>
                <w:szCs w:val="18"/>
              </w:rPr>
              <w:t>*</w:t>
            </w:r>
          </w:p>
        </w:tc>
        <w:tc>
          <w:tcPr>
            <w:tcW w:w="589" w:type="dxa"/>
            <w:vAlign w:val="center"/>
          </w:tcPr>
          <w:p w14:paraId="3C242D98">
            <w:pPr>
              <w:widowControl/>
              <w:snapToGrid w:val="0"/>
              <w:spacing w:line="360" w:lineRule="auto"/>
              <w:jc w:val="center"/>
              <w:rPr>
                <w:rFonts w:ascii="宋体" w:hAnsi="宋体"/>
                <w:color w:val="000000"/>
                <w:szCs w:val="18"/>
              </w:rPr>
            </w:pPr>
          </w:p>
        </w:tc>
        <w:tc>
          <w:tcPr>
            <w:tcW w:w="697" w:type="dxa"/>
            <w:vAlign w:val="center"/>
          </w:tcPr>
          <w:p w14:paraId="798304A7">
            <w:pPr>
              <w:widowControl/>
              <w:snapToGrid w:val="0"/>
              <w:spacing w:line="360" w:lineRule="auto"/>
              <w:jc w:val="center"/>
              <w:rPr>
                <w:rFonts w:ascii="宋体" w:hAnsi="宋体"/>
                <w:color w:val="000000"/>
                <w:szCs w:val="18"/>
              </w:rPr>
            </w:pPr>
          </w:p>
        </w:tc>
        <w:tc>
          <w:tcPr>
            <w:tcW w:w="585" w:type="dxa"/>
            <w:vAlign w:val="center"/>
          </w:tcPr>
          <w:p w14:paraId="6919CE70">
            <w:pPr>
              <w:widowControl/>
              <w:snapToGrid w:val="0"/>
              <w:spacing w:line="360" w:lineRule="auto"/>
              <w:jc w:val="center"/>
              <w:rPr>
                <w:rFonts w:ascii="宋体" w:hAnsi="宋体"/>
                <w:color w:val="000000"/>
                <w:szCs w:val="18"/>
              </w:rPr>
            </w:pPr>
          </w:p>
        </w:tc>
        <w:tc>
          <w:tcPr>
            <w:tcW w:w="604" w:type="dxa"/>
            <w:vAlign w:val="center"/>
          </w:tcPr>
          <w:p w14:paraId="76C770F5">
            <w:pPr>
              <w:widowControl/>
              <w:snapToGrid w:val="0"/>
              <w:spacing w:line="360" w:lineRule="auto"/>
              <w:jc w:val="center"/>
              <w:rPr>
                <w:rFonts w:ascii="宋体" w:hAnsi="宋体"/>
                <w:color w:val="000000"/>
                <w:szCs w:val="18"/>
              </w:rPr>
            </w:pPr>
          </w:p>
        </w:tc>
      </w:tr>
      <w:tr w14:paraId="49CC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7A154E2D">
            <w:pPr>
              <w:widowControl/>
              <w:snapToGrid w:val="0"/>
              <w:spacing w:line="360" w:lineRule="auto"/>
              <w:jc w:val="center"/>
              <w:rPr>
                <w:rFonts w:ascii="宋体" w:hAnsi="宋体"/>
                <w:color w:val="000000"/>
                <w:szCs w:val="18"/>
              </w:rPr>
            </w:pPr>
          </w:p>
        </w:tc>
        <w:tc>
          <w:tcPr>
            <w:tcW w:w="3606" w:type="dxa"/>
            <w:vAlign w:val="center"/>
          </w:tcPr>
          <w:p w14:paraId="1B5E0B9F">
            <w:pPr>
              <w:widowControl/>
              <w:snapToGrid w:val="0"/>
              <w:spacing w:line="360" w:lineRule="auto"/>
              <w:rPr>
                <w:rFonts w:ascii="宋体" w:hAnsi="宋体"/>
                <w:color w:val="000000"/>
                <w:szCs w:val="18"/>
              </w:rPr>
            </w:pPr>
            <w:r>
              <w:rPr>
                <w:rFonts w:hint="eastAsia" w:ascii="宋体" w:hAnsi="宋体"/>
                <w:color w:val="000000"/>
                <w:szCs w:val="18"/>
              </w:rPr>
              <w:t>1</w:t>
            </w:r>
            <w:r>
              <w:rPr>
                <w:rFonts w:ascii="宋体" w:hAnsi="宋体"/>
                <w:color w:val="000000"/>
                <w:szCs w:val="18"/>
              </w:rPr>
              <w:t>1</w:t>
            </w:r>
            <w:r>
              <w:rPr>
                <w:rFonts w:hint="eastAsia" w:ascii="宋体" w:hAnsi="宋体"/>
                <w:color w:val="000000"/>
                <w:szCs w:val="18"/>
              </w:rPr>
              <w:t>.垃圾桶的清洗擦拭及倾倒。</w:t>
            </w:r>
          </w:p>
        </w:tc>
        <w:tc>
          <w:tcPr>
            <w:tcW w:w="2058" w:type="dxa"/>
            <w:vAlign w:val="center"/>
          </w:tcPr>
          <w:p w14:paraId="6276E0D7">
            <w:pPr>
              <w:widowControl/>
              <w:snapToGrid w:val="0"/>
              <w:spacing w:line="360" w:lineRule="auto"/>
              <w:rPr>
                <w:rFonts w:ascii="宋体" w:hAnsi="宋体"/>
                <w:color w:val="000000"/>
                <w:szCs w:val="18"/>
              </w:rPr>
            </w:pPr>
            <w:r>
              <w:rPr>
                <w:rFonts w:hint="eastAsia" w:ascii="宋体" w:hAnsi="宋体"/>
                <w:color w:val="000000"/>
                <w:szCs w:val="18"/>
              </w:rPr>
              <w:t>无杂物、无污迹</w:t>
            </w:r>
          </w:p>
        </w:tc>
        <w:tc>
          <w:tcPr>
            <w:tcW w:w="674" w:type="dxa"/>
            <w:vAlign w:val="center"/>
          </w:tcPr>
          <w:p w14:paraId="243C4F1E">
            <w:pPr>
              <w:widowControl/>
              <w:snapToGrid w:val="0"/>
              <w:spacing w:line="360" w:lineRule="auto"/>
              <w:jc w:val="center"/>
              <w:rPr>
                <w:rFonts w:ascii="宋体" w:hAnsi="宋体"/>
                <w:color w:val="000000"/>
                <w:szCs w:val="18"/>
              </w:rPr>
            </w:pPr>
            <w:r>
              <w:rPr>
                <w:rFonts w:hint="eastAsia" w:ascii="宋体" w:hAnsi="宋体"/>
                <w:color w:val="000000"/>
                <w:szCs w:val="18"/>
              </w:rPr>
              <w:t>3</w:t>
            </w:r>
          </w:p>
        </w:tc>
        <w:tc>
          <w:tcPr>
            <w:tcW w:w="589" w:type="dxa"/>
            <w:vAlign w:val="center"/>
          </w:tcPr>
          <w:p w14:paraId="08BB2D59">
            <w:pPr>
              <w:widowControl/>
              <w:snapToGrid w:val="0"/>
              <w:spacing w:line="360" w:lineRule="auto"/>
              <w:jc w:val="center"/>
              <w:rPr>
                <w:rFonts w:ascii="宋体" w:hAnsi="宋体"/>
                <w:color w:val="000000"/>
                <w:szCs w:val="18"/>
              </w:rPr>
            </w:pPr>
          </w:p>
        </w:tc>
        <w:tc>
          <w:tcPr>
            <w:tcW w:w="697" w:type="dxa"/>
            <w:vAlign w:val="center"/>
          </w:tcPr>
          <w:p w14:paraId="6AADD71C">
            <w:pPr>
              <w:widowControl/>
              <w:snapToGrid w:val="0"/>
              <w:spacing w:line="360" w:lineRule="auto"/>
              <w:jc w:val="center"/>
              <w:rPr>
                <w:rFonts w:ascii="宋体" w:hAnsi="宋体"/>
                <w:color w:val="000000"/>
                <w:szCs w:val="18"/>
              </w:rPr>
            </w:pPr>
          </w:p>
        </w:tc>
        <w:tc>
          <w:tcPr>
            <w:tcW w:w="585" w:type="dxa"/>
            <w:vAlign w:val="center"/>
          </w:tcPr>
          <w:p w14:paraId="63806324">
            <w:pPr>
              <w:widowControl/>
              <w:snapToGrid w:val="0"/>
              <w:spacing w:line="360" w:lineRule="auto"/>
              <w:jc w:val="center"/>
              <w:rPr>
                <w:rFonts w:ascii="宋体" w:hAnsi="宋体"/>
                <w:color w:val="000000"/>
                <w:szCs w:val="18"/>
              </w:rPr>
            </w:pPr>
          </w:p>
        </w:tc>
        <w:tc>
          <w:tcPr>
            <w:tcW w:w="604" w:type="dxa"/>
            <w:vAlign w:val="center"/>
          </w:tcPr>
          <w:p w14:paraId="16ED18CD">
            <w:pPr>
              <w:widowControl/>
              <w:snapToGrid w:val="0"/>
              <w:spacing w:line="360" w:lineRule="auto"/>
              <w:jc w:val="center"/>
              <w:rPr>
                <w:rFonts w:ascii="宋体" w:hAnsi="宋体"/>
                <w:color w:val="000000"/>
                <w:szCs w:val="18"/>
              </w:rPr>
            </w:pPr>
          </w:p>
        </w:tc>
      </w:tr>
      <w:tr w14:paraId="397E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676D3A87">
            <w:pPr>
              <w:widowControl/>
              <w:snapToGrid w:val="0"/>
              <w:spacing w:line="360" w:lineRule="auto"/>
              <w:jc w:val="center"/>
              <w:rPr>
                <w:rFonts w:ascii="宋体" w:hAnsi="宋体"/>
                <w:color w:val="000000"/>
                <w:szCs w:val="18"/>
              </w:rPr>
            </w:pPr>
          </w:p>
        </w:tc>
        <w:tc>
          <w:tcPr>
            <w:tcW w:w="3606" w:type="dxa"/>
            <w:vAlign w:val="center"/>
          </w:tcPr>
          <w:p w14:paraId="70C95F82">
            <w:pPr>
              <w:widowControl/>
              <w:snapToGrid w:val="0"/>
              <w:spacing w:line="360" w:lineRule="auto"/>
              <w:rPr>
                <w:rFonts w:ascii="宋体" w:hAnsi="宋体"/>
                <w:color w:val="000000"/>
                <w:szCs w:val="18"/>
              </w:rPr>
            </w:pPr>
            <w:r>
              <w:rPr>
                <w:rFonts w:hint="eastAsia" w:ascii="宋体" w:hAnsi="宋体"/>
                <w:color w:val="000000"/>
                <w:szCs w:val="18"/>
              </w:rPr>
              <w:t>1</w:t>
            </w:r>
            <w:r>
              <w:rPr>
                <w:rFonts w:ascii="宋体" w:hAnsi="宋体"/>
                <w:color w:val="000000"/>
                <w:szCs w:val="18"/>
              </w:rPr>
              <w:t>2</w:t>
            </w:r>
            <w:r>
              <w:rPr>
                <w:rFonts w:hint="eastAsia" w:ascii="宋体" w:hAnsi="宋体"/>
                <w:color w:val="000000"/>
                <w:szCs w:val="18"/>
              </w:rPr>
              <w:t>.镜面保养。</w:t>
            </w:r>
          </w:p>
        </w:tc>
        <w:tc>
          <w:tcPr>
            <w:tcW w:w="2058" w:type="dxa"/>
            <w:vAlign w:val="center"/>
          </w:tcPr>
          <w:p w14:paraId="72D82BFF">
            <w:pPr>
              <w:widowControl/>
              <w:snapToGrid w:val="0"/>
              <w:spacing w:line="360" w:lineRule="auto"/>
              <w:rPr>
                <w:rFonts w:ascii="宋体" w:hAnsi="宋体"/>
                <w:color w:val="000000"/>
                <w:szCs w:val="18"/>
              </w:rPr>
            </w:pPr>
            <w:r>
              <w:rPr>
                <w:rFonts w:hint="eastAsia" w:ascii="宋体" w:hAnsi="宋体"/>
                <w:color w:val="000000"/>
                <w:szCs w:val="18"/>
              </w:rPr>
              <w:t>干净、光亮</w:t>
            </w:r>
          </w:p>
        </w:tc>
        <w:tc>
          <w:tcPr>
            <w:tcW w:w="674" w:type="dxa"/>
            <w:vAlign w:val="center"/>
          </w:tcPr>
          <w:p w14:paraId="46ECAE95">
            <w:pPr>
              <w:widowControl/>
              <w:snapToGrid w:val="0"/>
              <w:spacing w:line="360" w:lineRule="auto"/>
              <w:jc w:val="center"/>
              <w:rPr>
                <w:rFonts w:ascii="宋体" w:hAnsi="宋体"/>
                <w:color w:val="000000"/>
                <w:szCs w:val="18"/>
              </w:rPr>
            </w:pPr>
          </w:p>
        </w:tc>
        <w:tc>
          <w:tcPr>
            <w:tcW w:w="589" w:type="dxa"/>
            <w:vAlign w:val="center"/>
          </w:tcPr>
          <w:p w14:paraId="547E6291">
            <w:pPr>
              <w:widowControl/>
              <w:snapToGrid w:val="0"/>
              <w:spacing w:line="360" w:lineRule="auto"/>
              <w:jc w:val="center"/>
              <w:rPr>
                <w:rFonts w:ascii="宋体" w:hAnsi="宋体"/>
                <w:color w:val="000000"/>
                <w:szCs w:val="18"/>
              </w:rPr>
            </w:pPr>
          </w:p>
        </w:tc>
        <w:tc>
          <w:tcPr>
            <w:tcW w:w="697" w:type="dxa"/>
            <w:vAlign w:val="center"/>
          </w:tcPr>
          <w:p w14:paraId="291C8E3E">
            <w:pPr>
              <w:widowControl/>
              <w:snapToGrid w:val="0"/>
              <w:spacing w:line="360" w:lineRule="auto"/>
              <w:jc w:val="center"/>
              <w:rPr>
                <w:rFonts w:ascii="宋体" w:hAnsi="宋体"/>
                <w:color w:val="000000"/>
                <w:szCs w:val="18"/>
              </w:rPr>
            </w:pPr>
            <w:r>
              <w:rPr>
                <w:rFonts w:hint="eastAsia" w:ascii="宋体" w:hAnsi="宋体"/>
                <w:color w:val="000000"/>
                <w:szCs w:val="18"/>
              </w:rPr>
              <w:t>1</w:t>
            </w:r>
          </w:p>
        </w:tc>
        <w:tc>
          <w:tcPr>
            <w:tcW w:w="585" w:type="dxa"/>
            <w:vAlign w:val="center"/>
          </w:tcPr>
          <w:p w14:paraId="0CEF4619">
            <w:pPr>
              <w:widowControl/>
              <w:snapToGrid w:val="0"/>
              <w:spacing w:line="360" w:lineRule="auto"/>
              <w:jc w:val="center"/>
              <w:rPr>
                <w:rFonts w:ascii="宋体" w:hAnsi="宋体"/>
                <w:color w:val="000000"/>
                <w:szCs w:val="18"/>
              </w:rPr>
            </w:pPr>
          </w:p>
        </w:tc>
        <w:tc>
          <w:tcPr>
            <w:tcW w:w="604" w:type="dxa"/>
            <w:vAlign w:val="center"/>
          </w:tcPr>
          <w:p w14:paraId="7595B8DF">
            <w:pPr>
              <w:widowControl/>
              <w:snapToGrid w:val="0"/>
              <w:spacing w:line="360" w:lineRule="auto"/>
              <w:jc w:val="center"/>
              <w:rPr>
                <w:rFonts w:ascii="宋体" w:hAnsi="宋体"/>
                <w:color w:val="000000"/>
                <w:szCs w:val="18"/>
              </w:rPr>
            </w:pPr>
          </w:p>
        </w:tc>
      </w:tr>
      <w:tr w14:paraId="161B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Align w:val="center"/>
          </w:tcPr>
          <w:p w14:paraId="6133708F">
            <w:pPr>
              <w:widowControl/>
              <w:snapToGrid w:val="0"/>
              <w:spacing w:line="360" w:lineRule="auto"/>
              <w:jc w:val="center"/>
              <w:rPr>
                <w:rFonts w:ascii="宋体" w:hAnsi="宋体"/>
                <w:color w:val="000000"/>
                <w:szCs w:val="18"/>
              </w:rPr>
            </w:pPr>
            <w:r>
              <w:rPr>
                <w:rFonts w:hint="eastAsia" w:ascii="宋体" w:hAnsi="宋体"/>
                <w:color w:val="000000"/>
                <w:szCs w:val="18"/>
              </w:rPr>
              <w:t>雨罩</w:t>
            </w:r>
          </w:p>
        </w:tc>
        <w:tc>
          <w:tcPr>
            <w:tcW w:w="3606" w:type="dxa"/>
            <w:vAlign w:val="center"/>
          </w:tcPr>
          <w:p w14:paraId="434C1A88">
            <w:pPr>
              <w:widowControl/>
              <w:snapToGrid w:val="0"/>
              <w:spacing w:line="360" w:lineRule="auto"/>
              <w:rPr>
                <w:rFonts w:ascii="宋体" w:hAnsi="宋体"/>
                <w:color w:val="000000"/>
                <w:szCs w:val="18"/>
              </w:rPr>
            </w:pPr>
            <w:r>
              <w:rPr>
                <w:rFonts w:hint="eastAsia" w:ascii="宋体" w:hAnsi="宋体"/>
                <w:color w:val="000000"/>
                <w:szCs w:val="18"/>
              </w:rPr>
              <w:t>1.清理雨罩。</w:t>
            </w:r>
          </w:p>
        </w:tc>
        <w:tc>
          <w:tcPr>
            <w:tcW w:w="2058" w:type="dxa"/>
            <w:vAlign w:val="center"/>
          </w:tcPr>
          <w:p w14:paraId="166A785E">
            <w:pPr>
              <w:widowControl/>
              <w:tabs>
                <w:tab w:val="left" w:pos="662"/>
              </w:tabs>
              <w:snapToGrid w:val="0"/>
              <w:spacing w:line="360" w:lineRule="auto"/>
              <w:rPr>
                <w:rFonts w:ascii="宋体" w:hAnsi="宋体"/>
                <w:color w:val="000000"/>
                <w:szCs w:val="18"/>
              </w:rPr>
            </w:pPr>
            <w:r>
              <w:rPr>
                <w:rFonts w:hint="eastAsia" w:ascii="宋体" w:hAnsi="宋体"/>
                <w:color w:val="000000"/>
                <w:szCs w:val="18"/>
              </w:rPr>
              <w:t>干净、无杂物</w:t>
            </w:r>
          </w:p>
        </w:tc>
        <w:tc>
          <w:tcPr>
            <w:tcW w:w="674" w:type="dxa"/>
            <w:vAlign w:val="center"/>
          </w:tcPr>
          <w:p w14:paraId="60B0D3D1">
            <w:pPr>
              <w:widowControl/>
              <w:snapToGrid w:val="0"/>
              <w:spacing w:line="360" w:lineRule="auto"/>
              <w:jc w:val="center"/>
              <w:rPr>
                <w:rFonts w:ascii="宋体" w:hAnsi="宋体"/>
                <w:color w:val="000000"/>
                <w:szCs w:val="18"/>
              </w:rPr>
            </w:pPr>
            <w:r>
              <w:rPr>
                <w:rFonts w:hint="eastAsia" w:ascii="宋体" w:hAnsi="宋体"/>
                <w:color w:val="000000"/>
                <w:szCs w:val="18"/>
              </w:rPr>
              <w:t>1</w:t>
            </w:r>
          </w:p>
        </w:tc>
        <w:tc>
          <w:tcPr>
            <w:tcW w:w="589" w:type="dxa"/>
            <w:vAlign w:val="center"/>
          </w:tcPr>
          <w:p w14:paraId="5843873C">
            <w:pPr>
              <w:widowControl/>
              <w:snapToGrid w:val="0"/>
              <w:spacing w:line="360" w:lineRule="auto"/>
              <w:jc w:val="center"/>
              <w:rPr>
                <w:rFonts w:ascii="宋体" w:hAnsi="宋体"/>
                <w:color w:val="000000"/>
                <w:szCs w:val="18"/>
              </w:rPr>
            </w:pPr>
          </w:p>
        </w:tc>
        <w:tc>
          <w:tcPr>
            <w:tcW w:w="697" w:type="dxa"/>
            <w:vAlign w:val="center"/>
          </w:tcPr>
          <w:p w14:paraId="5C74910A">
            <w:pPr>
              <w:widowControl/>
              <w:snapToGrid w:val="0"/>
              <w:spacing w:line="360" w:lineRule="auto"/>
              <w:jc w:val="center"/>
              <w:rPr>
                <w:rFonts w:ascii="宋体" w:hAnsi="宋体"/>
                <w:color w:val="000000"/>
                <w:szCs w:val="18"/>
              </w:rPr>
            </w:pPr>
          </w:p>
        </w:tc>
        <w:tc>
          <w:tcPr>
            <w:tcW w:w="585" w:type="dxa"/>
            <w:vAlign w:val="center"/>
          </w:tcPr>
          <w:p w14:paraId="2E32B2ED">
            <w:pPr>
              <w:widowControl/>
              <w:snapToGrid w:val="0"/>
              <w:spacing w:line="360" w:lineRule="auto"/>
              <w:jc w:val="center"/>
              <w:rPr>
                <w:rFonts w:ascii="宋体" w:hAnsi="宋体"/>
                <w:color w:val="000000"/>
                <w:szCs w:val="18"/>
              </w:rPr>
            </w:pPr>
          </w:p>
        </w:tc>
        <w:tc>
          <w:tcPr>
            <w:tcW w:w="604" w:type="dxa"/>
            <w:vAlign w:val="center"/>
          </w:tcPr>
          <w:p w14:paraId="74C8C19A">
            <w:pPr>
              <w:widowControl/>
              <w:snapToGrid w:val="0"/>
              <w:spacing w:line="360" w:lineRule="auto"/>
              <w:jc w:val="center"/>
              <w:rPr>
                <w:rFonts w:ascii="宋体" w:hAnsi="宋体"/>
                <w:color w:val="000000"/>
                <w:szCs w:val="18"/>
              </w:rPr>
            </w:pPr>
          </w:p>
        </w:tc>
      </w:tr>
      <w:tr w14:paraId="68B6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restart"/>
            <w:vAlign w:val="center"/>
          </w:tcPr>
          <w:p w14:paraId="31EC0F65">
            <w:pPr>
              <w:widowControl/>
              <w:snapToGrid w:val="0"/>
              <w:spacing w:line="360" w:lineRule="auto"/>
              <w:jc w:val="center"/>
              <w:rPr>
                <w:rFonts w:ascii="宋体" w:hAnsi="宋体"/>
                <w:color w:val="000000"/>
                <w:szCs w:val="18"/>
              </w:rPr>
            </w:pPr>
            <w:r>
              <w:rPr>
                <w:rFonts w:hint="eastAsia" w:ascii="宋体" w:hAnsi="宋体"/>
                <w:color w:val="000000"/>
                <w:szCs w:val="18"/>
              </w:rPr>
              <w:t>卫</w:t>
            </w:r>
          </w:p>
          <w:p w14:paraId="115C7EF7">
            <w:pPr>
              <w:widowControl/>
              <w:snapToGrid w:val="0"/>
              <w:spacing w:line="360" w:lineRule="auto"/>
              <w:jc w:val="center"/>
              <w:rPr>
                <w:rFonts w:ascii="宋体" w:hAnsi="宋体"/>
                <w:color w:val="000000"/>
                <w:szCs w:val="18"/>
              </w:rPr>
            </w:pPr>
          </w:p>
          <w:p w14:paraId="7E4FB6AC">
            <w:pPr>
              <w:widowControl/>
              <w:snapToGrid w:val="0"/>
              <w:spacing w:line="360" w:lineRule="auto"/>
              <w:jc w:val="center"/>
              <w:rPr>
                <w:rFonts w:ascii="宋体" w:hAnsi="宋体"/>
                <w:color w:val="000000"/>
                <w:szCs w:val="18"/>
              </w:rPr>
            </w:pPr>
          </w:p>
          <w:p w14:paraId="4DB0AC3E">
            <w:pPr>
              <w:widowControl/>
              <w:snapToGrid w:val="0"/>
              <w:spacing w:line="360" w:lineRule="auto"/>
              <w:jc w:val="center"/>
              <w:rPr>
                <w:rFonts w:ascii="宋体" w:hAnsi="宋体"/>
                <w:color w:val="000000"/>
                <w:szCs w:val="18"/>
              </w:rPr>
            </w:pPr>
          </w:p>
          <w:p w14:paraId="2BB6E52F">
            <w:pPr>
              <w:widowControl/>
              <w:snapToGrid w:val="0"/>
              <w:spacing w:line="360" w:lineRule="auto"/>
              <w:jc w:val="center"/>
              <w:rPr>
                <w:rFonts w:ascii="宋体" w:hAnsi="宋体"/>
                <w:color w:val="000000"/>
                <w:szCs w:val="18"/>
              </w:rPr>
            </w:pPr>
            <w:r>
              <w:rPr>
                <w:rFonts w:hint="eastAsia" w:ascii="宋体" w:hAnsi="宋体"/>
                <w:color w:val="000000"/>
                <w:szCs w:val="18"/>
              </w:rPr>
              <w:t>生</w:t>
            </w:r>
          </w:p>
          <w:p w14:paraId="39DBB43D">
            <w:pPr>
              <w:widowControl/>
              <w:snapToGrid w:val="0"/>
              <w:spacing w:line="360" w:lineRule="auto"/>
              <w:jc w:val="center"/>
              <w:rPr>
                <w:rFonts w:ascii="宋体" w:hAnsi="宋体"/>
                <w:color w:val="000000"/>
                <w:szCs w:val="18"/>
              </w:rPr>
            </w:pPr>
          </w:p>
          <w:p w14:paraId="368C583D">
            <w:pPr>
              <w:widowControl/>
              <w:snapToGrid w:val="0"/>
              <w:spacing w:line="360" w:lineRule="auto"/>
              <w:jc w:val="center"/>
              <w:rPr>
                <w:rFonts w:ascii="宋体" w:hAnsi="宋体"/>
                <w:color w:val="000000"/>
                <w:szCs w:val="18"/>
              </w:rPr>
            </w:pPr>
          </w:p>
          <w:p w14:paraId="3972CFC3">
            <w:pPr>
              <w:widowControl/>
              <w:snapToGrid w:val="0"/>
              <w:spacing w:line="360" w:lineRule="auto"/>
              <w:jc w:val="center"/>
              <w:rPr>
                <w:rFonts w:ascii="宋体" w:hAnsi="宋体"/>
                <w:color w:val="000000"/>
                <w:szCs w:val="18"/>
              </w:rPr>
            </w:pPr>
          </w:p>
          <w:p w14:paraId="57A293B4">
            <w:pPr>
              <w:widowControl/>
              <w:snapToGrid w:val="0"/>
              <w:spacing w:line="360" w:lineRule="auto"/>
              <w:jc w:val="center"/>
              <w:rPr>
                <w:rFonts w:ascii="宋体" w:hAnsi="宋体"/>
                <w:color w:val="000000"/>
                <w:szCs w:val="18"/>
              </w:rPr>
            </w:pPr>
            <w:r>
              <w:rPr>
                <w:rFonts w:hint="eastAsia" w:ascii="宋体" w:hAnsi="宋体"/>
                <w:color w:val="000000"/>
                <w:szCs w:val="18"/>
              </w:rPr>
              <w:t>间</w:t>
            </w:r>
          </w:p>
        </w:tc>
        <w:tc>
          <w:tcPr>
            <w:tcW w:w="3606" w:type="dxa"/>
            <w:vAlign w:val="center"/>
          </w:tcPr>
          <w:p w14:paraId="7C9084A3">
            <w:pPr>
              <w:widowControl/>
              <w:snapToGrid w:val="0"/>
              <w:spacing w:line="360" w:lineRule="auto"/>
              <w:rPr>
                <w:rFonts w:ascii="宋体" w:hAnsi="宋体"/>
                <w:color w:val="000000"/>
                <w:szCs w:val="18"/>
              </w:rPr>
            </w:pPr>
            <w:r>
              <w:rPr>
                <w:rFonts w:hint="eastAsia" w:ascii="宋体" w:hAnsi="宋体"/>
                <w:color w:val="000000"/>
                <w:szCs w:val="18"/>
              </w:rPr>
              <w:t>1.地面的清扫、擦洗。</w:t>
            </w:r>
          </w:p>
        </w:tc>
        <w:tc>
          <w:tcPr>
            <w:tcW w:w="2058" w:type="dxa"/>
            <w:vAlign w:val="center"/>
          </w:tcPr>
          <w:p w14:paraId="75F97540">
            <w:pPr>
              <w:widowControl/>
              <w:snapToGrid w:val="0"/>
              <w:spacing w:line="360" w:lineRule="auto"/>
              <w:rPr>
                <w:rFonts w:ascii="宋体" w:hAnsi="宋体"/>
                <w:color w:val="000000"/>
                <w:szCs w:val="18"/>
              </w:rPr>
            </w:pPr>
            <w:r>
              <w:rPr>
                <w:rFonts w:hint="eastAsia" w:ascii="宋体" w:hAnsi="宋体"/>
                <w:color w:val="000000"/>
                <w:szCs w:val="18"/>
              </w:rPr>
              <w:t>光洁，无污迹及杂物</w:t>
            </w:r>
          </w:p>
        </w:tc>
        <w:tc>
          <w:tcPr>
            <w:tcW w:w="674" w:type="dxa"/>
            <w:vAlign w:val="center"/>
          </w:tcPr>
          <w:p w14:paraId="157BE561">
            <w:pPr>
              <w:widowControl/>
              <w:snapToGrid w:val="0"/>
              <w:spacing w:line="360" w:lineRule="auto"/>
              <w:jc w:val="center"/>
              <w:rPr>
                <w:rFonts w:ascii="宋体" w:hAnsi="宋体"/>
                <w:color w:val="000000"/>
                <w:szCs w:val="18"/>
              </w:rPr>
            </w:pPr>
            <w:r>
              <w:rPr>
                <w:rFonts w:hint="eastAsia" w:ascii="宋体" w:hAnsi="宋体"/>
                <w:color w:val="000000"/>
                <w:szCs w:val="18"/>
              </w:rPr>
              <w:t>*</w:t>
            </w:r>
          </w:p>
        </w:tc>
        <w:tc>
          <w:tcPr>
            <w:tcW w:w="589" w:type="dxa"/>
            <w:vAlign w:val="center"/>
          </w:tcPr>
          <w:p w14:paraId="2C89C85D">
            <w:pPr>
              <w:widowControl/>
              <w:snapToGrid w:val="0"/>
              <w:spacing w:line="360" w:lineRule="auto"/>
              <w:jc w:val="center"/>
              <w:rPr>
                <w:rFonts w:ascii="宋体" w:hAnsi="宋体"/>
                <w:color w:val="000000"/>
                <w:szCs w:val="18"/>
              </w:rPr>
            </w:pPr>
          </w:p>
        </w:tc>
        <w:tc>
          <w:tcPr>
            <w:tcW w:w="697" w:type="dxa"/>
            <w:vAlign w:val="center"/>
          </w:tcPr>
          <w:p w14:paraId="42E1E62C">
            <w:pPr>
              <w:widowControl/>
              <w:snapToGrid w:val="0"/>
              <w:spacing w:line="360" w:lineRule="auto"/>
              <w:jc w:val="center"/>
              <w:rPr>
                <w:rFonts w:ascii="宋体" w:hAnsi="宋体"/>
                <w:color w:val="000000"/>
                <w:szCs w:val="18"/>
              </w:rPr>
            </w:pPr>
          </w:p>
        </w:tc>
        <w:tc>
          <w:tcPr>
            <w:tcW w:w="585" w:type="dxa"/>
            <w:vAlign w:val="center"/>
          </w:tcPr>
          <w:p w14:paraId="11E1DBB0">
            <w:pPr>
              <w:widowControl/>
              <w:snapToGrid w:val="0"/>
              <w:spacing w:line="360" w:lineRule="auto"/>
              <w:jc w:val="center"/>
              <w:rPr>
                <w:rFonts w:ascii="宋体" w:hAnsi="宋体"/>
                <w:color w:val="000000"/>
                <w:szCs w:val="18"/>
              </w:rPr>
            </w:pPr>
          </w:p>
        </w:tc>
        <w:tc>
          <w:tcPr>
            <w:tcW w:w="604" w:type="dxa"/>
            <w:vAlign w:val="center"/>
          </w:tcPr>
          <w:p w14:paraId="6D4866D5">
            <w:pPr>
              <w:widowControl/>
              <w:snapToGrid w:val="0"/>
              <w:spacing w:line="360" w:lineRule="auto"/>
              <w:jc w:val="center"/>
              <w:rPr>
                <w:rFonts w:ascii="宋体" w:hAnsi="宋体"/>
                <w:color w:val="000000"/>
                <w:szCs w:val="18"/>
              </w:rPr>
            </w:pPr>
          </w:p>
        </w:tc>
      </w:tr>
      <w:tr w14:paraId="1D6F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0F7C1428">
            <w:pPr>
              <w:widowControl/>
              <w:snapToGrid w:val="0"/>
              <w:spacing w:line="360" w:lineRule="auto"/>
              <w:jc w:val="center"/>
              <w:rPr>
                <w:rFonts w:ascii="宋体" w:hAnsi="宋体"/>
                <w:color w:val="000000"/>
                <w:szCs w:val="18"/>
              </w:rPr>
            </w:pPr>
          </w:p>
        </w:tc>
        <w:tc>
          <w:tcPr>
            <w:tcW w:w="3606" w:type="dxa"/>
            <w:vAlign w:val="center"/>
          </w:tcPr>
          <w:p w14:paraId="24C76963">
            <w:pPr>
              <w:widowControl/>
              <w:snapToGrid w:val="0"/>
              <w:spacing w:line="360" w:lineRule="auto"/>
              <w:rPr>
                <w:rFonts w:ascii="宋体" w:hAnsi="宋体"/>
                <w:color w:val="000000"/>
                <w:szCs w:val="18"/>
              </w:rPr>
            </w:pPr>
            <w:r>
              <w:rPr>
                <w:rFonts w:hint="eastAsia" w:ascii="宋体" w:hAnsi="宋体"/>
                <w:color w:val="000000"/>
                <w:szCs w:val="18"/>
              </w:rPr>
              <w:t>2.地面的清洗。</w:t>
            </w:r>
          </w:p>
        </w:tc>
        <w:tc>
          <w:tcPr>
            <w:tcW w:w="2058" w:type="dxa"/>
            <w:vAlign w:val="center"/>
          </w:tcPr>
          <w:p w14:paraId="2528B034">
            <w:pPr>
              <w:widowControl/>
              <w:snapToGrid w:val="0"/>
              <w:spacing w:line="360" w:lineRule="auto"/>
              <w:rPr>
                <w:rFonts w:ascii="宋体" w:hAnsi="宋体"/>
                <w:color w:val="000000"/>
                <w:szCs w:val="18"/>
              </w:rPr>
            </w:pPr>
            <w:r>
              <w:rPr>
                <w:rFonts w:hint="eastAsia" w:ascii="宋体" w:hAnsi="宋体"/>
                <w:color w:val="000000"/>
                <w:szCs w:val="18"/>
              </w:rPr>
              <w:t>光洁，无污迹及杂物</w:t>
            </w:r>
          </w:p>
        </w:tc>
        <w:tc>
          <w:tcPr>
            <w:tcW w:w="674" w:type="dxa"/>
            <w:vAlign w:val="center"/>
          </w:tcPr>
          <w:p w14:paraId="46DFC0C9">
            <w:pPr>
              <w:widowControl/>
              <w:snapToGrid w:val="0"/>
              <w:spacing w:line="360" w:lineRule="auto"/>
              <w:jc w:val="center"/>
              <w:rPr>
                <w:rFonts w:ascii="宋体" w:hAnsi="宋体"/>
                <w:color w:val="000000"/>
                <w:szCs w:val="18"/>
              </w:rPr>
            </w:pPr>
          </w:p>
        </w:tc>
        <w:tc>
          <w:tcPr>
            <w:tcW w:w="589" w:type="dxa"/>
            <w:vAlign w:val="center"/>
          </w:tcPr>
          <w:p w14:paraId="4322448E">
            <w:pPr>
              <w:widowControl/>
              <w:snapToGrid w:val="0"/>
              <w:spacing w:line="360" w:lineRule="auto"/>
              <w:jc w:val="center"/>
              <w:rPr>
                <w:rFonts w:ascii="宋体" w:hAnsi="宋体"/>
                <w:color w:val="000000"/>
                <w:szCs w:val="18"/>
              </w:rPr>
            </w:pPr>
            <w:r>
              <w:rPr>
                <w:rFonts w:hint="eastAsia" w:ascii="宋体" w:hAnsi="宋体"/>
                <w:color w:val="000000"/>
                <w:szCs w:val="18"/>
              </w:rPr>
              <w:t>1</w:t>
            </w:r>
          </w:p>
        </w:tc>
        <w:tc>
          <w:tcPr>
            <w:tcW w:w="697" w:type="dxa"/>
            <w:vAlign w:val="center"/>
          </w:tcPr>
          <w:p w14:paraId="127AEB38">
            <w:pPr>
              <w:widowControl/>
              <w:snapToGrid w:val="0"/>
              <w:spacing w:line="360" w:lineRule="auto"/>
              <w:jc w:val="center"/>
              <w:rPr>
                <w:rFonts w:ascii="宋体" w:hAnsi="宋体"/>
                <w:color w:val="000000"/>
                <w:szCs w:val="18"/>
              </w:rPr>
            </w:pPr>
          </w:p>
        </w:tc>
        <w:tc>
          <w:tcPr>
            <w:tcW w:w="585" w:type="dxa"/>
            <w:vAlign w:val="center"/>
          </w:tcPr>
          <w:p w14:paraId="6894B176">
            <w:pPr>
              <w:widowControl/>
              <w:snapToGrid w:val="0"/>
              <w:spacing w:line="360" w:lineRule="auto"/>
              <w:jc w:val="center"/>
              <w:rPr>
                <w:rFonts w:ascii="宋体" w:hAnsi="宋体"/>
                <w:color w:val="000000"/>
                <w:szCs w:val="18"/>
              </w:rPr>
            </w:pPr>
          </w:p>
        </w:tc>
        <w:tc>
          <w:tcPr>
            <w:tcW w:w="604" w:type="dxa"/>
            <w:vAlign w:val="center"/>
          </w:tcPr>
          <w:p w14:paraId="1C44BCC8">
            <w:pPr>
              <w:widowControl/>
              <w:snapToGrid w:val="0"/>
              <w:spacing w:line="360" w:lineRule="auto"/>
              <w:jc w:val="center"/>
              <w:rPr>
                <w:rFonts w:ascii="宋体" w:hAnsi="宋体"/>
                <w:color w:val="000000"/>
                <w:szCs w:val="18"/>
              </w:rPr>
            </w:pPr>
          </w:p>
        </w:tc>
      </w:tr>
      <w:tr w14:paraId="39CA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19016EBD">
            <w:pPr>
              <w:widowControl/>
              <w:snapToGrid w:val="0"/>
              <w:spacing w:line="360" w:lineRule="auto"/>
              <w:jc w:val="center"/>
              <w:rPr>
                <w:rFonts w:ascii="宋体" w:hAnsi="宋体"/>
                <w:color w:val="000000"/>
                <w:szCs w:val="18"/>
              </w:rPr>
            </w:pPr>
          </w:p>
        </w:tc>
        <w:tc>
          <w:tcPr>
            <w:tcW w:w="3606" w:type="dxa"/>
            <w:vAlign w:val="center"/>
          </w:tcPr>
          <w:p w14:paraId="3D31829D">
            <w:pPr>
              <w:widowControl/>
              <w:snapToGrid w:val="0"/>
              <w:spacing w:line="360" w:lineRule="auto"/>
              <w:rPr>
                <w:rFonts w:ascii="宋体" w:hAnsi="宋体"/>
                <w:color w:val="000000"/>
                <w:szCs w:val="18"/>
              </w:rPr>
            </w:pPr>
            <w:r>
              <w:rPr>
                <w:rFonts w:hint="eastAsia" w:ascii="宋体" w:hAnsi="宋体"/>
                <w:color w:val="000000"/>
                <w:szCs w:val="18"/>
              </w:rPr>
              <w:t>3.擦拭云台、洗手池。</w:t>
            </w:r>
          </w:p>
        </w:tc>
        <w:tc>
          <w:tcPr>
            <w:tcW w:w="2058" w:type="dxa"/>
            <w:vAlign w:val="center"/>
          </w:tcPr>
          <w:p w14:paraId="2E63CEC1">
            <w:pPr>
              <w:widowControl/>
              <w:snapToGrid w:val="0"/>
              <w:spacing w:line="360" w:lineRule="auto"/>
              <w:rPr>
                <w:rFonts w:ascii="宋体" w:hAnsi="宋体"/>
                <w:color w:val="000000"/>
                <w:szCs w:val="18"/>
              </w:rPr>
            </w:pPr>
            <w:r>
              <w:rPr>
                <w:rFonts w:hint="eastAsia" w:ascii="宋体" w:hAnsi="宋体"/>
                <w:color w:val="000000"/>
                <w:szCs w:val="18"/>
              </w:rPr>
              <w:t>光洁，无污迹</w:t>
            </w:r>
          </w:p>
        </w:tc>
        <w:tc>
          <w:tcPr>
            <w:tcW w:w="674" w:type="dxa"/>
            <w:vAlign w:val="center"/>
          </w:tcPr>
          <w:p w14:paraId="052FABBA">
            <w:pPr>
              <w:widowControl/>
              <w:snapToGrid w:val="0"/>
              <w:spacing w:line="360" w:lineRule="auto"/>
              <w:jc w:val="center"/>
              <w:rPr>
                <w:rFonts w:ascii="宋体" w:hAnsi="宋体"/>
                <w:color w:val="000000"/>
                <w:szCs w:val="18"/>
              </w:rPr>
            </w:pPr>
            <w:r>
              <w:rPr>
                <w:rFonts w:hint="eastAsia" w:ascii="宋体" w:hAnsi="宋体"/>
                <w:color w:val="000000"/>
                <w:szCs w:val="18"/>
              </w:rPr>
              <w:t>*</w:t>
            </w:r>
          </w:p>
        </w:tc>
        <w:tc>
          <w:tcPr>
            <w:tcW w:w="589" w:type="dxa"/>
            <w:vAlign w:val="center"/>
          </w:tcPr>
          <w:p w14:paraId="31DA590E">
            <w:pPr>
              <w:widowControl/>
              <w:snapToGrid w:val="0"/>
              <w:spacing w:line="360" w:lineRule="auto"/>
              <w:jc w:val="center"/>
              <w:rPr>
                <w:rFonts w:ascii="宋体" w:hAnsi="宋体"/>
                <w:color w:val="000000"/>
                <w:szCs w:val="18"/>
              </w:rPr>
            </w:pPr>
          </w:p>
        </w:tc>
        <w:tc>
          <w:tcPr>
            <w:tcW w:w="697" w:type="dxa"/>
            <w:vAlign w:val="center"/>
          </w:tcPr>
          <w:p w14:paraId="288E39E7">
            <w:pPr>
              <w:widowControl/>
              <w:snapToGrid w:val="0"/>
              <w:spacing w:line="360" w:lineRule="auto"/>
              <w:jc w:val="center"/>
              <w:rPr>
                <w:rFonts w:ascii="宋体" w:hAnsi="宋体"/>
                <w:color w:val="000000"/>
                <w:szCs w:val="18"/>
              </w:rPr>
            </w:pPr>
          </w:p>
        </w:tc>
        <w:tc>
          <w:tcPr>
            <w:tcW w:w="585" w:type="dxa"/>
            <w:vAlign w:val="center"/>
          </w:tcPr>
          <w:p w14:paraId="5AACF43F">
            <w:pPr>
              <w:widowControl/>
              <w:snapToGrid w:val="0"/>
              <w:spacing w:line="360" w:lineRule="auto"/>
              <w:jc w:val="center"/>
              <w:rPr>
                <w:rFonts w:ascii="宋体" w:hAnsi="宋体"/>
                <w:color w:val="000000"/>
                <w:szCs w:val="18"/>
              </w:rPr>
            </w:pPr>
          </w:p>
        </w:tc>
        <w:tc>
          <w:tcPr>
            <w:tcW w:w="604" w:type="dxa"/>
            <w:vAlign w:val="center"/>
          </w:tcPr>
          <w:p w14:paraId="7308F50B">
            <w:pPr>
              <w:widowControl/>
              <w:snapToGrid w:val="0"/>
              <w:spacing w:line="360" w:lineRule="auto"/>
              <w:jc w:val="center"/>
              <w:rPr>
                <w:rFonts w:ascii="宋体" w:hAnsi="宋体"/>
                <w:color w:val="000000"/>
                <w:szCs w:val="18"/>
              </w:rPr>
            </w:pPr>
          </w:p>
        </w:tc>
      </w:tr>
      <w:tr w14:paraId="5BE4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19967226">
            <w:pPr>
              <w:widowControl/>
              <w:snapToGrid w:val="0"/>
              <w:spacing w:line="360" w:lineRule="auto"/>
              <w:jc w:val="center"/>
              <w:rPr>
                <w:rFonts w:ascii="宋体" w:hAnsi="宋体"/>
                <w:color w:val="000000"/>
                <w:szCs w:val="18"/>
              </w:rPr>
            </w:pPr>
          </w:p>
        </w:tc>
        <w:tc>
          <w:tcPr>
            <w:tcW w:w="3606" w:type="dxa"/>
            <w:vAlign w:val="center"/>
          </w:tcPr>
          <w:p w14:paraId="64C2A140">
            <w:pPr>
              <w:widowControl/>
              <w:snapToGrid w:val="0"/>
              <w:spacing w:line="360" w:lineRule="auto"/>
              <w:rPr>
                <w:rFonts w:ascii="宋体" w:hAnsi="宋体"/>
                <w:color w:val="000000"/>
                <w:szCs w:val="18"/>
              </w:rPr>
            </w:pPr>
            <w:r>
              <w:rPr>
                <w:rFonts w:ascii="宋体" w:hAnsi="宋体"/>
                <w:color w:val="000000"/>
                <w:szCs w:val="18"/>
              </w:rPr>
              <w:t>4</w:t>
            </w:r>
            <w:r>
              <w:rPr>
                <w:rFonts w:hint="eastAsia" w:ascii="宋体" w:hAnsi="宋体"/>
                <w:color w:val="000000"/>
                <w:szCs w:val="18"/>
              </w:rPr>
              <w:t>.冲洗便池。</w:t>
            </w:r>
          </w:p>
        </w:tc>
        <w:tc>
          <w:tcPr>
            <w:tcW w:w="2058" w:type="dxa"/>
            <w:vAlign w:val="center"/>
          </w:tcPr>
          <w:p w14:paraId="3B8CF095">
            <w:pPr>
              <w:widowControl/>
              <w:snapToGrid w:val="0"/>
              <w:spacing w:line="360" w:lineRule="auto"/>
              <w:rPr>
                <w:rFonts w:ascii="宋体" w:hAnsi="宋体"/>
                <w:color w:val="000000"/>
                <w:szCs w:val="18"/>
              </w:rPr>
            </w:pPr>
            <w:r>
              <w:rPr>
                <w:rFonts w:hint="eastAsia" w:ascii="宋体" w:hAnsi="宋体"/>
                <w:color w:val="000000"/>
                <w:szCs w:val="18"/>
              </w:rPr>
              <w:t>清洁无污物、无污迹</w:t>
            </w:r>
          </w:p>
        </w:tc>
        <w:tc>
          <w:tcPr>
            <w:tcW w:w="674" w:type="dxa"/>
            <w:vAlign w:val="center"/>
          </w:tcPr>
          <w:p w14:paraId="7A015DD5">
            <w:pPr>
              <w:widowControl/>
              <w:snapToGrid w:val="0"/>
              <w:spacing w:line="360" w:lineRule="auto"/>
              <w:jc w:val="center"/>
              <w:rPr>
                <w:rFonts w:ascii="宋体" w:hAnsi="宋体"/>
                <w:color w:val="000000"/>
                <w:szCs w:val="18"/>
              </w:rPr>
            </w:pPr>
            <w:r>
              <w:rPr>
                <w:rFonts w:hint="eastAsia" w:ascii="宋体" w:hAnsi="宋体"/>
                <w:color w:val="000000"/>
                <w:szCs w:val="18"/>
              </w:rPr>
              <w:t>*</w:t>
            </w:r>
          </w:p>
        </w:tc>
        <w:tc>
          <w:tcPr>
            <w:tcW w:w="589" w:type="dxa"/>
            <w:vAlign w:val="center"/>
          </w:tcPr>
          <w:p w14:paraId="38525243">
            <w:pPr>
              <w:widowControl/>
              <w:snapToGrid w:val="0"/>
              <w:spacing w:line="360" w:lineRule="auto"/>
              <w:jc w:val="center"/>
              <w:rPr>
                <w:rFonts w:ascii="宋体" w:hAnsi="宋体"/>
                <w:color w:val="000000"/>
                <w:szCs w:val="18"/>
              </w:rPr>
            </w:pPr>
          </w:p>
        </w:tc>
        <w:tc>
          <w:tcPr>
            <w:tcW w:w="697" w:type="dxa"/>
            <w:vAlign w:val="center"/>
          </w:tcPr>
          <w:p w14:paraId="3233CDF8">
            <w:pPr>
              <w:widowControl/>
              <w:snapToGrid w:val="0"/>
              <w:spacing w:line="360" w:lineRule="auto"/>
              <w:jc w:val="center"/>
              <w:rPr>
                <w:rFonts w:ascii="宋体" w:hAnsi="宋体"/>
                <w:color w:val="000000"/>
                <w:szCs w:val="18"/>
              </w:rPr>
            </w:pPr>
          </w:p>
        </w:tc>
        <w:tc>
          <w:tcPr>
            <w:tcW w:w="585" w:type="dxa"/>
            <w:vAlign w:val="center"/>
          </w:tcPr>
          <w:p w14:paraId="60F75812">
            <w:pPr>
              <w:widowControl/>
              <w:snapToGrid w:val="0"/>
              <w:spacing w:line="360" w:lineRule="auto"/>
              <w:jc w:val="center"/>
              <w:rPr>
                <w:rFonts w:ascii="宋体" w:hAnsi="宋体"/>
                <w:color w:val="000000"/>
                <w:szCs w:val="18"/>
              </w:rPr>
            </w:pPr>
          </w:p>
        </w:tc>
        <w:tc>
          <w:tcPr>
            <w:tcW w:w="604" w:type="dxa"/>
            <w:vAlign w:val="center"/>
          </w:tcPr>
          <w:p w14:paraId="742E4234">
            <w:pPr>
              <w:widowControl/>
              <w:snapToGrid w:val="0"/>
              <w:spacing w:line="360" w:lineRule="auto"/>
              <w:jc w:val="center"/>
              <w:rPr>
                <w:rFonts w:ascii="宋体" w:hAnsi="宋体"/>
                <w:color w:val="000000"/>
                <w:szCs w:val="18"/>
              </w:rPr>
            </w:pPr>
          </w:p>
        </w:tc>
      </w:tr>
      <w:tr w14:paraId="2499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0199DEEC">
            <w:pPr>
              <w:widowControl/>
              <w:snapToGrid w:val="0"/>
              <w:spacing w:line="360" w:lineRule="auto"/>
              <w:jc w:val="center"/>
              <w:rPr>
                <w:rFonts w:ascii="宋体" w:hAnsi="宋体"/>
                <w:color w:val="000000"/>
                <w:szCs w:val="18"/>
              </w:rPr>
            </w:pPr>
          </w:p>
        </w:tc>
        <w:tc>
          <w:tcPr>
            <w:tcW w:w="3606" w:type="dxa"/>
            <w:vAlign w:val="center"/>
          </w:tcPr>
          <w:p w14:paraId="3C47592E">
            <w:pPr>
              <w:widowControl/>
              <w:snapToGrid w:val="0"/>
              <w:spacing w:line="360" w:lineRule="auto"/>
              <w:rPr>
                <w:rFonts w:ascii="宋体" w:hAnsi="宋体"/>
                <w:color w:val="000000"/>
                <w:szCs w:val="18"/>
              </w:rPr>
            </w:pPr>
            <w:r>
              <w:rPr>
                <w:rFonts w:ascii="宋体" w:hAnsi="宋体"/>
                <w:color w:val="000000"/>
                <w:szCs w:val="18"/>
              </w:rPr>
              <w:t>5</w:t>
            </w:r>
            <w:r>
              <w:rPr>
                <w:rFonts w:hint="eastAsia" w:ascii="宋体" w:hAnsi="宋体"/>
                <w:color w:val="000000"/>
                <w:szCs w:val="18"/>
              </w:rPr>
              <w:t>.擦拭门窗、隔板、窗台。</w:t>
            </w:r>
          </w:p>
        </w:tc>
        <w:tc>
          <w:tcPr>
            <w:tcW w:w="2058" w:type="dxa"/>
            <w:vAlign w:val="center"/>
          </w:tcPr>
          <w:p w14:paraId="1F2E0A8A">
            <w:pPr>
              <w:widowControl/>
              <w:snapToGrid w:val="0"/>
              <w:spacing w:line="360" w:lineRule="auto"/>
              <w:rPr>
                <w:rFonts w:ascii="宋体" w:hAnsi="宋体"/>
                <w:color w:val="000000"/>
                <w:szCs w:val="18"/>
              </w:rPr>
            </w:pPr>
            <w:r>
              <w:rPr>
                <w:rFonts w:hint="eastAsia" w:ascii="宋体" w:hAnsi="宋体"/>
                <w:color w:val="000000"/>
                <w:szCs w:val="18"/>
              </w:rPr>
              <w:t>干净明亮</w:t>
            </w:r>
          </w:p>
        </w:tc>
        <w:tc>
          <w:tcPr>
            <w:tcW w:w="674" w:type="dxa"/>
            <w:vAlign w:val="center"/>
          </w:tcPr>
          <w:p w14:paraId="614D9E3E">
            <w:pPr>
              <w:widowControl/>
              <w:snapToGrid w:val="0"/>
              <w:spacing w:line="360" w:lineRule="auto"/>
              <w:jc w:val="center"/>
              <w:rPr>
                <w:rFonts w:ascii="宋体" w:hAnsi="宋体"/>
                <w:color w:val="000000"/>
                <w:szCs w:val="18"/>
              </w:rPr>
            </w:pPr>
            <w:r>
              <w:rPr>
                <w:rFonts w:hint="eastAsia" w:ascii="宋体" w:hAnsi="宋体"/>
                <w:color w:val="000000"/>
                <w:szCs w:val="18"/>
              </w:rPr>
              <w:t>2</w:t>
            </w:r>
          </w:p>
        </w:tc>
        <w:tc>
          <w:tcPr>
            <w:tcW w:w="589" w:type="dxa"/>
            <w:vAlign w:val="center"/>
          </w:tcPr>
          <w:p w14:paraId="14BC528B">
            <w:pPr>
              <w:widowControl/>
              <w:snapToGrid w:val="0"/>
              <w:spacing w:line="360" w:lineRule="auto"/>
              <w:jc w:val="center"/>
              <w:rPr>
                <w:rFonts w:ascii="宋体" w:hAnsi="宋体"/>
                <w:color w:val="000000"/>
                <w:szCs w:val="18"/>
              </w:rPr>
            </w:pPr>
          </w:p>
        </w:tc>
        <w:tc>
          <w:tcPr>
            <w:tcW w:w="697" w:type="dxa"/>
            <w:vAlign w:val="center"/>
          </w:tcPr>
          <w:p w14:paraId="682E4217">
            <w:pPr>
              <w:widowControl/>
              <w:snapToGrid w:val="0"/>
              <w:spacing w:line="360" w:lineRule="auto"/>
              <w:jc w:val="center"/>
              <w:rPr>
                <w:rFonts w:ascii="宋体" w:hAnsi="宋体"/>
                <w:color w:val="000000"/>
                <w:szCs w:val="18"/>
              </w:rPr>
            </w:pPr>
          </w:p>
        </w:tc>
        <w:tc>
          <w:tcPr>
            <w:tcW w:w="585" w:type="dxa"/>
            <w:vAlign w:val="center"/>
          </w:tcPr>
          <w:p w14:paraId="186A1452">
            <w:pPr>
              <w:widowControl/>
              <w:snapToGrid w:val="0"/>
              <w:spacing w:line="360" w:lineRule="auto"/>
              <w:jc w:val="center"/>
              <w:rPr>
                <w:rFonts w:ascii="宋体" w:hAnsi="宋体"/>
                <w:color w:val="000000"/>
                <w:szCs w:val="18"/>
              </w:rPr>
            </w:pPr>
          </w:p>
        </w:tc>
        <w:tc>
          <w:tcPr>
            <w:tcW w:w="604" w:type="dxa"/>
            <w:vAlign w:val="center"/>
          </w:tcPr>
          <w:p w14:paraId="27322CB4">
            <w:pPr>
              <w:widowControl/>
              <w:snapToGrid w:val="0"/>
              <w:spacing w:line="360" w:lineRule="auto"/>
              <w:jc w:val="center"/>
              <w:rPr>
                <w:rFonts w:ascii="宋体" w:hAnsi="宋体"/>
                <w:color w:val="000000"/>
                <w:szCs w:val="18"/>
              </w:rPr>
            </w:pPr>
          </w:p>
        </w:tc>
      </w:tr>
      <w:tr w14:paraId="7AA5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2510C70E">
            <w:pPr>
              <w:widowControl/>
              <w:snapToGrid w:val="0"/>
              <w:spacing w:line="360" w:lineRule="auto"/>
              <w:jc w:val="center"/>
              <w:rPr>
                <w:rFonts w:ascii="宋体" w:hAnsi="宋体"/>
                <w:color w:val="000000"/>
                <w:szCs w:val="18"/>
              </w:rPr>
            </w:pPr>
          </w:p>
        </w:tc>
        <w:tc>
          <w:tcPr>
            <w:tcW w:w="3606" w:type="dxa"/>
            <w:vAlign w:val="center"/>
          </w:tcPr>
          <w:p w14:paraId="34D89B6C">
            <w:pPr>
              <w:widowControl/>
              <w:snapToGrid w:val="0"/>
              <w:spacing w:line="360" w:lineRule="auto"/>
              <w:rPr>
                <w:rFonts w:ascii="宋体" w:hAnsi="宋体"/>
                <w:color w:val="000000"/>
                <w:szCs w:val="18"/>
              </w:rPr>
            </w:pPr>
            <w:r>
              <w:rPr>
                <w:rFonts w:ascii="宋体" w:hAnsi="宋体"/>
                <w:color w:val="000000"/>
                <w:szCs w:val="18"/>
              </w:rPr>
              <w:t>6</w:t>
            </w:r>
            <w:r>
              <w:rPr>
                <w:rFonts w:hint="eastAsia" w:ascii="宋体" w:hAnsi="宋体"/>
                <w:color w:val="000000"/>
                <w:szCs w:val="18"/>
              </w:rPr>
              <w:t>.墙面的擦拭。</w:t>
            </w:r>
          </w:p>
        </w:tc>
        <w:tc>
          <w:tcPr>
            <w:tcW w:w="2058" w:type="dxa"/>
            <w:vAlign w:val="center"/>
          </w:tcPr>
          <w:p w14:paraId="196F0076">
            <w:pPr>
              <w:widowControl/>
              <w:snapToGrid w:val="0"/>
              <w:spacing w:line="360" w:lineRule="auto"/>
              <w:rPr>
                <w:rFonts w:ascii="宋体" w:hAnsi="宋体"/>
                <w:color w:val="000000"/>
                <w:szCs w:val="18"/>
              </w:rPr>
            </w:pPr>
            <w:r>
              <w:rPr>
                <w:rFonts w:hint="eastAsia" w:ascii="宋体" w:hAnsi="宋体"/>
                <w:color w:val="000000"/>
                <w:szCs w:val="18"/>
              </w:rPr>
              <w:t>无尘土、无印迹</w:t>
            </w:r>
          </w:p>
        </w:tc>
        <w:tc>
          <w:tcPr>
            <w:tcW w:w="674" w:type="dxa"/>
            <w:vAlign w:val="center"/>
          </w:tcPr>
          <w:p w14:paraId="6E1E1B96">
            <w:pPr>
              <w:widowControl/>
              <w:snapToGrid w:val="0"/>
              <w:spacing w:line="360" w:lineRule="auto"/>
              <w:jc w:val="center"/>
              <w:rPr>
                <w:rFonts w:ascii="宋体" w:hAnsi="宋体"/>
                <w:color w:val="000000"/>
                <w:szCs w:val="18"/>
              </w:rPr>
            </w:pPr>
            <w:r>
              <w:rPr>
                <w:rFonts w:hint="eastAsia" w:ascii="宋体" w:hAnsi="宋体"/>
                <w:color w:val="000000"/>
                <w:szCs w:val="18"/>
              </w:rPr>
              <w:t>2</w:t>
            </w:r>
          </w:p>
        </w:tc>
        <w:tc>
          <w:tcPr>
            <w:tcW w:w="589" w:type="dxa"/>
            <w:vAlign w:val="center"/>
          </w:tcPr>
          <w:p w14:paraId="27FB99D4">
            <w:pPr>
              <w:widowControl/>
              <w:snapToGrid w:val="0"/>
              <w:spacing w:line="360" w:lineRule="auto"/>
              <w:jc w:val="center"/>
              <w:rPr>
                <w:rFonts w:ascii="宋体" w:hAnsi="宋体"/>
                <w:color w:val="000000"/>
                <w:szCs w:val="18"/>
              </w:rPr>
            </w:pPr>
          </w:p>
        </w:tc>
        <w:tc>
          <w:tcPr>
            <w:tcW w:w="697" w:type="dxa"/>
            <w:vAlign w:val="center"/>
          </w:tcPr>
          <w:p w14:paraId="0F2D1597">
            <w:pPr>
              <w:widowControl/>
              <w:snapToGrid w:val="0"/>
              <w:spacing w:line="360" w:lineRule="auto"/>
              <w:jc w:val="center"/>
              <w:rPr>
                <w:rFonts w:ascii="宋体" w:hAnsi="宋体"/>
                <w:color w:val="000000"/>
                <w:szCs w:val="18"/>
              </w:rPr>
            </w:pPr>
          </w:p>
        </w:tc>
        <w:tc>
          <w:tcPr>
            <w:tcW w:w="585" w:type="dxa"/>
            <w:vAlign w:val="center"/>
          </w:tcPr>
          <w:p w14:paraId="791FFC66">
            <w:pPr>
              <w:widowControl/>
              <w:snapToGrid w:val="0"/>
              <w:spacing w:line="360" w:lineRule="auto"/>
              <w:jc w:val="center"/>
              <w:rPr>
                <w:rFonts w:ascii="宋体" w:hAnsi="宋体"/>
                <w:color w:val="000000"/>
                <w:szCs w:val="18"/>
              </w:rPr>
            </w:pPr>
          </w:p>
        </w:tc>
        <w:tc>
          <w:tcPr>
            <w:tcW w:w="604" w:type="dxa"/>
            <w:vAlign w:val="center"/>
          </w:tcPr>
          <w:p w14:paraId="0927F812">
            <w:pPr>
              <w:widowControl/>
              <w:snapToGrid w:val="0"/>
              <w:spacing w:line="360" w:lineRule="auto"/>
              <w:jc w:val="center"/>
              <w:rPr>
                <w:rFonts w:ascii="宋体" w:hAnsi="宋体"/>
                <w:color w:val="000000"/>
                <w:szCs w:val="18"/>
              </w:rPr>
            </w:pPr>
          </w:p>
        </w:tc>
      </w:tr>
      <w:tr w14:paraId="0B68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4BE5D193">
            <w:pPr>
              <w:widowControl/>
              <w:snapToGrid w:val="0"/>
              <w:spacing w:line="360" w:lineRule="auto"/>
              <w:jc w:val="center"/>
              <w:rPr>
                <w:rFonts w:ascii="宋体" w:hAnsi="宋体"/>
                <w:color w:val="000000"/>
                <w:szCs w:val="18"/>
              </w:rPr>
            </w:pPr>
          </w:p>
        </w:tc>
        <w:tc>
          <w:tcPr>
            <w:tcW w:w="3606" w:type="dxa"/>
            <w:vAlign w:val="center"/>
          </w:tcPr>
          <w:p w14:paraId="0BAC9CE7">
            <w:pPr>
              <w:widowControl/>
              <w:snapToGrid w:val="0"/>
              <w:spacing w:line="360" w:lineRule="auto"/>
              <w:rPr>
                <w:rFonts w:ascii="宋体" w:hAnsi="宋体"/>
                <w:color w:val="000000"/>
                <w:szCs w:val="18"/>
              </w:rPr>
            </w:pPr>
            <w:r>
              <w:rPr>
                <w:rFonts w:ascii="宋体" w:hAnsi="宋体"/>
                <w:color w:val="000000"/>
                <w:szCs w:val="18"/>
              </w:rPr>
              <w:t>7</w:t>
            </w:r>
            <w:r>
              <w:rPr>
                <w:rFonts w:hint="eastAsia" w:ascii="宋体" w:hAnsi="宋体"/>
                <w:color w:val="000000"/>
                <w:szCs w:val="18"/>
              </w:rPr>
              <w:t>.灯具的擦拭。</w:t>
            </w:r>
          </w:p>
        </w:tc>
        <w:tc>
          <w:tcPr>
            <w:tcW w:w="2058" w:type="dxa"/>
            <w:vAlign w:val="center"/>
          </w:tcPr>
          <w:p w14:paraId="3A379A84">
            <w:pPr>
              <w:widowControl/>
              <w:snapToGrid w:val="0"/>
              <w:spacing w:line="360" w:lineRule="auto"/>
              <w:rPr>
                <w:rFonts w:ascii="宋体" w:hAnsi="宋体"/>
                <w:color w:val="000000"/>
                <w:szCs w:val="18"/>
              </w:rPr>
            </w:pPr>
            <w:r>
              <w:rPr>
                <w:rFonts w:hint="eastAsia" w:ascii="宋体" w:hAnsi="宋体"/>
                <w:color w:val="000000"/>
                <w:szCs w:val="18"/>
              </w:rPr>
              <w:t>光洁明亮</w:t>
            </w:r>
          </w:p>
        </w:tc>
        <w:tc>
          <w:tcPr>
            <w:tcW w:w="674" w:type="dxa"/>
            <w:vAlign w:val="center"/>
          </w:tcPr>
          <w:p w14:paraId="33A03A42">
            <w:pPr>
              <w:widowControl/>
              <w:snapToGrid w:val="0"/>
              <w:spacing w:line="360" w:lineRule="auto"/>
              <w:jc w:val="center"/>
              <w:rPr>
                <w:rFonts w:ascii="宋体" w:hAnsi="宋体"/>
                <w:color w:val="000000"/>
                <w:szCs w:val="18"/>
              </w:rPr>
            </w:pPr>
          </w:p>
        </w:tc>
        <w:tc>
          <w:tcPr>
            <w:tcW w:w="589" w:type="dxa"/>
            <w:vAlign w:val="center"/>
          </w:tcPr>
          <w:p w14:paraId="24A4F396">
            <w:pPr>
              <w:widowControl/>
              <w:snapToGrid w:val="0"/>
              <w:spacing w:line="360" w:lineRule="auto"/>
              <w:jc w:val="center"/>
              <w:rPr>
                <w:rFonts w:ascii="宋体" w:hAnsi="宋体"/>
                <w:color w:val="000000"/>
                <w:szCs w:val="18"/>
              </w:rPr>
            </w:pPr>
            <w:r>
              <w:rPr>
                <w:rFonts w:hint="eastAsia" w:ascii="宋体" w:hAnsi="宋体"/>
                <w:color w:val="000000"/>
                <w:szCs w:val="18"/>
              </w:rPr>
              <w:t>1</w:t>
            </w:r>
          </w:p>
        </w:tc>
        <w:tc>
          <w:tcPr>
            <w:tcW w:w="697" w:type="dxa"/>
            <w:vAlign w:val="center"/>
          </w:tcPr>
          <w:p w14:paraId="17A4E1DB">
            <w:pPr>
              <w:widowControl/>
              <w:snapToGrid w:val="0"/>
              <w:spacing w:line="360" w:lineRule="auto"/>
              <w:jc w:val="center"/>
              <w:rPr>
                <w:rFonts w:ascii="宋体" w:hAnsi="宋体"/>
                <w:color w:val="000000"/>
                <w:szCs w:val="18"/>
              </w:rPr>
            </w:pPr>
          </w:p>
        </w:tc>
        <w:tc>
          <w:tcPr>
            <w:tcW w:w="585" w:type="dxa"/>
            <w:vAlign w:val="center"/>
          </w:tcPr>
          <w:p w14:paraId="47B1FDDA">
            <w:pPr>
              <w:widowControl/>
              <w:snapToGrid w:val="0"/>
              <w:spacing w:line="360" w:lineRule="auto"/>
              <w:jc w:val="center"/>
              <w:rPr>
                <w:rFonts w:ascii="宋体" w:hAnsi="宋体"/>
                <w:color w:val="000000"/>
                <w:szCs w:val="18"/>
              </w:rPr>
            </w:pPr>
            <w:r>
              <w:rPr>
                <w:rFonts w:hint="eastAsia" w:ascii="宋体" w:hAnsi="宋体"/>
                <w:color w:val="000000"/>
                <w:szCs w:val="18"/>
              </w:rPr>
              <w:t xml:space="preserve"> </w:t>
            </w:r>
          </w:p>
        </w:tc>
        <w:tc>
          <w:tcPr>
            <w:tcW w:w="604" w:type="dxa"/>
            <w:vAlign w:val="center"/>
          </w:tcPr>
          <w:p w14:paraId="68FC357A">
            <w:pPr>
              <w:widowControl/>
              <w:snapToGrid w:val="0"/>
              <w:spacing w:line="360" w:lineRule="auto"/>
              <w:jc w:val="center"/>
              <w:rPr>
                <w:rFonts w:ascii="宋体" w:hAnsi="宋体"/>
                <w:color w:val="000000"/>
                <w:szCs w:val="18"/>
              </w:rPr>
            </w:pPr>
          </w:p>
        </w:tc>
      </w:tr>
      <w:tr w14:paraId="1A6D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4C10D726">
            <w:pPr>
              <w:widowControl/>
              <w:snapToGrid w:val="0"/>
              <w:spacing w:line="360" w:lineRule="auto"/>
              <w:jc w:val="center"/>
              <w:rPr>
                <w:rFonts w:ascii="宋体" w:hAnsi="宋体"/>
                <w:color w:val="000000"/>
                <w:szCs w:val="18"/>
              </w:rPr>
            </w:pPr>
          </w:p>
        </w:tc>
        <w:tc>
          <w:tcPr>
            <w:tcW w:w="3606" w:type="dxa"/>
            <w:vAlign w:val="center"/>
          </w:tcPr>
          <w:p w14:paraId="3BCB0F3A">
            <w:pPr>
              <w:widowControl/>
              <w:snapToGrid w:val="0"/>
              <w:spacing w:line="360" w:lineRule="auto"/>
              <w:rPr>
                <w:rFonts w:ascii="宋体" w:hAnsi="宋体"/>
                <w:color w:val="000000"/>
                <w:szCs w:val="18"/>
              </w:rPr>
            </w:pPr>
            <w:r>
              <w:rPr>
                <w:rFonts w:ascii="宋体" w:hAnsi="宋体"/>
                <w:color w:val="000000"/>
                <w:szCs w:val="18"/>
              </w:rPr>
              <w:t>9</w:t>
            </w:r>
            <w:r>
              <w:rPr>
                <w:rFonts w:hint="eastAsia" w:ascii="宋体" w:hAnsi="宋体"/>
                <w:color w:val="000000"/>
                <w:szCs w:val="18"/>
              </w:rPr>
              <w:t>.纸篓的倾倒。</w:t>
            </w:r>
          </w:p>
        </w:tc>
        <w:tc>
          <w:tcPr>
            <w:tcW w:w="2058" w:type="dxa"/>
            <w:vAlign w:val="center"/>
          </w:tcPr>
          <w:p w14:paraId="77AC13CF">
            <w:pPr>
              <w:widowControl/>
              <w:snapToGrid w:val="0"/>
              <w:spacing w:line="360" w:lineRule="auto"/>
              <w:rPr>
                <w:rFonts w:ascii="宋体" w:hAnsi="宋体"/>
                <w:color w:val="000000"/>
                <w:szCs w:val="18"/>
              </w:rPr>
            </w:pPr>
            <w:r>
              <w:rPr>
                <w:rFonts w:hint="eastAsia" w:ascii="宋体" w:hAnsi="宋体"/>
                <w:color w:val="000000"/>
                <w:szCs w:val="18"/>
              </w:rPr>
              <w:t>随时清理</w:t>
            </w:r>
          </w:p>
        </w:tc>
        <w:tc>
          <w:tcPr>
            <w:tcW w:w="674" w:type="dxa"/>
            <w:vAlign w:val="center"/>
          </w:tcPr>
          <w:p w14:paraId="7FCDE5F3">
            <w:pPr>
              <w:widowControl/>
              <w:snapToGrid w:val="0"/>
              <w:spacing w:line="360" w:lineRule="auto"/>
              <w:jc w:val="center"/>
              <w:rPr>
                <w:rFonts w:ascii="宋体" w:hAnsi="宋体"/>
                <w:color w:val="000000"/>
                <w:szCs w:val="18"/>
              </w:rPr>
            </w:pPr>
            <w:r>
              <w:rPr>
                <w:rFonts w:hint="eastAsia" w:ascii="宋体" w:hAnsi="宋体"/>
                <w:color w:val="000000"/>
                <w:szCs w:val="18"/>
              </w:rPr>
              <w:t>*</w:t>
            </w:r>
          </w:p>
        </w:tc>
        <w:tc>
          <w:tcPr>
            <w:tcW w:w="589" w:type="dxa"/>
            <w:vAlign w:val="center"/>
          </w:tcPr>
          <w:p w14:paraId="0B47259F">
            <w:pPr>
              <w:widowControl/>
              <w:snapToGrid w:val="0"/>
              <w:spacing w:line="360" w:lineRule="auto"/>
              <w:jc w:val="center"/>
              <w:rPr>
                <w:rFonts w:ascii="宋体" w:hAnsi="宋体"/>
                <w:color w:val="000000"/>
                <w:szCs w:val="18"/>
              </w:rPr>
            </w:pPr>
          </w:p>
        </w:tc>
        <w:tc>
          <w:tcPr>
            <w:tcW w:w="697" w:type="dxa"/>
            <w:vAlign w:val="center"/>
          </w:tcPr>
          <w:p w14:paraId="1092E41C">
            <w:pPr>
              <w:widowControl/>
              <w:snapToGrid w:val="0"/>
              <w:spacing w:line="360" w:lineRule="auto"/>
              <w:jc w:val="center"/>
              <w:rPr>
                <w:rFonts w:ascii="宋体" w:hAnsi="宋体"/>
                <w:color w:val="000000"/>
                <w:szCs w:val="18"/>
              </w:rPr>
            </w:pPr>
          </w:p>
        </w:tc>
        <w:tc>
          <w:tcPr>
            <w:tcW w:w="585" w:type="dxa"/>
            <w:vAlign w:val="center"/>
          </w:tcPr>
          <w:p w14:paraId="1C2D401B">
            <w:pPr>
              <w:widowControl/>
              <w:snapToGrid w:val="0"/>
              <w:spacing w:line="360" w:lineRule="auto"/>
              <w:jc w:val="center"/>
              <w:rPr>
                <w:rFonts w:ascii="宋体" w:hAnsi="宋体"/>
                <w:color w:val="000000"/>
                <w:szCs w:val="18"/>
              </w:rPr>
            </w:pPr>
          </w:p>
        </w:tc>
        <w:tc>
          <w:tcPr>
            <w:tcW w:w="604" w:type="dxa"/>
            <w:vAlign w:val="center"/>
          </w:tcPr>
          <w:p w14:paraId="557A1F9F">
            <w:pPr>
              <w:widowControl/>
              <w:snapToGrid w:val="0"/>
              <w:spacing w:line="360" w:lineRule="auto"/>
              <w:jc w:val="center"/>
              <w:rPr>
                <w:rFonts w:ascii="宋体" w:hAnsi="宋体"/>
                <w:color w:val="000000"/>
                <w:szCs w:val="18"/>
              </w:rPr>
            </w:pPr>
          </w:p>
        </w:tc>
      </w:tr>
      <w:tr w14:paraId="57E2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49F530D8">
            <w:pPr>
              <w:widowControl/>
              <w:snapToGrid w:val="0"/>
              <w:spacing w:line="360" w:lineRule="auto"/>
              <w:jc w:val="center"/>
              <w:rPr>
                <w:rFonts w:ascii="宋体" w:hAnsi="宋体"/>
                <w:color w:val="000000"/>
                <w:szCs w:val="18"/>
              </w:rPr>
            </w:pPr>
          </w:p>
        </w:tc>
        <w:tc>
          <w:tcPr>
            <w:tcW w:w="3606" w:type="dxa"/>
            <w:vAlign w:val="center"/>
          </w:tcPr>
          <w:p w14:paraId="442413B9">
            <w:pPr>
              <w:widowControl/>
              <w:snapToGrid w:val="0"/>
              <w:spacing w:line="360" w:lineRule="auto"/>
              <w:rPr>
                <w:rFonts w:ascii="宋体" w:hAnsi="宋体"/>
                <w:color w:val="000000"/>
                <w:szCs w:val="18"/>
              </w:rPr>
            </w:pPr>
            <w:r>
              <w:rPr>
                <w:rFonts w:ascii="宋体" w:hAnsi="宋体"/>
                <w:color w:val="000000"/>
                <w:szCs w:val="18"/>
              </w:rPr>
              <w:t>10</w:t>
            </w:r>
            <w:r>
              <w:rPr>
                <w:rFonts w:hint="eastAsia" w:ascii="宋体" w:hAnsi="宋体"/>
                <w:color w:val="000000"/>
                <w:szCs w:val="18"/>
              </w:rPr>
              <w:t>.</w:t>
            </w:r>
            <w:r>
              <w:rPr>
                <w:rFonts w:hint="eastAsia" w:ascii="宋体" w:hAnsi="宋体"/>
                <w:color w:val="000000"/>
                <w:spacing w:val="-12"/>
                <w:szCs w:val="18"/>
              </w:rPr>
              <w:t>补充卫生纸、洗手露、香球</w:t>
            </w:r>
          </w:p>
        </w:tc>
        <w:tc>
          <w:tcPr>
            <w:tcW w:w="2058" w:type="dxa"/>
            <w:vAlign w:val="center"/>
          </w:tcPr>
          <w:p w14:paraId="7ED0DA50">
            <w:pPr>
              <w:widowControl/>
              <w:snapToGrid w:val="0"/>
              <w:spacing w:line="360" w:lineRule="auto"/>
              <w:rPr>
                <w:rFonts w:ascii="宋体" w:hAnsi="宋体"/>
                <w:color w:val="000000"/>
                <w:szCs w:val="18"/>
              </w:rPr>
            </w:pPr>
            <w:r>
              <w:rPr>
                <w:rFonts w:hint="eastAsia" w:ascii="宋体" w:hAnsi="宋体"/>
                <w:color w:val="000000"/>
                <w:szCs w:val="18"/>
              </w:rPr>
              <w:t>随时补充</w:t>
            </w:r>
          </w:p>
        </w:tc>
        <w:tc>
          <w:tcPr>
            <w:tcW w:w="674" w:type="dxa"/>
            <w:vAlign w:val="center"/>
          </w:tcPr>
          <w:p w14:paraId="0F528C4F">
            <w:pPr>
              <w:widowControl/>
              <w:snapToGrid w:val="0"/>
              <w:spacing w:line="360" w:lineRule="auto"/>
              <w:jc w:val="center"/>
              <w:rPr>
                <w:rFonts w:ascii="宋体" w:hAnsi="宋体"/>
                <w:color w:val="000000"/>
                <w:szCs w:val="18"/>
              </w:rPr>
            </w:pPr>
            <w:r>
              <w:rPr>
                <w:rFonts w:hint="eastAsia" w:ascii="宋体" w:hAnsi="宋体"/>
                <w:color w:val="000000"/>
                <w:szCs w:val="18"/>
              </w:rPr>
              <w:t>*</w:t>
            </w:r>
          </w:p>
        </w:tc>
        <w:tc>
          <w:tcPr>
            <w:tcW w:w="589" w:type="dxa"/>
            <w:vAlign w:val="center"/>
          </w:tcPr>
          <w:p w14:paraId="47A2D281">
            <w:pPr>
              <w:widowControl/>
              <w:snapToGrid w:val="0"/>
              <w:spacing w:line="360" w:lineRule="auto"/>
              <w:jc w:val="center"/>
              <w:rPr>
                <w:rFonts w:ascii="宋体" w:hAnsi="宋体"/>
                <w:color w:val="000000"/>
                <w:szCs w:val="18"/>
              </w:rPr>
            </w:pPr>
          </w:p>
        </w:tc>
        <w:tc>
          <w:tcPr>
            <w:tcW w:w="697" w:type="dxa"/>
            <w:vAlign w:val="center"/>
          </w:tcPr>
          <w:p w14:paraId="42732F94">
            <w:pPr>
              <w:widowControl/>
              <w:snapToGrid w:val="0"/>
              <w:spacing w:line="360" w:lineRule="auto"/>
              <w:jc w:val="center"/>
              <w:rPr>
                <w:rFonts w:ascii="宋体" w:hAnsi="宋体"/>
                <w:color w:val="000000"/>
                <w:szCs w:val="18"/>
              </w:rPr>
            </w:pPr>
          </w:p>
        </w:tc>
        <w:tc>
          <w:tcPr>
            <w:tcW w:w="585" w:type="dxa"/>
            <w:vAlign w:val="center"/>
          </w:tcPr>
          <w:p w14:paraId="3F210DBF">
            <w:pPr>
              <w:widowControl/>
              <w:snapToGrid w:val="0"/>
              <w:spacing w:line="360" w:lineRule="auto"/>
              <w:jc w:val="center"/>
              <w:rPr>
                <w:rFonts w:ascii="宋体" w:hAnsi="宋体"/>
                <w:color w:val="000000"/>
                <w:szCs w:val="18"/>
              </w:rPr>
            </w:pPr>
          </w:p>
        </w:tc>
        <w:tc>
          <w:tcPr>
            <w:tcW w:w="604" w:type="dxa"/>
            <w:vAlign w:val="center"/>
          </w:tcPr>
          <w:p w14:paraId="788CB524">
            <w:pPr>
              <w:widowControl/>
              <w:snapToGrid w:val="0"/>
              <w:spacing w:line="360" w:lineRule="auto"/>
              <w:jc w:val="center"/>
              <w:rPr>
                <w:rFonts w:ascii="宋体" w:hAnsi="宋体"/>
                <w:color w:val="000000"/>
                <w:szCs w:val="18"/>
              </w:rPr>
            </w:pPr>
          </w:p>
        </w:tc>
      </w:tr>
      <w:tr w14:paraId="302E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5BD0F080">
            <w:pPr>
              <w:widowControl/>
              <w:snapToGrid w:val="0"/>
              <w:spacing w:line="360" w:lineRule="auto"/>
              <w:jc w:val="center"/>
              <w:rPr>
                <w:rFonts w:ascii="宋体" w:hAnsi="宋体"/>
                <w:color w:val="000000"/>
                <w:szCs w:val="18"/>
              </w:rPr>
            </w:pPr>
          </w:p>
        </w:tc>
        <w:tc>
          <w:tcPr>
            <w:tcW w:w="3606" w:type="dxa"/>
            <w:vAlign w:val="center"/>
          </w:tcPr>
          <w:p w14:paraId="4F9DD53B">
            <w:pPr>
              <w:widowControl/>
              <w:snapToGrid w:val="0"/>
              <w:spacing w:line="360" w:lineRule="auto"/>
              <w:rPr>
                <w:rFonts w:ascii="宋体" w:hAnsi="宋体"/>
                <w:color w:val="000000"/>
                <w:szCs w:val="18"/>
              </w:rPr>
            </w:pPr>
            <w:r>
              <w:rPr>
                <w:rFonts w:ascii="宋体" w:hAnsi="宋体"/>
                <w:color w:val="000000"/>
                <w:szCs w:val="18"/>
              </w:rPr>
              <w:t>11</w:t>
            </w:r>
            <w:r>
              <w:rPr>
                <w:rFonts w:hint="eastAsia" w:ascii="宋体" w:hAnsi="宋体"/>
                <w:color w:val="000000"/>
                <w:szCs w:val="18"/>
              </w:rPr>
              <w:t>.开窗换气、喷撒清香剂。</w:t>
            </w:r>
          </w:p>
        </w:tc>
        <w:tc>
          <w:tcPr>
            <w:tcW w:w="2058" w:type="dxa"/>
            <w:vAlign w:val="center"/>
          </w:tcPr>
          <w:p w14:paraId="76613A06">
            <w:pPr>
              <w:widowControl/>
              <w:snapToGrid w:val="0"/>
              <w:spacing w:line="360" w:lineRule="auto"/>
              <w:rPr>
                <w:rFonts w:ascii="宋体" w:hAnsi="宋体"/>
                <w:color w:val="000000"/>
                <w:szCs w:val="18"/>
              </w:rPr>
            </w:pPr>
            <w:r>
              <w:rPr>
                <w:rFonts w:hint="eastAsia" w:ascii="宋体" w:hAnsi="宋体"/>
                <w:color w:val="000000"/>
                <w:szCs w:val="18"/>
              </w:rPr>
              <w:t>适时换气、喷撒</w:t>
            </w:r>
          </w:p>
        </w:tc>
        <w:tc>
          <w:tcPr>
            <w:tcW w:w="674" w:type="dxa"/>
            <w:vAlign w:val="center"/>
          </w:tcPr>
          <w:p w14:paraId="475E01AF">
            <w:pPr>
              <w:widowControl/>
              <w:snapToGrid w:val="0"/>
              <w:spacing w:line="360" w:lineRule="auto"/>
              <w:jc w:val="center"/>
              <w:rPr>
                <w:rFonts w:ascii="宋体" w:hAnsi="宋体"/>
                <w:color w:val="000000"/>
                <w:szCs w:val="18"/>
              </w:rPr>
            </w:pPr>
            <w:r>
              <w:rPr>
                <w:rFonts w:hint="eastAsia" w:ascii="宋体" w:hAnsi="宋体"/>
                <w:color w:val="000000"/>
                <w:szCs w:val="18"/>
              </w:rPr>
              <w:t>3</w:t>
            </w:r>
          </w:p>
        </w:tc>
        <w:tc>
          <w:tcPr>
            <w:tcW w:w="589" w:type="dxa"/>
            <w:vAlign w:val="center"/>
          </w:tcPr>
          <w:p w14:paraId="5ECDAFE1">
            <w:pPr>
              <w:widowControl/>
              <w:snapToGrid w:val="0"/>
              <w:spacing w:line="360" w:lineRule="auto"/>
              <w:jc w:val="center"/>
              <w:rPr>
                <w:rFonts w:ascii="宋体" w:hAnsi="宋体"/>
                <w:color w:val="000000"/>
                <w:szCs w:val="18"/>
              </w:rPr>
            </w:pPr>
          </w:p>
        </w:tc>
        <w:tc>
          <w:tcPr>
            <w:tcW w:w="697" w:type="dxa"/>
            <w:vAlign w:val="center"/>
          </w:tcPr>
          <w:p w14:paraId="4081C39F">
            <w:pPr>
              <w:widowControl/>
              <w:snapToGrid w:val="0"/>
              <w:spacing w:line="360" w:lineRule="auto"/>
              <w:jc w:val="center"/>
              <w:rPr>
                <w:rFonts w:ascii="宋体" w:hAnsi="宋体"/>
                <w:color w:val="000000"/>
                <w:szCs w:val="18"/>
              </w:rPr>
            </w:pPr>
          </w:p>
        </w:tc>
        <w:tc>
          <w:tcPr>
            <w:tcW w:w="585" w:type="dxa"/>
            <w:vAlign w:val="center"/>
          </w:tcPr>
          <w:p w14:paraId="4F6A3B29">
            <w:pPr>
              <w:widowControl/>
              <w:snapToGrid w:val="0"/>
              <w:spacing w:line="360" w:lineRule="auto"/>
              <w:jc w:val="center"/>
              <w:rPr>
                <w:rFonts w:ascii="宋体" w:hAnsi="宋体"/>
                <w:color w:val="000000"/>
                <w:szCs w:val="18"/>
              </w:rPr>
            </w:pPr>
          </w:p>
        </w:tc>
        <w:tc>
          <w:tcPr>
            <w:tcW w:w="604" w:type="dxa"/>
            <w:vAlign w:val="center"/>
          </w:tcPr>
          <w:p w14:paraId="1402B8A9">
            <w:pPr>
              <w:widowControl/>
              <w:snapToGrid w:val="0"/>
              <w:spacing w:line="360" w:lineRule="auto"/>
              <w:jc w:val="center"/>
              <w:rPr>
                <w:rFonts w:ascii="宋体" w:hAnsi="宋体"/>
                <w:color w:val="000000"/>
                <w:szCs w:val="18"/>
              </w:rPr>
            </w:pPr>
          </w:p>
        </w:tc>
      </w:tr>
      <w:tr w14:paraId="4B1E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0B313E8F">
            <w:pPr>
              <w:widowControl/>
              <w:snapToGrid w:val="0"/>
              <w:spacing w:line="360" w:lineRule="auto"/>
              <w:jc w:val="center"/>
              <w:rPr>
                <w:rFonts w:ascii="宋体" w:hAnsi="宋体"/>
                <w:color w:val="000000"/>
                <w:szCs w:val="18"/>
              </w:rPr>
            </w:pPr>
          </w:p>
        </w:tc>
        <w:tc>
          <w:tcPr>
            <w:tcW w:w="3606" w:type="dxa"/>
            <w:vAlign w:val="center"/>
          </w:tcPr>
          <w:p w14:paraId="32E6438A">
            <w:pPr>
              <w:widowControl/>
              <w:snapToGrid w:val="0"/>
              <w:spacing w:line="360" w:lineRule="auto"/>
              <w:rPr>
                <w:rFonts w:ascii="宋体" w:hAnsi="宋体"/>
                <w:color w:val="000000"/>
                <w:szCs w:val="18"/>
              </w:rPr>
            </w:pPr>
            <w:r>
              <w:rPr>
                <w:rFonts w:ascii="宋体" w:hAnsi="宋体"/>
                <w:color w:val="000000"/>
                <w:szCs w:val="18"/>
              </w:rPr>
              <w:t>12</w:t>
            </w:r>
            <w:r>
              <w:rPr>
                <w:rFonts w:hint="eastAsia" w:ascii="宋体" w:hAnsi="宋体"/>
                <w:color w:val="000000"/>
                <w:szCs w:val="18"/>
              </w:rPr>
              <w:t>.内窗玻璃的擦拭。</w:t>
            </w:r>
          </w:p>
        </w:tc>
        <w:tc>
          <w:tcPr>
            <w:tcW w:w="2058" w:type="dxa"/>
            <w:vAlign w:val="center"/>
          </w:tcPr>
          <w:p w14:paraId="065D2DB0">
            <w:pPr>
              <w:widowControl/>
              <w:snapToGrid w:val="0"/>
              <w:spacing w:line="360" w:lineRule="auto"/>
              <w:rPr>
                <w:rFonts w:ascii="宋体" w:hAnsi="宋体"/>
                <w:color w:val="000000"/>
                <w:szCs w:val="18"/>
              </w:rPr>
            </w:pPr>
            <w:r>
              <w:rPr>
                <w:rFonts w:hint="eastAsia" w:ascii="宋体" w:hAnsi="宋体"/>
                <w:color w:val="000000"/>
                <w:szCs w:val="18"/>
              </w:rPr>
              <w:t>光洁明亮</w:t>
            </w:r>
          </w:p>
        </w:tc>
        <w:tc>
          <w:tcPr>
            <w:tcW w:w="674" w:type="dxa"/>
            <w:vAlign w:val="center"/>
          </w:tcPr>
          <w:p w14:paraId="1D057A59">
            <w:pPr>
              <w:widowControl/>
              <w:snapToGrid w:val="0"/>
              <w:spacing w:line="360" w:lineRule="auto"/>
              <w:jc w:val="center"/>
              <w:rPr>
                <w:rFonts w:ascii="宋体" w:hAnsi="宋体"/>
                <w:color w:val="000000"/>
                <w:szCs w:val="18"/>
              </w:rPr>
            </w:pPr>
          </w:p>
        </w:tc>
        <w:tc>
          <w:tcPr>
            <w:tcW w:w="589" w:type="dxa"/>
            <w:vAlign w:val="center"/>
          </w:tcPr>
          <w:p w14:paraId="2ACA626C">
            <w:pPr>
              <w:widowControl/>
              <w:snapToGrid w:val="0"/>
              <w:spacing w:line="360" w:lineRule="auto"/>
              <w:jc w:val="center"/>
              <w:rPr>
                <w:rFonts w:ascii="宋体" w:hAnsi="宋体"/>
                <w:color w:val="000000"/>
                <w:szCs w:val="18"/>
              </w:rPr>
            </w:pPr>
            <w:r>
              <w:rPr>
                <w:rFonts w:hint="eastAsia" w:ascii="宋体" w:hAnsi="宋体"/>
                <w:color w:val="000000"/>
                <w:szCs w:val="18"/>
              </w:rPr>
              <w:t>1</w:t>
            </w:r>
          </w:p>
        </w:tc>
        <w:tc>
          <w:tcPr>
            <w:tcW w:w="697" w:type="dxa"/>
            <w:vAlign w:val="center"/>
          </w:tcPr>
          <w:p w14:paraId="3A63770B">
            <w:pPr>
              <w:widowControl/>
              <w:snapToGrid w:val="0"/>
              <w:spacing w:line="360" w:lineRule="auto"/>
              <w:jc w:val="center"/>
              <w:rPr>
                <w:rFonts w:ascii="宋体" w:hAnsi="宋体"/>
                <w:color w:val="000000"/>
                <w:szCs w:val="18"/>
              </w:rPr>
            </w:pPr>
            <w:r>
              <w:rPr>
                <w:rFonts w:hint="eastAsia" w:ascii="宋体" w:hAnsi="宋体"/>
                <w:color w:val="000000"/>
                <w:szCs w:val="18"/>
              </w:rPr>
              <w:t xml:space="preserve"> </w:t>
            </w:r>
          </w:p>
        </w:tc>
        <w:tc>
          <w:tcPr>
            <w:tcW w:w="585" w:type="dxa"/>
            <w:vAlign w:val="center"/>
          </w:tcPr>
          <w:p w14:paraId="13AD6F6F">
            <w:pPr>
              <w:widowControl/>
              <w:snapToGrid w:val="0"/>
              <w:spacing w:line="360" w:lineRule="auto"/>
              <w:jc w:val="center"/>
              <w:rPr>
                <w:rFonts w:ascii="宋体" w:hAnsi="宋体"/>
                <w:color w:val="000000"/>
                <w:szCs w:val="18"/>
              </w:rPr>
            </w:pPr>
          </w:p>
        </w:tc>
        <w:tc>
          <w:tcPr>
            <w:tcW w:w="604" w:type="dxa"/>
            <w:vAlign w:val="center"/>
          </w:tcPr>
          <w:p w14:paraId="0A74A368">
            <w:pPr>
              <w:widowControl/>
              <w:snapToGrid w:val="0"/>
              <w:spacing w:line="360" w:lineRule="auto"/>
              <w:jc w:val="center"/>
              <w:rPr>
                <w:rFonts w:ascii="宋体" w:hAnsi="宋体"/>
                <w:color w:val="000000"/>
                <w:szCs w:val="18"/>
              </w:rPr>
            </w:pPr>
          </w:p>
        </w:tc>
      </w:tr>
      <w:tr w14:paraId="7EF3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restart"/>
            <w:vAlign w:val="center"/>
          </w:tcPr>
          <w:p w14:paraId="0F867597">
            <w:pPr>
              <w:widowControl/>
              <w:snapToGrid w:val="0"/>
              <w:spacing w:line="360" w:lineRule="auto"/>
              <w:jc w:val="center"/>
              <w:rPr>
                <w:rFonts w:ascii="宋体" w:hAnsi="宋体"/>
                <w:color w:val="000000"/>
                <w:szCs w:val="18"/>
              </w:rPr>
            </w:pPr>
            <w:r>
              <w:rPr>
                <w:rFonts w:hint="eastAsia" w:ascii="宋体" w:hAnsi="宋体"/>
                <w:color w:val="000000"/>
                <w:szCs w:val="18"/>
              </w:rPr>
              <w:t>庭</w:t>
            </w:r>
          </w:p>
          <w:p w14:paraId="6B514FBE">
            <w:pPr>
              <w:widowControl/>
              <w:snapToGrid w:val="0"/>
              <w:spacing w:line="360" w:lineRule="auto"/>
              <w:jc w:val="center"/>
              <w:rPr>
                <w:rFonts w:ascii="宋体" w:hAnsi="宋体"/>
                <w:color w:val="000000"/>
                <w:szCs w:val="18"/>
              </w:rPr>
            </w:pPr>
          </w:p>
          <w:p w14:paraId="40A50151">
            <w:pPr>
              <w:widowControl/>
              <w:snapToGrid w:val="0"/>
              <w:spacing w:line="360" w:lineRule="auto"/>
              <w:jc w:val="center"/>
              <w:rPr>
                <w:rFonts w:ascii="宋体" w:hAnsi="宋体"/>
                <w:color w:val="000000"/>
                <w:szCs w:val="18"/>
              </w:rPr>
            </w:pPr>
            <w:r>
              <w:rPr>
                <w:rFonts w:hint="eastAsia" w:ascii="宋体" w:hAnsi="宋体"/>
                <w:color w:val="000000"/>
                <w:szCs w:val="18"/>
              </w:rPr>
              <w:t>院</w:t>
            </w:r>
          </w:p>
          <w:p w14:paraId="5A9E8392">
            <w:pPr>
              <w:widowControl/>
              <w:snapToGrid w:val="0"/>
              <w:spacing w:line="360" w:lineRule="auto"/>
              <w:jc w:val="center"/>
              <w:rPr>
                <w:rFonts w:ascii="宋体" w:hAnsi="宋体"/>
                <w:color w:val="000000"/>
                <w:szCs w:val="18"/>
              </w:rPr>
            </w:pPr>
          </w:p>
          <w:p w14:paraId="3F1FF296">
            <w:pPr>
              <w:widowControl/>
              <w:snapToGrid w:val="0"/>
              <w:spacing w:line="360" w:lineRule="auto"/>
              <w:jc w:val="center"/>
              <w:rPr>
                <w:rFonts w:ascii="宋体" w:hAnsi="宋体"/>
                <w:color w:val="000000"/>
                <w:szCs w:val="18"/>
              </w:rPr>
            </w:pPr>
            <w:r>
              <w:rPr>
                <w:rFonts w:hint="eastAsia" w:ascii="宋体" w:hAnsi="宋体"/>
                <w:color w:val="000000"/>
                <w:szCs w:val="18"/>
              </w:rPr>
              <w:t>清</w:t>
            </w:r>
          </w:p>
          <w:p w14:paraId="028CDFD3">
            <w:pPr>
              <w:widowControl/>
              <w:snapToGrid w:val="0"/>
              <w:spacing w:line="360" w:lineRule="auto"/>
              <w:jc w:val="center"/>
              <w:rPr>
                <w:rFonts w:ascii="宋体" w:hAnsi="宋体"/>
                <w:color w:val="000000"/>
                <w:szCs w:val="18"/>
              </w:rPr>
            </w:pPr>
          </w:p>
          <w:p w14:paraId="147079DC">
            <w:pPr>
              <w:widowControl/>
              <w:snapToGrid w:val="0"/>
              <w:spacing w:line="360" w:lineRule="auto"/>
              <w:jc w:val="center"/>
              <w:rPr>
                <w:rFonts w:ascii="宋体" w:hAnsi="宋体"/>
                <w:color w:val="000000"/>
                <w:szCs w:val="18"/>
              </w:rPr>
            </w:pPr>
            <w:r>
              <w:rPr>
                <w:rFonts w:hint="eastAsia" w:ascii="宋体" w:hAnsi="宋体"/>
                <w:color w:val="000000"/>
                <w:szCs w:val="18"/>
              </w:rPr>
              <w:t>洁</w:t>
            </w:r>
          </w:p>
        </w:tc>
        <w:tc>
          <w:tcPr>
            <w:tcW w:w="3606" w:type="dxa"/>
            <w:vAlign w:val="center"/>
          </w:tcPr>
          <w:p w14:paraId="6E504478">
            <w:pPr>
              <w:widowControl/>
              <w:snapToGrid w:val="0"/>
              <w:spacing w:line="360" w:lineRule="auto"/>
              <w:rPr>
                <w:rFonts w:ascii="宋体" w:hAnsi="宋体"/>
                <w:color w:val="000000"/>
                <w:szCs w:val="18"/>
              </w:rPr>
            </w:pPr>
            <w:r>
              <w:rPr>
                <w:rFonts w:hint="eastAsia" w:ascii="宋体" w:hAnsi="宋体"/>
                <w:color w:val="000000"/>
                <w:szCs w:val="18"/>
              </w:rPr>
              <w:t>1.道路的清扫。</w:t>
            </w:r>
          </w:p>
        </w:tc>
        <w:tc>
          <w:tcPr>
            <w:tcW w:w="2058" w:type="dxa"/>
            <w:vAlign w:val="center"/>
          </w:tcPr>
          <w:p w14:paraId="01978559">
            <w:pPr>
              <w:widowControl/>
              <w:snapToGrid w:val="0"/>
              <w:spacing w:line="360" w:lineRule="auto"/>
              <w:rPr>
                <w:rFonts w:ascii="宋体" w:hAnsi="宋体"/>
                <w:color w:val="000000"/>
                <w:szCs w:val="18"/>
              </w:rPr>
            </w:pPr>
            <w:r>
              <w:rPr>
                <w:rFonts w:hint="eastAsia" w:ascii="宋体" w:hAnsi="宋体"/>
                <w:color w:val="000000"/>
                <w:szCs w:val="18"/>
              </w:rPr>
              <w:t>无浮土</w:t>
            </w:r>
          </w:p>
        </w:tc>
        <w:tc>
          <w:tcPr>
            <w:tcW w:w="674" w:type="dxa"/>
            <w:vAlign w:val="center"/>
          </w:tcPr>
          <w:p w14:paraId="14FFB831">
            <w:pPr>
              <w:widowControl/>
              <w:snapToGrid w:val="0"/>
              <w:spacing w:line="360" w:lineRule="auto"/>
              <w:jc w:val="center"/>
              <w:rPr>
                <w:rFonts w:ascii="宋体" w:hAnsi="宋体"/>
                <w:color w:val="000000"/>
                <w:szCs w:val="18"/>
              </w:rPr>
            </w:pPr>
            <w:r>
              <w:rPr>
                <w:rFonts w:hint="eastAsia" w:ascii="宋体" w:hAnsi="宋体"/>
                <w:color w:val="000000"/>
                <w:szCs w:val="18"/>
              </w:rPr>
              <w:t>2</w:t>
            </w:r>
          </w:p>
        </w:tc>
        <w:tc>
          <w:tcPr>
            <w:tcW w:w="589" w:type="dxa"/>
            <w:vAlign w:val="center"/>
          </w:tcPr>
          <w:p w14:paraId="040104A3">
            <w:pPr>
              <w:widowControl/>
              <w:snapToGrid w:val="0"/>
              <w:spacing w:line="360" w:lineRule="auto"/>
              <w:jc w:val="center"/>
              <w:rPr>
                <w:rFonts w:ascii="宋体" w:hAnsi="宋体"/>
                <w:color w:val="000000"/>
                <w:szCs w:val="18"/>
              </w:rPr>
            </w:pPr>
          </w:p>
        </w:tc>
        <w:tc>
          <w:tcPr>
            <w:tcW w:w="697" w:type="dxa"/>
            <w:vAlign w:val="center"/>
          </w:tcPr>
          <w:p w14:paraId="09B5A2BE">
            <w:pPr>
              <w:widowControl/>
              <w:snapToGrid w:val="0"/>
              <w:spacing w:line="360" w:lineRule="auto"/>
              <w:jc w:val="center"/>
              <w:rPr>
                <w:rFonts w:ascii="宋体" w:hAnsi="宋体"/>
                <w:color w:val="000000"/>
                <w:szCs w:val="18"/>
              </w:rPr>
            </w:pPr>
          </w:p>
        </w:tc>
        <w:tc>
          <w:tcPr>
            <w:tcW w:w="585" w:type="dxa"/>
            <w:vAlign w:val="center"/>
          </w:tcPr>
          <w:p w14:paraId="4F6294F3">
            <w:pPr>
              <w:widowControl/>
              <w:snapToGrid w:val="0"/>
              <w:spacing w:line="360" w:lineRule="auto"/>
              <w:jc w:val="center"/>
              <w:rPr>
                <w:rFonts w:ascii="宋体" w:hAnsi="宋体"/>
                <w:color w:val="000000"/>
                <w:szCs w:val="18"/>
              </w:rPr>
            </w:pPr>
          </w:p>
        </w:tc>
        <w:tc>
          <w:tcPr>
            <w:tcW w:w="604" w:type="dxa"/>
            <w:vAlign w:val="center"/>
          </w:tcPr>
          <w:p w14:paraId="1D893AD2">
            <w:pPr>
              <w:widowControl/>
              <w:snapToGrid w:val="0"/>
              <w:spacing w:line="360" w:lineRule="auto"/>
              <w:jc w:val="center"/>
              <w:rPr>
                <w:rFonts w:ascii="宋体" w:hAnsi="宋体"/>
                <w:color w:val="000000"/>
                <w:szCs w:val="18"/>
              </w:rPr>
            </w:pPr>
          </w:p>
        </w:tc>
      </w:tr>
      <w:tr w14:paraId="4D67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7AEE5C82">
            <w:pPr>
              <w:widowControl/>
              <w:snapToGrid w:val="0"/>
              <w:spacing w:line="360" w:lineRule="auto"/>
              <w:jc w:val="center"/>
              <w:rPr>
                <w:rFonts w:ascii="宋体" w:hAnsi="宋体"/>
                <w:color w:val="000000"/>
                <w:szCs w:val="18"/>
              </w:rPr>
            </w:pPr>
          </w:p>
        </w:tc>
        <w:tc>
          <w:tcPr>
            <w:tcW w:w="3606" w:type="dxa"/>
            <w:vAlign w:val="center"/>
          </w:tcPr>
          <w:p w14:paraId="056E88C7">
            <w:pPr>
              <w:widowControl/>
              <w:snapToGrid w:val="0"/>
              <w:spacing w:line="360" w:lineRule="auto"/>
              <w:rPr>
                <w:rFonts w:ascii="宋体" w:hAnsi="宋体"/>
                <w:color w:val="000000"/>
                <w:szCs w:val="18"/>
              </w:rPr>
            </w:pPr>
            <w:r>
              <w:rPr>
                <w:rFonts w:hint="eastAsia" w:ascii="宋体" w:hAnsi="宋体"/>
                <w:color w:val="000000"/>
                <w:szCs w:val="18"/>
              </w:rPr>
              <w:t>2.标志牌的擦拭。</w:t>
            </w:r>
          </w:p>
        </w:tc>
        <w:tc>
          <w:tcPr>
            <w:tcW w:w="2058" w:type="dxa"/>
            <w:vAlign w:val="center"/>
          </w:tcPr>
          <w:p w14:paraId="570BF467">
            <w:pPr>
              <w:widowControl/>
              <w:snapToGrid w:val="0"/>
              <w:spacing w:line="360" w:lineRule="auto"/>
              <w:rPr>
                <w:rFonts w:ascii="宋体" w:hAnsi="宋体"/>
                <w:color w:val="000000"/>
                <w:szCs w:val="18"/>
              </w:rPr>
            </w:pPr>
            <w:r>
              <w:rPr>
                <w:rFonts w:hint="eastAsia" w:ascii="宋体" w:hAnsi="宋体"/>
                <w:color w:val="000000"/>
                <w:szCs w:val="18"/>
              </w:rPr>
              <w:t>无印迹、浮土</w:t>
            </w:r>
          </w:p>
        </w:tc>
        <w:tc>
          <w:tcPr>
            <w:tcW w:w="674" w:type="dxa"/>
            <w:vAlign w:val="center"/>
          </w:tcPr>
          <w:p w14:paraId="468C792D">
            <w:pPr>
              <w:widowControl/>
              <w:snapToGrid w:val="0"/>
              <w:spacing w:line="360" w:lineRule="auto"/>
              <w:jc w:val="center"/>
              <w:rPr>
                <w:rFonts w:ascii="宋体" w:hAnsi="宋体"/>
                <w:color w:val="000000"/>
                <w:szCs w:val="18"/>
              </w:rPr>
            </w:pPr>
          </w:p>
        </w:tc>
        <w:tc>
          <w:tcPr>
            <w:tcW w:w="589" w:type="dxa"/>
            <w:vAlign w:val="center"/>
          </w:tcPr>
          <w:p w14:paraId="4BEF8414">
            <w:pPr>
              <w:widowControl/>
              <w:snapToGrid w:val="0"/>
              <w:spacing w:line="360" w:lineRule="auto"/>
              <w:jc w:val="center"/>
              <w:rPr>
                <w:rFonts w:ascii="宋体" w:hAnsi="宋体"/>
                <w:color w:val="000000"/>
                <w:szCs w:val="18"/>
              </w:rPr>
            </w:pPr>
            <w:r>
              <w:rPr>
                <w:rFonts w:hint="eastAsia" w:ascii="宋体" w:hAnsi="宋体"/>
                <w:color w:val="000000"/>
                <w:szCs w:val="18"/>
              </w:rPr>
              <w:t>1</w:t>
            </w:r>
          </w:p>
        </w:tc>
        <w:tc>
          <w:tcPr>
            <w:tcW w:w="697" w:type="dxa"/>
            <w:vAlign w:val="center"/>
          </w:tcPr>
          <w:p w14:paraId="51E05179">
            <w:pPr>
              <w:widowControl/>
              <w:snapToGrid w:val="0"/>
              <w:spacing w:line="360" w:lineRule="auto"/>
              <w:jc w:val="center"/>
              <w:rPr>
                <w:rFonts w:ascii="宋体" w:hAnsi="宋体"/>
                <w:color w:val="000000"/>
                <w:szCs w:val="18"/>
              </w:rPr>
            </w:pPr>
          </w:p>
        </w:tc>
        <w:tc>
          <w:tcPr>
            <w:tcW w:w="585" w:type="dxa"/>
            <w:vAlign w:val="center"/>
          </w:tcPr>
          <w:p w14:paraId="1C0FA872">
            <w:pPr>
              <w:widowControl/>
              <w:snapToGrid w:val="0"/>
              <w:spacing w:line="360" w:lineRule="auto"/>
              <w:jc w:val="center"/>
              <w:rPr>
                <w:rFonts w:ascii="宋体" w:hAnsi="宋体"/>
                <w:color w:val="000000"/>
                <w:szCs w:val="18"/>
              </w:rPr>
            </w:pPr>
          </w:p>
        </w:tc>
        <w:tc>
          <w:tcPr>
            <w:tcW w:w="604" w:type="dxa"/>
            <w:vAlign w:val="center"/>
          </w:tcPr>
          <w:p w14:paraId="611607F9">
            <w:pPr>
              <w:widowControl/>
              <w:snapToGrid w:val="0"/>
              <w:spacing w:line="360" w:lineRule="auto"/>
              <w:jc w:val="center"/>
              <w:rPr>
                <w:rFonts w:ascii="宋体" w:hAnsi="宋体"/>
                <w:color w:val="000000"/>
                <w:szCs w:val="18"/>
              </w:rPr>
            </w:pPr>
          </w:p>
        </w:tc>
      </w:tr>
      <w:tr w14:paraId="0B93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7011BC8F">
            <w:pPr>
              <w:widowControl/>
              <w:snapToGrid w:val="0"/>
              <w:spacing w:line="360" w:lineRule="auto"/>
              <w:jc w:val="center"/>
              <w:rPr>
                <w:rFonts w:ascii="宋体" w:hAnsi="宋体"/>
                <w:color w:val="000000"/>
                <w:szCs w:val="18"/>
              </w:rPr>
            </w:pPr>
          </w:p>
        </w:tc>
        <w:tc>
          <w:tcPr>
            <w:tcW w:w="3606" w:type="dxa"/>
            <w:vAlign w:val="center"/>
          </w:tcPr>
          <w:p w14:paraId="51A238D7">
            <w:pPr>
              <w:widowControl/>
              <w:snapToGrid w:val="0"/>
              <w:spacing w:line="360" w:lineRule="auto"/>
              <w:rPr>
                <w:rFonts w:ascii="宋体" w:hAnsi="宋体"/>
                <w:color w:val="000000"/>
                <w:szCs w:val="18"/>
              </w:rPr>
            </w:pPr>
            <w:r>
              <w:rPr>
                <w:rFonts w:hint="eastAsia" w:ascii="宋体" w:hAnsi="宋体"/>
                <w:color w:val="000000"/>
                <w:szCs w:val="18"/>
              </w:rPr>
              <w:t>3.雕塑类装饰物的擦拭。</w:t>
            </w:r>
          </w:p>
        </w:tc>
        <w:tc>
          <w:tcPr>
            <w:tcW w:w="2058" w:type="dxa"/>
            <w:vAlign w:val="center"/>
          </w:tcPr>
          <w:p w14:paraId="3E1B057F">
            <w:pPr>
              <w:widowControl/>
              <w:snapToGrid w:val="0"/>
              <w:spacing w:line="360" w:lineRule="auto"/>
              <w:rPr>
                <w:rFonts w:ascii="宋体" w:hAnsi="宋体"/>
                <w:color w:val="000000"/>
                <w:szCs w:val="18"/>
              </w:rPr>
            </w:pPr>
            <w:r>
              <w:rPr>
                <w:rFonts w:hint="eastAsia" w:ascii="宋体" w:hAnsi="宋体"/>
                <w:color w:val="000000"/>
                <w:szCs w:val="18"/>
              </w:rPr>
              <w:t>无浮土</w:t>
            </w:r>
          </w:p>
        </w:tc>
        <w:tc>
          <w:tcPr>
            <w:tcW w:w="674" w:type="dxa"/>
            <w:vAlign w:val="center"/>
          </w:tcPr>
          <w:p w14:paraId="69975260">
            <w:pPr>
              <w:widowControl/>
              <w:snapToGrid w:val="0"/>
              <w:spacing w:line="360" w:lineRule="auto"/>
              <w:jc w:val="center"/>
              <w:rPr>
                <w:rFonts w:ascii="宋体" w:hAnsi="宋体"/>
                <w:color w:val="000000"/>
                <w:szCs w:val="18"/>
              </w:rPr>
            </w:pPr>
            <w:r>
              <w:rPr>
                <w:rFonts w:hint="eastAsia" w:ascii="宋体" w:hAnsi="宋体"/>
                <w:color w:val="000000"/>
                <w:szCs w:val="18"/>
              </w:rPr>
              <w:t>1</w:t>
            </w:r>
          </w:p>
        </w:tc>
        <w:tc>
          <w:tcPr>
            <w:tcW w:w="589" w:type="dxa"/>
            <w:vAlign w:val="center"/>
          </w:tcPr>
          <w:p w14:paraId="0D069221">
            <w:pPr>
              <w:widowControl/>
              <w:snapToGrid w:val="0"/>
              <w:spacing w:line="360" w:lineRule="auto"/>
              <w:jc w:val="center"/>
              <w:rPr>
                <w:rFonts w:ascii="宋体" w:hAnsi="宋体"/>
                <w:color w:val="000000"/>
                <w:szCs w:val="18"/>
              </w:rPr>
            </w:pPr>
          </w:p>
        </w:tc>
        <w:tc>
          <w:tcPr>
            <w:tcW w:w="697" w:type="dxa"/>
            <w:vAlign w:val="center"/>
          </w:tcPr>
          <w:p w14:paraId="5D34B54E">
            <w:pPr>
              <w:widowControl/>
              <w:snapToGrid w:val="0"/>
              <w:spacing w:line="360" w:lineRule="auto"/>
              <w:jc w:val="center"/>
              <w:rPr>
                <w:rFonts w:ascii="宋体" w:hAnsi="宋体"/>
                <w:color w:val="000000"/>
                <w:szCs w:val="18"/>
              </w:rPr>
            </w:pPr>
          </w:p>
        </w:tc>
        <w:tc>
          <w:tcPr>
            <w:tcW w:w="585" w:type="dxa"/>
            <w:vAlign w:val="center"/>
          </w:tcPr>
          <w:p w14:paraId="7BD8784D">
            <w:pPr>
              <w:widowControl/>
              <w:snapToGrid w:val="0"/>
              <w:spacing w:line="360" w:lineRule="auto"/>
              <w:jc w:val="center"/>
              <w:rPr>
                <w:rFonts w:ascii="宋体" w:hAnsi="宋体"/>
                <w:color w:val="000000"/>
                <w:szCs w:val="18"/>
              </w:rPr>
            </w:pPr>
          </w:p>
        </w:tc>
        <w:tc>
          <w:tcPr>
            <w:tcW w:w="604" w:type="dxa"/>
            <w:vAlign w:val="center"/>
          </w:tcPr>
          <w:p w14:paraId="072B385B">
            <w:pPr>
              <w:widowControl/>
              <w:snapToGrid w:val="0"/>
              <w:spacing w:line="360" w:lineRule="auto"/>
              <w:jc w:val="center"/>
              <w:rPr>
                <w:rFonts w:ascii="宋体" w:hAnsi="宋体"/>
                <w:color w:val="000000"/>
                <w:szCs w:val="18"/>
              </w:rPr>
            </w:pPr>
          </w:p>
        </w:tc>
      </w:tr>
      <w:tr w14:paraId="2599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0A2D83B0">
            <w:pPr>
              <w:widowControl/>
              <w:snapToGrid w:val="0"/>
              <w:spacing w:line="360" w:lineRule="auto"/>
              <w:jc w:val="center"/>
              <w:rPr>
                <w:rFonts w:ascii="宋体" w:hAnsi="宋体"/>
                <w:color w:val="000000"/>
                <w:szCs w:val="18"/>
              </w:rPr>
            </w:pPr>
          </w:p>
        </w:tc>
        <w:tc>
          <w:tcPr>
            <w:tcW w:w="3606" w:type="dxa"/>
            <w:vAlign w:val="center"/>
          </w:tcPr>
          <w:p w14:paraId="63F72D38">
            <w:pPr>
              <w:widowControl/>
              <w:snapToGrid w:val="0"/>
              <w:spacing w:line="360" w:lineRule="auto"/>
              <w:rPr>
                <w:rFonts w:ascii="宋体" w:hAnsi="宋体"/>
                <w:color w:val="000000"/>
                <w:szCs w:val="18"/>
              </w:rPr>
            </w:pPr>
            <w:r>
              <w:rPr>
                <w:rFonts w:hint="eastAsia" w:ascii="宋体" w:hAnsi="宋体"/>
                <w:color w:val="000000"/>
                <w:szCs w:val="18"/>
              </w:rPr>
              <w:t>4.垃圾桶的擦拭、倾倒。</w:t>
            </w:r>
          </w:p>
        </w:tc>
        <w:tc>
          <w:tcPr>
            <w:tcW w:w="2058" w:type="dxa"/>
            <w:vAlign w:val="center"/>
          </w:tcPr>
          <w:p w14:paraId="2B7E454E">
            <w:pPr>
              <w:widowControl/>
              <w:snapToGrid w:val="0"/>
              <w:spacing w:line="360" w:lineRule="auto"/>
              <w:rPr>
                <w:rFonts w:ascii="宋体" w:hAnsi="宋体"/>
                <w:color w:val="000000"/>
                <w:szCs w:val="18"/>
              </w:rPr>
            </w:pPr>
            <w:r>
              <w:rPr>
                <w:rFonts w:hint="eastAsia" w:ascii="宋体" w:hAnsi="宋体"/>
                <w:color w:val="000000"/>
                <w:szCs w:val="18"/>
              </w:rPr>
              <w:t>及时清理、干净</w:t>
            </w:r>
          </w:p>
        </w:tc>
        <w:tc>
          <w:tcPr>
            <w:tcW w:w="674" w:type="dxa"/>
            <w:vAlign w:val="center"/>
          </w:tcPr>
          <w:p w14:paraId="1D1D9531">
            <w:pPr>
              <w:widowControl/>
              <w:snapToGrid w:val="0"/>
              <w:spacing w:line="360" w:lineRule="auto"/>
              <w:jc w:val="center"/>
              <w:rPr>
                <w:rFonts w:ascii="宋体" w:hAnsi="宋体"/>
                <w:color w:val="000000"/>
                <w:szCs w:val="18"/>
              </w:rPr>
            </w:pPr>
            <w:r>
              <w:rPr>
                <w:rFonts w:hint="eastAsia" w:ascii="宋体" w:hAnsi="宋体"/>
                <w:color w:val="000000"/>
                <w:szCs w:val="18"/>
              </w:rPr>
              <w:t>2</w:t>
            </w:r>
          </w:p>
        </w:tc>
        <w:tc>
          <w:tcPr>
            <w:tcW w:w="589" w:type="dxa"/>
            <w:vAlign w:val="center"/>
          </w:tcPr>
          <w:p w14:paraId="78EC7456">
            <w:pPr>
              <w:widowControl/>
              <w:snapToGrid w:val="0"/>
              <w:spacing w:line="360" w:lineRule="auto"/>
              <w:jc w:val="center"/>
              <w:rPr>
                <w:rFonts w:ascii="宋体" w:hAnsi="宋体"/>
                <w:color w:val="000000"/>
                <w:szCs w:val="18"/>
              </w:rPr>
            </w:pPr>
          </w:p>
        </w:tc>
        <w:tc>
          <w:tcPr>
            <w:tcW w:w="697" w:type="dxa"/>
            <w:vAlign w:val="center"/>
          </w:tcPr>
          <w:p w14:paraId="2BF11715">
            <w:pPr>
              <w:widowControl/>
              <w:snapToGrid w:val="0"/>
              <w:spacing w:line="360" w:lineRule="auto"/>
              <w:jc w:val="center"/>
              <w:rPr>
                <w:rFonts w:ascii="宋体" w:hAnsi="宋体"/>
                <w:color w:val="000000"/>
                <w:szCs w:val="18"/>
              </w:rPr>
            </w:pPr>
          </w:p>
        </w:tc>
        <w:tc>
          <w:tcPr>
            <w:tcW w:w="585" w:type="dxa"/>
            <w:vAlign w:val="center"/>
          </w:tcPr>
          <w:p w14:paraId="133E1218">
            <w:pPr>
              <w:widowControl/>
              <w:snapToGrid w:val="0"/>
              <w:spacing w:line="360" w:lineRule="auto"/>
              <w:jc w:val="center"/>
              <w:rPr>
                <w:rFonts w:ascii="宋体" w:hAnsi="宋体"/>
                <w:color w:val="000000"/>
                <w:szCs w:val="18"/>
              </w:rPr>
            </w:pPr>
          </w:p>
        </w:tc>
        <w:tc>
          <w:tcPr>
            <w:tcW w:w="604" w:type="dxa"/>
            <w:vAlign w:val="center"/>
          </w:tcPr>
          <w:p w14:paraId="756EFE24">
            <w:pPr>
              <w:widowControl/>
              <w:snapToGrid w:val="0"/>
              <w:spacing w:line="360" w:lineRule="auto"/>
              <w:jc w:val="center"/>
              <w:rPr>
                <w:rFonts w:ascii="宋体" w:hAnsi="宋体"/>
                <w:color w:val="000000"/>
                <w:szCs w:val="18"/>
              </w:rPr>
            </w:pPr>
          </w:p>
        </w:tc>
      </w:tr>
      <w:tr w14:paraId="197F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02F7EDEF">
            <w:pPr>
              <w:widowControl/>
              <w:snapToGrid w:val="0"/>
              <w:spacing w:line="360" w:lineRule="auto"/>
              <w:jc w:val="center"/>
              <w:rPr>
                <w:rFonts w:ascii="宋体" w:hAnsi="宋体"/>
                <w:color w:val="000000"/>
                <w:szCs w:val="18"/>
              </w:rPr>
            </w:pPr>
          </w:p>
        </w:tc>
        <w:tc>
          <w:tcPr>
            <w:tcW w:w="3606" w:type="dxa"/>
            <w:vAlign w:val="center"/>
          </w:tcPr>
          <w:p w14:paraId="289119F9">
            <w:pPr>
              <w:widowControl/>
              <w:snapToGrid w:val="0"/>
              <w:spacing w:line="360" w:lineRule="auto"/>
              <w:rPr>
                <w:rFonts w:ascii="宋体" w:hAnsi="宋体"/>
                <w:color w:val="000000"/>
                <w:szCs w:val="18"/>
              </w:rPr>
            </w:pPr>
            <w:r>
              <w:rPr>
                <w:rFonts w:hint="eastAsia" w:ascii="宋体" w:hAnsi="宋体"/>
                <w:color w:val="000000"/>
                <w:szCs w:val="18"/>
              </w:rPr>
              <w:t>5.绿化区域垃圾的捡拾。</w:t>
            </w:r>
          </w:p>
        </w:tc>
        <w:tc>
          <w:tcPr>
            <w:tcW w:w="2058" w:type="dxa"/>
            <w:vAlign w:val="center"/>
          </w:tcPr>
          <w:p w14:paraId="0C5B7AF9">
            <w:pPr>
              <w:widowControl/>
              <w:snapToGrid w:val="0"/>
              <w:spacing w:line="360" w:lineRule="auto"/>
              <w:rPr>
                <w:rFonts w:ascii="宋体" w:hAnsi="宋体"/>
                <w:color w:val="000000"/>
                <w:szCs w:val="18"/>
              </w:rPr>
            </w:pPr>
            <w:r>
              <w:rPr>
                <w:rFonts w:hint="eastAsia" w:ascii="宋体" w:hAnsi="宋体"/>
                <w:color w:val="000000"/>
                <w:szCs w:val="18"/>
              </w:rPr>
              <w:t>无杂物</w:t>
            </w:r>
          </w:p>
        </w:tc>
        <w:tc>
          <w:tcPr>
            <w:tcW w:w="674" w:type="dxa"/>
            <w:vAlign w:val="center"/>
          </w:tcPr>
          <w:p w14:paraId="0556DC5A">
            <w:pPr>
              <w:widowControl/>
              <w:snapToGrid w:val="0"/>
              <w:spacing w:line="360" w:lineRule="auto"/>
              <w:jc w:val="center"/>
              <w:rPr>
                <w:rFonts w:ascii="宋体" w:hAnsi="宋体"/>
                <w:color w:val="000000"/>
                <w:szCs w:val="18"/>
              </w:rPr>
            </w:pPr>
            <w:r>
              <w:rPr>
                <w:rFonts w:hint="eastAsia" w:ascii="宋体" w:hAnsi="宋体"/>
                <w:color w:val="000000"/>
                <w:szCs w:val="18"/>
              </w:rPr>
              <w:t>*</w:t>
            </w:r>
          </w:p>
        </w:tc>
        <w:tc>
          <w:tcPr>
            <w:tcW w:w="589" w:type="dxa"/>
            <w:vAlign w:val="center"/>
          </w:tcPr>
          <w:p w14:paraId="139902F0">
            <w:pPr>
              <w:widowControl/>
              <w:snapToGrid w:val="0"/>
              <w:spacing w:line="360" w:lineRule="auto"/>
              <w:jc w:val="center"/>
              <w:rPr>
                <w:rFonts w:ascii="宋体" w:hAnsi="宋体"/>
                <w:color w:val="000000"/>
                <w:szCs w:val="18"/>
              </w:rPr>
            </w:pPr>
          </w:p>
        </w:tc>
        <w:tc>
          <w:tcPr>
            <w:tcW w:w="697" w:type="dxa"/>
            <w:vAlign w:val="center"/>
          </w:tcPr>
          <w:p w14:paraId="71020AF3">
            <w:pPr>
              <w:widowControl/>
              <w:snapToGrid w:val="0"/>
              <w:spacing w:line="360" w:lineRule="auto"/>
              <w:jc w:val="center"/>
              <w:rPr>
                <w:rFonts w:ascii="宋体" w:hAnsi="宋体"/>
                <w:color w:val="000000"/>
                <w:szCs w:val="18"/>
              </w:rPr>
            </w:pPr>
          </w:p>
        </w:tc>
        <w:tc>
          <w:tcPr>
            <w:tcW w:w="585" w:type="dxa"/>
            <w:vAlign w:val="center"/>
          </w:tcPr>
          <w:p w14:paraId="27EEFDB1">
            <w:pPr>
              <w:widowControl/>
              <w:snapToGrid w:val="0"/>
              <w:spacing w:line="360" w:lineRule="auto"/>
              <w:jc w:val="center"/>
              <w:rPr>
                <w:rFonts w:ascii="宋体" w:hAnsi="宋体"/>
                <w:color w:val="000000"/>
                <w:szCs w:val="18"/>
              </w:rPr>
            </w:pPr>
          </w:p>
        </w:tc>
        <w:tc>
          <w:tcPr>
            <w:tcW w:w="604" w:type="dxa"/>
            <w:vAlign w:val="center"/>
          </w:tcPr>
          <w:p w14:paraId="507E2F3D">
            <w:pPr>
              <w:widowControl/>
              <w:snapToGrid w:val="0"/>
              <w:spacing w:line="360" w:lineRule="auto"/>
              <w:jc w:val="center"/>
              <w:rPr>
                <w:rFonts w:ascii="宋体" w:hAnsi="宋体"/>
                <w:color w:val="000000"/>
                <w:szCs w:val="18"/>
              </w:rPr>
            </w:pPr>
          </w:p>
        </w:tc>
      </w:tr>
      <w:tr w14:paraId="1474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73D2B531">
            <w:pPr>
              <w:widowControl/>
              <w:snapToGrid w:val="0"/>
              <w:spacing w:line="360" w:lineRule="auto"/>
              <w:jc w:val="center"/>
              <w:rPr>
                <w:rFonts w:ascii="宋体" w:hAnsi="宋体"/>
                <w:color w:val="000000"/>
                <w:szCs w:val="18"/>
              </w:rPr>
            </w:pPr>
          </w:p>
        </w:tc>
        <w:tc>
          <w:tcPr>
            <w:tcW w:w="3606" w:type="dxa"/>
            <w:vAlign w:val="center"/>
          </w:tcPr>
          <w:p w14:paraId="7EFCA80E">
            <w:pPr>
              <w:widowControl/>
              <w:snapToGrid w:val="0"/>
              <w:spacing w:line="360" w:lineRule="auto"/>
              <w:rPr>
                <w:rFonts w:ascii="宋体" w:hAnsi="宋体"/>
                <w:color w:val="000000"/>
                <w:szCs w:val="18"/>
              </w:rPr>
            </w:pPr>
            <w:r>
              <w:rPr>
                <w:rFonts w:ascii="宋体" w:hAnsi="宋体"/>
                <w:color w:val="000000"/>
                <w:szCs w:val="18"/>
              </w:rPr>
              <w:t>6</w:t>
            </w:r>
            <w:r>
              <w:rPr>
                <w:rFonts w:hint="eastAsia" w:ascii="宋体" w:hAnsi="宋体"/>
                <w:color w:val="000000"/>
                <w:szCs w:val="18"/>
              </w:rPr>
              <w:t>.草坪内清理。</w:t>
            </w:r>
          </w:p>
        </w:tc>
        <w:tc>
          <w:tcPr>
            <w:tcW w:w="2058" w:type="dxa"/>
            <w:vAlign w:val="center"/>
          </w:tcPr>
          <w:p w14:paraId="4F12369C">
            <w:pPr>
              <w:widowControl/>
              <w:snapToGrid w:val="0"/>
              <w:spacing w:line="360" w:lineRule="auto"/>
              <w:rPr>
                <w:rFonts w:ascii="宋体" w:hAnsi="宋体"/>
                <w:color w:val="000000"/>
                <w:szCs w:val="18"/>
              </w:rPr>
            </w:pPr>
            <w:r>
              <w:rPr>
                <w:rFonts w:hint="eastAsia" w:ascii="宋体" w:hAnsi="宋体"/>
                <w:color w:val="000000"/>
                <w:szCs w:val="18"/>
              </w:rPr>
              <w:t>无杂物</w:t>
            </w:r>
          </w:p>
        </w:tc>
        <w:tc>
          <w:tcPr>
            <w:tcW w:w="674" w:type="dxa"/>
            <w:vAlign w:val="center"/>
          </w:tcPr>
          <w:p w14:paraId="3762D629">
            <w:pPr>
              <w:widowControl/>
              <w:snapToGrid w:val="0"/>
              <w:spacing w:line="360" w:lineRule="auto"/>
              <w:jc w:val="center"/>
              <w:rPr>
                <w:rFonts w:ascii="宋体" w:hAnsi="宋体"/>
                <w:color w:val="000000"/>
                <w:szCs w:val="18"/>
              </w:rPr>
            </w:pPr>
            <w:r>
              <w:rPr>
                <w:rFonts w:hint="eastAsia" w:ascii="宋体" w:hAnsi="宋体"/>
                <w:color w:val="000000"/>
                <w:szCs w:val="18"/>
              </w:rPr>
              <w:t>1</w:t>
            </w:r>
          </w:p>
        </w:tc>
        <w:tc>
          <w:tcPr>
            <w:tcW w:w="589" w:type="dxa"/>
            <w:vAlign w:val="center"/>
          </w:tcPr>
          <w:p w14:paraId="734863AD">
            <w:pPr>
              <w:widowControl/>
              <w:snapToGrid w:val="0"/>
              <w:spacing w:line="360" w:lineRule="auto"/>
              <w:jc w:val="center"/>
              <w:rPr>
                <w:rFonts w:ascii="宋体" w:hAnsi="宋体"/>
                <w:color w:val="000000"/>
                <w:szCs w:val="18"/>
              </w:rPr>
            </w:pPr>
          </w:p>
        </w:tc>
        <w:tc>
          <w:tcPr>
            <w:tcW w:w="697" w:type="dxa"/>
            <w:vAlign w:val="center"/>
          </w:tcPr>
          <w:p w14:paraId="32F11C52">
            <w:pPr>
              <w:widowControl/>
              <w:snapToGrid w:val="0"/>
              <w:spacing w:line="360" w:lineRule="auto"/>
              <w:jc w:val="center"/>
              <w:rPr>
                <w:rFonts w:ascii="宋体" w:hAnsi="宋体"/>
                <w:color w:val="000000"/>
                <w:szCs w:val="18"/>
              </w:rPr>
            </w:pPr>
          </w:p>
        </w:tc>
        <w:tc>
          <w:tcPr>
            <w:tcW w:w="585" w:type="dxa"/>
            <w:vAlign w:val="center"/>
          </w:tcPr>
          <w:p w14:paraId="5C0D6543">
            <w:pPr>
              <w:widowControl/>
              <w:snapToGrid w:val="0"/>
              <w:spacing w:line="360" w:lineRule="auto"/>
              <w:jc w:val="center"/>
              <w:rPr>
                <w:rFonts w:ascii="宋体" w:hAnsi="宋体"/>
                <w:color w:val="000000"/>
                <w:szCs w:val="18"/>
              </w:rPr>
            </w:pPr>
          </w:p>
        </w:tc>
        <w:tc>
          <w:tcPr>
            <w:tcW w:w="604" w:type="dxa"/>
            <w:vAlign w:val="center"/>
          </w:tcPr>
          <w:p w14:paraId="51E25566">
            <w:pPr>
              <w:widowControl/>
              <w:snapToGrid w:val="0"/>
              <w:spacing w:line="360" w:lineRule="auto"/>
              <w:jc w:val="center"/>
              <w:rPr>
                <w:rFonts w:ascii="宋体" w:hAnsi="宋体"/>
                <w:color w:val="000000"/>
                <w:szCs w:val="18"/>
              </w:rPr>
            </w:pPr>
          </w:p>
        </w:tc>
      </w:tr>
      <w:tr w14:paraId="2E2E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3AC90894">
            <w:pPr>
              <w:widowControl/>
              <w:snapToGrid w:val="0"/>
              <w:spacing w:line="360" w:lineRule="auto"/>
              <w:jc w:val="center"/>
              <w:rPr>
                <w:rFonts w:ascii="宋体" w:hAnsi="宋体"/>
                <w:color w:val="000000"/>
                <w:szCs w:val="18"/>
              </w:rPr>
            </w:pPr>
          </w:p>
        </w:tc>
        <w:tc>
          <w:tcPr>
            <w:tcW w:w="3606" w:type="dxa"/>
            <w:vAlign w:val="center"/>
          </w:tcPr>
          <w:p w14:paraId="1CF5469E">
            <w:pPr>
              <w:widowControl/>
              <w:snapToGrid w:val="0"/>
              <w:spacing w:line="360" w:lineRule="auto"/>
              <w:rPr>
                <w:rFonts w:ascii="宋体" w:hAnsi="宋体"/>
                <w:color w:val="000000"/>
                <w:szCs w:val="18"/>
              </w:rPr>
            </w:pPr>
            <w:r>
              <w:rPr>
                <w:rFonts w:ascii="宋体" w:hAnsi="宋体"/>
                <w:color w:val="000000"/>
                <w:szCs w:val="18"/>
              </w:rPr>
              <w:t>7</w:t>
            </w:r>
            <w:r>
              <w:rPr>
                <w:rFonts w:hint="eastAsia" w:ascii="宋体" w:hAnsi="宋体"/>
                <w:color w:val="000000"/>
                <w:szCs w:val="18"/>
              </w:rPr>
              <w:t>.垃圾桶清洁。</w:t>
            </w:r>
          </w:p>
        </w:tc>
        <w:tc>
          <w:tcPr>
            <w:tcW w:w="2058" w:type="dxa"/>
            <w:vAlign w:val="center"/>
          </w:tcPr>
          <w:p w14:paraId="46E4F94F">
            <w:pPr>
              <w:widowControl/>
              <w:snapToGrid w:val="0"/>
              <w:spacing w:line="360" w:lineRule="auto"/>
              <w:rPr>
                <w:rFonts w:ascii="宋体" w:hAnsi="宋体"/>
                <w:color w:val="000000"/>
                <w:szCs w:val="18"/>
              </w:rPr>
            </w:pPr>
            <w:r>
              <w:rPr>
                <w:rFonts w:hint="eastAsia" w:ascii="宋体" w:hAnsi="宋体"/>
                <w:color w:val="000000"/>
                <w:szCs w:val="18"/>
              </w:rPr>
              <w:t>干净无异味</w:t>
            </w:r>
          </w:p>
        </w:tc>
        <w:tc>
          <w:tcPr>
            <w:tcW w:w="674" w:type="dxa"/>
            <w:vAlign w:val="center"/>
          </w:tcPr>
          <w:p w14:paraId="2EB5663F">
            <w:pPr>
              <w:widowControl/>
              <w:snapToGrid w:val="0"/>
              <w:spacing w:line="360" w:lineRule="auto"/>
              <w:jc w:val="center"/>
              <w:rPr>
                <w:rFonts w:ascii="宋体" w:hAnsi="宋体"/>
                <w:color w:val="000000"/>
                <w:szCs w:val="18"/>
              </w:rPr>
            </w:pPr>
          </w:p>
        </w:tc>
        <w:tc>
          <w:tcPr>
            <w:tcW w:w="589" w:type="dxa"/>
            <w:vAlign w:val="center"/>
          </w:tcPr>
          <w:p w14:paraId="1C6384F0">
            <w:pPr>
              <w:widowControl/>
              <w:snapToGrid w:val="0"/>
              <w:spacing w:line="360" w:lineRule="auto"/>
              <w:jc w:val="center"/>
              <w:rPr>
                <w:rFonts w:ascii="宋体" w:hAnsi="宋体"/>
                <w:color w:val="000000"/>
                <w:szCs w:val="18"/>
              </w:rPr>
            </w:pPr>
            <w:r>
              <w:rPr>
                <w:rFonts w:hint="eastAsia" w:ascii="宋体" w:hAnsi="宋体"/>
                <w:color w:val="000000"/>
                <w:szCs w:val="18"/>
              </w:rPr>
              <w:t>1</w:t>
            </w:r>
          </w:p>
        </w:tc>
        <w:tc>
          <w:tcPr>
            <w:tcW w:w="697" w:type="dxa"/>
            <w:vAlign w:val="center"/>
          </w:tcPr>
          <w:p w14:paraId="3F1929E3">
            <w:pPr>
              <w:widowControl/>
              <w:snapToGrid w:val="0"/>
              <w:spacing w:line="360" w:lineRule="auto"/>
              <w:jc w:val="center"/>
              <w:rPr>
                <w:rFonts w:ascii="宋体" w:hAnsi="宋体"/>
                <w:color w:val="000000"/>
                <w:szCs w:val="18"/>
              </w:rPr>
            </w:pPr>
          </w:p>
        </w:tc>
        <w:tc>
          <w:tcPr>
            <w:tcW w:w="585" w:type="dxa"/>
            <w:vAlign w:val="center"/>
          </w:tcPr>
          <w:p w14:paraId="0D66E2B1">
            <w:pPr>
              <w:widowControl/>
              <w:snapToGrid w:val="0"/>
              <w:spacing w:line="360" w:lineRule="auto"/>
              <w:jc w:val="center"/>
              <w:rPr>
                <w:rFonts w:ascii="宋体" w:hAnsi="宋体"/>
                <w:color w:val="000000"/>
                <w:szCs w:val="18"/>
              </w:rPr>
            </w:pPr>
          </w:p>
        </w:tc>
        <w:tc>
          <w:tcPr>
            <w:tcW w:w="604" w:type="dxa"/>
            <w:vAlign w:val="center"/>
          </w:tcPr>
          <w:p w14:paraId="6D6E3D45">
            <w:pPr>
              <w:widowControl/>
              <w:snapToGrid w:val="0"/>
              <w:spacing w:line="360" w:lineRule="auto"/>
              <w:jc w:val="center"/>
              <w:rPr>
                <w:rFonts w:ascii="宋体" w:hAnsi="宋体"/>
                <w:color w:val="000000"/>
                <w:szCs w:val="18"/>
              </w:rPr>
            </w:pPr>
          </w:p>
        </w:tc>
      </w:tr>
      <w:tr w14:paraId="332F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43A486F6">
            <w:pPr>
              <w:widowControl/>
              <w:snapToGrid w:val="0"/>
              <w:spacing w:line="360" w:lineRule="auto"/>
              <w:jc w:val="center"/>
              <w:rPr>
                <w:rFonts w:ascii="宋体" w:hAnsi="宋体"/>
                <w:color w:val="000000"/>
                <w:szCs w:val="18"/>
              </w:rPr>
            </w:pPr>
          </w:p>
        </w:tc>
        <w:tc>
          <w:tcPr>
            <w:tcW w:w="3606" w:type="dxa"/>
            <w:vAlign w:val="center"/>
          </w:tcPr>
          <w:p w14:paraId="1DC2B2DC">
            <w:pPr>
              <w:widowControl/>
              <w:snapToGrid w:val="0"/>
              <w:spacing w:line="360" w:lineRule="auto"/>
              <w:rPr>
                <w:rFonts w:ascii="宋体" w:hAnsi="宋体"/>
                <w:color w:val="000000"/>
                <w:szCs w:val="18"/>
              </w:rPr>
            </w:pPr>
            <w:r>
              <w:rPr>
                <w:rFonts w:ascii="宋体" w:hAnsi="宋体"/>
                <w:color w:val="000000"/>
                <w:szCs w:val="18"/>
              </w:rPr>
              <w:t>8</w:t>
            </w:r>
            <w:r>
              <w:rPr>
                <w:rFonts w:hint="eastAsia" w:ascii="宋体" w:hAnsi="宋体"/>
                <w:color w:val="000000"/>
                <w:szCs w:val="18"/>
              </w:rPr>
              <w:t>.院落照明（低矮部分）。</w:t>
            </w:r>
          </w:p>
        </w:tc>
        <w:tc>
          <w:tcPr>
            <w:tcW w:w="2058" w:type="dxa"/>
            <w:vAlign w:val="center"/>
          </w:tcPr>
          <w:p w14:paraId="070F275F">
            <w:pPr>
              <w:widowControl/>
              <w:snapToGrid w:val="0"/>
              <w:spacing w:line="360" w:lineRule="auto"/>
              <w:rPr>
                <w:rFonts w:ascii="宋体" w:hAnsi="宋体"/>
                <w:color w:val="000000"/>
                <w:szCs w:val="18"/>
              </w:rPr>
            </w:pPr>
            <w:r>
              <w:rPr>
                <w:rFonts w:hint="eastAsia" w:ascii="宋体" w:hAnsi="宋体"/>
                <w:color w:val="000000"/>
                <w:szCs w:val="18"/>
              </w:rPr>
              <w:t>干净明亮</w:t>
            </w:r>
          </w:p>
        </w:tc>
        <w:tc>
          <w:tcPr>
            <w:tcW w:w="674" w:type="dxa"/>
            <w:vAlign w:val="center"/>
          </w:tcPr>
          <w:p w14:paraId="2A068250">
            <w:pPr>
              <w:widowControl/>
              <w:snapToGrid w:val="0"/>
              <w:spacing w:line="360" w:lineRule="auto"/>
              <w:jc w:val="center"/>
              <w:rPr>
                <w:rFonts w:ascii="宋体" w:hAnsi="宋体"/>
                <w:color w:val="000000"/>
                <w:szCs w:val="18"/>
              </w:rPr>
            </w:pPr>
          </w:p>
        </w:tc>
        <w:tc>
          <w:tcPr>
            <w:tcW w:w="589" w:type="dxa"/>
            <w:vAlign w:val="center"/>
          </w:tcPr>
          <w:p w14:paraId="147847E3">
            <w:pPr>
              <w:widowControl/>
              <w:snapToGrid w:val="0"/>
              <w:spacing w:line="360" w:lineRule="auto"/>
              <w:jc w:val="center"/>
              <w:rPr>
                <w:rFonts w:ascii="宋体" w:hAnsi="宋体"/>
                <w:color w:val="000000"/>
                <w:szCs w:val="18"/>
              </w:rPr>
            </w:pPr>
            <w:r>
              <w:rPr>
                <w:rFonts w:hint="eastAsia" w:ascii="宋体" w:hAnsi="宋体"/>
                <w:color w:val="000000"/>
                <w:szCs w:val="18"/>
              </w:rPr>
              <w:t>1</w:t>
            </w:r>
          </w:p>
        </w:tc>
        <w:tc>
          <w:tcPr>
            <w:tcW w:w="697" w:type="dxa"/>
            <w:vAlign w:val="center"/>
          </w:tcPr>
          <w:p w14:paraId="1E333CFB">
            <w:pPr>
              <w:widowControl/>
              <w:snapToGrid w:val="0"/>
              <w:spacing w:line="360" w:lineRule="auto"/>
              <w:jc w:val="center"/>
              <w:rPr>
                <w:rFonts w:ascii="宋体" w:hAnsi="宋体"/>
                <w:color w:val="000000"/>
                <w:szCs w:val="18"/>
              </w:rPr>
            </w:pPr>
          </w:p>
        </w:tc>
        <w:tc>
          <w:tcPr>
            <w:tcW w:w="585" w:type="dxa"/>
            <w:vAlign w:val="center"/>
          </w:tcPr>
          <w:p w14:paraId="2C48741F">
            <w:pPr>
              <w:widowControl/>
              <w:snapToGrid w:val="0"/>
              <w:spacing w:line="360" w:lineRule="auto"/>
              <w:jc w:val="center"/>
              <w:rPr>
                <w:rFonts w:ascii="宋体" w:hAnsi="宋体"/>
                <w:color w:val="000000"/>
                <w:szCs w:val="18"/>
              </w:rPr>
            </w:pPr>
          </w:p>
        </w:tc>
        <w:tc>
          <w:tcPr>
            <w:tcW w:w="604" w:type="dxa"/>
            <w:vAlign w:val="center"/>
          </w:tcPr>
          <w:p w14:paraId="19840F48">
            <w:pPr>
              <w:widowControl/>
              <w:snapToGrid w:val="0"/>
              <w:spacing w:line="360" w:lineRule="auto"/>
              <w:jc w:val="center"/>
              <w:rPr>
                <w:rFonts w:ascii="宋体" w:hAnsi="宋体"/>
                <w:color w:val="000000"/>
                <w:szCs w:val="18"/>
              </w:rPr>
            </w:pPr>
          </w:p>
        </w:tc>
      </w:tr>
      <w:tr w14:paraId="6C6E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7074F17D">
            <w:pPr>
              <w:widowControl/>
              <w:snapToGrid w:val="0"/>
              <w:spacing w:line="360" w:lineRule="auto"/>
              <w:jc w:val="center"/>
              <w:rPr>
                <w:rFonts w:ascii="宋体" w:hAnsi="宋体"/>
                <w:color w:val="000000"/>
                <w:szCs w:val="18"/>
              </w:rPr>
            </w:pPr>
          </w:p>
        </w:tc>
        <w:tc>
          <w:tcPr>
            <w:tcW w:w="3606" w:type="dxa"/>
            <w:vAlign w:val="center"/>
          </w:tcPr>
          <w:p w14:paraId="6AC0DE31">
            <w:pPr>
              <w:widowControl/>
              <w:snapToGrid w:val="0"/>
              <w:spacing w:line="360" w:lineRule="auto"/>
              <w:rPr>
                <w:rFonts w:ascii="宋体" w:hAnsi="宋体"/>
                <w:color w:val="000000"/>
                <w:szCs w:val="18"/>
              </w:rPr>
            </w:pPr>
            <w:r>
              <w:rPr>
                <w:rFonts w:ascii="宋体" w:hAnsi="宋体"/>
                <w:color w:val="000000"/>
                <w:szCs w:val="18"/>
              </w:rPr>
              <w:t>9</w:t>
            </w:r>
            <w:r>
              <w:rPr>
                <w:rFonts w:hint="eastAsia" w:ascii="宋体" w:hAnsi="宋体"/>
                <w:color w:val="000000"/>
                <w:szCs w:val="18"/>
              </w:rPr>
              <w:t>.庭院内清扫。</w:t>
            </w:r>
          </w:p>
        </w:tc>
        <w:tc>
          <w:tcPr>
            <w:tcW w:w="2058" w:type="dxa"/>
            <w:vAlign w:val="center"/>
          </w:tcPr>
          <w:p w14:paraId="72B32995">
            <w:pPr>
              <w:widowControl/>
              <w:snapToGrid w:val="0"/>
              <w:spacing w:line="360" w:lineRule="auto"/>
              <w:rPr>
                <w:rFonts w:ascii="宋体" w:hAnsi="宋体"/>
                <w:color w:val="000000"/>
                <w:szCs w:val="18"/>
              </w:rPr>
            </w:pPr>
            <w:r>
              <w:rPr>
                <w:rFonts w:hint="eastAsia" w:ascii="宋体" w:hAnsi="宋体"/>
                <w:color w:val="000000"/>
                <w:szCs w:val="18"/>
              </w:rPr>
              <w:t>干净无污物</w:t>
            </w:r>
          </w:p>
        </w:tc>
        <w:tc>
          <w:tcPr>
            <w:tcW w:w="674" w:type="dxa"/>
            <w:vAlign w:val="center"/>
          </w:tcPr>
          <w:p w14:paraId="37C60539">
            <w:pPr>
              <w:widowControl/>
              <w:snapToGrid w:val="0"/>
              <w:spacing w:line="360" w:lineRule="auto"/>
              <w:jc w:val="center"/>
              <w:rPr>
                <w:rFonts w:ascii="宋体" w:hAnsi="宋体"/>
                <w:color w:val="000000"/>
                <w:szCs w:val="18"/>
              </w:rPr>
            </w:pPr>
            <w:r>
              <w:rPr>
                <w:rFonts w:hint="eastAsia" w:ascii="宋体" w:hAnsi="宋体"/>
                <w:color w:val="000000"/>
                <w:szCs w:val="18"/>
              </w:rPr>
              <w:t>2</w:t>
            </w:r>
          </w:p>
        </w:tc>
        <w:tc>
          <w:tcPr>
            <w:tcW w:w="589" w:type="dxa"/>
            <w:vAlign w:val="center"/>
          </w:tcPr>
          <w:p w14:paraId="7F6614C5">
            <w:pPr>
              <w:widowControl/>
              <w:snapToGrid w:val="0"/>
              <w:spacing w:line="360" w:lineRule="auto"/>
              <w:jc w:val="center"/>
              <w:rPr>
                <w:rFonts w:ascii="宋体" w:hAnsi="宋体"/>
                <w:color w:val="000000"/>
                <w:szCs w:val="18"/>
              </w:rPr>
            </w:pPr>
          </w:p>
        </w:tc>
        <w:tc>
          <w:tcPr>
            <w:tcW w:w="697" w:type="dxa"/>
            <w:vAlign w:val="center"/>
          </w:tcPr>
          <w:p w14:paraId="1A311377">
            <w:pPr>
              <w:widowControl/>
              <w:snapToGrid w:val="0"/>
              <w:spacing w:line="360" w:lineRule="auto"/>
              <w:jc w:val="center"/>
              <w:rPr>
                <w:rFonts w:ascii="宋体" w:hAnsi="宋体"/>
                <w:color w:val="000000"/>
                <w:szCs w:val="18"/>
              </w:rPr>
            </w:pPr>
          </w:p>
        </w:tc>
        <w:tc>
          <w:tcPr>
            <w:tcW w:w="585" w:type="dxa"/>
            <w:vAlign w:val="center"/>
          </w:tcPr>
          <w:p w14:paraId="4F138187">
            <w:pPr>
              <w:widowControl/>
              <w:snapToGrid w:val="0"/>
              <w:spacing w:line="360" w:lineRule="auto"/>
              <w:jc w:val="center"/>
              <w:rPr>
                <w:rFonts w:ascii="宋体" w:hAnsi="宋体"/>
                <w:color w:val="000000"/>
                <w:szCs w:val="18"/>
              </w:rPr>
            </w:pPr>
          </w:p>
        </w:tc>
        <w:tc>
          <w:tcPr>
            <w:tcW w:w="604" w:type="dxa"/>
            <w:vAlign w:val="center"/>
          </w:tcPr>
          <w:p w14:paraId="150654B5">
            <w:pPr>
              <w:widowControl/>
              <w:snapToGrid w:val="0"/>
              <w:spacing w:line="360" w:lineRule="auto"/>
              <w:jc w:val="center"/>
              <w:rPr>
                <w:rFonts w:ascii="宋体" w:hAnsi="宋体"/>
                <w:color w:val="000000"/>
                <w:szCs w:val="18"/>
              </w:rPr>
            </w:pPr>
          </w:p>
        </w:tc>
      </w:tr>
      <w:tr w14:paraId="0E8C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600A54F7">
            <w:pPr>
              <w:widowControl/>
              <w:snapToGrid w:val="0"/>
              <w:spacing w:line="360" w:lineRule="auto"/>
              <w:jc w:val="center"/>
              <w:rPr>
                <w:rFonts w:ascii="宋体" w:hAnsi="宋体"/>
                <w:color w:val="000000"/>
                <w:szCs w:val="18"/>
              </w:rPr>
            </w:pPr>
          </w:p>
        </w:tc>
        <w:tc>
          <w:tcPr>
            <w:tcW w:w="3606" w:type="dxa"/>
            <w:vAlign w:val="center"/>
          </w:tcPr>
          <w:p w14:paraId="1A86B2AE">
            <w:pPr>
              <w:widowControl/>
              <w:snapToGrid w:val="0"/>
              <w:spacing w:line="360" w:lineRule="auto"/>
              <w:rPr>
                <w:rFonts w:ascii="宋体" w:hAnsi="宋体"/>
                <w:color w:val="000000"/>
                <w:szCs w:val="18"/>
              </w:rPr>
            </w:pPr>
            <w:r>
              <w:rPr>
                <w:rFonts w:ascii="宋体" w:hAnsi="宋体"/>
                <w:color w:val="000000"/>
                <w:szCs w:val="18"/>
              </w:rPr>
              <w:t>10</w:t>
            </w:r>
            <w:r>
              <w:rPr>
                <w:rFonts w:hint="eastAsia" w:ascii="宋体" w:hAnsi="宋体"/>
                <w:color w:val="000000"/>
                <w:szCs w:val="18"/>
              </w:rPr>
              <w:t>.硬地面清洗</w:t>
            </w:r>
          </w:p>
        </w:tc>
        <w:tc>
          <w:tcPr>
            <w:tcW w:w="2058" w:type="dxa"/>
            <w:vAlign w:val="center"/>
          </w:tcPr>
          <w:p w14:paraId="0353E523">
            <w:pPr>
              <w:widowControl/>
              <w:snapToGrid w:val="0"/>
              <w:spacing w:line="360" w:lineRule="auto"/>
              <w:rPr>
                <w:rFonts w:ascii="宋体" w:hAnsi="宋体"/>
                <w:color w:val="000000"/>
                <w:szCs w:val="18"/>
              </w:rPr>
            </w:pPr>
            <w:r>
              <w:rPr>
                <w:rFonts w:hint="eastAsia" w:ascii="宋体" w:hAnsi="宋体"/>
                <w:color w:val="000000"/>
                <w:szCs w:val="18"/>
              </w:rPr>
              <w:t>无油迹、污迹</w:t>
            </w:r>
          </w:p>
        </w:tc>
        <w:tc>
          <w:tcPr>
            <w:tcW w:w="674" w:type="dxa"/>
            <w:vAlign w:val="center"/>
          </w:tcPr>
          <w:p w14:paraId="16D0E854">
            <w:pPr>
              <w:widowControl/>
              <w:snapToGrid w:val="0"/>
              <w:spacing w:line="360" w:lineRule="auto"/>
              <w:jc w:val="center"/>
              <w:rPr>
                <w:rFonts w:ascii="宋体" w:hAnsi="宋体"/>
                <w:color w:val="000000"/>
                <w:szCs w:val="18"/>
              </w:rPr>
            </w:pPr>
          </w:p>
        </w:tc>
        <w:tc>
          <w:tcPr>
            <w:tcW w:w="589" w:type="dxa"/>
            <w:vAlign w:val="center"/>
          </w:tcPr>
          <w:p w14:paraId="20F5D474">
            <w:pPr>
              <w:widowControl/>
              <w:snapToGrid w:val="0"/>
              <w:spacing w:line="360" w:lineRule="auto"/>
              <w:jc w:val="center"/>
              <w:rPr>
                <w:rFonts w:ascii="宋体" w:hAnsi="宋体"/>
                <w:color w:val="000000"/>
                <w:szCs w:val="18"/>
              </w:rPr>
            </w:pPr>
            <w:r>
              <w:rPr>
                <w:rFonts w:hint="eastAsia" w:ascii="宋体" w:hAnsi="宋体"/>
                <w:color w:val="000000"/>
                <w:szCs w:val="18"/>
              </w:rPr>
              <w:t>1</w:t>
            </w:r>
          </w:p>
        </w:tc>
        <w:tc>
          <w:tcPr>
            <w:tcW w:w="697" w:type="dxa"/>
            <w:vAlign w:val="center"/>
          </w:tcPr>
          <w:p w14:paraId="693411CA">
            <w:pPr>
              <w:widowControl/>
              <w:snapToGrid w:val="0"/>
              <w:spacing w:line="360" w:lineRule="auto"/>
              <w:jc w:val="center"/>
              <w:rPr>
                <w:rFonts w:ascii="宋体" w:hAnsi="宋体"/>
                <w:color w:val="000000"/>
                <w:szCs w:val="18"/>
              </w:rPr>
            </w:pPr>
          </w:p>
        </w:tc>
        <w:tc>
          <w:tcPr>
            <w:tcW w:w="585" w:type="dxa"/>
            <w:vAlign w:val="center"/>
          </w:tcPr>
          <w:p w14:paraId="7E57AACB">
            <w:pPr>
              <w:widowControl/>
              <w:snapToGrid w:val="0"/>
              <w:spacing w:line="360" w:lineRule="auto"/>
              <w:jc w:val="center"/>
              <w:rPr>
                <w:rFonts w:ascii="宋体" w:hAnsi="宋体"/>
                <w:color w:val="000000"/>
                <w:szCs w:val="18"/>
              </w:rPr>
            </w:pPr>
          </w:p>
        </w:tc>
        <w:tc>
          <w:tcPr>
            <w:tcW w:w="604" w:type="dxa"/>
            <w:vAlign w:val="center"/>
          </w:tcPr>
          <w:p w14:paraId="64CE71D8">
            <w:pPr>
              <w:widowControl/>
              <w:snapToGrid w:val="0"/>
              <w:spacing w:line="360" w:lineRule="auto"/>
              <w:jc w:val="center"/>
              <w:rPr>
                <w:rFonts w:ascii="宋体" w:hAnsi="宋体"/>
                <w:color w:val="000000"/>
                <w:szCs w:val="18"/>
              </w:rPr>
            </w:pPr>
          </w:p>
        </w:tc>
      </w:tr>
      <w:tr w14:paraId="004C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5" w:type="dxa"/>
            <w:vMerge w:val="continue"/>
            <w:vAlign w:val="center"/>
          </w:tcPr>
          <w:p w14:paraId="38BA3F0C">
            <w:pPr>
              <w:widowControl/>
              <w:snapToGrid w:val="0"/>
              <w:spacing w:line="360" w:lineRule="auto"/>
              <w:jc w:val="center"/>
              <w:rPr>
                <w:rFonts w:ascii="宋体" w:hAnsi="宋体"/>
                <w:color w:val="000000"/>
                <w:szCs w:val="18"/>
              </w:rPr>
            </w:pPr>
          </w:p>
        </w:tc>
        <w:tc>
          <w:tcPr>
            <w:tcW w:w="3606" w:type="dxa"/>
            <w:vAlign w:val="center"/>
          </w:tcPr>
          <w:p w14:paraId="58864D03">
            <w:pPr>
              <w:widowControl/>
              <w:snapToGrid w:val="0"/>
              <w:spacing w:line="360" w:lineRule="auto"/>
              <w:rPr>
                <w:rFonts w:ascii="宋体" w:hAnsi="宋体"/>
                <w:color w:val="000000"/>
                <w:szCs w:val="18"/>
              </w:rPr>
            </w:pPr>
            <w:r>
              <w:rPr>
                <w:rFonts w:hint="eastAsia" w:ascii="宋体" w:hAnsi="宋体"/>
                <w:color w:val="000000"/>
                <w:szCs w:val="18"/>
              </w:rPr>
              <w:t>1</w:t>
            </w:r>
            <w:r>
              <w:rPr>
                <w:rFonts w:ascii="宋体" w:hAnsi="宋体"/>
                <w:color w:val="000000"/>
                <w:szCs w:val="18"/>
              </w:rPr>
              <w:t>1.</w:t>
            </w:r>
            <w:r>
              <w:rPr>
                <w:rFonts w:hint="eastAsia" w:ascii="宋体" w:hAnsi="宋体"/>
                <w:color w:val="000000"/>
                <w:szCs w:val="18"/>
              </w:rPr>
              <w:t>院落屋顶清扫</w:t>
            </w:r>
          </w:p>
        </w:tc>
        <w:tc>
          <w:tcPr>
            <w:tcW w:w="2058" w:type="dxa"/>
            <w:vAlign w:val="center"/>
          </w:tcPr>
          <w:p w14:paraId="4E79670A">
            <w:pPr>
              <w:widowControl/>
              <w:snapToGrid w:val="0"/>
              <w:spacing w:line="360" w:lineRule="auto"/>
              <w:rPr>
                <w:rFonts w:ascii="宋体" w:hAnsi="宋体"/>
                <w:color w:val="000000"/>
                <w:szCs w:val="18"/>
              </w:rPr>
            </w:pPr>
            <w:r>
              <w:rPr>
                <w:rFonts w:hint="eastAsia" w:ascii="宋体" w:hAnsi="宋体"/>
                <w:color w:val="000000"/>
                <w:szCs w:val="18"/>
              </w:rPr>
              <w:t>无浮土、无枯枝落叶</w:t>
            </w:r>
          </w:p>
        </w:tc>
        <w:tc>
          <w:tcPr>
            <w:tcW w:w="674" w:type="dxa"/>
            <w:vAlign w:val="center"/>
          </w:tcPr>
          <w:p w14:paraId="2A24B8F3">
            <w:pPr>
              <w:widowControl/>
              <w:snapToGrid w:val="0"/>
              <w:spacing w:line="360" w:lineRule="auto"/>
              <w:jc w:val="center"/>
              <w:rPr>
                <w:rFonts w:ascii="宋体" w:hAnsi="宋体"/>
                <w:color w:val="000000"/>
                <w:szCs w:val="18"/>
              </w:rPr>
            </w:pPr>
          </w:p>
        </w:tc>
        <w:tc>
          <w:tcPr>
            <w:tcW w:w="589" w:type="dxa"/>
            <w:vAlign w:val="center"/>
          </w:tcPr>
          <w:p w14:paraId="58E646F8">
            <w:pPr>
              <w:widowControl/>
              <w:snapToGrid w:val="0"/>
              <w:spacing w:line="360" w:lineRule="auto"/>
              <w:jc w:val="center"/>
              <w:rPr>
                <w:rFonts w:ascii="宋体" w:hAnsi="宋体"/>
                <w:color w:val="000000"/>
                <w:szCs w:val="18"/>
              </w:rPr>
            </w:pPr>
          </w:p>
        </w:tc>
        <w:tc>
          <w:tcPr>
            <w:tcW w:w="697" w:type="dxa"/>
            <w:vAlign w:val="center"/>
          </w:tcPr>
          <w:p w14:paraId="61063FEB">
            <w:pPr>
              <w:widowControl/>
              <w:snapToGrid w:val="0"/>
              <w:spacing w:line="360" w:lineRule="auto"/>
              <w:jc w:val="center"/>
              <w:rPr>
                <w:rFonts w:ascii="宋体" w:hAnsi="宋体"/>
                <w:color w:val="000000"/>
                <w:szCs w:val="18"/>
              </w:rPr>
            </w:pPr>
          </w:p>
        </w:tc>
        <w:tc>
          <w:tcPr>
            <w:tcW w:w="585" w:type="dxa"/>
            <w:vAlign w:val="center"/>
          </w:tcPr>
          <w:p w14:paraId="4DFD5D0A">
            <w:pPr>
              <w:widowControl/>
              <w:snapToGrid w:val="0"/>
              <w:spacing w:line="360" w:lineRule="auto"/>
              <w:jc w:val="center"/>
              <w:rPr>
                <w:rFonts w:ascii="宋体" w:hAnsi="宋体"/>
                <w:color w:val="000000"/>
                <w:szCs w:val="18"/>
              </w:rPr>
            </w:pPr>
            <w:r>
              <w:rPr>
                <w:rFonts w:hint="eastAsia" w:ascii="宋体" w:hAnsi="宋体"/>
                <w:color w:val="000000"/>
                <w:szCs w:val="18"/>
              </w:rPr>
              <w:t>1</w:t>
            </w:r>
          </w:p>
        </w:tc>
        <w:tc>
          <w:tcPr>
            <w:tcW w:w="604" w:type="dxa"/>
            <w:vAlign w:val="center"/>
          </w:tcPr>
          <w:p w14:paraId="14EDDA52">
            <w:pPr>
              <w:widowControl/>
              <w:snapToGrid w:val="0"/>
              <w:spacing w:line="360" w:lineRule="auto"/>
              <w:jc w:val="center"/>
              <w:rPr>
                <w:rFonts w:ascii="宋体" w:hAnsi="宋体"/>
                <w:color w:val="000000"/>
                <w:szCs w:val="18"/>
              </w:rPr>
            </w:pPr>
          </w:p>
        </w:tc>
      </w:tr>
    </w:tbl>
    <w:p w14:paraId="693B3551">
      <w:pPr>
        <w:widowControl/>
        <w:snapToGrid w:val="0"/>
        <w:spacing w:line="360" w:lineRule="auto"/>
        <w:ind w:left="-2" w:leftChars="-1" w:firstLine="480" w:firstLineChars="200"/>
        <w:rPr>
          <w:rFonts w:ascii="宋体" w:hAnsi="宋体"/>
          <w:sz w:val="24"/>
          <w:szCs w:val="21"/>
        </w:rPr>
      </w:pPr>
    </w:p>
    <w:p w14:paraId="574BD0FE">
      <w:pPr>
        <w:widowControl/>
        <w:snapToGrid w:val="0"/>
        <w:spacing w:line="360" w:lineRule="auto"/>
        <w:rPr>
          <w:rFonts w:ascii="宋体" w:hAnsi="宋体"/>
          <w:bCs/>
          <w:sz w:val="24"/>
          <w:szCs w:val="22"/>
        </w:rPr>
      </w:pPr>
      <w:r>
        <w:rPr>
          <w:rFonts w:hint="eastAsia" w:ascii="宋体" w:hAnsi="宋体"/>
          <w:bCs/>
          <w:sz w:val="24"/>
          <w:szCs w:val="22"/>
        </w:rPr>
        <w:t>（十五）绿化服务</w:t>
      </w:r>
    </w:p>
    <w:p w14:paraId="0A8295FC">
      <w:pPr>
        <w:widowControl/>
        <w:snapToGrid w:val="0"/>
        <w:spacing w:line="360" w:lineRule="auto"/>
        <w:rPr>
          <w:rFonts w:ascii="宋体" w:hAnsi="宋体"/>
          <w:bCs/>
          <w:sz w:val="24"/>
          <w:szCs w:val="22"/>
        </w:rPr>
      </w:pPr>
      <w:r>
        <w:rPr>
          <w:rFonts w:hint="eastAsia" w:ascii="宋体" w:hAnsi="宋体"/>
          <w:b/>
          <w:bCs/>
          <w:sz w:val="24"/>
          <w:szCs w:val="22"/>
        </w:rPr>
        <w:t xml:space="preserve">   </w:t>
      </w:r>
      <w:r>
        <w:rPr>
          <w:rFonts w:ascii="宋体" w:hAnsi="宋体"/>
          <w:bCs/>
          <w:sz w:val="24"/>
          <w:szCs w:val="22"/>
        </w:rPr>
        <w:t xml:space="preserve"> 1.服务内容</w:t>
      </w:r>
    </w:p>
    <w:p w14:paraId="05881CBC">
      <w:pPr>
        <w:widowControl/>
        <w:snapToGrid w:val="0"/>
        <w:spacing w:line="360" w:lineRule="auto"/>
        <w:ind w:firstLine="480" w:firstLineChars="200"/>
        <w:rPr>
          <w:rFonts w:ascii="宋体" w:hAnsi="宋体"/>
          <w:bCs/>
          <w:sz w:val="24"/>
          <w:szCs w:val="22"/>
        </w:rPr>
      </w:pPr>
      <w:r>
        <w:rPr>
          <w:rFonts w:hint="eastAsia" w:ascii="宋体" w:hAnsi="宋体"/>
          <w:bCs/>
          <w:sz w:val="24"/>
          <w:szCs w:val="22"/>
        </w:rPr>
        <w:t>主要指室外绿化养护，如院（区）树木、花草、绿地等的日常养护和管理，</w:t>
      </w:r>
      <w:r>
        <w:rPr>
          <w:rFonts w:ascii="宋体" w:hAnsi="宋体"/>
          <w:bCs/>
          <w:sz w:val="24"/>
          <w:szCs w:val="22"/>
        </w:rPr>
        <w:t>15号院（区）“门前”规定区域绿地的养护管理等。</w:t>
      </w:r>
    </w:p>
    <w:p w14:paraId="5B7FECE6">
      <w:pPr>
        <w:widowControl/>
        <w:snapToGrid w:val="0"/>
        <w:spacing w:line="360" w:lineRule="auto"/>
        <w:ind w:firstLine="480" w:firstLineChars="200"/>
        <w:rPr>
          <w:rFonts w:ascii="宋体" w:hAnsi="宋体"/>
          <w:bCs/>
          <w:sz w:val="24"/>
          <w:szCs w:val="22"/>
        </w:rPr>
      </w:pPr>
      <w:r>
        <w:rPr>
          <w:rFonts w:ascii="宋体" w:hAnsi="宋体"/>
          <w:bCs/>
          <w:sz w:val="24"/>
          <w:szCs w:val="22"/>
        </w:rPr>
        <w:t>2.服务标准</w:t>
      </w:r>
    </w:p>
    <w:p w14:paraId="16C6977D">
      <w:pPr>
        <w:widowControl/>
        <w:snapToGrid w:val="0"/>
        <w:spacing w:line="360" w:lineRule="auto"/>
        <w:ind w:firstLine="720" w:firstLineChars="300"/>
        <w:rPr>
          <w:rFonts w:ascii="宋体" w:hAnsi="宋体"/>
          <w:bCs/>
          <w:sz w:val="24"/>
          <w:szCs w:val="22"/>
        </w:rPr>
      </w:pPr>
      <w:r>
        <w:rPr>
          <w:rFonts w:ascii="宋体" w:hAnsi="宋体"/>
          <w:bCs/>
          <w:sz w:val="24"/>
          <w:szCs w:val="22"/>
        </w:rPr>
        <w:t>2.1基本要求</w:t>
      </w:r>
    </w:p>
    <w:p w14:paraId="4EF2A97A">
      <w:pPr>
        <w:widowControl/>
        <w:snapToGrid w:val="0"/>
        <w:spacing w:line="360" w:lineRule="auto"/>
        <w:ind w:firstLine="960" w:firstLineChars="400"/>
        <w:rPr>
          <w:rFonts w:ascii="宋体" w:hAnsi="宋体"/>
          <w:bCs/>
          <w:sz w:val="24"/>
          <w:szCs w:val="22"/>
        </w:rPr>
      </w:pPr>
      <w:r>
        <w:rPr>
          <w:rFonts w:ascii="宋体" w:hAnsi="宋体"/>
          <w:bCs/>
          <w:sz w:val="24"/>
          <w:szCs w:val="22"/>
        </w:rPr>
        <w:t>2.1.1制定绿化服务的工作制度及工作计划，并按照执行。</w:t>
      </w:r>
    </w:p>
    <w:p w14:paraId="33362CB9">
      <w:pPr>
        <w:widowControl/>
        <w:snapToGrid w:val="0"/>
        <w:spacing w:line="360" w:lineRule="auto"/>
        <w:ind w:firstLine="960" w:firstLineChars="400"/>
        <w:rPr>
          <w:rFonts w:ascii="宋体" w:hAnsi="宋体"/>
          <w:bCs/>
          <w:sz w:val="24"/>
          <w:szCs w:val="22"/>
        </w:rPr>
      </w:pPr>
      <w:r>
        <w:rPr>
          <w:rFonts w:ascii="宋体" w:hAnsi="宋体"/>
          <w:bCs/>
          <w:sz w:val="24"/>
          <w:szCs w:val="22"/>
        </w:rPr>
        <w:t>2.1.2做好绿化服务工作记录，填写规范。</w:t>
      </w:r>
    </w:p>
    <w:p w14:paraId="41AD00F4">
      <w:pPr>
        <w:widowControl/>
        <w:snapToGrid w:val="0"/>
        <w:spacing w:line="360" w:lineRule="auto"/>
        <w:ind w:firstLine="960" w:firstLineChars="400"/>
        <w:rPr>
          <w:rFonts w:ascii="宋体" w:hAnsi="宋体"/>
          <w:bCs/>
          <w:sz w:val="24"/>
          <w:szCs w:val="22"/>
        </w:rPr>
      </w:pPr>
      <w:r>
        <w:rPr>
          <w:rFonts w:ascii="宋体" w:hAnsi="宋体"/>
          <w:bCs/>
          <w:sz w:val="24"/>
          <w:szCs w:val="22"/>
        </w:rPr>
        <w:t>2.1.3作业时采取安全防护措施，防止对作业人员或他人造成伤害。</w:t>
      </w:r>
    </w:p>
    <w:p w14:paraId="6D737945">
      <w:pPr>
        <w:widowControl/>
        <w:snapToGrid w:val="0"/>
        <w:spacing w:line="360" w:lineRule="auto"/>
        <w:ind w:firstLine="960" w:firstLineChars="400"/>
        <w:rPr>
          <w:rFonts w:ascii="宋体" w:hAnsi="宋体"/>
          <w:bCs/>
          <w:sz w:val="24"/>
          <w:szCs w:val="22"/>
        </w:rPr>
      </w:pPr>
      <w:r>
        <w:rPr>
          <w:rFonts w:ascii="宋体" w:hAnsi="宋体"/>
          <w:bCs/>
          <w:sz w:val="24"/>
          <w:szCs w:val="22"/>
        </w:rPr>
        <w:t>2.1.4相关耗材的环保、安全性应当符合规定要求。</w:t>
      </w:r>
    </w:p>
    <w:p w14:paraId="11EFECC5">
      <w:pPr>
        <w:widowControl/>
        <w:snapToGrid w:val="0"/>
        <w:spacing w:line="360" w:lineRule="auto"/>
        <w:ind w:firstLine="720" w:firstLineChars="300"/>
        <w:rPr>
          <w:rFonts w:ascii="宋体" w:hAnsi="宋体"/>
          <w:bCs/>
          <w:sz w:val="24"/>
          <w:szCs w:val="22"/>
        </w:rPr>
      </w:pPr>
      <w:r>
        <w:rPr>
          <w:rFonts w:ascii="宋体" w:hAnsi="宋体"/>
          <w:bCs/>
          <w:sz w:val="24"/>
          <w:szCs w:val="22"/>
        </w:rPr>
        <w:t>2.2室外绿化养护服务标准</w:t>
      </w:r>
    </w:p>
    <w:p w14:paraId="10FAA065">
      <w:pPr>
        <w:widowControl/>
        <w:snapToGrid w:val="0"/>
        <w:spacing w:line="360" w:lineRule="auto"/>
        <w:ind w:firstLine="960" w:firstLineChars="400"/>
        <w:rPr>
          <w:rFonts w:ascii="宋体" w:hAnsi="宋体"/>
          <w:bCs/>
          <w:sz w:val="24"/>
          <w:szCs w:val="22"/>
        </w:rPr>
      </w:pPr>
      <w:r>
        <w:rPr>
          <w:rFonts w:ascii="宋体" w:hAnsi="宋体"/>
          <w:bCs/>
          <w:sz w:val="24"/>
          <w:szCs w:val="22"/>
        </w:rPr>
        <w:t>2.2.1根据生长环境、植物特性进行除草、灌溉、施肥、整形修剪、防治病虫害等。</w:t>
      </w:r>
    </w:p>
    <w:p w14:paraId="3AC37524">
      <w:pPr>
        <w:widowControl/>
        <w:snapToGrid w:val="0"/>
        <w:spacing w:line="360" w:lineRule="auto"/>
        <w:ind w:firstLine="720" w:firstLineChars="300"/>
        <w:rPr>
          <w:rFonts w:ascii="宋体" w:hAnsi="宋体"/>
          <w:bCs/>
          <w:sz w:val="24"/>
          <w:szCs w:val="22"/>
        </w:rPr>
      </w:pPr>
      <w:r>
        <w:rPr>
          <w:rFonts w:ascii="宋体" w:hAnsi="宋体"/>
          <w:bCs/>
          <w:sz w:val="24"/>
          <w:szCs w:val="22"/>
        </w:rPr>
        <w:t>2.2.2根据生长情况修剪绿地，绿地内无枯草、无杂物，无干枯坏死和病虫侵害，基本无裸露土地。草坪修剪应高度一致、边缘整齐。</w:t>
      </w:r>
    </w:p>
    <w:p w14:paraId="22768E16">
      <w:pPr>
        <w:widowControl/>
        <w:snapToGrid w:val="0"/>
        <w:spacing w:line="360" w:lineRule="auto"/>
        <w:ind w:firstLine="720" w:firstLineChars="300"/>
        <w:rPr>
          <w:rFonts w:ascii="宋体" w:hAnsi="宋体"/>
          <w:bCs/>
          <w:sz w:val="24"/>
          <w:szCs w:val="22"/>
        </w:rPr>
      </w:pPr>
      <w:r>
        <w:rPr>
          <w:rFonts w:ascii="宋体" w:hAnsi="宋体"/>
          <w:bCs/>
          <w:sz w:val="24"/>
          <w:szCs w:val="22"/>
        </w:rPr>
        <w:t>2.2.3定期修剪树木、花卉等，灌乔木生长正常、造型美观自然、花枝新鲜，无枯叶、无病虫、无死树缺株。</w:t>
      </w:r>
    </w:p>
    <w:p w14:paraId="10BEC30D">
      <w:pPr>
        <w:widowControl/>
        <w:snapToGrid w:val="0"/>
        <w:spacing w:line="360" w:lineRule="auto"/>
        <w:ind w:firstLine="720" w:firstLineChars="300"/>
        <w:rPr>
          <w:rFonts w:ascii="宋体" w:hAnsi="宋体"/>
          <w:bCs/>
          <w:sz w:val="24"/>
          <w:szCs w:val="22"/>
        </w:rPr>
      </w:pPr>
      <w:r>
        <w:rPr>
          <w:rFonts w:ascii="宋体" w:hAnsi="宋体"/>
          <w:bCs/>
          <w:sz w:val="24"/>
          <w:szCs w:val="22"/>
        </w:rPr>
        <w:t>2.2.4绿篱生长造型正常，颜色正常，修剪及时，基本无死株和干死株，有虫株率在10%以下。</w:t>
      </w:r>
    </w:p>
    <w:p w14:paraId="17C7255B">
      <w:pPr>
        <w:widowControl/>
        <w:snapToGrid w:val="0"/>
        <w:spacing w:line="360" w:lineRule="auto"/>
        <w:ind w:firstLine="720" w:firstLineChars="300"/>
        <w:rPr>
          <w:rFonts w:ascii="宋体" w:hAnsi="宋体"/>
          <w:bCs/>
          <w:sz w:val="24"/>
          <w:szCs w:val="22"/>
        </w:rPr>
      </w:pPr>
      <w:r>
        <w:rPr>
          <w:rFonts w:ascii="宋体" w:hAnsi="宋体"/>
          <w:bCs/>
          <w:sz w:val="24"/>
          <w:szCs w:val="22"/>
        </w:rPr>
        <w:t>2.2.5清除花坛和花景的花蒂、黄叶、杂草、垃圾，做好病虫害防治。</w:t>
      </w:r>
    </w:p>
    <w:p w14:paraId="0D2F7027">
      <w:pPr>
        <w:widowControl/>
        <w:snapToGrid w:val="0"/>
        <w:spacing w:line="360" w:lineRule="auto"/>
        <w:ind w:firstLine="720" w:firstLineChars="300"/>
        <w:rPr>
          <w:rFonts w:ascii="宋体" w:hAnsi="宋体"/>
          <w:bCs/>
          <w:sz w:val="24"/>
          <w:szCs w:val="22"/>
        </w:rPr>
      </w:pPr>
      <w:r>
        <w:rPr>
          <w:rFonts w:ascii="宋体" w:hAnsi="宋体"/>
          <w:bCs/>
          <w:sz w:val="24"/>
          <w:szCs w:val="22"/>
        </w:rPr>
        <w:t>2.2.6根据病虫害发生规律实施综合治理，通常在病虫率高时，以药剂杀死病虫，以确保植物良好生长。产生垃圾的主要区域和路段做到日产日清。</w:t>
      </w:r>
    </w:p>
    <w:p w14:paraId="53A71118">
      <w:pPr>
        <w:widowControl/>
        <w:snapToGrid w:val="0"/>
        <w:spacing w:line="360" w:lineRule="auto"/>
        <w:ind w:firstLine="720" w:firstLineChars="300"/>
        <w:rPr>
          <w:rFonts w:ascii="宋体" w:hAnsi="宋体"/>
          <w:bCs/>
          <w:sz w:val="24"/>
          <w:szCs w:val="22"/>
        </w:rPr>
      </w:pPr>
      <w:r>
        <w:rPr>
          <w:rFonts w:ascii="宋体" w:hAnsi="宋体"/>
          <w:bCs/>
          <w:sz w:val="24"/>
          <w:szCs w:val="22"/>
        </w:rPr>
        <w:t>2.2.7雨雪、冰冻等恶劣天气来临前，专人巡查，对绿植做好预防措施，排除安全隐患。使用密度为80%的双幅遮阳网，并配合脚手架、竹子、草席、草绳、树干涂白工作进行。</w:t>
      </w:r>
    </w:p>
    <w:p w14:paraId="651CC5CF">
      <w:pPr>
        <w:widowControl/>
        <w:snapToGrid w:val="0"/>
        <w:spacing w:line="360" w:lineRule="auto"/>
        <w:ind w:firstLine="720" w:firstLineChars="300"/>
        <w:rPr>
          <w:rFonts w:ascii="宋体" w:hAnsi="宋体"/>
          <w:bCs/>
          <w:sz w:val="24"/>
          <w:szCs w:val="22"/>
        </w:rPr>
      </w:pPr>
      <w:r>
        <w:rPr>
          <w:rFonts w:ascii="宋体" w:hAnsi="宋体"/>
          <w:bCs/>
          <w:sz w:val="24"/>
          <w:szCs w:val="22"/>
        </w:rPr>
        <w:t>2.2.8恶劣天气后，及时清除倒树断枝，尽快恢复原状。</w:t>
      </w:r>
    </w:p>
    <w:p w14:paraId="15173818">
      <w:pPr>
        <w:widowControl/>
        <w:snapToGrid w:val="0"/>
        <w:spacing w:line="360" w:lineRule="auto"/>
        <w:ind w:firstLine="720" w:firstLineChars="300"/>
        <w:rPr>
          <w:rFonts w:ascii="宋体" w:hAnsi="宋体"/>
          <w:bCs/>
          <w:sz w:val="24"/>
          <w:szCs w:val="22"/>
        </w:rPr>
      </w:pPr>
      <w:r>
        <w:rPr>
          <w:rFonts w:ascii="宋体" w:hAnsi="宋体"/>
          <w:bCs/>
          <w:sz w:val="24"/>
          <w:szCs w:val="22"/>
        </w:rPr>
        <w:t>2.2.9养护要求：植物生长旺盛，呈勃勃生机，在覆盖度、无杂草率、生长势等指标上，绿化完好率达到≥95%。</w:t>
      </w:r>
    </w:p>
    <w:p w14:paraId="18A0F736">
      <w:pPr>
        <w:widowControl/>
        <w:snapToGrid w:val="0"/>
        <w:spacing w:line="360" w:lineRule="auto"/>
        <w:ind w:firstLine="720" w:firstLineChars="300"/>
        <w:rPr>
          <w:rFonts w:ascii="宋体" w:hAnsi="宋体"/>
          <w:bCs/>
          <w:sz w:val="24"/>
          <w:szCs w:val="22"/>
        </w:rPr>
      </w:pPr>
      <w:r>
        <w:rPr>
          <w:rFonts w:ascii="宋体" w:hAnsi="宋体"/>
          <w:bCs/>
          <w:sz w:val="24"/>
          <w:szCs w:val="22"/>
        </w:rPr>
        <w:t>2.2.10补植、改植：对被损坏或其他原因死亡的植物应及时补植，补植要与原品种一致，规格、数量基本相同；对已呈老化或明显与周围环境不协调的植物应改植，改植要严格按照种植规范进行。</w:t>
      </w:r>
    </w:p>
    <w:p w14:paraId="616D6755">
      <w:pPr>
        <w:widowControl/>
        <w:snapToGrid w:val="0"/>
        <w:spacing w:line="360" w:lineRule="auto"/>
        <w:ind w:firstLine="720" w:firstLineChars="300"/>
        <w:rPr>
          <w:rFonts w:ascii="宋体" w:hAnsi="宋体"/>
          <w:bCs/>
          <w:sz w:val="24"/>
          <w:szCs w:val="22"/>
        </w:rPr>
      </w:pPr>
      <w:r>
        <w:rPr>
          <w:rFonts w:ascii="宋体" w:hAnsi="宋体"/>
          <w:bCs/>
          <w:sz w:val="24"/>
          <w:szCs w:val="22"/>
        </w:rPr>
        <w:t>2.2.11保持路面及绿地无垃圾杂物，有垃圾杂物10分钟内捡拾干净。做到即产即清，囤放不过夜，不焚烧。</w:t>
      </w:r>
    </w:p>
    <w:p w14:paraId="73C6761E">
      <w:pPr>
        <w:widowControl/>
        <w:snapToGrid w:val="0"/>
        <w:spacing w:line="360" w:lineRule="auto"/>
        <w:ind w:firstLine="720" w:firstLineChars="300"/>
        <w:rPr>
          <w:rFonts w:ascii="宋体" w:hAnsi="宋体"/>
          <w:bCs/>
          <w:sz w:val="24"/>
          <w:szCs w:val="22"/>
        </w:rPr>
      </w:pPr>
      <w:r>
        <w:rPr>
          <w:rFonts w:ascii="宋体" w:hAnsi="宋体"/>
          <w:bCs/>
          <w:sz w:val="24"/>
          <w:szCs w:val="22"/>
        </w:rPr>
        <w:t>2.2.12设施维护：绿地、排水设施，日常维护要做到完好无损，以保障绿化供水和排涝使用，防止水被人为滥用。</w:t>
      </w:r>
    </w:p>
    <w:p w14:paraId="71949374">
      <w:pPr>
        <w:widowControl/>
        <w:snapToGrid w:val="0"/>
        <w:spacing w:line="360" w:lineRule="auto"/>
        <w:ind w:firstLine="720" w:firstLineChars="300"/>
        <w:rPr>
          <w:rFonts w:ascii="宋体" w:hAnsi="宋体"/>
          <w:bCs/>
          <w:sz w:val="24"/>
          <w:szCs w:val="22"/>
        </w:rPr>
      </w:pPr>
      <w:r>
        <w:rPr>
          <w:rFonts w:ascii="宋体" w:hAnsi="宋体"/>
          <w:bCs/>
          <w:sz w:val="24"/>
          <w:szCs w:val="22"/>
        </w:rPr>
        <w:t>2.2.13其它：做好绿化档案管理及其他相关事项。</w:t>
      </w:r>
    </w:p>
    <w:p w14:paraId="480E6639">
      <w:pPr>
        <w:widowControl/>
        <w:snapToGrid w:val="0"/>
        <w:spacing w:line="360" w:lineRule="auto"/>
        <w:ind w:firstLine="480" w:firstLineChars="200"/>
        <w:rPr>
          <w:rFonts w:ascii="宋体" w:hAnsi="宋体"/>
          <w:bCs/>
          <w:sz w:val="24"/>
          <w:szCs w:val="22"/>
        </w:rPr>
      </w:pPr>
      <w:r>
        <w:rPr>
          <w:rFonts w:ascii="宋体" w:hAnsi="宋体"/>
          <w:bCs/>
          <w:sz w:val="24"/>
          <w:szCs w:val="22"/>
        </w:rPr>
        <w:t>2.3室内植物摆放服务标准</w:t>
      </w:r>
    </w:p>
    <w:p w14:paraId="501768F8">
      <w:pPr>
        <w:widowControl/>
        <w:snapToGrid w:val="0"/>
        <w:spacing w:line="360" w:lineRule="auto"/>
        <w:ind w:firstLine="720" w:firstLineChars="300"/>
        <w:rPr>
          <w:rFonts w:ascii="宋体" w:hAnsi="宋体"/>
          <w:bCs/>
          <w:sz w:val="24"/>
          <w:szCs w:val="22"/>
        </w:rPr>
      </w:pPr>
      <w:r>
        <w:rPr>
          <w:rFonts w:ascii="宋体" w:hAnsi="宋体"/>
          <w:bCs/>
          <w:sz w:val="24"/>
          <w:szCs w:val="22"/>
        </w:rPr>
        <w:t>2.3.1严格做好养护服务，确保植物无枯枝、残枝、黄叶。对叶尖有少许枯黄的叶片，要合理修剪，保持树形美观自然。</w:t>
      </w:r>
    </w:p>
    <w:p w14:paraId="1F799D2B">
      <w:pPr>
        <w:widowControl/>
        <w:snapToGrid w:val="0"/>
        <w:spacing w:line="360" w:lineRule="auto"/>
        <w:ind w:firstLine="720" w:firstLineChars="300"/>
        <w:rPr>
          <w:rFonts w:ascii="宋体" w:hAnsi="宋体"/>
          <w:bCs/>
          <w:sz w:val="24"/>
          <w:szCs w:val="22"/>
        </w:rPr>
      </w:pPr>
      <w:r>
        <w:rPr>
          <w:rFonts w:ascii="宋体" w:hAnsi="宋体"/>
          <w:bCs/>
          <w:sz w:val="24"/>
          <w:szCs w:val="22"/>
        </w:rPr>
        <w:t>2.3.2在养护工作上按照科学的植物水肥需要保证盆花干湿合理，不过量浇水施肥，又不缺水少肥，施用的肥料应无异味、无毒、无刺激性气味，保证摆放环境清新自然。</w:t>
      </w:r>
    </w:p>
    <w:p w14:paraId="3444B83D">
      <w:pPr>
        <w:widowControl/>
        <w:snapToGrid w:val="0"/>
        <w:spacing w:line="360" w:lineRule="auto"/>
        <w:ind w:firstLine="720" w:firstLineChars="300"/>
        <w:rPr>
          <w:rFonts w:ascii="宋体" w:hAnsi="宋体"/>
          <w:bCs/>
          <w:sz w:val="24"/>
          <w:szCs w:val="22"/>
        </w:rPr>
      </w:pPr>
      <w:r>
        <w:rPr>
          <w:rFonts w:ascii="宋体" w:hAnsi="宋体"/>
          <w:bCs/>
          <w:sz w:val="24"/>
          <w:szCs w:val="22"/>
        </w:rPr>
        <w:t>2.3.3保持盆花的花盆、器皿干净整洁，无污水、泥垢及污渍。花盆内无杂物、垃圾，对损坏残缺的花盆套缸及时更换。每次养护完毕，清理现场保持清洁。</w:t>
      </w:r>
    </w:p>
    <w:p w14:paraId="6413A954">
      <w:pPr>
        <w:widowControl/>
        <w:snapToGrid w:val="0"/>
        <w:spacing w:line="360" w:lineRule="auto"/>
        <w:ind w:firstLine="720" w:firstLineChars="300"/>
        <w:rPr>
          <w:rFonts w:ascii="宋体" w:hAnsi="宋体"/>
          <w:bCs/>
          <w:sz w:val="24"/>
          <w:szCs w:val="22"/>
        </w:rPr>
      </w:pPr>
      <w:r>
        <w:rPr>
          <w:rFonts w:ascii="宋体" w:hAnsi="宋体"/>
          <w:bCs/>
          <w:sz w:val="24"/>
          <w:szCs w:val="22"/>
        </w:rPr>
        <w:t>2.3.4对长势不良的盆花应建议采购人及时进行更换。</w:t>
      </w:r>
    </w:p>
    <w:p w14:paraId="049172E8">
      <w:pPr>
        <w:widowControl/>
        <w:snapToGrid w:val="0"/>
        <w:spacing w:line="360" w:lineRule="auto"/>
        <w:ind w:firstLine="720" w:firstLineChars="300"/>
        <w:rPr>
          <w:rFonts w:ascii="宋体" w:hAnsi="宋体"/>
          <w:bCs/>
          <w:sz w:val="24"/>
          <w:szCs w:val="22"/>
        </w:rPr>
      </w:pPr>
      <w:r>
        <w:rPr>
          <w:rFonts w:ascii="宋体" w:hAnsi="宋体"/>
          <w:bCs/>
          <w:sz w:val="24"/>
          <w:szCs w:val="22"/>
        </w:rPr>
        <w:t>2.3.5室内植物的摆放在接到采购人通知后选择下班时间或休息日时间进行摆放，不得影响办公区域的正常办公。特殊情况经采购人同意后除外。</w:t>
      </w:r>
    </w:p>
    <w:p w14:paraId="46EE268B">
      <w:pPr>
        <w:widowControl/>
        <w:snapToGrid w:val="0"/>
        <w:spacing w:line="360" w:lineRule="auto"/>
        <w:rPr>
          <w:rFonts w:ascii="宋体" w:hAnsi="宋体"/>
          <w:b/>
          <w:bCs/>
          <w:sz w:val="24"/>
          <w:szCs w:val="22"/>
        </w:rPr>
      </w:pPr>
    </w:p>
    <w:p w14:paraId="5F33D8A6">
      <w:pPr>
        <w:widowControl/>
        <w:snapToGrid w:val="0"/>
        <w:spacing w:line="360" w:lineRule="auto"/>
        <w:rPr>
          <w:rFonts w:ascii="宋体" w:hAnsi="宋体"/>
          <w:bCs/>
          <w:sz w:val="24"/>
          <w:szCs w:val="22"/>
        </w:rPr>
      </w:pPr>
      <w:r>
        <w:rPr>
          <w:rFonts w:hint="eastAsia" w:ascii="宋体" w:hAnsi="宋体"/>
          <w:bCs/>
          <w:sz w:val="24"/>
          <w:szCs w:val="22"/>
        </w:rPr>
        <w:t>（十六）</w:t>
      </w:r>
      <w:r>
        <w:rPr>
          <w:rFonts w:ascii="宋体" w:hAnsi="宋体"/>
          <w:bCs/>
          <w:sz w:val="24"/>
          <w:szCs w:val="22"/>
        </w:rPr>
        <w:t>售后服务及培训要求</w:t>
      </w:r>
    </w:p>
    <w:p w14:paraId="07824687">
      <w:pPr>
        <w:widowControl/>
        <w:snapToGrid w:val="0"/>
        <w:spacing w:line="360" w:lineRule="auto"/>
        <w:ind w:firstLine="480" w:firstLineChars="200"/>
        <w:rPr>
          <w:rFonts w:ascii="宋体" w:hAnsi="宋体"/>
          <w:sz w:val="24"/>
          <w:szCs w:val="22"/>
        </w:rPr>
      </w:pPr>
      <w:r>
        <w:rPr>
          <w:rFonts w:hint="eastAsia" w:ascii="宋体" w:hAnsi="宋体"/>
          <w:sz w:val="24"/>
          <w:szCs w:val="22"/>
        </w:rPr>
        <w:t>物业服务期内，物业管理服务标准以采购文件为准，</w:t>
      </w:r>
      <w:r>
        <w:rPr>
          <w:rFonts w:ascii="宋体" w:hAnsi="宋体"/>
          <w:sz w:val="24"/>
          <w:szCs w:val="22"/>
        </w:rPr>
        <w:t>并应符合行业规范要求。本物业管理服务要达到采购文件的指标。</w:t>
      </w:r>
    </w:p>
    <w:p w14:paraId="757D5730">
      <w:pPr>
        <w:widowControl/>
        <w:snapToGrid w:val="0"/>
        <w:spacing w:line="360" w:lineRule="auto"/>
        <w:ind w:firstLine="480" w:firstLineChars="200"/>
        <w:rPr>
          <w:rFonts w:ascii="宋体" w:hAnsi="宋体"/>
          <w:sz w:val="24"/>
          <w:szCs w:val="22"/>
        </w:rPr>
      </w:pPr>
      <w:r>
        <w:rPr>
          <w:rFonts w:hint="eastAsia" w:ascii="宋体" w:hAnsi="宋体"/>
          <w:sz w:val="24"/>
          <w:szCs w:val="22"/>
        </w:rPr>
        <w:t>每季度至少开展1次对服务人员进行保密、思想政治教育的培训、消防安全培训，应急处突培训，提高服务人员保密意识和思想政治意识。新入职员工应当接受保密、思想政治教育培训，消防安全培训，应急处突培训，进行必要的人员经历审查，合格后签订保密协议方可上岗。</w:t>
      </w:r>
    </w:p>
    <w:p w14:paraId="47539825">
      <w:pPr>
        <w:widowControl/>
        <w:snapToGrid w:val="0"/>
        <w:spacing w:line="360" w:lineRule="auto"/>
        <w:ind w:firstLine="480" w:firstLineChars="200"/>
        <w:rPr>
          <w:rFonts w:ascii="宋体" w:hAnsi="宋体"/>
          <w:sz w:val="24"/>
          <w:szCs w:val="22"/>
        </w:rPr>
      </w:pPr>
    </w:p>
    <w:p w14:paraId="1738EFFA">
      <w:pPr>
        <w:widowControl/>
        <w:snapToGrid w:val="0"/>
        <w:spacing w:line="360" w:lineRule="auto"/>
        <w:rPr>
          <w:rFonts w:ascii="宋体" w:hAnsi="宋体"/>
          <w:sz w:val="24"/>
          <w:szCs w:val="22"/>
        </w:rPr>
      </w:pPr>
      <w:r>
        <w:rPr>
          <w:rFonts w:hint="eastAsia" w:ascii="宋体" w:hAnsi="宋体"/>
          <w:bCs/>
          <w:sz w:val="24"/>
          <w:szCs w:val="22"/>
        </w:rPr>
        <w:t>（十七）</w:t>
      </w:r>
      <w:r>
        <w:rPr>
          <w:rFonts w:hint="eastAsia" w:ascii="宋体" w:hAnsi="宋体"/>
          <w:sz w:val="24"/>
          <w:szCs w:val="22"/>
        </w:rPr>
        <w:t>协助采购人完成《节约型公共机构建设》相关工作</w:t>
      </w:r>
    </w:p>
    <w:p w14:paraId="0469689B">
      <w:pPr>
        <w:widowControl/>
        <w:snapToGrid w:val="0"/>
        <w:spacing w:line="360" w:lineRule="auto"/>
        <w:ind w:firstLine="489" w:firstLineChars="204"/>
        <w:rPr>
          <w:rFonts w:ascii="宋体" w:hAnsi="宋体"/>
          <w:sz w:val="24"/>
          <w:szCs w:val="22"/>
        </w:rPr>
      </w:pPr>
      <w:r>
        <w:rPr>
          <w:rFonts w:hint="eastAsia" w:ascii="宋体" w:hAnsi="宋体"/>
          <w:sz w:val="24"/>
          <w:szCs w:val="22"/>
        </w:rPr>
        <w:t>根据贯彻落实《党政机关厉行节约反对浪费条例》《公共机构节能条例》，协助采购人完成节水、节电及垃圾分类等相关工作，完成公共机构节约能源各项任务目标，使其具备相应的能力和履行的义务。</w:t>
      </w:r>
    </w:p>
    <w:p w14:paraId="5E1964EE">
      <w:pPr>
        <w:widowControl/>
        <w:snapToGrid w:val="0"/>
        <w:spacing w:line="360" w:lineRule="auto"/>
        <w:ind w:firstLine="489" w:firstLineChars="204"/>
        <w:rPr>
          <w:rFonts w:ascii="宋体" w:hAnsi="宋体"/>
          <w:sz w:val="24"/>
          <w:szCs w:val="22"/>
        </w:rPr>
      </w:pPr>
      <w:r>
        <w:rPr>
          <w:rFonts w:ascii="宋体" w:hAnsi="宋体"/>
          <w:sz w:val="24"/>
          <w:szCs w:val="22"/>
        </w:rPr>
        <w:t>1.</w:t>
      </w:r>
      <w:r>
        <w:rPr>
          <w:rFonts w:hint="eastAsia" w:ascii="宋体" w:hAnsi="宋体"/>
          <w:sz w:val="24"/>
          <w:szCs w:val="22"/>
        </w:rPr>
        <w:t>中标人应明确节能管理岗位和职责，与采购人</w:t>
      </w:r>
      <w:r>
        <w:rPr>
          <w:rFonts w:ascii="宋体" w:hAnsi="宋体"/>
          <w:sz w:val="24"/>
          <w:szCs w:val="22"/>
        </w:rPr>
        <w:t>紧密沟通协作建立节能管理制度，明确分工、操作</w:t>
      </w:r>
      <w:r>
        <w:rPr>
          <w:rFonts w:hint="eastAsia" w:ascii="宋体" w:hAnsi="宋体"/>
          <w:sz w:val="24"/>
          <w:szCs w:val="22"/>
        </w:rPr>
        <w:t>规程</w:t>
      </w:r>
      <w:r>
        <w:rPr>
          <w:rFonts w:ascii="宋体" w:hAnsi="宋体"/>
          <w:sz w:val="24"/>
          <w:szCs w:val="22"/>
        </w:rPr>
        <w:t>。</w:t>
      </w:r>
    </w:p>
    <w:p w14:paraId="1647DCF8">
      <w:pPr>
        <w:widowControl/>
        <w:snapToGrid w:val="0"/>
        <w:spacing w:line="360" w:lineRule="auto"/>
        <w:ind w:firstLine="489" w:firstLineChars="204"/>
        <w:rPr>
          <w:rFonts w:ascii="宋体" w:hAnsi="宋体"/>
          <w:sz w:val="24"/>
          <w:szCs w:val="22"/>
        </w:rPr>
      </w:pPr>
      <w:r>
        <w:rPr>
          <w:rFonts w:ascii="宋体" w:hAnsi="宋体"/>
          <w:sz w:val="24"/>
          <w:szCs w:val="22"/>
        </w:rPr>
        <w:t>2.</w:t>
      </w:r>
      <w:r>
        <w:rPr>
          <w:rFonts w:hint="eastAsia" w:ascii="宋体" w:hAnsi="宋体"/>
          <w:sz w:val="24"/>
          <w:szCs w:val="22"/>
        </w:rPr>
        <w:t>中标人应加强</w:t>
      </w:r>
      <w:r>
        <w:rPr>
          <w:rFonts w:ascii="宋体" w:hAnsi="宋体"/>
          <w:sz w:val="24"/>
          <w:szCs w:val="22"/>
        </w:rPr>
        <w:t>用电</w:t>
      </w:r>
      <w:r>
        <w:rPr>
          <w:rFonts w:hint="eastAsia" w:ascii="宋体" w:hAnsi="宋体"/>
          <w:sz w:val="24"/>
          <w:szCs w:val="22"/>
        </w:rPr>
        <w:t>巡查</w:t>
      </w:r>
      <w:r>
        <w:rPr>
          <w:rFonts w:ascii="宋体" w:hAnsi="宋体"/>
          <w:sz w:val="24"/>
          <w:szCs w:val="22"/>
        </w:rPr>
        <w:t>、及时检查灯</w:t>
      </w:r>
      <w:r>
        <w:rPr>
          <w:rFonts w:hint="eastAsia" w:ascii="宋体" w:hAnsi="宋体"/>
          <w:sz w:val="24"/>
          <w:szCs w:val="22"/>
        </w:rPr>
        <w:t>况</w:t>
      </w:r>
      <w:r>
        <w:rPr>
          <w:rFonts w:ascii="宋体" w:hAnsi="宋体"/>
          <w:sz w:val="24"/>
          <w:szCs w:val="22"/>
        </w:rPr>
        <w:t>，根据不同季</w:t>
      </w:r>
      <w:r>
        <w:rPr>
          <w:rFonts w:hint="eastAsia" w:ascii="宋体" w:hAnsi="宋体"/>
          <w:sz w:val="24"/>
          <w:szCs w:val="22"/>
        </w:rPr>
        <w:t>、</w:t>
      </w:r>
      <w:r>
        <w:rPr>
          <w:rFonts w:ascii="宋体" w:hAnsi="宋体"/>
          <w:sz w:val="24"/>
          <w:szCs w:val="22"/>
        </w:rPr>
        <w:t>不同天气条件下自然光照</w:t>
      </w:r>
      <w:r>
        <w:rPr>
          <w:rFonts w:hint="eastAsia" w:ascii="宋体" w:hAnsi="宋体"/>
          <w:sz w:val="24"/>
          <w:szCs w:val="22"/>
        </w:rPr>
        <w:t>特点</w:t>
      </w:r>
      <w:r>
        <w:rPr>
          <w:rFonts w:ascii="宋体" w:hAnsi="宋体"/>
          <w:sz w:val="24"/>
          <w:szCs w:val="22"/>
        </w:rPr>
        <w:t>和不同时段的照度需求</w:t>
      </w:r>
      <w:r>
        <w:rPr>
          <w:rFonts w:hint="eastAsia" w:ascii="宋体" w:hAnsi="宋体"/>
          <w:sz w:val="24"/>
          <w:szCs w:val="22"/>
        </w:rPr>
        <w:t>，制定</w:t>
      </w:r>
      <w:r>
        <w:rPr>
          <w:rFonts w:ascii="宋体" w:hAnsi="宋体"/>
          <w:sz w:val="24"/>
          <w:szCs w:val="22"/>
        </w:rPr>
        <w:t>照明</w:t>
      </w:r>
      <w:r>
        <w:rPr>
          <w:rFonts w:hint="eastAsia" w:ascii="宋体" w:hAnsi="宋体"/>
          <w:sz w:val="24"/>
          <w:szCs w:val="22"/>
        </w:rPr>
        <w:t>方案，</w:t>
      </w:r>
      <w:r>
        <w:rPr>
          <w:rFonts w:ascii="宋体" w:hAnsi="宋体"/>
          <w:sz w:val="24"/>
          <w:szCs w:val="22"/>
        </w:rPr>
        <w:t>杜绝</w:t>
      </w:r>
      <w:r>
        <w:rPr>
          <w:rFonts w:hint="eastAsia" w:ascii="宋体" w:hAnsi="宋体"/>
          <w:sz w:val="24"/>
          <w:szCs w:val="22"/>
        </w:rPr>
        <w:t>“白昼灯”；参观</w:t>
      </w:r>
      <w:r>
        <w:rPr>
          <w:rFonts w:ascii="宋体" w:hAnsi="宋体"/>
          <w:sz w:val="24"/>
          <w:szCs w:val="22"/>
        </w:rPr>
        <w:t>及</w:t>
      </w:r>
      <w:r>
        <w:rPr>
          <w:rFonts w:hint="eastAsia" w:ascii="宋体" w:hAnsi="宋体"/>
          <w:sz w:val="24"/>
          <w:szCs w:val="22"/>
        </w:rPr>
        <w:t>活动结束后关闭</w:t>
      </w:r>
      <w:r>
        <w:rPr>
          <w:rFonts w:ascii="宋体" w:hAnsi="宋体"/>
          <w:sz w:val="24"/>
          <w:szCs w:val="22"/>
        </w:rPr>
        <w:t>照明，杜绝“</w:t>
      </w:r>
      <w:r>
        <w:rPr>
          <w:rFonts w:hint="eastAsia" w:ascii="宋体" w:hAnsi="宋体"/>
          <w:sz w:val="24"/>
          <w:szCs w:val="22"/>
        </w:rPr>
        <w:t>长明灯</w:t>
      </w:r>
      <w:r>
        <w:rPr>
          <w:rFonts w:ascii="宋体" w:hAnsi="宋体"/>
          <w:sz w:val="24"/>
          <w:szCs w:val="22"/>
        </w:rPr>
        <w:t>”</w:t>
      </w:r>
      <w:r>
        <w:rPr>
          <w:rFonts w:hint="eastAsia" w:ascii="宋体" w:hAnsi="宋体"/>
          <w:sz w:val="24"/>
          <w:szCs w:val="22"/>
        </w:rPr>
        <w:t>。</w:t>
      </w:r>
    </w:p>
    <w:p w14:paraId="2E2463AF">
      <w:pPr>
        <w:widowControl/>
        <w:snapToGrid w:val="0"/>
        <w:spacing w:line="360" w:lineRule="auto"/>
        <w:ind w:firstLine="489" w:firstLineChars="204"/>
        <w:rPr>
          <w:rFonts w:ascii="宋体" w:hAnsi="宋体"/>
          <w:sz w:val="24"/>
          <w:szCs w:val="22"/>
        </w:rPr>
      </w:pPr>
      <w:r>
        <w:rPr>
          <w:rFonts w:ascii="宋体" w:hAnsi="宋体"/>
          <w:sz w:val="24"/>
          <w:szCs w:val="22"/>
        </w:rPr>
        <w:t>3.</w:t>
      </w:r>
      <w:r>
        <w:rPr>
          <w:rFonts w:hint="eastAsia" w:ascii="宋体" w:hAnsi="宋体"/>
          <w:sz w:val="24"/>
          <w:szCs w:val="22"/>
        </w:rPr>
        <w:t>中标人</w:t>
      </w:r>
      <w:r>
        <w:rPr>
          <w:rFonts w:ascii="宋体" w:hAnsi="宋体"/>
          <w:sz w:val="24"/>
          <w:szCs w:val="22"/>
        </w:rPr>
        <w:t>应按照夏季室内空调温度设置</w:t>
      </w:r>
      <w:r>
        <w:rPr>
          <w:rFonts w:hint="eastAsia" w:ascii="宋体" w:hAnsi="宋体"/>
          <w:sz w:val="24"/>
          <w:szCs w:val="22"/>
        </w:rPr>
        <w:t>不低于26摄氏度</w:t>
      </w:r>
      <w:r>
        <w:rPr>
          <w:rFonts w:ascii="宋体" w:hAnsi="宋体"/>
          <w:sz w:val="24"/>
          <w:szCs w:val="22"/>
        </w:rPr>
        <w:t>、冬季室内空调温度设施不高于</w:t>
      </w:r>
      <w:r>
        <w:rPr>
          <w:rFonts w:hint="eastAsia" w:ascii="宋体" w:hAnsi="宋体"/>
          <w:sz w:val="24"/>
          <w:szCs w:val="22"/>
        </w:rPr>
        <w:t>2</w:t>
      </w:r>
      <w:r>
        <w:rPr>
          <w:rFonts w:ascii="宋体" w:hAnsi="宋体"/>
          <w:sz w:val="24"/>
          <w:szCs w:val="22"/>
        </w:rPr>
        <w:t>0</w:t>
      </w:r>
      <w:r>
        <w:rPr>
          <w:rFonts w:hint="eastAsia" w:ascii="宋体" w:hAnsi="宋体"/>
          <w:sz w:val="24"/>
          <w:szCs w:val="22"/>
        </w:rPr>
        <w:t>摄氏度</w:t>
      </w:r>
      <w:r>
        <w:rPr>
          <w:rFonts w:ascii="宋体" w:hAnsi="宋体"/>
          <w:sz w:val="24"/>
          <w:szCs w:val="22"/>
        </w:rPr>
        <w:t>的空调温度控制标准设定</w:t>
      </w:r>
      <w:r>
        <w:rPr>
          <w:rFonts w:hint="eastAsia" w:ascii="宋体" w:hAnsi="宋体"/>
          <w:sz w:val="24"/>
          <w:szCs w:val="22"/>
        </w:rPr>
        <w:t>，</w:t>
      </w:r>
      <w:r>
        <w:rPr>
          <w:rFonts w:ascii="宋体" w:hAnsi="宋体"/>
          <w:sz w:val="24"/>
          <w:szCs w:val="22"/>
        </w:rPr>
        <w:t>或采购人</w:t>
      </w:r>
      <w:r>
        <w:rPr>
          <w:rFonts w:hint="eastAsia" w:ascii="宋体" w:hAnsi="宋体"/>
          <w:sz w:val="24"/>
          <w:szCs w:val="22"/>
        </w:rPr>
        <w:t>另有</w:t>
      </w:r>
      <w:r>
        <w:rPr>
          <w:rFonts w:ascii="宋体" w:hAnsi="宋体"/>
          <w:sz w:val="24"/>
          <w:szCs w:val="22"/>
        </w:rPr>
        <w:t>规定的，从其</w:t>
      </w:r>
      <w:r>
        <w:rPr>
          <w:rFonts w:hint="eastAsia" w:ascii="宋体" w:hAnsi="宋体"/>
          <w:sz w:val="24"/>
          <w:szCs w:val="22"/>
        </w:rPr>
        <w:t>规定</w:t>
      </w:r>
      <w:r>
        <w:rPr>
          <w:rFonts w:ascii="宋体" w:hAnsi="宋体"/>
          <w:sz w:val="24"/>
          <w:szCs w:val="22"/>
        </w:rPr>
        <w:t>。</w:t>
      </w:r>
    </w:p>
    <w:p w14:paraId="3C227F4A">
      <w:pPr>
        <w:widowControl/>
        <w:snapToGrid w:val="0"/>
        <w:spacing w:line="360" w:lineRule="auto"/>
        <w:ind w:firstLine="489" w:firstLineChars="204"/>
        <w:rPr>
          <w:rFonts w:ascii="宋体" w:hAnsi="宋体"/>
          <w:sz w:val="24"/>
          <w:szCs w:val="22"/>
        </w:rPr>
      </w:pPr>
      <w:r>
        <w:rPr>
          <w:rFonts w:hint="eastAsia" w:ascii="宋体" w:hAnsi="宋体"/>
          <w:sz w:val="24"/>
          <w:szCs w:val="22"/>
        </w:rPr>
        <w:t>4.中标人</w:t>
      </w:r>
      <w:r>
        <w:rPr>
          <w:rFonts w:ascii="宋体" w:hAnsi="宋体"/>
          <w:sz w:val="24"/>
          <w:szCs w:val="22"/>
        </w:rPr>
        <w:t>应</w:t>
      </w:r>
      <w:r>
        <w:rPr>
          <w:rFonts w:hint="eastAsia" w:ascii="宋体" w:hAnsi="宋体"/>
          <w:sz w:val="24"/>
          <w:szCs w:val="22"/>
        </w:rPr>
        <w:t>定期检查</w:t>
      </w:r>
      <w:r>
        <w:rPr>
          <w:rFonts w:ascii="宋体" w:hAnsi="宋体"/>
          <w:sz w:val="24"/>
          <w:szCs w:val="22"/>
        </w:rPr>
        <w:t>供水官网，</w:t>
      </w:r>
      <w:r>
        <w:rPr>
          <w:rFonts w:hint="eastAsia" w:ascii="宋体" w:hAnsi="宋体"/>
          <w:sz w:val="24"/>
          <w:szCs w:val="22"/>
        </w:rPr>
        <w:t>及时</w:t>
      </w:r>
      <w:r>
        <w:rPr>
          <w:rFonts w:ascii="宋体" w:hAnsi="宋体"/>
          <w:sz w:val="24"/>
          <w:szCs w:val="22"/>
        </w:rPr>
        <w:t>修复</w:t>
      </w:r>
      <w:r>
        <w:rPr>
          <w:rFonts w:hint="eastAsia" w:ascii="宋体" w:hAnsi="宋体"/>
          <w:sz w:val="24"/>
          <w:szCs w:val="22"/>
        </w:rPr>
        <w:t>漏点</w:t>
      </w:r>
      <w:r>
        <w:rPr>
          <w:rFonts w:ascii="宋体" w:hAnsi="宋体"/>
          <w:sz w:val="24"/>
          <w:szCs w:val="22"/>
        </w:rPr>
        <w:t>，减少水资源</w:t>
      </w:r>
      <w:r>
        <w:rPr>
          <w:rFonts w:hint="eastAsia" w:ascii="宋体" w:hAnsi="宋体"/>
          <w:sz w:val="24"/>
          <w:szCs w:val="22"/>
        </w:rPr>
        <w:t>浪费；张贴节水宣传海报、标识</w:t>
      </w:r>
      <w:r>
        <w:rPr>
          <w:rFonts w:ascii="宋体" w:hAnsi="宋体"/>
          <w:sz w:val="24"/>
          <w:szCs w:val="22"/>
        </w:rPr>
        <w:t>，</w:t>
      </w:r>
      <w:r>
        <w:rPr>
          <w:rFonts w:hint="eastAsia" w:ascii="宋体" w:hAnsi="宋体"/>
          <w:sz w:val="24"/>
          <w:szCs w:val="22"/>
        </w:rPr>
        <w:t>协助</w:t>
      </w:r>
      <w:r>
        <w:rPr>
          <w:rFonts w:ascii="宋体" w:hAnsi="宋体"/>
          <w:sz w:val="24"/>
          <w:szCs w:val="22"/>
        </w:rPr>
        <w:t>采购人开展节水宣传活动。</w:t>
      </w:r>
    </w:p>
    <w:p w14:paraId="18171B55">
      <w:pPr>
        <w:widowControl/>
        <w:snapToGrid w:val="0"/>
        <w:spacing w:line="360" w:lineRule="auto"/>
        <w:ind w:firstLine="489" w:firstLineChars="204"/>
        <w:rPr>
          <w:rFonts w:ascii="宋体" w:hAnsi="宋体"/>
          <w:sz w:val="24"/>
          <w:szCs w:val="22"/>
        </w:rPr>
      </w:pPr>
    </w:p>
    <w:p w14:paraId="40B78DCA">
      <w:pPr>
        <w:widowControl/>
        <w:snapToGrid w:val="0"/>
        <w:spacing w:line="360" w:lineRule="auto"/>
        <w:rPr>
          <w:rFonts w:ascii="宋体" w:hAnsi="宋体"/>
          <w:sz w:val="24"/>
          <w:szCs w:val="22"/>
        </w:rPr>
      </w:pPr>
      <w:r>
        <w:rPr>
          <w:rFonts w:hint="eastAsia" w:ascii="宋体" w:hAnsi="宋体"/>
          <w:sz w:val="24"/>
          <w:szCs w:val="22"/>
        </w:rPr>
        <w:t>（十八）其他相关要求</w:t>
      </w:r>
    </w:p>
    <w:p w14:paraId="7E267E19">
      <w:pPr>
        <w:widowControl/>
        <w:snapToGrid w:val="0"/>
        <w:spacing w:line="360" w:lineRule="auto"/>
        <w:ind w:firstLine="480" w:firstLineChars="200"/>
        <w:rPr>
          <w:rFonts w:ascii="宋体" w:hAnsi="宋体"/>
          <w:sz w:val="24"/>
          <w:szCs w:val="22"/>
        </w:rPr>
      </w:pPr>
      <w:r>
        <w:rPr>
          <w:rFonts w:hint="eastAsia" w:ascii="宋体" w:hAnsi="宋体"/>
          <w:sz w:val="24"/>
          <w:szCs w:val="22"/>
        </w:rPr>
        <w:t>1．日常管理服务过程中，在东城区沙井胡同15号院（北京非遗体验中心）院内不提供工作人员住宿，不得在院内为工作人员做饭，24小时人员值守。</w:t>
      </w:r>
    </w:p>
    <w:p w14:paraId="193F8134">
      <w:pPr>
        <w:widowControl/>
        <w:snapToGrid w:val="0"/>
        <w:spacing w:line="360" w:lineRule="auto"/>
        <w:ind w:firstLine="489" w:firstLineChars="204"/>
        <w:rPr>
          <w:rFonts w:ascii="宋体" w:hAnsi="宋体"/>
          <w:sz w:val="24"/>
          <w:szCs w:val="22"/>
        </w:rPr>
      </w:pPr>
      <w:r>
        <w:rPr>
          <w:rFonts w:hint="eastAsia" w:ascii="宋体" w:hAnsi="宋体"/>
          <w:sz w:val="24"/>
          <w:szCs w:val="22"/>
        </w:rPr>
        <w:t>2</w:t>
      </w:r>
      <w:r>
        <w:rPr>
          <w:rFonts w:ascii="宋体" w:hAnsi="宋体"/>
          <w:sz w:val="24"/>
          <w:szCs w:val="22"/>
        </w:rPr>
        <w:t>.</w:t>
      </w:r>
      <w:r>
        <w:rPr>
          <w:rFonts w:hint="eastAsia" w:ascii="宋体" w:hAnsi="宋体"/>
          <w:sz w:val="24"/>
          <w:szCs w:val="22"/>
        </w:rPr>
        <w:t>物业管理及运行中所发生的水、电、气等能源费由采购人承担。中标人负责日常能源管理，且有节能的意识、义务和责任，积极配合采购人采取节能降耗措施，共同降低费用，节约开支。</w:t>
      </w:r>
    </w:p>
    <w:p w14:paraId="0556E888">
      <w:pPr>
        <w:widowControl/>
        <w:snapToGrid w:val="0"/>
        <w:spacing w:line="360" w:lineRule="auto"/>
        <w:ind w:firstLine="489" w:firstLineChars="204"/>
        <w:rPr>
          <w:rFonts w:ascii="宋体" w:hAnsi="宋体"/>
          <w:sz w:val="24"/>
          <w:szCs w:val="22"/>
        </w:rPr>
      </w:pPr>
      <w:r>
        <w:rPr>
          <w:rFonts w:hint="eastAsia" w:ascii="宋体" w:hAnsi="宋体"/>
          <w:sz w:val="24"/>
          <w:szCs w:val="22"/>
        </w:rPr>
        <w:t>3</w:t>
      </w:r>
      <w:r>
        <w:rPr>
          <w:rFonts w:ascii="宋体" w:hAnsi="宋体"/>
          <w:sz w:val="24"/>
          <w:szCs w:val="22"/>
        </w:rPr>
        <w:t>.</w:t>
      </w:r>
      <w:r>
        <w:rPr>
          <w:rFonts w:hint="eastAsia" w:ascii="宋体" w:hAnsi="宋体"/>
          <w:sz w:val="24"/>
          <w:szCs w:val="22"/>
        </w:rPr>
        <w:t>中标人对本项目财务支出要求进行独立核算。</w:t>
      </w:r>
    </w:p>
    <w:p w14:paraId="6D35FBB0">
      <w:pPr>
        <w:widowControl/>
        <w:snapToGrid w:val="0"/>
        <w:spacing w:line="360" w:lineRule="auto"/>
        <w:rPr>
          <w:rFonts w:ascii="宋体" w:hAnsi="宋体"/>
          <w:b/>
          <w:bCs/>
          <w:sz w:val="24"/>
          <w:szCs w:val="22"/>
        </w:rPr>
      </w:pPr>
    </w:p>
    <w:p w14:paraId="3A949E7B">
      <w:pPr>
        <w:widowControl/>
        <w:snapToGrid w:val="0"/>
        <w:spacing w:line="360" w:lineRule="auto"/>
        <w:rPr>
          <w:rFonts w:ascii="宋体" w:hAnsi="宋体"/>
          <w:sz w:val="24"/>
          <w:szCs w:val="22"/>
        </w:rPr>
      </w:pPr>
    </w:p>
    <w:p w14:paraId="04B87105"/>
    <w:p w14:paraId="2429F579">
      <w:pPr>
        <w:spacing w:line="360" w:lineRule="auto"/>
        <w:jc w:val="center"/>
        <w:outlineLvl w:val="0"/>
        <w:rPr>
          <w:b/>
          <w:sz w:val="36"/>
          <w:szCs w:val="36"/>
        </w:rPr>
      </w:pPr>
      <w:r>
        <w:rPr>
          <w:b/>
          <w:sz w:val="36"/>
          <w:szCs w:val="36"/>
        </w:rPr>
        <w:br w:type="page"/>
      </w:r>
      <w:bookmarkStart w:id="46" w:name="_Toc99301425"/>
      <w:r>
        <w:rPr>
          <w:b/>
          <w:sz w:val="36"/>
          <w:szCs w:val="36"/>
        </w:rPr>
        <w:t>第六章   拟签订的合同文本</w:t>
      </w:r>
      <w:bookmarkEnd w:id="46"/>
    </w:p>
    <w:p w14:paraId="50A5A140">
      <w:pPr>
        <w:tabs>
          <w:tab w:val="left" w:pos="900"/>
          <w:tab w:val="left" w:pos="1080"/>
        </w:tabs>
        <w:snapToGrid w:val="0"/>
        <w:spacing w:line="360" w:lineRule="auto"/>
        <w:rPr>
          <w:kern w:val="0"/>
          <w:sz w:val="18"/>
          <w:szCs w:val="18"/>
        </w:rPr>
      </w:pPr>
    </w:p>
    <w:p w14:paraId="391011EB">
      <w:pPr>
        <w:pStyle w:val="252"/>
      </w:pPr>
      <w:bookmarkStart w:id="47" w:name="_Toc466015315"/>
      <w:bookmarkStart w:id="48" w:name="_Toc23703"/>
      <w:bookmarkStart w:id="49" w:name="_Toc328816004"/>
      <w:r>
        <w:rPr>
          <w:rFonts w:hint="eastAsia"/>
        </w:rPr>
        <w:t>物业管理服务合同</w:t>
      </w:r>
      <w:bookmarkEnd w:id="47"/>
      <w:bookmarkEnd w:id="48"/>
      <w:bookmarkEnd w:id="49"/>
    </w:p>
    <w:p w14:paraId="16ECB885">
      <w:pPr>
        <w:spacing w:line="360" w:lineRule="auto"/>
        <w:rPr>
          <w:rFonts w:ascii="方正小标宋简体" w:hAnsi="宋体" w:eastAsia="方正小标宋简体"/>
          <w:b/>
          <w:bCs/>
          <w:color w:val="0000FF"/>
          <w:sz w:val="44"/>
          <w:szCs w:val="44"/>
        </w:rPr>
      </w:pPr>
      <w:r>
        <w:rPr>
          <w:rFonts w:hint="eastAsia" w:ascii="方正小标宋简体" w:hAnsi="宋体" w:eastAsia="方正小标宋简体"/>
          <w:b/>
          <w:bCs/>
          <w:color w:val="0000FF"/>
          <w:sz w:val="44"/>
          <w:szCs w:val="44"/>
        </w:rPr>
        <w:t xml:space="preserve"> </w:t>
      </w:r>
    </w:p>
    <w:p w14:paraId="04E87A91">
      <w:pPr>
        <w:spacing w:line="440" w:lineRule="exact"/>
        <w:jc w:val="center"/>
        <w:rPr>
          <w:rFonts w:ascii="方正小标宋简体" w:hAnsi="宋体" w:eastAsia="方正小标宋简体" w:cs="微软雅黑"/>
          <w:b/>
          <w:bCs/>
          <w:sz w:val="44"/>
          <w:szCs w:val="44"/>
        </w:rPr>
      </w:pPr>
      <w:r>
        <w:rPr>
          <w:rFonts w:hint="eastAsia" w:ascii="方正小标宋简体" w:hAnsi="宋体" w:eastAsia="方正小标宋简体" w:cs="微软雅黑"/>
          <w:b/>
          <w:bCs/>
          <w:sz w:val="44"/>
          <w:szCs w:val="44"/>
        </w:rPr>
        <w:t>（此合同以最终采购人与中标人签定的合同条款为准进行公示，</w:t>
      </w:r>
    </w:p>
    <w:p w14:paraId="6B3DB2DE">
      <w:pPr>
        <w:spacing w:line="440" w:lineRule="exact"/>
        <w:jc w:val="center"/>
        <w:rPr>
          <w:rFonts w:ascii="方正小标宋简体" w:hAnsi="宋体" w:eastAsia="方正小标宋简体" w:cs="微软雅黑"/>
          <w:b/>
          <w:bCs/>
          <w:sz w:val="44"/>
          <w:szCs w:val="44"/>
        </w:rPr>
      </w:pPr>
      <w:r>
        <w:rPr>
          <w:rFonts w:hint="eastAsia" w:ascii="方正小标宋简体" w:hAnsi="宋体" w:eastAsia="方正小标宋简体" w:cs="微软雅黑"/>
          <w:b/>
          <w:bCs/>
          <w:sz w:val="44"/>
          <w:szCs w:val="44"/>
        </w:rPr>
        <w:t>最终签定合同的主要条款不能与招标文件有冲突）</w:t>
      </w:r>
    </w:p>
    <w:p w14:paraId="0D1C1D97">
      <w:pPr>
        <w:pStyle w:val="5"/>
        <w:ind w:firstLine="422"/>
        <w:rPr>
          <w:rFonts w:hAnsi="宋体" w:cs="微软雅黑"/>
          <w:b/>
          <w:bCs/>
          <w:szCs w:val="21"/>
        </w:rPr>
      </w:pPr>
    </w:p>
    <w:p w14:paraId="6197B9F3">
      <w:pPr>
        <w:pStyle w:val="5"/>
        <w:ind w:firstLine="422"/>
        <w:rPr>
          <w:rFonts w:hAnsi="宋体" w:cs="微软雅黑"/>
          <w:b/>
          <w:bCs/>
          <w:szCs w:val="21"/>
        </w:rPr>
      </w:pPr>
    </w:p>
    <w:p w14:paraId="467DC7E5">
      <w:pPr>
        <w:pStyle w:val="5"/>
        <w:ind w:firstLine="422"/>
        <w:rPr>
          <w:rFonts w:hAnsi="宋体" w:cs="微软雅黑"/>
          <w:b/>
          <w:bCs/>
          <w:szCs w:val="21"/>
        </w:rPr>
      </w:pPr>
    </w:p>
    <w:p w14:paraId="3375045A">
      <w:pPr>
        <w:pStyle w:val="39"/>
        <w:ind w:firstLine="643" w:firstLineChars="200"/>
        <w:rPr>
          <w:rFonts w:ascii="仿宋_GB2312" w:eastAsia="仿宋_GB2312" w:hAnsiTheme="minorEastAsia" w:cstheme="minorEastAsia"/>
        </w:rPr>
      </w:pPr>
      <w:bookmarkStart w:id="50" w:name="_Toc435036813"/>
      <w:r>
        <w:rPr>
          <w:rFonts w:hint="eastAsia" w:ascii="仿宋_GB2312" w:eastAsia="仿宋_GB2312" w:hAnsiTheme="minorEastAsia" w:cstheme="minorEastAsia"/>
        </w:rPr>
        <w:t>合同</w:t>
      </w:r>
      <w:bookmarkEnd w:id="50"/>
      <w:r>
        <w:rPr>
          <w:rFonts w:hint="eastAsia" w:ascii="仿宋_GB2312" w:eastAsia="仿宋_GB2312" w:hAnsiTheme="minorEastAsia" w:cstheme="minorEastAsia"/>
        </w:rPr>
        <w:t>模板</w:t>
      </w:r>
    </w:p>
    <w:p w14:paraId="7BF38D82">
      <w:pPr>
        <w:widowControl/>
        <w:rPr>
          <w:rFonts w:ascii="仿宋_GB2312" w:eastAsia="仿宋_GB2312" w:hAnsiTheme="minorEastAsia" w:cstheme="minorEastAsia"/>
          <w:sz w:val="32"/>
          <w:szCs w:val="32"/>
          <w:u w:val="single"/>
        </w:rPr>
      </w:pPr>
      <w:r>
        <w:rPr>
          <w:rFonts w:hint="eastAsia" w:ascii="仿宋_GB2312" w:eastAsia="仿宋_GB2312" w:hAnsiTheme="minorEastAsia" w:cstheme="minorEastAsia"/>
          <w:sz w:val="32"/>
          <w:szCs w:val="32"/>
        </w:rPr>
        <w:t>委托方（以下简称“甲方”）：</w:t>
      </w:r>
      <w:r>
        <w:rPr>
          <w:rFonts w:hint="eastAsia" w:ascii="仿宋_GB2312" w:eastAsia="仿宋_GB2312" w:hAnsiTheme="minorEastAsia" w:cstheme="minorEastAsia"/>
          <w:sz w:val="32"/>
          <w:szCs w:val="32"/>
          <w:u w:val="single"/>
        </w:rPr>
        <w:t xml:space="preserve">                           </w:t>
      </w:r>
    </w:p>
    <w:p w14:paraId="1B6452E1">
      <w:pPr>
        <w:widowControl/>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法定代表人或授权人：</w:t>
      </w:r>
    </w:p>
    <w:p w14:paraId="4EA09EAD">
      <w:pPr>
        <w:widowControl/>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通讯地址：  </w:t>
      </w:r>
    </w:p>
    <w:p w14:paraId="50DB8FEC">
      <w:pPr>
        <w:widowControl/>
        <w:rPr>
          <w:rFonts w:ascii="仿宋_GB2312" w:eastAsia="仿宋_GB2312" w:hAnsiTheme="minorEastAsia" w:cstheme="minorEastAsia"/>
          <w:sz w:val="32"/>
          <w:szCs w:val="32"/>
          <w:u w:val="single"/>
        </w:rPr>
      </w:pPr>
      <w:r>
        <w:rPr>
          <w:rFonts w:hint="eastAsia" w:ascii="仿宋_GB2312" w:eastAsia="仿宋_GB2312" w:hAnsiTheme="minorEastAsia" w:cstheme="minorEastAsia"/>
          <w:sz w:val="32"/>
          <w:szCs w:val="32"/>
        </w:rPr>
        <w:t>受托方（以下简称“乙方”）：</w:t>
      </w:r>
      <w:r>
        <w:rPr>
          <w:rFonts w:hint="eastAsia" w:ascii="仿宋_GB2312" w:eastAsia="仿宋_GB2312" w:hAnsiTheme="minorEastAsia" w:cstheme="minorEastAsia"/>
          <w:sz w:val="32"/>
          <w:szCs w:val="32"/>
          <w:u w:val="single"/>
        </w:rPr>
        <w:t xml:space="preserve">                          </w:t>
      </w:r>
    </w:p>
    <w:p w14:paraId="723CB11C">
      <w:pPr>
        <w:widowControl/>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法定代表人或授权人：</w:t>
      </w:r>
    </w:p>
    <w:p w14:paraId="575953E0">
      <w:pPr>
        <w:widowControl/>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通讯地址：  </w:t>
      </w:r>
    </w:p>
    <w:p w14:paraId="6851A07B">
      <w:pPr>
        <w:widowControl/>
        <w:spacing w:line="560" w:lineRule="exact"/>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w:t>
      </w:r>
      <w:r>
        <w:rPr>
          <w:rFonts w:ascii="仿宋_GB2312" w:eastAsia="仿宋_GB2312" w:hAnsiTheme="minorEastAsia" w:cstheme="minorEastAsia"/>
          <w:sz w:val="32"/>
          <w:szCs w:val="32"/>
        </w:rPr>
        <w:t xml:space="preserve">   </w:t>
      </w:r>
    </w:p>
    <w:p w14:paraId="34AB32D9">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根据沙井胡同1</w:t>
      </w:r>
      <w:r>
        <w:rPr>
          <w:rFonts w:ascii="仿宋_GB2312" w:eastAsia="仿宋_GB2312" w:hAnsiTheme="minorEastAsia" w:cstheme="minorEastAsia"/>
          <w:sz w:val="32"/>
          <w:szCs w:val="32"/>
        </w:rPr>
        <w:t>5</w:t>
      </w:r>
      <w:r>
        <w:rPr>
          <w:rFonts w:hint="eastAsia" w:ascii="仿宋_GB2312" w:eastAsia="仿宋_GB2312" w:hAnsiTheme="minorEastAsia" w:cstheme="minorEastAsia"/>
          <w:sz w:val="32"/>
          <w:szCs w:val="32"/>
        </w:rPr>
        <w:t>号物业管理项目的采购结果，经平等协商，甲、乙双方自愿按照以下条款和条件，签署本合同。</w:t>
      </w:r>
    </w:p>
    <w:p w14:paraId="28A26B7F">
      <w:pPr>
        <w:widowControl/>
        <w:spacing w:line="560" w:lineRule="exact"/>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w:t>
      </w:r>
      <w:r>
        <w:rPr>
          <w:rFonts w:ascii="仿宋_GB2312" w:eastAsia="仿宋_GB2312" w:hAnsiTheme="minorEastAsia" w:cstheme="minorEastAsia"/>
          <w:sz w:val="32"/>
          <w:szCs w:val="32"/>
        </w:rPr>
        <w:t xml:space="preserve">   </w:t>
      </w:r>
      <w:r>
        <w:rPr>
          <w:rFonts w:hint="eastAsia" w:ascii="仿宋_GB2312" w:eastAsia="仿宋_GB2312" w:hAnsiTheme="minorEastAsia" w:cstheme="minorEastAsia"/>
          <w:sz w:val="32"/>
          <w:szCs w:val="32"/>
        </w:rPr>
        <w:t>下列文件构成本合同的组成部分，认为是一个整体。彼此相互解释、相互补充。为便于解释，组成合同的多个文件的优先次序如下：</w:t>
      </w:r>
    </w:p>
    <w:p w14:paraId="0F5C82FF">
      <w:pPr>
        <w:widowControl/>
        <w:spacing w:line="560" w:lineRule="exact"/>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w:t>
      </w:r>
      <w:r>
        <w:rPr>
          <w:rFonts w:ascii="仿宋_GB2312" w:eastAsia="仿宋_GB2312" w:hAnsiTheme="minorEastAsia" w:cstheme="minorEastAsia"/>
          <w:sz w:val="32"/>
          <w:szCs w:val="32"/>
        </w:rPr>
        <w:t xml:space="preserve">   a.</w:t>
      </w:r>
      <w:r>
        <w:rPr>
          <w:rFonts w:hint="eastAsia" w:ascii="仿宋_GB2312" w:eastAsia="仿宋_GB2312" w:hAnsiTheme="minorEastAsia" w:cstheme="minorEastAsia"/>
          <w:sz w:val="32"/>
          <w:szCs w:val="32"/>
        </w:rPr>
        <w:t>本合同书</w:t>
      </w:r>
    </w:p>
    <w:p w14:paraId="7CEBD929">
      <w:pPr>
        <w:widowControl/>
        <w:spacing w:line="560" w:lineRule="exact"/>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w:t>
      </w:r>
      <w:r>
        <w:rPr>
          <w:rFonts w:ascii="仿宋_GB2312" w:eastAsia="仿宋_GB2312" w:hAnsiTheme="minorEastAsia" w:cstheme="minorEastAsia"/>
          <w:sz w:val="32"/>
          <w:szCs w:val="32"/>
        </w:rPr>
        <w:t xml:space="preserve">   b</w:t>
      </w:r>
      <w:r>
        <w:rPr>
          <w:rFonts w:hint="eastAsia" w:ascii="仿宋_GB2312" w:eastAsia="仿宋_GB2312" w:hAnsiTheme="minorEastAsia" w:cstheme="minorEastAsia"/>
          <w:sz w:val="32"/>
          <w:szCs w:val="32"/>
        </w:rPr>
        <w:t>.中标通知书</w:t>
      </w:r>
    </w:p>
    <w:p w14:paraId="082645C4">
      <w:pPr>
        <w:widowControl/>
        <w:spacing w:line="560" w:lineRule="exact"/>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w:t>
      </w:r>
      <w:r>
        <w:rPr>
          <w:rFonts w:ascii="仿宋_GB2312" w:eastAsia="仿宋_GB2312" w:hAnsiTheme="minorEastAsia" w:cstheme="minorEastAsia"/>
          <w:sz w:val="32"/>
          <w:szCs w:val="32"/>
        </w:rPr>
        <w:t xml:space="preserve">   c.</w:t>
      </w:r>
      <w:r>
        <w:rPr>
          <w:rFonts w:hint="eastAsia" w:ascii="仿宋_GB2312" w:eastAsia="仿宋_GB2312" w:hAnsiTheme="minorEastAsia" w:cstheme="minorEastAsia"/>
          <w:sz w:val="32"/>
          <w:szCs w:val="32"/>
        </w:rPr>
        <w:t>招标采购文件</w:t>
      </w:r>
    </w:p>
    <w:p w14:paraId="5A744B44">
      <w:pPr>
        <w:widowControl/>
        <w:spacing w:line="560" w:lineRule="exact"/>
        <w:rPr>
          <w:rFonts w:ascii="仿宋_GB2312" w:eastAsia="仿宋_GB2312" w:hAnsiTheme="minorEastAsia" w:cstheme="minorEastAsia"/>
          <w:sz w:val="32"/>
          <w:szCs w:val="32"/>
        </w:rPr>
      </w:pPr>
      <w:r>
        <w:rPr>
          <w:rFonts w:hint="eastAsia" w:ascii="仿宋_GB2312" w:eastAsia="仿宋_GB2312" w:hAnsiTheme="minorEastAsia" w:cstheme="minorEastAsia"/>
          <w:b/>
          <w:bCs/>
          <w:sz w:val="32"/>
          <w:szCs w:val="32"/>
        </w:rPr>
        <w:t xml:space="preserve"> </w:t>
      </w:r>
      <w:r>
        <w:rPr>
          <w:rFonts w:ascii="仿宋_GB2312" w:eastAsia="仿宋_GB2312" w:hAnsiTheme="minorEastAsia" w:cstheme="minorEastAsia"/>
          <w:b/>
          <w:bCs/>
          <w:sz w:val="32"/>
          <w:szCs w:val="32"/>
        </w:rPr>
        <w:t xml:space="preserve">  </w:t>
      </w:r>
      <w:r>
        <w:rPr>
          <w:rFonts w:ascii="仿宋_GB2312" w:eastAsia="仿宋_GB2312" w:hAnsiTheme="minorEastAsia" w:cstheme="minorEastAsia"/>
          <w:sz w:val="32"/>
          <w:szCs w:val="32"/>
        </w:rPr>
        <w:t xml:space="preserve"> d.</w:t>
      </w:r>
      <w:r>
        <w:rPr>
          <w:rFonts w:hint="eastAsia" w:ascii="仿宋_GB2312" w:eastAsia="仿宋_GB2312" w:hAnsiTheme="minorEastAsia" w:cstheme="minorEastAsia"/>
          <w:sz w:val="32"/>
          <w:szCs w:val="32"/>
        </w:rPr>
        <w:t>投标文件</w:t>
      </w:r>
    </w:p>
    <w:p w14:paraId="23D76F20">
      <w:pPr>
        <w:widowControl/>
        <w:spacing w:line="560" w:lineRule="exact"/>
        <w:jc w:val="center"/>
        <w:rPr>
          <w:rFonts w:ascii="仿宋_GB2312" w:eastAsia="仿宋_GB2312" w:hAnsiTheme="minorEastAsia" w:cstheme="minorEastAsia"/>
          <w:sz w:val="32"/>
          <w:szCs w:val="32"/>
        </w:rPr>
      </w:pPr>
      <w:r>
        <w:rPr>
          <w:rFonts w:hint="eastAsia" w:ascii="仿宋_GB2312" w:eastAsia="仿宋_GB2312" w:hAnsiTheme="minorEastAsia" w:cstheme="minorEastAsia"/>
          <w:b/>
          <w:bCs/>
          <w:sz w:val="32"/>
          <w:szCs w:val="32"/>
        </w:rPr>
        <w:t>一、总   则</w:t>
      </w:r>
    </w:p>
    <w:p w14:paraId="29E7CDCB">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第一条 根据有关法律、法规，在自愿、平等的基础上，甲方将</w:t>
      </w:r>
      <w:r>
        <w:rPr>
          <w:rFonts w:hint="eastAsia" w:ascii="仿宋_GB2312" w:eastAsia="仿宋_GB2312" w:hAnsiTheme="minorEastAsia" w:cstheme="minorEastAsia"/>
          <w:sz w:val="32"/>
          <w:szCs w:val="32"/>
          <w:u w:val="single"/>
        </w:rPr>
        <w:t xml:space="preserve"> xxxx区域（以下简称本物业）</w:t>
      </w:r>
      <w:r>
        <w:rPr>
          <w:rFonts w:hint="eastAsia" w:ascii="仿宋_GB2312" w:eastAsia="仿宋_GB2312" w:hAnsiTheme="minorEastAsia" w:cstheme="minorEastAsia"/>
          <w:sz w:val="32"/>
          <w:szCs w:val="32"/>
        </w:rPr>
        <w:t>委托乙方实行物业管理，经甲、乙双方协商一致，特订立本合同。</w:t>
      </w:r>
    </w:p>
    <w:p w14:paraId="2815702F">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第二条 物业基本情况</w:t>
      </w:r>
    </w:p>
    <w:p w14:paraId="5ACDC96B">
      <w:pPr>
        <w:widowControl/>
        <w:spacing w:line="560" w:lineRule="exact"/>
        <w:ind w:firstLine="640" w:firstLineChars="200"/>
        <w:rPr>
          <w:rFonts w:ascii="仿宋_GB2312" w:eastAsia="仿宋_GB2312" w:hAnsiTheme="minorEastAsia" w:cstheme="minorEastAsia"/>
          <w:sz w:val="32"/>
          <w:szCs w:val="32"/>
          <w:u w:val="single"/>
        </w:rPr>
      </w:pPr>
      <w:r>
        <w:rPr>
          <w:rFonts w:hint="eastAsia" w:ascii="仿宋_GB2312" w:eastAsia="仿宋_GB2312" w:hAnsiTheme="minorEastAsia" w:cstheme="minorEastAsia"/>
          <w:sz w:val="32"/>
          <w:szCs w:val="32"/>
        </w:rPr>
        <w:t>物业名称：</w:t>
      </w:r>
      <w:r>
        <w:rPr>
          <w:rFonts w:hint="eastAsia" w:ascii="仿宋_GB2312" w:eastAsia="仿宋_GB2312" w:hAnsiTheme="minorEastAsia" w:cstheme="minorEastAsia"/>
          <w:sz w:val="32"/>
          <w:szCs w:val="32"/>
          <w:u w:val="single"/>
        </w:rPr>
        <w:t xml:space="preserve">                                 </w:t>
      </w:r>
    </w:p>
    <w:p w14:paraId="2C5BEEA7">
      <w:pPr>
        <w:widowControl/>
        <w:spacing w:line="560" w:lineRule="exact"/>
        <w:ind w:firstLine="640" w:firstLineChars="200"/>
        <w:rPr>
          <w:rFonts w:ascii="仿宋_GB2312" w:eastAsia="仿宋_GB2312" w:hAnsiTheme="minorEastAsia" w:cstheme="minorEastAsia"/>
          <w:sz w:val="32"/>
          <w:szCs w:val="32"/>
          <w:u w:val="single"/>
        </w:rPr>
      </w:pPr>
      <w:r>
        <w:rPr>
          <w:rFonts w:hint="eastAsia" w:ascii="仿宋_GB2312" w:eastAsia="仿宋_GB2312" w:hAnsiTheme="minorEastAsia" w:cstheme="minorEastAsia"/>
          <w:sz w:val="32"/>
          <w:szCs w:val="32"/>
        </w:rPr>
        <w:t>物业类型：</w:t>
      </w:r>
      <w:r>
        <w:rPr>
          <w:rFonts w:hint="eastAsia" w:ascii="仿宋_GB2312" w:eastAsia="仿宋_GB2312" w:hAnsiTheme="minorEastAsia" w:cstheme="minorEastAsia"/>
          <w:sz w:val="32"/>
          <w:szCs w:val="32"/>
          <w:u w:val="single"/>
        </w:rPr>
        <w:t xml:space="preserve">         </w:t>
      </w:r>
    </w:p>
    <w:p w14:paraId="35107D4A">
      <w:pPr>
        <w:widowControl/>
        <w:spacing w:line="560" w:lineRule="exact"/>
        <w:ind w:firstLine="640" w:firstLineChars="200"/>
        <w:rPr>
          <w:rFonts w:ascii="仿宋_GB2312" w:eastAsia="仿宋_GB2312" w:hAnsiTheme="minorEastAsia" w:cstheme="minorEastAsia"/>
          <w:sz w:val="32"/>
          <w:szCs w:val="32"/>
          <w:u w:val="single"/>
        </w:rPr>
      </w:pPr>
      <w:r>
        <w:rPr>
          <w:rFonts w:hint="eastAsia" w:ascii="仿宋_GB2312" w:eastAsia="仿宋_GB2312" w:hAnsiTheme="minorEastAsia" w:cstheme="minorEastAsia"/>
          <w:sz w:val="32"/>
          <w:szCs w:val="32"/>
        </w:rPr>
        <w:t>坐落位置：</w:t>
      </w:r>
      <w:r>
        <w:rPr>
          <w:rFonts w:hint="eastAsia" w:ascii="仿宋_GB2312" w:eastAsia="仿宋_GB2312" w:hAnsiTheme="minorEastAsia" w:cstheme="minorEastAsia"/>
          <w:sz w:val="32"/>
          <w:szCs w:val="32"/>
          <w:u w:val="single"/>
        </w:rPr>
        <w:t xml:space="preserve"> 北京市xx区xx号       </w:t>
      </w:r>
      <w:r>
        <w:rPr>
          <w:rFonts w:hint="eastAsia" w:ascii="仿宋_GB2312" w:eastAsia="仿宋_GB2312" w:hAnsiTheme="minorEastAsia" w:cstheme="minorEastAsia"/>
          <w:sz w:val="32"/>
          <w:szCs w:val="32"/>
        </w:rPr>
        <w:t xml:space="preserve">                             </w:t>
      </w:r>
    </w:p>
    <w:p w14:paraId="75FF45F7">
      <w:pPr>
        <w:widowControl/>
        <w:spacing w:line="560" w:lineRule="exact"/>
        <w:ind w:firstLine="640" w:firstLineChars="200"/>
        <w:rPr>
          <w:rFonts w:ascii="仿宋_GB2312" w:eastAsia="仿宋_GB2312" w:hAnsiTheme="minorEastAsia" w:cstheme="minorEastAsia"/>
          <w:sz w:val="32"/>
          <w:szCs w:val="32"/>
          <w:u w:val="single"/>
        </w:rPr>
      </w:pPr>
      <w:r>
        <w:rPr>
          <w:rFonts w:hint="eastAsia" w:ascii="仿宋_GB2312" w:eastAsia="仿宋_GB2312" w:hAnsiTheme="minorEastAsia" w:cstheme="minorEastAsia"/>
          <w:sz w:val="32"/>
          <w:szCs w:val="32"/>
        </w:rPr>
        <w:t>建筑面积：</w:t>
      </w:r>
      <w:r>
        <w:rPr>
          <w:rFonts w:hint="eastAsia" w:ascii="仿宋_GB2312" w:eastAsia="仿宋_GB2312" w:hAnsiTheme="minorEastAsia" w:cstheme="minorEastAsia"/>
          <w:sz w:val="32"/>
          <w:szCs w:val="32"/>
          <w:u w:val="single"/>
        </w:rPr>
        <w:t xml:space="preserve">  xxxx平方米    </w:t>
      </w:r>
    </w:p>
    <w:p w14:paraId="534485A3">
      <w:pPr>
        <w:widowControl/>
        <w:tabs>
          <w:tab w:val="left" w:pos="570"/>
        </w:tabs>
        <w:spacing w:line="560" w:lineRule="exact"/>
        <w:jc w:val="center"/>
        <w:rPr>
          <w:rFonts w:ascii="仿宋_GB2312" w:eastAsia="仿宋_GB2312" w:hAnsiTheme="minorEastAsia" w:cstheme="minorEastAsia"/>
          <w:b/>
          <w:bCs/>
          <w:sz w:val="32"/>
          <w:szCs w:val="32"/>
        </w:rPr>
      </w:pPr>
      <w:r>
        <w:rPr>
          <w:rFonts w:hint="eastAsia" w:ascii="仿宋_GB2312" w:eastAsia="仿宋_GB2312" w:hAnsiTheme="minorEastAsia" w:cstheme="minorEastAsia"/>
          <w:b/>
          <w:bCs/>
          <w:sz w:val="32"/>
          <w:szCs w:val="32"/>
        </w:rPr>
        <w:t>二、物业管理服务范围、内容及期限</w:t>
      </w:r>
    </w:p>
    <w:p w14:paraId="002B6684">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第三条 乙方提供的物业服务范围及内容：</w:t>
      </w:r>
    </w:p>
    <w:p w14:paraId="0987A9F8">
      <w:pPr>
        <w:snapToGrid w:val="0"/>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包含但不仅限于以下内容：东城区沙井胡同1</w:t>
      </w:r>
      <w:r>
        <w:rPr>
          <w:rFonts w:ascii="仿宋_GB2312" w:eastAsia="仿宋_GB2312" w:hAnsiTheme="minorEastAsia" w:cstheme="minorEastAsia"/>
          <w:sz w:val="32"/>
          <w:szCs w:val="32"/>
        </w:rPr>
        <w:t>5</w:t>
      </w:r>
      <w:r>
        <w:rPr>
          <w:rFonts w:hint="eastAsia" w:ascii="仿宋_GB2312" w:eastAsia="仿宋_GB2312" w:hAnsiTheme="minorEastAsia" w:cstheme="minorEastAsia"/>
          <w:sz w:val="32"/>
          <w:szCs w:val="32"/>
        </w:rPr>
        <w:t>号（北京非遗体验中心）所属院落以及室内外区域，占地面积 2200.3平米，建筑面积 1339.7平米。</w:t>
      </w:r>
    </w:p>
    <w:p w14:paraId="1CD64C53">
      <w:pPr>
        <w:snapToGrid w:val="0"/>
        <w:spacing w:line="560" w:lineRule="exact"/>
        <w:ind w:firstLine="640" w:firstLineChars="200"/>
        <w:rPr>
          <w:rFonts w:ascii="仿宋_GB2312" w:eastAsia="仿宋_GB2312" w:hAnsiTheme="minorEastAsia" w:cstheme="minorEastAsia"/>
          <w:sz w:val="32"/>
          <w:szCs w:val="32"/>
        </w:rPr>
      </w:pPr>
      <w:r>
        <w:rPr>
          <w:rFonts w:ascii="仿宋_GB2312" w:eastAsia="仿宋_GB2312" w:hAnsiTheme="minorEastAsia" w:cstheme="minorEastAsia"/>
          <w:sz w:val="32"/>
          <w:szCs w:val="32"/>
        </w:rPr>
        <w:t>1</w:t>
      </w:r>
      <w:r>
        <w:rPr>
          <w:rFonts w:hint="eastAsia" w:ascii="仿宋_GB2312" w:eastAsia="仿宋_GB2312" w:hAnsiTheme="minorEastAsia" w:cstheme="minorEastAsia"/>
          <w:sz w:val="32"/>
          <w:szCs w:val="32"/>
        </w:rPr>
        <w:t>、</w:t>
      </w:r>
      <w:r>
        <w:rPr>
          <w:rFonts w:ascii="仿宋_GB2312" w:eastAsia="仿宋_GB2312" w:hAnsiTheme="minorEastAsia" w:cstheme="minorEastAsia"/>
          <w:sz w:val="32"/>
          <w:szCs w:val="32"/>
        </w:rPr>
        <w:t>房屋建筑日常管理维护</w:t>
      </w:r>
    </w:p>
    <w:p w14:paraId="55F234BB">
      <w:pPr>
        <w:snapToGrid w:val="0"/>
        <w:spacing w:line="560" w:lineRule="exact"/>
        <w:ind w:firstLine="652" w:firstLineChars="204"/>
        <w:rPr>
          <w:rFonts w:ascii="仿宋_GB2312" w:eastAsia="仿宋_GB2312" w:hAnsiTheme="minorEastAsia" w:cstheme="minorEastAsia"/>
          <w:sz w:val="32"/>
          <w:szCs w:val="32"/>
        </w:rPr>
      </w:pPr>
      <w:r>
        <w:rPr>
          <w:rFonts w:ascii="仿宋_GB2312" w:eastAsia="仿宋_GB2312" w:hAnsiTheme="minorEastAsia" w:cstheme="minorEastAsia"/>
          <w:sz w:val="32"/>
          <w:szCs w:val="32"/>
        </w:rPr>
        <w:t>2</w:t>
      </w:r>
      <w:r>
        <w:rPr>
          <w:rFonts w:hint="eastAsia" w:ascii="仿宋_GB2312" w:eastAsia="仿宋_GB2312" w:hAnsiTheme="minorEastAsia" w:cstheme="minorEastAsia"/>
          <w:sz w:val="32"/>
          <w:szCs w:val="32"/>
        </w:rPr>
        <w:t>、</w:t>
      </w:r>
      <w:r>
        <w:rPr>
          <w:rFonts w:ascii="仿宋_GB2312" w:eastAsia="仿宋_GB2312" w:hAnsiTheme="minorEastAsia" w:cstheme="minorEastAsia"/>
          <w:sz w:val="32"/>
          <w:szCs w:val="32"/>
        </w:rPr>
        <w:t>安保</w:t>
      </w:r>
      <w:r>
        <w:rPr>
          <w:rFonts w:hint="eastAsia" w:ascii="仿宋_GB2312" w:eastAsia="仿宋_GB2312" w:hAnsiTheme="minorEastAsia" w:cstheme="minorEastAsia"/>
          <w:sz w:val="32"/>
          <w:szCs w:val="32"/>
        </w:rPr>
        <w:t>、</w:t>
      </w:r>
      <w:r>
        <w:rPr>
          <w:rFonts w:ascii="仿宋_GB2312" w:eastAsia="仿宋_GB2312" w:hAnsiTheme="minorEastAsia" w:cstheme="minorEastAsia"/>
          <w:sz w:val="32"/>
          <w:szCs w:val="32"/>
        </w:rPr>
        <w:t>消防监控运行管理维护</w:t>
      </w:r>
    </w:p>
    <w:p w14:paraId="3278CC80">
      <w:pPr>
        <w:snapToGrid w:val="0"/>
        <w:spacing w:line="560" w:lineRule="exact"/>
        <w:ind w:firstLine="652" w:firstLineChars="204"/>
        <w:rPr>
          <w:rFonts w:ascii="仿宋_GB2312" w:eastAsia="仿宋_GB2312" w:hAnsiTheme="minorEastAsia" w:cstheme="minorEastAsia"/>
          <w:sz w:val="32"/>
          <w:szCs w:val="32"/>
        </w:rPr>
      </w:pPr>
      <w:r>
        <w:rPr>
          <w:rFonts w:ascii="仿宋_GB2312" w:eastAsia="仿宋_GB2312" w:hAnsiTheme="minorEastAsia" w:cstheme="minorEastAsia"/>
          <w:sz w:val="32"/>
          <w:szCs w:val="32"/>
        </w:rPr>
        <w:t>3</w:t>
      </w:r>
      <w:r>
        <w:rPr>
          <w:rFonts w:hint="eastAsia" w:ascii="仿宋_GB2312" w:eastAsia="仿宋_GB2312" w:hAnsiTheme="minorEastAsia" w:cstheme="minorEastAsia"/>
          <w:sz w:val="32"/>
          <w:szCs w:val="32"/>
        </w:rPr>
        <w:t>、</w:t>
      </w:r>
      <w:r>
        <w:rPr>
          <w:rFonts w:ascii="仿宋_GB2312" w:eastAsia="仿宋_GB2312" w:hAnsiTheme="minorEastAsia" w:cstheme="minorEastAsia"/>
          <w:sz w:val="32"/>
          <w:szCs w:val="32"/>
        </w:rPr>
        <w:t>给排水设备运行管理维护</w:t>
      </w:r>
    </w:p>
    <w:p w14:paraId="2D494E58">
      <w:pPr>
        <w:snapToGrid w:val="0"/>
        <w:spacing w:line="560" w:lineRule="exact"/>
        <w:ind w:firstLine="652" w:firstLineChars="204"/>
        <w:rPr>
          <w:rFonts w:ascii="仿宋_GB2312" w:eastAsia="仿宋_GB2312" w:hAnsiTheme="minorEastAsia" w:cstheme="minorEastAsia"/>
          <w:sz w:val="32"/>
          <w:szCs w:val="32"/>
        </w:rPr>
      </w:pPr>
      <w:r>
        <w:rPr>
          <w:rFonts w:ascii="仿宋_GB2312" w:eastAsia="仿宋_GB2312" w:hAnsiTheme="minorEastAsia" w:cstheme="minorEastAsia"/>
          <w:sz w:val="32"/>
          <w:szCs w:val="32"/>
        </w:rPr>
        <w:t>4</w:t>
      </w:r>
      <w:r>
        <w:rPr>
          <w:rFonts w:hint="eastAsia" w:ascii="仿宋_GB2312" w:eastAsia="仿宋_GB2312" w:hAnsiTheme="minorEastAsia" w:cstheme="minorEastAsia"/>
          <w:sz w:val="32"/>
          <w:szCs w:val="32"/>
        </w:rPr>
        <w:t>、</w:t>
      </w:r>
      <w:r>
        <w:rPr>
          <w:rFonts w:ascii="仿宋_GB2312" w:eastAsia="仿宋_GB2312" w:hAnsiTheme="minorEastAsia" w:cstheme="minorEastAsia"/>
          <w:sz w:val="32"/>
          <w:szCs w:val="32"/>
        </w:rPr>
        <w:t>供电设备运行管理维护</w:t>
      </w:r>
    </w:p>
    <w:p w14:paraId="2E75CF5B">
      <w:pPr>
        <w:snapToGrid w:val="0"/>
        <w:spacing w:line="560" w:lineRule="exact"/>
        <w:ind w:firstLine="652" w:firstLineChars="204"/>
        <w:rPr>
          <w:rFonts w:ascii="仿宋_GB2312" w:eastAsia="仿宋_GB2312" w:hAnsiTheme="minorEastAsia" w:cstheme="minorEastAsia"/>
          <w:sz w:val="32"/>
          <w:szCs w:val="32"/>
        </w:rPr>
      </w:pPr>
      <w:r>
        <w:rPr>
          <w:rFonts w:ascii="仿宋_GB2312" w:eastAsia="仿宋_GB2312" w:hAnsiTheme="minorEastAsia" w:cstheme="minorEastAsia"/>
          <w:sz w:val="32"/>
          <w:szCs w:val="32"/>
        </w:rPr>
        <w:t>5</w:t>
      </w:r>
      <w:r>
        <w:rPr>
          <w:rFonts w:hint="eastAsia" w:ascii="仿宋_GB2312" w:eastAsia="仿宋_GB2312" w:hAnsiTheme="minorEastAsia" w:cstheme="minorEastAsia"/>
          <w:sz w:val="32"/>
          <w:szCs w:val="32"/>
        </w:rPr>
        <w:t>、</w:t>
      </w:r>
      <w:r>
        <w:rPr>
          <w:rFonts w:ascii="仿宋_GB2312" w:eastAsia="仿宋_GB2312" w:hAnsiTheme="minorEastAsia" w:cstheme="minorEastAsia"/>
          <w:sz w:val="32"/>
          <w:szCs w:val="32"/>
        </w:rPr>
        <w:t>供暖系统运行管理维护</w:t>
      </w:r>
    </w:p>
    <w:p w14:paraId="70F653C6">
      <w:pPr>
        <w:snapToGrid w:val="0"/>
        <w:spacing w:line="560" w:lineRule="exact"/>
        <w:ind w:firstLine="652" w:firstLineChars="204"/>
        <w:rPr>
          <w:rFonts w:ascii="仿宋_GB2312" w:eastAsia="仿宋_GB2312" w:hAnsiTheme="minorEastAsia" w:cstheme="minorEastAsia"/>
          <w:sz w:val="32"/>
          <w:szCs w:val="32"/>
        </w:rPr>
      </w:pPr>
      <w:r>
        <w:rPr>
          <w:rFonts w:ascii="仿宋_GB2312" w:eastAsia="仿宋_GB2312" w:hAnsiTheme="minorEastAsia" w:cstheme="minorEastAsia"/>
          <w:sz w:val="32"/>
          <w:szCs w:val="32"/>
        </w:rPr>
        <w:t>6</w:t>
      </w:r>
      <w:r>
        <w:rPr>
          <w:rFonts w:hint="eastAsia" w:ascii="仿宋_GB2312" w:eastAsia="仿宋_GB2312" w:hAnsiTheme="minorEastAsia" w:cstheme="minorEastAsia"/>
          <w:sz w:val="32"/>
          <w:szCs w:val="32"/>
        </w:rPr>
        <w:t>、</w:t>
      </w:r>
      <w:r>
        <w:rPr>
          <w:rFonts w:ascii="仿宋_GB2312" w:eastAsia="仿宋_GB2312" w:hAnsiTheme="minorEastAsia" w:cstheme="minorEastAsia"/>
          <w:sz w:val="32"/>
          <w:szCs w:val="32"/>
        </w:rPr>
        <w:t>空调</w:t>
      </w:r>
      <w:r>
        <w:rPr>
          <w:rFonts w:hint="eastAsia" w:ascii="仿宋_GB2312" w:eastAsia="仿宋_GB2312" w:hAnsiTheme="minorEastAsia" w:cstheme="minorEastAsia"/>
          <w:sz w:val="32"/>
          <w:szCs w:val="32"/>
        </w:rPr>
        <w:t>、</w:t>
      </w:r>
      <w:r>
        <w:rPr>
          <w:rFonts w:ascii="仿宋_GB2312" w:eastAsia="仿宋_GB2312" w:hAnsiTheme="minorEastAsia" w:cstheme="minorEastAsia"/>
          <w:sz w:val="32"/>
          <w:szCs w:val="32"/>
        </w:rPr>
        <w:t>恒温恒湿系统运行管理维护</w:t>
      </w:r>
    </w:p>
    <w:p w14:paraId="29304D0C">
      <w:pPr>
        <w:snapToGrid w:val="0"/>
        <w:spacing w:line="560" w:lineRule="exact"/>
        <w:ind w:firstLine="652" w:firstLineChars="204"/>
        <w:rPr>
          <w:rFonts w:ascii="仿宋_GB2312" w:eastAsia="仿宋_GB2312" w:hAnsiTheme="minorEastAsia" w:cstheme="minorEastAsia"/>
          <w:sz w:val="32"/>
          <w:szCs w:val="32"/>
        </w:rPr>
      </w:pPr>
      <w:r>
        <w:rPr>
          <w:rFonts w:ascii="仿宋_GB2312" w:eastAsia="仿宋_GB2312" w:hAnsiTheme="minorEastAsia" w:cstheme="minorEastAsia"/>
          <w:sz w:val="32"/>
          <w:szCs w:val="32"/>
        </w:rPr>
        <w:t>7</w:t>
      </w:r>
      <w:r>
        <w:rPr>
          <w:rFonts w:hint="eastAsia" w:ascii="仿宋_GB2312" w:eastAsia="仿宋_GB2312" w:hAnsiTheme="minorEastAsia" w:cstheme="minorEastAsia"/>
          <w:sz w:val="32"/>
          <w:szCs w:val="32"/>
        </w:rPr>
        <w:t>、展厅</w:t>
      </w:r>
      <w:r>
        <w:rPr>
          <w:rFonts w:ascii="仿宋_GB2312" w:eastAsia="仿宋_GB2312" w:hAnsiTheme="minorEastAsia" w:cstheme="minorEastAsia"/>
          <w:sz w:val="32"/>
          <w:szCs w:val="32"/>
        </w:rPr>
        <w:t>音响及视听系统运行维护</w:t>
      </w:r>
    </w:p>
    <w:p w14:paraId="53559823">
      <w:pPr>
        <w:snapToGrid w:val="0"/>
        <w:spacing w:line="560" w:lineRule="exact"/>
        <w:ind w:firstLine="652" w:firstLineChars="204"/>
        <w:rPr>
          <w:rFonts w:ascii="仿宋_GB2312" w:eastAsia="仿宋_GB2312" w:hAnsiTheme="minorEastAsia" w:cstheme="minorEastAsia"/>
          <w:sz w:val="32"/>
          <w:szCs w:val="32"/>
        </w:rPr>
      </w:pPr>
      <w:r>
        <w:rPr>
          <w:rFonts w:ascii="仿宋_GB2312" w:eastAsia="仿宋_GB2312" w:hAnsiTheme="minorEastAsia" w:cstheme="minorEastAsia"/>
          <w:sz w:val="32"/>
          <w:szCs w:val="32"/>
        </w:rPr>
        <w:t>8</w:t>
      </w:r>
      <w:r>
        <w:rPr>
          <w:rFonts w:hint="eastAsia" w:ascii="仿宋_GB2312" w:eastAsia="仿宋_GB2312" w:hAnsiTheme="minorEastAsia" w:cstheme="minorEastAsia"/>
          <w:sz w:val="32"/>
          <w:szCs w:val="32"/>
        </w:rPr>
        <w:t>、</w:t>
      </w:r>
      <w:r>
        <w:rPr>
          <w:rFonts w:ascii="仿宋_GB2312" w:eastAsia="仿宋_GB2312" w:hAnsiTheme="minorEastAsia" w:cstheme="minorEastAsia"/>
          <w:sz w:val="32"/>
          <w:szCs w:val="32"/>
        </w:rPr>
        <w:t>展览服务</w:t>
      </w:r>
    </w:p>
    <w:p w14:paraId="117E51D4">
      <w:pPr>
        <w:snapToGrid w:val="0"/>
        <w:spacing w:line="560" w:lineRule="exact"/>
        <w:ind w:firstLine="652" w:firstLineChars="204"/>
        <w:rPr>
          <w:rFonts w:ascii="仿宋_GB2312" w:eastAsia="仿宋_GB2312" w:hAnsiTheme="minorEastAsia" w:cstheme="minorEastAsia"/>
          <w:sz w:val="32"/>
          <w:szCs w:val="32"/>
        </w:rPr>
      </w:pPr>
      <w:r>
        <w:rPr>
          <w:rFonts w:ascii="仿宋_GB2312" w:eastAsia="仿宋_GB2312" w:hAnsiTheme="minorEastAsia" w:cstheme="minorEastAsia"/>
          <w:sz w:val="32"/>
          <w:szCs w:val="32"/>
        </w:rPr>
        <w:t>9</w:t>
      </w:r>
      <w:r>
        <w:rPr>
          <w:rFonts w:hint="eastAsia" w:ascii="仿宋_GB2312" w:eastAsia="仿宋_GB2312" w:hAnsiTheme="minorEastAsia" w:cstheme="minorEastAsia"/>
          <w:sz w:val="32"/>
          <w:szCs w:val="32"/>
        </w:rPr>
        <w:t>、</w:t>
      </w:r>
      <w:r>
        <w:rPr>
          <w:rFonts w:ascii="仿宋_GB2312" w:eastAsia="仿宋_GB2312" w:hAnsiTheme="minorEastAsia" w:cstheme="minorEastAsia"/>
          <w:sz w:val="32"/>
          <w:szCs w:val="32"/>
        </w:rPr>
        <w:t>传达</w:t>
      </w:r>
      <w:r>
        <w:rPr>
          <w:rFonts w:hint="eastAsia" w:ascii="仿宋_GB2312" w:eastAsia="仿宋_GB2312" w:hAnsiTheme="minorEastAsia" w:cstheme="minorEastAsia"/>
          <w:sz w:val="32"/>
          <w:szCs w:val="32"/>
        </w:rPr>
        <w:t>、</w:t>
      </w:r>
      <w:r>
        <w:rPr>
          <w:rFonts w:ascii="仿宋_GB2312" w:eastAsia="仿宋_GB2312" w:hAnsiTheme="minorEastAsia" w:cstheme="minorEastAsia"/>
          <w:sz w:val="32"/>
          <w:szCs w:val="32"/>
        </w:rPr>
        <w:t>保安</w:t>
      </w:r>
      <w:r>
        <w:rPr>
          <w:rFonts w:hint="eastAsia" w:ascii="仿宋_GB2312" w:eastAsia="仿宋_GB2312" w:hAnsiTheme="minorEastAsia" w:cstheme="minorEastAsia"/>
          <w:sz w:val="32"/>
          <w:szCs w:val="32"/>
        </w:rPr>
        <w:t>、</w:t>
      </w:r>
      <w:r>
        <w:rPr>
          <w:rFonts w:ascii="仿宋_GB2312" w:eastAsia="仿宋_GB2312" w:hAnsiTheme="minorEastAsia" w:cstheme="minorEastAsia"/>
          <w:sz w:val="32"/>
          <w:szCs w:val="32"/>
        </w:rPr>
        <w:t>秩序管理</w:t>
      </w:r>
    </w:p>
    <w:p w14:paraId="53CAEC74">
      <w:pPr>
        <w:snapToGrid w:val="0"/>
        <w:spacing w:line="560" w:lineRule="exact"/>
        <w:ind w:firstLine="652" w:firstLineChars="204"/>
        <w:rPr>
          <w:rFonts w:ascii="仿宋_GB2312" w:eastAsia="仿宋_GB2312" w:hAnsiTheme="minorEastAsia" w:cstheme="minorEastAsia"/>
          <w:sz w:val="32"/>
          <w:szCs w:val="32"/>
        </w:rPr>
      </w:pPr>
      <w:r>
        <w:rPr>
          <w:rFonts w:ascii="仿宋_GB2312" w:eastAsia="仿宋_GB2312" w:hAnsiTheme="minorEastAsia" w:cstheme="minorEastAsia"/>
          <w:sz w:val="32"/>
          <w:szCs w:val="32"/>
        </w:rPr>
        <w:t>10</w:t>
      </w:r>
      <w:r>
        <w:rPr>
          <w:rFonts w:hint="eastAsia" w:ascii="仿宋_GB2312" w:eastAsia="仿宋_GB2312" w:hAnsiTheme="minorEastAsia" w:cstheme="minorEastAsia"/>
          <w:sz w:val="32"/>
          <w:szCs w:val="32"/>
        </w:rPr>
        <w:t>、</w:t>
      </w:r>
      <w:r>
        <w:rPr>
          <w:rFonts w:ascii="仿宋_GB2312" w:eastAsia="仿宋_GB2312" w:hAnsiTheme="minorEastAsia" w:cstheme="minorEastAsia"/>
          <w:sz w:val="32"/>
          <w:szCs w:val="32"/>
        </w:rPr>
        <w:t>卫生保洁及绿化</w:t>
      </w:r>
    </w:p>
    <w:p w14:paraId="74EB9113">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第四条 委托管理期限为</w:t>
      </w:r>
      <w:r>
        <w:rPr>
          <w:rFonts w:hint="eastAsia" w:ascii="仿宋_GB2312" w:eastAsia="仿宋_GB2312" w:hAnsiTheme="minorEastAsia" w:cstheme="minorEastAsia"/>
          <w:color w:val="000000"/>
          <w:sz w:val="32"/>
          <w:szCs w:val="32"/>
          <w:u w:val="single"/>
        </w:rPr>
        <w:t xml:space="preserve">         </w:t>
      </w:r>
      <w:r>
        <w:rPr>
          <w:rFonts w:hint="eastAsia" w:ascii="仿宋_GB2312" w:eastAsia="仿宋_GB2312" w:hAnsiTheme="minorEastAsia" w:cstheme="minorEastAsia"/>
          <w:color w:val="000000"/>
          <w:sz w:val="32"/>
          <w:szCs w:val="32"/>
        </w:rPr>
        <w:t>年，即</w:t>
      </w:r>
      <w:r>
        <w:rPr>
          <w:rFonts w:hint="eastAsia" w:ascii="仿宋_GB2312" w:eastAsia="仿宋_GB2312" w:hAnsiTheme="minorEastAsia" w:cstheme="minorEastAsia"/>
          <w:color w:val="000000"/>
          <w:sz w:val="32"/>
          <w:szCs w:val="32"/>
          <w:u w:val="single"/>
        </w:rPr>
        <w:t xml:space="preserve">      </w:t>
      </w:r>
      <w:r>
        <w:rPr>
          <w:rFonts w:hint="eastAsia" w:ascii="仿宋_GB2312" w:eastAsia="仿宋_GB2312" w:hAnsiTheme="minorEastAsia" w:cstheme="minorEastAsia"/>
          <w:color w:val="000000"/>
          <w:sz w:val="32"/>
          <w:szCs w:val="32"/>
        </w:rPr>
        <w:t>年</w:t>
      </w:r>
      <w:r>
        <w:rPr>
          <w:rFonts w:hint="eastAsia" w:ascii="仿宋_GB2312" w:eastAsia="仿宋_GB2312" w:hAnsiTheme="minorEastAsia" w:cstheme="minorEastAsia"/>
          <w:color w:val="000000"/>
          <w:sz w:val="32"/>
          <w:szCs w:val="32"/>
          <w:u w:val="single"/>
        </w:rPr>
        <w:t xml:space="preserve">   </w:t>
      </w:r>
      <w:r>
        <w:rPr>
          <w:rFonts w:hint="eastAsia" w:ascii="仿宋_GB2312" w:eastAsia="仿宋_GB2312" w:hAnsiTheme="minorEastAsia" w:cstheme="minorEastAsia"/>
          <w:color w:val="000000"/>
          <w:sz w:val="32"/>
          <w:szCs w:val="32"/>
        </w:rPr>
        <w:t>月</w:t>
      </w:r>
      <w:r>
        <w:rPr>
          <w:rFonts w:hint="eastAsia" w:ascii="仿宋_GB2312" w:eastAsia="仿宋_GB2312" w:hAnsiTheme="minorEastAsia" w:cstheme="minorEastAsia"/>
          <w:color w:val="000000"/>
          <w:sz w:val="32"/>
          <w:szCs w:val="32"/>
          <w:u w:val="single"/>
        </w:rPr>
        <w:t xml:space="preserve">   </w:t>
      </w:r>
      <w:r>
        <w:rPr>
          <w:rFonts w:hint="eastAsia" w:ascii="仿宋_GB2312" w:eastAsia="仿宋_GB2312" w:hAnsiTheme="minorEastAsia" w:cstheme="minorEastAsia"/>
          <w:color w:val="000000"/>
          <w:sz w:val="32"/>
          <w:szCs w:val="32"/>
        </w:rPr>
        <w:t>日至</w:t>
      </w:r>
      <w:r>
        <w:rPr>
          <w:rFonts w:hint="eastAsia" w:ascii="仿宋_GB2312" w:eastAsia="仿宋_GB2312" w:hAnsiTheme="minorEastAsia" w:cstheme="minorEastAsia"/>
          <w:color w:val="000000"/>
          <w:sz w:val="32"/>
          <w:szCs w:val="32"/>
          <w:u w:val="single"/>
        </w:rPr>
        <w:t xml:space="preserve">     </w:t>
      </w:r>
      <w:r>
        <w:rPr>
          <w:rFonts w:hint="eastAsia" w:ascii="仿宋_GB2312" w:eastAsia="仿宋_GB2312" w:hAnsiTheme="minorEastAsia" w:cstheme="minorEastAsia"/>
          <w:color w:val="000000"/>
          <w:sz w:val="32"/>
          <w:szCs w:val="32"/>
        </w:rPr>
        <w:t>年</w:t>
      </w:r>
      <w:r>
        <w:rPr>
          <w:rFonts w:hint="eastAsia" w:ascii="仿宋_GB2312" w:eastAsia="仿宋_GB2312" w:hAnsiTheme="minorEastAsia" w:cstheme="minorEastAsia"/>
          <w:color w:val="000000"/>
          <w:sz w:val="32"/>
          <w:szCs w:val="32"/>
          <w:u w:val="single"/>
        </w:rPr>
        <w:t xml:space="preserve">   </w:t>
      </w:r>
      <w:r>
        <w:rPr>
          <w:rFonts w:hint="eastAsia" w:ascii="仿宋_GB2312" w:eastAsia="仿宋_GB2312" w:hAnsiTheme="minorEastAsia" w:cstheme="minorEastAsia"/>
          <w:sz w:val="32"/>
          <w:szCs w:val="32"/>
        </w:rPr>
        <w:t>月</w:t>
      </w:r>
      <w:r>
        <w:rPr>
          <w:rFonts w:hint="eastAsia" w:ascii="仿宋_GB2312" w:eastAsia="仿宋_GB2312" w:hAnsiTheme="minorEastAsia" w:cstheme="minorEastAsia"/>
          <w:sz w:val="32"/>
          <w:szCs w:val="32"/>
          <w:u w:val="single"/>
        </w:rPr>
        <w:t xml:space="preserve">   </w:t>
      </w:r>
      <w:r>
        <w:rPr>
          <w:rFonts w:hint="eastAsia" w:ascii="仿宋_GB2312" w:eastAsia="仿宋_GB2312" w:hAnsiTheme="minorEastAsia" w:cstheme="minorEastAsia"/>
          <w:sz w:val="32"/>
          <w:szCs w:val="32"/>
        </w:rPr>
        <w:t>日。</w:t>
      </w:r>
    </w:p>
    <w:p w14:paraId="355BB193">
      <w:pPr>
        <w:widowControl/>
        <w:tabs>
          <w:tab w:val="left" w:pos="570"/>
        </w:tabs>
        <w:spacing w:line="560" w:lineRule="exact"/>
        <w:jc w:val="center"/>
        <w:rPr>
          <w:rFonts w:ascii="仿宋_GB2312" w:eastAsia="仿宋_GB2312" w:hAnsiTheme="minorEastAsia" w:cstheme="minorEastAsia"/>
          <w:b/>
          <w:bCs/>
          <w:sz w:val="32"/>
          <w:szCs w:val="32"/>
        </w:rPr>
      </w:pPr>
      <w:r>
        <w:rPr>
          <w:rFonts w:hint="eastAsia" w:ascii="仿宋_GB2312" w:eastAsia="仿宋_GB2312" w:hAnsiTheme="minorEastAsia" w:cstheme="minorEastAsia"/>
          <w:b/>
          <w:bCs/>
          <w:sz w:val="32"/>
          <w:szCs w:val="32"/>
        </w:rPr>
        <w:t>三、物业服务标准</w:t>
      </w:r>
    </w:p>
    <w:p w14:paraId="7FE066FC">
      <w:pPr>
        <w:widowControl/>
        <w:tabs>
          <w:tab w:val="left" w:pos="5220"/>
        </w:tabs>
        <w:spacing w:after="120" w:afterLines="50" w:line="560" w:lineRule="exact"/>
        <w:ind w:firstLine="640" w:firstLineChars="200"/>
        <w:rPr>
          <w:rFonts w:ascii="仿宋_GB2312" w:eastAsia="仿宋_GB2312" w:hAnsiTheme="minorEastAsia" w:cstheme="minorEastAsia"/>
          <w:b/>
          <w:bCs/>
          <w:color w:val="FF0000"/>
          <w:sz w:val="32"/>
          <w:szCs w:val="32"/>
        </w:rPr>
      </w:pPr>
      <w:r>
        <w:rPr>
          <w:rFonts w:hint="eastAsia" w:ascii="仿宋_GB2312" w:eastAsia="仿宋_GB2312" w:hAnsiTheme="minorEastAsia" w:cstheme="minorEastAsia"/>
          <w:sz w:val="32"/>
          <w:szCs w:val="32"/>
        </w:rPr>
        <w:t>第五条 乙方提供的物业服务标准依据乙方参加本项目招标时招标文件内的甲方招标采购文件及乙方的投标文件。</w:t>
      </w:r>
    </w:p>
    <w:p w14:paraId="274681F0">
      <w:pPr>
        <w:widowControl/>
        <w:tabs>
          <w:tab w:val="left" w:pos="570"/>
        </w:tabs>
        <w:spacing w:line="560" w:lineRule="exact"/>
        <w:jc w:val="center"/>
        <w:rPr>
          <w:rFonts w:ascii="仿宋_GB2312" w:eastAsia="仿宋_GB2312" w:hAnsiTheme="minorEastAsia" w:cstheme="minorEastAsia"/>
          <w:b/>
          <w:bCs/>
          <w:sz w:val="32"/>
          <w:szCs w:val="32"/>
        </w:rPr>
      </w:pPr>
      <w:r>
        <w:rPr>
          <w:rFonts w:hint="eastAsia" w:ascii="仿宋_GB2312" w:eastAsia="仿宋_GB2312" w:hAnsiTheme="minorEastAsia" w:cstheme="minorEastAsia"/>
          <w:b/>
          <w:bCs/>
          <w:sz w:val="32"/>
          <w:szCs w:val="32"/>
        </w:rPr>
        <w:t>四、甲乙双方的权利及义务</w:t>
      </w:r>
    </w:p>
    <w:p w14:paraId="7D8F188C">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第六条 甲方的权利和义务</w:t>
      </w:r>
    </w:p>
    <w:p w14:paraId="6E4B7CDE">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1、负责对物业管理服务活动的日常监督管理，对不合格的服务人员及行为责令乙方在一定时间内进行处理。</w:t>
      </w:r>
    </w:p>
    <w:p w14:paraId="6D22389D">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2、审议并监督乙方拟订的物业管理各项规章、制度、工作计划。</w:t>
      </w:r>
    </w:p>
    <w:p w14:paraId="6019EDBC">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3、检查、监理乙方管理工作的实施及制度的执行情况。当乙方管理工作达不到合同约定的服务标准时，甲方有权要求乙方限期整改。</w:t>
      </w:r>
    </w:p>
    <w:p w14:paraId="04F104CE">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4、有权对乙方不称职的人员提出撤换的建议，使沙井胡同1</w:t>
      </w:r>
      <w:r>
        <w:rPr>
          <w:rFonts w:ascii="仿宋_GB2312" w:eastAsia="仿宋_GB2312" w:hAnsiTheme="minorEastAsia" w:cstheme="minorEastAsia"/>
          <w:sz w:val="32"/>
          <w:szCs w:val="32"/>
        </w:rPr>
        <w:t>5</w:t>
      </w:r>
      <w:r>
        <w:rPr>
          <w:rFonts w:hint="eastAsia" w:ascii="仿宋_GB2312" w:eastAsia="仿宋_GB2312" w:hAnsiTheme="minorEastAsia" w:cstheme="minorEastAsia"/>
          <w:sz w:val="32"/>
          <w:szCs w:val="32"/>
        </w:rPr>
        <w:t>号的管理水平达到物业服务技术方案中所确定的标准。</w:t>
      </w:r>
    </w:p>
    <w:p w14:paraId="43D53CD7">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5、委托乙方管理的房屋、设施、设备应达到国家验收标准要求。</w:t>
      </w:r>
    </w:p>
    <w:p w14:paraId="75F0C4A3">
      <w:pPr>
        <w:widowControl/>
        <w:spacing w:line="560" w:lineRule="exact"/>
        <w:ind w:firstLine="624" w:firstLineChars="200"/>
        <w:rPr>
          <w:rFonts w:ascii="仿宋_GB2312" w:eastAsia="仿宋_GB2312" w:hAnsiTheme="minorEastAsia" w:cstheme="minorEastAsia"/>
          <w:spacing w:val="-4"/>
          <w:sz w:val="32"/>
          <w:szCs w:val="32"/>
        </w:rPr>
      </w:pPr>
      <w:r>
        <w:rPr>
          <w:rFonts w:hint="eastAsia" w:ascii="仿宋_GB2312" w:eastAsia="仿宋_GB2312" w:hAnsiTheme="minorEastAsia" w:cstheme="minorEastAsia"/>
          <w:spacing w:val="-4"/>
          <w:sz w:val="32"/>
          <w:szCs w:val="32"/>
        </w:rPr>
        <w:t>6、负责收集、整理物业服务所需全部图纸、档案、资料，并交由乙方作为物业服务工作相应技术依据，待双方合同终止时有权要求乙方完好归还。</w:t>
      </w:r>
    </w:p>
    <w:p w14:paraId="01F82E16">
      <w:pPr>
        <w:widowControl/>
        <w:spacing w:line="560" w:lineRule="exact"/>
        <w:ind w:firstLine="640" w:firstLineChars="200"/>
        <w:rPr>
          <w:rFonts w:ascii="仿宋_GB2312" w:eastAsia="仿宋_GB2312" w:hAnsiTheme="minorEastAsia" w:cstheme="minorEastAsia"/>
          <w:sz w:val="32"/>
          <w:szCs w:val="32"/>
        </w:rPr>
      </w:pPr>
      <w:r>
        <w:rPr>
          <w:rFonts w:ascii="仿宋_GB2312" w:eastAsia="仿宋_GB2312" w:hAnsiTheme="minorEastAsia" w:cstheme="minorEastAsia"/>
          <w:sz w:val="32"/>
          <w:szCs w:val="32"/>
        </w:rPr>
        <w:t>7</w:t>
      </w:r>
      <w:r>
        <w:rPr>
          <w:rFonts w:hint="eastAsia" w:ascii="仿宋_GB2312" w:eastAsia="仿宋_GB2312" w:hAnsiTheme="minorEastAsia" w:cstheme="minorEastAsia"/>
          <w:sz w:val="32"/>
          <w:szCs w:val="32"/>
        </w:rPr>
        <w:t>、协助乙方做好物业服务工作和宣传教育等活动。</w:t>
      </w:r>
    </w:p>
    <w:p w14:paraId="78268648">
      <w:pPr>
        <w:widowControl/>
        <w:spacing w:line="560" w:lineRule="exact"/>
        <w:ind w:firstLine="640" w:firstLineChars="200"/>
        <w:rPr>
          <w:rFonts w:ascii="仿宋_GB2312" w:eastAsia="仿宋_GB2312" w:hAnsiTheme="minorEastAsia" w:cstheme="minorEastAsia"/>
          <w:sz w:val="32"/>
          <w:szCs w:val="32"/>
        </w:rPr>
      </w:pPr>
      <w:r>
        <w:rPr>
          <w:rFonts w:ascii="仿宋_GB2312" w:eastAsia="仿宋_GB2312" w:hAnsiTheme="minorEastAsia" w:cstheme="minorEastAsia"/>
          <w:sz w:val="32"/>
          <w:szCs w:val="32"/>
        </w:rPr>
        <w:t>8</w:t>
      </w:r>
      <w:r>
        <w:rPr>
          <w:rFonts w:hint="eastAsia" w:ascii="仿宋_GB2312" w:eastAsia="仿宋_GB2312" w:hAnsiTheme="minorEastAsia" w:cstheme="minorEastAsia"/>
          <w:sz w:val="32"/>
          <w:szCs w:val="32"/>
        </w:rPr>
        <w:t>、配合乙方贯彻执行物业有关治安防范规章制度，协助解决安全服务中发生的各类纠纷。</w:t>
      </w:r>
    </w:p>
    <w:p w14:paraId="665CD622">
      <w:pPr>
        <w:widowControl/>
        <w:spacing w:line="560" w:lineRule="exact"/>
        <w:ind w:firstLine="640" w:firstLineChars="200"/>
        <w:rPr>
          <w:rFonts w:ascii="仿宋_GB2312" w:eastAsia="仿宋_GB2312" w:hAnsiTheme="minorEastAsia" w:cstheme="minorEastAsia"/>
          <w:sz w:val="32"/>
          <w:szCs w:val="32"/>
        </w:rPr>
      </w:pPr>
      <w:r>
        <w:rPr>
          <w:rFonts w:ascii="仿宋_GB2312" w:eastAsia="仿宋_GB2312" w:hAnsiTheme="minorEastAsia" w:cstheme="minorEastAsia"/>
          <w:sz w:val="32"/>
          <w:szCs w:val="32"/>
        </w:rPr>
        <w:t>9</w:t>
      </w:r>
      <w:r>
        <w:rPr>
          <w:rFonts w:hint="eastAsia" w:ascii="仿宋_GB2312" w:eastAsia="仿宋_GB2312" w:hAnsiTheme="minorEastAsia" w:cstheme="minorEastAsia"/>
          <w:sz w:val="32"/>
          <w:szCs w:val="32"/>
        </w:rPr>
        <w:t>、根据双方约定，按时足额向乙方支付物业管理费用。</w:t>
      </w:r>
    </w:p>
    <w:p w14:paraId="7E8E110B">
      <w:pPr>
        <w:widowControl/>
        <w:spacing w:line="560" w:lineRule="exact"/>
        <w:ind w:firstLine="640" w:firstLineChars="200"/>
        <w:rPr>
          <w:rFonts w:ascii="仿宋_GB2312" w:eastAsia="仿宋_GB2312" w:hAnsiTheme="minorEastAsia" w:cstheme="minorEastAsia"/>
          <w:sz w:val="32"/>
          <w:szCs w:val="32"/>
        </w:rPr>
      </w:pPr>
      <w:r>
        <w:rPr>
          <w:rFonts w:ascii="仿宋_GB2312" w:eastAsia="仿宋_GB2312" w:hAnsiTheme="minorEastAsia" w:cstheme="minorEastAsia"/>
          <w:sz w:val="32"/>
          <w:szCs w:val="32"/>
        </w:rPr>
        <w:t>10</w:t>
      </w:r>
      <w:r>
        <w:rPr>
          <w:rFonts w:hint="eastAsia" w:ascii="仿宋_GB2312" w:eastAsia="仿宋_GB2312" w:hAnsiTheme="minorEastAsia" w:cstheme="minorEastAsia"/>
          <w:sz w:val="32"/>
          <w:szCs w:val="32"/>
        </w:rPr>
        <w:t>、其它相关法律、法规规定的权利和义务。</w:t>
      </w:r>
    </w:p>
    <w:p w14:paraId="0F36C46F">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第七条 乙方的权利和义务</w:t>
      </w:r>
    </w:p>
    <w:p w14:paraId="5D6DC8D3">
      <w:pPr>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1、接受甲方对物业管理服务工作的监督和管理，并对甲方负责。</w:t>
      </w:r>
    </w:p>
    <w:p w14:paraId="323BDBAA">
      <w:pPr>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2、根据有关法律、法规、及本合同的约定，制定物业管理规章、制度，并报甲方认可。</w:t>
      </w:r>
    </w:p>
    <w:p w14:paraId="27C712EF">
      <w:pPr>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3、乙方应当自行承担物业管理服务工作，不得将本物业的整体或部分管理责任转让给第三方。</w:t>
      </w:r>
    </w:p>
    <w:p w14:paraId="26519898">
      <w:pPr>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4、负责编制房屋、附属建筑物、设施、设备等的年度维修养护计划，经双方议定后由乙方组织实施。</w:t>
      </w:r>
    </w:p>
    <w:p w14:paraId="156D13DD">
      <w:pPr>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5、向甲方告知物业使用的有关规定，当其装修物业时，告知有关限制条件，订立书面约定，并负责监督。</w:t>
      </w:r>
    </w:p>
    <w:p w14:paraId="0025DD06">
      <w:pPr>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6、不得擅自占用沙井胡同1</w:t>
      </w:r>
      <w:r>
        <w:rPr>
          <w:rFonts w:ascii="仿宋_GB2312" w:eastAsia="仿宋_GB2312" w:hAnsiTheme="minorEastAsia" w:cstheme="minorEastAsia"/>
          <w:sz w:val="32"/>
          <w:szCs w:val="32"/>
        </w:rPr>
        <w:t>5</w:t>
      </w:r>
      <w:r>
        <w:rPr>
          <w:rFonts w:hint="eastAsia" w:ascii="仿宋_GB2312" w:eastAsia="仿宋_GB2312" w:hAnsiTheme="minorEastAsia" w:cstheme="minorEastAsia"/>
          <w:sz w:val="32"/>
          <w:szCs w:val="32"/>
        </w:rPr>
        <w:t>号院落的公共设施、场地和改变其使用功能。</w:t>
      </w:r>
    </w:p>
    <w:p w14:paraId="6A812DE8">
      <w:pPr>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7、认真贯彻执行经过甲方审定的安全防范计划和措施，包括应急预案等。   </w:t>
      </w:r>
    </w:p>
    <w:p w14:paraId="4042E76D">
      <w:pPr>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8、乙方须保证员工队伍稳定性，主管以上人员调动需经甲方同意。</w:t>
      </w:r>
    </w:p>
    <w:p w14:paraId="04056AA1">
      <w:pPr>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9、设立专门的服务、投诉、报修电话、专门受理服务咨询和投诉。</w:t>
      </w:r>
    </w:p>
    <w:p w14:paraId="7D8FDBB3">
      <w:pPr>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10、制定或提出客户服务方案，制定客服岗位设置方案，对发现的隐患问题及时上报甲方，积极配合实施有效的措施。</w:t>
      </w:r>
    </w:p>
    <w:p w14:paraId="54F913BC">
      <w:pPr>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11、全面负责物业管理区域内的秩序维护工作，对物业使用人违反物业相关规定的行为，有义务进行规劝、警告、制止。如发现有重大违规行为，又无法制止时，应及时向甲方报告。</w:t>
      </w:r>
    </w:p>
    <w:p w14:paraId="6AC52313">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w:t>
      </w:r>
      <w:r>
        <w:rPr>
          <w:rFonts w:ascii="仿宋_GB2312" w:eastAsia="仿宋_GB2312" w:hAnsiTheme="minorEastAsia" w:cstheme="minorEastAsia"/>
          <w:sz w:val="32"/>
          <w:szCs w:val="32"/>
        </w:rPr>
        <w:t>2</w:t>
      </w:r>
      <w:r>
        <w:rPr>
          <w:rFonts w:hint="eastAsia" w:ascii="仿宋_GB2312" w:eastAsia="仿宋_GB2312" w:hAnsiTheme="minorEastAsia" w:cstheme="minorEastAsia"/>
          <w:sz w:val="32"/>
          <w:szCs w:val="32"/>
        </w:rPr>
        <w:t>、发现有安全风险隐患的，及时设置警示标志，采取措施排除隐患。</w:t>
      </w:r>
    </w:p>
    <w:p w14:paraId="18A0ADFC">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w:t>
      </w:r>
      <w:r>
        <w:rPr>
          <w:rFonts w:ascii="仿宋_GB2312" w:eastAsia="仿宋_GB2312" w:hAnsiTheme="minorEastAsia" w:cstheme="minorEastAsia"/>
          <w:sz w:val="32"/>
          <w:szCs w:val="32"/>
        </w:rPr>
        <w:t>3</w:t>
      </w:r>
      <w:r>
        <w:rPr>
          <w:rFonts w:hint="eastAsia" w:ascii="仿宋_GB2312" w:eastAsia="仿宋_GB2312" w:hAnsiTheme="minorEastAsia" w:cstheme="minorEastAsia"/>
          <w:sz w:val="32"/>
          <w:szCs w:val="32"/>
        </w:rPr>
        <w:t>、履行生活垃圾分类管理责任人职责，完成生活垃圾分类。</w:t>
      </w:r>
    </w:p>
    <w:p w14:paraId="73F270FA">
      <w:pPr>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w:t>
      </w:r>
      <w:r>
        <w:rPr>
          <w:rFonts w:ascii="仿宋_GB2312" w:eastAsia="仿宋_GB2312" w:hAnsiTheme="minorEastAsia" w:cstheme="minorEastAsia"/>
          <w:sz w:val="32"/>
          <w:szCs w:val="32"/>
        </w:rPr>
        <w:t>4</w:t>
      </w:r>
      <w:r>
        <w:rPr>
          <w:rFonts w:hint="eastAsia" w:ascii="仿宋_GB2312" w:eastAsia="仿宋_GB2312" w:hAnsiTheme="minorEastAsia" w:cstheme="minorEastAsia"/>
          <w:sz w:val="32"/>
          <w:szCs w:val="32"/>
        </w:rPr>
        <w:t>、有权依照本合同的约定向甲方收取物业管理费，对于超出本合同物业服务规定内容的服务费用双方协商后另行收取。</w:t>
      </w:r>
    </w:p>
    <w:p w14:paraId="583ABF16">
      <w:pPr>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w:t>
      </w:r>
      <w:r>
        <w:rPr>
          <w:rFonts w:ascii="仿宋_GB2312" w:eastAsia="仿宋_GB2312" w:hAnsiTheme="minorEastAsia" w:cstheme="minorEastAsia"/>
          <w:sz w:val="32"/>
          <w:szCs w:val="32"/>
        </w:rPr>
        <w:t>5</w:t>
      </w:r>
      <w:r>
        <w:rPr>
          <w:rFonts w:hint="eastAsia" w:ascii="仿宋_GB2312" w:eastAsia="仿宋_GB2312" w:hAnsiTheme="minorEastAsia" w:cstheme="minorEastAsia"/>
          <w:sz w:val="32"/>
          <w:szCs w:val="32"/>
        </w:rPr>
        <w:t>、派驻的工作人员按相关要求持证上岗；按国家规定用工，负责处理本单位内员工的各种劳工问题。</w:t>
      </w:r>
    </w:p>
    <w:p w14:paraId="6DCA4EFB">
      <w:pPr>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w:t>
      </w:r>
      <w:r>
        <w:rPr>
          <w:rFonts w:ascii="仿宋_GB2312" w:eastAsia="仿宋_GB2312" w:hAnsiTheme="minorEastAsia" w:cstheme="minorEastAsia"/>
          <w:sz w:val="32"/>
          <w:szCs w:val="32"/>
        </w:rPr>
        <w:t>6</w:t>
      </w:r>
      <w:r>
        <w:rPr>
          <w:rFonts w:hint="eastAsia" w:ascii="仿宋_GB2312" w:eastAsia="仿宋_GB2312" w:hAnsiTheme="minorEastAsia" w:cstheme="minorEastAsia"/>
          <w:sz w:val="32"/>
          <w:szCs w:val="32"/>
        </w:rPr>
        <w:t>、本合同终止时，必须向甲方移交全部物业管理用房及物业管理的全部档案资料，并配合甲方的接管交接工作。</w:t>
      </w:r>
    </w:p>
    <w:p w14:paraId="03D12F30">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w:t>
      </w:r>
      <w:r>
        <w:rPr>
          <w:rFonts w:ascii="仿宋_GB2312" w:eastAsia="仿宋_GB2312" w:hAnsiTheme="minorEastAsia" w:cstheme="minorEastAsia"/>
          <w:sz w:val="32"/>
          <w:szCs w:val="32"/>
        </w:rPr>
        <w:t>7</w:t>
      </w:r>
      <w:r>
        <w:rPr>
          <w:rFonts w:hint="eastAsia" w:ascii="仿宋_GB2312" w:eastAsia="仿宋_GB2312" w:hAnsiTheme="minorEastAsia" w:cstheme="minorEastAsia"/>
          <w:sz w:val="32"/>
          <w:szCs w:val="32"/>
        </w:rPr>
        <w:t>、乙方应结合文物保护相关规定，采取必要的保障措施，确保物业管理区域内的文物安全。</w:t>
      </w:r>
    </w:p>
    <w:p w14:paraId="3DAB5525">
      <w:pPr>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w:t>
      </w:r>
      <w:r>
        <w:rPr>
          <w:rFonts w:ascii="仿宋_GB2312" w:eastAsia="仿宋_GB2312" w:hAnsiTheme="minorEastAsia" w:cstheme="minorEastAsia"/>
          <w:sz w:val="32"/>
          <w:szCs w:val="32"/>
        </w:rPr>
        <w:t>8</w:t>
      </w:r>
      <w:r>
        <w:rPr>
          <w:rFonts w:hint="eastAsia" w:ascii="仿宋_GB2312" w:eastAsia="仿宋_GB2312" w:hAnsiTheme="minorEastAsia" w:cstheme="minorEastAsia"/>
          <w:sz w:val="32"/>
          <w:szCs w:val="32"/>
        </w:rPr>
        <w:t>、根据贯彻落实《党政机关厉行节约反对浪费条例》《公共机构节能条例》，协助甲方完成节水、节电及垃圾分类等相关工作，完成公共机构节约能源各项任务目标，使其具备相应的能力和履行的义务。</w:t>
      </w:r>
    </w:p>
    <w:p w14:paraId="15BC309C">
      <w:pPr>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w:t>
      </w:r>
      <w:r>
        <w:rPr>
          <w:rFonts w:ascii="仿宋_GB2312" w:eastAsia="仿宋_GB2312" w:hAnsiTheme="minorEastAsia" w:cstheme="minorEastAsia"/>
          <w:sz w:val="32"/>
          <w:szCs w:val="32"/>
        </w:rPr>
        <w:t>9</w:t>
      </w:r>
      <w:r>
        <w:rPr>
          <w:rFonts w:hint="eastAsia" w:ascii="仿宋_GB2312" w:eastAsia="仿宋_GB2312" w:hAnsiTheme="minorEastAsia" w:cstheme="minorEastAsia"/>
          <w:sz w:val="32"/>
          <w:szCs w:val="32"/>
        </w:rPr>
        <w:t>、其它相关法律、法规规定的权利和义务。</w:t>
      </w:r>
    </w:p>
    <w:p w14:paraId="7133D418">
      <w:pPr>
        <w:widowControl/>
        <w:tabs>
          <w:tab w:val="left" w:pos="570"/>
        </w:tabs>
        <w:spacing w:line="560" w:lineRule="exact"/>
        <w:jc w:val="center"/>
        <w:rPr>
          <w:rFonts w:ascii="仿宋_GB2312" w:eastAsia="仿宋_GB2312" w:hAnsiTheme="minorEastAsia" w:cstheme="minorEastAsia"/>
          <w:b/>
          <w:bCs/>
          <w:sz w:val="32"/>
          <w:szCs w:val="32"/>
        </w:rPr>
      </w:pPr>
      <w:r>
        <w:rPr>
          <w:rFonts w:hint="eastAsia" w:ascii="仿宋_GB2312" w:eastAsia="仿宋_GB2312" w:hAnsiTheme="minorEastAsia" w:cstheme="minorEastAsia"/>
          <w:b/>
          <w:bCs/>
          <w:sz w:val="32"/>
          <w:szCs w:val="32"/>
        </w:rPr>
        <w:t>五、物业服务费用</w:t>
      </w:r>
    </w:p>
    <w:p w14:paraId="2BF9E52B">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第八条 物业服务费</w:t>
      </w:r>
    </w:p>
    <w:p w14:paraId="277A4CE3">
      <w:pPr>
        <w:tabs>
          <w:tab w:val="left" w:pos="0"/>
        </w:tabs>
        <w:spacing w:line="560" w:lineRule="exact"/>
        <w:rPr>
          <w:rFonts w:ascii="仿宋_GB2312" w:eastAsia="仿宋_GB2312" w:hAnsiTheme="minorEastAsia" w:cstheme="minorEastAsia"/>
          <w:color w:val="FF0000"/>
          <w:sz w:val="32"/>
          <w:szCs w:val="32"/>
        </w:rPr>
      </w:pPr>
      <w:r>
        <w:rPr>
          <w:rFonts w:hint="eastAsia" w:ascii="仿宋_GB2312" w:eastAsia="仿宋_GB2312" w:hAnsiTheme="minorEastAsia" w:cstheme="minorEastAsia"/>
          <w:sz w:val="32"/>
          <w:szCs w:val="32"/>
        </w:rPr>
        <w:t xml:space="preserve">    1、本项目年度物业服务费总金额为¥</w:t>
      </w:r>
      <w:r>
        <w:rPr>
          <w:rFonts w:hint="eastAsia" w:ascii="仿宋_GB2312" w:eastAsia="仿宋_GB2312" w:hAnsiTheme="minorEastAsia" w:cstheme="minorEastAsia"/>
          <w:sz w:val="32"/>
          <w:szCs w:val="32"/>
          <w:u w:val="single"/>
        </w:rPr>
        <w:t xml:space="preserve">             </w:t>
      </w:r>
      <w:r>
        <w:rPr>
          <w:rFonts w:hint="eastAsia" w:ascii="仿宋_GB2312" w:eastAsia="仿宋_GB2312" w:hAnsiTheme="minorEastAsia" w:cstheme="minorEastAsia"/>
          <w:sz w:val="32"/>
          <w:szCs w:val="32"/>
        </w:rPr>
        <w:t>元（大写：</w:t>
      </w:r>
      <w:r>
        <w:rPr>
          <w:rFonts w:hint="eastAsia" w:ascii="仿宋_GB2312" w:eastAsia="仿宋_GB2312" w:hAnsiTheme="minorEastAsia" w:cstheme="minorEastAsia"/>
          <w:sz w:val="32"/>
          <w:szCs w:val="32"/>
          <w:u w:val="single"/>
        </w:rPr>
        <w:t xml:space="preserve">           元整</w:t>
      </w:r>
      <w:r>
        <w:rPr>
          <w:rFonts w:hint="eastAsia" w:ascii="仿宋_GB2312" w:eastAsia="仿宋_GB2312" w:hAnsiTheme="minorEastAsia" w:cstheme="minorEastAsia"/>
          <w:sz w:val="32"/>
          <w:szCs w:val="32"/>
        </w:rPr>
        <w:t>）。</w:t>
      </w:r>
    </w:p>
    <w:p w14:paraId="2902EF5A">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2、物业服务支出包括以下部分：</w:t>
      </w:r>
    </w:p>
    <w:p w14:paraId="514D17C4">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（1）所有本项目服务人员相关费用；</w:t>
      </w:r>
    </w:p>
    <w:p w14:paraId="7CE729DE">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（2）物业服务区域清洁卫生及绿化养护相关费用；</w:t>
      </w:r>
    </w:p>
    <w:p w14:paraId="39EDE36F">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w:t>
      </w:r>
      <w:r>
        <w:rPr>
          <w:rFonts w:ascii="仿宋_GB2312" w:eastAsia="仿宋_GB2312" w:hAnsiTheme="minorEastAsia" w:cstheme="minorEastAsia"/>
          <w:sz w:val="32"/>
          <w:szCs w:val="32"/>
        </w:rPr>
        <w:t>3</w:t>
      </w:r>
      <w:r>
        <w:rPr>
          <w:rFonts w:hint="eastAsia" w:ascii="仿宋_GB2312" w:eastAsia="仿宋_GB2312" w:hAnsiTheme="minorEastAsia" w:cstheme="minorEastAsia"/>
          <w:sz w:val="32"/>
          <w:szCs w:val="32"/>
        </w:rPr>
        <w:t>）物业服务区设备设施的日常运行、维护维修相关费用；</w:t>
      </w:r>
    </w:p>
    <w:p w14:paraId="2B84599E">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w:t>
      </w:r>
      <w:r>
        <w:rPr>
          <w:rFonts w:ascii="仿宋_GB2312" w:eastAsia="仿宋_GB2312" w:hAnsiTheme="minorEastAsia" w:cstheme="minorEastAsia"/>
          <w:sz w:val="32"/>
          <w:szCs w:val="32"/>
        </w:rPr>
        <w:t>4</w:t>
      </w:r>
      <w:r>
        <w:rPr>
          <w:rFonts w:hint="eastAsia" w:ascii="仿宋_GB2312" w:eastAsia="仿宋_GB2312" w:hAnsiTheme="minorEastAsia" w:cstheme="minorEastAsia"/>
          <w:sz w:val="32"/>
          <w:szCs w:val="32"/>
        </w:rPr>
        <w:t>）年度消电检检测、灭火设备检测相关费用；</w:t>
      </w:r>
    </w:p>
    <w:p w14:paraId="4CD229CC">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（5）物业管理服务所需的其他相关费用；</w:t>
      </w:r>
    </w:p>
    <w:p w14:paraId="5E3BF625">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注：超过年预算的维修耗材由业主单位提供或委托乙方购买，费用由业主单位承担。</w:t>
      </w:r>
    </w:p>
    <w:p w14:paraId="407BFBF4">
      <w:pPr>
        <w:widowControl/>
        <w:numPr>
          <w:ilvl w:val="0"/>
          <w:numId w:val="11"/>
        </w:numPr>
        <w:spacing w:after="120" w:afterLines="50"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付款方式：</w:t>
      </w:r>
      <w:r>
        <w:rPr>
          <w:rFonts w:ascii="仿宋_GB2312" w:eastAsia="仿宋_GB2312" w:hAnsiTheme="minorEastAsia" w:cstheme="minorEastAsia"/>
          <w:sz w:val="32"/>
          <w:szCs w:val="32"/>
        </w:rPr>
        <w:t>物业管理费</w:t>
      </w:r>
      <w:r>
        <w:rPr>
          <w:rFonts w:hint="eastAsia" w:ascii="仿宋_GB2312" w:eastAsia="仿宋_GB2312" w:hAnsiTheme="minorEastAsia" w:cstheme="minorEastAsia"/>
          <w:sz w:val="32"/>
          <w:szCs w:val="32"/>
        </w:rPr>
        <w:t>分三次支付，财政预算下达后甲方支付首付款，金额为物业服务费5</w:t>
      </w:r>
      <w:r>
        <w:rPr>
          <w:rFonts w:ascii="仿宋_GB2312" w:eastAsia="仿宋_GB2312" w:hAnsiTheme="minorEastAsia" w:cstheme="minorEastAsia"/>
          <w:sz w:val="32"/>
          <w:szCs w:val="32"/>
        </w:rPr>
        <w:t>0%,</w:t>
      </w:r>
      <w:r>
        <w:rPr>
          <w:rFonts w:hint="eastAsia" w:ascii="仿宋_GB2312" w:eastAsia="仿宋_GB2312" w:hAnsiTheme="minorEastAsia" w:cstheme="minorEastAsia"/>
          <w:sz w:val="32"/>
          <w:szCs w:val="32"/>
        </w:rPr>
        <w:t>项目执行</w:t>
      </w:r>
      <w:r>
        <w:rPr>
          <w:rFonts w:ascii="仿宋_GB2312" w:eastAsia="仿宋_GB2312" w:hAnsiTheme="minorEastAsia" w:cstheme="minorEastAsia"/>
          <w:sz w:val="32"/>
          <w:szCs w:val="32"/>
        </w:rPr>
        <w:t>8</w:t>
      </w:r>
      <w:r>
        <w:rPr>
          <w:rFonts w:hint="eastAsia" w:ascii="仿宋_GB2312" w:eastAsia="仿宋_GB2312" w:hAnsiTheme="minorEastAsia" w:cstheme="minorEastAsia"/>
          <w:sz w:val="32"/>
          <w:szCs w:val="32"/>
        </w:rPr>
        <w:t>个月后支付中期款、金额为物业服务费4</w:t>
      </w:r>
      <w:r>
        <w:rPr>
          <w:rFonts w:ascii="仿宋_GB2312" w:eastAsia="仿宋_GB2312" w:hAnsiTheme="minorEastAsia" w:cstheme="minorEastAsia"/>
          <w:sz w:val="32"/>
          <w:szCs w:val="32"/>
        </w:rPr>
        <w:t>0%</w:t>
      </w:r>
      <w:r>
        <w:rPr>
          <w:rFonts w:hint="eastAsia" w:ascii="仿宋_GB2312" w:eastAsia="仿宋_GB2312" w:hAnsiTheme="minorEastAsia" w:cstheme="minorEastAsia"/>
          <w:sz w:val="32"/>
          <w:szCs w:val="32"/>
        </w:rPr>
        <w:t>，项目执行完前1</w:t>
      </w:r>
      <w:r>
        <w:rPr>
          <w:rFonts w:ascii="仿宋_GB2312" w:eastAsia="仿宋_GB2312" w:hAnsiTheme="minorEastAsia" w:cstheme="minorEastAsia"/>
          <w:sz w:val="32"/>
          <w:szCs w:val="32"/>
        </w:rPr>
        <w:t>0</w:t>
      </w:r>
      <w:r>
        <w:rPr>
          <w:rFonts w:hint="eastAsia" w:ascii="仿宋_GB2312" w:eastAsia="仿宋_GB2312" w:hAnsiTheme="minorEastAsia" w:cstheme="minorEastAsia"/>
          <w:sz w:val="32"/>
          <w:szCs w:val="32"/>
        </w:rPr>
        <w:t>日乙方</w:t>
      </w:r>
      <w:r>
        <w:rPr>
          <w:rFonts w:ascii="仿宋_GB2312" w:eastAsia="仿宋_GB2312" w:hAnsiTheme="minorEastAsia" w:cstheme="minorEastAsia"/>
          <w:sz w:val="32"/>
          <w:szCs w:val="32"/>
        </w:rPr>
        <w:t>完成</w:t>
      </w:r>
      <w:r>
        <w:rPr>
          <w:rFonts w:hint="eastAsia" w:ascii="仿宋_GB2312" w:eastAsia="仿宋_GB2312" w:hAnsiTheme="minorEastAsia" w:cstheme="minorEastAsia"/>
          <w:sz w:val="32"/>
          <w:szCs w:val="32"/>
        </w:rPr>
        <w:t>相应</w:t>
      </w:r>
      <w:r>
        <w:rPr>
          <w:rFonts w:ascii="仿宋_GB2312" w:eastAsia="仿宋_GB2312" w:hAnsiTheme="minorEastAsia" w:cstheme="minorEastAsia"/>
          <w:sz w:val="32"/>
          <w:szCs w:val="32"/>
        </w:rPr>
        <w:t>工作向</w:t>
      </w:r>
      <w:r>
        <w:rPr>
          <w:rFonts w:hint="eastAsia" w:ascii="仿宋_GB2312" w:eastAsia="仿宋_GB2312" w:hAnsiTheme="minorEastAsia" w:cstheme="minorEastAsia"/>
          <w:sz w:val="32"/>
          <w:szCs w:val="32"/>
        </w:rPr>
        <w:t>甲方</w:t>
      </w:r>
      <w:r>
        <w:rPr>
          <w:rFonts w:ascii="仿宋_GB2312" w:eastAsia="仿宋_GB2312" w:hAnsiTheme="minorEastAsia" w:cstheme="minorEastAsia"/>
          <w:sz w:val="32"/>
          <w:szCs w:val="32"/>
        </w:rPr>
        <w:t>提供</w:t>
      </w:r>
      <w:r>
        <w:rPr>
          <w:rFonts w:hint="eastAsia" w:ascii="仿宋_GB2312" w:eastAsia="仿宋_GB2312" w:hAnsiTheme="minorEastAsia" w:cstheme="minorEastAsia"/>
          <w:sz w:val="32"/>
          <w:szCs w:val="32"/>
        </w:rPr>
        <w:t>物业服务</w:t>
      </w:r>
      <w:r>
        <w:rPr>
          <w:rFonts w:ascii="仿宋_GB2312" w:eastAsia="仿宋_GB2312" w:hAnsiTheme="minorEastAsia" w:cstheme="minorEastAsia"/>
          <w:sz w:val="32"/>
          <w:szCs w:val="32"/>
        </w:rPr>
        <w:t>工作报告</w:t>
      </w:r>
      <w:r>
        <w:rPr>
          <w:rFonts w:hint="eastAsia" w:ascii="仿宋_GB2312" w:eastAsia="仿宋_GB2312" w:hAnsiTheme="minorEastAsia" w:cstheme="minorEastAsia"/>
          <w:sz w:val="32"/>
          <w:szCs w:val="32"/>
        </w:rPr>
        <w:t>或工作总结</w:t>
      </w:r>
      <w:r>
        <w:rPr>
          <w:rFonts w:ascii="仿宋_GB2312" w:eastAsia="仿宋_GB2312" w:hAnsiTheme="minorEastAsia" w:cstheme="minorEastAsia"/>
          <w:sz w:val="32"/>
          <w:szCs w:val="32"/>
        </w:rPr>
        <w:t>，经</w:t>
      </w:r>
      <w:r>
        <w:rPr>
          <w:rFonts w:hint="eastAsia" w:ascii="仿宋_GB2312" w:eastAsia="仿宋_GB2312" w:hAnsiTheme="minorEastAsia" w:cstheme="minorEastAsia"/>
          <w:sz w:val="32"/>
          <w:szCs w:val="32"/>
        </w:rPr>
        <w:t>甲方</w:t>
      </w:r>
      <w:r>
        <w:rPr>
          <w:rFonts w:ascii="仿宋_GB2312" w:eastAsia="仿宋_GB2312" w:hAnsiTheme="minorEastAsia" w:cstheme="minorEastAsia"/>
          <w:sz w:val="32"/>
          <w:szCs w:val="32"/>
        </w:rPr>
        <w:t>审核合格后支付</w:t>
      </w:r>
      <w:r>
        <w:rPr>
          <w:rFonts w:hint="eastAsia" w:ascii="仿宋_GB2312" w:eastAsia="仿宋_GB2312" w:hAnsiTheme="minorEastAsia" w:cstheme="minorEastAsia"/>
          <w:sz w:val="32"/>
          <w:szCs w:val="32"/>
        </w:rPr>
        <w:t>剩余尾款</w:t>
      </w:r>
      <w:r>
        <w:rPr>
          <w:rFonts w:ascii="仿宋_GB2312" w:eastAsia="仿宋_GB2312" w:hAnsiTheme="minorEastAsia" w:cstheme="minorEastAsia"/>
          <w:sz w:val="32"/>
          <w:szCs w:val="32"/>
        </w:rPr>
        <w:t>。</w:t>
      </w:r>
    </w:p>
    <w:p w14:paraId="2E889393">
      <w:pPr>
        <w:widowControl/>
        <w:numPr>
          <w:ilvl w:val="0"/>
          <w:numId w:val="11"/>
        </w:numPr>
        <w:spacing w:after="120" w:afterLines="50"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项目首付款￥      元（人民币       元整）；项目中期款￥       元（人民币       元整）；项目尾款￥       元（人民币       元整）。</w:t>
      </w:r>
    </w:p>
    <w:p w14:paraId="3CFACF8D">
      <w:pPr>
        <w:widowControl/>
        <w:numPr>
          <w:ilvl w:val="0"/>
          <w:numId w:val="11"/>
        </w:numPr>
        <w:spacing w:after="120" w:afterLines="50"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物业管理费支付方式为支票或银行转账；乙方收取物业费须开具正式合法有效的等额发票。</w:t>
      </w:r>
    </w:p>
    <w:p w14:paraId="119A0E12">
      <w:pPr>
        <w:widowControl/>
        <w:numPr>
          <w:ilvl w:val="0"/>
          <w:numId w:val="11"/>
        </w:numPr>
        <w:spacing w:after="120" w:afterLines="50"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甲方付款前应验收乙方履约情况及乙方出具正式发票，并以此作为结算当期物业费用的依据。</w:t>
      </w:r>
    </w:p>
    <w:p w14:paraId="5CCC5850">
      <w:pPr>
        <w:widowControl/>
        <w:tabs>
          <w:tab w:val="left" w:pos="570"/>
        </w:tabs>
        <w:spacing w:line="560" w:lineRule="exact"/>
        <w:jc w:val="center"/>
        <w:rPr>
          <w:rFonts w:ascii="仿宋_GB2312" w:eastAsia="仿宋_GB2312" w:hAnsiTheme="minorEastAsia" w:cstheme="minorEastAsia"/>
          <w:b/>
          <w:bCs/>
          <w:sz w:val="32"/>
          <w:szCs w:val="32"/>
        </w:rPr>
      </w:pPr>
      <w:r>
        <w:rPr>
          <w:rFonts w:hint="eastAsia" w:ascii="仿宋_GB2312" w:eastAsia="仿宋_GB2312" w:hAnsiTheme="minorEastAsia" w:cstheme="minorEastAsia"/>
          <w:b/>
          <w:bCs/>
          <w:sz w:val="32"/>
          <w:szCs w:val="32"/>
        </w:rPr>
        <w:t>六、违约责任</w:t>
      </w:r>
    </w:p>
    <w:p w14:paraId="6CC6A5A6">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第九条 甲方违反本合同第六条约定延迟支付物业服务费超过1个月，乙方有权解除物业管理服务合同，并要求甲方按照物业服务费总金额5%支付违约金。</w:t>
      </w:r>
    </w:p>
    <w:p w14:paraId="366A1DFC">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第十条乙方违反本合同第七条和招标文件中的各项约定，未能实现甲方招标采购文件的管理目标或管理期间出现重大事故的，甲方有权单方终止合同，要求乙方赔偿经济损失并按照物业服务费总金额5%支付违约金。</w:t>
      </w:r>
    </w:p>
    <w:p w14:paraId="7BF309F3">
      <w:pPr>
        <w:widowControl/>
        <w:spacing w:line="560" w:lineRule="exact"/>
        <w:jc w:val="center"/>
        <w:rPr>
          <w:rFonts w:ascii="仿宋_GB2312" w:eastAsia="仿宋_GB2312" w:hAnsiTheme="minorEastAsia" w:cstheme="minorEastAsia"/>
          <w:b/>
          <w:bCs/>
          <w:sz w:val="32"/>
          <w:szCs w:val="32"/>
        </w:rPr>
      </w:pPr>
      <w:r>
        <w:rPr>
          <w:rFonts w:hint="eastAsia" w:ascii="仿宋_GB2312" w:eastAsia="仿宋_GB2312" w:hAnsiTheme="minorEastAsia" w:cstheme="minorEastAsia"/>
          <w:b/>
          <w:bCs/>
          <w:sz w:val="32"/>
          <w:szCs w:val="32"/>
        </w:rPr>
        <w:t>七、附   则</w:t>
      </w:r>
    </w:p>
    <w:p w14:paraId="593A872D">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第十一条</w:t>
      </w:r>
      <w:r>
        <w:rPr>
          <w:rFonts w:hint="eastAsia" w:ascii="仿宋_GB2312" w:eastAsia="仿宋_GB2312" w:hAnsiTheme="minorEastAsia" w:cstheme="minorEastAsia"/>
          <w:spacing w:val="-4"/>
          <w:sz w:val="32"/>
          <w:szCs w:val="32"/>
        </w:rPr>
        <w:t xml:space="preserve"> </w:t>
      </w:r>
      <w:r>
        <w:rPr>
          <w:rFonts w:hint="eastAsia" w:ascii="仿宋_GB2312" w:eastAsia="仿宋_GB2312" w:hAnsiTheme="minorEastAsia" w:cstheme="minorEastAsia"/>
          <w:sz w:val="32"/>
          <w:szCs w:val="32"/>
        </w:rPr>
        <w:t>本合同执行期间，如遇不可抗力，致使本合同无法履行时，双方应按有关法律规定及时协商处理。</w:t>
      </w:r>
    </w:p>
    <w:p w14:paraId="797ABB04">
      <w:pPr>
        <w:widowControl/>
        <w:spacing w:line="560" w:lineRule="exact"/>
        <w:ind w:firstLine="624" w:firstLineChars="200"/>
        <w:rPr>
          <w:rFonts w:ascii="仿宋_GB2312" w:eastAsia="仿宋_GB2312" w:hAnsiTheme="minorEastAsia" w:cstheme="minorEastAsia"/>
          <w:spacing w:val="-4"/>
          <w:sz w:val="32"/>
          <w:szCs w:val="32"/>
        </w:rPr>
      </w:pPr>
      <w:r>
        <w:rPr>
          <w:rFonts w:hint="eastAsia" w:ascii="仿宋_GB2312" w:eastAsia="仿宋_GB2312" w:hAnsiTheme="minorEastAsia" w:cstheme="minorEastAsia"/>
          <w:spacing w:val="-4"/>
          <w:sz w:val="32"/>
          <w:szCs w:val="32"/>
        </w:rPr>
        <w:t>第十二条 本合同在履行中如发生争议，双方应协商解决或报请物业服务行政主管部门进行调解。调解不成的，双方同意由沙井胡同1</w:t>
      </w:r>
      <w:r>
        <w:rPr>
          <w:rFonts w:ascii="仿宋_GB2312" w:eastAsia="仿宋_GB2312" w:hAnsiTheme="minorEastAsia" w:cstheme="minorEastAsia"/>
          <w:spacing w:val="-4"/>
          <w:sz w:val="32"/>
          <w:szCs w:val="32"/>
        </w:rPr>
        <w:t>5</w:t>
      </w:r>
      <w:r>
        <w:rPr>
          <w:rFonts w:hint="eastAsia" w:ascii="仿宋_GB2312" w:eastAsia="仿宋_GB2312" w:hAnsiTheme="minorEastAsia" w:cstheme="minorEastAsia"/>
          <w:spacing w:val="-4"/>
          <w:sz w:val="32"/>
          <w:szCs w:val="32"/>
        </w:rPr>
        <w:t>号所在地北京仲裁委员会仲裁。</w:t>
      </w:r>
    </w:p>
    <w:p w14:paraId="2B057167">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第十</w:t>
      </w:r>
      <w:r>
        <w:rPr>
          <w:rFonts w:hint="eastAsia" w:ascii="仿宋_GB2312" w:eastAsia="仿宋_GB2312" w:hAnsiTheme="minorEastAsia" w:cstheme="minorEastAsia"/>
          <w:spacing w:val="-4"/>
          <w:sz w:val="32"/>
          <w:szCs w:val="32"/>
        </w:rPr>
        <w:t>三</w:t>
      </w:r>
      <w:r>
        <w:rPr>
          <w:rFonts w:hint="eastAsia" w:ascii="仿宋_GB2312" w:eastAsia="仿宋_GB2312" w:hAnsiTheme="minorEastAsia" w:cstheme="minorEastAsia"/>
          <w:sz w:val="32"/>
          <w:szCs w:val="32"/>
        </w:rPr>
        <w:t>条 本合同生效之日起，乙方根据甲方委托管理的事项，办理验收接收手续。</w:t>
      </w:r>
    </w:p>
    <w:p w14:paraId="7480A56F">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第十四条 双方可对本合同的条款进行补充，以书面形式签订补充协议，补充协议与本合同具有同等法律效力。补充内容与本合同有不同规定的，以补充为准。</w:t>
      </w:r>
    </w:p>
    <w:p w14:paraId="694420AA">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第十五条 本合同中未规定的事宜，均遵照中华人民共和国有关法律、法规和规章执行。</w:t>
      </w:r>
    </w:p>
    <w:p w14:paraId="07EA896D">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第十六条 本合同项下的附件是合同的组成部分，与合同其它条款具有同等效力。</w:t>
      </w:r>
    </w:p>
    <w:p w14:paraId="251F9F92">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第十七条 本合同一式六份，甲方执三份、乙方执三份，具有同等法律效力。</w:t>
      </w:r>
    </w:p>
    <w:p w14:paraId="5CE3BE8F">
      <w:pPr>
        <w:widowControl/>
        <w:spacing w:line="560" w:lineRule="exact"/>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第十八条 本合同自双方授权代表签字并加盖单位公章之日起生效。。</w:t>
      </w:r>
    </w:p>
    <w:p w14:paraId="07DA752C">
      <w:pPr>
        <w:widowControl/>
        <w:tabs>
          <w:tab w:val="left" w:pos="5220"/>
        </w:tabs>
        <w:rPr>
          <w:rFonts w:ascii="仿宋_GB2312" w:eastAsia="仿宋_GB2312" w:hAnsiTheme="minorEastAsia" w:cstheme="minorEastAsia"/>
          <w:sz w:val="32"/>
          <w:szCs w:val="32"/>
        </w:rPr>
      </w:pPr>
    </w:p>
    <w:p w14:paraId="5E2FB052">
      <w:pPr>
        <w:widowControl/>
        <w:tabs>
          <w:tab w:val="left" w:pos="5220"/>
        </w:tabs>
        <w:rPr>
          <w:rFonts w:ascii="仿宋_GB2312" w:eastAsia="仿宋_GB2312" w:hAnsiTheme="minorEastAsia" w:cstheme="minorEastAsia"/>
          <w:sz w:val="32"/>
          <w:szCs w:val="32"/>
        </w:rPr>
      </w:pPr>
    </w:p>
    <w:tbl>
      <w:tblPr>
        <w:tblStyle w:val="42"/>
        <w:tblW w:w="8251"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503"/>
        <w:gridCol w:w="3748"/>
      </w:tblGrid>
      <w:tr w14:paraId="7928CA6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503" w:type="dxa"/>
          </w:tcPr>
          <w:p w14:paraId="18A30922">
            <w:pPr>
              <w:autoSpaceDE w:val="0"/>
              <w:autoSpaceDN w:val="0"/>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甲方： </w:t>
            </w:r>
          </w:p>
          <w:p w14:paraId="054742F8">
            <w:pPr>
              <w:autoSpaceDE w:val="0"/>
              <w:autoSpaceDN w:val="0"/>
              <w:rPr>
                <w:rFonts w:ascii="仿宋_GB2312" w:eastAsia="仿宋_GB2312" w:hAnsiTheme="minorEastAsia" w:cstheme="minorEastAsia"/>
                <w:sz w:val="32"/>
                <w:szCs w:val="32"/>
              </w:rPr>
            </w:pPr>
          </w:p>
          <w:p w14:paraId="22209877">
            <w:pPr>
              <w:autoSpaceDE w:val="0"/>
              <w:autoSpaceDN w:val="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授权代表：</w:t>
            </w:r>
          </w:p>
          <w:p w14:paraId="1C990C4C">
            <w:pPr>
              <w:autoSpaceDE w:val="0"/>
              <w:autoSpaceDN w:val="0"/>
              <w:ind w:firstLine="640" w:firstLineChars="200"/>
              <w:rPr>
                <w:rFonts w:ascii="仿宋_GB2312" w:eastAsia="仿宋_GB2312" w:hAnsiTheme="minorEastAsia" w:cstheme="minorEastAsia"/>
                <w:sz w:val="32"/>
                <w:szCs w:val="32"/>
              </w:rPr>
            </w:pPr>
          </w:p>
          <w:p w14:paraId="70B86CBD">
            <w:pPr>
              <w:autoSpaceDE w:val="0"/>
              <w:autoSpaceDN w:val="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签约日期：</w:t>
            </w:r>
          </w:p>
        </w:tc>
        <w:tc>
          <w:tcPr>
            <w:tcW w:w="3748" w:type="dxa"/>
          </w:tcPr>
          <w:p w14:paraId="04927DE8">
            <w:pPr>
              <w:autoSpaceDE w:val="0"/>
              <w:autoSpaceDN w:val="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乙方： </w:t>
            </w:r>
          </w:p>
          <w:p w14:paraId="24E16558">
            <w:pPr>
              <w:autoSpaceDE w:val="0"/>
              <w:autoSpaceDN w:val="0"/>
              <w:rPr>
                <w:rFonts w:ascii="仿宋_GB2312" w:eastAsia="仿宋_GB2312" w:hAnsiTheme="minorEastAsia" w:cstheme="minorEastAsia"/>
                <w:sz w:val="32"/>
                <w:szCs w:val="32"/>
              </w:rPr>
            </w:pPr>
          </w:p>
          <w:p w14:paraId="65C88234">
            <w:pPr>
              <w:autoSpaceDE w:val="0"/>
              <w:autoSpaceDN w:val="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授权代表：</w:t>
            </w:r>
          </w:p>
          <w:p w14:paraId="044750E8">
            <w:pPr>
              <w:autoSpaceDE w:val="0"/>
              <w:autoSpaceDN w:val="0"/>
              <w:ind w:firstLine="640" w:firstLineChars="200"/>
              <w:rPr>
                <w:rFonts w:ascii="仿宋_GB2312" w:eastAsia="仿宋_GB2312" w:hAnsiTheme="minorEastAsia" w:cstheme="minorEastAsia"/>
                <w:sz w:val="32"/>
                <w:szCs w:val="32"/>
              </w:rPr>
            </w:pPr>
          </w:p>
          <w:p w14:paraId="099D3919">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签约日期：</w:t>
            </w:r>
          </w:p>
        </w:tc>
      </w:tr>
    </w:tbl>
    <w:p w14:paraId="19BD7AD7">
      <w:pPr>
        <w:rPr>
          <w:rFonts w:ascii="仿宋_GB2312" w:eastAsia="仿宋_GB2312"/>
          <w:sz w:val="32"/>
          <w:szCs w:val="32"/>
        </w:rPr>
      </w:pPr>
    </w:p>
    <w:p w14:paraId="1D06D75F">
      <w:pPr>
        <w:spacing w:line="360" w:lineRule="auto"/>
        <w:jc w:val="center"/>
        <w:outlineLvl w:val="0"/>
        <w:rPr>
          <w:b/>
          <w:sz w:val="36"/>
          <w:szCs w:val="36"/>
        </w:rPr>
      </w:pPr>
      <w:r>
        <w:rPr>
          <w:b/>
          <w:sz w:val="36"/>
          <w:szCs w:val="36"/>
        </w:rPr>
        <w:br w:type="page"/>
      </w:r>
      <w:bookmarkStart w:id="51" w:name="_Toc99301426"/>
      <w:r>
        <w:rPr>
          <w:b/>
          <w:sz w:val="36"/>
          <w:szCs w:val="36"/>
        </w:rPr>
        <w:t>第七章   投标文件格式</w:t>
      </w:r>
      <w:bookmarkEnd w:id="51"/>
    </w:p>
    <w:p w14:paraId="70E0DDD3">
      <w:pPr>
        <w:tabs>
          <w:tab w:val="left" w:pos="900"/>
          <w:tab w:val="left" w:pos="1980"/>
        </w:tabs>
        <w:snapToGrid w:val="0"/>
        <w:spacing w:line="360" w:lineRule="auto"/>
        <w:ind w:left="142"/>
        <w:rPr>
          <w:b/>
          <w:sz w:val="24"/>
        </w:rPr>
      </w:pPr>
    </w:p>
    <w:p w14:paraId="5AFBE56C">
      <w:pPr>
        <w:tabs>
          <w:tab w:val="left" w:pos="900"/>
          <w:tab w:val="left" w:pos="1980"/>
        </w:tabs>
        <w:snapToGrid w:val="0"/>
        <w:spacing w:line="360" w:lineRule="auto"/>
        <w:ind w:left="142"/>
        <w:rPr>
          <w:b/>
          <w:sz w:val="24"/>
        </w:rPr>
      </w:pPr>
    </w:p>
    <w:p w14:paraId="01FE396E">
      <w:pPr>
        <w:tabs>
          <w:tab w:val="left" w:pos="900"/>
          <w:tab w:val="left" w:pos="1980"/>
        </w:tabs>
        <w:snapToGrid w:val="0"/>
        <w:spacing w:line="360" w:lineRule="auto"/>
        <w:ind w:left="142"/>
        <w:rPr>
          <w:sz w:val="24"/>
        </w:rPr>
      </w:pPr>
      <w:r>
        <w:rPr>
          <w:b/>
          <w:sz w:val="24"/>
        </w:rPr>
        <w:t>投标人编制文件须知</w:t>
      </w:r>
    </w:p>
    <w:p w14:paraId="14A8CFB1">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1140224D">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09BEF0E">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E9DCB5C">
      <w:pPr>
        <w:widowControl/>
        <w:jc w:val="left"/>
        <w:rPr>
          <w:sz w:val="24"/>
        </w:rPr>
      </w:pPr>
      <w:r>
        <w:rPr>
          <w:sz w:val="24"/>
        </w:rPr>
        <w:br w:type="page"/>
      </w:r>
    </w:p>
    <w:bookmarkEnd w:id="1"/>
    <w:bookmarkEnd w:id="2"/>
    <w:bookmarkEnd w:id="3"/>
    <w:bookmarkEnd w:id="4"/>
    <w:bookmarkEnd w:id="5"/>
    <w:bookmarkEnd w:id="6"/>
    <w:bookmarkEnd w:id="7"/>
    <w:bookmarkEnd w:id="8"/>
    <w:bookmarkEnd w:id="9"/>
    <w:bookmarkEnd w:id="10"/>
    <w:bookmarkEnd w:id="11"/>
    <w:bookmarkEnd w:id="12"/>
    <w:bookmarkEnd w:id="13"/>
    <w:bookmarkEnd w:id="14"/>
    <w:p w14:paraId="6D8FBA2B">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252EA2F">
      <w:pPr>
        <w:rPr>
          <w:b/>
          <w:spacing w:val="20"/>
          <w:szCs w:val="21"/>
        </w:rPr>
      </w:pPr>
    </w:p>
    <w:p w14:paraId="5A50DF33">
      <w:pPr>
        <w:rPr>
          <w:b/>
          <w:sz w:val="24"/>
        </w:rPr>
      </w:pPr>
      <w:r>
        <w:rPr>
          <w:b/>
          <w:spacing w:val="20"/>
          <w:sz w:val="24"/>
        </w:rPr>
        <w:t>投标文件（资格证明文件）</w:t>
      </w:r>
      <w:r>
        <w:rPr>
          <w:b/>
          <w:sz w:val="24"/>
        </w:rPr>
        <w:t>封面（非实质性格式）</w:t>
      </w:r>
    </w:p>
    <w:p w14:paraId="2D2F2041">
      <w:pPr>
        <w:jc w:val="center"/>
        <w:rPr>
          <w:szCs w:val="21"/>
        </w:rPr>
      </w:pPr>
    </w:p>
    <w:p w14:paraId="3A13CD1C">
      <w:pPr>
        <w:jc w:val="center"/>
        <w:rPr>
          <w:b/>
          <w:spacing w:val="60"/>
          <w:sz w:val="84"/>
          <w:szCs w:val="84"/>
        </w:rPr>
      </w:pPr>
      <w:r>
        <w:rPr>
          <w:b/>
          <w:spacing w:val="60"/>
          <w:sz w:val="84"/>
          <w:szCs w:val="84"/>
        </w:rPr>
        <w:t>投 标 文 件</w:t>
      </w:r>
    </w:p>
    <w:p w14:paraId="45A2BE18">
      <w:pPr>
        <w:jc w:val="center"/>
        <w:rPr>
          <w:b/>
          <w:spacing w:val="60"/>
          <w:sz w:val="52"/>
          <w:szCs w:val="52"/>
        </w:rPr>
      </w:pPr>
      <w:r>
        <w:rPr>
          <w:b/>
          <w:spacing w:val="60"/>
          <w:sz w:val="52"/>
          <w:szCs w:val="52"/>
        </w:rPr>
        <w:t>（资格证明文件）</w:t>
      </w:r>
    </w:p>
    <w:p w14:paraId="0F48B762">
      <w:pPr>
        <w:ind w:firstLine="542" w:firstLineChars="150"/>
        <w:rPr>
          <w:b/>
          <w:spacing w:val="20"/>
          <w:sz w:val="32"/>
          <w:szCs w:val="32"/>
        </w:rPr>
      </w:pPr>
    </w:p>
    <w:p w14:paraId="5698FBF7">
      <w:pPr>
        <w:ind w:firstLine="542" w:firstLineChars="150"/>
        <w:rPr>
          <w:b/>
          <w:spacing w:val="20"/>
          <w:sz w:val="32"/>
          <w:szCs w:val="32"/>
        </w:rPr>
      </w:pPr>
    </w:p>
    <w:p w14:paraId="20EF174C">
      <w:pPr>
        <w:ind w:firstLine="542" w:firstLineChars="150"/>
        <w:rPr>
          <w:b/>
          <w:spacing w:val="20"/>
          <w:sz w:val="32"/>
          <w:szCs w:val="32"/>
        </w:rPr>
      </w:pPr>
      <w:r>
        <w:rPr>
          <w:b/>
          <w:spacing w:val="20"/>
          <w:sz w:val="32"/>
          <w:szCs w:val="32"/>
        </w:rPr>
        <w:t>项目名称:</w:t>
      </w:r>
    </w:p>
    <w:p w14:paraId="0C82A5B8">
      <w:pPr>
        <w:ind w:firstLine="542" w:firstLineChars="150"/>
        <w:rPr>
          <w:b/>
          <w:spacing w:val="20"/>
          <w:sz w:val="32"/>
          <w:szCs w:val="32"/>
        </w:rPr>
      </w:pPr>
      <w:r>
        <w:rPr>
          <w:rFonts w:hint="eastAsia"/>
          <w:b/>
          <w:spacing w:val="20"/>
          <w:sz w:val="32"/>
          <w:szCs w:val="32"/>
        </w:rPr>
        <w:t>采购编号</w:t>
      </w:r>
      <w:r>
        <w:rPr>
          <w:b/>
          <w:spacing w:val="20"/>
          <w:sz w:val="32"/>
          <w:szCs w:val="32"/>
        </w:rPr>
        <w:t>/包号：</w:t>
      </w:r>
    </w:p>
    <w:p w14:paraId="55783114">
      <w:pPr>
        <w:ind w:firstLine="542" w:firstLineChars="150"/>
        <w:rPr>
          <w:b/>
          <w:spacing w:val="20"/>
          <w:sz w:val="32"/>
          <w:szCs w:val="32"/>
        </w:rPr>
      </w:pPr>
    </w:p>
    <w:p w14:paraId="47DF988E">
      <w:pPr>
        <w:ind w:firstLine="542" w:firstLineChars="150"/>
        <w:rPr>
          <w:b/>
          <w:spacing w:val="20"/>
          <w:sz w:val="32"/>
          <w:szCs w:val="32"/>
        </w:rPr>
      </w:pPr>
    </w:p>
    <w:p w14:paraId="389162BB">
      <w:pPr>
        <w:jc w:val="center"/>
        <w:rPr>
          <w:b/>
          <w:sz w:val="32"/>
          <w:szCs w:val="32"/>
        </w:rPr>
      </w:pPr>
    </w:p>
    <w:p w14:paraId="1F110117">
      <w:pPr>
        <w:jc w:val="center"/>
        <w:rPr>
          <w:b/>
          <w:sz w:val="32"/>
          <w:szCs w:val="32"/>
        </w:rPr>
      </w:pPr>
    </w:p>
    <w:p w14:paraId="1C015D6C">
      <w:pPr>
        <w:jc w:val="center"/>
        <w:rPr>
          <w:b/>
          <w:sz w:val="32"/>
          <w:szCs w:val="32"/>
        </w:rPr>
      </w:pPr>
    </w:p>
    <w:p w14:paraId="5918E80C">
      <w:pPr>
        <w:jc w:val="center"/>
        <w:rPr>
          <w:b/>
          <w:spacing w:val="20"/>
          <w:sz w:val="32"/>
          <w:szCs w:val="32"/>
        </w:rPr>
      </w:pPr>
    </w:p>
    <w:p w14:paraId="756F82D5">
      <w:pPr>
        <w:jc w:val="center"/>
        <w:rPr>
          <w:b/>
          <w:spacing w:val="20"/>
          <w:sz w:val="32"/>
          <w:szCs w:val="32"/>
        </w:rPr>
      </w:pPr>
    </w:p>
    <w:p w14:paraId="748DC578">
      <w:pPr>
        <w:jc w:val="center"/>
        <w:rPr>
          <w:b/>
          <w:spacing w:val="20"/>
          <w:sz w:val="32"/>
          <w:szCs w:val="32"/>
        </w:rPr>
      </w:pPr>
    </w:p>
    <w:p w14:paraId="194CDD78">
      <w:pPr>
        <w:spacing w:line="360" w:lineRule="auto"/>
        <w:ind w:firstLine="1445" w:firstLineChars="400"/>
        <w:jc w:val="left"/>
        <w:rPr>
          <w:b/>
          <w:spacing w:val="20"/>
          <w:sz w:val="32"/>
          <w:szCs w:val="32"/>
        </w:rPr>
      </w:pPr>
      <w:r>
        <w:rPr>
          <w:b/>
          <w:spacing w:val="20"/>
          <w:sz w:val="32"/>
          <w:szCs w:val="32"/>
        </w:rPr>
        <w:t>投标人名称：</w:t>
      </w:r>
    </w:p>
    <w:p w14:paraId="68D81690">
      <w:pPr>
        <w:jc w:val="center"/>
        <w:rPr>
          <w:b/>
          <w:sz w:val="32"/>
          <w:szCs w:val="32"/>
        </w:rPr>
      </w:pPr>
    </w:p>
    <w:p w14:paraId="716C6583">
      <w:pPr>
        <w:rPr>
          <w:b/>
        </w:rPr>
      </w:pPr>
      <w:r>
        <w:rPr>
          <w:b/>
          <w:spacing w:val="20"/>
          <w:sz w:val="32"/>
          <w:szCs w:val="32"/>
        </w:rPr>
        <w:br w:type="page"/>
      </w:r>
    </w:p>
    <w:p w14:paraId="6E5CB772">
      <w:pPr>
        <w:numPr>
          <w:ilvl w:val="0"/>
          <w:numId w:val="12"/>
        </w:numPr>
        <w:tabs>
          <w:tab w:val="left" w:pos="360"/>
        </w:tabs>
        <w:snapToGrid w:val="0"/>
        <w:spacing w:line="360" w:lineRule="auto"/>
        <w:outlineLvl w:val="1"/>
        <w:rPr>
          <w:color w:val="000000"/>
          <w:sz w:val="24"/>
          <w:szCs w:val="20"/>
        </w:rPr>
      </w:pPr>
      <w:r>
        <w:rPr>
          <w:sz w:val="24"/>
        </w:rPr>
        <w:t>满足《中华人民共和国政府采购法》第二十二条规定</w:t>
      </w:r>
    </w:p>
    <w:p w14:paraId="6492BF6D">
      <w:pPr>
        <w:spacing w:line="360" w:lineRule="auto"/>
        <w:outlineLvl w:val="2"/>
        <w:rPr>
          <w:color w:val="000000"/>
          <w:sz w:val="24"/>
          <w:szCs w:val="20"/>
        </w:rPr>
      </w:pPr>
      <w:r>
        <w:rPr>
          <w:color w:val="000000"/>
          <w:sz w:val="24"/>
          <w:szCs w:val="20"/>
        </w:rPr>
        <w:t>1-1 营业执照等证明文件</w:t>
      </w:r>
    </w:p>
    <w:p w14:paraId="52285EAE">
      <w:pPr>
        <w:tabs>
          <w:tab w:val="left" w:pos="1080"/>
        </w:tabs>
        <w:snapToGrid w:val="0"/>
        <w:rPr>
          <w:sz w:val="24"/>
        </w:rPr>
      </w:pPr>
    </w:p>
    <w:p w14:paraId="140B730C">
      <w:pPr>
        <w:widowControl/>
        <w:jc w:val="left"/>
        <w:rPr>
          <w:color w:val="000000"/>
          <w:sz w:val="24"/>
          <w:szCs w:val="20"/>
        </w:rPr>
      </w:pPr>
      <w:r>
        <w:rPr>
          <w:color w:val="000000"/>
          <w:sz w:val="24"/>
        </w:rPr>
        <w:br w:type="page"/>
      </w:r>
    </w:p>
    <w:p w14:paraId="775DF251">
      <w:pPr>
        <w:pStyle w:val="4"/>
        <w:rPr>
          <w:rFonts w:ascii="Times New Roman"/>
          <w:b w:val="0"/>
          <w:bCs/>
          <w:color w:val="000000"/>
          <w:u w:val="none"/>
        </w:rPr>
      </w:pPr>
      <w:r>
        <w:rPr>
          <w:rFonts w:ascii="Times New Roman"/>
          <w:b w:val="0"/>
          <w:color w:val="000000"/>
          <w:u w:val="none"/>
        </w:rPr>
        <w:t>1-2 投标人资格声明书</w:t>
      </w:r>
    </w:p>
    <w:p w14:paraId="04E84BF8">
      <w:pPr>
        <w:jc w:val="center"/>
        <w:rPr>
          <w:b/>
          <w:color w:val="000000"/>
          <w:sz w:val="36"/>
          <w:szCs w:val="36"/>
        </w:rPr>
      </w:pPr>
      <w:r>
        <w:rPr>
          <w:b/>
          <w:color w:val="000000"/>
          <w:sz w:val="36"/>
          <w:szCs w:val="36"/>
        </w:rPr>
        <w:t>投标人资格声明书</w:t>
      </w:r>
    </w:p>
    <w:p w14:paraId="0DD50809">
      <w:pPr>
        <w:tabs>
          <w:tab w:val="left" w:pos="5580"/>
        </w:tabs>
        <w:spacing w:line="360" w:lineRule="auto"/>
        <w:rPr>
          <w:sz w:val="24"/>
        </w:rPr>
      </w:pPr>
    </w:p>
    <w:p w14:paraId="7804FE9D">
      <w:pPr>
        <w:tabs>
          <w:tab w:val="left" w:pos="5580"/>
        </w:tabs>
        <w:spacing w:line="360" w:lineRule="auto"/>
        <w:rPr>
          <w:sz w:val="24"/>
        </w:rPr>
      </w:pPr>
      <w:r>
        <w:rPr>
          <w:sz w:val="24"/>
        </w:rPr>
        <w:t>致：</w:t>
      </w:r>
      <w:r>
        <w:rPr>
          <w:rFonts w:hint="eastAsia"/>
          <w:sz w:val="24"/>
          <w:u w:val="single"/>
        </w:rPr>
        <w:t xml:space="preserve">              </w:t>
      </w:r>
      <w:r>
        <w:rPr>
          <w:rFonts w:hint="eastAsia"/>
          <w:b/>
          <w:bCs/>
          <w:sz w:val="24"/>
        </w:rPr>
        <w:t>（请投标人填写“采购人名称”）</w:t>
      </w:r>
    </w:p>
    <w:p w14:paraId="58148F94">
      <w:pPr>
        <w:spacing w:line="360" w:lineRule="auto"/>
        <w:ind w:firstLine="480" w:firstLineChars="200"/>
        <w:rPr>
          <w:sz w:val="24"/>
        </w:rPr>
      </w:pPr>
      <w:r>
        <w:rPr>
          <w:sz w:val="24"/>
        </w:rPr>
        <w:t>在参与本次项目投标中，我单位承诺：</w:t>
      </w:r>
    </w:p>
    <w:p w14:paraId="79258FEB">
      <w:pPr>
        <w:numPr>
          <w:ilvl w:val="0"/>
          <w:numId w:val="13"/>
        </w:numPr>
        <w:spacing w:line="360" w:lineRule="auto"/>
        <w:ind w:left="1134"/>
        <w:rPr>
          <w:sz w:val="24"/>
          <w:szCs w:val="22"/>
        </w:rPr>
      </w:pPr>
      <w:r>
        <w:rPr>
          <w:sz w:val="24"/>
          <w:szCs w:val="22"/>
        </w:rPr>
        <w:t>具有良好的商业信誉和健全的财务会计制度；</w:t>
      </w:r>
    </w:p>
    <w:p w14:paraId="065F2B0A">
      <w:pPr>
        <w:numPr>
          <w:ilvl w:val="0"/>
          <w:numId w:val="13"/>
        </w:numPr>
        <w:spacing w:line="360" w:lineRule="auto"/>
        <w:ind w:left="1134"/>
        <w:rPr>
          <w:sz w:val="24"/>
          <w:szCs w:val="22"/>
        </w:rPr>
      </w:pPr>
      <w:r>
        <w:rPr>
          <w:sz w:val="24"/>
          <w:szCs w:val="22"/>
        </w:rPr>
        <w:t>具有履行合同所必需的设备和专业技术能力；</w:t>
      </w:r>
    </w:p>
    <w:p w14:paraId="0DCDE546">
      <w:pPr>
        <w:numPr>
          <w:ilvl w:val="0"/>
          <w:numId w:val="13"/>
        </w:numPr>
        <w:spacing w:line="360" w:lineRule="auto"/>
        <w:ind w:left="1134"/>
        <w:rPr>
          <w:sz w:val="24"/>
          <w:szCs w:val="22"/>
        </w:rPr>
      </w:pPr>
      <w:r>
        <w:rPr>
          <w:sz w:val="24"/>
          <w:szCs w:val="22"/>
        </w:rPr>
        <w:t>有依法缴纳税收和社会保障资金的良好记录；</w:t>
      </w:r>
    </w:p>
    <w:p w14:paraId="029CDA68">
      <w:pPr>
        <w:numPr>
          <w:ilvl w:val="0"/>
          <w:numId w:val="1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4CE620D">
      <w:pPr>
        <w:numPr>
          <w:ilvl w:val="0"/>
          <w:numId w:val="1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1D8BC07">
      <w:pPr>
        <w:numPr>
          <w:ilvl w:val="0"/>
          <w:numId w:val="1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319FADE">
      <w:pPr>
        <w:numPr>
          <w:ilvl w:val="0"/>
          <w:numId w:val="13"/>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6459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5E6F923">
            <w:pPr>
              <w:jc w:val="center"/>
              <w:rPr>
                <w:sz w:val="24"/>
              </w:rPr>
            </w:pPr>
            <w:r>
              <w:rPr>
                <w:sz w:val="24"/>
              </w:rPr>
              <w:t>序号</w:t>
            </w:r>
          </w:p>
        </w:tc>
        <w:tc>
          <w:tcPr>
            <w:tcW w:w="4574" w:type="dxa"/>
            <w:vAlign w:val="center"/>
          </w:tcPr>
          <w:p w14:paraId="2802F479">
            <w:pPr>
              <w:jc w:val="center"/>
              <w:rPr>
                <w:sz w:val="24"/>
              </w:rPr>
            </w:pPr>
            <w:r>
              <w:rPr>
                <w:sz w:val="24"/>
              </w:rPr>
              <w:t>单位名称</w:t>
            </w:r>
          </w:p>
        </w:tc>
        <w:tc>
          <w:tcPr>
            <w:tcW w:w="2976" w:type="dxa"/>
            <w:vAlign w:val="center"/>
          </w:tcPr>
          <w:p w14:paraId="7021E706">
            <w:pPr>
              <w:jc w:val="center"/>
              <w:rPr>
                <w:sz w:val="24"/>
              </w:rPr>
            </w:pPr>
            <w:r>
              <w:rPr>
                <w:sz w:val="24"/>
              </w:rPr>
              <w:t>相互关系</w:t>
            </w:r>
          </w:p>
        </w:tc>
      </w:tr>
      <w:tr w14:paraId="23C86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A894AFC">
            <w:pPr>
              <w:jc w:val="center"/>
              <w:rPr>
                <w:sz w:val="24"/>
              </w:rPr>
            </w:pPr>
            <w:r>
              <w:rPr>
                <w:sz w:val="24"/>
              </w:rPr>
              <w:t>1</w:t>
            </w:r>
          </w:p>
        </w:tc>
        <w:tc>
          <w:tcPr>
            <w:tcW w:w="4574" w:type="dxa"/>
            <w:vAlign w:val="center"/>
          </w:tcPr>
          <w:p w14:paraId="6B024B7F">
            <w:pPr>
              <w:jc w:val="center"/>
              <w:rPr>
                <w:sz w:val="24"/>
              </w:rPr>
            </w:pPr>
          </w:p>
        </w:tc>
        <w:tc>
          <w:tcPr>
            <w:tcW w:w="2976" w:type="dxa"/>
            <w:vAlign w:val="center"/>
          </w:tcPr>
          <w:p w14:paraId="2C1E0434">
            <w:pPr>
              <w:jc w:val="center"/>
              <w:rPr>
                <w:sz w:val="24"/>
              </w:rPr>
            </w:pPr>
          </w:p>
        </w:tc>
      </w:tr>
      <w:tr w14:paraId="163B1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3D34497">
            <w:pPr>
              <w:jc w:val="center"/>
              <w:rPr>
                <w:sz w:val="24"/>
              </w:rPr>
            </w:pPr>
            <w:r>
              <w:rPr>
                <w:sz w:val="24"/>
              </w:rPr>
              <w:t>2</w:t>
            </w:r>
          </w:p>
        </w:tc>
        <w:tc>
          <w:tcPr>
            <w:tcW w:w="4574" w:type="dxa"/>
            <w:vAlign w:val="center"/>
          </w:tcPr>
          <w:p w14:paraId="0E92FAD4">
            <w:pPr>
              <w:jc w:val="center"/>
              <w:rPr>
                <w:sz w:val="24"/>
              </w:rPr>
            </w:pPr>
          </w:p>
        </w:tc>
        <w:tc>
          <w:tcPr>
            <w:tcW w:w="2976" w:type="dxa"/>
            <w:vAlign w:val="center"/>
          </w:tcPr>
          <w:p w14:paraId="0808C25D">
            <w:pPr>
              <w:jc w:val="center"/>
              <w:rPr>
                <w:sz w:val="24"/>
              </w:rPr>
            </w:pPr>
          </w:p>
        </w:tc>
      </w:tr>
      <w:tr w14:paraId="7E4CD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94F137B">
            <w:pPr>
              <w:jc w:val="center"/>
              <w:rPr>
                <w:sz w:val="24"/>
              </w:rPr>
            </w:pPr>
            <w:r>
              <w:rPr>
                <w:sz w:val="24"/>
              </w:rPr>
              <w:t>…</w:t>
            </w:r>
          </w:p>
        </w:tc>
        <w:tc>
          <w:tcPr>
            <w:tcW w:w="4574" w:type="dxa"/>
            <w:vAlign w:val="center"/>
          </w:tcPr>
          <w:p w14:paraId="3A96EDCD">
            <w:pPr>
              <w:jc w:val="center"/>
              <w:rPr>
                <w:sz w:val="24"/>
              </w:rPr>
            </w:pPr>
          </w:p>
        </w:tc>
        <w:tc>
          <w:tcPr>
            <w:tcW w:w="2976" w:type="dxa"/>
            <w:vAlign w:val="center"/>
          </w:tcPr>
          <w:p w14:paraId="2C9BA9A5">
            <w:pPr>
              <w:jc w:val="center"/>
              <w:rPr>
                <w:sz w:val="24"/>
              </w:rPr>
            </w:pPr>
          </w:p>
        </w:tc>
      </w:tr>
    </w:tbl>
    <w:p w14:paraId="77E424B7"/>
    <w:p w14:paraId="14EAECFA">
      <w:pPr>
        <w:ind w:firstLine="480" w:firstLineChars="200"/>
        <w:rPr>
          <w:sz w:val="24"/>
          <w:szCs w:val="22"/>
        </w:rPr>
      </w:pPr>
      <w:r>
        <w:rPr>
          <w:sz w:val="24"/>
        </w:rPr>
        <w:t>上述声明真实有效，否则我方负全部责任。</w:t>
      </w:r>
    </w:p>
    <w:p w14:paraId="7F50EA3C">
      <w:pPr>
        <w:spacing w:line="360" w:lineRule="auto"/>
        <w:rPr>
          <w:sz w:val="24"/>
        </w:rPr>
      </w:pPr>
    </w:p>
    <w:p w14:paraId="33062B68">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4DE9452E">
      <w:pPr>
        <w:spacing w:line="360" w:lineRule="auto"/>
        <w:ind w:right="360" w:firstLine="480"/>
        <w:jc w:val="right"/>
        <w:rPr>
          <w:sz w:val="24"/>
        </w:rPr>
      </w:pPr>
      <w:r>
        <w:rPr>
          <w:color w:val="000000"/>
          <w:sz w:val="24"/>
          <w:szCs w:val="20"/>
        </w:rPr>
        <w:t xml:space="preserve">日期：_____年______月______日   </w:t>
      </w:r>
    </w:p>
    <w:p w14:paraId="68CB9758">
      <w:pPr>
        <w:spacing w:line="360" w:lineRule="auto"/>
        <w:rPr>
          <w:sz w:val="24"/>
        </w:rPr>
      </w:pPr>
      <w:r>
        <w:rPr>
          <w:sz w:val="24"/>
        </w:rPr>
        <w:t>说明：供应商承诺不实的，依据《政府采购法》第七十七条“提供虚假材料谋取中标、成交的”有关规定予以处理。</w:t>
      </w:r>
    </w:p>
    <w:p w14:paraId="13CCD04A">
      <w:pPr>
        <w:tabs>
          <w:tab w:val="left" w:pos="5580"/>
        </w:tabs>
        <w:spacing w:line="360" w:lineRule="auto"/>
        <w:rPr>
          <w:sz w:val="24"/>
        </w:rPr>
        <w:sectPr>
          <w:footerReference r:id="rId3" w:type="default"/>
          <w:pgSz w:w="11907" w:h="16840"/>
          <w:pgMar w:top="1418" w:right="1134" w:bottom="1418" w:left="1701" w:header="851" w:footer="851" w:gutter="0"/>
          <w:cols w:space="720" w:num="1"/>
          <w:docGrid w:linePitch="462" w:charSpace="0"/>
        </w:sectPr>
      </w:pPr>
    </w:p>
    <w:p w14:paraId="4188A2C4">
      <w:pPr>
        <w:numPr>
          <w:ilvl w:val="0"/>
          <w:numId w:val="12"/>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6AF5404F">
      <w:pPr>
        <w:spacing w:line="360" w:lineRule="auto"/>
        <w:outlineLvl w:val="2"/>
        <w:rPr>
          <w:color w:val="000000"/>
          <w:sz w:val="24"/>
          <w:szCs w:val="20"/>
        </w:rPr>
      </w:pPr>
      <w:r>
        <w:rPr>
          <w:color w:val="000000"/>
          <w:sz w:val="24"/>
          <w:szCs w:val="20"/>
        </w:rPr>
        <w:t>2-1 中小企业政策证明文件</w:t>
      </w:r>
    </w:p>
    <w:p w14:paraId="2C6DEC7D">
      <w:pPr>
        <w:tabs>
          <w:tab w:val="left" w:pos="5580"/>
        </w:tabs>
        <w:spacing w:line="360" w:lineRule="auto"/>
        <w:rPr>
          <w:sz w:val="24"/>
        </w:rPr>
      </w:pPr>
      <w:r>
        <w:rPr>
          <w:sz w:val="24"/>
        </w:rPr>
        <w:t>说明：</w:t>
      </w:r>
    </w:p>
    <w:p w14:paraId="3122554E">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BB47C42">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DEDF030">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6789437">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52" w:name="_Hlk145526067"/>
      <w:r>
        <w:rPr>
          <w:sz w:val="24"/>
        </w:rPr>
        <w:t>如供应商为联合体的，</w:t>
      </w:r>
      <w:bookmarkEnd w:id="5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4AF4BCF">
      <w:pPr>
        <w:tabs>
          <w:tab w:val="left" w:pos="5580"/>
        </w:tabs>
        <w:spacing w:line="360" w:lineRule="auto"/>
        <w:rPr>
          <w:sz w:val="24"/>
        </w:rPr>
      </w:pPr>
      <w:r>
        <w:rPr>
          <w:sz w:val="24"/>
        </w:rPr>
        <w:t>（5）中小企业声明函填写注意事项</w:t>
      </w:r>
    </w:p>
    <w:p w14:paraId="08DA798E">
      <w:pPr>
        <w:tabs>
          <w:tab w:val="left" w:pos="5580"/>
        </w:tabs>
        <w:spacing w:line="360" w:lineRule="auto"/>
        <w:rPr>
          <w:sz w:val="24"/>
        </w:rPr>
      </w:pPr>
      <w:r>
        <w:rPr>
          <w:sz w:val="24"/>
        </w:rPr>
        <w:t>1）《中小企业声明函》由参加政府采购活动的投标人出具。联合体投标的，《中小企业声明函》可由牵头人出具。</w:t>
      </w:r>
    </w:p>
    <w:p w14:paraId="53665D45">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5B4C495">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4258514C">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741444B">
      <w:pPr>
        <w:tabs>
          <w:tab w:val="left" w:pos="5580"/>
        </w:tabs>
        <w:spacing w:line="360" w:lineRule="auto"/>
        <w:rPr>
          <w:sz w:val="24"/>
        </w:rPr>
      </w:pPr>
    </w:p>
    <w:p w14:paraId="407E5DCF">
      <w:pPr>
        <w:tabs>
          <w:tab w:val="left" w:pos="5580"/>
        </w:tabs>
        <w:spacing w:line="360" w:lineRule="auto"/>
        <w:rPr>
          <w:sz w:val="24"/>
        </w:rPr>
      </w:pPr>
      <w:r>
        <w:rPr>
          <w:sz w:val="24"/>
        </w:rPr>
        <w:br w:type="page"/>
      </w:r>
    </w:p>
    <w:p w14:paraId="24AB342E">
      <w:pPr>
        <w:pStyle w:val="6"/>
      </w:pPr>
      <w:r>
        <w:t>2-1-1 中小企业证明文件</w:t>
      </w:r>
    </w:p>
    <w:p w14:paraId="265C0512">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3DAC0555">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34F850F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51A98C9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77FC2E8">
      <w:pPr>
        <w:spacing w:line="360" w:lineRule="auto"/>
        <w:ind w:firstLine="504"/>
        <w:rPr>
          <w:spacing w:val="6"/>
          <w:sz w:val="24"/>
        </w:rPr>
      </w:pPr>
      <w:r>
        <w:rPr>
          <w:spacing w:val="6"/>
          <w:sz w:val="24"/>
        </w:rPr>
        <w:t>……</w:t>
      </w:r>
    </w:p>
    <w:p w14:paraId="2B52E32A">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F19A6A3">
      <w:pPr>
        <w:spacing w:line="360" w:lineRule="auto"/>
        <w:ind w:firstLine="504"/>
        <w:rPr>
          <w:spacing w:val="6"/>
          <w:sz w:val="24"/>
        </w:rPr>
      </w:pPr>
      <w:r>
        <w:rPr>
          <w:spacing w:val="6"/>
          <w:sz w:val="24"/>
        </w:rPr>
        <w:t>本企业对上述声明内容的真实性负责。如有虚假，将依法承担相应责任。</w:t>
      </w:r>
    </w:p>
    <w:p w14:paraId="7EFA0D12">
      <w:pPr>
        <w:spacing w:line="360" w:lineRule="auto"/>
        <w:ind w:firstLine="504"/>
        <w:rPr>
          <w:spacing w:val="6"/>
          <w:sz w:val="24"/>
        </w:rPr>
      </w:pPr>
    </w:p>
    <w:p w14:paraId="7F7FAE21">
      <w:pPr>
        <w:spacing w:line="360" w:lineRule="auto"/>
        <w:ind w:right="360" w:firstLine="480"/>
        <w:jc w:val="right"/>
        <w:rPr>
          <w:color w:val="000000"/>
          <w:sz w:val="24"/>
        </w:rPr>
      </w:pPr>
      <w:r>
        <w:rPr>
          <w:color w:val="000000"/>
          <w:sz w:val="24"/>
        </w:rPr>
        <w:t>企业名称（盖章）：________</w:t>
      </w:r>
    </w:p>
    <w:p w14:paraId="6D805A52">
      <w:pPr>
        <w:spacing w:line="360" w:lineRule="auto"/>
        <w:ind w:right="360" w:firstLine="480"/>
        <w:jc w:val="right"/>
        <w:rPr>
          <w:color w:val="000000"/>
          <w:sz w:val="24"/>
        </w:rPr>
      </w:pPr>
      <w:r>
        <w:rPr>
          <w:color w:val="000000"/>
          <w:sz w:val="24"/>
        </w:rPr>
        <w:t>日 期：________</w:t>
      </w:r>
    </w:p>
    <w:p w14:paraId="1F9EC6B0">
      <w:pPr>
        <w:spacing w:line="360" w:lineRule="auto"/>
        <w:ind w:right="360" w:firstLine="480"/>
        <w:jc w:val="right"/>
        <w:rPr>
          <w:color w:val="000000"/>
          <w:sz w:val="24"/>
        </w:rPr>
      </w:pPr>
    </w:p>
    <w:p w14:paraId="087102B4">
      <w:pPr>
        <w:spacing w:line="360" w:lineRule="auto"/>
        <w:ind w:right="360" w:firstLine="480"/>
        <w:jc w:val="right"/>
        <w:rPr>
          <w:color w:val="000000"/>
          <w:sz w:val="24"/>
        </w:rPr>
      </w:pPr>
    </w:p>
    <w:tbl>
      <w:tblPr>
        <w:tblStyle w:val="4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C0356E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DD16AF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5A15E3E">
      <w:pPr>
        <w:autoSpaceDE w:val="0"/>
        <w:autoSpaceDN w:val="0"/>
        <w:adjustRightInd w:val="0"/>
        <w:ind w:firstLine="420"/>
        <w:jc w:val="left"/>
        <w:rPr>
          <w:sz w:val="24"/>
        </w:rPr>
      </w:pPr>
    </w:p>
    <w:p w14:paraId="758FDF5F">
      <w:pPr>
        <w:spacing w:line="360" w:lineRule="auto"/>
        <w:rPr>
          <w:color w:val="000000"/>
          <w:sz w:val="24"/>
        </w:rPr>
      </w:pPr>
    </w:p>
    <w:p w14:paraId="174C685C">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7379AE50">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3937D5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38A12C8">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30C6587">
      <w:pPr>
        <w:spacing w:line="360" w:lineRule="auto"/>
        <w:ind w:firstLine="504"/>
        <w:rPr>
          <w:spacing w:val="6"/>
          <w:sz w:val="24"/>
        </w:rPr>
      </w:pPr>
    </w:p>
    <w:p w14:paraId="32397EE0">
      <w:pPr>
        <w:spacing w:line="360" w:lineRule="auto"/>
        <w:ind w:firstLine="504"/>
        <w:rPr>
          <w:spacing w:val="6"/>
          <w:sz w:val="24"/>
        </w:rPr>
      </w:pPr>
      <w:r>
        <w:rPr>
          <w:spacing w:val="6"/>
          <w:sz w:val="24"/>
        </w:rPr>
        <w:t>……</w:t>
      </w:r>
    </w:p>
    <w:p w14:paraId="21CC7FF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63199BC">
      <w:pPr>
        <w:spacing w:line="360" w:lineRule="auto"/>
        <w:ind w:firstLine="504"/>
        <w:rPr>
          <w:spacing w:val="6"/>
          <w:sz w:val="24"/>
        </w:rPr>
      </w:pPr>
      <w:r>
        <w:rPr>
          <w:spacing w:val="6"/>
          <w:sz w:val="24"/>
        </w:rPr>
        <w:t>本企业对上述声明内容的真实性负责。如有虚假，将依法承担相应责任。</w:t>
      </w:r>
    </w:p>
    <w:p w14:paraId="5ABF6538">
      <w:pPr>
        <w:spacing w:line="360" w:lineRule="auto"/>
        <w:ind w:right="360" w:firstLine="480"/>
        <w:jc w:val="right"/>
        <w:rPr>
          <w:color w:val="000000"/>
          <w:sz w:val="24"/>
        </w:rPr>
      </w:pPr>
    </w:p>
    <w:p w14:paraId="0F253AA1">
      <w:pPr>
        <w:spacing w:line="360" w:lineRule="auto"/>
        <w:ind w:right="360" w:firstLine="480"/>
        <w:jc w:val="right"/>
        <w:rPr>
          <w:color w:val="000000"/>
          <w:sz w:val="24"/>
        </w:rPr>
      </w:pPr>
      <w:r>
        <w:rPr>
          <w:color w:val="000000"/>
          <w:sz w:val="24"/>
        </w:rPr>
        <w:t>企业名称（盖章）：________</w:t>
      </w:r>
    </w:p>
    <w:p w14:paraId="00D0DD83">
      <w:pPr>
        <w:spacing w:line="360" w:lineRule="auto"/>
        <w:ind w:right="360" w:firstLine="480"/>
        <w:jc w:val="right"/>
        <w:rPr>
          <w:color w:val="000000"/>
          <w:sz w:val="24"/>
        </w:rPr>
      </w:pPr>
      <w:r>
        <w:rPr>
          <w:color w:val="000000"/>
          <w:sz w:val="24"/>
        </w:rPr>
        <w:t>日 期：________</w:t>
      </w:r>
    </w:p>
    <w:p w14:paraId="32C2E965">
      <w:pPr>
        <w:adjustRightInd w:val="0"/>
        <w:snapToGrid w:val="0"/>
        <w:jc w:val="left"/>
        <w:rPr>
          <w:color w:val="000000"/>
          <w:sz w:val="24"/>
          <w:szCs w:val="21"/>
        </w:rPr>
      </w:pPr>
    </w:p>
    <w:p w14:paraId="40CA9160">
      <w:pPr>
        <w:adjustRightInd w:val="0"/>
        <w:snapToGrid w:val="0"/>
        <w:jc w:val="left"/>
        <w:rPr>
          <w:color w:val="000000"/>
          <w:sz w:val="24"/>
          <w:szCs w:val="21"/>
        </w:rPr>
      </w:pPr>
    </w:p>
    <w:tbl>
      <w:tblPr>
        <w:tblStyle w:val="4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AA8D18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CC9EBC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C836DE0">
      <w:pPr>
        <w:adjustRightInd w:val="0"/>
        <w:snapToGrid w:val="0"/>
        <w:jc w:val="left"/>
        <w:rPr>
          <w:color w:val="000000"/>
          <w:szCs w:val="21"/>
          <w:vertAlign w:val="superscript"/>
        </w:rPr>
      </w:pPr>
    </w:p>
    <w:p w14:paraId="5EEED120">
      <w:pPr>
        <w:spacing w:line="360" w:lineRule="auto"/>
        <w:ind w:right="360" w:firstLine="480"/>
        <w:jc w:val="right"/>
        <w:rPr>
          <w:color w:val="000000"/>
          <w:sz w:val="24"/>
        </w:rPr>
      </w:pPr>
    </w:p>
    <w:p w14:paraId="64AF6AF0">
      <w:pPr>
        <w:spacing w:line="360" w:lineRule="auto"/>
        <w:ind w:right="360" w:firstLine="480"/>
        <w:jc w:val="right"/>
        <w:rPr>
          <w:color w:val="000000"/>
          <w:sz w:val="24"/>
        </w:rPr>
      </w:pPr>
    </w:p>
    <w:p w14:paraId="5A261BD3">
      <w:pPr>
        <w:spacing w:line="360" w:lineRule="auto"/>
        <w:outlineLvl w:val="2"/>
        <w:rPr>
          <w:color w:val="000000"/>
          <w:sz w:val="24"/>
          <w:szCs w:val="20"/>
        </w:rPr>
      </w:pPr>
      <w:r>
        <w:rPr>
          <w:color w:val="000000"/>
          <w:sz w:val="24"/>
          <w:szCs w:val="20"/>
        </w:rPr>
        <w:br w:type="page"/>
      </w:r>
    </w:p>
    <w:p w14:paraId="38F055DF">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64F716AE">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361CCA9A">
      <w:pPr>
        <w:spacing w:line="588" w:lineRule="exact"/>
        <w:ind w:firstLine="482"/>
        <w:rPr>
          <w:b/>
          <w:spacing w:val="6"/>
          <w:sz w:val="24"/>
        </w:rPr>
      </w:pPr>
      <w:r>
        <w:rPr>
          <w:b/>
          <w:sz w:val="24"/>
        </w:rPr>
        <w:t>□</w:t>
      </w:r>
      <w:r>
        <w:rPr>
          <w:b/>
          <w:spacing w:val="6"/>
          <w:sz w:val="24"/>
        </w:rPr>
        <w:t>不属于符合条件的残疾人福利性单位。</w:t>
      </w:r>
    </w:p>
    <w:p w14:paraId="179FDF4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AA5D688">
      <w:pPr>
        <w:spacing w:line="588" w:lineRule="exact"/>
        <w:ind w:firstLine="506" w:firstLineChars="200"/>
        <w:rPr>
          <w:spacing w:val="6"/>
          <w:sz w:val="24"/>
        </w:rPr>
      </w:pPr>
      <w:r>
        <w:rPr>
          <w:b/>
          <w:spacing w:val="6"/>
          <w:sz w:val="24"/>
        </w:rPr>
        <w:t>本单位对上述声明的真实性负责。如有虚假，将依法承担相应责任。</w:t>
      </w:r>
    </w:p>
    <w:p w14:paraId="2623B142">
      <w:pPr>
        <w:spacing w:line="588" w:lineRule="exact"/>
        <w:ind w:firstLine="504" w:firstLineChars="200"/>
        <w:rPr>
          <w:spacing w:val="6"/>
          <w:sz w:val="24"/>
        </w:rPr>
      </w:pPr>
    </w:p>
    <w:p w14:paraId="1A226059">
      <w:pPr>
        <w:spacing w:line="588" w:lineRule="exact"/>
        <w:ind w:firstLine="504" w:firstLineChars="200"/>
        <w:rPr>
          <w:spacing w:val="6"/>
          <w:sz w:val="24"/>
        </w:rPr>
      </w:pPr>
    </w:p>
    <w:p w14:paraId="5D289C74">
      <w:pPr>
        <w:tabs>
          <w:tab w:val="left" w:pos="4860"/>
        </w:tabs>
        <w:spacing w:line="588" w:lineRule="exact"/>
        <w:ind w:right="1560" w:firstLine="504" w:firstLineChars="200"/>
        <w:jc w:val="center"/>
        <w:rPr>
          <w:spacing w:val="6"/>
          <w:sz w:val="24"/>
        </w:rPr>
      </w:pPr>
      <w:r>
        <w:rPr>
          <w:spacing w:val="6"/>
          <w:sz w:val="24"/>
        </w:rPr>
        <w:t xml:space="preserve">               单位名称（盖章）：</w:t>
      </w:r>
    </w:p>
    <w:p w14:paraId="16C912E9">
      <w:pPr>
        <w:tabs>
          <w:tab w:val="left" w:pos="4860"/>
        </w:tabs>
        <w:spacing w:line="588" w:lineRule="exact"/>
        <w:ind w:right="1560" w:firstLine="504" w:firstLineChars="200"/>
        <w:jc w:val="center"/>
        <w:rPr>
          <w:spacing w:val="6"/>
          <w:sz w:val="24"/>
        </w:rPr>
      </w:pPr>
      <w:r>
        <w:rPr>
          <w:spacing w:val="6"/>
          <w:sz w:val="24"/>
        </w:rPr>
        <w:t xml:space="preserve">       日  期：</w:t>
      </w:r>
    </w:p>
    <w:p w14:paraId="2442BC2D">
      <w:pPr>
        <w:widowControl/>
        <w:jc w:val="left"/>
        <w:rPr>
          <w:color w:val="000000"/>
          <w:sz w:val="24"/>
          <w:szCs w:val="20"/>
        </w:rPr>
      </w:pPr>
      <w:r>
        <w:rPr>
          <w:color w:val="000000"/>
          <w:sz w:val="24"/>
          <w:szCs w:val="20"/>
        </w:rPr>
        <w:br w:type="page"/>
      </w:r>
    </w:p>
    <w:p w14:paraId="6A6936E3">
      <w:pPr>
        <w:pStyle w:val="6"/>
      </w:pPr>
      <w:r>
        <w:t>2-1-2 拟分包情况说明及分包意向协议</w:t>
      </w:r>
    </w:p>
    <w:p w14:paraId="2D54E12A">
      <w:pPr>
        <w:autoSpaceDE w:val="0"/>
        <w:autoSpaceDN w:val="0"/>
        <w:adjustRightInd w:val="0"/>
        <w:jc w:val="center"/>
        <w:rPr>
          <w:color w:val="000000"/>
          <w:sz w:val="30"/>
          <w:szCs w:val="30"/>
        </w:rPr>
      </w:pPr>
    </w:p>
    <w:p w14:paraId="0353054F">
      <w:pPr>
        <w:autoSpaceDE w:val="0"/>
        <w:autoSpaceDN w:val="0"/>
        <w:adjustRightInd w:val="0"/>
        <w:spacing w:line="360" w:lineRule="auto"/>
        <w:jc w:val="center"/>
        <w:rPr>
          <w:b/>
          <w:color w:val="000000"/>
          <w:sz w:val="36"/>
          <w:szCs w:val="36"/>
        </w:rPr>
      </w:pPr>
      <w:r>
        <w:rPr>
          <w:b/>
          <w:color w:val="000000"/>
          <w:sz w:val="36"/>
          <w:szCs w:val="36"/>
        </w:rPr>
        <w:t>拟分包情况说明</w:t>
      </w:r>
    </w:p>
    <w:p w14:paraId="4FDF086D">
      <w:pPr>
        <w:tabs>
          <w:tab w:val="left" w:pos="5580"/>
        </w:tabs>
        <w:spacing w:line="360" w:lineRule="auto"/>
        <w:rPr>
          <w:sz w:val="24"/>
        </w:rPr>
      </w:pPr>
      <w:r>
        <w:rPr>
          <w:sz w:val="24"/>
        </w:rPr>
        <w:t>致：</w:t>
      </w:r>
      <w:r>
        <w:rPr>
          <w:rFonts w:hint="eastAsia"/>
          <w:sz w:val="24"/>
          <w:u w:val="single"/>
        </w:rPr>
        <w:t xml:space="preserve">              </w:t>
      </w:r>
      <w:r>
        <w:rPr>
          <w:rFonts w:hint="eastAsia"/>
          <w:b/>
          <w:bCs/>
          <w:sz w:val="24"/>
        </w:rPr>
        <w:t>（请投标人填写“采购人名称”）</w:t>
      </w:r>
    </w:p>
    <w:p w14:paraId="38947F48">
      <w:pPr>
        <w:adjustRightInd w:val="0"/>
        <w:snapToGrid w:val="0"/>
        <w:spacing w:line="360" w:lineRule="auto"/>
        <w:ind w:firstLine="480" w:firstLineChars="200"/>
        <w:jc w:val="left"/>
        <w:rPr>
          <w:sz w:val="24"/>
        </w:rPr>
      </w:pPr>
      <w:r>
        <w:rPr>
          <w:sz w:val="24"/>
        </w:rPr>
        <w:t>我单位参加贵单位组织采购的</w:t>
      </w:r>
      <w:r>
        <w:rPr>
          <w:rFonts w:hint="eastAsia"/>
          <w:sz w:val="24"/>
        </w:rPr>
        <w:t>采购编号</w:t>
      </w:r>
      <w:r>
        <w:rPr>
          <w:sz w:val="24"/>
        </w:rPr>
        <w:t>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B8F2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C064422">
            <w:pPr>
              <w:pStyle w:val="182"/>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3C0EBB22">
            <w:pPr>
              <w:pStyle w:val="182"/>
              <w:jc w:val="center"/>
              <w:rPr>
                <w:rFonts w:ascii="Times New Roman" w:hAnsi="Times New Roman" w:cs="Times New Roman"/>
                <w:sz w:val="24"/>
              </w:rPr>
            </w:pPr>
            <w:r>
              <w:rPr>
                <w:rFonts w:ascii="Times New Roman" w:hAnsi="Times New Roman" w:cs="Times New Roman"/>
                <w:sz w:val="24"/>
              </w:rPr>
              <w:t>分包承担</w:t>
            </w:r>
          </w:p>
          <w:p w14:paraId="5BA51F06">
            <w:pPr>
              <w:pStyle w:val="182"/>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223239A8">
            <w:pPr>
              <w:pStyle w:val="182"/>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E47CCB5">
            <w:pPr>
              <w:pStyle w:val="182"/>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1AE20C10">
            <w:pPr>
              <w:pStyle w:val="182"/>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3F9597BB">
            <w:pPr>
              <w:pStyle w:val="182"/>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61C46AF0">
            <w:pPr>
              <w:pStyle w:val="182"/>
              <w:jc w:val="center"/>
              <w:rPr>
                <w:rFonts w:ascii="Times New Roman" w:hAnsi="Times New Roman" w:cs="Times New Roman"/>
                <w:sz w:val="24"/>
              </w:rPr>
            </w:pPr>
            <w:r>
              <w:rPr>
                <w:rFonts w:ascii="Times New Roman" w:hAnsi="Times New Roman" w:cs="Times New Roman"/>
                <w:sz w:val="24"/>
              </w:rPr>
              <w:t>拟分包</w:t>
            </w:r>
          </w:p>
          <w:p w14:paraId="6EFA9CD4">
            <w:pPr>
              <w:pStyle w:val="182"/>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5B2EF39F">
            <w:pPr>
              <w:pStyle w:val="182"/>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5D8660E7">
            <w:pPr>
              <w:pStyle w:val="182"/>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1C78C9C">
            <w:pPr>
              <w:pStyle w:val="182"/>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2A8183BA">
            <w:pPr>
              <w:pStyle w:val="182"/>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598A1ACA">
            <w:pPr>
              <w:pStyle w:val="182"/>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05DF977D">
            <w:pPr>
              <w:pStyle w:val="182"/>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hAnsi="Times New Roman" w:eastAsia="Times New Roman" w:cs="Times New Roman"/>
                <w:sz w:val="24"/>
                <w:lang w:eastAsia="zh-CN"/>
              </w:rPr>
              <w:t>%</w:t>
            </w:r>
            <w:r>
              <w:rPr>
                <w:rFonts w:ascii="Times New Roman" w:hAnsi="Times New Roman" w:cs="Times New Roman"/>
                <w:sz w:val="24"/>
                <w:lang w:eastAsia="zh-CN"/>
              </w:rPr>
              <w:t>）</w:t>
            </w:r>
          </w:p>
        </w:tc>
      </w:tr>
      <w:tr w14:paraId="2E1E0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F2200E">
            <w:pPr>
              <w:pStyle w:val="182"/>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0A7FBE7E">
            <w:pPr>
              <w:pStyle w:val="182"/>
              <w:jc w:val="center"/>
              <w:rPr>
                <w:rFonts w:ascii="Times New Roman" w:hAnsi="Times New Roman" w:cs="Times New Roman"/>
                <w:sz w:val="30"/>
              </w:rPr>
            </w:pPr>
          </w:p>
        </w:tc>
        <w:tc>
          <w:tcPr>
            <w:tcW w:w="1513" w:type="dxa"/>
            <w:vAlign w:val="center"/>
          </w:tcPr>
          <w:p w14:paraId="1DAC02A1">
            <w:pPr>
              <w:pStyle w:val="1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4AA42095">
            <w:pPr>
              <w:pStyle w:val="1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692A4D2F">
            <w:pPr>
              <w:pStyle w:val="1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4795D437">
            <w:pPr>
              <w:pStyle w:val="182"/>
              <w:jc w:val="center"/>
              <w:rPr>
                <w:rFonts w:ascii="Times New Roman" w:hAnsi="Times New Roman" w:cs="Times New Roman"/>
                <w:sz w:val="30"/>
                <w:lang w:eastAsia="zh-CN"/>
              </w:rPr>
            </w:pPr>
          </w:p>
        </w:tc>
        <w:tc>
          <w:tcPr>
            <w:tcW w:w="1561" w:type="dxa"/>
            <w:vAlign w:val="center"/>
          </w:tcPr>
          <w:p w14:paraId="1746B191">
            <w:pPr>
              <w:pStyle w:val="182"/>
              <w:jc w:val="center"/>
              <w:rPr>
                <w:rFonts w:ascii="Times New Roman" w:hAnsi="Times New Roman" w:cs="Times New Roman"/>
                <w:sz w:val="30"/>
                <w:lang w:eastAsia="zh-CN"/>
              </w:rPr>
            </w:pPr>
          </w:p>
        </w:tc>
        <w:tc>
          <w:tcPr>
            <w:tcW w:w="1498" w:type="dxa"/>
            <w:vAlign w:val="center"/>
          </w:tcPr>
          <w:p w14:paraId="63FD63DA">
            <w:pPr>
              <w:pStyle w:val="182"/>
              <w:jc w:val="center"/>
              <w:rPr>
                <w:rFonts w:ascii="Times New Roman" w:hAnsi="Times New Roman" w:cs="Times New Roman"/>
                <w:sz w:val="30"/>
                <w:lang w:eastAsia="zh-CN"/>
              </w:rPr>
            </w:pPr>
          </w:p>
        </w:tc>
        <w:tc>
          <w:tcPr>
            <w:tcW w:w="1564" w:type="dxa"/>
            <w:vAlign w:val="center"/>
          </w:tcPr>
          <w:p w14:paraId="51385E8F">
            <w:pPr>
              <w:pStyle w:val="182"/>
              <w:jc w:val="center"/>
              <w:rPr>
                <w:rFonts w:ascii="Times New Roman" w:hAnsi="Times New Roman" w:cs="Times New Roman"/>
                <w:sz w:val="30"/>
                <w:lang w:eastAsia="zh-CN"/>
              </w:rPr>
            </w:pPr>
          </w:p>
        </w:tc>
      </w:tr>
      <w:tr w14:paraId="7B911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AD1FE6F">
            <w:pPr>
              <w:pStyle w:val="182"/>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03E339F4">
            <w:pPr>
              <w:pStyle w:val="182"/>
              <w:jc w:val="center"/>
              <w:rPr>
                <w:rFonts w:ascii="Times New Roman" w:hAnsi="Times New Roman" w:cs="Times New Roman"/>
                <w:sz w:val="30"/>
              </w:rPr>
            </w:pPr>
          </w:p>
        </w:tc>
        <w:tc>
          <w:tcPr>
            <w:tcW w:w="1513" w:type="dxa"/>
            <w:vAlign w:val="center"/>
          </w:tcPr>
          <w:p w14:paraId="13506F29">
            <w:pPr>
              <w:pStyle w:val="1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1B84120A">
            <w:pPr>
              <w:pStyle w:val="1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0803D2D2">
            <w:pPr>
              <w:pStyle w:val="1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64395A75">
            <w:pPr>
              <w:pStyle w:val="182"/>
              <w:jc w:val="center"/>
              <w:rPr>
                <w:rFonts w:ascii="Times New Roman" w:hAnsi="Times New Roman" w:cs="Times New Roman"/>
                <w:sz w:val="30"/>
                <w:lang w:eastAsia="zh-CN"/>
              </w:rPr>
            </w:pPr>
          </w:p>
        </w:tc>
        <w:tc>
          <w:tcPr>
            <w:tcW w:w="1561" w:type="dxa"/>
            <w:vAlign w:val="center"/>
          </w:tcPr>
          <w:p w14:paraId="5052C216">
            <w:pPr>
              <w:pStyle w:val="182"/>
              <w:jc w:val="center"/>
              <w:rPr>
                <w:rFonts w:ascii="Times New Roman" w:hAnsi="Times New Roman" w:cs="Times New Roman"/>
                <w:sz w:val="30"/>
                <w:lang w:eastAsia="zh-CN"/>
              </w:rPr>
            </w:pPr>
          </w:p>
        </w:tc>
        <w:tc>
          <w:tcPr>
            <w:tcW w:w="1498" w:type="dxa"/>
            <w:vAlign w:val="center"/>
          </w:tcPr>
          <w:p w14:paraId="6D405A58">
            <w:pPr>
              <w:pStyle w:val="182"/>
              <w:jc w:val="center"/>
              <w:rPr>
                <w:rFonts w:ascii="Times New Roman" w:hAnsi="Times New Roman" w:cs="Times New Roman"/>
                <w:sz w:val="30"/>
                <w:lang w:eastAsia="zh-CN"/>
              </w:rPr>
            </w:pPr>
          </w:p>
        </w:tc>
        <w:tc>
          <w:tcPr>
            <w:tcW w:w="1564" w:type="dxa"/>
            <w:vAlign w:val="center"/>
          </w:tcPr>
          <w:p w14:paraId="759F70CD">
            <w:pPr>
              <w:pStyle w:val="182"/>
              <w:jc w:val="center"/>
              <w:rPr>
                <w:rFonts w:ascii="Times New Roman" w:hAnsi="Times New Roman" w:cs="Times New Roman"/>
                <w:sz w:val="30"/>
                <w:lang w:eastAsia="zh-CN"/>
              </w:rPr>
            </w:pPr>
          </w:p>
        </w:tc>
      </w:tr>
      <w:tr w14:paraId="350AA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B656355">
            <w:pPr>
              <w:pStyle w:val="182"/>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6BD09246">
            <w:pPr>
              <w:pStyle w:val="182"/>
              <w:jc w:val="center"/>
              <w:rPr>
                <w:rFonts w:ascii="Times New Roman" w:hAnsi="Times New Roman" w:cs="Times New Roman"/>
                <w:sz w:val="30"/>
              </w:rPr>
            </w:pPr>
          </w:p>
        </w:tc>
        <w:tc>
          <w:tcPr>
            <w:tcW w:w="1513" w:type="dxa"/>
            <w:vAlign w:val="center"/>
          </w:tcPr>
          <w:p w14:paraId="75FAF5AE">
            <w:pPr>
              <w:pStyle w:val="182"/>
              <w:tabs>
                <w:tab w:val="left" w:pos="235"/>
              </w:tabs>
              <w:jc w:val="center"/>
              <w:rPr>
                <w:rFonts w:ascii="Times New Roman" w:hAnsi="Times New Roman" w:cs="Times New Roman"/>
                <w:sz w:val="24"/>
              </w:rPr>
            </w:pPr>
          </w:p>
        </w:tc>
        <w:tc>
          <w:tcPr>
            <w:tcW w:w="1125" w:type="dxa"/>
            <w:vAlign w:val="center"/>
          </w:tcPr>
          <w:p w14:paraId="12071583">
            <w:pPr>
              <w:pStyle w:val="182"/>
              <w:jc w:val="center"/>
              <w:rPr>
                <w:rFonts w:ascii="Times New Roman" w:hAnsi="Times New Roman" w:cs="Times New Roman"/>
                <w:sz w:val="30"/>
              </w:rPr>
            </w:pPr>
          </w:p>
        </w:tc>
        <w:tc>
          <w:tcPr>
            <w:tcW w:w="1561" w:type="dxa"/>
            <w:vAlign w:val="center"/>
          </w:tcPr>
          <w:p w14:paraId="132F31CA">
            <w:pPr>
              <w:pStyle w:val="182"/>
              <w:jc w:val="center"/>
              <w:rPr>
                <w:rFonts w:ascii="Times New Roman" w:hAnsi="Times New Roman" w:cs="Times New Roman"/>
                <w:sz w:val="30"/>
              </w:rPr>
            </w:pPr>
          </w:p>
        </w:tc>
        <w:tc>
          <w:tcPr>
            <w:tcW w:w="1498" w:type="dxa"/>
            <w:vAlign w:val="center"/>
          </w:tcPr>
          <w:p w14:paraId="18724308">
            <w:pPr>
              <w:pStyle w:val="182"/>
              <w:jc w:val="center"/>
              <w:rPr>
                <w:rFonts w:ascii="Times New Roman" w:hAnsi="Times New Roman" w:cs="Times New Roman"/>
                <w:sz w:val="30"/>
              </w:rPr>
            </w:pPr>
          </w:p>
        </w:tc>
        <w:tc>
          <w:tcPr>
            <w:tcW w:w="1564" w:type="dxa"/>
            <w:vAlign w:val="center"/>
          </w:tcPr>
          <w:p w14:paraId="5A5292EA">
            <w:pPr>
              <w:pStyle w:val="182"/>
              <w:jc w:val="center"/>
              <w:rPr>
                <w:rFonts w:ascii="Times New Roman" w:hAnsi="Times New Roman" w:cs="Times New Roman"/>
                <w:sz w:val="30"/>
              </w:rPr>
            </w:pPr>
          </w:p>
        </w:tc>
      </w:tr>
      <w:tr w14:paraId="17248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855DA11">
            <w:pPr>
              <w:pStyle w:val="182"/>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25591ACB">
            <w:pPr>
              <w:pStyle w:val="182"/>
              <w:jc w:val="center"/>
              <w:rPr>
                <w:rFonts w:ascii="Times New Roman" w:hAnsi="Times New Roman" w:cs="Times New Roman"/>
                <w:sz w:val="30"/>
              </w:rPr>
            </w:pPr>
          </w:p>
        </w:tc>
        <w:tc>
          <w:tcPr>
            <w:tcW w:w="1564" w:type="dxa"/>
            <w:vAlign w:val="center"/>
          </w:tcPr>
          <w:p w14:paraId="007B4F2B">
            <w:pPr>
              <w:pStyle w:val="182"/>
              <w:jc w:val="center"/>
              <w:rPr>
                <w:rFonts w:ascii="Times New Roman" w:hAnsi="Times New Roman" w:cs="Times New Roman"/>
                <w:sz w:val="30"/>
              </w:rPr>
            </w:pPr>
          </w:p>
        </w:tc>
      </w:tr>
    </w:tbl>
    <w:p w14:paraId="321B7A21">
      <w:pPr>
        <w:adjustRightInd w:val="0"/>
        <w:snapToGrid w:val="0"/>
        <w:spacing w:line="360" w:lineRule="auto"/>
        <w:ind w:firstLine="480" w:firstLineChars="200"/>
        <w:jc w:val="left"/>
        <w:rPr>
          <w:sz w:val="24"/>
        </w:rPr>
      </w:pPr>
    </w:p>
    <w:p w14:paraId="15335F0A">
      <w:pPr>
        <w:adjustRightInd w:val="0"/>
        <w:snapToGrid w:val="0"/>
        <w:spacing w:line="360" w:lineRule="auto"/>
        <w:jc w:val="left"/>
        <w:rPr>
          <w:sz w:val="24"/>
        </w:rPr>
      </w:pPr>
    </w:p>
    <w:p w14:paraId="63FFA3F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0CA7B588">
      <w:pPr>
        <w:spacing w:line="360" w:lineRule="auto"/>
        <w:ind w:right="-57" w:firstLine="480"/>
        <w:jc w:val="right"/>
        <w:rPr>
          <w:color w:val="000000"/>
          <w:sz w:val="24"/>
        </w:rPr>
      </w:pPr>
      <w:r>
        <w:rPr>
          <w:color w:val="000000"/>
          <w:sz w:val="24"/>
          <w:szCs w:val="20"/>
        </w:rPr>
        <w:t>日期：_____年______月______日</w:t>
      </w:r>
    </w:p>
    <w:p w14:paraId="0A9C3B12">
      <w:pPr>
        <w:adjustRightInd w:val="0"/>
        <w:snapToGrid w:val="0"/>
        <w:spacing w:line="360" w:lineRule="auto"/>
        <w:jc w:val="left"/>
        <w:rPr>
          <w:sz w:val="24"/>
        </w:rPr>
      </w:pPr>
      <w:r>
        <w:rPr>
          <w:sz w:val="24"/>
        </w:rPr>
        <w:t>注：</w:t>
      </w:r>
    </w:p>
    <w:p w14:paraId="3259D56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0EF76CB9">
      <w:pPr>
        <w:adjustRightInd w:val="0"/>
        <w:snapToGrid w:val="0"/>
        <w:spacing w:line="360" w:lineRule="auto"/>
        <w:jc w:val="left"/>
        <w:rPr>
          <w:color w:val="000000"/>
          <w:sz w:val="30"/>
          <w:szCs w:val="30"/>
        </w:rPr>
      </w:pPr>
    </w:p>
    <w:p w14:paraId="56F11E82">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3539D190">
      <w:pPr>
        <w:adjustRightInd w:val="0"/>
        <w:snapToGrid w:val="0"/>
        <w:spacing w:line="360" w:lineRule="auto"/>
        <w:ind w:firstLine="480" w:firstLineChars="200"/>
        <w:jc w:val="left"/>
        <w:rPr>
          <w:sz w:val="24"/>
        </w:rPr>
      </w:pPr>
      <w:r>
        <w:rPr>
          <w:sz w:val="24"/>
        </w:rPr>
        <w:t>甲方（投标人）：________</w:t>
      </w:r>
    </w:p>
    <w:p w14:paraId="1310F782">
      <w:pPr>
        <w:adjustRightInd w:val="0"/>
        <w:snapToGrid w:val="0"/>
        <w:spacing w:line="360" w:lineRule="auto"/>
        <w:ind w:firstLine="480" w:firstLineChars="200"/>
        <w:jc w:val="left"/>
        <w:rPr>
          <w:sz w:val="24"/>
        </w:rPr>
      </w:pPr>
      <w:r>
        <w:rPr>
          <w:sz w:val="24"/>
        </w:rPr>
        <w:t>乙方（拟分包单位）：________</w:t>
      </w:r>
    </w:p>
    <w:p w14:paraId="12D8E94C">
      <w:pPr>
        <w:adjustRightInd w:val="0"/>
        <w:snapToGrid w:val="0"/>
        <w:spacing w:line="360" w:lineRule="auto"/>
        <w:ind w:firstLine="480" w:firstLineChars="200"/>
        <w:jc w:val="left"/>
        <w:rPr>
          <w:sz w:val="24"/>
        </w:rPr>
      </w:pPr>
      <w:r>
        <w:rPr>
          <w:sz w:val="24"/>
        </w:rPr>
        <w:t>甲方承诺，一旦在_________（采购项目名称）（</w:t>
      </w:r>
      <w:r>
        <w:rPr>
          <w:rFonts w:hint="eastAsia"/>
          <w:sz w:val="24"/>
        </w:rPr>
        <w:t>采购编号</w:t>
      </w:r>
      <w:r>
        <w:rPr>
          <w:sz w:val="24"/>
        </w:rPr>
        <w:t>/包号为：_______）招标采购项目中获得采购合同，将按照下述约定将合同项下部分内容分包给乙方：</w:t>
      </w:r>
    </w:p>
    <w:p w14:paraId="753AC5FF">
      <w:pPr>
        <w:adjustRightInd w:val="0"/>
        <w:snapToGrid w:val="0"/>
        <w:spacing w:line="360" w:lineRule="auto"/>
        <w:ind w:firstLine="480" w:firstLineChars="200"/>
        <w:jc w:val="left"/>
        <w:rPr>
          <w:sz w:val="24"/>
        </w:rPr>
      </w:pPr>
      <w:r>
        <w:rPr>
          <w:sz w:val="24"/>
        </w:rPr>
        <w:t>1.分包内容：_____。</w:t>
      </w:r>
    </w:p>
    <w:p w14:paraId="1F8C794E">
      <w:pPr>
        <w:adjustRightInd w:val="0"/>
        <w:snapToGrid w:val="0"/>
        <w:spacing w:line="360" w:lineRule="auto"/>
        <w:ind w:firstLine="480" w:firstLineChars="200"/>
        <w:jc w:val="left"/>
        <w:rPr>
          <w:sz w:val="24"/>
        </w:rPr>
      </w:pPr>
      <w:r>
        <w:rPr>
          <w:sz w:val="24"/>
        </w:rPr>
        <w:t>2.分包金额：_____，该金额占该采购包合同金额的比例为___%。</w:t>
      </w:r>
    </w:p>
    <w:p w14:paraId="093583B1">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F7C0BB0">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E11A483">
      <w:pPr>
        <w:spacing w:line="360" w:lineRule="auto"/>
        <w:ind w:firstLine="471"/>
        <w:rPr>
          <w:b/>
          <w:color w:val="000000"/>
          <w:sz w:val="24"/>
        </w:rPr>
      </w:pPr>
    </w:p>
    <w:p w14:paraId="4E6A143E">
      <w:pPr>
        <w:spacing w:line="360" w:lineRule="auto"/>
        <w:ind w:firstLine="471"/>
        <w:rPr>
          <w:b/>
          <w:color w:val="000000"/>
          <w:sz w:val="24"/>
        </w:rPr>
      </w:pPr>
      <w:r>
        <w:rPr>
          <w:color w:val="000000"/>
          <w:sz w:val="24"/>
        </w:rPr>
        <w:t>甲方（盖章）：_________                 乙方（盖章）：_________</w:t>
      </w:r>
    </w:p>
    <w:p w14:paraId="5D7CD778">
      <w:pPr>
        <w:spacing w:line="360" w:lineRule="auto"/>
        <w:ind w:left="480"/>
        <w:jc w:val="right"/>
        <w:rPr>
          <w:color w:val="000000"/>
          <w:sz w:val="24"/>
        </w:rPr>
      </w:pPr>
    </w:p>
    <w:p w14:paraId="561B1C69">
      <w:pPr>
        <w:wordWrap w:val="0"/>
        <w:spacing w:line="360" w:lineRule="auto"/>
        <w:ind w:left="480"/>
        <w:jc w:val="right"/>
        <w:rPr>
          <w:b/>
          <w:color w:val="000000"/>
          <w:sz w:val="24"/>
        </w:rPr>
      </w:pPr>
      <w:r>
        <w:rPr>
          <w:color w:val="000000"/>
          <w:sz w:val="24"/>
          <w:szCs w:val="20"/>
        </w:rPr>
        <w:t xml:space="preserve">日期：_____年______月______日   </w:t>
      </w:r>
    </w:p>
    <w:p w14:paraId="16BC7395">
      <w:pPr>
        <w:tabs>
          <w:tab w:val="left" w:pos="8280"/>
        </w:tabs>
        <w:spacing w:line="360" w:lineRule="auto"/>
        <w:ind w:firstLine="480"/>
        <w:rPr>
          <w:color w:val="000000"/>
          <w:sz w:val="24"/>
        </w:rPr>
      </w:pPr>
    </w:p>
    <w:p w14:paraId="214275BF">
      <w:pPr>
        <w:tabs>
          <w:tab w:val="left" w:pos="8280"/>
        </w:tabs>
        <w:spacing w:line="360" w:lineRule="auto"/>
        <w:rPr>
          <w:color w:val="000000"/>
          <w:sz w:val="24"/>
        </w:rPr>
      </w:pPr>
      <w:r>
        <w:rPr>
          <w:color w:val="000000"/>
          <w:sz w:val="24"/>
        </w:rPr>
        <w:t>注：</w:t>
      </w:r>
    </w:p>
    <w:p w14:paraId="7E600AD1">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51E1BDF8">
      <w:pPr>
        <w:widowControl/>
        <w:jc w:val="left"/>
        <w:rPr>
          <w:color w:val="000000"/>
          <w:sz w:val="24"/>
          <w:szCs w:val="20"/>
        </w:rPr>
      </w:pPr>
      <w:r>
        <w:rPr>
          <w:color w:val="000000"/>
          <w:sz w:val="24"/>
          <w:szCs w:val="20"/>
        </w:rPr>
        <w:br w:type="page"/>
      </w:r>
    </w:p>
    <w:p w14:paraId="27298608">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b/>
          <w:bCs/>
          <w:color w:val="FF0000"/>
          <w:sz w:val="24"/>
          <w:szCs w:val="20"/>
        </w:rPr>
        <w:t>（如有）</w:t>
      </w:r>
    </w:p>
    <w:p w14:paraId="2F001F82">
      <w:pPr>
        <w:widowControl/>
        <w:jc w:val="left"/>
        <w:rPr>
          <w:sz w:val="24"/>
        </w:rPr>
      </w:pPr>
    </w:p>
    <w:p w14:paraId="264D21C6">
      <w:pPr>
        <w:widowControl/>
        <w:jc w:val="left"/>
        <w:rPr>
          <w:sz w:val="24"/>
        </w:rPr>
      </w:pPr>
      <w:r>
        <w:rPr>
          <w:sz w:val="24"/>
        </w:rPr>
        <w:br w:type="page"/>
      </w:r>
    </w:p>
    <w:p w14:paraId="223F816D">
      <w:pPr>
        <w:numPr>
          <w:ilvl w:val="0"/>
          <w:numId w:val="12"/>
        </w:numPr>
        <w:tabs>
          <w:tab w:val="left" w:pos="360"/>
        </w:tabs>
        <w:snapToGrid w:val="0"/>
        <w:spacing w:line="360" w:lineRule="auto"/>
        <w:outlineLvl w:val="1"/>
        <w:rPr>
          <w:sz w:val="24"/>
        </w:rPr>
      </w:pPr>
      <w:r>
        <w:rPr>
          <w:sz w:val="24"/>
        </w:rPr>
        <w:t>本项目的特定资格要求</w:t>
      </w:r>
      <w:r>
        <w:rPr>
          <w:b/>
          <w:bCs/>
          <w:color w:val="FF0000"/>
          <w:sz w:val="24"/>
          <w:szCs w:val="20"/>
        </w:rPr>
        <w:t>（如有）</w:t>
      </w:r>
    </w:p>
    <w:p w14:paraId="46663329">
      <w:pPr>
        <w:spacing w:line="360" w:lineRule="auto"/>
        <w:outlineLvl w:val="2"/>
        <w:rPr>
          <w:color w:val="000000"/>
          <w:sz w:val="24"/>
          <w:szCs w:val="20"/>
        </w:rPr>
      </w:pPr>
      <w:r>
        <w:rPr>
          <w:color w:val="000000"/>
          <w:sz w:val="24"/>
          <w:szCs w:val="20"/>
        </w:rPr>
        <w:t>3-1 联合协议</w:t>
      </w:r>
      <w:r>
        <w:rPr>
          <w:b/>
          <w:bCs/>
          <w:color w:val="FF0000"/>
          <w:sz w:val="24"/>
          <w:szCs w:val="20"/>
        </w:rPr>
        <w:t>（如有）</w:t>
      </w:r>
    </w:p>
    <w:p w14:paraId="62EB9735">
      <w:pPr>
        <w:autoSpaceDE w:val="0"/>
        <w:autoSpaceDN w:val="0"/>
        <w:adjustRightInd w:val="0"/>
        <w:spacing w:line="360" w:lineRule="auto"/>
        <w:jc w:val="center"/>
        <w:rPr>
          <w:b/>
          <w:color w:val="000000"/>
          <w:sz w:val="36"/>
          <w:szCs w:val="36"/>
        </w:rPr>
      </w:pPr>
      <w:r>
        <w:rPr>
          <w:b/>
          <w:color w:val="000000"/>
          <w:sz w:val="36"/>
          <w:szCs w:val="36"/>
        </w:rPr>
        <w:t>联合协议</w:t>
      </w:r>
    </w:p>
    <w:p w14:paraId="0A59A7B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6F6A81D1">
      <w:pPr>
        <w:numPr>
          <w:ilvl w:val="0"/>
          <w:numId w:val="14"/>
        </w:numPr>
        <w:spacing w:line="360" w:lineRule="auto"/>
        <w:rPr>
          <w:bCs/>
          <w:color w:val="000000"/>
          <w:sz w:val="24"/>
        </w:rPr>
      </w:pPr>
      <w:r>
        <w:rPr>
          <w:bCs/>
          <w:color w:val="000000"/>
          <w:sz w:val="24"/>
        </w:rPr>
        <w:t>由_________牵头，_________、__________参加，组成联合体共同进行招标项目的投标工作。</w:t>
      </w:r>
    </w:p>
    <w:p w14:paraId="6D1CAB41">
      <w:pPr>
        <w:numPr>
          <w:ilvl w:val="0"/>
          <w:numId w:val="14"/>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96E1F38">
      <w:pPr>
        <w:numPr>
          <w:ilvl w:val="0"/>
          <w:numId w:val="14"/>
        </w:numPr>
        <w:spacing w:line="360" w:lineRule="auto"/>
        <w:rPr>
          <w:bCs/>
          <w:color w:val="000000"/>
          <w:sz w:val="24"/>
        </w:rPr>
      </w:pPr>
      <w:r>
        <w:rPr>
          <w:bCs/>
          <w:color w:val="000000"/>
          <w:sz w:val="24"/>
        </w:rPr>
        <w:t>联合体各方均同意由牵头人代表其他联合体成员单位按招标文件要求出具《授权委托书》。</w:t>
      </w:r>
    </w:p>
    <w:p w14:paraId="761A4A8A">
      <w:pPr>
        <w:numPr>
          <w:ilvl w:val="0"/>
          <w:numId w:val="14"/>
        </w:numPr>
        <w:spacing w:line="360" w:lineRule="auto"/>
        <w:rPr>
          <w:bCs/>
          <w:color w:val="000000"/>
          <w:sz w:val="24"/>
        </w:rPr>
      </w:pPr>
      <w:r>
        <w:rPr>
          <w:bCs/>
          <w:color w:val="000000"/>
          <w:sz w:val="24"/>
        </w:rPr>
        <w:t>牵头人为项目的总负责单位；组织各参加方进行项目实施工作。</w:t>
      </w:r>
    </w:p>
    <w:p w14:paraId="16C653CD">
      <w:pPr>
        <w:numPr>
          <w:ilvl w:val="0"/>
          <w:numId w:val="14"/>
        </w:numPr>
        <w:spacing w:line="360" w:lineRule="auto"/>
        <w:rPr>
          <w:bCs/>
          <w:color w:val="000000"/>
          <w:sz w:val="24"/>
        </w:rPr>
      </w:pPr>
      <w:r>
        <w:rPr>
          <w:bCs/>
          <w:color w:val="000000"/>
          <w:sz w:val="24"/>
        </w:rPr>
        <w:t>______负责_____，具体工作范围、内容以投标文件及合同为准。</w:t>
      </w:r>
    </w:p>
    <w:p w14:paraId="5D4FFBA2">
      <w:pPr>
        <w:numPr>
          <w:ilvl w:val="0"/>
          <w:numId w:val="14"/>
        </w:numPr>
        <w:spacing w:line="360" w:lineRule="auto"/>
        <w:rPr>
          <w:bCs/>
          <w:color w:val="000000"/>
          <w:sz w:val="24"/>
        </w:rPr>
      </w:pPr>
      <w:r>
        <w:rPr>
          <w:bCs/>
          <w:color w:val="000000"/>
          <w:sz w:val="24"/>
        </w:rPr>
        <w:t>______负责_____，具体工作范围、内容以投标文件及合同为准。</w:t>
      </w:r>
    </w:p>
    <w:p w14:paraId="0CF110E6">
      <w:pPr>
        <w:numPr>
          <w:ilvl w:val="0"/>
          <w:numId w:val="14"/>
        </w:numPr>
        <w:spacing w:line="360" w:lineRule="auto"/>
        <w:rPr>
          <w:bCs/>
          <w:color w:val="000000"/>
          <w:sz w:val="24"/>
        </w:rPr>
      </w:pPr>
      <w:r>
        <w:rPr>
          <w:bCs/>
          <w:color w:val="000000"/>
          <w:sz w:val="24"/>
        </w:rPr>
        <w:t>______负责_____（如有），具体工作范围、内容以投标文件及合同为准。</w:t>
      </w:r>
    </w:p>
    <w:p w14:paraId="02C36CBD">
      <w:pPr>
        <w:numPr>
          <w:ilvl w:val="0"/>
          <w:numId w:val="14"/>
        </w:numPr>
        <w:spacing w:line="360" w:lineRule="auto"/>
        <w:rPr>
          <w:sz w:val="24"/>
        </w:rPr>
      </w:pPr>
      <w:r>
        <w:rPr>
          <w:sz w:val="24"/>
        </w:rPr>
        <w:t>本项目联合协议合同总额为________元，联合体各成员按照如下比例分摊（按联合体成员分别列明）：</w:t>
      </w:r>
    </w:p>
    <w:p w14:paraId="40CA5341">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0F41E927">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5B7F30A1">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4F7B5F53">
      <w:pPr>
        <w:numPr>
          <w:ilvl w:val="0"/>
          <w:numId w:val="14"/>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448E6874">
      <w:pPr>
        <w:numPr>
          <w:ilvl w:val="0"/>
          <w:numId w:val="14"/>
        </w:numPr>
        <w:spacing w:line="360" w:lineRule="auto"/>
        <w:rPr>
          <w:bCs/>
          <w:color w:val="000000"/>
          <w:sz w:val="24"/>
        </w:rPr>
      </w:pPr>
      <w:r>
        <w:rPr>
          <w:bCs/>
          <w:color w:val="000000"/>
          <w:sz w:val="24"/>
        </w:rPr>
        <w:t>其他约定（如有）：_______。</w:t>
      </w:r>
    </w:p>
    <w:p w14:paraId="51055EA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0B4D51BB">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50F0792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298A7C94">
      <w:pPr>
        <w:spacing w:line="360" w:lineRule="auto"/>
        <w:ind w:firstLine="471"/>
        <w:rPr>
          <w:color w:val="000000"/>
          <w:sz w:val="24"/>
        </w:rPr>
      </w:pPr>
    </w:p>
    <w:p w14:paraId="55E18A82">
      <w:pPr>
        <w:spacing w:line="360" w:lineRule="auto"/>
        <w:ind w:firstLine="471"/>
        <w:rPr>
          <w:color w:val="000000"/>
          <w:sz w:val="24"/>
        </w:rPr>
      </w:pPr>
    </w:p>
    <w:p w14:paraId="2B688CB0">
      <w:pPr>
        <w:spacing w:line="360" w:lineRule="auto"/>
        <w:ind w:firstLine="471"/>
        <w:rPr>
          <w:color w:val="000000"/>
          <w:sz w:val="24"/>
        </w:rPr>
      </w:pPr>
      <w:r>
        <w:rPr>
          <w:color w:val="000000"/>
          <w:sz w:val="24"/>
        </w:rPr>
        <w:t>联合体成员名称：</w:t>
      </w:r>
      <w:r>
        <w:rPr>
          <w:color w:val="000000"/>
          <w:sz w:val="24"/>
          <w:szCs w:val="20"/>
        </w:rPr>
        <w:t>______</w:t>
      </w:r>
    </w:p>
    <w:p w14:paraId="1187157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0296AE0">
      <w:pPr>
        <w:spacing w:line="360" w:lineRule="auto"/>
        <w:ind w:firstLine="471"/>
        <w:rPr>
          <w:color w:val="000000"/>
          <w:sz w:val="24"/>
        </w:rPr>
      </w:pPr>
    </w:p>
    <w:p w14:paraId="3596E519">
      <w:pPr>
        <w:spacing w:line="360" w:lineRule="auto"/>
        <w:ind w:firstLine="471"/>
        <w:rPr>
          <w:color w:val="000000"/>
          <w:sz w:val="24"/>
        </w:rPr>
      </w:pPr>
    </w:p>
    <w:p w14:paraId="42A113FC">
      <w:pPr>
        <w:spacing w:line="360" w:lineRule="auto"/>
        <w:ind w:left="480"/>
        <w:jc w:val="right"/>
        <w:rPr>
          <w:color w:val="000000"/>
          <w:sz w:val="24"/>
        </w:rPr>
      </w:pPr>
    </w:p>
    <w:p w14:paraId="2CA86599">
      <w:pPr>
        <w:spacing w:line="360" w:lineRule="auto"/>
        <w:ind w:left="480"/>
        <w:jc w:val="right"/>
        <w:rPr>
          <w:color w:val="000000"/>
          <w:sz w:val="24"/>
        </w:rPr>
      </w:pPr>
      <w:r>
        <w:rPr>
          <w:color w:val="000000"/>
          <w:sz w:val="24"/>
          <w:szCs w:val="20"/>
        </w:rPr>
        <w:t>日期：_____年______月______日</w:t>
      </w:r>
    </w:p>
    <w:p w14:paraId="053E17A0">
      <w:pPr>
        <w:spacing w:line="360" w:lineRule="auto"/>
        <w:ind w:left="480"/>
        <w:jc w:val="right"/>
        <w:rPr>
          <w:b/>
          <w:color w:val="000000"/>
          <w:sz w:val="24"/>
        </w:rPr>
      </w:pPr>
    </w:p>
    <w:p w14:paraId="7ED82472">
      <w:pPr>
        <w:tabs>
          <w:tab w:val="left" w:pos="8280"/>
        </w:tabs>
        <w:spacing w:line="360" w:lineRule="auto"/>
        <w:ind w:firstLine="480"/>
        <w:rPr>
          <w:color w:val="000000"/>
          <w:sz w:val="24"/>
        </w:rPr>
      </w:pPr>
    </w:p>
    <w:p w14:paraId="67A4C2D4">
      <w:pPr>
        <w:tabs>
          <w:tab w:val="left" w:pos="8280"/>
        </w:tabs>
        <w:spacing w:line="360" w:lineRule="auto"/>
        <w:ind w:firstLine="480"/>
        <w:rPr>
          <w:color w:val="000000"/>
          <w:sz w:val="24"/>
        </w:rPr>
      </w:pPr>
    </w:p>
    <w:p w14:paraId="3EE20AEC">
      <w:pPr>
        <w:spacing w:line="360" w:lineRule="auto"/>
        <w:ind w:left="719" w:leftChars="228" w:hanging="240" w:hangingChars="100"/>
        <w:rPr>
          <w:color w:val="000000"/>
          <w:sz w:val="24"/>
        </w:rPr>
      </w:pPr>
      <w:r>
        <w:rPr>
          <w:color w:val="000000"/>
          <w:sz w:val="24"/>
        </w:rPr>
        <w:t>注：</w:t>
      </w:r>
    </w:p>
    <w:p w14:paraId="36850C95">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4513253F">
      <w:pPr>
        <w:spacing w:line="360" w:lineRule="auto"/>
        <w:ind w:left="719" w:leftChars="228" w:hanging="240" w:hangingChars="100"/>
        <w:rPr>
          <w:sz w:val="24"/>
        </w:rPr>
      </w:pPr>
      <w:r>
        <w:rPr>
          <w:color w:val="000000"/>
          <w:sz w:val="24"/>
        </w:rPr>
        <w:t>2. 联合体各方成员须在本协议上共同盖章。</w:t>
      </w:r>
    </w:p>
    <w:p w14:paraId="18467E8E">
      <w:pPr>
        <w:spacing w:line="360" w:lineRule="auto"/>
        <w:ind w:left="719" w:leftChars="228" w:hanging="240" w:hangingChars="100"/>
        <w:rPr>
          <w:sz w:val="24"/>
        </w:rPr>
      </w:pPr>
      <w:r>
        <w:rPr>
          <w:sz w:val="24"/>
        </w:rPr>
        <w:br w:type="page"/>
      </w:r>
    </w:p>
    <w:p w14:paraId="3D8C9AC3">
      <w:pPr>
        <w:spacing w:line="360" w:lineRule="auto"/>
        <w:outlineLvl w:val="2"/>
        <w:rPr>
          <w:sz w:val="24"/>
          <w:szCs w:val="20"/>
        </w:rPr>
      </w:pPr>
      <w:r>
        <w:rPr>
          <w:color w:val="000000"/>
          <w:sz w:val="24"/>
          <w:szCs w:val="20"/>
        </w:rPr>
        <w:t>3-2 其他</w:t>
      </w:r>
      <w:r>
        <w:rPr>
          <w:sz w:val="24"/>
          <w:szCs w:val="20"/>
        </w:rPr>
        <w:t>特定资格要求</w:t>
      </w:r>
    </w:p>
    <w:p w14:paraId="7ADEEAEC">
      <w:pPr>
        <w:widowControl/>
        <w:jc w:val="left"/>
        <w:rPr>
          <w:sz w:val="24"/>
          <w:szCs w:val="20"/>
        </w:rPr>
      </w:pPr>
      <w:r>
        <w:rPr>
          <w:sz w:val="24"/>
          <w:szCs w:val="20"/>
        </w:rPr>
        <w:br w:type="page"/>
      </w:r>
    </w:p>
    <w:p w14:paraId="3745AD4E">
      <w:pPr>
        <w:widowControl/>
        <w:jc w:val="left"/>
        <w:rPr>
          <w:kern w:val="0"/>
          <w:sz w:val="24"/>
          <w:szCs w:val="20"/>
        </w:rPr>
      </w:pPr>
    </w:p>
    <w:p w14:paraId="2ECE8533">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7D7E874">
      <w:pPr>
        <w:rPr>
          <w:b/>
          <w:spacing w:val="20"/>
          <w:szCs w:val="21"/>
        </w:rPr>
      </w:pPr>
    </w:p>
    <w:p w14:paraId="3DD0CEC0">
      <w:pPr>
        <w:rPr>
          <w:b/>
          <w:sz w:val="24"/>
        </w:rPr>
      </w:pPr>
      <w:r>
        <w:rPr>
          <w:b/>
          <w:spacing w:val="20"/>
          <w:sz w:val="24"/>
        </w:rPr>
        <w:t>投标文件（商务技术文件）</w:t>
      </w:r>
      <w:r>
        <w:rPr>
          <w:b/>
          <w:sz w:val="24"/>
        </w:rPr>
        <w:t>封面（非实质性格式）</w:t>
      </w:r>
    </w:p>
    <w:p w14:paraId="108503FF">
      <w:pPr>
        <w:jc w:val="center"/>
        <w:rPr>
          <w:szCs w:val="21"/>
        </w:rPr>
      </w:pPr>
    </w:p>
    <w:p w14:paraId="1BA2F8D0">
      <w:pPr>
        <w:jc w:val="center"/>
        <w:rPr>
          <w:b/>
          <w:spacing w:val="60"/>
          <w:sz w:val="84"/>
          <w:szCs w:val="84"/>
        </w:rPr>
      </w:pPr>
      <w:r>
        <w:rPr>
          <w:b/>
          <w:spacing w:val="60"/>
          <w:sz w:val="84"/>
          <w:szCs w:val="84"/>
        </w:rPr>
        <w:t>投 标 文 件</w:t>
      </w:r>
    </w:p>
    <w:p w14:paraId="4245FE3A">
      <w:pPr>
        <w:jc w:val="center"/>
        <w:rPr>
          <w:b/>
          <w:spacing w:val="60"/>
          <w:sz w:val="52"/>
          <w:szCs w:val="52"/>
        </w:rPr>
      </w:pPr>
      <w:r>
        <w:rPr>
          <w:b/>
          <w:spacing w:val="60"/>
          <w:sz w:val="52"/>
          <w:szCs w:val="52"/>
        </w:rPr>
        <w:t>（商务技术文件）</w:t>
      </w:r>
    </w:p>
    <w:p w14:paraId="2C0BA302">
      <w:pPr>
        <w:ind w:firstLine="542" w:firstLineChars="150"/>
        <w:rPr>
          <w:b/>
          <w:spacing w:val="20"/>
          <w:sz w:val="32"/>
          <w:szCs w:val="32"/>
        </w:rPr>
      </w:pPr>
    </w:p>
    <w:p w14:paraId="2E4AB602">
      <w:pPr>
        <w:ind w:firstLine="542" w:firstLineChars="150"/>
        <w:rPr>
          <w:b/>
          <w:spacing w:val="20"/>
          <w:sz w:val="32"/>
          <w:szCs w:val="32"/>
        </w:rPr>
      </w:pPr>
    </w:p>
    <w:p w14:paraId="63A124B5">
      <w:pPr>
        <w:ind w:firstLine="542" w:firstLineChars="150"/>
        <w:rPr>
          <w:b/>
          <w:spacing w:val="20"/>
          <w:sz w:val="32"/>
          <w:szCs w:val="32"/>
        </w:rPr>
      </w:pPr>
      <w:r>
        <w:rPr>
          <w:b/>
          <w:spacing w:val="20"/>
          <w:sz w:val="32"/>
          <w:szCs w:val="32"/>
        </w:rPr>
        <w:t>项目名称:</w:t>
      </w:r>
    </w:p>
    <w:p w14:paraId="6D88900C">
      <w:pPr>
        <w:ind w:firstLine="542" w:firstLineChars="150"/>
        <w:rPr>
          <w:b/>
          <w:spacing w:val="20"/>
          <w:sz w:val="32"/>
          <w:szCs w:val="32"/>
        </w:rPr>
      </w:pPr>
      <w:r>
        <w:rPr>
          <w:rFonts w:hint="eastAsia"/>
          <w:b/>
          <w:spacing w:val="20"/>
          <w:sz w:val="32"/>
          <w:szCs w:val="32"/>
        </w:rPr>
        <w:t>采购编号</w:t>
      </w:r>
      <w:r>
        <w:rPr>
          <w:b/>
          <w:spacing w:val="20"/>
          <w:sz w:val="32"/>
          <w:szCs w:val="32"/>
        </w:rPr>
        <w:t>/包号：</w:t>
      </w:r>
    </w:p>
    <w:p w14:paraId="71F41DF7">
      <w:pPr>
        <w:ind w:firstLine="542" w:firstLineChars="150"/>
        <w:rPr>
          <w:b/>
          <w:spacing w:val="20"/>
          <w:sz w:val="32"/>
          <w:szCs w:val="32"/>
        </w:rPr>
      </w:pPr>
    </w:p>
    <w:p w14:paraId="6F24D238">
      <w:pPr>
        <w:ind w:firstLine="542" w:firstLineChars="150"/>
        <w:rPr>
          <w:b/>
          <w:spacing w:val="20"/>
          <w:sz w:val="32"/>
          <w:szCs w:val="32"/>
        </w:rPr>
      </w:pPr>
    </w:p>
    <w:p w14:paraId="5F6B2316">
      <w:pPr>
        <w:jc w:val="center"/>
        <w:rPr>
          <w:b/>
          <w:sz w:val="32"/>
          <w:szCs w:val="32"/>
        </w:rPr>
      </w:pPr>
    </w:p>
    <w:p w14:paraId="3D5B0F12">
      <w:pPr>
        <w:jc w:val="center"/>
        <w:rPr>
          <w:b/>
          <w:sz w:val="32"/>
          <w:szCs w:val="32"/>
        </w:rPr>
      </w:pPr>
    </w:p>
    <w:p w14:paraId="28E2E841">
      <w:pPr>
        <w:jc w:val="center"/>
        <w:rPr>
          <w:b/>
          <w:sz w:val="32"/>
          <w:szCs w:val="32"/>
        </w:rPr>
      </w:pPr>
    </w:p>
    <w:p w14:paraId="7435DBD4">
      <w:pPr>
        <w:jc w:val="center"/>
        <w:rPr>
          <w:b/>
          <w:spacing w:val="20"/>
          <w:sz w:val="32"/>
          <w:szCs w:val="32"/>
        </w:rPr>
      </w:pPr>
    </w:p>
    <w:p w14:paraId="06D6E1B8">
      <w:pPr>
        <w:jc w:val="center"/>
        <w:rPr>
          <w:b/>
          <w:spacing w:val="20"/>
          <w:sz w:val="32"/>
          <w:szCs w:val="32"/>
        </w:rPr>
      </w:pPr>
    </w:p>
    <w:p w14:paraId="417089F4">
      <w:pPr>
        <w:jc w:val="center"/>
        <w:rPr>
          <w:b/>
          <w:spacing w:val="20"/>
          <w:sz w:val="32"/>
          <w:szCs w:val="32"/>
        </w:rPr>
      </w:pPr>
    </w:p>
    <w:p w14:paraId="29D610F0">
      <w:pPr>
        <w:spacing w:line="360" w:lineRule="auto"/>
        <w:ind w:firstLine="1445" w:firstLineChars="400"/>
        <w:jc w:val="left"/>
        <w:rPr>
          <w:b/>
          <w:spacing w:val="20"/>
          <w:sz w:val="32"/>
          <w:szCs w:val="32"/>
        </w:rPr>
      </w:pPr>
      <w:r>
        <w:rPr>
          <w:b/>
          <w:spacing w:val="20"/>
          <w:sz w:val="32"/>
          <w:szCs w:val="32"/>
        </w:rPr>
        <w:t>投标人名称：</w:t>
      </w:r>
    </w:p>
    <w:p w14:paraId="5DE395A9">
      <w:pPr>
        <w:jc w:val="center"/>
        <w:rPr>
          <w:b/>
          <w:sz w:val="32"/>
          <w:szCs w:val="32"/>
        </w:rPr>
      </w:pPr>
    </w:p>
    <w:p w14:paraId="214FDABD">
      <w:pPr>
        <w:widowControl/>
        <w:jc w:val="left"/>
        <w:rPr>
          <w:b/>
          <w:sz w:val="24"/>
        </w:rPr>
      </w:pPr>
      <w:r>
        <w:rPr>
          <w:b/>
          <w:sz w:val="24"/>
        </w:rPr>
        <w:br w:type="page"/>
      </w:r>
    </w:p>
    <w:p w14:paraId="2A900A69">
      <w:pPr>
        <w:numPr>
          <w:ilvl w:val="0"/>
          <w:numId w:val="15"/>
        </w:numPr>
        <w:tabs>
          <w:tab w:val="left" w:pos="360"/>
        </w:tabs>
        <w:snapToGrid w:val="0"/>
        <w:spacing w:line="360" w:lineRule="auto"/>
        <w:outlineLvl w:val="1"/>
        <w:rPr>
          <w:color w:val="000000"/>
          <w:sz w:val="24"/>
          <w:szCs w:val="20"/>
        </w:rPr>
      </w:pPr>
      <w:bookmarkStart w:id="53" w:name="_Hlt520274407"/>
      <w:bookmarkEnd w:id="53"/>
      <w:bookmarkStart w:id="54" w:name="_Hlt520274065"/>
      <w:bookmarkEnd w:id="54"/>
      <w:bookmarkStart w:id="55" w:name="_Hlt520350918"/>
      <w:bookmarkEnd w:id="55"/>
      <w:bookmarkStart w:id="56" w:name="_Hlt520274393"/>
      <w:bookmarkEnd w:id="56"/>
      <w:bookmarkStart w:id="57" w:name="_Hlt520273711"/>
      <w:bookmarkEnd w:id="57"/>
      <w:bookmarkStart w:id="58" w:name="_Hlt520355504"/>
      <w:bookmarkEnd w:id="58"/>
      <w:bookmarkStart w:id="59" w:name="_Hlt520274121"/>
      <w:bookmarkEnd w:id="59"/>
      <w:bookmarkStart w:id="60" w:name="_Hlt520343392"/>
      <w:bookmarkEnd w:id="60"/>
      <w:bookmarkStart w:id="61" w:name="_Hlt520343000"/>
      <w:bookmarkEnd w:id="61"/>
      <w:bookmarkStart w:id="62" w:name="_Hlt520271212"/>
      <w:bookmarkEnd w:id="62"/>
      <w:bookmarkStart w:id="63" w:name="_Ref467988698"/>
      <w:bookmarkStart w:id="64" w:name="_Toc480942349"/>
      <w:bookmarkStart w:id="65" w:name="_Toc226965746"/>
      <w:bookmarkStart w:id="66" w:name="_Toc150774761"/>
      <w:bookmarkStart w:id="67" w:name="_Toc195842921"/>
      <w:bookmarkStart w:id="68" w:name="_Toc150480794"/>
      <w:bookmarkStart w:id="69" w:name="_Toc520356217"/>
      <w:bookmarkStart w:id="70" w:name="_Toc142311058"/>
      <w:bookmarkStart w:id="71" w:name="_Toc226337252"/>
      <w:bookmarkStart w:id="72" w:name="_Toc226965829"/>
      <w:bookmarkStart w:id="73" w:name="_Toc127151556"/>
      <w:bookmarkStart w:id="74" w:name="_Toc226309800"/>
      <w:r>
        <w:rPr>
          <w:color w:val="000000"/>
          <w:sz w:val="24"/>
        </w:rPr>
        <w:t>投标</w:t>
      </w:r>
      <w:bookmarkEnd w:id="63"/>
      <w:bookmarkEnd w:id="64"/>
      <w:r>
        <w:rPr>
          <w:color w:val="000000"/>
          <w:sz w:val="24"/>
        </w:rPr>
        <w:t>书</w:t>
      </w:r>
      <w:bookmarkEnd w:id="65"/>
      <w:bookmarkEnd w:id="66"/>
      <w:bookmarkEnd w:id="67"/>
      <w:bookmarkEnd w:id="68"/>
      <w:bookmarkEnd w:id="69"/>
      <w:bookmarkEnd w:id="70"/>
      <w:bookmarkEnd w:id="71"/>
      <w:bookmarkEnd w:id="72"/>
      <w:bookmarkEnd w:id="73"/>
      <w:bookmarkEnd w:id="74"/>
      <w:r>
        <w:rPr>
          <w:color w:val="000000"/>
          <w:sz w:val="24"/>
          <w:szCs w:val="20"/>
        </w:rPr>
        <w:t>（实质性格式）</w:t>
      </w:r>
    </w:p>
    <w:p w14:paraId="6CBC736E">
      <w:pPr>
        <w:tabs>
          <w:tab w:val="left" w:pos="5580"/>
        </w:tabs>
        <w:spacing w:line="360" w:lineRule="auto"/>
        <w:rPr>
          <w:color w:val="000000"/>
          <w:sz w:val="24"/>
        </w:rPr>
      </w:pPr>
    </w:p>
    <w:p w14:paraId="30DA6F45">
      <w:pPr>
        <w:spacing w:line="360" w:lineRule="auto"/>
        <w:jc w:val="center"/>
        <w:rPr>
          <w:b/>
          <w:color w:val="000000"/>
          <w:sz w:val="36"/>
          <w:szCs w:val="36"/>
        </w:rPr>
      </w:pPr>
      <w:r>
        <w:rPr>
          <w:b/>
          <w:color w:val="000000"/>
          <w:sz w:val="36"/>
          <w:szCs w:val="36"/>
        </w:rPr>
        <w:t>投标书</w:t>
      </w:r>
    </w:p>
    <w:p w14:paraId="51A80976">
      <w:pPr>
        <w:tabs>
          <w:tab w:val="left" w:pos="5580"/>
        </w:tabs>
        <w:spacing w:line="360" w:lineRule="auto"/>
        <w:rPr>
          <w:sz w:val="24"/>
        </w:rPr>
      </w:pPr>
      <w:r>
        <w:rPr>
          <w:sz w:val="24"/>
        </w:rPr>
        <w:t>致：</w:t>
      </w:r>
      <w:r>
        <w:rPr>
          <w:rFonts w:hint="eastAsia"/>
          <w:sz w:val="24"/>
          <w:u w:val="single"/>
        </w:rPr>
        <w:t xml:space="preserve">              </w:t>
      </w:r>
      <w:r>
        <w:rPr>
          <w:rFonts w:hint="eastAsia"/>
          <w:b/>
          <w:bCs/>
          <w:sz w:val="24"/>
        </w:rPr>
        <w:t>（请投标人填写“采购人名称”）</w:t>
      </w:r>
    </w:p>
    <w:p w14:paraId="261A7133">
      <w:pPr>
        <w:tabs>
          <w:tab w:val="left" w:pos="5580"/>
        </w:tabs>
        <w:spacing w:line="360" w:lineRule="auto"/>
        <w:rPr>
          <w:color w:val="000000"/>
          <w:sz w:val="24"/>
          <w:szCs w:val="20"/>
        </w:rPr>
      </w:pPr>
    </w:p>
    <w:p w14:paraId="40D0F29E">
      <w:pPr>
        <w:tabs>
          <w:tab w:val="left" w:pos="5580"/>
        </w:tabs>
        <w:spacing w:line="360" w:lineRule="auto"/>
        <w:ind w:firstLine="408"/>
        <w:rPr>
          <w:color w:val="000000"/>
          <w:sz w:val="24"/>
          <w:szCs w:val="20"/>
        </w:rPr>
      </w:pPr>
      <w:r>
        <w:rPr>
          <w:color w:val="000000"/>
          <w:sz w:val="24"/>
          <w:szCs w:val="20"/>
        </w:rPr>
        <w:t>我方参加你方就___________（项目名称，</w:t>
      </w:r>
      <w:r>
        <w:rPr>
          <w:rFonts w:hint="eastAsia"/>
          <w:color w:val="000000"/>
          <w:sz w:val="24"/>
          <w:szCs w:val="20"/>
        </w:rPr>
        <w:t>采购编号</w:t>
      </w:r>
      <w:r>
        <w:rPr>
          <w:color w:val="000000"/>
          <w:sz w:val="24"/>
          <w:szCs w:val="20"/>
        </w:rPr>
        <w:t>/包号）组织的招标活动，并对此项目进行投标。</w:t>
      </w:r>
    </w:p>
    <w:p w14:paraId="652C2B17">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48FB1A6E">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rFonts w:hint="eastAsia"/>
          <w:sz w:val="24"/>
        </w:rPr>
        <w:t>180</w:t>
      </w:r>
      <w:r>
        <w:rPr>
          <w:color w:val="000000"/>
          <w:sz w:val="24"/>
          <w:szCs w:val="20"/>
        </w:rPr>
        <w:t>个日历日。</w:t>
      </w:r>
    </w:p>
    <w:p w14:paraId="6F77A8D5">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33C042A8">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0C72CFEA">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6E24462">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38615637">
      <w:pPr>
        <w:spacing w:line="360" w:lineRule="auto"/>
        <w:ind w:firstLine="480" w:firstLineChars="200"/>
        <w:rPr>
          <w:color w:val="000000"/>
          <w:sz w:val="24"/>
        </w:rPr>
      </w:pPr>
      <w:r>
        <w:rPr>
          <w:color w:val="000000"/>
          <w:sz w:val="24"/>
        </w:rPr>
        <w:t>与本投标有关的一切正式往来信函请寄：</w:t>
      </w:r>
    </w:p>
    <w:p w14:paraId="1AF95A9C">
      <w:pPr>
        <w:tabs>
          <w:tab w:val="left" w:pos="5580"/>
        </w:tabs>
        <w:spacing w:line="360" w:lineRule="auto"/>
        <w:ind w:left="420"/>
        <w:rPr>
          <w:color w:val="000000"/>
          <w:sz w:val="24"/>
          <w:szCs w:val="20"/>
        </w:rPr>
      </w:pPr>
    </w:p>
    <w:p w14:paraId="502D8080">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251EE3E">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35733E05">
      <w:pPr>
        <w:spacing w:line="360" w:lineRule="auto"/>
        <w:ind w:firstLine="480" w:firstLineChars="200"/>
        <w:rPr>
          <w:color w:val="000000"/>
          <w:sz w:val="24"/>
        </w:rPr>
      </w:pPr>
    </w:p>
    <w:p w14:paraId="0BE1433B">
      <w:pPr>
        <w:tabs>
          <w:tab w:val="left" w:pos="5580"/>
        </w:tabs>
        <w:spacing w:line="360" w:lineRule="auto"/>
        <w:ind w:left="420"/>
        <w:rPr>
          <w:color w:val="000000"/>
          <w:sz w:val="24"/>
          <w:szCs w:val="20"/>
        </w:rPr>
      </w:pPr>
    </w:p>
    <w:p w14:paraId="4AD1D069">
      <w:pPr>
        <w:tabs>
          <w:tab w:val="left" w:pos="5580"/>
        </w:tabs>
        <w:spacing w:line="360" w:lineRule="auto"/>
        <w:ind w:left="420"/>
        <w:rPr>
          <w:color w:val="000000"/>
          <w:sz w:val="24"/>
          <w:szCs w:val="20"/>
        </w:rPr>
      </w:pPr>
      <w:r>
        <w:rPr>
          <w:color w:val="000000"/>
          <w:sz w:val="24"/>
          <w:szCs w:val="20"/>
        </w:rPr>
        <w:t>投标人名称（加盖公章） ___________</w:t>
      </w:r>
    </w:p>
    <w:p w14:paraId="2F7B4D46">
      <w:pPr>
        <w:tabs>
          <w:tab w:val="left" w:pos="5580"/>
        </w:tabs>
        <w:spacing w:line="360" w:lineRule="auto"/>
        <w:ind w:left="420"/>
        <w:rPr>
          <w:color w:val="000000"/>
          <w:sz w:val="24"/>
          <w:szCs w:val="20"/>
        </w:rPr>
      </w:pPr>
      <w:r>
        <w:rPr>
          <w:color w:val="000000"/>
          <w:sz w:val="24"/>
          <w:szCs w:val="20"/>
        </w:rPr>
        <w:t xml:space="preserve">日期：_____年______月______日    </w:t>
      </w:r>
    </w:p>
    <w:p w14:paraId="3F9D5D90">
      <w:pPr>
        <w:tabs>
          <w:tab w:val="left" w:pos="5580"/>
        </w:tabs>
        <w:spacing w:line="360" w:lineRule="auto"/>
        <w:ind w:left="420"/>
        <w:rPr>
          <w:color w:val="000000"/>
          <w:sz w:val="24"/>
          <w:szCs w:val="20"/>
          <w:u w:val="single"/>
        </w:rPr>
      </w:pPr>
    </w:p>
    <w:p w14:paraId="7180CB0E">
      <w:pPr>
        <w:widowControl/>
        <w:jc w:val="left"/>
        <w:rPr>
          <w:color w:val="000000"/>
          <w:sz w:val="24"/>
        </w:rPr>
      </w:pPr>
      <w:bookmarkStart w:id="75" w:name="_Hlt520355938"/>
      <w:bookmarkEnd w:id="75"/>
      <w:bookmarkStart w:id="76" w:name="_Hlt520356243"/>
      <w:bookmarkEnd w:id="76"/>
      <w:bookmarkStart w:id="77" w:name="_Toc265228395"/>
      <w:bookmarkStart w:id="78" w:name="_Toc226309801"/>
      <w:bookmarkStart w:id="79" w:name="_Toc264969247"/>
      <w:bookmarkStart w:id="80" w:name="_Toc195842922"/>
      <w:bookmarkStart w:id="81" w:name="_Toc150774762"/>
      <w:bookmarkStart w:id="82" w:name="_Toc226965830"/>
      <w:bookmarkStart w:id="83" w:name="_Toc142311059"/>
      <w:bookmarkStart w:id="84" w:name="_Toc127151557"/>
      <w:bookmarkStart w:id="85" w:name="_Toc305158899"/>
      <w:bookmarkStart w:id="86" w:name="_Toc226965747"/>
      <w:bookmarkStart w:id="87" w:name="_Toc480942350"/>
      <w:bookmarkStart w:id="88" w:name="_Ref467988705"/>
      <w:bookmarkStart w:id="89" w:name="_Toc305158825"/>
      <w:bookmarkStart w:id="90" w:name="_Toc520356218"/>
      <w:bookmarkStart w:id="91" w:name="_Toc226337253"/>
      <w:bookmarkStart w:id="92" w:name="_Toc150480795"/>
      <w:r>
        <w:rPr>
          <w:color w:val="000000"/>
          <w:sz w:val="24"/>
        </w:rPr>
        <w:br w:type="page"/>
      </w:r>
    </w:p>
    <w:p w14:paraId="3913A849">
      <w:pPr>
        <w:numPr>
          <w:ilvl w:val="0"/>
          <w:numId w:val="15"/>
        </w:numPr>
        <w:tabs>
          <w:tab w:val="left" w:pos="360"/>
        </w:tabs>
        <w:snapToGrid w:val="0"/>
        <w:spacing w:line="360" w:lineRule="auto"/>
        <w:outlineLvl w:val="1"/>
        <w:rPr>
          <w:color w:val="000000"/>
          <w:sz w:val="24"/>
        </w:rPr>
      </w:pPr>
      <w:r>
        <w:rPr>
          <w:color w:val="000000"/>
          <w:sz w:val="24"/>
        </w:rPr>
        <w:t>授权委托书（实质性格式）</w:t>
      </w:r>
    </w:p>
    <w:p w14:paraId="4EB13542">
      <w:pPr>
        <w:spacing w:line="360" w:lineRule="exact"/>
        <w:jc w:val="center"/>
        <w:rPr>
          <w:b/>
          <w:color w:val="000000"/>
          <w:sz w:val="36"/>
          <w:szCs w:val="36"/>
        </w:rPr>
      </w:pPr>
      <w:r>
        <w:rPr>
          <w:b/>
          <w:color w:val="000000"/>
          <w:sz w:val="36"/>
          <w:szCs w:val="36"/>
        </w:rPr>
        <w:t>授权委托书</w:t>
      </w:r>
    </w:p>
    <w:p w14:paraId="364150C7">
      <w:pPr>
        <w:spacing w:line="360" w:lineRule="auto"/>
        <w:ind w:firstLine="420"/>
        <w:rPr>
          <w:color w:val="000000"/>
          <w:sz w:val="24"/>
          <w:szCs w:val="20"/>
        </w:rPr>
      </w:pPr>
    </w:p>
    <w:p w14:paraId="2A07FA4F">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3A89A530">
      <w:pPr>
        <w:spacing w:line="360" w:lineRule="auto"/>
        <w:ind w:firstLine="420"/>
        <w:rPr>
          <w:color w:val="000000"/>
          <w:sz w:val="24"/>
          <w:szCs w:val="20"/>
        </w:rPr>
      </w:pPr>
      <w:r>
        <w:rPr>
          <w:color w:val="000000"/>
          <w:sz w:val="24"/>
          <w:szCs w:val="20"/>
        </w:rPr>
        <w:t>委托期限：自本授权委托书签署之日起至投标有效期届满之日止。</w:t>
      </w:r>
    </w:p>
    <w:p w14:paraId="11ACA899">
      <w:pPr>
        <w:spacing w:line="360" w:lineRule="auto"/>
        <w:ind w:firstLine="420"/>
        <w:rPr>
          <w:color w:val="000000"/>
          <w:sz w:val="24"/>
          <w:szCs w:val="20"/>
        </w:rPr>
      </w:pPr>
      <w:r>
        <w:rPr>
          <w:color w:val="000000"/>
          <w:sz w:val="24"/>
          <w:szCs w:val="20"/>
        </w:rPr>
        <w:t>代理人无转委托权。</w:t>
      </w:r>
      <w:r>
        <w:rPr>
          <w:color w:val="000000"/>
          <w:sz w:val="24"/>
          <w:szCs w:val="20"/>
        </w:rPr>
        <w:cr/>
      </w:r>
    </w:p>
    <w:p w14:paraId="5B37ECD5">
      <w:pPr>
        <w:spacing w:line="360" w:lineRule="auto"/>
        <w:rPr>
          <w:color w:val="000000"/>
          <w:sz w:val="24"/>
          <w:lang w:val="zh-CN"/>
        </w:rPr>
      </w:pPr>
      <w:r>
        <w:rPr>
          <w:color w:val="000000"/>
          <w:sz w:val="24"/>
        </w:rPr>
        <w:t>投标人名称（加盖公章）</w:t>
      </w:r>
      <w:r>
        <w:rPr>
          <w:color w:val="000000"/>
          <w:sz w:val="24"/>
          <w:lang w:val="zh-CN"/>
        </w:rPr>
        <w:t>：________________</w:t>
      </w:r>
    </w:p>
    <w:p w14:paraId="4FD26CE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4B65F44E">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0FA2ED5A">
      <w:pPr>
        <w:autoSpaceDE w:val="0"/>
        <w:autoSpaceDN w:val="0"/>
        <w:adjustRightInd w:val="0"/>
        <w:snapToGrid w:val="0"/>
        <w:spacing w:line="360" w:lineRule="auto"/>
        <w:rPr>
          <w:color w:val="000000"/>
          <w:sz w:val="24"/>
          <w:lang w:val="zh-CN"/>
        </w:rPr>
      </w:pPr>
      <w:r>
        <w:rPr>
          <w:color w:val="000000"/>
          <w:sz w:val="24"/>
        </w:rPr>
        <w:t>日期：_____年______月______日</w:t>
      </w:r>
    </w:p>
    <w:p w14:paraId="66DCDCA3">
      <w:pPr>
        <w:tabs>
          <w:tab w:val="left" w:pos="5580"/>
        </w:tabs>
        <w:spacing w:line="360" w:lineRule="auto"/>
        <w:ind w:firstLine="480" w:firstLineChars="200"/>
        <w:rPr>
          <w:color w:val="000000"/>
          <w:sz w:val="24"/>
          <w:szCs w:val="20"/>
        </w:rPr>
      </w:pPr>
    </w:p>
    <w:p w14:paraId="15CB66B8">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3CF5EBA2">
      <w:pPr>
        <w:tabs>
          <w:tab w:val="left" w:pos="5580"/>
        </w:tabs>
        <w:spacing w:line="360" w:lineRule="auto"/>
        <w:jc w:val="left"/>
        <w:rPr>
          <w:color w:val="000000"/>
          <w:sz w:val="24"/>
          <w:szCs w:val="20"/>
        </w:rPr>
      </w:pPr>
    </w:p>
    <w:p w14:paraId="531227CE">
      <w:pPr>
        <w:tabs>
          <w:tab w:val="left" w:pos="5580"/>
        </w:tabs>
        <w:spacing w:line="360" w:lineRule="auto"/>
        <w:jc w:val="left"/>
        <w:rPr>
          <w:color w:val="000000"/>
          <w:sz w:val="24"/>
          <w:szCs w:val="20"/>
        </w:rPr>
      </w:pPr>
    </w:p>
    <w:p w14:paraId="2A44FCB4">
      <w:pPr>
        <w:tabs>
          <w:tab w:val="left" w:pos="5580"/>
        </w:tabs>
        <w:spacing w:line="360" w:lineRule="auto"/>
        <w:jc w:val="left"/>
        <w:rPr>
          <w:color w:val="000000"/>
          <w:sz w:val="24"/>
          <w:szCs w:val="20"/>
        </w:rPr>
      </w:pPr>
    </w:p>
    <w:p w14:paraId="1F1BA242">
      <w:pPr>
        <w:tabs>
          <w:tab w:val="left" w:pos="5580"/>
        </w:tabs>
        <w:spacing w:line="360" w:lineRule="auto"/>
        <w:jc w:val="left"/>
        <w:rPr>
          <w:color w:val="000000"/>
          <w:sz w:val="24"/>
          <w:szCs w:val="20"/>
        </w:rPr>
      </w:pPr>
    </w:p>
    <w:p w14:paraId="4B74290D">
      <w:pPr>
        <w:tabs>
          <w:tab w:val="left" w:pos="5580"/>
        </w:tabs>
        <w:spacing w:line="360" w:lineRule="auto"/>
        <w:jc w:val="left"/>
        <w:rPr>
          <w:color w:val="000000"/>
          <w:sz w:val="24"/>
          <w:szCs w:val="20"/>
        </w:rPr>
      </w:pPr>
      <w:r>
        <w:rPr>
          <w:color w:val="000000"/>
          <w:sz w:val="24"/>
          <w:szCs w:val="20"/>
        </w:rPr>
        <w:t>说明：</w:t>
      </w:r>
    </w:p>
    <w:p w14:paraId="1C71B2AB">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36109BDE">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C187EE2">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73B8A3DC">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10102C42">
      <w:pPr>
        <w:spacing w:line="360" w:lineRule="exact"/>
        <w:jc w:val="center"/>
        <w:rPr>
          <w:b/>
          <w:color w:val="000000"/>
          <w:sz w:val="36"/>
          <w:szCs w:val="36"/>
        </w:rPr>
      </w:pPr>
      <w:r>
        <w:rPr>
          <w:b/>
          <w:color w:val="000000"/>
          <w:sz w:val="36"/>
          <w:szCs w:val="36"/>
        </w:rPr>
        <w:t>法定代表人（单位负责人）身份证明</w:t>
      </w:r>
    </w:p>
    <w:p w14:paraId="041936C6">
      <w:pPr>
        <w:kinsoku w:val="0"/>
        <w:overflowPunct w:val="0"/>
        <w:spacing w:line="200" w:lineRule="exact"/>
        <w:rPr>
          <w:sz w:val="20"/>
          <w:szCs w:val="20"/>
        </w:rPr>
      </w:pPr>
    </w:p>
    <w:p w14:paraId="34F3C835">
      <w:pPr>
        <w:tabs>
          <w:tab w:val="left" w:pos="5580"/>
        </w:tabs>
        <w:spacing w:line="360" w:lineRule="auto"/>
        <w:rPr>
          <w:sz w:val="24"/>
        </w:rPr>
      </w:pPr>
      <w:r>
        <w:rPr>
          <w:sz w:val="24"/>
        </w:rPr>
        <w:t>致：</w:t>
      </w:r>
      <w:r>
        <w:rPr>
          <w:rFonts w:hint="eastAsia"/>
          <w:sz w:val="24"/>
          <w:u w:val="single"/>
        </w:rPr>
        <w:t xml:space="preserve">              </w:t>
      </w:r>
      <w:r>
        <w:rPr>
          <w:rFonts w:hint="eastAsia"/>
          <w:b/>
          <w:bCs/>
          <w:sz w:val="24"/>
        </w:rPr>
        <w:t>（请投标人填写“采购人名称”）</w:t>
      </w:r>
    </w:p>
    <w:p w14:paraId="1941E6F6">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3086AE5F">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5DFED660">
      <w:pPr>
        <w:pStyle w:val="17"/>
        <w:tabs>
          <w:tab w:val="left" w:pos="2412"/>
          <w:tab w:val="left" w:pos="3883"/>
          <w:tab w:val="left" w:pos="5352"/>
          <w:tab w:val="left" w:pos="6821"/>
        </w:tabs>
        <w:kinsoku w:val="0"/>
        <w:overflowPunct w:val="0"/>
        <w:spacing w:line="335" w:lineRule="exact"/>
        <w:rPr>
          <w:rFonts w:ascii="Times New Roman" w:hAnsi="Times New Roman"/>
        </w:rPr>
      </w:pPr>
    </w:p>
    <w:p w14:paraId="73C647EF">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7341CE8E">
      <w:pPr>
        <w:pStyle w:val="17"/>
        <w:tabs>
          <w:tab w:val="left" w:pos="2412"/>
          <w:tab w:val="left" w:pos="3883"/>
          <w:tab w:val="left" w:pos="5352"/>
          <w:tab w:val="left" w:pos="6821"/>
        </w:tabs>
        <w:kinsoku w:val="0"/>
        <w:overflowPunct w:val="0"/>
        <w:spacing w:line="335" w:lineRule="exact"/>
        <w:rPr>
          <w:rFonts w:ascii="Times New Roman" w:hAnsi="Times New Roman"/>
        </w:rPr>
      </w:pPr>
    </w:p>
    <w:p w14:paraId="3C2C366A">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2EA8BC31">
      <w:pPr>
        <w:pStyle w:val="17"/>
        <w:kinsoku w:val="0"/>
        <w:overflowPunct w:val="0"/>
        <w:spacing w:line="583" w:lineRule="auto"/>
        <w:ind w:right="4305"/>
        <w:rPr>
          <w:rFonts w:ascii="Times New Roman" w:hAnsi="Times New Roman"/>
          <w:spacing w:val="-3"/>
        </w:rPr>
      </w:pPr>
    </w:p>
    <w:p w14:paraId="6805AB23">
      <w:pPr>
        <w:pStyle w:val="17"/>
        <w:kinsoku w:val="0"/>
        <w:overflowPunct w:val="0"/>
        <w:spacing w:line="583" w:lineRule="auto"/>
        <w:ind w:right="4305"/>
        <w:rPr>
          <w:rFonts w:ascii="Times New Roman" w:hAnsi="Times New Roman"/>
          <w:spacing w:val="-3"/>
        </w:rPr>
      </w:pPr>
    </w:p>
    <w:p w14:paraId="392C5E61">
      <w:pPr>
        <w:pStyle w:val="17"/>
        <w:kinsoku w:val="0"/>
        <w:overflowPunct w:val="0"/>
        <w:spacing w:line="583" w:lineRule="auto"/>
        <w:ind w:right="4305"/>
        <w:rPr>
          <w:rFonts w:ascii="Times New Roman" w:hAnsi="Times New Roman"/>
          <w:spacing w:val="-3"/>
        </w:rPr>
      </w:pPr>
    </w:p>
    <w:p w14:paraId="25A0B9EA">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FE44EA4">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7F2F2433">
      <w:pPr>
        <w:autoSpaceDE w:val="0"/>
        <w:autoSpaceDN w:val="0"/>
        <w:adjustRightInd w:val="0"/>
        <w:snapToGrid w:val="0"/>
        <w:spacing w:line="360" w:lineRule="auto"/>
        <w:rPr>
          <w:color w:val="000000"/>
          <w:sz w:val="24"/>
        </w:rPr>
      </w:pPr>
    </w:p>
    <w:p w14:paraId="377FBC9F">
      <w:pPr>
        <w:autoSpaceDE w:val="0"/>
        <w:autoSpaceDN w:val="0"/>
        <w:adjustRightInd w:val="0"/>
        <w:snapToGrid w:val="0"/>
        <w:spacing w:line="360" w:lineRule="auto"/>
        <w:rPr>
          <w:color w:val="000000"/>
          <w:sz w:val="24"/>
          <w:lang w:val="zh-CN"/>
        </w:rPr>
      </w:pPr>
      <w:r>
        <w:rPr>
          <w:color w:val="000000"/>
          <w:sz w:val="24"/>
        </w:rPr>
        <w:t>日期：_____年______月______日</w:t>
      </w:r>
    </w:p>
    <w:p w14:paraId="0E02F791">
      <w:pPr>
        <w:widowControl/>
        <w:jc w:val="left"/>
        <w:rPr>
          <w:i/>
          <w:color w:val="000000"/>
          <w:sz w:val="24"/>
          <w:szCs w:val="20"/>
          <w:u w:val="single"/>
        </w:rPr>
      </w:pP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5C7F5D25">
      <w:pPr>
        <w:widowControl/>
        <w:jc w:val="left"/>
        <w:rPr>
          <w:color w:val="000000"/>
          <w:sz w:val="24"/>
          <w:szCs w:val="20"/>
        </w:rPr>
      </w:pPr>
      <w:bookmarkStart w:id="93" w:name="_Toc142311060"/>
      <w:bookmarkStart w:id="94" w:name="_Toc226965749"/>
      <w:bookmarkStart w:id="95" w:name="_Toc226309803"/>
      <w:bookmarkStart w:id="96" w:name="_Toc264969249"/>
      <w:bookmarkStart w:id="97" w:name="_Toc127151558"/>
      <w:bookmarkStart w:id="98" w:name="_Toc305158827"/>
      <w:bookmarkStart w:id="99" w:name="_Toc195842924"/>
      <w:bookmarkStart w:id="100" w:name="_Toc226965832"/>
      <w:bookmarkStart w:id="101" w:name="_Toc305158901"/>
      <w:bookmarkStart w:id="102" w:name="_Toc265228397"/>
      <w:bookmarkStart w:id="103" w:name="_Toc150774763"/>
      <w:bookmarkStart w:id="104" w:name="_Toc226337255"/>
      <w:bookmarkStart w:id="105" w:name="_Toc150480796"/>
    </w:p>
    <w:p w14:paraId="51D4BF37">
      <w:pPr>
        <w:widowControl/>
        <w:jc w:val="left"/>
        <w:rPr>
          <w:color w:val="000000"/>
          <w:sz w:val="24"/>
          <w:szCs w:val="20"/>
        </w:rPr>
      </w:pPr>
    </w:p>
    <w:p w14:paraId="1C15A410">
      <w:pPr>
        <w:numPr>
          <w:ilvl w:val="0"/>
          <w:numId w:val="15"/>
        </w:numPr>
        <w:tabs>
          <w:tab w:val="left" w:pos="360"/>
        </w:tabs>
        <w:snapToGrid w:val="0"/>
        <w:spacing w:line="360" w:lineRule="auto"/>
        <w:outlineLvl w:val="1"/>
        <w:rPr>
          <w:color w:val="000000"/>
          <w:sz w:val="24"/>
          <w:szCs w:val="20"/>
        </w:rPr>
        <w:sectPr>
          <w:headerReference r:id="rId5" w:type="first"/>
          <w:footerReference r:id="rId7" w:type="first"/>
          <w:headerReference r:id="rId4" w:type="even"/>
          <w:footerReference r:id="rId6" w:type="even"/>
          <w:pgSz w:w="11907" w:h="16840"/>
          <w:pgMar w:top="1418" w:right="1134" w:bottom="1418" w:left="1701" w:header="851" w:footer="851" w:gutter="0"/>
          <w:cols w:space="720" w:num="1"/>
          <w:docGrid w:linePitch="462" w:charSpace="0"/>
        </w:sectPr>
      </w:pPr>
    </w:p>
    <w:p w14:paraId="2D694B55">
      <w:pPr>
        <w:numPr>
          <w:ilvl w:val="0"/>
          <w:numId w:val="15"/>
        </w:numPr>
        <w:tabs>
          <w:tab w:val="left" w:pos="360"/>
        </w:tabs>
        <w:snapToGrid w:val="0"/>
        <w:spacing w:line="360" w:lineRule="auto"/>
        <w:outlineLvl w:val="1"/>
        <w:rPr>
          <w:color w:val="000000"/>
          <w:sz w:val="24"/>
          <w:szCs w:val="20"/>
        </w:rPr>
      </w:pPr>
      <w:r>
        <w:rPr>
          <w:color w:val="000000"/>
          <w:sz w:val="24"/>
          <w:szCs w:val="20"/>
        </w:rPr>
        <w:t>投标分项报价表</w:t>
      </w:r>
      <w:bookmarkEnd w:id="93"/>
      <w:bookmarkEnd w:id="94"/>
      <w:bookmarkEnd w:id="95"/>
      <w:bookmarkEnd w:id="96"/>
      <w:bookmarkEnd w:id="97"/>
      <w:bookmarkEnd w:id="98"/>
      <w:bookmarkEnd w:id="99"/>
      <w:bookmarkEnd w:id="100"/>
      <w:bookmarkEnd w:id="101"/>
      <w:bookmarkEnd w:id="102"/>
      <w:bookmarkEnd w:id="103"/>
      <w:bookmarkEnd w:id="104"/>
      <w:bookmarkEnd w:id="105"/>
      <w:r>
        <w:rPr>
          <w:color w:val="000000"/>
          <w:sz w:val="24"/>
          <w:szCs w:val="20"/>
        </w:rPr>
        <w:t>（实质性格式）</w:t>
      </w:r>
    </w:p>
    <w:p w14:paraId="25369C6C">
      <w:pPr>
        <w:spacing w:line="360" w:lineRule="exact"/>
        <w:jc w:val="center"/>
        <w:rPr>
          <w:color w:val="000000"/>
          <w:sz w:val="36"/>
          <w:szCs w:val="36"/>
        </w:rPr>
      </w:pPr>
    </w:p>
    <w:p w14:paraId="4B1D4D5A">
      <w:pPr>
        <w:spacing w:line="360" w:lineRule="exact"/>
        <w:jc w:val="center"/>
        <w:rPr>
          <w:b/>
          <w:color w:val="000000"/>
          <w:sz w:val="36"/>
          <w:szCs w:val="36"/>
        </w:rPr>
      </w:pPr>
      <w:r>
        <w:rPr>
          <w:b/>
          <w:color w:val="000000"/>
          <w:sz w:val="36"/>
          <w:szCs w:val="36"/>
        </w:rPr>
        <w:t>投标分项报价表</w:t>
      </w:r>
    </w:p>
    <w:p w14:paraId="208B6630">
      <w:pPr>
        <w:spacing w:line="260" w:lineRule="exact"/>
        <w:jc w:val="center"/>
        <w:rPr>
          <w:color w:val="000000"/>
          <w:sz w:val="36"/>
          <w:szCs w:val="36"/>
        </w:rPr>
      </w:pPr>
    </w:p>
    <w:p w14:paraId="508EA710">
      <w:pPr>
        <w:adjustRightInd w:val="0"/>
        <w:snapToGrid w:val="0"/>
        <w:spacing w:before="240" w:beforeLines="100" w:after="240" w:afterLines="100"/>
        <w:jc w:val="left"/>
        <w:rPr>
          <w:b/>
          <w:i/>
          <w:color w:val="FF0000"/>
          <w:sz w:val="24"/>
        </w:rPr>
      </w:pPr>
      <w:r>
        <w:rPr>
          <w:b/>
          <w:i/>
          <w:color w:val="FF0000"/>
          <w:sz w:val="24"/>
        </w:rPr>
        <w:t>（格式示例一，适用于设备采购）</w:t>
      </w:r>
    </w:p>
    <w:p w14:paraId="6807EE9F">
      <w:pPr>
        <w:tabs>
          <w:tab w:val="left" w:pos="1800"/>
          <w:tab w:val="left" w:pos="5580"/>
        </w:tabs>
        <w:rPr>
          <w:color w:val="000000"/>
          <w:sz w:val="24"/>
        </w:rPr>
      </w:pPr>
      <w:r>
        <w:rPr>
          <w:rFonts w:hint="eastAsia"/>
          <w:color w:val="000000"/>
          <w:sz w:val="24"/>
        </w:rPr>
        <w:t>采购编号</w:t>
      </w:r>
      <w:r>
        <w:rPr>
          <w:color w:val="000000"/>
          <w:sz w:val="24"/>
        </w:rPr>
        <w:t>/包号：________ 项目名称：__________报价单位：人民币元</w:t>
      </w:r>
    </w:p>
    <w:tbl>
      <w:tblPr>
        <w:tblStyle w:val="4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053"/>
        <w:gridCol w:w="1325"/>
        <w:gridCol w:w="944"/>
        <w:gridCol w:w="1254"/>
        <w:gridCol w:w="1254"/>
        <w:gridCol w:w="1254"/>
        <w:gridCol w:w="1254"/>
        <w:gridCol w:w="1254"/>
        <w:gridCol w:w="1254"/>
        <w:gridCol w:w="1024"/>
        <w:gridCol w:w="830"/>
        <w:gridCol w:w="1021"/>
      </w:tblGrid>
      <w:tr w14:paraId="3184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99" w:type="dxa"/>
            <w:vAlign w:val="center"/>
          </w:tcPr>
          <w:p w14:paraId="31BB20AF">
            <w:pPr>
              <w:adjustRightInd w:val="0"/>
              <w:snapToGrid w:val="0"/>
              <w:jc w:val="left"/>
              <w:rPr>
                <w:b/>
                <w:color w:val="000000"/>
                <w:sz w:val="24"/>
              </w:rPr>
            </w:pPr>
            <w:r>
              <w:rPr>
                <w:b/>
                <w:color w:val="000000"/>
                <w:sz w:val="24"/>
              </w:rPr>
              <w:t>序号</w:t>
            </w:r>
          </w:p>
        </w:tc>
        <w:tc>
          <w:tcPr>
            <w:tcW w:w="1053" w:type="dxa"/>
            <w:vAlign w:val="center"/>
          </w:tcPr>
          <w:p w14:paraId="5E9B7EB6">
            <w:pPr>
              <w:adjustRightInd w:val="0"/>
              <w:snapToGrid w:val="0"/>
              <w:jc w:val="left"/>
              <w:rPr>
                <w:b/>
                <w:color w:val="000000"/>
                <w:sz w:val="24"/>
              </w:rPr>
            </w:pPr>
            <w:r>
              <w:rPr>
                <w:b/>
                <w:color w:val="000000"/>
                <w:sz w:val="24"/>
              </w:rPr>
              <w:t>分项名称</w:t>
            </w:r>
          </w:p>
        </w:tc>
        <w:tc>
          <w:tcPr>
            <w:tcW w:w="1325" w:type="dxa"/>
            <w:vAlign w:val="center"/>
          </w:tcPr>
          <w:p w14:paraId="3100B791">
            <w:pPr>
              <w:adjustRightInd w:val="0"/>
              <w:snapToGrid w:val="0"/>
              <w:jc w:val="left"/>
              <w:rPr>
                <w:b/>
                <w:color w:val="000000"/>
                <w:sz w:val="24"/>
              </w:rPr>
            </w:pPr>
            <w:r>
              <w:rPr>
                <w:b/>
                <w:color w:val="000000"/>
                <w:sz w:val="24"/>
              </w:rPr>
              <w:t>制造商</w:t>
            </w:r>
          </w:p>
        </w:tc>
        <w:tc>
          <w:tcPr>
            <w:tcW w:w="944" w:type="dxa"/>
            <w:vAlign w:val="center"/>
          </w:tcPr>
          <w:p w14:paraId="1E28680D">
            <w:pPr>
              <w:adjustRightInd w:val="0"/>
              <w:snapToGrid w:val="0"/>
              <w:jc w:val="left"/>
              <w:rPr>
                <w:b/>
                <w:color w:val="000000"/>
                <w:sz w:val="24"/>
              </w:rPr>
            </w:pPr>
            <w:r>
              <w:rPr>
                <w:b/>
                <w:color w:val="000000"/>
                <w:sz w:val="24"/>
              </w:rPr>
              <w:t>产地/国别</w:t>
            </w:r>
          </w:p>
        </w:tc>
        <w:tc>
          <w:tcPr>
            <w:tcW w:w="1254" w:type="dxa"/>
            <w:vAlign w:val="center"/>
          </w:tcPr>
          <w:p w14:paraId="54BC3858">
            <w:pPr>
              <w:jc w:val="center"/>
              <w:rPr>
                <w:b/>
                <w:color w:val="000000"/>
                <w:sz w:val="24"/>
              </w:rPr>
            </w:pPr>
            <w:r>
              <w:rPr>
                <w:b/>
                <w:color w:val="000000"/>
                <w:sz w:val="24"/>
              </w:rPr>
              <w:t>制造商</w:t>
            </w:r>
          </w:p>
          <w:p w14:paraId="08453527">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1254" w:type="dxa"/>
            <w:vAlign w:val="center"/>
          </w:tcPr>
          <w:p w14:paraId="29A335BF">
            <w:pPr>
              <w:jc w:val="center"/>
              <w:rPr>
                <w:b/>
                <w:color w:val="000000"/>
                <w:sz w:val="24"/>
              </w:rPr>
            </w:pPr>
            <w:r>
              <w:rPr>
                <w:b/>
                <w:color w:val="000000"/>
                <w:sz w:val="24"/>
              </w:rPr>
              <w:t>制造商</w:t>
            </w:r>
          </w:p>
          <w:p w14:paraId="54B4498C">
            <w:pPr>
              <w:adjustRightInd w:val="0"/>
              <w:snapToGrid w:val="0"/>
              <w:jc w:val="center"/>
              <w:rPr>
                <w:b/>
                <w:color w:val="000000"/>
                <w:sz w:val="24"/>
              </w:rPr>
            </w:pPr>
            <w:r>
              <w:rPr>
                <w:b/>
                <w:color w:val="000000"/>
                <w:sz w:val="24"/>
              </w:rPr>
              <w:t>规模</w:t>
            </w:r>
          </w:p>
        </w:tc>
        <w:tc>
          <w:tcPr>
            <w:tcW w:w="1254" w:type="dxa"/>
          </w:tcPr>
          <w:p w14:paraId="0CA7A8C6">
            <w:pPr>
              <w:adjustRightInd w:val="0"/>
              <w:snapToGrid w:val="0"/>
              <w:jc w:val="center"/>
              <w:rPr>
                <w:b/>
                <w:color w:val="000000"/>
                <w:sz w:val="24"/>
              </w:rPr>
            </w:pPr>
            <w:r>
              <w:rPr>
                <w:b/>
                <w:color w:val="000000"/>
                <w:sz w:val="24"/>
              </w:rPr>
              <w:t>制造商</w:t>
            </w:r>
            <w:r>
              <w:rPr>
                <w:rFonts w:hint="eastAsia"/>
                <w:b/>
                <w:color w:val="000000"/>
                <w:sz w:val="24"/>
              </w:rPr>
              <w:t>绝对所有权拥有者</w:t>
            </w:r>
            <w:r>
              <w:rPr>
                <w:b/>
                <w:color w:val="000000"/>
                <w:sz w:val="24"/>
              </w:rPr>
              <w:t>所属性别</w:t>
            </w:r>
          </w:p>
        </w:tc>
        <w:tc>
          <w:tcPr>
            <w:tcW w:w="1254" w:type="dxa"/>
          </w:tcPr>
          <w:p w14:paraId="0279E0D0">
            <w:pPr>
              <w:adjustRightInd w:val="0"/>
              <w:snapToGrid w:val="0"/>
              <w:jc w:val="center"/>
              <w:rPr>
                <w:b/>
                <w:color w:val="000000"/>
                <w:sz w:val="24"/>
              </w:rPr>
            </w:pPr>
            <w:r>
              <w:rPr>
                <w:b/>
                <w:color w:val="000000"/>
                <w:sz w:val="24"/>
              </w:rPr>
              <w:t>外商投资类型</w:t>
            </w:r>
          </w:p>
        </w:tc>
        <w:tc>
          <w:tcPr>
            <w:tcW w:w="1254" w:type="dxa"/>
            <w:vAlign w:val="center"/>
          </w:tcPr>
          <w:p w14:paraId="30FC81E8">
            <w:pPr>
              <w:adjustRightInd w:val="0"/>
              <w:snapToGrid w:val="0"/>
              <w:jc w:val="center"/>
              <w:rPr>
                <w:b/>
                <w:color w:val="000000"/>
                <w:sz w:val="24"/>
              </w:rPr>
            </w:pPr>
            <w:r>
              <w:rPr>
                <w:b/>
                <w:color w:val="000000"/>
                <w:sz w:val="24"/>
              </w:rPr>
              <w:t>品牌</w:t>
            </w:r>
          </w:p>
        </w:tc>
        <w:tc>
          <w:tcPr>
            <w:tcW w:w="1254" w:type="dxa"/>
            <w:vAlign w:val="center"/>
          </w:tcPr>
          <w:p w14:paraId="3D87F375">
            <w:pPr>
              <w:adjustRightInd w:val="0"/>
              <w:snapToGrid w:val="0"/>
              <w:jc w:val="left"/>
              <w:rPr>
                <w:b/>
                <w:color w:val="000000"/>
                <w:sz w:val="24"/>
              </w:rPr>
            </w:pPr>
            <w:r>
              <w:rPr>
                <w:b/>
                <w:color w:val="000000"/>
                <w:sz w:val="24"/>
              </w:rPr>
              <w:t>规格、型号</w:t>
            </w:r>
          </w:p>
        </w:tc>
        <w:tc>
          <w:tcPr>
            <w:tcW w:w="1024" w:type="dxa"/>
            <w:vAlign w:val="center"/>
          </w:tcPr>
          <w:p w14:paraId="563BC318">
            <w:pPr>
              <w:adjustRightInd w:val="0"/>
              <w:snapToGrid w:val="0"/>
              <w:jc w:val="left"/>
              <w:rPr>
                <w:b/>
                <w:color w:val="000000"/>
                <w:sz w:val="24"/>
              </w:rPr>
            </w:pPr>
            <w:r>
              <w:rPr>
                <w:b/>
                <w:color w:val="000000"/>
                <w:sz w:val="24"/>
              </w:rPr>
              <w:t>单价（元）</w:t>
            </w:r>
          </w:p>
        </w:tc>
        <w:tc>
          <w:tcPr>
            <w:tcW w:w="830" w:type="dxa"/>
            <w:vAlign w:val="center"/>
          </w:tcPr>
          <w:p w14:paraId="64D233C8">
            <w:pPr>
              <w:adjustRightInd w:val="0"/>
              <w:snapToGrid w:val="0"/>
              <w:jc w:val="left"/>
              <w:rPr>
                <w:b/>
                <w:color w:val="000000"/>
                <w:sz w:val="24"/>
              </w:rPr>
            </w:pPr>
            <w:r>
              <w:rPr>
                <w:b/>
                <w:color w:val="000000"/>
                <w:sz w:val="24"/>
              </w:rPr>
              <w:t>数量</w:t>
            </w:r>
          </w:p>
        </w:tc>
        <w:tc>
          <w:tcPr>
            <w:tcW w:w="1021" w:type="dxa"/>
            <w:vAlign w:val="center"/>
          </w:tcPr>
          <w:p w14:paraId="489D4552">
            <w:pPr>
              <w:adjustRightInd w:val="0"/>
              <w:snapToGrid w:val="0"/>
              <w:jc w:val="left"/>
              <w:rPr>
                <w:b/>
                <w:color w:val="000000"/>
                <w:sz w:val="24"/>
              </w:rPr>
            </w:pPr>
            <w:r>
              <w:rPr>
                <w:b/>
                <w:color w:val="000000"/>
                <w:sz w:val="24"/>
              </w:rPr>
              <w:t>合价（元）</w:t>
            </w:r>
          </w:p>
        </w:tc>
      </w:tr>
      <w:tr w14:paraId="0788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Align w:val="center"/>
          </w:tcPr>
          <w:p w14:paraId="272B9EF0">
            <w:pPr>
              <w:adjustRightInd w:val="0"/>
              <w:snapToGrid w:val="0"/>
              <w:jc w:val="left"/>
              <w:rPr>
                <w:color w:val="000000"/>
                <w:sz w:val="24"/>
              </w:rPr>
            </w:pPr>
            <w:r>
              <w:rPr>
                <w:color w:val="000000"/>
                <w:sz w:val="24"/>
              </w:rPr>
              <w:t>1</w:t>
            </w:r>
          </w:p>
        </w:tc>
        <w:tc>
          <w:tcPr>
            <w:tcW w:w="1053" w:type="dxa"/>
            <w:vAlign w:val="center"/>
          </w:tcPr>
          <w:p w14:paraId="04709128">
            <w:pPr>
              <w:adjustRightInd w:val="0"/>
              <w:snapToGrid w:val="0"/>
              <w:jc w:val="left"/>
              <w:rPr>
                <w:color w:val="000000"/>
                <w:sz w:val="24"/>
              </w:rPr>
            </w:pPr>
          </w:p>
        </w:tc>
        <w:tc>
          <w:tcPr>
            <w:tcW w:w="1325" w:type="dxa"/>
            <w:vAlign w:val="center"/>
          </w:tcPr>
          <w:p w14:paraId="6DCC3597">
            <w:pPr>
              <w:adjustRightInd w:val="0"/>
              <w:snapToGrid w:val="0"/>
              <w:jc w:val="left"/>
              <w:rPr>
                <w:color w:val="000000"/>
                <w:sz w:val="24"/>
              </w:rPr>
            </w:pPr>
          </w:p>
        </w:tc>
        <w:tc>
          <w:tcPr>
            <w:tcW w:w="944" w:type="dxa"/>
          </w:tcPr>
          <w:p w14:paraId="6140102D">
            <w:pPr>
              <w:adjustRightInd w:val="0"/>
              <w:snapToGrid w:val="0"/>
              <w:jc w:val="left"/>
              <w:rPr>
                <w:color w:val="000000"/>
                <w:sz w:val="24"/>
              </w:rPr>
            </w:pPr>
          </w:p>
        </w:tc>
        <w:tc>
          <w:tcPr>
            <w:tcW w:w="1254" w:type="dxa"/>
            <w:vAlign w:val="center"/>
          </w:tcPr>
          <w:p w14:paraId="6EAB9691">
            <w:pPr>
              <w:adjustRightInd w:val="0"/>
              <w:snapToGrid w:val="0"/>
              <w:jc w:val="center"/>
              <w:rPr>
                <w:color w:val="000000"/>
                <w:sz w:val="24"/>
              </w:rPr>
            </w:pPr>
          </w:p>
        </w:tc>
        <w:tc>
          <w:tcPr>
            <w:tcW w:w="1254" w:type="dxa"/>
            <w:vAlign w:val="center"/>
          </w:tcPr>
          <w:p w14:paraId="7560F9FF">
            <w:pPr>
              <w:adjustRightInd w:val="0"/>
              <w:snapToGrid w:val="0"/>
              <w:jc w:val="center"/>
              <w:rPr>
                <w:color w:val="000000"/>
                <w:sz w:val="24"/>
              </w:rPr>
            </w:pPr>
          </w:p>
        </w:tc>
        <w:tc>
          <w:tcPr>
            <w:tcW w:w="1254" w:type="dxa"/>
          </w:tcPr>
          <w:p w14:paraId="505A7FA9">
            <w:pPr>
              <w:adjustRightInd w:val="0"/>
              <w:snapToGrid w:val="0"/>
              <w:jc w:val="center"/>
              <w:rPr>
                <w:color w:val="000000"/>
                <w:sz w:val="24"/>
              </w:rPr>
            </w:pPr>
          </w:p>
        </w:tc>
        <w:tc>
          <w:tcPr>
            <w:tcW w:w="1254" w:type="dxa"/>
          </w:tcPr>
          <w:p w14:paraId="614F3EC7">
            <w:pPr>
              <w:adjustRightInd w:val="0"/>
              <w:snapToGrid w:val="0"/>
              <w:jc w:val="center"/>
              <w:rPr>
                <w:color w:val="000000"/>
                <w:sz w:val="24"/>
              </w:rPr>
            </w:pPr>
          </w:p>
        </w:tc>
        <w:tc>
          <w:tcPr>
            <w:tcW w:w="1254" w:type="dxa"/>
            <w:vAlign w:val="center"/>
          </w:tcPr>
          <w:p w14:paraId="150D071D">
            <w:pPr>
              <w:adjustRightInd w:val="0"/>
              <w:snapToGrid w:val="0"/>
              <w:jc w:val="center"/>
              <w:rPr>
                <w:color w:val="000000"/>
                <w:sz w:val="24"/>
              </w:rPr>
            </w:pPr>
          </w:p>
        </w:tc>
        <w:tc>
          <w:tcPr>
            <w:tcW w:w="1254" w:type="dxa"/>
            <w:vAlign w:val="center"/>
          </w:tcPr>
          <w:p w14:paraId="7FDEFE1A">
            <w:pPr>
              <w:adjustRightInd w:val="0"/>
              <w:snapToGrid w:val="0"/>
              <w:jc w:val="left"/>
              <w:rPr>
                <w:color w:val="000000"/>
                <w:sz w:val="24"/>
              </w:rPr>
            </w:pPr>
          </w:p>
        </w:tc>
        <w:tc>
          <w:tcPr>
            <w:tcW w:w="1024" w:type="dxa"/>
            <w:vAlign w:val="center"/>
          </w:tcPr>
          <w:p w14:paraId="66A48C16">
            <w:pPr>
              <w:adjustRightInd w:val="0"/>
              <w:snapToGrid w:val="0"/>
              <w:jc w:val="left"/>
              <w:rPr>
                <w:color w:val="000000"/>
                <w:sz w:val="24"/>
              </w:rPr>
            </w:pPr>
          </w:p>
        </w:tc>
        <w:tc>
          <w:tcPr>
            <w:tcW w:w="830" w:type="dxa"/>
            <w:vAlign w:val="center"/>
          </w:tcPr>
          <w:p w14:paraId="3BF000D8">
            <w:pPr>
              <w:adjustRightInd w:val="0"/>
              <w:snapToGrid w:val="0"/>
              <w:jc w:val="left"/>
              <w:rPr>
                <w:color w:val="000000"/>
                <w:sz w:val="24"/>
              </w:rPr>
            </w:pPr>
          </w:p>
        </w:tc>
        <w:tc>
          <w:tcPr>
            <w:tcW w:w="1021" w:type="dxa"/>
            <w:vAlign w:val="center"/>
          </w:tcPr>
          <w:p w14:paraId="7518632A">
            <w:pPr>
              <w:adjustRightInd w:val="0"/>
              <w:snapToGrid w:val="0"/>
              <w:jc w:val="left"/>
              <w:rPr>
                <w:color w:val="000000"/>
                <w:sz w:val="24"/>
              </w:rPr>
            </w:pPr>
          </w:p>
        </w:tc>
      </w:tr>
      <w:tr w14:paraId="5815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Align w:val="center"/>
          </w:tcPr>
          <w:p w14:paraId="093EA09F">
            <w:pPr>
              <w:adjustRightInd w:val="0"/>
              <w:snapToGrid w:val="0"/>
              <w:jc w:val="left"/>
              <w:rPr>
                <w:color w:val="000000"/>
                <w:sz w:val="24"/>
              </w:rPr>
            </w:pPr>
            <w:r>
              <w:rPr>
                <w:color w:val="000000"/>
                <w:sz w:val="24"/>
              </w:rPr>
              <w:t>2</w:t>
            </w:r>
          </w:p>
        </w:tc>
        <w:tc>
          <w:tcPr>
            <w:tcW w:w="1053" w:type="dxa"/>
            <w:vAlign w:val="center"/>
          </w:tcPr>
          <w:p w14:paraId="5F890A74">
            <w:pPr>
              <w:adjustRightInd w:val="0"/>
              <w:snapToGrid w:val="0"/>
              <w:jc w:val="left"/>
              <w:rPr>
                <w:color w:val="000000"/>
                <w:sz w:val="24"/>
              </w:rPr>
            </w:pPr>
          </w:p>
        </w:tc>
        <w:tc>
          <w:tcPr>
            <w:tcW w:w="1325" w:type="dxa"/>
            <w:vAlign w:val="center"/>
          </w:tcPr>
          <w:p w14:paraId="3E50D14B">
            <w:pPr>
              <w:adjustRightInd w:val="0"/>
              <w:snapToGrid w:val="0"/>
              <w:jc w:val="left"/>
              <w:rPr>
                <w:color w:val="000000"/>
                <w:sz w:val="24"/>
              </w:rPr>
            </w:pPr>
          </w:p>
        </w:tc>
        <w:tc>
          <w:tcPr>
            <w:tcW w:w="944" w:type="dxa"/>
          </w:tcPr>
          <w:p w14:paraId="74B76E01">
            <w:pPr>
              <w:adjustRightInd w:val="0"/>
              <w:snapToGrid w:val="0"/>
              <w:jc w:val="left"/>
              <w:rPr>
                <w:color w:val="000000"/>
                <w:sz w:val="24"/>
              </w:rPr>
            </w:pPr>
          </w:p>
        </w:tc>
        <w:tc>
          <w:tcPr>
            <w:tcW w:w="1254" w:type="dxa"/>
            <w:vAlign w:val="center"/>
          </w:tcPr>
          <w:p w14:paraId="687FB4E2">
            <w:pPr>
              <w:adjustRightInd w:val="0"/>
              <w:snapToGrid w:val="0"/>
              <w:jc w:val="center"/>
              <w:rPr>
                <w:color w:val="000000"/>
                <w:sz w:val="24"/>
              </w:rPr>
            </w:pPr>
          </w:p>
        </w:tc>
        <w:tc>
          <w:tcPr>
            <w:tcW w:w="1254" w:type="dxa"/>
            <w:vAlign w:val="center"/>
          </w:tcPr>
          <w:p w14:paraId="2558D376">
            <w:pPr>
              <w:adjustRightInd w:val="0"/>
              <w:snapToGrid w:val="0"/>
              <w:jc w:val="center"/>
              <w:rPr>
                <w:color w:val="000000"/>
                <w:sz w:val="24"/>
              </w:rPr>
            </w:pPr>
          </w:p>
        </w:tc>
        <w:tc>
          <w:tcPr>
            <w:tcW w:w="1254" w:type="dxa"/>
          </w:tcPr>
          <w:p w14:paraId="7718B545">
            <w:pPr>
              <w:adjustRightInd w:val="0"/>
              <w:snapToGrid w:val="0"/>
              <w:jc w:val="center"/>
              <w:rPr>
                <w:color w:val="000000"/>
                <w:sz w:val="24"/>
              </w:rPr>
            </w:pPr>
          </w:p>
        </w:tc>
        <w:tc>
          <w:tcPr>
            <w:tcW w:w="1254" w:type="dxa"/>
          </w:tcPr>
          <w:p w14:paraId="350FE764">
            <w:pPr>
              <w:adjustRightInd w:val="0"/>
              <w:snapToGrid w:val="0"/>
              <w:jc w:val="center"/>
              <w:rPr>
                <w:color w:val="000000"/>
                <w:sz w:val="24"/>
              </w:rPr>
            </w:pPr>
          </w:p>
        </w:tc>
        <w:tc>
          <w:tcPr>
            <w:tcW w:w="1254" w:type="dxa"/>
            <w:vAlign w:val="center"/>
          </w:tcPr>
          <w:p w14:paraId="3D23FFCF">
            <w:pPr>
              <w:adjustRightInd w:val="0"/>
              <w:snapToGrid w:val="0"/>
              <w:jc w:val="center"/>
              <w:rPr>
                <w:color w:val="000000"/>
                <w:sz w:val="24"/>
              </w:rPr>
            </w:pPr>
          </w:p>
        </w:tc>
        <w:tc>
          <w:tcPr>
            <w:tcW w:w="1254" w:type="dxa"/>
            <w:vAlign w:val="center"/>
          </w:tcPr>
          <w:p w14:paraId="6AC79556">
            <w:pPr>
              <w:adjustRightInd w:val="0"/>
              <w:snapToGrid w:val="0"/>
              <w:jc w:val="left"/>
              <w:rPr>
                <w:color w:val="000000"/>
                <w:sz w:val="24"/>
              </w:rPr>
            </w:pPr>
          </w:p>
        </w:tc>
        <w:tc>
          <w:tcPr>
            <w:tcW w:w="1024" w:type="dxa"/>
            <w:vAlign w:val="center"/>
          </w:tcPr>
          <w:p w14:paraId="0CE5580E">
            <w:pPr>
              <w:adjustRightInd w:val="0"/>
              <w:snapToGrid w:val="0"/>
              <w:jc w:val="left"/>
              <w:rPr>
                <w:color w:val="000000"/>
                <w:sz w:val="24"/>
              </w:rPr>
            </w:pPr>
          </w:p>
        </w:tc>
        <w:tc>
          <w:tcPr>
            <w:tcW w:w="830" w:type="dxa"/>
            <w:vAlign w:val="center"/>
          </w:tcPr>
          <w:p w14:paraId="46106ADF">
            <w:pPr>
              <w:adjustRightInd w:val="0"/>
              <w:snapToGrid w:val="0"/>
              <w:jc w:val="left"/>
              <w:rPr>
                <w:color w:val="000000"/>
                <w:sz w:val="24"/>
              </w:rPr>
            </w:pPr>
          </w:p>
        </w:tc>
        <w:tc>
          <w:tcPr>
            <w:tcW w:w="1021" w:type="dxa"/>
            <w:vAlign w:val="center"/>
          </w:tcPr>
          <w:p w14:paraId="51426653">
            <w:pPr>
              <w:adjustRightInd w:val="0"/>
              <w:snapToGrid w:val="0"/>
              <w:jc w:val="left"/>
              <w:rPr>
                <w:color w:val="000000"/>
                <w:sz w:val="24"/>
              </w:rPr>
            </w:pPr>
          </w:p>
        </w:tc>
      </w:tr>
      <w:tr w14:paraId="771E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Align w:val="center"/>
          </w:tcPr>
          <w:p w14:paraId="52CC3C3E">
            <w:pPr>
              <w:adjustRightInd w:val="0"/>
              <w:snapToGrid w:val="0"/>
              <w:jc w:val="left"/>
              <w:rPr>
                <w:color w:val="000000"/>
                <w:sz w:val="24"/>
              </w:rPr>
            </w:pPr>
            <w:r>
              <w:rPr>
                <w:color w:val="000000"/>
                <w:sz w:val="24"/>
              </w:rPr>
              <w:t>3</w:t>
            </w:r>
          </w:p>
        </w:tc>
        <w:tc>
          <w:tcPr>
            <w:tcW w:w="1053" w:type="dxa"/>
            <w:vAlign w:val="center"/>
          </w:tcPr>
          <w:p w14:paraId="6EBE4AF1">
            <w:pPr>
              <w:adjustRightInd w:val="0"/>
              <w:snapToGrid w:val="0"/>
              <w:jc w:val="left"/>
              <w:rPr>
                <w:color w:val="000000"/>
                <w:sz w:val="24"/>
              </w:rPr>
            </w:pPr>
          </w:p>
        </w:tc>
        <w:tc>
          <w:tcPr>
            <w:tcW w:w="1325" w:type="dxa"/>
            <w:vAlign w:val="center"/>
          </w:tcPr>
          <w:p w14:paraId="24F3BCC4">
            <w:pPr>
              <w:adjustRightInd w:val="0"/>
              <w:snapToGrid w:val="0"/>
              <w:jc w:val="left"/>
              <w:rPr>
                <w:color w:val="000000"/>
                <w:sz w:val="24"/>
              </w:rPr>
            </w:pPr>
          </w:p>
        </w:tc>
        <w:tc>
          <w:tcPr>
            <w:tcW w:w="944" w:type="dxa"/>
          </w:tcPr>
          <w:p w14:paraId="5000FD25">
            <w:pPr>
              <w:adjustRightInd w:val="0"/>
              <w:snapToGrid w:val="0"/>
              <w:jc w:val="left"/>
              <w:rPr>
                <w:color w:val="000000"/>
                <w:sz w:val="24"/>
              </w:rPr>
            </w:pPr>
          </w:p>
        </w:tc>
        <w:tc>
          <w:tcPr>
            <w:tcW w:w="1254" w:type="dxa"/>
            <w:vAlign w:val="center"/>
          </w:tcPr>
          <w:p w14:paraId="594CD45D">
            <w:pPr>
              <w:adjustRightInd w:val="0"/>
              <w:snapToGrid w:val="0"/>
              <w:jc w:val="center"/>
              <w:rPr>
                <w:color w:val="000000"/>
                <w:sz w:val="24"/>
              </w:rPr>
            </w:pPr>
          </w:p>
        </w:tc>
        <w:tc>
          <w:tcPr>
            <w:tcW w:w="1254" w:type="dxa"/>
            <w:vAlign w:val="center"/>
          </w:tcPr>
          <w:p w14:paraId="41D65355">
            <w:pPr>
              <w:adjustRightInd w:val="0"/>
              <w:snapToGrid w:val="0"/>
              <w:jc w:val="center"/>
              <w:rPr>
                <w:color w:val="000000"/>
                <w:sz w:val="24"/>
              </w:rPr>
            </w:pPr>
          </w:p>
        </w:tc>
        <w:tc>
          <w:tcPr>
            <w:tcW w:w="1254" w:type="dxa"/>
          </w:tcPr>
          <w:p w14:paraId="1F62DA17">
            <w:pPr>
              <w:adjustRightInd w:val="0"/>
              <w:snapToGrid w:val="0"/>
              <w:jc w:val="center"/>
              <w:rPr>
                <w:color w:val="000000"/>
                <w:sz w:val="24"/>
              </w:rPr>
            </w:pPr>
          </w:p>
        </w:tc>
        <w:tc>
          <w:tcPr>
            <w:tcW w:w="1254" w:type="dxa"/>
          </w:tcPr>
          <w:p w14:paraId="7F00BE1C">
            <w:pPr>
              <w:adjustRightInd w:val="0"/>
              <w:snapToGrid w:val="0"/>
              <w:jc w:val="center"/>
              <w:rPr>
                <w:color w:val="000000"/>
                <w:sz w:val="24"/>
              </w:rPr>
            </w:pPr>
          </w:p>
        </w:tc>
        <w:tc>
          <w:tcPr>
            <w:tcW w:w="1254" w:type="dxa"/>
            <w:vAlign w:val="center"/>
          </w:tcPr>
          <w:p w14:paraId="32766928">
            <w:pPr>
              <w:adjustRightInd w:val="0"/>
              <w:snapToGrid w:val="0"/>
              <w:jc w:val="center"/>
              <w:rPr>
                <w:color w:val="000000"/>
                <w:sz w:val="24"/>
              </w:rPr>
            </w:pPr>
          </w:p>
        </w:tc>
        <w:tc>
          <w:tcPr>
            <w:tcW w:w="1254" w:type="dxa"/>
            <w:vAlign w:val="center"/>
          </w:tcPr>
          <w:p w14:paraId="70F831B1">
            <w:pPr>
              <w:adjustRightInd w:val="0"/>
              <w:snapToGrid w:val="0"/>
              <w:jc w:val="left"/>
              <w:rPr>
                <w:color w:val="000000"/>
                <w:sz w:val="24"/>
              </w:rPr>
            </w:pPr>
          </w:p>
        </w:tc>
        <w:tc>
          <w:tcPr>
            <w:tcW w:w="1024" w:type="dxa"/>
            <w:vAlign w:val="center"/>
          </w:tcPr>
          <w:p w14:paraId="38C63914">
            <w:pPr>
              <w:adjustRightInd w:val="0"/>
              <w:snapToGrid w:val="0"/>
              <w:jc w:val="left"/>
              <w:rPr>
                <w:color w:val="000000"/>
                <w:sz w:val="24"/>
              </w:rPr>
            </w:pPr>
          </w:p>
        </w:tc>
        <w:tc>
          <w:tcPr>
            <w:tcW w:w="830" w:type="dxa"/>
            <w:vAlign w:val="center"/>
          </w:tcPr>
          <w:p w14:paraId="19E765BA">
            <w:pPr>
              <w:adjustRightInd w:val="0"/>
              <w:snapToGrid w:val="0"/>
              <w:jc w:val="left"/>
              <w:rPr>
                <w:color w:val="000000"/>
                <w:sz w:val="24"/>
              </w:rPr>
            </w:pPr>
          </w:p>
        </w:tc>
        <w:tc>
          <w:tcPr>
            <w:tcW w:w="1021" w:type="dxa"/>
            <w:vAlign w:val="center"/>
          </w:tcPr>
          <w:p w14:paraId="07F1E146">
            <w:pPr>
              <w:adjustRightInd w:val="0"/>
              <w:snapToGrid w:val="0"/>
              <w:jc w:val="left"/>
              <w:rPr>
                <w:color w:val="000000"/>
                <w:sz w:val="24"/>
              </w:rPr>
            </w:pPr>
          </w:p>
        </w:tc>
      </w:tr>
      <w:tr w14:paraId="0016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Align w:val="center"/>
          </w:tcPr>
          <w:p w14:paraId="755BA78F">
            <w:pPr>
              <w:adjustRightInd w:val="0"/>
              <w:snapToGrid w:val="0"/>
              <w:jc w:val="left"/>
              <w:rPr>
                <w:color w:val="000000"/>
                <w:sz w:val="24"/>
              </w:rPr>
            </w:pPr>
            <w:r>
              <w:rPr>
                <w:color w:val="000000"/>
                <w:sz w:val="24"/>
              </w:rPr>
              <w:t>4</w:t>
            </w:r>
          </w:p>
        </w:tc>
        <w:tc>
          <w:tcPr>
            <w:tcW w:w="1053" w:type="dxa"/>
            <w:vAlign w:val="center"/>
          </w:tcPr>
          <w:p w14:paraId="3ACEF8EE">
            <w:pPr>
              <w:adjustRightInd w:val="0"/>
              <w:snapToGrid w:val="0"/>
              <w:jc w:val="left"/>
              <w:rPr>
                <w:color w:val="000000"/>
                <w:sz w:val="24"/>
              </w:rPr>
            </w:pPr>
          </w:p>
        </w:tc>
        <w:tc>
          <w:tcPr>
            <w:tcW w:w="1325" w:type="dxa"/>
            <w:vAlign w:val="center"/>
          </w:tcPr>
          <w:p w14:paraId="3CAD750A">
            <w:pPr>
              <w:adjustRightInd w:val="0"/>
              <w:snapToGrid w:val="0"/>
              <w:jc w:val="left"/>
              <w:rPr>
                <w:color w:val="000000"/>
                <w:sz w:val="24"/>
              </w:rPr>
            </w:pPr>
          </w:p>
        </w:tc>
        <w:tc>
          <w:tcPr>
            <w:tcW w:w="944" w:type="dxa"/>
          </w:tcPr>
          <w:p w14:paraId="7DA5925F">
            <w:pPr>
              <w:adjustRightInd w:val="0"/>
              <w:snapToGrid w:val="0"/>
              <w:jc w:val="left"/>
              <w:rPr>
                <w:color w:val="000000"/>
                <w:sz w:val="24"/>
              </w:rPr>
            </w:pPr>
          </w:p>
        </w:tc>
        <w:tc>
          <w:tcPr>
            <w:tcW w:w="1254" w:type="dxa"/>
            <w:vAlign w:val="center"/>
          </w:tcPr>
          <w:p w14:paraId="1566BC7E">
            <w:pPr>
              <w:adjustRightInd w:val="0"/>
              <w:snapToGrid w:val="0"/>
              <w:jc w:val="center"/>
              <w:rPr>
                <w:color w:val="000000"/>
                <w:sz w:val="24"/>
              </w:rPr>
            </w:pPr>
          </w:p>
        </w:tc>
        <w:tc>
          <w:tcPr>
            <w:tcW w:w="1254" w:type="dxa"/>
            <w:vAlign w:val="center"/>
          </w:tcPr>
          <w:p w14:paraId="01C24988">
            <w:pPr>
              <w:adjustRightInd w:val="0"/>
              <w:snapToGrid w:val="0"/>
              <w:jc w:val="center"/>
              <w:rPr>
                <w:color w:val="000000"/>
                <w:sz w:val="24"/>
              </w:rPr>
            </w:pPr>
          </w:p>
        </w:tc>
        <w:tc>
          <w:tcPr>
            <w:tcW w:w="1254" w:type="dxa"/>
          </w:tcPr>
          <w:p w14:paraId="2047A4B7">
            <w:pPr>
              <w:adjustRightInd w:val="0"/>
              <w:snapToGrid w:val="0"/>
              <w:jc w:val="center"/>
              <w:rPr>
                <w:color w:val="000000"/>
                <w:sz w:val="24"/>
              </w:rPr>
            </w:pPr>
          </w:p>
        </w:tc>
        <w:tc>
          <w:tcPr>
            <w:tcW w:w="1254" w:type="dxa"/>
          </w:tcPr>
          <w:p w14:paraId="6EF52F84">
            <w:pPr>
              <w:adjustRightInd w:val="0"/>
              <w:snapToGrid w:val="0"/>
              <w:jc w:val="center"/>
              <w:rPr>
                <w:color w:val="000000"/>
                <w:sz w:val="24"/>
              </w:rPr>
            </w:pPr>
          </w:p>
        </w:tc>
        <w:tc>
          <w:tcPr>
            <w:tcW w:w="1254" w:type="dxa"/>
            <w:vAlign w:val="center"/>
          </w:tcPr>
          <w:p w14:paraId="4C39B6B0">
            <w:pPr>
              <w:adjustRightInd w:val="0"/>
              <w:snapToGrid w:val="0"/>
              <w:jc w:val="center"/>
              <w:rPr>
                <w:color w:val="000000"/>
                <w:sz w:val="24"/>
              </w:rPr>
            </w:pPr>
          </w:p>
        </w:tc>
        <w:tc>
          <w:tcPr>
            <w:tcW w:w="1254" w:type="dxa"/>
            <w:vAlign w:val="center"/>
          </w:tcPr>
          <w:p w14:paraId="3BE32A2C">
            <w:pPr>
              <w:adjustRightInd w:val="0"/>
              <w:snapToGrid w:val="0"/>
              <w:jc w:val="left"/>
              <w:rPr>
                <w:color w:val="000000"/>
                <w:sz w:val="24"/>
              </w:rPr>
            </w:pPr>
          </w:p>
        </w:tc>
        <w:tc>
          <w:tcPr>
            <w:tcW w:w="1024" w:type="dxa"/>
            <w:vAlign w:val="center"/>
          </w:tcPr>
          <w:p w14:paraId="14A8C37B">
            <w:pPr>
              <w:adjustRightInd w:val="0"/>
              <w:snapToGrid w:val="0"/>
              <w:jc w:val="left"/>
              <w:rPr>
                <w:color w:val="000000"/>
                <w:sz w:val="24"/>
              </w:rPr>
            </w:pPr>
          </w:p>
        </w:tc>
        <w:tc>
          <w:tcPr>
            <w:tcW w:w="830" w:type="dxa"/>
            <w:vAlign w:val="center"/>
          </w:tcPr>
          <w:p w14:paraId="5A10A0FE">
            <w:pPr>
              <w:adjustRightInd w:val="0"/>
              <w:snapToGrid w:val="0"/>
              <w:jc w:val="left"/>
              <w:rPr>
                <w:color w:val="000000"/>
                <w:sz w:val="24"/>
              </w:rPr>
            </w:pPr>
          </w:p>
        </w:tc>
        <w:tc>
          <w:tcPr>
            <w:tcW w:w="1021" w:type="dxa"/>
            <w:vAlign w:val="center"/>
          </w:tcPr>
          <w:p w14:paraId="07D3BA77">
            <w:pPr>
              <w:adjustRightInd w:val="0"/>
              <w:snapToGrid w:val="0"/>
              <w:jc w:val="left"/>
              <w:rPr>
                <w:color w:val="000000"/>
                <w:sz w:val="24"/>
              </w:rPr>
            </w:pPr>
          </w:p>
        </w:tc>
      </w:tr>
      <w:tr w14:paraId="5121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Align w:val="center"/>
          </w:tcPr>
          <w:p w14:paraId="24B7022B">
            <w:pPr>
              <w:adjustRightInd w:val="0"/>
              <w:snapToGrid w:val="0"/>
              <w:jc w:val="left"/>
              <w:rPr>
                <w:color w:val="000000"/>
                <w:sz w:val="24"/>
              </w:rPr>
            </w:pPr>
            <w:r>
              <w:rPr>
                <w:color w:val="000000"/>
                <w:sz w:val="24"/>
              </w:rPr>
              <w:t>…</w:t>
            </w:r>
          </w:p>
        </w:tc>
        <w:tc>
          <w:tcPr>
            <w:tcW w:w="1053" w:type="dxa"/>
            <w:vAlign w:val="center"/>
          </w:tcPr>
          <w:p w14:paraId="668B9C32">
            <w:pPr>
              <w:adjustRightInd w:val="0"/>
              <w:snapToGrid w:val="0"/>
              <w:jc w:val="left"/>
              <w:rPr>
                <w:color w:val="000000"/>
                <w:sz w:val="24"/>
              </w:rPr>
            </w:pPr>
          </w:p>
        </w:tc>
        <w:tc>
          <w:tcPr>
            <w:tcW w:w="1325" w:type="dxa"/>
            <w:vAlign w:val="center"/>
          </w:tcPr>
          <w:p w14:paraId="676191A3">
            <w:pPr>
              <w:adjustRightInd w:val="0"/>
              <w:snapToGrid w:val="0"/>
              <w:jc w:val="left"/>
              <w:rPr>
                <w:color w:val="000000"/>
                <w:sz w:val="24"/>
              </w:rPr>
            </w:pPr>
          </w:p>
        </w:tc>
        <w:tc>
          <w:tcPr>
            <w:tcW w:w="944" w:type="dxa"/>
          </w:tcPr>
          <w:p w14:paraId="2E0A8BE8">
            <w:pPr>
              <w:adjustRightInd w:val="0"/>
              <w:snapToGrid w:val="0"/>
              <w:jc w:val="left"/>
              <w:rPr>
                <w:color w:val="000000"/>
                <w:sz w:val="24"/>
              </w:rPr>
            </w:pPr>
          </w:p>
        </w:tc>
        <w:tc>
          <w:tcPr>
            <w:tcW w:w="1254" w:type="dxa"/>
            <w:vAlign w:val="center"/>
          </w:tcPr>
          <w:p w14:paraId="10317F48">
            <w:pPr>
              <w:adjustRightInd w:val="0"/>
              <w:snapToGrid w:val="0"/>
              <w:jc w:val="center"/>
              <w:rPr>
                <w:color w:val="000000"/>
                <w:sz w:val="24"/>
              </w:rPr>
            </w:pPr>
          </w:p>
        </w:tc>
        <w:tc>
          <w:tcPr>
            <w:tcW w:w="1254" w:type="dxa"/>
            <w:vAlign w:val="center"/>
          </w:tcPr>
          <w:p w14:paraId="17C40A9A">
            <w:pPr>
              <w:adjustRightInd w:val="0"/>
              <w:snapToGrid w:val="0"/>
              <w:jc w:val="center"/>
              <w:rPr>
                <w:color w:val="000000"/>
                <w:sz w:val="24"/>
              </w:rPr>
            </w:pPr>
          </w:p>
        </w:tc>
        <w:tc>
          <w:tcPr>
            <w:tcW w:w="1254" w:type="dxa"/>
          </w:tcPr>
          <w:p w14:paraId="09D1A6C6">
            <w:pPr>
              <w:adjustRightInd w:val="0"/>
              <w:snapToGrid w:val="0"/>
              <w:jc w:val="center"/>
              <w:rPr>
                <w:color w:val="000000"/>
                <w:sz w:val="24"/>
              </w:rPr>
            </w:pPr>
          </w:p>
        </w:tc>
        <w:tc>
          <w:tcPr>
            <w:tcW w:w="1254" w:type="dxa"/>
          </w:tcPr>
          <w:p w14:paraId="392BE372">
            <w:pPr>
              <w:adjustRightInd w:val="0"/>
              <w:snapToGrid w:val="0"/>
              <w:jc w:val="center"/>
              <w:rPr>
                <w:color w:val="000000"/>
                <w:sz w:val="24"/>
              </w:rPr>
            </w:pPr>
          </w:p>
        </w:tc>
        <w:tc>
          <w:tcPr>
            <w:tcW w:w="1254" w:type="dxa"/>
            <w:vAlign w:val="center"/>
          </w:tcPr>
          <w:p w14:paraId="729EA69B">
            <w:pPr>
              <w:adjustRightInd w:val="0"/>
              <w:snapToGrid w:val="0"/>
              <w:jc w:val="center"/>
              <w:rPr>
                <w:color w:val="000000"/>
                <w:sz w:val="24"/>
              </w:rPr>
            </w:pPr>
          </w:p>
        </w:tc>
        <w:tc>
          <w:tcPr>
            <w:tcW w:w="1254" w:type="dxa"/>
            <w:vAlign w:val="center"/>
          </w:tcPr>
          <w:p w14:paraId="55315577">
            <w:pPr>
              <w:adjustRightInd w:val="0"/>
              <w:snapToGrid w:val="0"/>
              <w:jc w:val="left"/>
              <w:rPr>
                <w:color w:val="000000"/>
                <w:sz w:val="24"/>
              </w:rPr>
            </w:pPr>
          </w:p>
        </w:tc>
        <w:tc>
          <w:tcPr>
            <w:tcW w:w="1024" w:type="dxa"/>
            <w:vAlign w:val="center"/>
          </w:tcPr>
          <w:p w14:paraId="26CAAA16">
            <w:pPr>
              <w:adjustRightInd w:val="0"/>
              <w:snapToGrid w:val="0"/>
              <w:jc w:val="left"/>
              <w:rPr>
                <w:color w:val="000000"/>
                <w:sz w:val="24"/>
              </w:rPr>
            </w:pPr>
          </w:p>
        </w:tc>
        <w:tc>
          <w:tcPr>
            <w:tcW w:w="830" w:type="dxa"/>
            <w:vAlign w:val="center"/>
          </w:tcPr>
          <w:p w14:paraId="76C9E02D">
            <w:pPr>
              <w:adjustRightInd w:val="0"/>
              <w:snapToGrid w:val="0"/>
              <w:jc w:val="left"/>
              <w:rPr>
                <w:color w:val="000000"/>
                <w:sz w:val="24"/>
              </w:rPr>
            </w:pPr>
          </w:p>
        </w:tc>
        <w:tc>
          <w:tcPr>
            <w:tcW w:w="1021" w:type="dxa"/>
            <w:vAlign w:val="center"/>
          </w:tcPr>
          <w:p w14:paraId="38848A2F">
            <w:pPr>
              <w:adjustRightInd w:val="0"/>
              <w:snapToGrid w:val="0"/>
              <w:jc w:val="left"/>
              <w:rPr>
                <w:color w:val="000000"/>
                <w:sz w:val="24"/>
              </w:rPr>
            </w:pPr>
          </w:p>
        </w:tc>
      </w:tr>
      <w:tr w14:paraId="656F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9" w:type="dxa"/>
            <w:gridSpan w:val="12"/>
          </w:tcPr>
          <w:p w14:paraId="2DA7A2DC">
            <w:pPr>
              <w:jc w:val="right"/>
              <w:rPr>
                <w:b/>
                <w:sz w:val="24"/>
              </w:rPr>
            </w:pPr>
            <w:r>
              <w:rPr>
                <w:b/>
                <w:sz w:val="24"/>
              </w:rPr>
              <w:t>总价（元）</w:t>
            </w:r>
          </w:p>
        </w:tc>
        <w:tc>
          <w:tcPr>
            <w:tcW w:w="1021" w:type="dxa"/>
            <w:vAlign w:val="center"/>
          </w:tcPr>
          <w:p w14:paraId="0EF9393A">
            <w:pPr>
              <w:adjustRightInd w:val="0"/>
              <w:snapToGrid w:val="0"/>
              <w:jc w:val="left"/>
              <w:rPr>
                <w:color w:val="000000"/>
                <w:sz w:val="24"/>
              </w:rPr>
            </w:pPr>
          </w:p>
        </w:tc>
      </w:tr>
    </w:tbl>
    <w:p w14:paraId="427BA7B7">
      <w:pPr>
        <w:adjustRightInd w:val="0"/>
        <w:snapToGrid w:val="0"/>
        <w:jc w:val="left"/>
        <w:rPr>
          <w:b/>
          <w:i/>
          <w:color w:val="FF0000"/>
          <w:sz w:val="24"/>
        </w:rPr>
      </w:pPr>
      <w:r>
        <w:rPr>
          <w:b/>
          <w:i/>
          <w:color w:val="FF0000"/>
          <w:sz w:val="24"/>
        </w:rPr>
        <w:t>说明：制造商规模请填写“</w:t>
      </w:r>
      <w:r>
        <w:rPr>
          <w:rFonts w:hint="eastAsia"/>
          <w:b/>
          <w:i/>
          <w:color w:val="FF0000"/>
          <w:sz w:val="24"/>
        </w:rPr>
        <w:t>大</w:t>
      </w:r>
      <w:r>
        <w:rPr>
          <w:b/>
          <w:i/>
          <w:color w:val="FF0000"/>
          <w:sz w:val="24"/>
        </w:rPr>
        <w:t>型”、“中型”、“小型”、“微型”或“其他”，中小企业的定义见第二章《投标人须知》。</w:t>
      </w:r>
    </w:p>
    <w:p w14:paraId="3C9278CE">
      <w:pPr>
        <w:tabs>
          <w:tab w:val="left" w:pos="1800"/>
          <w:tab w:val="left" w:pos="5580"/>
        </w:tabs>
        <w:ind w:firstLine="723" w:firstLineChars="300"/>
        <w:jc w:val="left"/>
        <w:rPr>
          <w:b/>
          <w:i/>
          <w:color w:val="FF0000"/>
          <w:sz w:val="24"/>
        </w:rPr>
      </w:pPr>
      <w:r>
        <w:rPr>
          <w:b/>
          <w:i/>
          <w:color w:val="FF0000"/>
          <w:sz w:val="24"/>
        </w:rPr>
        <w:t>制造商</w:t>
      </w:r>
      <w:r>
        <w:rPr>
          <w:rFonts w:hint="eastAsia"/>
          <w:b/>
          <w:i/>
          <w:color w:val="FF0000"/>
          <w:sz w:val="24"/>
        </w:rPr>
        <w:t>绝对所有权拥有者</w:t>
      </w:r>
      <w:r>
        <w:rPr>
          <w:b/>
          <w:i/>
          <w:color w:val="FF0000"/>
          <w:sz w:val="24"/>
        </w:rPr>
        <w:t>所属性别请填写“男”</w:t>
      </w:r>
      <w:r>
        <w:rPr>
          <w:rFonts w:hint="eastAsia"/>
          <w:b/>
          <w:i/>
          <w:color w:val="FF0000"/>
          <w:sz w:val="24"/>
        </w:rPr>
        <w:t>或</w:t>
      </w:r>
      <w:r>
        <w:rPr>
          <w:b/>
          <w:i/>
          <w:color w:val="FF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b/>
          <w:i/>
          <w:color w:val="FF0000"/>
          <w:sz w:val="24"/>
        </w:rPr>
        <w:t>。</w:t>
      </w:r>
    </w:p>
    <w:p w14:paraId="3B44E3F9">
      <w:pPr>
        <w:tabs>
          <w:tab w:val="left" w:pos="1800"/>
          <w:tab w:val="left" w:pos="5580"/>
        </w:tabs>
        <w:ind w:firstLine="723" w:firstLineChars="300"/>
        <w:jc w:val="left"/>
        <w:rPr>
          <w:b/>
          <w:i/>
          <w:color w:val="FF0000"/>
          <w:sz w:val="24"/>
        </w:rPr>
      </w:pPr>
      <w:r>
        <w:rPr>
          <w:b/>
          <w:i/>
          <w:color w:val="FF0000"/>
          <w:sz w:val="24"/>
        </w:rPr>
        <w:t>外商投资类型请填写“外商单独投资”、“外商部分投资”</w:t>
      </w:r>
      <w:r>
        <w:rPr>
          <w:rFonts w:hint="eastAsia"/>
          <w:b/>
          <w:i/>
          <w:color w:val="FF0000"/>
          <w:sz w:val="24"/>
        </w:rPr>
        <w:t>或</w:t>
      </w:r>
      <w:r>
        <w:rPr>
          <w:b/>
          <w:i/>
          <w:color w:val="FF0000"/>
          <w:sz w:val="24"/>
        </w:rPr>
        <w:t>“内资”。</w:t>
      </w:r>
    </w:p>
    <w:p w14:paraId="478EB7C4">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cols w:space="720" w:num="1"/>
          <w:docGrid w:linePitch="462" w:charSpace="0"/>
        </w:sectPr>
      </w:pPr>
    </w:p>
    <w:p w14:paraId="776BABD4">
      <w:pPr>
        <w:adjustRightInd w:val="0"/>
        <w:snapToGrid w:val="0"/>
        <w:spacing w:before="240" w:beforeLines="100" w:after="240" w:afterLines="100"/>
        <w:jc w:val="left"/>
        <w:rPr>
          <w:b/>
          <w:i/>
          <w:color w:val="FF0000"/>
          <w:sz w:val="24"/>
        </w:rPr>
      </w:pPr>
      <w:r>
        <w:rPr>
          <w:b/>
          <w:i/>
          <w:color w:val="FF0000"/>
          <w:sz w:val="24"/>
        </w:rPr>
        <w:t>（格式示例</w:t>
      </w:r>
      <w:r>
        <w:rPr>
          <w:rFonts w:hint="eastAsia"/>
          <w:b/>
          <w:i/>
          <w:color w:val="FF0000"/>
          <w:sz w:val="24"/>
        </w:rPr>
        <w:t>二</w:t>
      </w:r>
      <w:r>
        <w:rPr>
          <w:b/>
          <w:i/>
          <w:color w:val="FF0000"/>
          <w:sz w:val="24"/>
        </w:rPr>
        <w:t>，适用于服务类项目）</w:t>
      </w:r>
    </w:p>
    <w:p w14:paraId="0250FA86">
      <w:pPr>
        <w:tabs>
          <w:tab w:val="left" w:pos="1800"/>
          <w:tab w:val="left" w:pos="5580"/>
        </w:tabs>
        <w:rPr>
          <w:color w:val="000000"/>
          <w:sz w:val="24"/>
        </w:rPr>
      </w:pPr>
      <w:r>
        <w:rPr>
          <w:rFonts w:hint="eastAsia"/>
          <w:color w:val="000000"/>
          <w:sz w:val="24"/>
        </w:rPr>
        <w:t>采购编号</w:t>
      </w:r>
      <w:r>
        <w:rPr>
          <w:color w:val="000000"/>
          <w:sz w:val="24"/>
        </w:rPr>
        <w:t>/包号：___________ 项目名称：__________报价单位：人民币元</w:t>
      </w:r>
    </w:p>
    <w:tbl>
      <w:tblPr>
        <w:tblStyle w:val="42"/>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937"/>
        <w:gridCol w:w="1347"/>
        <w:gridCol w:w="1206"/>
        <w:gridCol w:w="1345"/>
        <w:gridCol w:w="1708"/>
      </w:tblGrid>
      <w:tr w14:paraId="0711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8" w:type="dxa"/>
            <w:vAlign w:val="center"/>
          </w:tcPr>
          <w:p w14:paraId="3E16BB44">
            <w:pPr>
              <w:adjustRightInd w:val="0"/>
              <w:snapToGrid w:val="0"/>
              <w:jc w:val="left"/>
              <w:rPr>
                <w:b/>
                <w:color w:val="000000"/>
                <w:sz w:val="24"/>
              </w:rPr>
            </w:pPr>
            <w:r>
              <w:rPr>
                <w:b/>
                <w:color w:val="000000"/>
                <w:sz w:val="24"/>
              </w:rPr>
              <w:t>序号</w:t>
            </w:r>
          </w:p>
        </w:tc>
        <w:tc>
          <w:tcPr>
            <w:tcW w:w="2937" w:type="dxa"/>
            <w:vAlign w:val="center"/>
          </w:tcPr>
          <w:p w14:paraId="6486C266">
            <w:pPr>
              <w:adjustRightInd w:val="0"/>
              <w:snapToGrid w:val="0"/>
              <w:jc w:val="left"/>
              <w:rPr>
                <w:b/>
                <w:color w:val="000000"/>
                <w:sz w:val="24"/>
              </w:rPr>
            </w:pPr>
            <w:r>
              <w:rPr>
                <w:b/>
                <w:color w:val="000000"/>
                <w:sz w:val="24"/>
              </w:rPr>
              <w:t>分项名称</w:t>
            </w:r>
          </w:p>
        </w:tc>
        <w:tc>
          <w:tcPr>
            <w:tcW w:w="1347" w:type="dxa"/>
            <w:vAlign w:val="center"/>
          </w:tcPr>
          <w:p w14:paraId="11646E8D">
            <w:pPr>
              <w:adjustRightInd w:val="0"/>
              <w:snapToGrid w:val="0"/>
              <w:jc w:val="left"/>
              <w:rPr>
                <w:b/>
                <w:color w:val="000000"/>
                <w:sz w:val="24"/>
              </w:rPr>
            </w:pPr>
            <w:r>
              <w:rPr>
                <w:b/>
                <w:color w:val="000000"/>
                <w:sz w:val="24"/>
              </w:rPr>
              <w:t>单价（元）</w:t>
            </w:r>
          </w:p>
        </w:tc>
        <w:tc>
          <w:tcPr>
            <w:tcW w:w="1206" w:type="dxa"/>
            <w:vAlign w:val="center"/>
          </w:tcPr>
          <w:p w14:paraId="6445C99B">
            <w:pPr>
              <w:adjustRightInd w:val="0"/>
              <w:snapToGrid w:val="0"/>
              <w:jc w:val="center"/>
              <w:rPr>
                <w:b/>
                <w:color w:val="000000"/>
                <w:sz w:val="24"/>
              </w:rPr>
            </w:pPr>
            <w:r>
              <w:rPr>
                <w:b/>
                <w:color w:val="000000"/>
                <w:sz w:val="24"/>
              </w:rPr>
              <w:t>数量</w:t>
            </w:r>
          </w:p>
        </w:tc>
        <w:tc>
          <w:tcPr>
            <w:tcW w:w="1345" w:type="dxa"/>
            <w:vAlign w:val="center"/>
          </w:tcPr>
          <w:p w14:paraId="34C42E0D">
            <w:pPr>
              <w:adjustRightInd w:val="0"/>
              <w:snapToGrid w:val="0"/>
              <w:jc w:val="left"/>
              <w:rPr>
                <w:b/>
                <w:color w:val="000000"/>
                <w:sz w:val="24"/>
              </w:rPr>
            </w:pPr>
            <w:r>
              <w:rPr>
                <w:b/>
                <w:color w:val="000000"/>
                <w:sz w:val="24"/>
              </w:rPr>
              <w:t>合价（元）</w:t>
            </w:r>
          </w:p>
        </w:tc>
        <w:tc>
          <w:tcPr>
            <w:tcW w:w="1708" w:type="dxa"/>
            <w:vAlign w:val="center"/>
          </w:tcPr>
          <w:p w14:paraId="4CDFB4B6">
            <w:pPr>
              <w:adjustRightInd w:val="0"/>
              <w:snapToGrid w:val="0"/>
              <w:jc w:val="left"/>
              <w:rPr>
                <w:b/>
                <w:color w:val="000000"/>
                <w:sz w:val="24"/>
              </w:rPr>
            </w:pPr>
            <w:r>
              <w:rPr>
                <w:b/>
                <w:color w:val="000000"/>
                <w:sz w:val="24"/>
              </w:rPr>
              <w:t>备注/说明</w:t>
            </w:r>
          </w:p>
        </w:tc>
      </w:tr>
      <w:tr w14:paraId="2D3E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8" w:type="dxa"/>
            <w:vAlign w:val="center"/>
          </w:tcPr>
          <w:p w14:paraId="3C352DCB">
            <w:pPr>
              <w:adjustRightInd w:val="0"/>
              <w:snapToGrid w:val="0"/>
              <w:jc w:val="center"/>
              <w:rPr>
                <w:color w:val="000000"/>
                <w:sz w:val="24"/>
              </w:rPr>
            </w:pPr>
            <w:r>
              <w:rPr>
                <w:color w:val="000000"/>
                <w:sz w:val="24"/>
              </w:rPr>
              <w:t>1</w:t>
            </w:r>
          </w:p>
        </w:tc>
        <w:tc>
          <w:tcPr>
            <w:tcW w:w="2937" w:type="dxa"/>
            <w:vAlign w:val="center"/>
          </w:tcPr>
          <w:p w14:paraId="598406B0">
            <w:pPr>
              <w:adjustRightInd w:val="0"/>
              <w:snapToGrid w:val="0"/>
              <w:jc w:val="left"/>
              <w:rPr>
                <w:color w:val="000000"/>
                <w:sz w:val="24"/>
              </w:rPr>
            </w:pPr>
          </w:p>
        </w:tc>
        <w:tc>
          <w:tcPr>
            <w:tcW w:w="1347" w:type="dxa"/>
            <w:vAlign w:val="center"/>
          </w:tcPr>
          <w:p w14:paraId="14018900">
            <w:pPr>
              <w:adjustRightInd w:val="0"/>
              <w:snapToGrid w:val="0"/>
              <w:jc w:val="left"/>
              <w:rPr>
                <w:color w:val="000000"/>
                <w:sz w:val="24"/>
              </w:rPr>
            </w:pPr>
          </w:p>
        </w:tc>
        <w:tc>
          <w:tcPr>
            <w:tcW w:w="1206" w:type="dxa"/>
            <w:vAlign w:val="center"/>
          </w:tcPr>
          <w:p w14:paraId="32FD1A9F">
            <w:pPr>
              <w:adjustRightInd w:val="0"/>
              <w:snapToGrid w:val="0"/>
              <w:jc w:val="center"/>
              <w:rPr>
                <w:color w:val="000000"/>
                <w:sz w:val="24"/>
              </w:rPr>
            </w:pPr>
          </w:p>
        </w:tc>
        <w:tc>
          <w:tcPr>
            <w:tcW w:w="1345" w:type="dxa"/>
            <w:vAlign w:val="center"/>
          </w:tcPr>
          <w:p w14:paraId="066D1CF2">
            <w:pPr>
              <w:adjustRightInd w:val="0"/>
              <w:snapToGrid w:val="0"/>
              <w:jc w:val="left"/>
              <w:rPr>
                <w:color w:val="000000"/>
                <w:sz w:val="24"/>
              </w:rPr>
            </w:pPr>
          </w:p>
        </w:tc>
        <w:tc>
          <w:tcPr>
            <w:tcW w:w="1708" w:type="dxa"/>
            <w:vAlign w:val="center"/>
          </w:tcPr>
          <w:p w14:paraId="1F4A2FD2">
            <w:pPr>
              <w:adjustRightInd w:val="0"/>
              <w:snapToGrid w:val="0"/>
              <w:jc w:val="left"/>
              <w:rPr>
                <w:color w:val="000000"/>
                <w:sz w:val="24"/>
              </w:rPr>
            </w:pPr>
          </w:p>
        </w:tc>
      </w:tr>
      <w:tr w14:paraId="257A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8" w:type="dxa"/>
            <w:vAlign w:val="center"/>
          </w:tcPr>
          <w:p w14:paraId="3397D747">
            <w:pPr>
              <w:adjustRightInd w:val="0"/>
              <w:snapToGrid w:val="0"/>
              <w:jc w:val="center"/>
              <w:rPr>
                <w:color w:val="000000"/>
                <w:sz w:val="24"/>
              </w:rPr>
            </w:pPr>
            <w:r>
              <w:rPr>
                <w:color w:val="000000"/>
                <w:sz w:val="24"/>
              </w:rPr>
              <w:t>2</w:t>
            </w:r>
          </w:p>
        </w:tc>
        <w:tc>
          <w:tcPr>
            <w:tcW w:w="2937" w:type="dxa"/>
            <w:vAlign w:val="center"/>
          </w:tcPr>
          <w:p w14:paraId="745BBF53">
            <w:pPr>
              <w:adjustRightInd w:val="0"/>
              <w:snapToGrid w:val="0"/>
              <w:jc w:val="left"/>
              <w:rPr>
                <w:color w:val="000000"/>
                <w:sz w:val="24"/>
              </w:rPr>
            </w:pPr>
          </w:p>
        </w:tc>
        <w:tc>
          <w:tcPr>
            <w:tcW w:w="1347" w:type="dxa"/>
            <w:vAlign w:val="center"/>
          </w:tcPr>
          <w:p w14:paraId="5D7487FB">
            <w:pPr>
              <w:adjustRightInd w:val="0"/>
              <w:snapToGrid w:val="0"/>
              <w:jc w:val="left"/>
              <w:rPr>
                <w:color w:val="000000"/>
                <w:sz w:val="24"/>
              </w:rPr>
            </w:pPr>
          </w:p>
        </w:tc>
        <w:tc>
          <w:tcPr>
            <w:tcW w:w="1206" w:type="dxa"/>
            <w:vAlign w:val="center"/>
          </w:tcPr>
          <w:p w14:paraId="0D5E6DC3">
            <w:pPr>
              <w:adjustRightInd w:val="0"/>
              <w:snapToGrid w:val="0"/>
              <w:jc w:val="center"/>
              <w:rPr>
                <w:color w:val="000000"/>
                <w:sz w:val="24"/>
              </w:rPr>
            </w:pPr>
          </w:p>
        </w:tc>
        <w:tc>
          <w:tcPr>
            <w:tcW w:w="1345" w:type="dxa"/>
            <w:vAlign w:val="center"/>
          </w:tcPr>
          <w:p w14:paraId="32D1658D">
            <w:pPr>
              <w:adjustRightInd w:val="0"/>
              <w:snapToGrid w:val="0"/>
              <w:jc w:val="left"/>
              <w:rPr>
                <w:color w:val="000000"/>
                <w:sz w:val="24"/>
              </w:rPr>
            </w:pPr>
          </w:p>
        </w:tc>
        <w:tc>
          <w:tcPr>
            <w:tcW w:w="1708" w:type="dxa"/>
            <w:vAlign w:val="center"/>
          </w:tcPr>
          <w:p w14:paraId="23A72E02">
            <w:pPr>
              <w:adjustRightInd w:val="0"/>
              <w:snapToGrid w:val="0"/>
              <w:jc w:val="left"/>
              <w:rPr>
                <w:color w:val="000000"/>
                <w:sz w:val="24"/>
              </w:rPr>
            </w:pPr>
          </w:p>
        </w:tc>
      </w:tr>
      <w:tr w14:paraId="31F2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8" w:type="dxa"/>
            <w:vAlign w:val="center"/>
          </w:tcPr>
          <w:p w14:paraId="63527923">
            <w:pPr>
              <w:adjustRightInd w:val="0"/>
              <w:snapToGrid w:val="0"/>
              <w:jc w:val="center"/>
              <w:rPr>
                <w:color w:val="000000"/>
                <w:sz w:val="24"/>
              </w:rPr>
            </w:pPr>
            <w:r>
              <w:rPr>
                <w:color w:val="000000"/>
                <w:sz w:val="24"/>
              </w:rPr>
              <w:t>3</w:t>
            </w:r>
          </w:p>
        </w:tc>
        <w:tc>
          <w:tcPr>
            <w:tcW w:w="2937" w:type="dxa"/>
            <w:vAlign w:val="center"/>
          </w:tcPr>
          <w:p w14:paraId="7E955015">
            <w:pPr>
              <w:adjustRightInd w:val="0"/>
              <w:snapToGrid w:val="0"/>
              <w:jc w:val="left"/>
              <w:rPr>
                <w:color w:val="000000"/>
                <w:sz w:val="24"/>
              </w:rPr>
            </w:pPr>
            <w:r>
              <w:rPr>
                <w:color w:val="000000"/>
                <w:sz w:val="24"/>
              </w:rPr>
              <w:t>…</w:t>
            </w:r>
          </w:p>
        </w:tc>
        <w:tc>
          <w:tcPr>
            <w:tcW w:w="1347" w:type="dxa"/>
            <w:vAlign w:val="center"/>
          </w:tcPr>
          <w:p w14:paraId="6FEF750E">
            <w:pPr>
              <w:adjustRightInd w:val="0"/>
              <w:snapToGrid w:val="0"/>
              <w:jc w:val="left"/>
              <w:rPr>
                <w:color w:val="000000"/>
                <w:sz w:val="24"/>
              </w:rPr>
            </w:pPr>
          </w:p>
        </w:tc>
        <w:tc>
          <w:tcPr>
            <w:tcW w:w="1206" w:type="dxa"/>
            <w:vAlign w:val="center"/>
          </w:tcPr>
          <w:p w14:paraId="0960FC16">
            <w:pPr>
              <w:adjustRightInd w:val="0"/>
              <w:snapToGrid w:val="0"/>
              <w:jc w:val="center"/>
              <w:rPr>
                <w:color w:val="000000"/>
                <w:sz w:val="24"/>
              </w:rPr>
            </w:pPr>
          </w:p>
        </w:tc>
        <w:tc>
          <w:tcPr>
            <w:tcW w:w="1345" w:type="dxa"/>
            <w:vAlign w:val="center"/>
          </w:tcPr>
          <w:p w14:paraId="191015BB">
            <w:pPr>
              <w:adjustRightInd w:val="0"/>
              <w:snapToGrid w:val="0"/>
              <w:jc w:val="left"/>
              <w:rPr>
                <w:color w:val="000000"/>
                <w:sz w:val="24"/>
              </w:rPr>
            </w:pPr>
          </w:p>
        </w:tc>
        <w:tc>
          <w:tcPr>
            <w:tcW w:w="1708" w:type="dxa"/>
            <w:vAlign w:val="center"/>
          </w:tcPr>
          <w:p w14:paraId="61330461">
            <w:pPr>
              <w:adjustRightInd w:val="0"/>
              <w:snapToGrid w:val="0"/>
              <w:jc w:val="left"/>
              <w:rPr>
                <w:color w:val="000000"/>
                <w:sz w:val="24"/>
              </w:rPr>
            </w:pPr>
          </w:p>
        </w:tc>
      </w:tr>
      <w:tr w14:paraId="0DDE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98" w:type="dxa"/>
            <w:gridSpan w:val="4"/>
            <w:vAlign w:val="center"/>
          </w:tcPr>
          <w:p w14:paraId="4E48B7A8">
            <w:pPr>
              <w:adjustRightInd w:val="0"/>
              <w:snapToGrid w:val="0"/>
              <w:jc w:val="right"/>
              <w:rPr>
                <w:color w:val="000000"/>
                <w:sz w:val="24"/>
              </w:rPr>
            </w:pPr>
            <w:r>
              <w:rPr>
                <w:b/>
                <w:color w:val="000000"/>
                <w:sz w:val="24"/>
              </w:rPr>
              <w:t>总价（元）</w:t>
            </w:r>
          </w:p>
        </w:tc>
        <w:tc>
          <w:tcPr>
            <w:tcW w:w="1345" w:type="dxa"/>
            <w:vAlign w:val="center"/>
          </w:tcPr>
          <w:p w14:paraId="20A7B9E1">
            <w:pPr>
              <w:adjustRightInd w:val="0"/>
              <w:snapToGrid w:val="0"/>
              <w:jc w:val="left"/>
              <w:rPr>
                <w:color w:val="000000"/>
                <w:sz w:val="24"/>
              </w:rPr>
            </w:pPr>
          </w:p>
        </w:tc>
        <w:tc>
          <w:tcPr>
            <w:tcW w:w="1708" w:type="dxa"/>
            <w:vAlign w:val="center"/>
          </w:tcPr>
          <w:p w14:paraId="55A9CBED">
            <w:pPr>
              <w:adjustRightInd w:val="0"/>
              <w:snapToGrid w:val="0"/>
              <w:jc w:val="left"/>
              <w:rPr>
                <w:color w:val="000000"/>
                <w:sz w:val="24"/>
              </w:rPr>
            </w:pPr>
          </w:p>
        </w:tc>
      </w:tr>
    </w:tbl>
    <w:p w14:paraId="20F5C56F">
      <w:pPr>
        <w:tabs>
          <w:tab w:val="left" w:pos="1800"/>
          <w:tab w:val="left" w:pos="5580"/>
        </w:tabs>
        <w:jc w:val="left"/>
        <w:rPr>
          <w:color w:val="000000"/>
          <w:sz w:val="24"/>
        </w:rPr>
      </w:pPr>
    </w:p>
    <w:p w14:paraId="33EED013">
      <w:pPr>
        <w:tabs>
          <w:tab w:val="left" w:pos="1800"/>
          <w:tab w:val="left" w:pos="5580"/>
        </w:tabs>
        <w:jc w:val="left"/>
        <w:rPr>
          <w:color w:val="000000"/>
          <w:sz w:val="24"/>
        </w:rPr>
      </w:pPr>
    </w:p>
    <w:p w14:paraId="50DA25DA">
      <w:pPr>
        <w:tabs>
          <w:tab w:val="left" w:pos="1800"/>
          <w:tab w:val="left" w:pos="5580"/>
        </w:tabs>
        <w:jc w:val="left"/>
        <w:rPr>
          <w:color w:val="000000"/>
          <w:sz w:val="24"/>
        </w:rPr>
      </w:pPr>
    </w:p>
    <w:p w14:paraId="4E8D5236">
      <w:pPr>
        <w:tabs>
          <w:tab w:val="left" w:pos="1800"/>
          <w:tab w:val="left" w:pos="5580"/>
        </w:tabs>
        <w:jc w:val="left"/>
        <w:rPr>
          <w:color w:val="000000"/>
          <w:sz w:val="24"/>
        </w:rPr>
      </w:pPr>
    </w:p>
    <w:p w14:paraId="6512A6F8">
      <w:pPr>
        <w:tabs>
          <w:tab w:val="left" w:pos="1800"/>
          <w:tab w:val="left" w:pos="5580"/>
        </w:tabs>
        <w:jc w:val="left"/>
        <w:rPr>
          <w:color w:val="000000"/>
          <w:sz w:val="24"/>
        </w:rPr>
      </w:pPr>
      <w:r>
        <w:rPr>
          <w:color w:val="000000"/>
          <w:sz w:val="24"/>
        </w:rPr>
        <w:t>注：1.本表应按包分别填写。</w:t>
      </w:r>
    </w:p>
    <w:p w14:paraId="373E1380">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6C46114B">
      <w:pPr>
        <w:tabs>
          <w:tab w:val="left" w:pos="1800"/>
          <w:tab w:val="left" w:pos="5580"/>
        </w:tabs>
        <w:ind w:firstLine="480" w:firstLineChars="200"/>
        <w:jc w:val="left"/>
        <w:rPr>
          <w:color w:val="000000"/>
          <w:sz w:val="24"/>
        </w:rPr>
      </w:pPr>
      <w:r>
        <w:rPr>
          <w:color w:val="000000"/>
          <w:sz w:val="24"/>
        </w:rPr>
        <w:t>3.上述各项的详细规格（如有），可另页描述。</w:t>
      </w:r>
    </w:p>
    <w:p w14:paraId="7EC2D6BE">
      <w:pPr>
        <w:tabs>
          <w:tab w:val="left" w:pos="1800"/>
          <w:tab w:val="left" w:pos="5580"/>
        </w:tabs>
        <w:ind w:firstLine="480" w:firstLineChars="200"/>
        <w:jc w:val="left"/>
        <w:rPr>
          <w:color w:val="000000"/>
          <w:sz w:val="24"/>
        </w:rPr>
      </w:pPr>
      <w:r>
        <w:rPr>
          <w:color w:val="000000"/>
          <w:sz w:val="24"/>
        </w:rPr>
        <w:t>4.制造商规模列应填写</w:t>
      </w:r>
      <w:bookmarkStart w:id="106" w:name="_Hlk168431865"/>
      <w:bookmarkStart w:id="107" w:name="_Hlk168431972"/>
      <w:bookmarkStart w:id="108" w:name="_Hlk144194261"/>
      <w:r>
        <w:rPr>
          <w:rFonts w:hint="eastAsia"/>
          <w:color w:val="000000"/>
          <w:sz w:val="24"/>
        </w:rPr>
        <w:t>“大型”、</w:t>
      </w:r>
      <w:bookmarkEnd w:id="106"/>
      <w:r>
        <w:rPr>
          <w:color w:val="000000"/>
          <w:sz w:val="24"/>
        </w:rPr>
        <w:t>“</w:t>
      </w:r>
      <w:bookmarkEnd w:id="107"/>
      <w:r>
        <w:rPr>
          <w:color w:val="000000"/>
          <w:sz w:val="24"/>
        </w:rPr>
        <w:t>中型”、“小型”、“微型”或“其他”</w:t>
      </w:r>
      <w:bookmarkEnd w:id="108"/>
      <w:r>
        <w:rPr>
          <w:color w:val="000000"/>
          <w:sz w:val="24"/>
        </w:rPr>
        <w:t>，且不应与《中小企业声明函》或《拟分包情况说明》中内容矛盾。制造商</w:t>
      </w:r>
      <w:r>
        <w:rPr>
          <w:rFonts w:hint="eastAsia"/>
          <w:color w:val="000000"/>
          <w:sz w:val="24"/>
        </w:rPr>
        <w:t>绝对所有权拥有者</w:t>
      </w:r>
      <w:r>
        <w:rPr>
          <w:color w:val="000000"/>
          <w:sz w:val="24"/>
        </w:rPr>
        <w:t>所属性别请填写“男”</w:t>
      </w:r>
      <w:r>
        <w:rPr>
          <w:rFonts w:hint="eastAsia"/>
          <w:color w:val="000000"/>
          <w:sz w:val="24"/>
        </w:rPr>
        <w:t>或</w:t>
      </w:r>
      <w:r>
        <w:rPr>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color w:val="000000"/>
          <w:sz w:val="24"/>
        </w:rPr>
        <w:t>。外商投资类型请填写“外商单独投资”、“外商部分投资”</w:t>
      </w:r>
      <w:r>
        <w:rPr>
          <w:rFonts w:hint="eastAsia"/>
          <w:color w:val="000000"/>
          <w:sz w:val="24"/>
        </w:rPr>
        <w:t>或</w:t>
      </w:r>
      <w:r>
        <w:rPr>
          <w:color w:val="000000"/>
          <w:sz w:val="24"/>
        </w:rPr>
        <w:t>“内资”。</w:t>
      </w:r>
    </w:p>
    <w:p w14:paraId="65F5944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C88E12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F2EB84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CCE8DC9">
      <w:pPr>
        <w:numPr>
          <w:ilvl w:val="0"/>
          <w:numId w:val="15"/>
        </w:numPr>
        <w:tabs>
          <w:tab w:val="left" w:pos="360"/>
        </w:tabs>
        <w:snapToGrid w:val="0"/>
        <w:spacing w:line="360" w:lineRule="auto"/>
        <w:outlineLvl w:val="1"/>
        <w:rPr>
          <w:color w:val="000000"/>
          <w:sz w:val="24"/>
          <w:szCs w:val="20"/>
        </w:rPr>
      </w:pPr>
      <w:bookmarkStart w:id="109" w:name="_Toc226337258"/>
      <w:bookmarkStart w:id="110" w:name="_Toc195842927"/>
      <w:bookmarkStart w:id="111" w:name="_Toc265228400"/>
      <w:bookmarkStart w:id="112" w:name="_Toc150480798"/>
      <w:bookmarkStart w:id="113" w:name="_Toc226309806"/>
      <w:bookmarkStart w:id="114" w:name="_Toc305158830"/>
      <w:bookmarkStart w:id="115" w:name="_Toc264969252"/>
      <w:bookmarkStart w:id="116" w:name="_Toc305158904"/>
      <w:bookmarkStart w:id="117" w:name="_Toc150774765"/>
      <w:bookmarkStart w:id="118" w:name="_Toc142311062"/>
      <w:bookmarkStart w:id="119" w:name="_Toc226965835"/>
      <w:bookmarkStart w:id="120" w:name="_Toc127151562"/>
      <w:bookmarkStart w:id="121" w:name="_Toc226965752"/>
      <w:bookmarkStart w:id="122" w:name="_Toc150480797"/>
      <w:bookmarkStart w:id="123" w:name="_Toc305158829"/>
      <w:bookmarkStart w:id="124" w:name="_Toc226965834"/>
      <w:bookmarkStart w:id="125" w:name="_Toc195842926"/>
      <w:bookmarkStart w:id="126" w:name="_Toc142311061"/>
      <w:bookmarkStart w:id="127" w:name="_Toc150774764"/>
      <w:bookmarkStart w:id="128" w:name="_Toc305158903"/>
      <w:bookmarkStart w:id="129" w:name="_Toc264969251"/>
      <w:bookmarkStart w:id="130" w:name="_Toc226965751"/>
      <w:bookmarkStart w:id="131" w:name="_Toc226337257"/>
      <w:bookmarkStart w:id="132" w:name="_Toc265228399"/>
      <w:bookmarkStart w:id="133" w:name="_Toc127151561"/>
      <w:bookmarkStart w:id="134" w:name="_Toc226309805"/>
      <w:r>
        <w:rPr>
          <w:color w:val="000000"/>
          <w:sz w:val="24"/>
          <w:szCs w:val="20"/>
        </w:rPr>
        <w:br w:type="page"/>
      </w:r>
      <w:r>
        <w:rPr>
          <w:color w:val="000000"/>
          <w:sz w:val="24"/>
          <w:szCs w:val="20"/>
        </w:rPr>
        <w:t>合同条款偏离表</w:t>
      </w:r>
      <w:bookmarkEnd w:id="109"/>
      <w:bookmarkEnd w:id="110"/>
      <w:bookmarkEnd w:id="111"/>
      <w:bookmarkEnd w:id="112"/>
      <w:bookmarkEnd w:id="113"/>
      <w:bookmarkEnd w:id="114"/>
      <w:bookmarkEnd w:id="115"/>
      <w:bookmarkEnd w:id="116"/>
      <w:bookmarkEnd w:id="117"/>
      <w:bookmarkEnd w:id="118"/>
      <w:bookmarkEnd w:id="119"/>
      <w:bookmarkEnd w:id="120"/>
      <w:bookmarkEnd w:id="121"/>
      <w:r>
        <w:rPr>
          <w:color w:val="000000"/>
          <w:sz w:val="24"/>
          <w:szCs w:val="20"/>
        </w:rPr>
        <w:t>（实质性格式）</w:t>
      </w:r>
    </w:p>
    <w:p w14:paraId="271BAEDE">
      <w:pPr>
        <w:spacing w:line="360" w:lineRule="auto"/>
        <w:rPr>
          <w:color w:val="000000"/>
          <w:sz w:val="24"/>
          <w:szCs w:val="20"/>
        </w:rPr>
      </w:pPr>
    </w:p>
    <w:p w14:paraId="3DEFF569">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542CE8E1">
      <w:pPr>
        <w:spacing w:line="360" w:lineRule="auto"/>
        <w:rPr>
          <w:color w:val="000000"/>
          <w:sz w:val="24"/>
          <w:szCs w:val="20"/>
        </w:rPr>
      </w:pPr>
    </w:p>
    <w:p w14:paraId="60D6A349">
      <w:pPr>
        <w:tabs>
          <w:tab w:val="left" w:pos="1800"/>
          <w:tab w:val="left" w:pos="5580"/>
        </w:tabs>
        <w:spacing w:line="360" w:lineRule="auto"/>
        <w:ind w:firstLine="360" w:firstLineChars="150"/>
        <w:jc w:val="left"/>
        <w:rPr>
          <w:color w:val="000000"/>
          <w:sz w:val="24"/>
        </w:rPr>
      </w:pPr>
      <w:r>
        <w:rPr>
          <w:rFonts w:hint="eastAsia"/>
          <w:color w:val="000000"/>
          <w:sz w:val="24"/>
        </w:rPr>
        <w:t>采购编号</w:t>
      </w:r>
      <w:r>
        <w:rPr>
          <w:color w:val="000000"/>
          <w:sz w:val="24"/>
        </w:rPr>
        <w:t>/包号：_____________________     项目名称：_____________</w:t>
      </w:r>
    </w:p>
    <w:tbl>
      <w:tblPr>
        <w:tblStyle w:val="4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73"/>
        <w:gridCol w:w="1676"/>
        <w:gridCol w:w="1676"/>
        <w:gridCol w:w="1876"/>
        <w:gridCol w:w="1133"/>
      </w:tblGrid>
      <w:tr w14:paraId="365C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38C9C803">
            <w:pPr>
              <w:adjustRightInd w:val="0"/>
              <w:snapToGrid w:val="0"/>
              <w:jc w:val="center"/>
              <w:rPr>
                <w:color w:val="000000"/>
                <w:sz w:val="24"/>
              </w:rPr>
            </w:pPr>
            <w:bookmarkStart w:id="135" w:name="_Hlk144279231"/>
            <w:r>
              <w:rPr>
                <w:color w:val="000000"/>
                <w:sz w:val="24"/>
              </w:rPr>
              <w:t>序号</w:t>
            </w:r>
          </w:p>
        </w:tc>
        <w:tc>
          <w:tcPr>
            <w:tcW w:w="1773" w:type="dxa"/>
            <w:vAlign w:val="center"/>
          </w:tcPr>
          <w:p w14:paraId="6EFB4687">
            <w:pPr>
              <w:adjustRightInd w:val="0"/>
              <w:snapToGrid w:val="0"/>
              <w:jc w:val="center"/>
              <w:rPr>
                <w:color w:val="000000"/>
                <w:sz w:val="24"/>
              </w:rPr>
            </w:pPr>
            <w:r>
              <w:rPr>
                <w:color w:val="000000"/>
                <w:sz w:val="24"/>
                <w:szCs w:val="21"/>
              </w:rPr>
              <w:t>招标文件</w:t>
            </w:r>
            <w:r>
              <w:rPr>
                <w:color w:val="000000"/>
                <w:sz w:val="24"/>
              </w:rPr>
              <w:t>条目号（页码）</w:t>
            </w:r>
          </w:p>
        </w:tc>
        <w:tc>
          <w:tcPr>
            <w:tcW w:w="1676" w:type="dxa"/>
            <w:vAlign w:val="center"/>
          </w:tcPr>
          <w:p w14:paraId="4A521975">
            <w:pPr>
              <w:adjustRightInd w:val="0"/>
              <w:snapToGrid w:val="0"/>
              <w:jc w:val="center"/>
              <w:rPr>
                <w:color w:val="000000"/>
                <w:sz w:val="24"/>
              </w:rPr>
            </w:pPr>
            <w:r>
              <w:rPr>
                <w:color w:val="000000"/>
                <w:sz w:val="24"/>
                <w:szCs w:val="21"/>
              </w:rPr>
              <w:t>招标文件</w:t>
            </w:r>
            <w:r>
              <w:rPr>
                <w:color w:val="000000"/>
                <w:sz w:val="24"/>
              </w:rPr>
              <w:t>要求</w:t>
            </w:r>
          </w:p>
        </w:tc>
        <w:tc>
          <w:tcPr>
            <w:tcW w:w="1676" w:type="dxa"/>
            <w:vAlign w:val="center"/>
          </w:tcPr>
          <w:p w14:paraId="5CD1D032">
            <w:pPr>
              <w:adjustRightInd w:val="0"/>
              <w:snapToGrid w:val="0"/>
              <w:jc w:val="center"/>
              <w:rPr>
                <w:color w:val="000000"/>
                <w:sz w:val="24"/>
              </w:rPr>
            </w:pPr>
            <w:r>
              <w:rPr>
                <w:color w:val="000000"/>
                <w:sz w:val="24"/>
              </w:rPr>
              <w:t>投标文件内容</w:t>
            </w:r>
          </w:p>
        </w:tc>
        <w:tc>
          <w:tcPr>
            <w:tcW w:w="1876" w:type="dxa"/>
            <w:vAlign w:val="center"/>
          </w:tcPr>
          <w:p w14:paraId="34751F50">
            <w:pPr>
              <w:adjustRightInd w:val="0"/>
              <w:snapToGrid w:val="0"/>
              <w:jc w:val="center"/>
              <w:rPr>
                <w:color w:val="000000"/>
                <w:sz w:val="24"/>
              </w:rPr>
            </w:pPr>
            <w:r>
              <w:rPr>
                <w:color w:val="000000"/>
                <w:sz w:val="24"/>
              </w:rPr>
              <w:t>偏离情况</w:t>
            </w:r>
          </w:p>
        </w:tc>
        <w:tc>
          <w:tcPr>
            <w:tcW w:w="1133" w:type="dxa"/>
            <w:vAlign w:val="center"/>
          </w:tcPr>
          <w:p w14:paraId="4651D9B7">
            <w:pPr>
              <w:adjustRightInd w:val="0"/>
              <w:snapToGrid w:val="0"/>
              <w:jc w:val="center"/>
              <w:rPr>
                <w:color w:val="000000"/>
                <w:sz w:val="24"/>
              </w:rPr>
            </w:pPr>
            <w:r>
              <w:rPr>
                <w:color w:val="000000"/>
                <w:sz w:val="24"/>
              </w:rPr>
              <w:t>说明</w:t>
            </w:r>
          </w:p>
        </w:tc>
      </w:tr>
      <w:tr w14:paraId="5C8C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7397AEFF">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54E08DA1">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4F70404C">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6428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68B26769">
            <w:pPr>
              <w:adjustRightInd w:val="0"/>
              <w:snapToGrid w:val="0"/>
              <w:jc w:val="center"/>
              <w:rPr>
                <w:color w:val="000000"/>
                <w:sz w:val="24"/>
              </w:rPr>
            </w:pPr>
          </w:p>
        </w:tc>
        <w:tc>
          <w:tcPr>
            <w:tcW w:w="1773" w:type="dxa"/>
            <w:vAlign w:val="center"/>
          </w:tcPr>
          <w:p w14:paraId="3F729F8B">
            <w:pPr>
              <w:adjustRightInd w:val="0"/>
              <w:snapToGrid w:val="0"/>
              <w:jc w:val="center"/>
              <w:rPr>
                <w:color w:val="000000"/>
                <w:sz w:val="24"/>
              </w:rPr>
            </w:pPr>
          </w:p>
        </w:tc>
        <w:tc>
          <w:tcPr>
            <w:tcW w:w="1676" w:type="dxa"/>
            <w:vAlign w:val="center"/>
          </w:tcPr>
          <w:p w14:paraId="64B5C80A">
            <w:pPr>
              <w:adjustRightInd w:val="0"/>
              <w:snapToGrid w:val="0"/>
              <w:jc w:val="center"/>
              <w:rPr>
                <w:color w:val="000000"/>
                <w:sz w:val="24"/>
              </w:rPr>
            </w:pPr>
          </w:p>
        </w:tc>
        <w:tc>
          <w:tcPr>
            <w:tcW w:w="1676" w:type="dxa"/>
            <w:vAlign w:val="center"/>
          </w:tcPr>
          <w:p w14:paraId="070901DC">
            <w:pPr>
              <w:adjustRightInd w:val="0"/>
              <w:snapToGrid w:val="0"/>
              <w:jc w:val="center"/>
              <w:rPr>
                <w:color w:val="000000"/>
                <w:sz w:val="24"/>
              </w:rPr>
            </w:pPr>
          </w:p>
        </w:tc>
        <w:tc>
          <w:tcPr>
            <w:tcW w:w="1876" w:type="dxa"/>
            <w:vAlign w:val="center"/>
          </w:tcPr>
          <w:p w14:paraId="42C250D0">
            <w:pPr>
              <w:adjustRightInd w:val="0"/>
              <w:snapToGrid w:val="0"/>
              <w:jc w:val="center"/>
              <w:rPr>
                <w:color w:val="000000"/>
                <w:sz w:val="24"/>
              </w:rPr>
            </w:pPr>
          </w:p>
        </w:tc>
        <w:tc>
          <w:tcPr>
            <w:tcW w:w="1133" w:type="dxa"/>
            <w:vAlign w:val="center"/>
          </w:tcPr>
          <w:p w14:paraId="716C1667">
            <w:pPr>
              <w:adjustRightInd w:val="0"/>
              <w:snapToGrid w:val="0"/>
              <w:jc w:val="center"/>
              <w:rPr>
                <w:color w:val="000000"/>
                <w:sz w:val="24"/>
              </w:rPr>
            </w:pPr>
          </w:p>
        </w:tc>
      </w:tr>
      <w:tr w14:paraId="4780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1CD3D209">
            <w:pPr>
              <w:adjustRightInd w:val="0"/>
              <w:snapToGrid w:val="0"/>
              <w:jc w:val="center"/>
              <w:rPr>
                <w:color w:val="000000"/>
                <w:sz w:val="24"/>
              </w:rPr>
            </w:pPr>
          </w:p>
        </w:tc>
        <w:tc>
          <w:tcPr>
            <w:tcW w:w="1773" w:type="dxa"/>
            <w:vAlign w:val="center"/>
          </w:tcPr>
          <w:p w14:paraId="27D5C954">
            <w:pPr>
              <w:adjustRightInd w:val="0"/>
              <w:snapToGrid w:val="0"/>
              <w:jc w:val="center"/>
              <w:rPr>
                <w:color w:val="000000"/>
                <w:sz w:val="24"/>
              </w:rPr>
            </w:pPr>
          </w:p>
        </w:tc>
        <w:tc>
          <w:tcPr>
            <w:tcW w:w="1676" w:type="dxa"/>
            <w:vAlign w:val="center"/>
          </w:tcPr>
          <w:p w14:paraId="2C11FAE0">
            <w:pPr>
              <w:adjustRightInd w:val="0"/>
              <w:snapToGrid w:val="0"/>
              <w:jc w:val="center"/>
              <w:rPr>
                <w:color w:val="000000"/>
                <w:sz w:val="24"/>
              </w:rPr>
            </w:pPr>
          </w:p>
        </w:tc>
        <w:tc>
          <w:tcPr>
            <w:tcW w:w="1676" w:type="dxa"/>
            <w:vAlign w:val="center"/>
          </w:tcPr>
          <w:p w14:paraId="73308007">
            <w:pPr>
              <w:adjustRightInd w:val="0"/>
              <w:snapToGrid w:val="0"/>
              <w:jc w:val="center"/>
              <w:rPr>
                <w:color w:val="000000"/>
                <w:sz w:val="24"/>
              </w:rPr>
            </w:pPr>
          </w:p>
        </w:tc>
        <w:tc>
          <w:tcPr>
            <w:tcW w:w="1876" w:type="dxa"/>
            <w:vAlign w:val="center"/>
          </w:tcPr>
          <w:p w14:paraId="7CD9C5E2">
            <w:pPr>
              <w:adjustRightInd w:val="0"/>
              <w:snapToGrid w:val="0"/>
              <w:jc w:val="center"/>
              <w:rPr>
                <w:color w:val="000000"/>
                <w:sz w:val="24"/>
              </w:rPr>
            </w:pPr>
          </w:p>
        </w:tc>
        <w:tc>
          <w:tcPr>
            <w:tcW w:w="1133" w:type="dxa"/>
            <w:vAlign w:val="center"/>
          </w:tcPr>
          <w:p w14:paraId="5AAD435E">
            <w:pPr>
              <w:adjustRightInd w:val="0"/>
              <w:snapToGrid w:val="0"/>
              <w:jc w:val="center"/>
              <w:rPr>
                <w:color w:val="000000"/>
                <w:sz w:val="24"/>
              </w:rPr>
            </w:pPr>
          </w:p>
        </w:tc>
      </w:tr>
      <w:tr w14:paraId="70E7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11A8014F">
            <w:pPr>
              <w:adjustRightInd w:val="0"/>
              <w:snapToGrid w:val="0"/>
              <w:jc w:val="center"/>
              <w:rPr>
                <w:color w:val="000000"/>
                <w:sz w:val="24"/>
              </w:rPr>
            </w:pPr>
          </w:p>
        </w:tc>
        <w:tc>
          <w:tcPr>
            <w:tcW w:w="1773" w:type="dxa"/>
            <w:vAlign w:val="center"/>
          </w:tcPr>
          <w:p w14:paraId="600B1296">
            <w:pPr>
              <w:adjustRightInd w:val="0"/>
              <w:snapToGrid w:val="0"/>
              <w:jc w:val="center"/>
              <w:rPr>
                <w:color w:val="000000"/>
                <w:sz w:val="24"/>
              </w:rPr>
            </w:pPr>
          </w:p>
        </w:tc>
        <w:tc>
          <w:tcPr>
            <w:tcW w:w="1676" w:type="dxa"/>
            <w:vAlign w:val="center"/>
          </w:tcPr>
          <w:p w14:paraId="0AA44C60">
            <w:pPr>
              <w:adjustRightInd w:val="0"/>
              <w:snapToGrid w:val="0"/>
              <w:jc w:val="center"/>
              <w:rPr>
                <w:color w:val="000000"/>
                <w:sz w:val="24"/>
              </w:rPr>
            </w:pPr>
          </w:p>
        </w:tc>
        <w:tc>
          <w:tcPr>
            <w:tcW w:w="1676" w:type="dxa"/>
            <w:vAlign w:val="center"/>
          </w:tcPr>
          <w:p w14:paraId="30CA22B0">
            <w:pPr>
              <w:adjustRightInd w:val="0"/>
              <w:snapToGrid w:val="0"/>
              <w:jc w:val="center"/>
              <w:rPr>
                <w:color w:val="000000"/>
                <w:sz w:val="24"/>
              </w:rPr>
            </w:pPr>
          </w:p>
        </w:tc>
        <w:tc>
          <w:tcPr>
            <w:tcW w:w="1876" w:type="dxa"/>
            <w:vAlign w:val="center"/>
          </w:tcPr>
          <w:p w14:paraId="37DAAE4F">
            <w:pPr>
              <w:adjustRightInd w:val="0"/>
              <w:snapToGrid w:val="0"/>
              <w:jc w:val="center"/>
              <w:rPr>
                <w:color w:val="000000"/>
                <w:sz w:val="24"/>
              </w:rPr>
            </w:pPr>
          </w:p>
        </w:tc>
        <w:tc>
          <w:tcPr>
            <w:tcW w:w="1133" w:type="dxa"/>
            <w:vAlign w:val="center"/>
          </w:tcPr>
          <w:p w14:paraId="499024CA">
            <w:pPr>
              <w:adjustRightInd w:val="0"/>
              <w:snapToGrid w:val="0"/>
              <w:jc w:val="center"/>
              <w:rPr>
                <w:color w:val="000000"/>
                <w:sz w:val="24"/>
              </w:rPr>
            </w:pPr>
          </w:p>
        </w:tc>
      </w:tr>
      <w:tr w14:paraId="7F9E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60FAF4B7">
            <w:pPr>
              <w:adjustRightInd w:val="0"/>
              <w:snapToGrid w:val="0"/>
              <w:jc w:val="center"/>
              <w:rPr>
                <w:color w:val="000000"/>
                <w:sz w:val="24"/>
              </w:rPr>
            </w:pPr>
          </w:p>
        </w:tc>
        <w:tc>
          <w:tcPr>
            <w:tcW w:w="1773" w:type="dxa"/>
            <w:vAlign w:val="center"/>
          </w:tcPr>
          <w:p w14:paraId="220B179C">
            <w:pPr>
              <w:adjustRightInd w:val="0"/>
              <w:snapToGrid w:val="0"/>
              <w:jc w:val="center"/>
              <w:rPr>
                <w:color w:val="000000"/>
                <w:sz w:val="24"/>
              </w:rPr>
            </w:pPr>
          </w:p>
        </w:tc>
        <w:tc>
          <w:tcPr>
            <w:tcW w:w="1676" w:type="dxa"/>
            <w:vAlign w:val="center"/>
          </w:tcPr>
          <w:p w14:paraId="399D0B28">
            <w:pPr>
              <w:adjustRightInd w:val="0"/>
              <w:snapToGrid w:val="0"/>
              <w:jc w:val="center"/>
              <w:rPr>
                <w:color w:val="000000"/>
                <w:sz w:val="24"/>
              </w:rPr>
            </w:pPr>
          </w:p>
        </w:tc>
        <w:tc>
          <w:tcPr>
            <w:tcW w:w="1676" w:type="dxa"/>
            <w:vAlign w:val="center"/>
          </w:tcPr>
          <w:p w14:paraId="0B1C43F7">
            <w:pPr>
              <w:adjustRightInd w:val="0"/>
              <w:snapToGrid w:val="0"/>
              <w:jc w:val="center"/>
              <w:rPr>
                <w:color w:val="000000"/>
                <w:sz w:val="24"/>
              </w:rPr>
            </w:pPr>
          </w:p>
        </w:tc>
        <w:tc>
          <w:tcPr>
            <w:tcW w:w="1876" w:type="dxa"/>
            <w:vAlign w:val="center"/>
          </w:tcPr>
          <w:p w14:paraId="27E6F731">
            <w:pPr>
              <w:adjustRightInd w:val="0"/>
              <w:snapToGrid w:val="0"/>
              <w:jc w:val="center"/>
              <w:rPr>
                <w:color w:val="000000"/>
                <w:sz w:val="24"/>
              </w:rPr>
            </w:pPr>
          </w:p>
        </w:tc>
        <w:tc>
          <w:tcPr>
            <w:tcW w:w="1133" w:type="dxa"/>
            <w:vAlign w:val="center"/>
          </w:tcPr>
          <w:p w14:paraId="29927664">
            <w:pPr>
              <w:adjustRightInd w:val="0"/>
              <w:snapToGrid w:val="0"/>
              <w:jc w:val="center"/>
              <w:rPr>
                <w:color w:val="000000"/>
                <w:sz w:val="24"/>
              </w:rPr>
            </w:pPr>
          </w:p>
        </w:tc>
      </w:tr>
      <w:bookmarkEnd w:id="135"/>
    </w:tbl>
    <w:p w14:paraId="12FCF8C8">
      <w:pPr>
        <w:tabs>
          <w:tab w:val="left" w:pos="1800"/>
          <w:tab w:val="left" w:pos="5580"/>
        </w:tabs>
        <w:jc w:val="left"/>
        <w:rPr>
          <w:color w:val="000000"/>
          <w:sz w:val="24"/>
        </w:rPr>
      </w:pPr>
    </w:p>
    <w:p w14:paraId="267128DC">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7A386CA4">
      <w:pPr>
        <w:spacing w:line="360" w:lineRule="auto"/>
        <w:rPr>
          <w:color w:val="000000"/>
          <w:sz w:val="24"/>
          <w:szCs w:val="20"/>
        </w:rPr>
      </w:pPr>
    </w:p>
    <w:p w14:paraId="0C25B5F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332D6D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E978788">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F4C17AA">
      <w:pPr>
        <w:numPr>
          <w:ilvl w:val="0"/>
          <w:numId w:val="15"/>
        </w:numPr>
        <w:tabs>
          <w:tab w:val="left" w:pos="360"/>
        </w:tabs>
        <w:snapToGrid w:val="0"/>
        <w:spacing w:line="360" w:lineRule="auto"/>
        <w:outlineLvl w:val="1"/>
        <w:rPr>
          <w:color w:val="000000"/>
          <w:sz w:val="24"/>
          <w:szCs w:val="20"/>
        </w:rPr>
      </w:pPr>
      <w:r>
        <w:rPr>
          <w:color w:val="000000"/>
          <w:sz w:val="24"/>
          <w:szCs w:val="20"/>
        </w:rPr>
        <w:br w:type="page"/>
      </w:r>
      <w:bookmarkEnd w:id="122"/>
      <w:bookmarkEnd w:id="123"/>
      <w:bookmarkEnd w:id="124"/>
      <w:bookmarkEnd w:id="125"/>
      <w:bookmarkEnd w:id="126"/>
      <w:bookmarkEnd w:id="127"/>
      <w:bookmarkEnd w:id="128"/>
      <w:bookmarkEnd w:id="129"/>
      <w:bookmarkEnd w:id="130"/>
      <w:bookmarkEnd w:id="131"/>
      <w:bookmarkEnd w:id="132"/>
      <w:bookmarkEnd w:id="133"/>
      <w:bookmarkEnd w:id="134"/>
      <w:r>
        <w:rPr>
          <w:color w:val="000000"/>
          <w:sz w:val="24"/>
          <w:szCs w:val="20"/>
        </w:rPr>
        <w:t>采购需求偏离表（实质性格式）</w:t>
      </w:r>
    </w:p>
    <w:p w14:paraId="3C41B80C">
      <w:pPr>
        <w:autoSpaceDE w:val="0"/>
        <w:autoSpaceDN w:val="0"/>
        <w:adjustRightInd w:val="0"/>
        <w:spacing w:line="360" w:lineRule="auto"/>
        <w:jc w:val="center"/>
        <w:rPr>
          <w:b/>
          <w:color w:val="000000"/>
          <w:sz w:val="36"/>
          <w:szCs w:val="36"/>
        </w:rPr>
      </w:pPr>
      <w:r>
        <w:rPr>
          <w:b/>
          <w:color w:val="000000"/>
          <w:sz w:val="36"/>
          <w:szCs w:val="36"/>
        </w:rPr>
        <w:t>采购需求偏离表</w:t>
      </w:r>
    </w:p>
    <w:p w14:paraId="65A07CC4">
      <w:pPr>
        <w:tabs>
          <w:tab w:val="left" w:pos="1800"/>
          <w:tab w:val="left" w:pos="5580"/>
        </w:tabs>
        <w:spacing w:line="360" w:lineRule="auto"/>
        <w:ind w:firstLine="360" w:firstLineChars="150"/>
        <w:jc w:val="left"/>
        <w:rPr>
          <w:color w:val="000000"/>
          <w:sz w:val="24"/>
          <w:u w:val="single"/>
        </w:rPr>
      </w:pPr>
      <w:r>
        <w:rPr>
          <w:rFonts w:hint="eastAsia"/>
          <w:color w:val="000000"/>
          <w:sz w:val="24"/>
        </w:rPr>
        <w:t>采购编号</w:t>
      </w:r>
      <w:r>
        <w:rPr>
          <w:color w:val="000000"/>
          <w:sz w:val="24"/>
        </w:rPr>
        <w:t>/包号：_____________________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FDF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C3840DA">
            <w:pPr>
              <w:adjustRightInd w:val="0"/>
              <w:snapToGrid w:val="0"/>
              <w:jc w:val="center"/>
              <w:rPr>
                <w:color w:val="000000"/>
                <w:sz w:val="24"/>
              </w:rPr>
            </w:pPr>
            <w:r>
              <w:rPr>
                <w:color w:val="000000"/>
                <w:sz w:val="24"/>
              </w:rPr>
              <w:t>序号</w:t>
            </w:r>
          </w:p>
        </w:tc>
        <w:tc>
          <w:tcPr>
            <w:tcW w:w="1482" w:type="dxa"/>
            <w:vAlign w:val="center"/>
          </w:tcPr>
          <w:p w14:paraId="0C01828E">
            <w:pPr>
              <w:adjustRightInd w:val="0"/>
              <w:snapToGrid w:val="0"/>
              <w:jc w:val="center"/>
              <w:rPr>
                <w:color w:val="000000"/>
                <w:sz w:val="24"/>
              </w:rPr>
            </w:pPr>
            <w:r>
              <w:rPr>
                <w:color w:val="000000"/>
                <w:sz w:val="24"/>
              </w:rPr>
              <w:t>招标文件条目号(页码)</w:t>
            </w:r>
          </w:p>
        </w:tc>
        <w:tc>
          <w:tcPr>
            <w:tcW w:w="2384" w:type="dxa"/>
            <w:vAlign w:val="center"/>
          </w:tcPr>
          <w:p w14:paraId="6F9AB1FA">
            <w:pPr>
              <w:adjustRightInd w:val="0"/>
              <w:snapToGrid w:val="0"/>
              <w:jc w:val="center"/>
              <w:rPr>
                <w:color w:val="000000"/>
                <w:sz w:val="24"/>
              </w:rPr>
            </w:pPr>
            <w:r>
              <w:rPr>
                <w:color w:val="000000"/>
                <w:sz w:val="24"/>
              </w:rPr>
              <w:t>招标文件要求</w:t>
            </w:r>
          </w:p>
        </w:tc>
        <w:tc>
          <w:tcPr>
            <w:tcW w:w="2126" w:type="dxa"/>
            <w:vAlign w:val="center"/>
          </w:tcPr>
          <w:p w14:paraId="7649CE94">
            <w:pPr>
              <w:adjustRightInd w:val="0"/>
              <w:snapToGrid w:val="0"/>
              <w:jc w:val="center"/>
              <w:rPr>
                <w:color w:val="000000"/>
                <w:sz w:val="24"/>
              </w:rPr>
            </w:pPr>
            <w:r>
              <w:rPr>
                <w:color w:val="000000"/>
                <w:sz w:val="24"/>
              </w:rPr>
              <w:t>投标响应内容</w:t>
            </w:r>
          </w:p>
        </w:tc>
        <w:tc>
          <w:tcPr>
            <w:tcW w:w="1875" w:type="dxa"/>
            <w:vAlign w:val="center"/>
          </w:tcPr>
          <w:p w14:paraId="2DE556AF">
            <w:pPr>
              <w:adjustRightInd w:val="0"/>
              <w:snapToGrid w:val="0"/>
              <w:jc w:val="center"/>
              <w:rPr>
                <w:color w:val="000000"/>
                <w:sz w:val="24"/>
              </w:rPr>
            </w:pPr>
            <w:r>
              <w:rPr>
                <w:color w:val="000000"/>
                <w:sz w:val="24"/>
              </w:rPr>
              <w:t>偏离情况</w:t>
            </w:r>
          </w:p>
        </w:tc>
        <w:tc>
          <w:tcPr>
            <w:tcW w:w="1009" w:type="dxa"/>
            <w:vAlign w:val="center"/>
          </w:tcPr>
          <w:p w14:paraId="27F283A5">
            <w:pPr>
              <w:adjustRightInd w:val="0"/>
              <w:snapToGrid w:val="0"/>
              <w:jc w:val="center"/>
              <w:rPr>
                <w:color w:val="000000"/>
                <w:sz w:val="24"/>
              </w:rPr>
            </w:pPr>
            <w:r>
              <w:rPr>
                <w:color w:val="000000"/>
                <w:sz w:val="24"/>
              </w:rPr>
              <w:t>说明</w:t>
            </w:r>
          </w:p>
        </w:tc>
      </w:tr>
      <w:tr w14:paraId="416D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8B440F">
            <w:pPr>
              <w:adjustRightInd w:val="0"/>
              <w:snapToGrid w:val="0"/>
              <w:jc w:val="center"/>
              <w:rPr>
                <w:color w:val="000000"/>
                <w:sz w:val="24"/>
              </w:rPr>
            </w:pPr>
          </w:p>
        </w:tc>
        <w:tc>
          <w:tcPr>
            <w:tcW w:w="1482" w:type="dxa"/>
            <w:vAlign w:val="center"/>
          </w:tcPr>
          <w:p w14:paraId="4FF69843">
            <w:pPr>
              <w:adjustRightInd w:val="0"/>
              <w:snapToGrid w:val="0"/>
              <w:jc w:val="center"/>
              <w:rPr>
                <w:color w:val="000000"/>
                <w:sz w:val="24"/>
              </w:rPr>
            </w:pPr>
          </w:p>
        </w:tc>
        <w:tc>
          <w:tcPr>
            <w:tcW w:w="2384" w:type="dxa"/>
            <w:vAlign w:val="center"/>
          </w:tcPr>
          <w:p w14:paraId="6EE73F0A">
            <w:pPr>
              <w:adjustRightInd w:val="0"/>
              <w:snapToGrid w:val="0"/>
              <w:jc w:val="center"/>
              <w:rPr>
                <w:color w:val="000000"/>
                <w:sz w:val="24"/>
              </w:rPr>
            </w:pPr>
          </w:p>
        </w:tc>
        <w:tc>
          <w:tcPr>
            <w:tcW w:w="2126" w:type="dxa"/>
            <w:vAlign w:val="center"/>
          </w:tcPr>
          <w:p w14:paraId="10368AFB">
            <w:pPr>
              <w:adjustRightInd w:val="0"/>
              <w:snapToGrid w:val="0"/>
              <w:jc w:val="center"/>
              <w:rPr>
                <w:color w:val="000000"/>
                <w:sz w:val="24"/>
              </w:rPr>
            </w:pPr>
          </w:p>
        </w:tc>
        <w:tc>
          <w:tcPr>
            <w:tcW w:w="1875" w:type="dxa"/>
            <w:vAlign w:val="center"/>
          </w:tcPr>
          <w:p w14:paraId="680094B0">
            <w:pPr>
              <w:adjustRightInd w:val="0"/>
              <w:snapToGrid w:val="0"/>
              <w:jc w:val="center"/>
              <w:rPr>
                <w:color w:val="000000"/>
                <w:sz w:val="24"/>
              </w:rPr>
            </w:pPr>
          </w:p>
        </w:tc>
        <w:tc>
          <w:tcPr>
            <w:tcW w:w="1009" w:type="dxa"/>
            <w:vAlign w:val="center"/>
          </w:tcPr>
          <w:p w14:paraId="63BFEDB6">
            <w:pPr>
              <w:adjustRightInd w:val="0"/>
              <w:snapToGrid w:val="0"/>
              <w:jc w:val="center"/>
              <w:rPr>
                <w:color w:val="000000"/>
                <w:sz w:val="24"/>
              </w:rPr>
            </w:pPr>
          </w:p>
        </w:tc>
      </w:tr>
      <w:tr w14:paraId="4943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D1C8E84">
            <w:pPr>
              <w:adjustRightInd w:val="0"/>
              <w:snapToGrid w:val="0"/>
              <w:jc w:val="center"/>
              <w:rPr>
                <w:color w:val="000000"/>
                <w:sz w:val="24"/>
              </w:rPr>
            </w:pPr>
          </w:p>
        </w:tc>
        <w:tc>
          <w:tcPr>
            <w:tcW w:w="1482" w:type="dxa"/>
            <w:vAlign w:val="center"/>
          </w:tcPr>
          <w:p w14:paraId="35B0880A">
            <w:pPr>
              <w:adjustRightInd w:val="0"/>
              <w:snapToGrid w:val="0"/>
              <w:jc w:val="center"/>
              <w:rPr>
                <w:color w:val="000000"/>
                <w:sz w:val="24"/>
              </w:rPr>
            </w:pPr>
          </w:p>
        </w:tc>
        <w:tc>
          <w:tcPr>
            <w:tcW w:w="2384" w:type="dxa"/>
            <w:vAlign w:val="center"/>
          </w:tcPr>
          <w:p w14:paraId="7E7C691E">
            <w:pPr>
              <w:adjustRightInd w:val="0"/>
              <w:snapToGrid w:val="0"/>
              <w:jc w:val="center"/>
              <w:rPr>
                <w:color w:val="000000"/>
                <w:sz w:val="24"/>
              </w:rPr>
            </w:pPr>
          </w:p>
        </w:tc>
        <w:tc>
          <w:tcPr>
            <w:tcW w:w="2126" w:type="dxa"/>
            <w:vAlign w:val="center"/>
          </w:tcPr>
          <w:p w14:paraId="32072524">
            <w:pPr>
              <w:adjustRightInd w:val="0"/>
              <w:snapToGrid w:val="0"/>
              <w:jc w:val="center"/>
              <w:rPr>
                <w:color w:val="000000"/>
                <w:sz w:val="24"/>
              </w:rPr>
            </w:pPr>
          </w:p>
        </w:tc>
        <w:tc>
          <w:tcPr>
            <w:tcW w:w="1875" w:type="dxa"/>
            <w:vAlign w:val="center"/>
          </w:tcPr>
          <w:p w14:paraId="3E6F9DB7">
            <w:pPr>
              <w:adjustRightInd w:val="0"/>
              <w:snapToGrid w:val="0"/>
              <w:jc w:val="center"/>
              <w:rPr>
                <w:color w:val="000000"/>
                <w:sz w:val="24"/>
              </w:rPr>
            </w:pPr>
          </w:p>
        </w:tc>
        <w:tc>
          <w:tcPr>
            <w:tcW w:w="1009" w:type="dxa"/>
            <w:vAlign w:val="center"/>
          </w:tcPr>
          <w:p w14:paraId="5A5509EC">
            <w:pPr>
              <w:adjustRightInd w:val="0"/>
              <w:snapToGrid w:val="0"/>
              <w:jc w:val="center"/>
              <w:rPr>
                <w:color w:val="000000"/>
                <w:sz w:val="24"/>
              </w:rPr>
            </w:pPr>
          </w:p>
        </w:tc>
      </w:tr>
      <w:tr w14:paraId="7682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83AFEB">
            <w:pPr>
              <w:adjustRightInd w:val="0"/>
              <w:snapToGrid w:val="0"/>
              <w:jc w:val="center"/>
              <w:rPr>
                <w:color w:val="000000"/>
                <w:sz w:val="24"/>
              </w:rPr>
            </w:pPr>
          </w:p>
        </w:tc>
        <w:tc>
          <w:tcPr>
            <w:tcW w:w="1482" w:type="dxa"/>
            <w:vAlign w:val="center"/>
          </w:tcPr>
          <w:p w14:paraId="43DEA0C9">
            <w:pPr>
              <w:adjustRightInd w:val="0"/>
              <w:snapToGrid w:val="0"/>
              <w:jc w:val="center"/>
              <w:rPr>
                <w:color w:val="000000"/>
                <w:sz w:val="24"/>
              </w:rPr>
            </w:pPr>
          </w:p>
        </w:tc>
        <w:tc>
          <w:tcPr>
            <w:tcW w:w="2384" w:type="dxa"/>
            <w:vAlign w:val="center"/>
          </w:tcPr>
          <w:p w14:paraId="76DAACD1">
            <w:pPr>
              <w:adjustRightInd w:val="0"/>
              <w:snapToGrid w:val="0"/>
              <w:jc w:val="center"/>
              <w:rPr>
                <w:color w:val="000000"/>
                <w:sz w:val="24"/>
              </w:rPr>
            </w:pPr>
          </w:p>
        </w:tc>
        <w:tc>
          <w:tcPr>
            <w:tcW w:w="2126" w:type="dxa"/>
            <w:vAlign w:val="center"/>
          </w:tcPr>
          <w:p w14:paraId="6CA01EE4">
            <w:pPr>
              <w:adjustRightInd w:val="0"/>
              <w:snapToGrid w:val="0"/>
              <w:jc w:val="center"/>
              <w:rPr>
                <w:color w:val="000000"/>
                <w:sz w:val="24"/>
              </w:rPr>
            </w:pPr>
          </w:p>
        </w:tc>
        <w:tc>
          <w:tcPr>
            <w:tcW w:w="1875" w:type="dxa"/>
            <w:vAlign w:val="center"/>
          </w:tcPr>
          <w:p w14:paraId="6C7E9382">
            <w:pPr>
              <w:adjustRightInd w:val="0"/>
              <w:snapToGrid w:val="0"/>
              <w:jc w:val="center"/>
              <w:rPr>
                <w:color w:val="000000"/>
                <w:sz w:val="24"/>
              </w:rPr>
            </w:pPr>
          </w:p>
        </w:tc>
        <w:tc>
          <w:tcPr>
            <w:tcW w:w="1009" w:type="dxa"/>
            <w:vAlign w:val="center"/>
          </w:tcPr>
          <w:p w14:paraId="770C44E3">
            <w:pPr>
              <w:adjustRightInd w:val="0"/>
              <w:snapToGrid w:val="0"/>
              <w:jc w:val="center"/>
              <w:rPr>
                <w:color w:val="000000"/>
                <w:sz w:val="24"/>
              </w:rPr>
            </w:pPr>
          </w:p>
        </w:tc>
      </w:tr>
      <w:tr w14:paraId="64F0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652178A">
            <w:pPr>
              <w:adjustRightInd w:val="0"/>
              <w:snapToGrid w:val="0"/>
              <w:jc w:val="center"/>
              <w:rPr>
                <w:color w:val="000000"/>
                <w:sz w:val="24"/>
              </w:rPr>
            </w:pPr>
          </w:p>
        </w:tc>
        <w:tc>
          <w:tcPr>
            <w:tcW w:w="1482" w:type="dxa"/>
            <w:vAlign w:val="center"/>
          </w:tcPr>
          <w:p w14:paraId="58E0BD5D">
            <w:pPr>
              <w:adjustRightInd w:val="0"/>
              <w:snapToGrid w:val="0"/>
              <w:jc w:val="center"/>
              <w:rPr>
                <w:color w:val="000000"/>
                <w:sz w:val="24"/>
              </w:rPr>
            </w:pPr>
          </w:p>
        </w:tc>
        <w:tc>
          <w:tcPr>
            <w:tcW w:w="2384" w:type="dxa"/>
            <w:vAlign w:val="center"/>
          </w:tcPr>
          <w:p w14:paraId="1DEE9D4F">
            <w:pPr>
              <w:adjustRightInd w:val="0"/>
              <w:snapToGrid w:val="0"/>
              <w:jc w:val="center"/>
              <w:rPr>
                <w:color w:val="000000"/>
                <w:sz w:val="24"/>
              </w:rPr>
            </w:pPr>
          </w:p>
        </w:tc>
        <w:tc>
          <w:tcPr>
            <w:tcW w:w="2126" w:type="dxa"/>
            <w:vAlign w:val="center"/>
          </w:tcPr>
          <w:p w14:paraId="0ACE95D1">
            <w:pPr>
              <w:adjustRightInd w:val="0"/>
              <w:snapToGrid w:val="0"/>
              <w:jc w:val="center"/>
              <w:rPr>
                <w:color w:val="000000"/>
                <w:sz w:val="24"/>
              </w:rPr>
            </w:pPr>
          </w:p>
        </w:tc>
        <w:tc>
          <w:tcPr>
            <w:tcW w:w="1875" w:type="dxa"/>
            <w:vAlign w:val="center"/>
          </w:tcPr>
          <w:p w14:paraId="4C7EE064">
            <w:pPr>
              <w:adjustRightInd w:val="0"/>
              <w:snapToGrid w:val="0"/>
              <w:jc w:val="center"/>
              <w:rPr>
                <w:color w:val="000000"/>
                <w:sz w:val="24"/>
              </w:rPr>
            </w:pPr>
          </w:p>
        </w:tc>
        <w:tc>
          <w:tcPr>
            <w:tcW w:w="1009" w:type="dxa"/>
            <w:vAlign w:val="center"/>
          </w:tcPr>
          <w:p w14:paraId="1596F0C4">
            <w:pPr>
              <w:adjustRightInd w:val="0"/>
              <w:snapToGrid w:val="0"/>
              <w:jc w:val="center"/>
              <w:rPr>
                <w:color w:val="000000"/>
                <w:sz w:val="24"/>
              </w:rPr>
            </w:pPr>
          </w:p>
        </w:tc>
      </w:tr>
      <w:tr w14:paraId="3C42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6BC7AC">
            <w:pPr>
              <w:adjustRightInd w:val="0"/>
              <w:snapToGrid w:val="0"/>
              <w:jc w:val="center"/>
              <w:rPr>
                <w:color w:val="000000"/>
                <w:sz w:val="24"/>
              </w:rPr>
            </w:pPr>
          </w:p>
        </w:tc>
        <w:tc>
          <w:tcPr>
            <w:tcW w:w="1482" w:type="dxa"/>
            <w:vAlign w:val="center"/>
          </w:tcPr>
          <w:p w14:paraId="0EAB5B96">
            <w:pPr>
              <w:adjustRightInd w:val="0"/>
              <w:snapToGrid w:val="0"/>
              <w:jc w:val="center"/>
              <w:rPr>
                <w:color w:val="000000"/>
                <w:sz w:val="24"/>
              </w:rPr>
            </w:pPr>
          </w:p>
        </w:tc>
        <w:tc>
          <w:tcPr>
            <w:tcW w:w="2384" w:type="dxa"/>
            <w:vAlign w:val="center"/>
          </w:tcPr>
          <w:p w14:paraId="34A601C6">
            <w:pPr>
              <w:adjustRightInd w:val="0"/>
              <w:snapToGrid w:val="0"/>
              <w:jc w:val="center"/>
              <w:rPr>
                <w:color w:val="000000"/>
                <w:sz w:val="24"/>
              </w:rPr>
            </w:pPr>
          </w:p>
        </w:tc>
        <w:tc>
          <w:tcPr>
            <w:tcW w:w="2126" w:type="dxa"/>
            <w:vAlign w:val="center"/>
          </w:tcPr>
          <w:p w14:paraId="6C16E6DD">
            <w:pPr>
              <w:adjustRightInd w:val="0"/>
              <w:snapToGrid w:val="0"/>
              <w:jc w:val="center"/>
              <w:rPr>
                <w:color w:val="000000"/>
                <w:sz w:val="24"/>
              </w:rPr>
            </w:pPr>
          </w:p>
        </w:tc>
        <w:tc>
          <w:tcPr>
            <w:tcW w:w="1875" w:type="dxa"/>
            <w:vAlign w:val="center"/>
          </w:tcPr>
          <w:p w14:paraId="0E93A69E">
            <w:pPr>
              <w:adjustRightInd w:val="0"/>
              <w:snapToGrid w:val="0"/>
              <w:jc w:val="center"/>
              <w:rPr>
                <w:color w:val="000000"/>
                <w:sz w:val="24"/>
              </w:rPr>
            </w:pPr>
          </w:p>
        </w:tc>
        <w:tc>
          <w:tcPr>
            <w:tcW w:w="1009" w:type="dxa"/>
            <w:vAlign w:val="center"/>
          </w:tcPr>
          <w:p w14:paraId="479D9BC6">
            <w:pPr>
              <w:adjustRightInd w:val="0"/>
              <w:snapToGrid w:val="0"/>
              <w:jc w:val="center"/>
              <w:rPr>
                <w:color w:val="000000"/>
                <w:sz w:val="24"/>
              </w:rPr>
            </w:pPr>
          </w:p>
        </w:tc>
      </w:tr>
      <w:tr w14:paraId="070C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E3D2BF7">
            <w:pPr>
              <w:adjustRightInd w:val="0"/>
              <w:snapToGrid w:val="0"/>
              <w:jc w:val="center"/>
              <w:rPr>
                <w:color w:val="000000"/>
                <w:sz w:val="24"/>
              </w:rPr>
            </w:pPr>
          </w:p>
        </w:tc>
        <w:tc>
          <w:tcPr>
            <w:tcW w:w="1482" w:type="dxa"/>
            <w:vAlign w:val="center"/>
          </w:tcPr>
          <w:p w14:paraId="206A240B">
            <w:pPr>
              <w:adjustRightInd w:val="0"/>
              <w:snapToGrid w:val="0"/>
              <w:jc w:val="center"/>
              <w:rPr>
                <w:color w:val="000000"/>
                <w:sz w:val="24"/>
              </w:rPr>
            </w:pPr>
          </w:p>
        </w:tc>
        <w:tc>
          <w:tcPr>
            <w:tcW w:w="2384" w:type="dxa"/>
            <w:vAlign w:val="center"/>
          </w:tcPr>
          <w:p w14:paraId="6D84BD02">
            <w:pPr>
              <w:adjustRightInd w:val="0"/>
              <w:snapToGrid w:val="0"/>
              <w:jc w:val="center"/>
              <w:rPr>
                <w:color w:val="000000"/>
                <w:sz w:val="24"/>
              </w:rPr>
            </w:pPr>
          </w:p>
        </w:tc>
        <w:tc>
          <w:tcPr>
            <w:tcW w:w="2126" w:type="dxa"/>
            <w:vAlign w:val="center"/>
          </w:tcPr>
          <w:p w14:paraId="593151A8">
            <w:pPr>
              <w:adjustRightInd w:val="0"/>
              <w:snapToGrid w:val="0"/>
              <w:jc w:val="center"/>
              <w:rPr>
                <w:color w:val="000000"/>
                <w:sz w:val="24"/>
              </w:rPr>
            </w:pPr>
          </w:p>
        </w:tc>
        <w:tc>
          <w:tcPr>
            <w:tcW w:w="1875" w:type="dxa"/>
            <w:vAlign w:val="center"/>
          </w:tcPr>
          <w:p w14:paraId="6E0ECDFA">
            <w:pPr>
              <w:adjustRightInd w:val="0"/>
              <w:snapToGrid w:val="0"/>
              <w:jc w:val="center"/>
              <w:rPr>
                <w:color w:val="000000"/>
                <w:sz w:val="24"/>
              </w:rPr>
            </w:pPr>
          </w:p>
        </w:tc>
        <w:tc>
          <w:tcPr>
            <w:tcW w:w="1009" w:type="dxa"/>
            <w:vAlign w:val="center"/>
          </w:tcPr>
          <w:p w14:paraId="4E623B83">
            <w:pPr>
              <w:adjustRightInd w:val="0"/>
              <w:snapToGrid w:val="0"/>
              <w:jc w:val="center"/>
              <w:rPr>
                <w:color w:val="000000"/>
                <w:sz w:val="24"/>
              </w:rPr>
            </w:pPr>
          </w:p>
        </w:tc>
      </w:tr>
    </w:tbl>
    <w:p w14:paraId="016C8923">
      <w:pPr>
        <w:tabs>
          <w:tab w:val="left" w:pos="1800"/>
          <w:tab w:val="left" w:pos="5580"/>
        </w:tabs>
        <w:spacing w:line="360" w:lineRule="auto"/>
        <w:jc w:val="left"/>
        <w:rPr>
          <w:color w:val="000000"/>
          <w:sz w:val="24"/>
          <w:u w:val="single"/>
        </w:rPr>
      </w:pPr>
    </w:p>
    <w:p w14:paraId="7DEC87B7">
      <w:pPr>
        <w:tabs>
          <w:tab w:val="left" w:pos="1800"/>
          <w:tab w:val="left" w:pos="5580"/>
        </w:tabs>
        <w:jc w:val="left"/>
        <w:rPr>
          <w:color w:val="000000"/>
          <w:sz w:val="24"/>
        </w:rPr>
      </w:pPr>
      <w:r>
        <w:rPr>
          <w:color w:val="000000"/>
          <w:sz w:val="24"/>
        </w:rPr>
        <w:t>注：</w:t>
      </w:r>
    </w:p>
    <w:p w14:paraId="0C7409FB">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75F2CFC5">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47A31B42">
      <w:pPr>
        <w:tabs>
          <w:tab w:val="left" w:pos="1800"/>
          <w:tab w:val="left" w:pos="5580"/>
        </w:tabs>
        <w:jc w:val="left"/>
        <w:rPr>
          <w:sz w:val="24"/>
        </w:rPr>
      </w:pPr>
    </w:p>
    <w:p w14:paraId="216E8008">
      <w:pPr>
        <w:tabs>
          <w:tab w:val="left" w:pos="1800"/>
          <w:tab w:val="left" w:pos="5580"/>
        </w:tabs>
        <w:jc w:val="left"/>
        <w:rPr>
          <w:color w:val="000000"/>
          <w:sz w:val="24"/>
        </w:rPr>
      </w:pPr>
    </w:p>
    <w:p w14:paraId="712CDB33">
      <w:pPr>
        <w:rPr>
          <w:color w:val="000000"/>
          <w:sz w:val="24"/>
          <w:szCs w:val="20"/>
        </w:rPr>
      </w:pPr>
    </w:p>
    <w:p w14:paraId="0F655E0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CAA15C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113822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B8AFF85">
      <w:pPr>
        <w:numPr>
          <w:ilvl w:val="0"/>
          <w:numId w:val="15"/>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4988B2E0">
      <w:pPr>
        <w:tabs>
          <w:tab w:val="left" w:pos="5580"/>
        </w:tabs>
        <w:spacing w:line="360" w:lineRule="auto"/>
        <w:rPr>
          <w:sz w:val="24"/>
        </w:rPr>
      </w:pPr>
      <w:r>
        <w:rPr>
          <w:sz w:val="24"/>
        </w:rPr>
        <w:t>说明：</w:t>
      </w:r>
    </w:p>
    <w:p w14:paraId="686CC33E">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1CD7D34">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DAF649C">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738EF3FB">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B3E6D89">
      <w:pPr>
        <w:widowControl/>
        <w:jc w:val="left"/>
        <w:rPr>
          <w:b/>
          <w:bCs/>
          <w:color w:val="000000"/>
          <w:sz w:val="24"/>
        </w:rPr>
      </w:pPr>
      <w:r>
        <w:rPr>
          <w:b/>
          <w:bCs/>
          <w:color w:val="000000"/>
          <w:sz w:val="24"/>
        </w:rPr>
        <w:br w:type="page"/>
      </w:r>
    </w:p>
    <w:p w14:paraId="45C7F301">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6E9B556">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088A457F">
      <w:pPr>
        <w:numPr>
          <w:ilvl w:val="0"/>
          <w:numId w:val="16"/>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r>
        <w:fldChar w:fldCharType="begin"/>
      </w:r>
      <w:r>
        <w:instrText xml:space="preserve"> HYPERLINK \l "_bookmark0"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color="000000"/>
        </w:rPr>
        <w:t>（中型企业、小型企业、微型企业）</w:t>
      </w:r>
      <w:r>
        <w:rPr>
          <w:kern w:val="0"/>
          <w:sz w:val="24"/>
        </w:rPr>
        <w:t>；</w:t>
      </w:r>
    </w:p>
    <w:p w14:paraId="7976F12E">
      <w:pPr>
        <w:numPr>
          <w:ilvl w:val="0"/>
          <w:numId w:val="16"/>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06933F72">
      <w:pPr>
        <w:autoSpaceDE w:val="0"/>
        <w:autoSpaceDN w:val="0"/>
        <w:spacing w:line="360" w:lineRule="auto"/>
        <w:ind w:left="860"/>
        <w:jc w:val="left"/>
        <w:rPr>
          <w:kern w:val="0"/>
          <w:sz w:val="24"/>
        </w:rPr>
      </w:pPr>
      <w:r>
        <w:rPr>
          <w:kern w:val="0"/>
          <w:sz w:val="24"/>
        </w:rPr>
        <w:t>……</w:t>
      </w:r>
    </w:p>
    <w:p w14:paraId="29A8445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6511345">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1BBC94B2">
      <w:pPr>
        <w:spacing w:line="360" w:lineRule="auto"/>
        <w:ind w:firstLine="504"/>
        <w:rPr>
          <w:spacing w:val="6"/>
          <w:sz w:val="24"/>
        </w:rPr>
      </w:pPr>
    </w:p>
    <w:p w14:paraId="2AA27E2A">
      <w:pPr>
        <w:spacing w:line="360" w:lineRule="auto"/>
        <w:ind w:firstLine="504"/>
        <w:rPr>
          <w:spacing w:val="6"/>
          <w:sz w:val="24"/>
        </w:rPr>
      </w:pPr>
    </w:p>
    <w:p w14:paraId="33474BE2">
      <w:pPr>
        <w:spacing w:line="360" w:lineRule="auto"/>
        <w:ind w:right="360" w:firstLine="480"/>
        <w:jc w:val="right"/>
        <w:rPr>
          <w:color w:val="000000"/>
          <w:sz w:val="24"/>
        </w:rPr>
      </w:pPr>
      <w:r>
        <w:rPr>
          <w:color w:val="000000"/>
          <w:sz w:val="24"/>
        </w:rPr>
        <w:t>企业名称（盖章）：________</w:t>
      </w:r>
    </w:p>
    <w:p w14:paraId="485CDF0C">
      <w:pPr>
        <w:spacing w:line="360" w:lineRule="auto"/>
        <w:ind w:right="360" w:firstLine="480"/>
        <w:jc w:val="right"/>
        <w:rPr>
          <w:color w:val="000000"/>
          <w:sz w:val="24"/>
        </w:rPr>
      </w:pPr>
      <w:r>
        <w:rPr>
          <w:color w:val="000000"/>
          <w:sz w:val="24"/>
        </w:rPr>
        <w:t>日 期：________</w:t>
      </w:r>
    </w:p>
    <w:p w14:paraId="66C4A499">
      <w:pPr>
        <w:spacing w:line="360" w:lineRule="auto"/>
        <w:ind w:right="360" w:firstLine="480"/>
        <w:jc w:val="right"/>
        <w:rPr>
          <w:color w:val="000000"/>
          <w:sz w:val="24"/>
        </w:rPr>
      </w:pPr>
    </w:p>
    <w:p w14:paraId="0731D02E">
      <w:pPr>
        <w:spacing w:line="360" w:lineRule="auto"/>
        <w:ind w:right="360" w:firstLine="480"/>
        <w:jc w:val="right"/>
        <w:rPr>
          <w:color w:val="000000"/>
          <w:sz w:val="24"/>
        </w:rPr>
      </w:pPr>
    </w:p>
    <w:tbl>
      <w:tblPr>
        <w:tblStyle w:val="4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DA22AB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1F3414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83AB5A0">
      <w:pPr>
        <w:autoSpaceDE w:val="0"/>
        <w:autoSpaceDN w:val="0"/>
        <w:adjustRightInd w:val="0"/>
        <w:ind w:firstLine="420"/>
        <w:jc w:val="left"/>
        <w:rPr>
          <w:sz w:val="24"/>
        </w:rPr>
      </w:pPr>
    </w:p>
    <w:p w14:paraId="2595A190">
      <w:pPr>
        <w:spacing w:line="360" w:lineRule="auto"/>
        <w:rPr>
          <w:color w:val="000000"/>
          <w:sz w:val="24"/>
        </w:rPr>
      </w:pPr>
    </w:p>
    <w:p w14:paraId="18A626B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D03C176">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FAD31A2">
      <w:pPr>
        <w:numPr>
          <w:ilvl w:val="0"/>
          <w:numId w:val="17"/>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E2B24EF">
      <w:pPr>
        <w:numPr>
          <w:ilvl w:val="0"/>
          <w:numId w:val="17"/>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56666118">
      <w:pPr>
        <w:autoSpaceDE w:val="0"/>
        <w:autoSpaceDN w:val="0"/>
        <w:spacing w:line="360" w:lineRule="auto"/>
        <w:ind w:left="860"/>
        <w:jc w:val="left"/>
        <w:rPr>
          <w:kern w:val="0"/>
          <w:sz w:val="24"/>
        </w:rPr>
      </w:pPr>
      <w:r>
        <w:rPr>
          <w:kern w:val="0"/>
          <w:sz w:val="24"/>
        </w:rPr>
        <w:t>……</w:t>
      </w:r>
    </w:p>
    <w:p w14:paraId="7BAED70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6F09DDF">
      <w:pPr>
        <w:spacing w:line="360" w:lineRule="auto"/>
        <w:ind w:firstLine="504"/>
        <w:rPr>
          <w:spacing w:val="6"/>
          <w:sz w:val="24"/>
        </w:rPr>
      </w:pPr>
      <w:r>
        <w:rPr>
          <w:kern w:val="0"/>
          <w:sz w:val="24"/>
        </w:rPr>
        <w:t>本企业对上述声明内容的真实性负责。如有虚假，将依法承担相应责任。</w:t>
      </w:r>
    </w:p>
    <w:p w14:paraId="04320634">
      <w:pPr>
        <w:spacing w:line="360" w:lineRule="auto"/>
        <w:ind w:firstLine="504"/>
        <w:rPr>
          <w:spacing w:val="6"/>
          <w:sz w:val="24"/>
        </w:rPr>
      </w:pPr>
    </w:p>
    <w:p w14:paraId="0E06D729">
      <w:pPr>
        <w:spacing w:line="360" w:lineRule="auto"/>
        <w:ind w:right="360" w:firstLine="480"/>
        <w:jc w:val="right"/>
        <w:rPr>
          <w:color w:val="000000"/>
          <w:sz w:val="24"/>
        </w:rPr>
      </w:pPr>
    </w:p>
    <w:p w14:paraId="1A2D78E9">
      <w:pPr>
        <w:spacing w:line="360" w:lineRule="auto"/>
        <w:ind w:right="360" w:firstLine="480"/>
        <w:jc w:val="right"/>
        <w:rPr>
          <w:color w:val="000000"/>
          <w:sz w:val="24"/>
        </w:rPr>
      </w:pPr>
      <w:r>
        <w:rPr>
          <w:color w:val="000000"/>
          <w:sz w:val="24"/>
        </w:rPr>
        <w:t>企业名称（盖章）：________</w:t>
      </w:r>
    </w:p>
    <w:p w14:paraId="29ADA31D">
      <w:pPr>
        <w:spacing w:line="360" w:lineRule="auto"/>
        <w:ind w:right="360" w:firstLine="480"/>
        <w:jc w:val="right"/>
        <w:rPr>
          <w:color w:val="000000"/>
          <w:sz w:val="24"/>
        </w:rPr>
      </w:pPr>
      <w:r>
        <w:rPr>
          <w:color w:val="000000"/>
          <w:sz w:val="24"/>
        </w:rPr>
        <w:t>日 期：________</w:t>
      </w:r>
    </w:p>
    <w:p w14:paraId="434F1462">
      <w:pPr>
        <w:spacing w:line="360" w:lineRule="auto"/>
        <w:ind w:right="360" w:firstLine="480"/>
        <w:jc w:val="right"/>
        <w:rPr>
          <w:color w:val="000000"/>
          <w:sz w:val="24"/>
        </w:rPr>
      </w:pPr>
    </w:p>
    <w:p w14:paraId="719F26A2">
      <w:pPr>
        <w:adjustRightInd w:val="0"/>
        <w:snapToGrid w:val="0"/>
        <w:jc w:val="left"/>
        <w:rPr>
          <w:color w:val="000000"/>
          <w:sz w:val="24"/>
          <w:szCs w:val="21"/>
        </w:rPr>
      </w:pPr>
    </w:p>
    <w:tbl>
      <w:tblPr>
        <w:tblStyle w:val="4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D7609B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7C9745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44E87F8">
      <w:pPr>
        <w:adjustRightInd w:val="0"/>
        <w:snapToGrid w:val="0"/>
        <w:jc w:val="left"/>
        <w:rPr>
          <w:color w:val="000000"/>
          <w:szCs w:val="21"/>
          <w:vertAlign w:val="superscript"/>
        </w:rPr>
      </w:pPr>
    </w:p>
    <w:p w14:paraId="755847E6">
      <w:pPr>
        <w:spacing w:line="360" w:lineRule="auto"/>
        <w:ind w:right="360" w:firstLine="480"/>
        <w:jc w:val="right"/>
        <w:rPr>
          <w:color w:val="000000"/>
          <w:sz w:val="24"/>
        </w:rPr>
      </w:pPr>
    </w:p>
    <w:p w14:paraId="132AF95F">
      <w:pPr>
        <w:spacing w:line="360" w:lineRule="auto"/>
        <w:ind w:right="360" w:firstLine="480"/>
        <w:jc w:val="right"/>
        <w:rPr>
          <w:color w:val="000000"/>
          <w:sz w:val="24"/>
        </w:rPr>
      </w:pPr>
    </w:p>
    <w:p w14:paraId="54631396">
      <w:pPr>
        <w:spacing w:line="360" w:lineRule="auto"/>
        <w:outlineLvl w:val="2"/>
        <w:rPr>
          <w:color w:val="000000"/>
          <w:sz w:val="24"/>
          <w:szCs w:val="20"/>
        </w:rPr>
      </w:pPr>
      <w:r>
        <w:rPr>
          <w:color w:val="000000"/>
          <w:sz w:val="24"/>
          <w:szCs w:val="20"/>
        </w:rPr>
        <w:br w:type="page"/>
      </w:r>
    </w:p>
    <w:p w14:paraId="3D21ABA0">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089D6D8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76CE6371">
      <w:pPr>
        <w:spacing w:line="588" w:lineRule="exact"/>
        <w:ind w:firstLine="482"/>
        <w:rPr>
          <w:b/>
          <w:spacing w:val="6"/>
          <w:sz w:val="24"/>
        </w:rPr>
      </w:pPr>
      <w:r>
        <w:rPr>
          <w:b/>
          <w:sz w:val="24"/>
        </w:rPr>
        <w:t>□</w:t>
      </w:r>
      <w:r>
        <w:rPr>
          <w:b/>
          <w:spacing w:val="6"/>
          <w:sz w:val="24"/>
        </w:rPr>
        <w:t>不属于符合条件的残疾人福利性单位。</w:t>
      </w:r>
    </w:p>
    <w:p w14:paraId="085F460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8E6857F">
      <w:pPr>
        <w:spacing w:line="588" w:lineRule="exact"/>
        <w:ind w:firstLine="506" w:firstLineChars="200"/>
        <w:rPr>
          <w:spacing w:val="6"/>
          <w:sz w:val="24"/>
        </w:rPr>
      </w:pPr>
      <w:r>
        <w:rPr>
          <w:b/>
          <w:spacing w:val="6"/>
          <w:sz w:val="24"/>
        </w:rPr>
        <w:t>本单位对上述声明的真实性负责。如有虚假，将依法承担相应责任。</w:t>
      </w:r>
    </w:p>
    <w:p w14:paraId="3E591A35">
      <w:pPr>
        <w:spacing w:line="588" w:lineRule="exact"/>
        <w:ind w:firstLine="504" w:firstLineChars="200"/>
        <w:rPr>
          <w:spacing w:val="6"/>
          <w:sz w:val="24"/>
        </w:rPr>
      </w:pPr>
    </w:p>
    <w:p w14:paraId="6807A7C0">
      <w:pPr>
        <w:spacing w:line="588" w:lineRule="exact"/>
        <w:ind w:firstLine="504" w:firstLineChars="200"/>
        <w:rPr>
          <w:spacing w:val="6"/>
          <w:sz w:val="24"/>
        </w:rPr>
      </w:pPr>
    </w:p>
    <w:p w14:paraId="3413CE36">
      <w:pPr>
        <w:tabs>
          <w:tab w:val="left" w:pos="4860"/>
        </w:tabs>
        <w:spacing w:line="588" w:lineRule="exact"/>
        <w:ind w:right="1560" w:firstLine="504" w:firstLineChars="200"/>
        <w:jc w:val="center"/>
        <w:rPr>
          <w:spacing w:val="6"/>
          <w:sz w:val="24"/>
        </w:rPr>
      </w:pPr>
      <w:r>
        <w:rPr>
          <w:spacing w:val="6"/>
          <w:sz w:val="24"/>
        </w:rPr>
        <w:t xml:space="preserve">               单位名称（盖章）：</w:t>
      </w:r>
    </w:p>
    <w:p w14:paraId="49E57873">
      <w:pPr>
        <w:tabs>
          <w:tab w:val="left" w:pos="4860"/>
        </w:tabs>
        <w:spacing w:line="588" w:lineRule="exact"/>
        <w:ind w:right="1560" w:firstLine="504" w:firstLineChars="200"/>
        <w:jc w:val="center"/>
        <w:rPr>
          <w:spacing w:val="6"/>
          <w:sz w:val="24"/>
        </w:rPr>
      </w:pPr>
      <w:r>
        <w:rPr>
          <w:spacing w:val="6"/>
          <w:sz w:val="24"/>
        </w:rPr>
        <w:t xml:space="preserve">       日  期：</w:t>
      </w:r>
    </w:p>
    <w:p w14:paraId="2B431CD9">
      <w:pPr>
        <w:numPr>
          <w:ilvl w:val="0"/>
          <w:numId w:val="15"/>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20F4AB59">
      <w:pPr>
        <w:autoSpaceDE w:val="0"/>
        <w:autoSpaceDN w:val="0"/>
        <w:adjustRightInd w:val="0"/>
        <w:spacing w:line="360" w:lineRule="auto"/>
        <w:jc w:val="center"/>
        <w:rPr>
          <w:b/>
          <w:color w:val="000000"/>
          <w:sz w:val="36"/>
          <w:szCs w:val="36"/>
        </w:rPr>
      </w:pPr>
      <w:r>
        <w:rPr>
          <w:b/>
          <w:color w:val="000000"/>
          <w:sz w:val="36"/>
          <w:szCs w:val="36"/>
        </w:rPr>
        <w:t>拟分包情况说明</w:t>
      </w:r>
    </w:p>
    <w:p w14:paraId="79F0E052">
      <w:pPr>
        <w:tabs>
          <w:tab w:val="left" w:pos="5580"/>
        </w:tabs>
        <w:spacing w:line="360" w:lineRule="auto"/>
        <w:rPr>
          <w:sz w:val="24"/>
        </w:rPr>
      </w:pPr>
      <w:r>
        <w:rPr>
          <w:sz w:val="24"/>
        </w:rPr>
        <w:t>致：</w:t>
      </w:r>
      <w:r>
        <w:rPr>
          <w:rFonts w:hint="eastAsia"/>
          <w:sz w:val="24"/>
          <w:u w:val="single"/>
        </w:rPr>
        <w:t xml:space="preserve">              </w:t>
      </w:r>
      <w:r>
        <w:rPr>
          <w:rFonts w:hint="eastAsia"/>
          <w:b/>
          <w:bCs/>
          <w:sz w:val="24"/>
        </w:rPr>
        <w:t>（请投标人填写“采购人名称”）</w:t>
      </w:r>
    </w:p>
    <w:p w14:paraId="0C5A881C">
      <w:pPr>
        <w:adjustRightInd w:val="0"/>
        <w:snapToGrid w:val="0"/>
        <w:spacing w:line="360" w:lineRule="auto"/>
        <w:ind w:firstLine="480" w:firstLineChars="200"/>
        <w:jc w:val="left"/>
        <w:rPr>
          <w:sz w:val="24"/>
        </w:rPr>
      </w:pPr>
      <w:r>
        <w:rPr>
          <w:sz w:val="24"/>
        </w:rPr>
        <w:t>我单位参加贵单位组织采购的</w:t>
      </w:r>
      <w:r>
        <w:rPr>
          <w:rFonts w:hint="eastAsia"/>
          <w:sz w:val="24"/>
        </w:rPr>
        <w:t>采购编号</w:t>
      </w:r>
      <w:r>
        <w:rPr>
          <w:sz w:val="24"/>
        </w:rPr>
        <w:t>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7C4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40F9788">
            <w:pPr>
              <w:pStyle w:val="182"/>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789FF2D8">
            <w:pPr>
              <w:pStyle w:val="182"/>
              <w:jc w:val="center"/>
              <w:rPr>
                <w:rFonts w:ascii="Times New Roman" w:hAnsi="Times New Roman" w:cs="Times New Roman"/>
                <w:sz w:val="24"/>
              </w:rPr>
            </w:pPr>
            <w:r>
              <w:rPr>
                <w:rFonts w:ascii="Times New Roman" w:hAnsi="Times New Roman" w:cs="Times New Roman"/>
                <w:sz w:val="24"/>
              </w:rPr>
              <w:t>分包承担</w:t>
            </w:r>
          </w:p>
          <w:p w14:paraId="47276F6F">
            <w:pPr>
              <w:pStyle w:val="182"/>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1A159782">
            <w:pPr>
              <w:pStyle w:val="182"/>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65ACDCE6">
            <w:pPr>
              <w:pStyle w:val="182"/>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25E9257C">
            <w:pPr>
              <w:pStyle w:val="182"/>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587EFF58">
            <w:pPr>
              <w:pStyle w:val="182"/>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4FFE0659">
            <w:pPr>
              <w:pStyle w:val="182"/>
              <w:jc w:val="center"/>
              <w:rPr>
                <w:rFonts w:ascii="Times New Roman" w:hAnsi="Times New Roman" w:cs="Times New Roman"/>
                <w:sz w:val="24"/>
              </w:rPr>
            </w:pPr>
            <w:r>
              <w:rPr>
                <w:rFonts w:ascii="Times New Roman" w:hAnsi="Times New Roman" w:cs="Times New Roman"/>
                <w:sz w:val="24"/>
              </w:rPr>
              <w:t>拟分包</w:t>
            </w:r>
          </w:p>
          <w:p w14:paraId="3F7CD49E">
            <w:pPr>
              <w:pStyle w:val="182"/>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5E392E82">
            <w:pPr>
              <w:pStyle w:val="182"/>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62F2916D">
            <w:pPr>
              <w:pStyle w:val="182"/>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15CDE53">
            <w:pPr>
              <w:pStyle w:val="182"/>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462F80DA">
            <w:pPr>
              <w:pStyle w:val="182"/>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3EEBAA16">
            <w:pPr>
              <w:pStyle w:val="182"/>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b/>
                <w:sz w:val="24"/>
                <w:lang w:eastAsia="zh-CN"/>
              </w:rPr>
              <w:t>）</w:t>
            </w:r>
          </w:p>
        </w:tc>
      </w:tr>
      <w:tr w14:paraId="77709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DF9B8FA">
            <w:pPr>
              <w:pStyle w:val="182"/>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5902AB77">
            <w:pPr>
              <w:pStyle w:val="182"/>
              <w:jc w:val="center"/>
              <w:rPr>
                <w:rFonts w:ascii="Times New Roman" w:hAnsi="Times New Roman" w:cs="Times New Roman"/>
                <w:sz w:val="30"/>
              </w:rPr>
            </w:pPr>
          </w:p>
        </w:tc>
        <w:tc>
          <w:tcPr>
            <w:tcW w:w="1513" w:type="dxa"/>
            <w:vAlign w:val="center"/>
          </w:tcPr>
          <w:p w14:paraId="572934B2">
            <w:pPr>
              <w:pStyle w:val="1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3785EE8F">
            <w:pPr>
              <w:pStyle w:val="1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412E836">
            <w:pPr>
              <w:pStyle w:val="1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5D54AC1B">
            <w:pPr>
              <w:pStyle w:val="182"/>
              <w:jc w:val="center"/>
              <w:rPr>
                <w:rFonts w:ascii="Times New Roman" w:hAnsi="Times New Roman" w:cs="Times New Roman"/>
                <w:sz w:val="30"/>
                <w:lang w:eastAsia="zh-CN"/>
              </w:rPr>
            </w:pPr>
          </w:p>
        </w:tc>
        <w:tc>
          <w:tcPr>
            <w:tcW w:w="1561" w:type="dxa"/>
            <w:vAlign w:val="center"/>
          </w:tcPr>
          <w:p w14:paraId="61613430">
            <w:pPr>
              <w:pStyle w:val="182"/>
              <w:jc w:val="center"/>
              <w:rPr>
                <w:rFonts w:ascii="Times New Roman" w:hAnsi="Times New Roman" w:cs="Times New Roman"/>
                <w:sz w:val="30"/>
                <w:lang w:eastAsia="zh-CN"/>
              </w:rPr>
            </w:pPr>
          </w:p>
        </w:tc>
        <w:tc>
          <w:tcPr>
            <w:tcW w:w="1498" w:type="dxa"/>
            <w:vAlign w:val="center"/>
          </w:tcPr>
          <w:p w14:paraId="7FFF817E">
            <w:pPr>
              <w:pStyle w:val="182"/>
              <w:jc w:val="center"/>
              <w:rPr>
                <w:rFonts w:ascii="Times New Roman" w:hAnsi="Times New Roman" w:cs="Times New Roman"/>
                <w:sz w:val="30"/>
                <w:lang w:eastAsia="zh-CN"/>
              </w:rPr>
            </w:pPr>
          </w:p>
        </w:tc>
        <w:tc>
          <w:tcPr>
            <w:tcW w:w="1564" w:type="dxa"/>
            <w:vAlign w:val="center"/>
          </w:tcPr>
          <w:p w14:paraId="5381261A">
            <w:pPr>
              <w:pStyle w:val="182"/>
              <w:jc w:val="center"/>
              <w:rPr>
                <w:rFonts w:ascii="Times New Roman" w:hAnsi="Times New Roman" w:cs="Times New Roman"/>
                <w:sz w:val="30"/>
                <w:lang w:eastAsia="zh-CN"/>
              </w:rPr>
            </w:pPr>
          </w:p>
        </w:tc>
      </w:tr>
      <w:tr w14:paraId="3E781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A5B7F0">
            <w:pPr>
              <w:pStyle w:val="182"/>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5FCE4CB6">
            <w:pPr>
              <w:pStyle w:val="182"/>
              <w:jc w:val="center"/>
              <w:rPr>
                <w:rFonts w:ascii="Times New Roman" w:hAnsi="Times New Roman" w:cs="Times New Roman"/>
                <w:sz w:val="30"/>
              </w:rPr>
            </w:pPr>
          </w:p>
        </w:tc>
        <w:tc>
          <w:tcPr>
            <w:tcW w:w="1513" w:type="dxa"/>
            <w:vAlign w:val="center"/>
          </w:tcPr>
          <w:p w14:paraId="775350FE">
            <w:pPr>
              <w:pStyle w:val="1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42C2CCAA">
            <w:pPr>
              <w:pStyle w:val="1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632ADF26">
            <w:pPr>
              <w:pStyle w:val="182"/>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28AB4B5B">
            <w:pPr>
              <w:pStyle w:val="182"/>
              <w:jc w:val="center"/>
              <w:rPr>
                <w:rFonts w:ascii="Times New Roman" w:hAnsi="Times New Roman" w:cs="Times New Roman"/>
                <w:sz w:val="30"/>
                <w:lang w:eastAsia="zh-CN"/>
              </w:rPr>
            </w:pPr>
          </w:p>
        </w:tc>
        <w:tc>
          <w:tcPr>
            <w:tcW w:w="1561" w:type="dxa"/>
            <w:vAlign w:val="center"/>
          </w:tcPr>
          <w:p w14:paraId="0306C4A3">
            <w:pPr>
              <w:pStyle w:val="182"/>
              <w:jc w:val="center"/>
              <w:rPr>
                <w:rFonts w:ascii="Times New Roman" w:hAnsi="Times New Roman" w:cs="Times New Roman"/>
                <w:sz w:val="30"/>
                <w:lang w:eastAsia="zh-CN"/>
              </w:rPr>
            </w:pPr>
          </w:p>
        </w:tc>
        <w:tc>
          <w:tcPr>
            <w:tcW w:w="1498" w:type="dxa"/>
            <w:vAlign w:val="center"/>
          </w:tcPr>
          <w:p w14:paraId="7DABFB57">
            <w:pPr>
              <w:pStyle w:val="182"/>
              <w:jc w:val="center"/>
              <w:rPr>
                <w:rFonts w:ascii="Times New Roman" w:hAnsi="Times New Roman" w:cs="Times New Roman"/>
                <w:sz w:val="30"/>
                <w:lang w:eastAsia="zh-CN"/>
              </w:rPr>
            </w:pPr>
          </w:p>
        </w:tc>
        <w:tc>
          <w:tcPr>
            <w:tcW w:w="1564" w:type="dxa"/>
            <w:vAlign w:val="center"/>
          </w:tcPr>
          <w:p w14:paraId="6A657005">
            <w:pPr>
              <w:pStyle w:val="182"/>
              <w:jc w:val="center"/>
              <w:rPr>
                <w:rFonts w:ascii="Times New Roman" w:hAnsi="Times New Roman" w:cs="Times New Roman"/>
                <w:sz w:val="30"/>
                <w:lang w:eastAsia="zh-CN"/>
              </w:rPr>
            </w:pPr>
          </w:p>
        </w:tc>
      </w:tr>
      <w:tr w14:paraId="3A2BE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F7925F4">
            <w:pPr>
              <w:pStyle w:val="182"/>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4E9F966B">
            <w:pPr>
              <w:pStyle w:val="182"/>
              <w:jc w:val="center"/>
              <w:rPr>
                <w:rFonts w:ascii="Times New Roman" w:hAnsi="Times New Roman" w:cs="Times New Roman"/>
                <w:sz w:val="30"/>
              </w:rPr>
            </w:pPr>
          </w:p>
        </w:tc>
        <w:tc>
          <w:tcPr>
            <w:tcW w:w="1513" w:type="dxa"/>
            <w:vAlign w:val="center"/>
          </w:tcPr>
          <w:p w14:paraId="390C95E4">
            <w:pPr>
              <w:pStyle w:val="182"/>
              <w:tabs>
                <w:tab w:val="left" w:pos="235"/>
              </w:tabs>
              <w:jc w:val="center"/>
              <w:rPr>
                <w:rFonts w:ascii="Times New Roman" w:hAnsi="Times New Roman" w:cs="Times New Roman"/>
                <w:sz w:val="24"/>
              </w:rPr>
            </w:pPr>
          </w:p>
        </w:tc>
        <w:tc>
          <w:tcPr>
            <w:tcW w:w="1125" w:type="dxa"/>
            <w:vAlign w:val="center"/>
          </w:tcPr>
          <w:p w14:paraId="17DA0A8D">
            <w:pPr>
              <w:pStyle w:val="182"/>
              <w:jc w:val="center"/>
              <w:rPr>
                <w:rFonts w:ascii="Times New Roman" w:hAnsi="Times New Roman" w:cs="Times New Roman"/>
                <w:sz w:val="30"/>
              </w:rPr>
            </w:pPr>
          </w:p>
        </w:tc>
        <w:tc>
          <w:tcPr>
            <w:tcW w:w="1561" w:type="dxa"/>
            <w:vAlign w:val="center"/>
          </w:tcPr>
          <w:p w14:paraId="6BBD58BC">
            <w:pPr>
              <w:pStyle w:val="182"/>
              <w:jc w:val="center"/>
              <w:rPr>
                <w:rFonts w:ascii="Times New Roman" w:hAnsi="Times New Roman" w:cs="Times New Roman"/>
                <w:sz w:val="30"/>
              </w:rPr>
            </w:pPr>
          </w:p>
        </w:tc>
        <w:tc>
          <w:tcPr>
            <w:tcW w:w="1498" w:type="dxa"/>
            <w:vAlign w:val="center"/>
          </w:tcPr>
          <w:p w14:paraId="469AD0A0">
            <w:pPr>
              <w:pStyle w:val="182"/>
              <w:jc w:val="center"/>
              <w:rPr>
                <w:rFonts w:ascii="Times New Roman" w:hAnsi="Times New Roman" w:cs="Times New Roman"/>
                <w:sz w:val="30"/>
              </w:rPr>
            </w:pPr>
          </w:p>
        </w:tc>
        <w:tc>
          <w:tcPr>
            <w:tcW w:w="1564" w:type="dxa"/>
            <w:vAlign w:val="center"/>
          </w:tcPr>
          <w:p w14:paraId="7E7A7072">
            <w:pPr>
              <w:pStyle w:val="182"/>
              <w:jc w:val="center"/>
              <w:rPr>
                <w:rFonts w:ascii="Times New Roman" w:hAnsi="Times New Roman" w:cs="Times New Roman"/>
                <w:sz w:val="30"/>
              </w:rPr>
            </w:pPr>
          </w:p>
        </w:tc>
      </w:tr>
      <w:tr w14:paraId="077B7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790B780">
            <w:pPr>
              <w:pStyle w:val="182"/>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7C971BF3">
            <w:pPr>
              <w:pStyle w:val="182"/>
              <w:jc w:val="center"/>
              <w:rPr>
                <w:rFonts w:ascii="Times New Roman" w:hAnsi="Times New Roman" w:cs="Times New Roman"/>
                <w:sz w:val="30"/>
              </w:rPr>
            </w:pPr>
          </w:p>
        </w:tc>
        <w:tc>
          <w:tcPr>
            <w:tcW w:w="1564" w:type="dxa"/>
            <w:vAlign w:val="center"/>
          </w:tcPr>
          <w:p w14:paraId="4909984F">
            <w:pPr>
              <w:pStyle w:val="182"/>
              <w:jc w:val="center"/>
              <w:rPr>
                <w:rFonts w:ascii="Times New Roman" w:hAnsi="Times New Roman" w:cs="Times New Roman"/>
                <w:sz w:val="30"/>
              </w:rPr>
            </w:pPr>
          </w:p>
        </w:tc>
      </w:tr>
    </w:tbl>
    <w:p w14:paraId="68825FD9">
      <w:pPr>
        <w:adjustRightInd w:val="0"/>
        <w:snapToGrid w:val="0"/>
        <w:spacing w:line="360" w:lineRule="auto"/>
        <w:ind w:firstLine="480" w:firstLineChars="200"/>
        <w:jc w:val="left"/>
        <w:rPr>
          <w:sz w:val="24"/>
        </w:rPr>
      </w:pPr>
    </w:p>
    <w:p w14:paraId="132FC152">
      <w:pPr>
        <w:adjustRightInd w:val="0"/>
        <w:snapToGrid w:val="0"/>
        <w:spacing w:line="360" w:lineRule="auto"/>
        <w:jc w:val="left"/>
        <w:rPr>
          <w:sz w:val="24"/>
        </w:rPr>
      </w:pPr>
      <w:r>
        <w:rPr>
          <w:sz w:val="24"/>
        </w:rPr>
        <w:t>注：</w:t>
      </w:r>
      <w:r>
        <w:rPr>
          <w:color w:val="FF0000"/>
          <w:sz w:val="24"/>
        </w:rPr>
        <w:t xml:space="preserve"> </w:t>
      </w:r>
    </w:p>
    <w:p w14:paraId="3FC6CF2B">
      <w:pPr>
        <w:adjustRightInd w:val="0"/>
        <w:snapToGrid w:val="0"/>
        <w:spacing w:line="360" w:lineRule="auto"/>
        <w:jc w:val="left"/>
        <w:rPr>
          <w:sz w:val="24"/>
        </w:rPr>
      </w:pPr>
      <w:r>
        <w:rPr>
          <w:sz w:val="24"/>
        </w:rPr>
        <w:t>1. 如本项目（包）允许分包，且投标人拟进行分包时，必须提供；如未提供，或提供了但未填写分包承担主体名称、拟分包合同内容、拟分包合同金额，</w:t>
      </w:r>
      <w:r>
        <w:rPr>
          <w:b/>
          <w:sz w:val="24"/>
        </w:rPr>
        <w:t>投标无效</w:t>
      </w:r>
      <w:r>
        <w:rPr>
          <w:sz w:val="24"/>
        </w:rPr>
        <w:t>。</w:t>
      </w:r>
    </w:p>
    <w:p w14:paraId="502E4836">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F97DD8E">
      <w:pPr>
        <w:adjustRightInd w:val="0"/>
        <w:snapToGrid w:val="0"/>
        <w:spacing w:line="360" w:lineRule="auto"/>
        <w:jc w:val="left"/>
        <w:rPr>
          <w:sz w:val="24"/>
        </w:rPr>
      </w:pPr>
      <w:r>
        <w:rPr>
          <w:rFonts w:hint="eastAsia"/>
          <w:sz w:val="24"/>
        </w:rPr>
        <w:t>3</w:t>
      </w:r>
      <w:r>
        <w:rPr>
          <w:sz w:val="24"/>
        </w:rPr>
        <w:t>.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32ECBEDE">
      <w:pPr>
        <w:adjustRightInd w:val="0"/>
        <w:snapToGrid w:val="0"/>
        <w:spacing w:line="360" w:lineRule="auto"/>
        <w:jc w:val="left"/>
        <w:rPr>
          <w:sz w:val="24"/>
        </w:rPr>
      </w:pPr>
    </w:p>
    <w:p w14:paraId="4EBB4C19">
      <w:pPr>
        <w:adjustRightInd w:val="0"/>
        <w:snapToGrid w:val="0"/>
        <w:spacing w:line="360" w:lineRule="auto"/>
        <w:ind w:firstLine="480" w:firstLineChars="200"/>
        <w:jc w:val="center"/>
        <w:rPr>
          <w:sz w:val="24"/>
        </w:rPr>
      </w:pPr>
      <w:r>
        <w:rPr>
          <w:rFonts w:hint="eastAsia"/>
          <w:sz w:val="24"/>
        </w:rPr>
        <w:t xml:space="preserve">                                      </w:t>
      </w:r>
      <w:r>
        <w:rPr>
          <w:sz w:val="24"/>
        </w:rPr>
        <w:t>投标人名称（盖章）：______</w:t>
      </w:r>
    </w:p>
    <w:p w14:paraId="5768B190">
      <w:pPr>
        <w:adjustRightInd w:val="0"/>
        <w:snapToGrid w:val="0"/>
        <w:spacing w:line="360" w:lineRule="auto"/>
        <w:ind w:firstLine="480" w:firstLineChars="200"/>
        <w:jc w:val="right"/>
        <w:rPr>
          <w:color w:val="000000"/>
          <w:sz w:val="24"/>
        </w:rPr>
      </w:pPr>
      <w:r>
        <w:rPr>
          <w:color w:val="000000"/>
          <w:sz w:val="24"/>
        </w:rPr>
        <w:t>日期：_____年______月______日</w:t>
      </w:r>
    </w:p>
    <w:p w14:paraId="20E62BE2">
      <w:pPr>
        <w:widowControl/>
        <w:jc w:val="left"/>
        <w:rPr>
          <w:color w:val="000000"/>
          <w:sz w:val="24"/>
        </w:rPr>
      </w:pPr>
      <w:r>
        <w:rPr>
          <w:color w:val="000000"/>
          <w:sz w:val="24"/>
        </w:rPr>
        <w:br w:type="page"/>
      </w:r>
    </w:p>
    <w:p w14:paraId="169BEBE3">
      <w:pPr>
        <w:autoSpaceDE w:val="0"/>
        <w:autoSpaceDN w:val="0"/>
        <w:adjustRightInd w:val="0"/>
        <w:spacing w:line="360" w:lineRule="auto"/>
        <w:jc w:val="center"/>
        <w:rPr>
          <w:b/>
          <w:color w:val="000000"/>
          <w:sz w:val="36"/>
          <w:szCs w:val="36"/>
        </w:rPr>
      </w:pPr>
      <w:bookmarkStart w:id="136" w:name="_Hlk176956326"/>
      <w:r>
        <w:rPr>
          <w:b/>
          <w:color w:val="000000"/>
          <w:sz w:val="36"/>
          <w:szCs w:val="36"/>
        </w:rPr>
        <w:t>分包意向协议</w:t>
      </w:r>
    </w:p>
    <w:p w14:paraId="142D42CF">
      <w:pPr>
        <w:adjustRightInd w:val="0"/>
        <w:snapToGrid w:val="0"/>
        <w:spacing w:line="360" w:lineRule="auto"/>
        <w:ind w:firstLine="480" w:firstLineChars="200"/>
        <w:jc w:val="left"/>
        <w:rPr>
          <w:sz w:val="24"/>
        </w:rPr>
      </w:pPr>
      <w:r>
        <w:rPr>
          <w:sz w:val="24"/>
        </w:rPr>
        <w:t>甲方（投标人）：________</w:t>
      </w:r>
    </w:p>
    <w:p w14:paraId="313BA6C2">
      <w:pPr>
        <w:adjustRightInd w:val="0"/>
        <w:snapToGrid w:val="0"/>
        <w:spacing w:line="360" w:lineRule="auto"/>
        <w:ind w:firstLine="480" w:firstLineChars="200"/>
        <w:jc w:val="left"/>
        <w:rPr>
          <w:sz w:val="24"/>
        </w:rPr>
      </w:pPr>
      <w:r>
        <w:rPr>
          <w:sz w:val="24"/>
        </w:rPr>
        <w:t>乙方（拟分包单位）：________</w:t>
      </w:r>
    </w:p>
    <w:p w14:paraId="2D04D72A">
      <w:pPr>
        <w:adjustRightInd w:val="0"/>
        <w:snapToGrid w:val="0"/>
        <w:spacing w:line="360" w:lineRule="auto"/>
        <w:ind w:firstLine="480" w:firstLineChars="200"/>
        <w:jc w:val="left"/>
        <w:rPr>
          <w:sz w:val="24"/>
        </w:rPr>
      </w:pPr>
      <w:r>
        <w:rPr>
          <w:sz w:val="24"/>
        </w:rPr>
        <w:t>甲方承诺，一旦在_________（采购项目名称）（</w:t>
      </w:r>
      <w:r>
        <w:rPr>
          <w:rFonts w:hint="eastAsia"/>
          <w:sz w:val="24"/>
        </w:rPr>
        <w:t>采购编号</w:t>
      </w:r>
      <w:r>
        <w:rPr>
          <w:sz w:val="24"/>
        </w:rPr>
        <w:t>/包号为：_______）招标采购项目中获得采购合同，将按照下述约定将合同项下部分内容分包给乙方：</w:t>
      </w:r>
    </w:p>
    <w:p w14:paraId="68BFE89C">
      <w:pPr>
        <w:adjustRightInd w:val="0"/>
        <w:snapToGrid w:val="0"/>
        <w:spacing w:line="360" w:lineRule="auto"/>
        <w:ind w:firstLine="480" w:firstLineChars="200"/>
        <w:jc w:val="left"/>
        <w:rPr>
          <w:sz w:val="24"/>
        </w:rPr>
      </w:pPr>
      <w:r>
        <w:rPr>
          <w:sz w:val="24"/>
        </w:rPr>
        <w:t>1.分包内容：_____。</w:t>
      </w:r>
    </w:p>
    <w:p w14:paraId="2F4B93A7">
      <w:pPr>
        <w:adjustRightInd w:val="0"/>
        <w:snapToGrid w:val="0"/>
        <w:spacing w:line="360" w:lineRule="auto"/>
        <w:ind w:firstLine="480" w:firstLineChars="200"/>
        <w:jc w:val="left"/>
        <w:rPr>
          <w:sz w:val="24"/>
        </w:rPr>
      </w:pPr>
      <w:r>
        <w:rPr>
          <w:sz w:val="24"/>
        </w:rPr>
        <w:t>2.分包金额：_____，该金额占该采购包合同金额的比例为___%。</w:t>
      </w:r>
    </w:p>
    <w:p w14:paraId="4C42849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5BBB9549">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C5B56B7">
      <w:pPr>
        <w:spacing w:line="360" w:lineRule="auto"/>
        <w:ind w:firstLine="471"/>
        <w:rPr>
          <w:b/>
          <w:color w:val="000000"/>
          <w:sz w:val="24"/>
        </w:rPr>
      </w:pPr>
    </w:p>
    <w:p w14:paraId="1F4CCE53">
      <w:pPr>
        <w:spacing w:line="360" w:lineRule="auto"/>
        <w:ind w:firstLine="471"/>
        <w:rPr>
          <w:b/>
          <w:color w:val="000000"/>
          <w:sz w:val="24"/>
        </w:rPr>
      </w:pPr>
      <w:r>
        <w:rPr>
          <w:color w:val="000000"/>
          <w:sz w:val="24"/>
        </w:rPr>
        <w:t>甲方（盖章）：_________                 乙方（盖章）：_________</w:t>
      </w:r>
    </w:p>
    <w:p w14:paraId="6EC7C47D">
      <w:pPr>
        <w:spacing w:line="360" w:lineRule="auto"/>
        <w:ind w:left="480"/>
        <w:jc w:val="right"/>
        <w:rPr>
          <w:color w:val="000000"/>
          <w:sz w:val="24"/>
        </w:rPr>
      </w:pPr>
    </w:p>
    <w:p w14:paraId="67B50731">
      <w:pPr>
        <w:wordWrap w:val="0"/>
        <w:spacing w:line="360" w:lineRule="auto"/>
        <w:ind w:left="480"/>
        <w:jc w:val="right"/>
        <w:rPr>
          <w:b/>
          <w:color w:val="000000"/>
          <w:sz w:val="24"/>
        </w:rPr>
      </w:pPr>
      <w:r>
        <w:rPr>
          <w:color w:val="000000"/>
          <w:sz w:val="24"/>
          <w:szCs w:val="20"/>
        </w:rPr>
        <w:t xml:space="preserve">日期：_____年______月______日   </w:t>
      </w:r>
    </w:p>
    <w:p w14:paraId="78AA43E6">
      <w:pPr>
        <w:tabs>
          <w:tab w:val="left" w:pos="8280"/>
        </w:tabs>
        <w:spacing w:line="360" w:lineRule="auto"/>
        <w:ind w:firstLine="480"/>
        <w:rPr>
          <w:color w:val="000000"/>
          <w:sz w:val="24"/>
        </w:rPr>
      </w:pPr>
    </w:p>
    <w:p w14:paraId="119D08CB">
      <w:pPr>
        <w:tabs>
          <w:tab w:val="left" w:pos="8280"/>
        </w:tabs>
        <w:spacing w:line="360" w:lineRule="auto"/>
        <w:rPr>
          <w:color w:val="000000"/>
          <w:sz w:val="24"/>
        </w:rPr>
      </w:pPr>
      <w:bookmarkStart w:id="137" w:name="_Hlk176956306"/>
      <w:r>
        <w:rPr>
          <w:color w:val="000000"/>
          <w:sz w:val="24"/>
        </w:rPr>
        <w:t>注：</w:t>
      </w:r>
    </w:p>
    <w:p w14:paraId="2CFD7AC2">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5ACDAAC9">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028EDFCE">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137"/>
    </w:p>
    <w:bookmarkEnd w:id="136"/>
    <w:p w14:paraId="54834076">
      <w:pPr>
        <w:numPr>
          <w:ilvl w:val="0"/>
          <w:numId w:val="15"/>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1A4DA005">
      <w:pPr>
        <w:widowControl/>
        <w:jc w:val="left"/>
        <w:rPr>
          <w:color w:val="000000"/>
          <w:sz w:val="24"/>
          <w:szCs w:val="20"/>
        </w:rPr>
      </w:pPr>
      <w:r>
        <w:rPr>
          <w:color w:val="000000"/>
          <w:sz w:val="24"/>
          <w:szCs w:val="20"/>
        </w:rPr>
        <w:t>8-1</w:t>
      </w:r>
      <w:r>
        <w:rPr>
          <w:rFonts w:hint="eastAsia"/>
          <w:color w:val="000000"/>
          <w:sz w:val="24"/>
          <w:szCs w:val="20"/>
        </w:rPr>
        <w:t>投标人信息采集表</w:t>
      </w:r>
    </w:p>
    <w:tbl>
      <w:tblPr>
        <w:tblStyle w:val="42"/>
        <w:tblW w:w="80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153"/>
      </w:tblGrid>
      <w:tr w14:paraId="65CAE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8096" w:type="dxa"/>
            <w:gridSpan w:val="2"/>
            <w:vAlign w:val="center"/>
          </w:tcPr>
          <w:p w14:paraId="5B075683">
            <w:pPr>
              <w:jc w:val="center"/>
              <w:rPr>
                <w:b/>
                <w:bCs/>
                <w:sz w:val="24"/>
              </w:rPr>
            </w:pPr>
            <w:r>
              <w:rPr>
                <w:rFonts w:hint="eastAsia"/>
                <w:b/>
                <w:bCs/>
                <w:sz w:val="24"/>
              </w:rPr>
              <w:t>投标人信息</w:t>
            </w:r>
          </w:p>
        </w:tc>
      </w:tr>
      <w:tr w14:paraId="22A69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943" w:type="dxa"/>
            <w:vAlign w:val="center"/>
          </w:tcPr>
          <w:p w14:paraId="2AB2C777">
            <w:pPr>
              <w:jc w:val="center"/>
              <w:rPr>
                <w:b/>
                <w:bCs/>
                <w:sz w:val="24"/>
              </w:rPr>
            </w:pPr>
            <w:r>
              <w:rPr>
                <w:rFonts w:hint="eastAsia"/>
                <w:b/>
                <w:bCs/>
                <w:sz w:val="24"/>
              </w:rPr>
              <w:t>投标人名称</w:t>
            </w:r>
          </w:p>
        </w:tc>
        <w:tc>
          <w:tcPr>
            <w:tcW w:w="5153" w:type="dxa"/>
            <w:vAlign w:val="center"/>
          </w:tcPr>
          <w:p w14:paraId="6B6A98A6">
            <w:pPr>
              <w:jc w:val="center"/>
              <w:rPr>
                <w:b/>
                <w:bCs/>
                <w:sz w:val="24"/>
              </w:rPr>
            </w:pPr>
          </w:p>
        </w:tc>
      </w:tr>
      <w:tr w14:paraId="40665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943" w:type="dxa"/>
            <w:vAlign w:val="center"/>
          </w:tcPr>
          <w:p w14:paraId="53D9F04C">
            <w:pPr>
              <w:pStyle w:val="23"/>
              <w:tabs>
                <w:tab w:val="left" w:pos="5580"/>
              </w:tabs>
              <w:spacing w:line="300" w:lineRule="auto"/>
              <w:jc w:val="center"/>
              <w:rPr>
                <w:rFonts w:hint="default" w:hAnsi="宋体"/>
                <w:b/>
                <w:bCs/>
                <w:sz w:val="24"/>
                <w:szCs w:val="24"/>
              </w:rPr>
            </w:pPr>
            <w:r>
              <w:rPr>
                <w:rFonts w:hAnsi="宋体"/>
                <w:b/>
                <w:bCs/>
                <w:sz w:val="24"/>
                <w:szCs w:val="24"/>
              </w:rPr>
              <w:t>投标人统一社会信用代码</w:t>
            </w:r>
          </w:p>
        </w:tc>
        <w:tc>
          <w:tcPr>
            <w:tcW w:w="5153" w:type="dxa"/>
            <w:vAlign w:val="center"/>
          </w:tcPr>
          <w:p w14:paraId="35856326">
            <w:pPr>
              <w:jc w:val="center"/>
              <w:rPr>
                <w:sz w:val="24"/>
              </w:rPr>
            </w:pPr>
          </w:p>
        </w:tc>
      </w:tr>
      <w:tr w14:paraId="0CC65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943" w:type="dxa"/>
            <w:vAlign w:val="center"/>
          </w:tcPr>
          <w:p w14:paraId="402A8B5A">
            <w:pPr>
              <w:pStyle w:val="23"/>
              <w:tabs>
                <w:tab w:val="left" w:pos="5580"/>
              </w:tabs>
              <w:spacing w:line="300" w:lineRule="auto"/>
              <w:jc w:val="center"/>
              <w:rPr>
                <w:rFonts w:hint="default" w:hAnsi="宋体"/>
                <w:b/>
                <w:bCs/>
                <w:sz w:val="24"/>
                <w:szCs w:val="24"/>
              </w:rPr>
            </w:pPr>
            <w:r>
              <w:rPr>
                <w:rFonts w:hAnsi="宋体"/>
                <w:b/>
                <w:bCs/>
                <w:sz w:val="24"/>
                <w:szCs w:val="24"/>
              </w:rPr>
              <w:t>投标人地址</w:t>
            </w:r>
          </w:p>
        </w:tc>
        <w:tc>
          <w:tcPr>
            <w:tcW w:w="5153" w:type="dxa"/>
            <w:vAlign w:val="center"/>
          </w:tcPr>
          <w:p w14:paraId="56963825">
            <w:pPr>
              <w:jc w:val="center"/>
              <w:rPr>
                <w:sz w:val="24"/>
              </w:rPr>
            </w:pPr>
          </w:p>
        </w:tc>
      </w:tr>
      <w:tr w14:paraId="2636E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943" w:type="dxa"/>
            <w:vAlign w:val="center"/>
          </w:tcPr>
          <w:p w14:paraId="66CB7FAA">
            <w:pPr>
              <w:pStyle w:val="23"/>
              <w:tabs>
                <w:tab w:val="left" w:pos="5580"/>
              </w:tabs>
              <w:spacing w:line="300" w:lineRule="auto"/>
              <w:jc w:val="center"/>
              <w:rPr>
                <w:rFonts w:hint="default" w:hAnsi="宋体"/>
                <w:b/>
                <w:bCs/>
                <w:sz w:val="24"/>
                <w:szCs w:val="24"/>
              </w:rPr>
            </w:pPr>
            <w:r>
              <w:rPr>
                <w:rFonts w:hAnsi="宋体"/>
                <w:b/>
                <w:bCs/>
                <w:sz w:val="24"/>
                <w:szCs w:val="24"/>
              </w:rPr>
              <w:t>投标人性质</w:t>
            </w:r>
          </w:p>
        </w:tc>
        <w:tc>
          <w:tcPr>
            <w:tcW w:w="5153" w:type="dxa"/>
            <w:vAlign w:val="center"/>
          </w:tcPr>
          <w:p w14:paraId="18938598">
            <w:pPr>
              <w:jc w:val="center"/>
              <w:rPr>
                <w:sz w:val="24"/>
              </w:rPr>
            </w:pPr>
          </w:p>
        </w:tc>
      </w:tr>
      <w:tr w14:paraId="0FE06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943" w:type="dxa"/>
            <w:vAlign w:val="center"/>
          </w:tcPr>
          <w:p w14:paraId="314E0991">
            <w:pPr>
              <w:pStyle w:val="23"/>
              <w:tabs>
                <w:tab w:val="left" w:pos="5580"/>
              </w:tabs>
              <w:spacing w:line="300" w:lineRule="auto"/>
              <w:jc w:val="center"/>
              <w:rPr>
                <w:rFonts w:hint="default" w:hAnsi="宋体"/>
                <w:b/>
                <w:bCs/>
                <w:sz w:val="24"/>
                <w:szCs w:val="24"/>
              </w:rPr>
            </w:pPr>
            <w:r>
              <w:rPr>
                <w:rFonts w:hAnsi="宋体"/>
                <w:b/>
                <w:bCs/>
                <w:sz w:val="24"/>
                <w:szCs w:val="24"/>
              </w:rPr>
              <w:t>投标人规模</w:t>
            </w:r>
          </w:p>
        </w:tc>
        <w:tc>
          <w:tcPr>
            <w:tcW w:w="5153" w:type="dxa"/>
            <w:vAlign w:val="center"/>
          </w:tcPr>
          <w:p w14:paraId="0148004F">
            <w:pPr>
              <w:jc w:val="center"/>
              <w:rPr>
                <w:sz w:val="24"/>
              </w:rPr>
            </w:pPr>
          </w:p>
        </w:tc>
      </w:tr>
      <w:tr w14:paraId="010AD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exact"/>
        </w:trPr>
        <w:tc>
          <w:tcPr>
            <w:tcW w:w="2943" w:type="dxa"/>
            <w:vAlign w:val="center"/>
          </w:tcPr>
          <w:p w14:paraId="6AC5BC93">
            <w:pPr>
              <w:jc w:val="center"/>
              <w:rPr>
                <w:b/>
                <w:bCs/>
                <w:sz w:val="24"/>
              </w:rPr>
            </w:pPr>
            <w:r>
              <w:rPr>
                <w:rFonts w:hint="eastAsia"/>
                <w:b/>
                <w:bCs/>
                <w:sz w:val="24"/>
              </w:rPr>
              <w:t>投标人绝对所有权拥有者所属性别</w:t>
            </w:r>
          </w:p>
        </w:tc>
        <w:tc>
          <w:tcPr>
            <w:tcW w:w="5153" w:type="dxa"/>
            <w:vAlign w:val="center"/>
          </w:tcPr>
          <w:p w14:paraId="790D97B3">
            <w:pPr>
              <w:jc w:val="center"/>
              <w:rPr>
                <w:sz w:val="24"/>
              </w:rPr>
            </w:pPr>
          </w:p>
        </w:tc>
      </w:tr>
      <w:tr w14:paraId="2BDDF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943" w:type="dxa"/>
            <w:vAlign w:val="center"/>
          </w:tcPr>
          <w:p w14:paraId="412FD7A2">
            <w:pPr>
              <w:jc w:val="center"/>
              <w:rPr>
                <w:b/>
                <w:bCs/>
                <w:sz w:val="24"/>
              </w:rPr>
            </w:pPr>
            <w:r>
              <w:rPr>
                <w:rFonts w:hint="eastAsia"/>
                <w:b/>
                <w:bCs/>
                <w:sz w:val="24"/>
              </w:rPr>
              <w:t>外商投资类型</w:t>
            </w:r>
          </w:p>
        </w:tc>
        <w:tc>
          <w:tcPr>
            <w:tcW w:w="5153" w:type="dxa"/>
            <w:vAlign w:val="center"/>
          </w:tcPr>
          <w:p w14:paraId="1D94ACA1">
            <w:pPr>
              <w:jc w:val="center"/>
              <w:rPr>
                <w:sz w:val="24"/>
              </w:rPr>
            </w:pPr>
          </w:p>
        </w:tc>
      </w:tr>
      <w:tr w14:paraId="10DA6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943" w:type="dxa"/>
            <w:vAlign w:val="center"/>
          </w:tcPr>
          <w:p w14:paraId="28630316">
            <w:pPr>
              <w:jc w:val="center"/>
              <w:rPr>
                <w:b/>
                <w:bCs/>
                <w:sz w:val="24"/>
              </w:rPr>
            </w:pPr>
            <w:r>
              <w:rPr>
                <w:rFonts w:hint="eastAsia"/>
                <w:b/>
                <w:bCs/>
                <w:sz w:val="24"/>
              </w:rPr>
              <w:t>外商投资国别</w:t>
            </w:r>
          </w:p>
        </w:tc>
        <w:tc>
          <w:tcPr>
            <w:tcW w:w="5153" w:type="dxa"/>
            <w:vAlign w:val="center"/>
          </w:tcPr>
          <w:p w14:paraId="6119B61C">
            <w:pPr>
              <w:jc w:val="center"/>
              <w:rPr>
                <w:sz w:val="24"/>
              </w:rPr>
            </w:pPr>
          </w:p>
        </w:tc>
      </w:tr>
      <w:tr w14:paraId="1A983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8096" w:type="dxa"/>
            <w:gridSpan w:val="2"/>
            <w:vAlign w:val="center"/>
          </w:tcPr>
          <w:p w14:paraId="47FA6B2A">
            <w:pPr>
              <w:jc w:val="center"/>
              <w:rPr>
                <w:sz w:val="24"/>
              </w:rPr>
            </w:pPr>
            <w:r>
              <w:rPr>
                <w:rFonts w:hint="eastAsia" w:hAnsi="宋体"/>
                <w:b/>
                <w:bCs/>
                <w:sz w:val="24"/>
              </w:rPr>
              <w:t>委托代理人信息</w:t>
            </w:r>
          </w:p>
        </w:tc>
      </w:tr>
      <w:tr w14:paraId="37FE9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943" w:type="dxa"/>
            <w:vAlign w:val="center"/>
          </w:tcPr>
          <w:p w14:paraId="6E5B5CE4">
            <w:pPr>
              <w:pStyle w:val="23"/>
              <w:tabs>
                <w:tab w:val="left" w:pos="5580"/>
              </w:tabs>
              <w:spacing w:line="300" w:lineRule="auto"/>
              <w:jc w:val="center"/>
              <w:rPr>
                <w:rFonts w:hint="default" w:hAnsi="宋体"/>
                <w:b/>
                <w:bCs/>
                <w:sz w:val="24"/>
                <w:szCs w:val="24"/>
              </w:rPr>
            </w:pPr>
            <w:r>
              <w:rPr>
                <w:rFonts w:hAnsi="宋体"/>
                <w:b/>
                <w:bCs/>
                <w:sz w:val="24"/>
                <w:szCs w:val="24"/>
              </w:rPr>
              <w:t>委托代理人姓名</w:t>
            </w:r>
          </w:p>
        </w:tc>
        <w:tc>
          <w:tcPr>
            <w:tcW w:w="5153" w:type="dxa"/>
            <w:vAlign w:val="center"/>
          </w:tcPr>
          <w:p w14:paraId="662779A5">
            <w:pPr>
              <w:jc w:val="center"/>
              <w:rPr>
                <w:sz w:val="24"/>
              </w:rPr>
            </w:pPr>
          </w:p>
        </w:tc>
      </w:tr>
      <w:tr w14:paraId="7306A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943" w:type="dxa"/>
            <w:vAlign w:val="center"/>
          </w:tcPr>
          <w:p w14:paraId="3ADA14D6">
            <w:pPr>
              <w:pStyle w:val="23"/>
              <w:tabs>
                <w:tab w:val="left" w:pos="5580"/>
              </w:tabs>
              <w:spacing w:line="300" w:lineRule="auto"/>
              <w:jc w:val="center"/>
              <w:rPr>
                <w:rFonts w:hint="default" w:hAnsi="宋体"/>
                <w:b/>
                <w:bCs/>
                <w:sz w:val="24"/>
                <w:szCs w:val="24"/>
              </w:rPr>
            </w:pPr>
            <w:r>
              <w:rPr>
                <w:b/>
                <w:bCs/>
                <w:color w:val="000000"/>
                <w:sz w:val="24"/>
              </w:rPr>
              <w:t>委托代理人</w:t>
            </w:r>
            <w:r>
              <w:rPr>
                <w:rFonts w:hAnsi="宋体"/>
                <w:b/>
                <w:bCs/>
                <w:sz w:val="24"/>
                <w:szCs w:val="24"/>
              </w:rPr>
              <w:t>手机号</w:t>
            </w:r>
          </w:p>
        </w:tc>
        <w:tc>
          <w:tcPr>
            <w:tcW w:w="5153" w:type="dxa"/>
            <w:vAlign w:val="center"/>
          </w:tcPr>
          <w:p w14:paraId="1484C3DB">
            <w:pPr>
              <w:jc w:val="center"/>
              <w:rPr>
                <w:sz w:val="24"/>
              </w:rPr>
            </w:pPr>
          </w:p>
        </w:tc>
      </w:tr>
      <w:tr w14:paraId="42EA9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2943" w:type="dxa"/>
            <w:vAlign w:val="center"/>
          </w:tcPr>
          <w:p w14:paraId="53D8CCC8">
            <w:pPr>
              <w:pStyle w:val="23"/>
              <w:tabs>
                <w:tab w:val="left" w:pos="5580"/>
              </w:tabs>
              <w:spacing w:line="300" w:lineRule="auto"/>
              <w:jc w:val="center"/>
              <w:rPr>
                <w:rFonts w:hint="default" w:hAnsi="宋体"/>
                <w:b/>
                <w:bCs/>
                <w:sz w:val="24"/>
                <w:szCs w:val="24"/>
              </w:rPr>
            </w:pPr>
            <w:r>
              <w:rPr>
                <w:b/>
                <w:bCs/>
                <w:color w:val="000000"/>
                <w:sz w:val="24"/>
              </w:rPr>
              <w:t>委托代理人</w:t>
            </w:r>
            <w:r>
              <w:rPr>
                <w:rFonts w:hAnsi="宋体"/>
                <w:b/>
                <w:bCs/>
                <w:sz w:val="24"/>
                <w:szCs w:val="24"/>
              </w:rPr>
              <w:t>邮箱</w:t>
            </w:r>
          </w:p>
        </w:tc>
        <w:tc>
          <w:tcPr>
            <w:tcW w:w="5153" w:type="dxa"/>
            <w:vAlign w:val="center"/>
          </w:tcPr>
          <w:p w14:paraId="0688E4FC">
            <w:pPr>
              <w:jc w:val="center"/>
              <w:rPr>
                <w:sz w:val="24"/>
              </w:rPr>
            </w:pPr>
          </w:p>
        </w:tc>
      </w:tr>
    </w:tbl>
    <w:p w14:paraId="2AA7AD1B">
      <w:pPr>
        <w:tabs>
          <w:tab w:val="left" w:pos="1800"/>
          <w:tab w:val="left" w:pos="5580"/>
        </w:tabs>
        <w:jc w:val="left"/>
        <w:rPr>
          <w:color w:val="000000"/>
          <w:sz w:val="24"/>
          <w:szCs w:val="20"/>
        </w:rPr>
      </w:pPr>
      <w:r>
        <w:rPr>
          <w:color w:val="000000"/>
          <w:sz w:val="24"/>
        </w:rPr>
        <w:t>注：</w:t>
      </w:r>
      <w:r>
        <w:rPr>
          <w:rFonts w:hint="eastAsia"/>
          <w:color w:val="000000"/>
          <w:sz w:val="24"/>
          <w:szCs w:val="20"/>
        </w:rPr>
        <w:t>1.投标人如为联合体，则应填写联合体各成员信息。</w:t>
      </w:r>
    </w:p>
    <w:p w14:paraId="78522D38">
      <w:pPr>
        <w:tabs>
          <w:tab w:val="left" w:pos="1800"/>
          <w:tab w:val="left" w:pos="5580"/>
        </w:tabs>
        <w:ind w:firstLine="480" w:firstLineChars="200"/>
        <w:jc w:val="left"/>
        <w:rPr>
          <w:color w:val="000000"/>
          <w:sz w:val="24"/>
          <w:szCs w:val="20"/>
        </w:rPr>
      </w:pPr>
      <w:r>
        <w:rPr>
          <w:rFonts w:hint="eastAsia"/>
          <w:color w:val="000000"/>
          <w:sz w:val="24"/>
          <w:szCs w:val="20"/>
        </w:rPr>
        <w:t>2.投标人性质请填写：“企业”、“社会组织”、 “公益二类事业单位”、“从事生产经营活动事业单位”、“农村集体经济组织”、“基层群众性自治组织”或“个人”。</w:t>
      </w:r>
    </w:p>
    <w:p w14:paraId="229A4C50">
      <w:pPr>
        <w:tabs>
          <w:tab w:val="left" w:pos="1800"/>
          <w:tab w:val="left" w:pos="5580"/>
        </w:tabs>
        <w:ind w:firstLine="480" w:firstLineChars="200"/>
        <w:jc w:val="left"/>
        <w:rPr>
          <w:color w:val="000000"/>
          <w:sz w:val="24"/>
          <w:szCs w:val="20"/>
        </w:rPr>
      </w:pPr>
      <w:r>
        <w:rPr>
          <w:rFonts w:hint="eastAsia"/>
          <w:color w:val="000000"/>
          <w:sz w:val="24"/>
          <w:szCs w:val="20"/>
        </w:rPr>
        <w:t>3.投标人规模请填写：“大型”、“中型”、“小型”、“微型”或 “其他”，且不应与《中小企业声明函》或《拟分包情况说明》中内容矛盾。</w:t>
      </w:r>
    </w:p>
    <w:p w14:paraId="415344C4">
      <w:pPr>
        <w:tabs>
          <w:tab w:val="left" w:pos="1800"/>
          <w:tab w:val="left" w:pos="5580"/>
        </w:tabs>
        <w:ind w:firstLine="480" w:firstLineChars="200"/>
        <w:jc w:val="left"/>
        <w:rPr>
          <w:color w:val="000000"/>
          <w:sz w:val="24"/>
          <w:szCs w:val="20"/>
        </w:rPr>
      </w:pPr>
      <w:r>
        <w:rPr>
          <w:rFonts w:hint="eastAsia"/>
          <w:color w:val="000000"/>
          <w:sz w:val="24"/>
          <w:szCs w:val="20"/>
        </w:rPr>
        <w:t>4.投标人</w:t>
      </w:r>
      <w:r>
        <w:rPr>
          <w:rFonts w:hint="eastAsia"/>
          <w:color w:val="000000"/>
          <w:sz w:val="24"/>
        </w:rPr>
        <w:t>绝对所有权拥有者</w:t>
      </w:r>
      <w:r>
        <w:rPr>
          <w:rFonts w:hint="eastAsia"/>
          <w:color w:val="000000"/>
          <w:sz w:val="24"/>
          <w:szCs w:val="20"/>
        </w:rPr>
        <w:t>所属性别请填写：“男”或“女”，指拥有投标人51%以上绝对所有权的性别；绝对所有权拥有者可以是一个人，也可以是多人合计计算。</w:t>
      </w:r>
    </w:p>
    <w:p w14:paraId="0D851AD9">
      <w:pPr>
        <w:tabs>
          <w:tab w:val="left" w:pos="1800"/>
          <w:tab w:val="left" w:pos="5580"/>
        </w:tabs>
        <w:ind w:firstLine="480" w:firstLineChars="200"/>
        <w:jc w:val="left"/>
        <w:rPr>
          <w:color w:val="000000"/>
          <w:sz w:val="24"/>
          <w:szCs w:val="20"/>
        </w:rPr>
      </w:pPr>
      <w:r>
        <w:rPr>
          <w:rFonts w:hint="eastAsia"/>
          <w:color w:val="000000"/>
          <w:sz w:val="24"/>
          <w:szCs w:val="20"/>
        </w:rPr>
        <w:t>5.外商投资类型请填写：“外商单独投资”、“外商部分投资”或“内资”。</w:t>
      </w:r>
    </w:p>
    <w:p w14:paraId="1681DFD4">
      <w:pPr>
        <w:tabs>
          <w:tab w:val="left" w:pos="1800"/>
          <w:tab w:val="left" w:pos="5580"/>
        </w:tabs>
        <w:ind w:firstLine="480" w:firstLineChars="200"/>
        <w:jc w:val="left"/>
        <w:rPr>
          <w:color w:val="000000"/>
          <w:sz w:val="24"/>
          <w:szCs w:val="20"/>
        </w:rPr>
      </w:pPr>
      <w:r>
        <w:rPr>
          <w:rFonts w:hint="eastAsia"/>
          <w:color w:val="000000"/>
          <w:sz w:val="24"/>
          <w:szCs w:val="20"/>
        </w:rPr>
        <w:t>6.属于“内资”的，无需填写“外商投资国别”。属于“外商单独投资”、“外商部分投资”的，外商投资国别请填写：“欧资企业”、“美资企业”、“日资企业”、“其他”。</w:t>
      </w:r>
    </w:p>
    <w:p w14:paraId="7C86D6ED">
      <w:pPr>
        <w:tabs>
          <w:tab w:val="left" w:pos="1800"/>
          <w:tab w:val="left" w:pos="5580"/>
        </w:tabs>
        <w:ind w:firstLine="480" w:firstLineChars="200"/>
        <w:jc w:val="left"/>
        <w:rPr>
          <w:color w:val="000000"/>
          <w:sz w:val="24"/>
          <w:szCs w:val="20"/>
        </w:rPr>
      </w:pPr>
      <w:r>
        <w:rPr>
          <w:rFonts w:hint="eastAsia"/>
          <w:color w:val="000000"/>
          <w:sz w:val="24"/>
          <w:szCs w:val="20"/>
        </w:rPr>
        <w:t>7</w:t>
      </w:r>
      <w:r>
        <w:rPr>
          <w:color w:val="000000"/>
          <w:sz w:val="24"/>
          <w:szCs w:val="20"/>
        </w:rPr>
        <w:t>.请投标人按要求填写，该信息采集表不作为实质性格式</w:t>
      </w:r>
      <w:r>
        <w:rPr>
          <w:rFonts w:hint="eastAsia"/>
          <w:color w:val="000000"/>
          <w:sz w:val="24"/>
          <w:szCs w:val="20"/>
        </w:rPr>
        <w:t>和内容</w:t>
      </w:r>
      <w:r>
        <w:rPr>
          <w:color w:val="000000"/>
          <w:sz w:val="24"/>
          <w:szCs w:val="20"/>
        </w:rPr>
        <w:t>进行评审使用。</w:t>
      </w:r>
    </w:p>
    <w:p w14:paraId="1D7116AF">
      <w:pPr>
        <w:widowControl/>
        <w:jc w:val="left"/>
        <w:rPr>
          <w:color w:val="000000"/>
          <w:sz w:val="24"/>
          <w:szCs w:val="20"/>
        </w:rPr>
      </w:pPr>
    </w:p>
    <w:p w14:paraId="14438297">
      <w:pPr>
        <w:widowControl/>
        <w:jc w:val="left"/>
        <w:rPr>
          <w:color w:val="000000"/>
          <w:sz w:val="24"/>
          <w:szCs w:val="20"/>
        </w:rPr>
      </w:pPr>
    </w:p>
    <w:p w14:paraId="3876802E">
      <w:pPr>
        <w:widowControl/>
        <w:jc w:val="left"/>
        <w:rPr>
          <w:color w:val="000000"/>
          <w:sz w:val="24"/>
          <w:szCs w:val="20"/>
        </w:rPr>
      </w:pPr>
    </w:p>
    <w:p w14:paraId="565E3A9A">
      <w:pPr>
        <w:widowControl/>
        <w:jc w:val="left"/>
        <w:rPr>
          <w:color w:val="000000"/>
          <w:sz w:val="24"/>
          <w:szCs w:val="20"/>
        </w:rPr>
      </w:pPr>
    </w:p>
    <w:p w14:paraId="2B825C29">
      <w:pPr>
        <w:widowControl/>
        <w:jc w:val="left"/>
        <w:rPr>
          <w:color w:val="000000"/>
          <w:sz w:val="24"/>
          <w:szCs w:val="20"/>
        </w:rPr>
      </w:pPr>
    </w:p>
    <w:p w14:paraId="51A596B5">
      <w:pPr>
        <w:widowControl/>
        <w:jc w:val="left"/>
        <w:rPr>
          <w:color w:val="000000"/>
          <w:sz w:val="24"/>
          <w:szCs w:val="20"/>
        </w:rPr>
      </w:pPr>
    </w:p>
    <w:p w14:paraId="246CA435">
      <w:pPr>
        <w:widowControl/>
        <w:jc w:val="left"/>
        <w:rPr>
          <w:color w:val="000000"/>
          <w:sz w:val="24"/>
          <w:szCs w:val="20"/>
        </w:rPr>
      </w:pPr>
    </w:p>
    <w:p w14:paraId="09B3FA79">
      <w:pPr>
        <w:widowControl/>
        <w:jc w:val="left"/>
        <w:rPr>
          <w:color w:val="000000"/>
          <w:sz w:val="24"/>
          <w:szCs w:val="20"/>
        </w:rPr>
      </w:pPr>
    </w:p>
    <w:p w14:paraId="3BCF6C85">
      <w:pPr>
        <w:widowControl/>
        <w:jc w:val="left"/>
        <w:rPr>
          <w:color w:val="000000"/>
          <w:sz w:val="24"/>
          <w:szCs w:val="20"/>
        </w:rPr>
      </w:pPr>
    </w:p>
    <w:p w14:paraId="4B650FFB">
      <w:pPr>
        <w:widowControl/>
        <w:jc w:val="left"/>
        <w:rPr>
          <w:color w:val="000000"/>
          <w:sz w:val="24"/>
          <w:szCs w:val="20"/>
        </w:rPr>
      </w:pPr>
      <w:r>
        <w:rPr>
          <w:color w:val="000000"/>
          <w:sz w:val="24"/>
          <w:szCs w:val="20"/>
        </w:rPr>
        <w:br w:type="page"/>
      </w:r>
      <w:r>
        <w:rPr>
          <w:rFonts w:hint="eastAsia"/>
          <w:color w:val="000000"/>
          <w:sz w:val="24"/>
          <w:szCs w:val="20"/>
        </w:rPr>
        <w:t>8-2制造商信息采集表（货物类采购项目需填写）</w:t>
      </w:r>
    </w:p>
    <w:tbl>
      <w:tblPr>
        <w:tblStyle w:val="4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599"/>
        <w:gridCol w:w="2248"/>
        <w:gridCol w:w="2248"/>
        <w:gridCol w:w="2246"/>
      </w:tblGrid>
      <w:tr w14:paraId="6C83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7" w:type="dxa"/>
            <w:vAlign w:val="center"/>
          </w:tcPr>
          <w:p w14:paraId="605BFF6E">
            <w:pPr>
              <w:adjustRightInd w:val="0"/>
              <w:snapToGrid w:val="0"/>
              <w:jc w:val="center"/>
              <w:rPr>
                <w:b/>
                <w:color w:val="000000"/>
                <w:sz w:val="24"/>
              </w:rPr>
            </w:pPr>
            <w:r>
              <w:rPr>
                <w:b/>
                <w:color w:val="000000"/>
                <w:sz w:val="24"/>
              </w:rPr>
              <w:t>序号</w:t>
            </w:r>
          </w:p>
        </w:tc>
        <w:tc>
          <w:tcPr>
            <w:tcW w:w="1599" w:type="dxa"/>
            <w:vAlign w:val="center"/>
          </w:tcPr>
          <w:p w14:paraId="7BBE4208">
            <w:pPr>
              <w:adjustRightInd w:val="0"/>
              <w:snapToGrid w:val="0"/>
              <w:jc w:val="center"/>
              <w:rPr>
                <w:b/>
                <w:color w:val="000000"/>
                <w:sz w:val="24"/>
              </w:rPr>
            </w:pPr>
            <w:r>
              <w:rPr>
                <w:rFonts w:hint="eastAsia"/>
                <w:b/>
                <w:color w:val="000000"/>
                <w:sz w:val="24"/>
              </w:rPr>
              <w:t>分项</w:t>
            </w:r>
            <w:r>
              <w:rPr>
                <w:b/>
                <w:color w:val="000000"/>
                <w:sz w:val="24"/>
              </w:rPr>
              <w:t>名称</w:t>
            </w:r>
          </w:p>
        </w:tc>
        <w:tc>
          <w:tcPr>
            <w:tcW w:w="2248" w:type="dxa"/>
            <w:vAlign w:val="center"/>
          </w:tcPr>
          <w:p w14:paraId="7110138F">
            <w:pPr>
              <w:adjustRightInd w:val="0"/>
              <w:snapToGrid w:val="0"/>
              <w:jc w:val="center"/>
              <w:rPr>
                <w:b/>
                <w:color w:val="000000"/>
                <w:sz w:val="24"/>
              </w:rPr>
            </w:pPr>
            <w:r>
              <w:rPr>
                <w:rFonts w:hint="eastAsia"/>
                <w:b/>
                <w:color w:val="000000"/>
                <w:sz w:val="24"/>
              </w:rPr>
              <w:t>制造商</w:t>
            </w:r>
          </w:p>
        </w:tc>
        <w:tc>
          <w:tcPr>
            <w:tcW w:w="2248" w:type="dxa"/>
            <w:vAlign w:val="center"/>
          </w:tcPr>
          <w:p w14:paraId="31E9002A">
            <w:pPr>
              <w:adjustRightInd w:val="0"/>
              <w:snapToGrid w:val="0"/>
              <w:jc w:val="center"/>
              <w:rPr>
                <w:b/>
                <w:color w:val="000000"/>
                <w:sz w:val="24"/>
              </w:rPr>
            </w:pPr>
            <w:r>
              <w:rPr>
                <w:b/>
                <w:color w:val="000000"/>
                <w:sz w:val="24"/>
              </w:rPr>
              <w:t>外商投资类型</w:t>
            </w:r>
          </w:p>
        </w:tc>
        <w:tc>
          <w:tcPr>
            <w:tcW w:w="2246" w:type="dxa"/>
            <w:vAlign w:val="center"/>
          </w:tcPr>
          <w:p w14:paraId="41185A53">
            <w:pPr>
              <w:adjustRightInd w:val="0"/>
              <w:snapToGrid w:val="0"/>
              <w:jc w:val="center"/>
              <w:rPr>
                <w:b/>
                <w:color w:val="000000"/>
                <w:sz w:val="24"/>
              </w:rPr>
            </w:pPr>
            <w:r>
              <w:rPr>
                <w:rFonts w:hint="eastAsia"/>
                <w:b/>
                <w:bCs/>
                <w:sz w:val="24"/>
              </w:rPr>
              <w:t>外商投资国别</w:t>
            </w:r>
          </w:p>
        </w:tc>
      </w:tr>
      <w:tr w14:paraId="37BC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7" w:type="dxa"/>
            <w:vAlign w:val="center"/>
          </w:tcPr>
          <w:p w14:paraId="3B2614D3">
            <w:pPr>
              <w:adjustRightInd w:val="0"/>
              <w:snapToGrid w:val="0"/>
              <w:jc w:val="left"/>
              <w:rPr>
                <w:color w:val="000000"/>
                <w:sz w:val="24"/>
              </w:rPr>
            </w:pPr>
            <w:r>
              <w:rPr>
                <w:color w:val="000000"/>
                <w:sz w:val="24"/>
              </w:rPr>
              <w:t>1</w:t>
            </w:r>
          </w:p>
        </w:tc>
        <w:tc>
          <w:tcPr>
            <w:tcW w:w="1599" w:type="dxa"/>
            <w:vAlign w:val="center"/>
          </w:tcPr>
          <w:p w14:paraId="2BF0BA41">
            <w:pPr>
              <w:adjustRightInd w:val="0"/>
              <w:snapToGrid w:val="0"/>
              <w:jc w:val="left"/>
              <w:rPr>
                <w:color w:val="000000"/>
                <w:sz w:val="24"/>
              </w:rPr>
            </w:pPr>
          </w:p>
        </w:tc>
        <w:tc>
          <w:tcPr>
            <w:tcW w:w="2248" w:type="dxa"/>
          </w:tcPr>
          <w:p w14:paraId="13BB944F">
            <w:pPr>
              <w:adjustRightInd w:val="0"/>
              <w:snapToGrid w:val="0"/>
              <w:jc w:val="center"/>
              <w:rPr>
                <w:color w:val="000000"/>
                <w:sz w:val="24"/>
              </w:rPr>
            </w:pPr>
          </w:p>
        </w:tc>
        <w:tc>
          <w:tcPr>
            <w:tcW w:w="2248" w:type="dxa"/>
          </w:tcPr>
          <w:p w14:paraId="12D4504B">
            <w:pPr>
              <w:adjustRightInd w:val="0"/>
              <w:snapToGrid w:val="0"/>
              <w:jc w:val="center"/>
              <w:rPr>
                <w:color w:val="000000"/>
                <w:sz w:val="24"/>
              </w:rPr>
            </w:pPr>
          </w:p>
        </w:tc>
        <w:tc>
          <w:tcPr>
            <w:tcW w:w="2246" w:type="dxa"/>
            <w:vAlign w:val="center"/>
          </w:tcPr>
          <w:p w14:paraId="602BD9CA">
            <w:pPr>
              <w:adjustRightInd w:val="0"/>
              <w:snapToGrid w:val="0"/>
              <w:jc w:val="center"/>
              <w:rPr>
                <w:color w:val="000000"/>
                <w:sz w:val="24"/>
              </w:rPr>
            </w:pPr>
          </w:p>
        </w:tc>
      </w:tr>
      <w:tr w14:paraId="27F7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7" w:type="dxa"/>
            <w:vAlign w:val="center"/>
          </w:tcPr>
          <w:p w14:paraId="019CA956">
            <w:pPr>
              <w:adjustRightInd w:val="0"/>
              <w:snapToGrid w:val="0"/>
              <w:jc w:val="left"/>
              <w:rPr>
                <w:color w:val="000000"/>
                <w:sz w:val="24"/>
              </w:rPr>
            </w:pPr>
            <w:r>
              <w:rPr>
                <w:color w:val="000000"/>
                <w:sz w:val="24"/>
              </w:rPr>
              <w:t>2</w:t>
            </w:r>
          </w:p>
        </w:tc>
        <w:tc>
          <w:tcPr>
            <w:tcW w:w="1599" w:type="dxa"/>
            <w:vAlign w:val="center"/>
          </w:tcPr>
          <w:p w14:paraId="4BACAB92">
            <w:pPr>
              <w:adjustRightInd w:val="0"/>
              <w:snapToGrid w:val="0"/>
              <w:jc w:val="left"/>
              <w:rPr>
                <w:color w:val="000000"/>
                <w:sz w:val="24"/>
              </w:rPr>
            </w:pPr>
          </w:p>
        </w:tc>
        <w:tc>
          <w:tcPr>
            <w:tcW w:w="2248" w:type="dxa"/>
          </w:tcPr>
          <w:p w14:paraId="753C92B5">
            <w:pPr>
              <w:adjustRightInd w:val="0"/>
              <w:snapToGrid w:val="0"/>
              <w:jc w:val="center"/>
              <w:rPr>
                <w:color w:val="000000"/>
                <w:sz w:val="24"/>
              </w:rPr>
            </w:pPr>
          </w:p>
        </w:tc>
        <w:tc>
          <w:tcPr>
            <w:tcW w:w="2248" w:type="dxa"/>
          </w:tcPr>
          <w:p w14:paraId="242EB72F">
            <w:pPr>
              <w:adjustRightInd w:val="0"/>
              <w:snapToGrid w:val="0"/>
              <w:jc w:val="center"/>
              <w:rPr>
                <w:color w:val="000000"/>
                <w:sz w:val="24"/>
              </w:rPr>
            </w:pPr>
          </w:p>
        </w:tc>
        <w:tc>
          <w:tcPr>
            <w:tcW w:w="2246" w:type="dxa"/>
            <w:vAlign w:val="center"/>
          </w:tcPr>
          <w:p w14:paraId="3CA6DD92">
            <w:pPr>
              <w:adjustRightInd w:val="0"/>
              <w:snapToGrid w:val="0"/>
              <w:jc w:val="center"/>
              <w:rPr>
                <w:color w:val="000000"/>
                <w:sz w:val="24"/>
              </w:rPr>
            </w:pPr>
          </w:p>
        </w:tc>
      </w:tr>
      <w:tr w14:paraId="7CEF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7" w:type="dxa"/>
            <w:vAlign w:val="center"/>
          </w:tcPr>
          <w:p w14:paraId="204B6B60">
            <w:pPr>
              <w:adjustRightInd w:val="0"/>
              <w:snapToGrid w:val="0"/>
              <w:jc w:val="left"/>
              <w:rPr>
                <w:color w:val="000000"/>
                <w:sz w:val="24"/>
              </w:rPr>
            </w:pPr>
            <w:r>
              <w:rPr>
                <w:color w:val="000000"/>
                <w:sz w:val="24"/>
              </w:rPr>
              <w:t>3</w:t>
            </w:r>
          </w:p>
        </w:tc>
        <w:tc>
          <w:tcPr>
            <w:tcW w:w="1599" w:type="dxa"/>
            <w:vAlign w:val="center"/>
          </w:tcPr>
          <w:p w14:paraId="0102F286">
            <w:pPr>
              <w:adjustRightInd w:val="0"/>
              <w:snapToGrid w:val="0"/>
              <w:jc w:val="left"/>
              <w:rPr>
                <w:color w:val="000000"/>
                <w:sz w:val="24"/>
              </w:rPr>
            </w:pPr>
          </w:p>
        </w:tc>
        <w:tc>
          <w:tcPr>
            <w:tcW w:w="2248" w:type="dxa"/>
          </w:tcPr>
          <w:p w14:paraId="6F994CF5">
            <w:pPr>
              <w:adjustRightInd w:val="0"/>
              <w:snapToGrid w:val="0"/>
              <w:jc w:val="center"/>
              <w:rPr>
                <w:color w:val="000000"/>
                <w:sz w:val="24"/>
              </w:rPr>
            </w:pPr>
          </w:p>
        </w:tc>
        <w:tc>
          <w:tcPr>
            <w:tcW w:w="2248" w:type="dxa"/>
          </w:tcPr>
          <w:p w14:paraId="5234A67D">
            <w:pPr>
              <w:adjustRightInd w:val="0"/>
              <w:snapToGrid w:val="0"/>
              <w:jc w:val="center"/>
              <w:rPr>
                <w:color w:val="000000"/>
                <w:sz w:val="24"/>
              </w:rPr>
            </w:pPr>
          </w:p>
        </w:tc>
        <w:tc>
          <w:tcPr>
            <w:tcW w:w="2246" w:type="dxa"/>
            <w:vAlign w:val="center"/>
          </w:tcPr>
          <w:p w14:paraId="2BD36987">
            <w:pPr>
              <w:adjustRightInd w:val="0"/>
              <w:snapToGrid w:val="0"/>
              <w:jc w:val="center"/>
              <w:rPr>
                <w:color w:val="000000"/>
                <w:sz w:val="24"/>
              </w:rPr>
            </w:pPr>
          </w:p>
        </w:tc>
      </w:tr>
      <w:tr w14:paraId="3F79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7" w:type="dxa"/>
            <w:vAlign w:val="center"/>
          </w:tcPr>
          <w:p w14:paraId="0CA2C2E4">
            <w:pPr>
              <w:adjustRightInd w:val="0"/>
              <w:snapToGrid w:val="0"/>
              <w:jc w:val="left"/>
              <w:rPr>
                <w:color w:val="000000"/>
                <w:sz w:val="24"/>
              </w:rPr>
            </w:pPr>
            <w:r>
              <w:rPr>
                <w:color w:val="000000"/>
                <w:sz w:val="24"/>
              </w:rPr>
              <w:t>4</w:t>
            </w:r>
          </w:p>
        </w:tc>
        <w:tc>
          <w:tcPr>
            <w:tcW w:w="1599" w:type="dxa"/>
            <w:vAlign w:val="center"/>
          </w:tcPr>
          <w:p w14:paraId="00F6F793">
            <w:pPr>
              <w:adjustRightInd w:val="0"/>
              <w:snapToGrid w:val="0"/>
              <w:jc w:val="left"/>
              <w:rPr>
                <w:color w:val="000000"/>
                <w:sz w:val="24"/>
              </w:rPr>
            </w:pPr>
          </w:p>
        </w:tc>
        <w:tc>
          <w:tcPr>
            <w:tcW w:w="2248" w:type="dxa"/>
          </w:tcPr>
          <w:p w14:paraId="1BF797CF">
            <w:pPr>
              <w:adjustRightInd w:val="0"/>
              <w:snapToGrid w:val="0"/>
              <w:jc w:val="center"/>
              <w:rPr>
                <w:color w:val="000000"/>
                <w:sz w:val="24"/>
              </w:rPr>
            </w:pPr>
          </w:p>
        </w:tc>
        <w:tc>
          <w:tcPr>
            <w:tcW w:w="2248" w:type="dxa"/>
          </w:tcPr>
          <w:p w14:paraId="74199F01">
            <w:pPr>
              <w:adjustRightInd w:val="0"/>
              <w:snapToGrid w:val="0"/>
              <w:jc w:val="center"/>
              <w:rPr>
                <w:color w:val="000000"/>
                <w:sz w:val="24"/>
              </w:rPr>
            </w:pPr>
          </w:p>
        </w:tc>
        <w:tc>
          <w:tcPr>
            <w:tcW w:w="2246" w:type="dxa"/>
            <w:vAlign w:val="center"/>
          </w:tcPr>
          <w:p w14:paraId="58A6B387">
            <w:pPr>
              <w:adjustRightInd w:val="0"/>
              <w:snapToGrid w:val="0"/>
              <w:jc w:val="center"/>
              <w:rPr>
                <w:color w:val="000000"/>
                <w:sz w:val="24"/>
              </w:rPr>
            </w:pPr>
          </w:p>
        </w:tc>
      </w:tr>
      <w:tr w14:paraId="566C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7" w:type="dxa"/>
            <w:vAlign w:val="center"/>
          </w:tcPr>
          <w:p w14:paraId="5239426B">
            <w:pPr>
              <w:adjustRightInd w:val="0"/>
              <w:snapToGrid w:val="0"/>
              <w:jc w:val="left"/>
              <w:rPr>
                <w:color w:val="000000"/>
                <w:sz w:val="24"/>
              </w:rPr>
            </w:pPr>
            <w:r>
              <w:rPr>
                <w:color w:val="000000"/>
                <w:sz w:val="24"/>
              </w:rPr>
              <w:t>…</w:t>
            </w:r>
          </w:p>
        </w:tc>
        <w:tc>
          <w:tcPr>
            <w:tcW w:w="1599" w:type="dxa"/>
            <w:vAlign w:val="center"/>
          </w:tcPr>
          <w:p w14:paraId="6008B358">
            <w:pPr>
              <w:adjustRightInd w:val="0"/>
              <w:snapToGrid w:val="0"/>
              <w:jc w:val="left"/>
              <w:rPr>
                <w:color w:val="000000"/>
                <w:sz w:val="24"/>
              </w:rPr>
            </w:pPr>
          </w:p>
        </w:tc>
        <w:tc>
          <w:tcPr>
            <w:tcW w:w="2248" w:type="dxa"/>
          </w:tcPr>
          <w:p w14:paraId="6ACEDBD5">
            <w:pPr>
              <w:adjustRightInd w:val="0"/>
              <w:snapToGrid w:val="0"/>
              <w:jc w:val="center"/>
              <w:rPr>
                <w:color w:val="000000"/>
                <w:sz w:val="24"/>
              </w:rPr>
            </w:pPr>
          </w:p>
        </w:tc>
        <w:tc>
          <w:tcPr>
            <w:tcW w:w="2248" w:type="dxa"/>
          </w:tcPr>
          <w:p w14:paraId="112D189A">
            <w:pPr>
              <w:adjustRightInd w:val="0"/>
              <w:snapToGrid w:val="0"/>
              <w:jc w:val="center"/>
              <w:rPr>
                <w:color w:val="000000"/>
                <w:sz w:val="24"/>
              </w:rPr>
            </w:pPr>
          </w:p>
        </w:tc>
        <w:tc>
          <w:tcPr>
            <w:tcW w:w="2246" w:type="dxa"/>
            <w:vAlign w:val="center"/>
          </w:tcPr>
          <w:p w14:paraId="038E024F">
            <w:pPr>
              <w:adjustRightInd w:val="0"/>
              <w:snapToGrid w:val="0"/>
              <w:jc w:val="center"/>
              <w:rPr>
                <w:color w:val="000000"/>
                <w:sz w:val="24"/>
              </w:rPr>
            </w:pPr>
          </w:p>
        </w:tc>
      </w:tr>
    </w:tbl>
    <w:p w14:paraId="28518EEC">
      <w:pPr>
        <w:adjustRightInd w:val="0"/>
        <w:snapToGrid w:val="0"/>
        <w:jc w:val="left"/>
        <w:rPr>
          <w:color w:val="000000"/>
          <w:sz w:val="24"/>
          <w:szCs w:val="20"/>
        </w:rPr>
      </w:pPr>
      <w:r>
        <w:rPr>
          <w:rFonts w:hint="eastAsia"/>
          <w:color w:val="000000"/>
          <w:sz w:val="24"/>
          <w:szCs w:val="20"/>
        </w:rPr>
        <w:t>注：1.外商投资类型请填写：“外商单独投资”、“外商部分投资”或“内资”。</w:t>
      </w:r>
    </w:p>
    <w:p w14:paraId="61A06EF1">
      <w:pPr>
        <w:tabs>
          <w:tab w:val="left" w:pos="1800"/>
          <w:tab w:val="left" w:pos="5580"/>
        </w:tabs>
        <w:adjustRightInd w:val="0"/>
        <w:snapToGrid w:val="0"/>
        <w:ind w:firstLine="480" w:firstLineChars="200"/>
        <w:jc w:val="left"/>
        <w:rPr>
          <w:color w:val="000000"/>
          <w:sz w:val="24"/>
          <w:szCs w:val="20"/>
        </w:rPr>
      </w:pPr>
      <w:r>
        <w:rPr>
          <w:rFonts w:hint="eastAsia"/>
          <w:color w:val="000000"/>
          <w:sz w:val="24"/>
          <w:szCs w:val="20"/>
        </w:rPr>
        <w:t>2.属于“内资”的，无需填写“外商投资国别”。属于“外商单独投资”、“外商部分投资”的，外商投资国别请填写：“欧资企业”、“美资企业”、“日资企业”、“其他”。</w:t>
      </w:r>
    </w:p>
    <w:p w14:paraId="5D0E9C83">
      <w:pPr>
        <w:snapToGrid w:val="0"/>
        <w:ind w:firstLine="480" w:firstLineChars="200"/>
        <w:rPr>
          <w:color w:val="000000"/>
          <w:sz w:val="24"/>
          <w:szCs w:val="20"/>
        </w:rPr>
      </w:pPr>
      <w:r>
        <w:rPr>
          <w:rFonts w:hint="eastAsia"/>
          <w:color w:val="000000"/>
          <w:sz w:val="24"/>
          <w:szCs w:val="20"/>
        </w:rPr>
        <w:t>3.请申请人按要求填写，该信息采集表不作为实质性格式和内容进行评审使用。</w:t>
      </w:r>
    </w:p>
    <w:p w14:paraId="260EE958">
      <w:pPr>
        <w:widowControl/>
        <w:jc w:val="left"/>
        <w:rPr>
          <w:color w:val="000000"/>
          <w:sz w:val="24"/>
          <w:szCs w:val="20"/>
        </w:rPr>
      </w:pPr>
      <w:r>
        <w:rPr>
          <w:color w:val="000000"/>
          <w:sz w:val="24"/>
          <w:szCs w:val="20"/>
        </w:rPr>
        <w:br w:type="page"/>
      </w:r>
      <w:r>
        <w:rPr>
          <w:color w:val="000000"/>
          <w:sz w:val="24"/>
          <w:szCs w:val="20"/>
        </w:rPr>
        <w:t>8-</w:t>
      </w:r>
      <w:r>
        <w:rPr>
          <w:rFonts w:hint="eastAsia"/>
          <w:color w:val="000000"/>
          <w:sz w:val="24"/>
          <w:szCs w:val="20"/>
        </w:rPr>
        <w:t>3</w:t>
      </w:r>
      <w:r>
        <w:rPr>
          <w:color w:val="000000"/>
          <w:sz w:val="24"/>
          <w:szCs w:val="20"/>
        </w:rPr>
        <w:t>操作系统、CPU信息采集表（计算机、服务器采购项目需填写）</w:t>
      </w:r>
    </w:p>
    <w:tbl>
      <w:tblPr>
        <w:tblStyle w:val="42"/>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3"/>
        <w:gridCol w:w="1464"/>
        <w:gridCol w:w="1464"/>
        <w:gridCol w:w="2363"/>
        <w:gridCol w:w="2534"/>
      </w:tblGrid>
      <w:tr w14:paraId="7C285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9288" w:type="dxa"/>
            <w:gridSpan w:val="5"/>
            <w:vAlign w:val="center"/>
          </w:tcPr>
          <w:p w14:paraId="503E0DFA">
            <w:pPr>
              <w:jc w:val="center"/>
              <w:rPr>
                <w:b/>
                <w:bCs/>
                <w:sz w:val="24"/>
              </w:rPr>
            </w:pPr>
            <w:r>
              <w:rPr>
                <w:rFonts w:hint="eastAsia"/>
                <w:b/>
                <w:bCs/>
                <w:sz w:val="24"/>
              </w:rPr>
              <w:t>计算机信息</w:t>
            </w:r>
          </w:p>
        </w:tc>
      </w:tr>
      <w:tr w14:paraId="105AA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vAlign w:val="center"/>
          </w:tcPr>
          <w:p w14:paraId="343AC6B1">
            <w:pPr>
              <w:jc w:val="center"/>
              <w:rPr>
                <w:b/>
                <w:bCs/>
                <w:sz w:val="24"/>
              </w:rPr>
            </w:pPr>
            <w:r>
              <w:rPr>
                <w:rFonts w:hint="eastAsia"/>
                <w:b/>
                <w:bCs/>
                <w:sz w:val="24"/>
              </w:rPr>
              <w:t>商品名称</w:t>
            </w:r>
          </w:p>
        </w:tc>
        <w:tc>
          <w:tcPr>
            <w:tcW w:w="1464" w:type="dxa"/>
            <w:vAlign w:val="center"/>
          </w:tcPr>
          <w:p w14:paraId="0FAA1523">
            <w:pPr>
              <w:jc w:val="center"/>
              <w:rPr>
                <w:b/>
                <w:bCs/>
                <w:sz w:val="24"/>
              </w:rPr>
            </w:pPr>
            <w:r>
              <w:rPr>
                <w:rFonts w:hint="eastAsia"/>
                <w:b/>
                <w:bCs/>
                <w:sz w:val="24"/>
              </w:rPr>
              <w:t>商品品牌</w:t>
            </w:r>
          </w:p>
        </w:tc>
        <w:tc>
          <w:tcPr>
            <w:tcW w:w="1464" w:type="dxa"/>
            <w:vAlign w:val="center"/>
          </w:tcPr>
          <w:p w14:paraId="03507C39">
            <w:pPr>
              <w:jc w:val="center"/>
              <w:rPr>
                <w:b/>
                <w:bCs/>
                <w:sz w:val="24"/>
              </w:rPr>
            </w:pPr>
            <w:r>
              <w:rPr>
                <w:rFonts w:hint="eastAsia"/>
                <w:b/>
                <w:bCs/>
                <w:sz w:val="24"/>
              </w:rPr>
              <w:t>商品型号</w:t>
            </w:r>
          </w:p>
        </w:tc>
        <w:tc>
          <w:tcPr>
            <w:tcW w:w="2363" w:type="dxa"/>
            <w:vAlign w:val="center"/>
          </w:tcPr>
          <w:p w14:paraId="4D87AB15">
            <w:pPr>
              <w:jc w:val="center"/>
              <w:rPr>
                <w:b/>
                <w:bCs/>
                <w:sz w:val="24"/>
              </w:rPr>
            </w:pPr>
            <w:r>
              <w:rPr>
                <w:rFonts w:hint="eastAsia"/>
                <w:b/>
                <w:bCs/>
                <w:sz w:val="24"/>
              </w:rPr>
              <w:t>计算机操作系统</w:t>
            </w:r>
          </w:p>
        </w:tc>
        <w:tc>
          <w:tcPr>
            <w:tcW w:w="2534" w:type="dxa"/>
            <w:vAlign w:val="center"/>
          </w:tcPr>
          <w:p w14:paraId="678B1B06">
            <w:pPr>
              <w:jc w:val="center"/>
              <w:rPr>
                <w:b/>
                <w:bCs/>
                <w:sz w:val="24"/>
              </w:rPr>
            </w:pPr>
            <w:r>
              <w:rPr>
                <w:rFonts w:hint="eastAsia"/>
                <w:b/>
                <w:bCs/>
                <w:sz w:val="24"/>
              </w:rPr>
              <w:t>计算机CPU型号</w:t>
            </w:r>
          </w:p>
        </w:tc>
      </w:tr>
      <w:tr w14:paraId="1EA0F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vAlign w:val="center"/>
          </w:tcPr>
          <w:p w14:paraId="7970212B">
            <w:pPr>
              <w:jc w:val="center"/>
              <w:rPr>
                <w:sz w:val="24"/>
              </w:rPr>
            </w:pPr>
          </w:p>
        </w:tc>
        <w:tc>
          <w:tcPr>
            <w:tcW w:w="1464" w:type="dxa"/>
            <w:vAlign w:val="center"/>
          </w:tcPr>
          <w:p w14:paraId="3C8B47BA">
            <w:pPr>
              <w:jc w:val="center"/>
              <w:rPr>
                <w:sz w:val="24"/>
              </w:rPr>
            </w:pPr>
          </w:p>
        </w:tc>
        <w:tc>
          <w:tcPr>
            <w:tcW w:w="1464" w:type="dxa"/>
            <w:vAlign w:val="center"/>
          </w:tcPr>
          <w:p w14:paraId="32B15B04">
            <w:pPr>
              <w:jc w:val="center"/>
              <w:rPr>
                <w:sz w:val="24"/>
              </w:rPr>
            </w:pPr>
          </w:p>
        </w:tc>
        <w:tc>
          <w:tcPr>
            <w:tcW w:w="2363" w:type="dxa"/>
            <w:vAlign w:val="center"/>
          </w:tcPr>
          <w:p w14:paraId="734F6058">
            <w:pPr>
              <w:jc w:val="center"/>
              <w:rPr>
                <w:sz w:val="24"/>
              </w:rPr>
            </w:pPr>
          </w:p>
        </w:tc>
        <w:tc>
          <w:tcPr>
            <w:tcW w:w="2534" w:type="dxa"/>
            <w:vAlign w:val="center"/>
          </w:tcPr>
          <w:p w14:paraId="053D0BAE">
            <w:pPr>
              <w:jc w:val="center"/>
              <w:rPr>
                <w:sz w:val="24"/>
              </w:rPr>
            </w:pPr>
          </w:p>
        </w:tc>
      </w:tr>
      <w:tr w14:paraId="2A37B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vAlign w:val="center"/>
          </w:tcPr>
          <w:p w14:paraId="1A503A7C">
            <w:pPr>
              <w:jc w:val="center"/>
              <w:rPr>
                <w:sz w:val="24"/>
              </w:rPr>
            </w:pPr>
          </w:p>
        </w:tc>
        <w:tc>
          <w:tcPr>
            <w:tcW w:w="1464" w:type="dxa"/>
            <w:vAlign w:val="center"/>
          </w:tcPr>
          <w:p w14:paraId="73ED7E76">
            <w:pPr>
              <w:jc w:val="center"/>
              <w:rPr>
                <w:sz w:val="24"/>
              </w:rPr>
            </w:pPr>
          </w:p>
        </w:tc>
        <w:tc>
          <w:tcPr>
            <w:tcW w:w="1464" w:type="dxa"/>
            <w:vAlign w:val="center"/>
          </w:tcPr>
          <w:p w14:paraId="0CAD34EB">
            <w:pPr>
              <w:jc w:val="center"/>
              <w:rPr>
                <w:sz w:val="24"/>
              </w:rPr>
            </w:pPr>
          </w:p>
        </w:tc>
        <w:tc>
          <w:tcPr>
            <w:tcW w:w="2363" w:type="dxa"/>
            <w:vAlign w:val="center"/>
          </w:tcPr>
          <w:p w14:paraId="4A7CB43D">
            <w:pPr>
              <w:jc w:val="center"/>
              <w:rPr>
                <w:sz w:val="24"/>
              </w:rPr>
            </w:pPr>
          </w:p>
        </w:tc>
        <w:tc>
          <w:tcPr>
            <w:tcW w:w="2534" w:type="dxa"/>
            <w:vAlign w:val="center"/>
          </w:tcPr>
          <w:p w14:paraId="5DFD7CF7">
            <w:pPr>
              <w:jc w:val="center"/>
              <w:rPr>
                <w:sz w:val="24"/>
              </w:rPr>
            </w:pPr>
          </w:p>
        </w:tc>
      </w:tr>
      <w:tr w14:paraId="21939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vAlign w:val="center"/>
          </w:tcPr>
          <w:p w14:paraId="7814DF2E">
            <w:pPr>
              <w:jc w:val="center"/>
              <w:rPr>
                <w:sz w:val="24"/>
              </w:rPr>
            </w:pPr>
          </w:p>
        </w:tc>
        <w:tc>
          <w:tcPr>
            <w:tcW w:w="1464" w:type="dxa"/>
            <w:vAlign w:val="center"/>
          </w:tcPr>
          <w:p w14:paraId="4A2AEE6D">
            <w:pPr>
              <w:jc w:val="center"/>
              <w:rPr>
                <w:sz w:val="24"/>
              </w:rPr>
            </w:pPr>
          </w:p>
        </w:tc>
        <w:tc>
          <w:tcPr>
            <w:tcW w:w="1464" w:type="dxa"/>
            <w:vAlign w:val="center"/>
          </w:tcPr>
          <w:p w14:paraId="0B1C10F4">
            <w:pPr>
              <w:jc w:val="center"/>
              <w:rPr>
                <w:sz w:val="24"/>
              </w:rPr>
            </w:pPr>
          </w:p>
        </w:tc>
        <w:tc>
          <w:tcPr>
            <w:tcW w:w="2363" w:type="dxa"/>
            <w:vAlign w:val="center"/>
          </w:tcPr>
          <w:p w14:paraId="3EE20373">
            <w:pPr>
              <w:jc w:val="center"/>
              <w:rPr>
                <w:sz w:val="24"/>
              </w:rPr>
            </w:pPr>
          </w:p>
        </w:tc>
        <w:tc>
          <w:tcPr>
            <w:tcW w:w="2534" w:type="dxa"/>
            <w:vAlign w:val="center"/>
          </w:tcPr>
          <w:p w14:paraId="39D9D13B">
            <w:pPr>
              <w:jc w:val="center"/>
              <w:rPr>
                <w:sz w:val="24"/>
              </w:rPr>
            </w:pPr>
          </w:p>
        </w:tc>
      </w:tr>
      <w:tr w14:paraId="00652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9288" w:type="dxa"/>
            <w:gridSpan w:val="5"/>
            <w:vAlign w:val="center"/>
          </w:tcPr>
          <w:p w14:paraId="3972185D">
            <w:pPr>
              <w:jc w:val="center"/>
              <w:rPr>
                <w:b/>
                <w:bCs/>
                <w:sz w:val="24"/>
              </w:rPr>
            </w:pPr>
            <w:r>
              <w:rPr>
                <w:rFonts w:hint="eastAsia"/>
                <w:b/>
                <w:bCs/>
                <w:sz w:val="24"/>
              </w:rPr>
              <w:t>服务器信息</w:t>
            </w:r>
          </w:p>
        </w:tc>
      </w:tr>
      <w:tr w14:paraId="450E9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vAlign w:val="center"/>
          </w:tcPr>
          <w:p w14:paraId="10562BC7">
            <w:pPr>
              <w:jc w:val="center"/>
              <w:rPr>
                <w:sz w:val="24"/>
              </w:rPr>
            </w:pPr>
            <w:r>
              <w:rPr>
                <w:rFonts w:hint="eastAsia"/>
                <w:b/>
                <w:bCs/>
                <w:sz w:val="24"/>
              </w:rPr>
              <w:t>商品名称</w:t>
            </w:r>
          </w:p>
        </w:tc>
        <w:tc>
          <w:tcPr>
            <w:tcW w:w="1464" w:type="dxa"/>
            <w:vAlign w:val="center"/>
          </w:tcPr>
          <w:p w14:paraId="421353DE">
            <w:pPr>
              <w:jc w:val="center"/>
              <w:rPr>
                <w:b/>
                <w:bCs/>
                <w:sz w:val="24"/>
              </w:rPr>
            </w:pPr>
            <w:r>
              <w:rPr>
                <w:rFonts w:hint="eastAsia"/>
                <w:b/>
                <w:bCs/>
                <w:sz w:val="24"/>
              </w:rPr>
              <w:t>商品品牌</w:t>
            </w:r>
          </w:p>
        </w:tc>
        <w:tc>
          <w:tcPr>
            <w:tcW w:w="1464" w:type="dxa"/>
            <w:vAlign w:val="center"/>
          </w:tcPr>
          <w:p w14:paraId="22FA2919">
            <w:pPr>
              <w:jc w:val="center"/>
              <w:rPr>
                <w:b/>
                <w:bCs/>
                <w:sz w:val="24"/>
              </w:rPr>
            </w:pPr>
            <w:r>
              <w:rPr>
                <w:rFonts w:hint="eastAsia"/>
                <w:b/>
                <w:bCs/>
                <w:sz w:val="24"/>
              </w:rPr>
              <w:t>商品型号</w:t>
            </w:r>
          </w:p>
        </w:tc>
        <w:tc>
          <w:tcPr>
            <w:tcW w:w="2363" w:type="dxa"/>
            <w:vAlign w:val="center"/>
          </w:tcPr>
          <w:p w14:paraId="6D89239B">
            <w:pPr>
              <w:jc w:val="center"/>
              <w:rPr>
                <w:sz w:val="24"/>
              </w:rPr>
            </w:pPr>
            <w:r>
              <w:rPr>
                <w:rFonts w:hint="eastAsia"/>
                <w:b/>
                <w:bCs/>
                <w:sz w:val="24"/>
              </w:rPr>
              <w:t>服务器操作系统</w:t>
            </w:r>
          </w:p>
        </w:tc>
        <w:tc>
          <w:tcPr>
            <w:tcW w:w="2534" w:type="dxa"/>
            <w:vAlign w:val="center"/>
          </w:tcPr>
          <w:p w14:paraId="0A64071D">
            <w:pPr>
              <w:jc w:val="center"/>
              <w:rPr>
                <w:sz w:val="24"/>
              </w:rPr>
            </w:pPr>
            <w:r>
              <w:rPr>
                <w:rFonts w:hint="eastAsia"/>
                <w:b/>
                <w:bCs/>
                <w:sz w:val="24"/>
              </w:rPr>
              <w:t>服务器CPU型号</w:t>
            </w:r>
          </w:p>
        </w:tc>
      </w:tr>
      <w:tr w14:paraId="3E437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vAlign w:val="center"/>
          </w:tcPr>
          <w:p w14:paraId="1599FFA5">
            <w:pPr>
              <w:rPr>
                <w:sz w:val="24"/>
              </w:rPr>
            </w:pPr>
          </w:p>
        </w:tc>
        <w:tc>
          <w:tcPr>
            <w:tcW w:w="1464" w:type="dxa"/>
            <w:vAlign w:val="center"/>
          </w:tcPr>
          <w:p w14:paraId="50234D84">
            <w:pPr>
              <w:rPr>
                <w:sz w:val="24"/>
              </w:rPr>
            </w:pPr>
          </w:p>
        </w:tc>
        <w:tc>
          <w:tcPr>
            <w:tcW w:w="1464" w:type="dxa"/>
            <w:vAlign w:val="center"/>
          </w:tcPr>
          <w:p w14:paraId="2874F429">
            <w:pPr>
              <w:rPr>
                <w:sz w:val="24"/>
              </w:rPr>
            </w:pPr>
          </w:p>
        </w:tc>
        <w:tc>
          <w:tcPr>
            <w:tcW w:w="2363" w:type="dxa"/>
            <w:vAlign w:val="center"/>
          </w:tcPr>
          <w:p w14:paraId="6991AC32">
            <w:pPr>
              <w:rPr>
                <w:sz w:val="24"/>
              </w:rPr>
            </w:pPr>
          </w:p>
        </w:tc>
        <w:tc>
          <w:tcPr>
            <w:tcW w:w="2534" w:type="dxa"/>
            <w:vAlign w:val="center"/>
          </w:tcPr>
          <w:p w14:paraId="49DF5822">
            <w:pPr>
              <w:rPr>
                <w:sz w:val="24"/>
              </w:rPr>
            </w:pPr>
          </w:p>
        </w:tc>
      </w:tr>
      <w:tr w14:paraId="5C8DE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vAlign w:val="center"/>
          </w:tcPr>
          <w:p w14:paraId="31C37588">
            <w:pPr>
              <w:rPr>
                <w:sz w:val="24"/>
              </w:rPr>
            </w:pPr>
          </w:p>
        </w:tc>
        <w:tc>
          <w:tcPr>
            <w:tcW w:w="1464" w:type="dxa"/>
            <w:vAlign w:val="center"/>
          </w:tcPr>
          <w:p w14:paraId="2137C3E0">
            <w:pPr>
              <w:rPr>
                <w:sz w:val="24"/>
              </w:rPr>
            </w:pPr>
          </w:p>
        </w:tc>
        <w:tc>
          <w:tcPr>
            <w:tcW w:w="1464" w:type="dxa"/>
            <w:vAlign w:val="center"/>
          </w:tcPr>
          <w:p w14:paraId="714D58BF">
            <w:pPr>
              <w:rPr>
                <w:sz w:val="24"/>
              </w:rPr>
            </w:pPr>
          </w:p>
        </w:tc>
        <w:tc>
          <w:tcPr>
            <w:tcW w:w="2363" w:type="dxa"/>
            <w:vAlign w:val="center"/>
          </w:tcPr>
          <w:p w14:paraId="42ED8AAB">
            <w:pPr>
              <w:rPr>
                <w:sz w:val="24"/>
              </w:rPr>
            </w:pPr>
          </w:p>
        </w:tc>
        <w:tc>
          <w:tcPr>
            <w:tcW w:w="2534" w:type="dxa"/>
            <w:vAlign w:val="center"/>
          </w:tcPr>
          <w:p w14:paraId="31FD797C">
            <w:pPr>
              <w:rPr>
                <w:sz w:val="24"/>
              </w:rPr>
            </w:pPr>
          </w:p>
        </w:tc>
      </w:tr>
      <w:tr w14:paraId="54DAE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463" w:type="dxa"/>
            <w:vAlign w:val="center"/>
          </w:tcPr>
          <w:p w14:paraId="37940013">
            <w:pPr>
              <w:rPr>
                <w:sz w:val="24"/>
              </w:rPr>
            </w:pPr>
          </w:p>
        </w:tc>
        <w:tc>
          <w:tcPr>
            <w:tcW w:w="1464" w:type="dxa"/>
            <w:vAlign w:val="center"/>
          </w:tcPr>
          <w:p w14:paraId="2F17933D">
            <w:pPr>
              <w:rPr>
                <w:sz w:val="24"/>
              </w:rPr>
            </w:pPr>
          </w:p>
        </w:tc>
        <w:tc>
          <w:tcPr>
            <w:tcW w:w="1464" w:type="dxa"/>
            <w:vAlign w:val="center"/>
          </w:tcPr>
          <w:p w14:paraId="1EE2CFB3">
            <w:pPr>
              <w:rPr>
                <w:sz w:val="24"/>
              </w:rPr>
            </w:pPr>
          </w:p>
        </w:tc>
        <w:tc>
          <w:tcPr>
            <w:tcW w:w="2363" w:type="dxa"/>
            <w:vAlign w:val="center"/>
          </w:tcPr>
          <w:p w14:paraId="76BF60F3">
            <w:pPr>
              <w:rPr>
                <w:sz w:val="24"/>
              </w:rPr>
            </w:pPr>
          </w:p>
        </w:tc>
        <w:tc>
          <w:tcPr>
            <w:tcW w:w="2534" w:type="dxa"/>
            <w:vAlign w:val="center"/>
          </w:tcPr>
          <w:p w14:paraId="1107D123">
            <w:pPr>
              <w:rPr>
                <w:sz w:val="24"/>
              </w:rPr>
            </w:pPr>
          </w:p>
        </w:tc>
      </w:tr>
    </w:tbl>
    <w:p w14:paraId="1E105934">
      <w:pPr>
        <w:widowControl/>
        <w:tabs>
          <w:tab w:val="left" w:pos="1800"/>
          <w:tab w:val="left" w:pos="5580"/>
        </w:tabs>
        <w:jc w:val="left"/>
        <w:rPr>
          <w:color w:val="000000"/>
          <w:sz w:val="24"/>
          <w:szCs w:val="20"/>
        </w:rPr>
      </w:pPr>
      <w:r>
        <w:rPr>
          <w:color w:val="000000"/>
          <w:sz w:val="24"/>
        </w:rPr>
        <w:t>注：请投标人按要求填写，该信息采集表不作为实质性格式</w:t>
      </w:r>
      <w:r>
        <w:rPr>
          <w:rFonts w:hint="eastAsia"/>
          <w:color w:val="000000"/>
          <w:sz w:val="24"/>
        </w:rPr>
        <w:t>和内容</w:t>
      </w:r>
      <w:r>
        <w:rPr>
          <w:color w:val="000000"/>
          <w:sz w:val="24"/>
        </w:rPr>
        <w:t>进行评审使用。</w:t>
      </w:r>
    </w:p>
    <w:p w14:paraId="2DF6B303">
      <w:pPr>
        <w:pStyle w:val="17"/>
      </w:pPr>
    </w:p>
    <w:p w14:paraId="429DA871">
      <w:pPr>
        <w:tabs>
          <w:tab w:val="left" w:pos="1800"/>
          <w:tab w:val="left" w:pos="5580"/>
        </w:tabs>
        <w:jc w:val="left"/>
        <w:rPr>
          <w:color w:val="000000"/>
          <w:sz w:val="24"/>
          <w:szCs w:val="20"/>
        </w:rPr>
      </w:pPr>
    </w:p>
    <w:p w14:paraId="2933167C">
      <w:pPr>
        <w:tabs>
          <w:tab w:val="left" w:pos="1800"/>
          <w:tab w:val="left" w:pos="5580"/>
        </w:tabs>
        <w:jc w:val="left"/>
        <w:rPr>
          <w:color w:val="000000"/>
          <w:sz w:val="24"/>
          <w:szCs w:val="20"/>
        </w:rPr>
      </w:pPr>
    </w:p>
    <w:p w14:paraId="4A243BAC">
      <w:pPr>
        <w:tabs>
          <w:tab w:val="left" w:pos="1800"/>
          <w:tab w:val="left" w:pos="5580"/>
        </w:tabs>
        <w:jc w:val="left"/>
        <w:rPr>
          <w:color w:val="000000"/>
          <w:sz w:val="24"/>
          <w:szCs w:val="20"/>
        </w:rPr>
      </w:pPr>
    </w:p>
    <w:p w14:paraId="2F176129">
      <w:pPr>
        <w:tabs>
          <w:tab w:val="left" w:pos="1800"/>
          <w:tab w:val="left" w:pos="5580"/>
        </w:tabs>
        <w:jc w:val="left"/>
        <w:rPr>
          <w:color w:val="000000"/>
          <w:sz w:val="24"/>
          <w:szCs w:val="20"/>
        </w:rPr>
      </w:pPr>
    </w:p>
    <w:p w14:paraId="34B40EF0">
      <w:pPr>
        <w:tabs>
          <w:tab w:val="left" w:pos="1800"/>
          <w:tab w:val="left" w:pos="5580"/>
        </w:tabs>
        <w:jc w:val="left"/>
        <w:rPr>
          <w:color w:val="000000"/>
          <w:sz w:val="24"/>
          <w:szCs w:val="20"/>
        </w:rPr>
      </w:pPr>
    </w:p>
    <w:p w14:paraId="22704904">
      <w:pPr>
        <w:tabs>
          <w:tab w:val="left" w:pos="1800"/>
          <w:tab w:val="left" w:pos="5580"/>
        </w:tabs>
        <w:jc w:val="left"/>
        <w:rPr>
          <w:color w:val="000000"/>
          <w:sz w:val="24"/>
          <w:szCs w:val="20"/>
        </w:rPr>
      </w:pPr>
    </w:p>
    <w:p w14:paraId="547469DA">
      <w:pPr>
        <w:tabs>
          <w:tab w:val="left" w:pos="1800"/>
          <w:tab w:val="left" w:pos="5580"/>
        </w:tabs>
        <w:jc w:val="left"/>
        <w:rPr>
          <w:color w:val="000000"/>
          <w:sz w:val="24"/>
          <w:szCs w:val="20"/>
        </w:rPr>
      </w:pPr>
    </w:p>
    <w:p w14:paraId="35AFF7C0">
      <w:pPr>
        <w:widowControl/>
        <w:jc w:val="left"/>
        <w:rPr>
          <w:b/>
          <w:sz w:val="36"/>
          <w:szCs w:val="36"/>
        </w:rPr>
      </w:pPr>
    </w:p>
    <w:p w14:paraId="1561C90F">
      <w:pPr>
        <w:widowControl/>
        <w:jc w:val="left"/>
        <w:rPr>
          <w:b/>
          <w:sz w:val="36"/>
          <w:szCs w:val="36"/>
        </w:rPr>
      </w:pPr>
    </w:p>
    <w:p w14:paraId="2FD3A76A">
      <w:pPr>
        <w:widowControl/>
        <w:jc w:val="left"/>
        <w:rPr>
          <w:b/>
          <w:sz w:val="36"/>
          <w:szCs w:val="36"/>
        </w:rPr>
      </w:pPr>
    </w:p>
    <w:p w14:paraId="5E35DD39">
      <w:pPr>
        <w:widowControl/>
        <w:jc w:val="left"/>
        <w:rPr>
          <w:b/>
          <w:sz w:val="36"/>
          <w:szCs w:val="36"/>
        </w:rPr>
      </w:pPr>
    </w:p>
    <w:p w14:paraId="705B92B2">
      <w:pPr>
        <w:widowControl/>
        <w:jc w:val="left"/>
        <w:rPr>
          <w:b/>
          <w:sz w:val="36"/>
          <w:szCs w:val="36"/>
        </w:rPr>
      </w:pPr>
    </w:p>
    <w:p w14:paraId="5A2E0C68">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89B9D">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0843">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DDBFF4F">
    <w:pPr>
      <w:pStyle w:val="28"/>
      <w:ind w:right="360"/>
    </w:pPr>
  </w:p>
  <w:p w14:paraId="35419B8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C7442">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4217">
    <w:pPr>
      <w:pStyle w:val="29"/>
    </w:pPr>
  </w:p>
  <w:p w14:paraId="211730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87812">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7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4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07"/>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6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7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7">
    <w:nsid w:val="0E230849"/>
    <w:multiLevelType w:val="multilevel"/>
    <w:tmpl w:val="0E230849"/>
    <w:lvl w:ilvl="0" w:tentative="0">
      <w:start w:val="1"/>
      <w:numFmt w:val="decimal"/>
      <w:pStyle w:val="166"/>
      <w:lvlText w:val="%1"/>
      <w:lvlJc w:val="left"/>
      <w:pPr>
        <w:ind w:left="680" w:hanging="680"/>
      </w:pPr>
      <w:rPr>
        <w:rFonts w:hint="eastAsia" w:ascii="宋体" w:hAnsi="宋体" w:eastAsia="宋体"/>
      </w:rPr>
    </w:lvl>
    <w:lvl w:ilvl="1" w:tentative="0">
      <w:start w:val="1"/>
      <w:numFmt w:val="decimal"/>
      <w:pStyle w:val="167"/>
      <w:lvlText w:val="%1.%2"/>
      <w:lvlJc w:val="left"/>
      <w:pPr>
        <w:ind w:left="851" w:hanging="851"/>
      </w:pPr>
      <w:rPr>
        <w:rFonts w:hint="eastAsia" w:ascii="宋体" w:hAnsi="宋体" w:eastAsia="宋体"/>
        <w:color w:val="auto"/>
      </w:rPr>
    </w:lvl>
    <w:lvl w:ilvl="2" w:tentative="0">
      <w:start w:val="1"/>
      <w:numFmt w:val="decimal"/>
      <w:pStyle w:val="16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1">
    <w:nsid w:val="521114E4"/>
    <w:multiLevelType w:val="multilevel"/>
    <w:tmpl w:val="521114E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6839490"/>
    <w:multiLevelType w:val="singleLevel"/>
    <w:tmpl w:val="56839490"/>
    <w:lvl w:ilvl="0" w:tentative="0">
      <w:start w:val="3"/>
      <w:numFmt w:val="decimal"/>
      <w:suff w:val="nothing"/>
      <w:lvlText w:val="%1、"/>
      <w:lvlJc w:val="left"/>
    </w:lvl>
  </w:abstractNum>
  <w:abstractNum w:abstractNumId="14">
    <w:nsid w:val="57592704"/>
    <w:multiLevelType w:val="multilevel"/>
    <w:tmpl w:val="5759270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704006AD"/>
    <w:multiLevelType w:val="multilevel"/>
    <w:tmpl w:val="704006AD"/>
    <w:lvl w:ilvl="0" w:tentative="0">
      <w:start w:val="1"/>
      <w:numFmt w:val="japaneseCounting"/>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7"/>
  </w:num>
  <w:num w:numId="8">
    <w:abstractNumId w:val="16"/>
  </w:num>
  <w:num w:numId="9">
    <w:abstractNumId w:val="14"/>
  </w:num>
  <w:num w:numId="10">
    <w:abstractNumId w:val="11"/>
  </w:num>
  <w:num w:numId="11">
    <w:abstractNumId w:val="13"/>
  </w:num>
  <w:num w:numId="12">
    <w:abstractNumId w:val="15"/>
  </w:num>
  <w:num w:numId="13">
    <w:abstractNumId w:val="8"/>
  </w:num>
  <w:num w:numId="14">
    <w:abstractNumId w:val="10"/>
  </w:num>
  <w:num w:numId="15">
    <w:abstractNumId w:val="9"/>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50"/>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05"/>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CE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54"/>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B8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C1"/>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410"/>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54C"/>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981"/>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063"/>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85"/>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0D78"/>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77C"/>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917"/>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AC9"/>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41"/>
    <w:rsid w:val="002F04E1"/>
    <w:rsid w:val="002F0779"/>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2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542"/>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3F5"/>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19"/>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1F4"/>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E0"/>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FAD"/>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A4A"/>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4E"/>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130"/>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BD1"/>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881"/>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83C"/>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4E"/>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716"/>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29B"/>
    <w:rsid w:val="007B14CF"/>
    <w:rsid w:val="007B1B00"/>
    <w:rsid w:val="007B1F40"/>
    <w:rsid w:val="007B20E8"/>
    <w:rsid w:val="007B2795"/>
    <w:rsid w:val="007B28C6"/>
    <w:rsid w:val="007B29A5"/>
    <w:rsid w:val="007B2C41"/>
    <w:rsid w:val="007B2CD9"/>
    <w:rsid w:val="007B2D32"/>
    <w:rsid w:val="007B2E4F"/>
    <w:rsid w:val="007B2E5A"/>
    <w:rsid w:val="007B2FB2"/>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4FFC"/>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118"/>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03"/>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63"/>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669"/>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09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5FB"/>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1D"/>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4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1E1"/>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24"/>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33D"/>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6A"/>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2B5"/>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7A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C3C"/>
    <w:rsid w:val="00C02DE3"/>
    <w:rsid w:val="00C02ECB"/>
    <w:rsid w:val="00C02FE1"/>
    <w:rsid w:val="00C03012"/>
    <w:rsid w:val="00C03091"/>
    <w:rsid w:val="00C031D7"/>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7E5"/>
    <w:rsid w:val="00C25A2D"/>
    <w:rsid w:val="00C25AFA"/>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4C1"/>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D23"/>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61B"/>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2D11"/>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5C"/>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427"/>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0DE"/>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328"/>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DA0"/>
    <w:rsid w:val="00DE6E54"/>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8A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7D1"/>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5E2"/>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D9C"/>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141"/>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7D"/>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6EA0"/>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875"/>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3C45"/>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07"/>
    <w:rsid w:val="00F9787F"/>
    <w:rsid w:val="00F97953"/>
    <w:rsid w:val="00F97AE2"/>
    <w:rsid w:val="00F97C3B"/>
    <w:rsid w:val="00F97F05"/>
    <w:rsid w:val="00FA0161"/>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4BD3"/>
    <w:rsid w:val="00FB5189"/>
    <w:rsid w:val="00FB5361"/>
    <w:rsid w:val="00FB53E3"/>
    <w:rsid w:val="00FB5403"/>
    <w:rsid w:val="00FB55F0"/>
    <w:rsid w:val="00FB566A"/>
    <w:rsid w:val="00FB56C5"/>
    <w:rsid w:val="00FB5DB6"/>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CB1"/>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2FC6"/>
    <w:rsid w:val="00FC332F"/>
    <w:rsid w:val="00FC33FF"/>
    <w:rsid w:val="00FC3488"/>
    <w:rsid w:val="00FC3617"/>
    <w:rsid w:val="00FC3661"/>
    <w:rsid w:val="00FC3A39"/>
    <w:rsid w:val="00FC3AEC"/>
    <w:rsid w:val="00FC3FBC"/>
    <w:rsid w:val="00FC4A36"/>
    <w:rsid w:val="00FC4AFD"/>
    <w:rsid w:val="00FC4BBC"/>
    <w:rsid w:val="00FC4C0C"/>
    <w:rsid w:val="00FC503D"/>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2C"/>
    <w:rsid w:val="00FF7D03"/>
    <w:rsid w:val="01DD0A2E"/>
    <w:rsid w:val="02300221"/>
    <w:rsid w:val="075031DD"/>
    <w:rsid w:val="07F36417"/>
    <w:rsid w:val="0AEE26D6"/>
    <w:rsid w:val="0B660C1A"/>
    <w:rsid w:val="0D9D24E2"/>
    <w:rsid w:val="0E3F25BA"/>
    <w:rsid w:val="0E80608C"/>
    <w:rsid w:val="108B0D18"/>
    <w:rsid w:val="117421EC"/>
    <w:rsid w:val="14625AD7"/>
    <w:rsid w:val="16A50482"/>
    <w:rsid w:val="16A9014A"/>
    <w:rsid w:val="17456E5F"/>
    <w:rsid w:val="17D93277"/>
    <w:rsid w:val="17F93E0B"/>
    <w:rsid w:val="196B04A0"/>
    <w:rsid w:val="1C455CA5"/>
    <w:rsid w:val="1D2C69D2"/>
    <w:rsid w:val="1E755EA5"/>
    <w:rsid w:val="1E960FB4"/>
    <w:rsid w:val="20714984"/>
    <w:rsid w:val="211D2A9C"/>
    <w:rsid w:val="217C0935"/>
    <w:rsid w:val="219F0AC7"/>
    <w:rsid w:val="22AE3E81"/>
    <w:rsid w:val="239E00B4"/>
    <w:rsid w:val="251E74A4"/>
    <w:rsid w:val="26831BBC"/>
    <w:rsid w:val="27435EF3"/>
    <w:rsid w:val="27843CE5"/>
    <w:rsid w:val="28CC5A14"/>
    <w:rsid w:val="28F16E1B"/>
    <w:rsid w:val="2B9845BD"/>
    <w:rsid w:val="2CD314AC"/>
    <w:rsid w:val="2DD11BB3"/>
    <w:rsid w:val="2E60513A"/>
    <w:rsid w:val="2ED578D6"/>
    <w:rsid w:val="2FEA2939"/>
    <w:rsid w:val="31754DFF"/>
    <w:rsid w:val="32026530"/>
    <w:rsid w:val="321715DC"/>
    <w:rsid w:val="32EB653A"/>
    <w:rsid w:val="33686F6B"/>
    <w:rsid w:val="34B8182C"/>
    <w:rsid w:val="3587449C"/>
    <w:rsid w:val="36DD37CC"/>
    <w:rsid w:val="398F586D"/>
    <w:rsid w:val="39CC1D76"/>
    <w:rsid w:val="3BCB6780"/>
    <w:rsid w:val="3CC85B63"/>
    <w:rsid w:val="3D001FC2"/>
    <w:rsid w:val="3DEC3427"/>
    <w:rsid w:val="3F397A0D"/>
    <w:rsid w:val="3F577E93"/>
    <w:rsid w:val="3FC44B7C"/>
    <w:rsid w:val="3FD751C6"/>
    <w:rsid w:val="402A14E2"/>
    <w:rsid w:val="416C40CA"/>
    <w:rsid w:val="425A2175"/>
    <w:rsid w:val="42CD0A98"/>
    <w:rsid w:val="431A0C09"/>
    <w:rsid w:val="43C875B2"/>
    <w:rsid w:val="44EC13AB"/>
    <w:rsid w:val="45BB117C"/>
    <w:rsid w:val="480E2158"/>
    <w:rsid w:val="4B65373A"/>
    <w:rsid w:val="4C327140"/>
    <w:rsid w:val="4D00163A"/>
    <w:rsid w:val="4F0F5BE3"/>
    <w:rsid w:val="4F0F6672"/>
    <w:rsid w:val="4F5543EF"/>
    <w:rsid w:val="4FC82421"/>
    <w:rsid w:val="50055E16"/>
    <w:rsid w:val="50F4303D"/>
    <w:rsid w:val="51204302"/>
    <w:rsid w:val="52422029"/>
    <w:rsid w:val="545455E7"/>
    <w:rsid w:val="55040901"/>
    <w:rsid w:val="55081F04"/>
    <w:rsid w:val="56245862"/>
    <w:rsid w:val="56DF05DE"/>
    <w:rsid w:val="57F30C49"/>
    <w:rsid w:val="57FC6189"/>
    <w:rsid w:val="58E00503"/>
    <w:rsid w:val="5A0D7420"/>
    <w:rsid w:val="5A6F172E"/>
    <w:rsid w:val="5B9205D4"/>
    <w:rsid w:val="5C682BAF"/>
    <w:rsid w:val="5D370EBC"/>
    <w:rsid w:val="5D6972B8"/>
    <w:rsid w:val="5F073306"/>
    <w:rsid w:val="5F434264"/>
    <w:rsid w:val="5F463F63"/>
    <w:rsid w:val="5F5F73B9"/>
    <w:rsid w:val="6465428E"/>
    <w:rsid w:val="65A417D5"/>
    <w:rsid w:val="66CF6916"/>
    <w:rsid w:val="67817BD3"/>
    <w:rsid w:val="6838144E"/>
    <w:rsid w:val="68AA7398"/>
    <w:rsid w:val="69C641B4"/>
    <w:rsid w:val="6A042842"/>
    <w:rsid w:val="6AFA0AE6"/>
    <w:rsid w:val="6D06067F"/>
    <w:rsid w:val="6D486730"/>
    <w:rsid w:val="6E4D532B"/>
    <w:rsid w:val="6EAB6FA9"/>
    <w:rsid w:val="6EC8234F"/>
    <w:rsid w:val="6EF6675C"/>
    <w:rsid w:val="704D7E21"/>
    <w:rsid w:val="73037F0B"/>
    <w:rsid w:val="73A53748"/>
    <w:rsid w:val="742C597A"/>
    <w:rsid w:val="76DA5057"/>
    <w:rsid w:val="77521CC0"/>
    <w:rsid w:val="775748F9"/>
    <w:rsid w:val="77A24B7F"/>
    <w:rsid w:val="794013BD"/>
    <w:rsid w:val="797D616D"/>
    <w:rsid w:val="7990629E"/>
    <w:rsid w:val="7AEC33BE"/>
    <w:rsid w:val="7DCD3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18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8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87"/>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18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18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19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19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19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8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193"/>
    <w:qFormat/>
    <w:uiPriority w:val="0"/>
    <w:pPr>
      <w:shd w:val="clear" w:color="auto" w:fill="000080"/>
    </w:pPr>
  </w:style>
  <w:style w:type="paragraph" w:styleId="15">
    <w:name w:val="annotation text"/>
    <w:basedOn w:val="1"/>
    <w:link w:val="194"/>
    <w:qFormat/>
    <w:uiPriority w:val="99"/>
    <w:pPr>
      <w:jc w:val="left"/>
    </w:pPr>
  </w:style>
  <w:style w:type="paragraph" w:styleId="16">
    <w:name w:val="Body Text 3"/>
    <w:basedOn w:val="1"/>
    <w:link w:val="195"/>
    <w:qFormat/>
    <w:uiPriority w:val="0"/>
    <w:pPr>
      <w:spacing w:after="120"/>
    </w:pPr>
    <w:rPr>
      <w:sz w:val="16"/>
      <w:szCs w:val="16"/>
    </w:rPr>
  </w:style>
  <w:style w:type="paragraph" w:styleId="17">
    <w:name w:val="Body Text"/>
    <w:basedOn w:val="1"/>
    <w:link w:val="196"/>
    <w:qFormat/>
    <w:uiPriority w:val="0"/>
    <w:pPr>
      <w:tabs>
        <w:tab w:val="left" w:pos="567"/>
      </w:tabs>
      <w:spacing w:before="120" w:line="22" w:lineRule="atLeast"/>
    </w:pPr>
    <w:rPr>
      <w:rFonts w:ascii="宋体" w:hAnsi="宋体"/>
      <w:sz w:val="24"/>
    </w:rPr>
  </w:style>
  <w:style w:type="paragraph" w:styleId="18">
    <w:name w:val="Body Text Indent"/>
    <w:basedOn w:val="1"/>
    <w:link w:val="19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198"/>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199"/>
    <w:qFormat/>
    <w:uiPriority w:val="0"/>
    <w:pPr>
      <w:ind w:left="100" w:leftChars="2500"/>
    </w:pPr>
    <w:rPr>
      <w:rFonts w:ascii="仿宋_GB2312" w:hAnsi="宋体" w:eastAsia="仿宋_GB2312"/>
      <w:color w:val="000000"/>
      <w:sz w:val="24"/>
    </w:rPr>
  </w:style>
  <w:style w:type="paragraph" w:styleId="26">
    <w:name w:val="Body Text Indent 2"/>
    <w:basedOn w:val="1"/>
    <w:link w:val="200"/>
    <w:qFormat/>
    <w:uiPriority w:val="0"/>
    <w:pPr>
      <w:ind w:firstLine="480" w:firstLineChars="200"/>
    </w:pPr>
    <w:rPr>
      <w:rFonts w:ascii="仿宋_GB2312" w:eastAsia="仿宋_GB2312"/>
      <w:sz w:val="24"/>
    </w:rPr>
  </w:style>
  <w:style w:type="paragraph" w:styleId="27">
    <w:name w:val="Balloon Text"/>
    <w:basedOn w:val="1"/>
    <w:link w:val="201"/>
    <w:qFormat/>
    <w:uiPriority w:val="0"/>
    <w:rPr>
      <w:sz w:val="18"/>
      <w:szCs w:val="18"/>
    </w:rPr>
  </w:style>
  <w:style w:type="paragraph" w:styleId="28">
    <w:name w:val="footer"/>
    <w:basedOn w:val="1"/>
    <w:link w:val="20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203"/>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0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next w:val="1"/>
    <w:link w:val="206"/>
    <w:qFormat/>
    <w:uiPriority w:val="0"/>
    <w:pPr>
      <w:jc w:val="center"/>
      <w:outlineLvl w:val="0"/>
    </w:pPr>
    <w:rPr>
      <w:b/>
      <w:sz w:val="32"/>
      <w:szCs w:val="20"/>
    </w:rPr>
  </w:style>
  <w:style w:type="paragraph" w:styleId="40">
    <w:name w:val="annotation subject"/>
    <w:basedOn w:val="15"/>
    <w:next w:val="15"/>
    <w:link w:val="207"/>
    <w:qFormat/>
    <w:uiPriority w:val="0"/>
    <w:rPr>
      <w:b/>
      <w:bCs/>
    </w:rPr>
  </w:style>
  <w:style w:type="paragraph" w:styleId="41">
    <w:name w:val="Body Text First Indent 2"/>
    <w:basedOn w:val="18"/>
    <w:link w:val="208"/>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注释"/>
    <w:basedOn w:val="1"/>
    <w:link w:val="212"/>
    <w:qFormat/>
    <w:uiPriority w:val="0"/>
    <w:pPr>
      <w:adjustRightInd w:val="0"/>
      <w:snapToGrid w:val="0"/>
      <w:ind w:left="420" w:hanging="420" w:hangingChars="200"/>
      <w:jc w:val="left"/>
    </w:pPr>
    <w:rPr>
      <w:rFonts w:ascii="宋体" w:hAnsi="宋体"/>
      <w:szCs w:val="21"/>
    </w:rPr>
  </w:style>
  <w:style w:type="paragraph" w:customStyle="1" w:styleId="54">
    <w:name w:val="正文文本缩进1"/>
    <w:basedOn w:val="1"/>
    <w:link w:val="218"/>
    <w:qFormat/>
    <w:uiPriority w:val="0"/>
    <w:pPr>
      <w:spacing w:line="480" w:lineRule="exact"/>
      <w:ind w:firstLine="480" w:firstLineChars="200"/>
    </w:pPr>
    <w:rPr>
      <w:rFonts w:ascii="宋体" w:hAnsi="宋体"/>
      <w:kern w:val="0"/>
      <w:sz w:val="24"/>
    </w:rPr>
  </w:style>
  <w:style w:type="paragraph" w:customStyle="1" w:styleId="55">
    <w:name w:val="正文大标题"/>
    <w:basedOn w:val="56"/>
    <w:next w:val="5"/>
    <w:link w:val="221"/>
    <w:qFormat/>
    <w:uiPriority w:val="0"/>
    <w:pPr>
      <w:jc w:val="center"/>
    </w:pPr>
    <w:rPr>
      <w:i w:val="0"/>
      <w:color w:val="000000"/>
      <w:sz w:val="28"/>
      <w:szCs w:val="21"/>
    </w:rPr>
  </w:style>
  <w:style w:type="paragraph" w:customStyle="1" w:styleId="56">
    <w:name w:val="正文小标题"/>
    <w:basedOn w:val="1"/>
    <w:next w:val="5"/>
    <w:link w:val="22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styleId="57">
    <w:name w:val="List Paragraph"/>
    <w:basedOn w:val="1"/>
    <w:link w:val="224"/>
    <w:qFormat/>
    <w:uiPriority w:val="34"/>
    <w:pPr>
      <w:ind w:firstLine="420" w:firstLineChars="200"/>
    </w:pPr>
    <w:rPr>
      <w:rFonts w:ascii="Calibri" w:hAnsi="Calibri"/>
      <w:szCs w:val="22"/>
    </w:rPr>
  </w:style>
  <w:style w:type="paragraph" w:customStyle="1" w:styleId="58">
    <w:name w:val="正文格式"/>
    <w:basedOn w:val="1"/>
    <w:link w:val="225"/>
    <w:qFormat/>
    <w:uiPriority w:val="0"/>
    <w:pPr>
      <w:spacing w:beforeLines="50" w:line="360" w:lineRule="auto"/>
      <w:ind w:firstLine="480" w:firstLineChars="200"/>
    </w:pPr>
    <w:rPr>
      <w:rFonts w:ascii="宋体" w:hAnsi="宋体"/>
      <w:kern w:val="0"/>
      <w:sz w:val="24"/>
      <w:lang w:val="en-GB"/>
    </w:rPr>
  </w:style>
  <w:style w:type="paragraph" w:customStyle="1" w:styleId="59">
    <w:name w:val="正文缩进1"/>
    <w:basedOn w:val="1"/>
    <w:link w:val="233"/>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0">
    <w:name w:val="正文表格"/>
    <w:basedOn w:val="1"/>
    <w:link w:val="236"/>
    <w:qFormat/>
    <w:uiPriority w:val="0"/>
    <w:pPr>
      <w:adjustRightInd w:val="0"/>
      <w:snapToGrid w:val="0"/>
      <w:jc w:val="left"/>
    </w:pPr>
    <w:rPr>
      <w:rFonts w:ascii="宋体" w:hAnsi="宋体"/>
      <w:color w:val="000000"/>
      <w:szCs w:val="21"/>
    </w:rPr>
  </w:style>
  <w:style w:type="paragraph" w:customStyle="1" w:styleId="61">
    <w:name w:val="正文重点"/>
    <w:basedOn w:val="1"/>
    <w:link w:val="237"/>
    <w:qFormat/>
    <w:uiPriority w:val="0"/>
    <w:pPr>
      <w:adjustRightInd w:val="0"/>
      <w:spacing w:line="360" w:lineRule="auto"/>
      <w:ind w:firstLine="482" w:firstLineChars="200"/>
      <w:jc w:val="left"/>
      <w:textAlignment w:val="baseline"/>
    </w:pPr>
    <w:rPr>
      <w:b/>
      <w:kern w:val="0"/>
      <w:sz w:val="24"/>
      <w:szCs w:val="20"/>
    </w:rPr>
  </w:style>
  <w:style w:type="paragraph" w:customStyle="1" w:styleId="62">
    <w:name w:val="1"/>
    <w:link w:val="249"/>
    <w:qFormat/>
    <w:uiPriority w:val="0"/>
    <w:rPr>
      <w:rFonts w:ascii="Times New Roman" w:hAnsi="Times New Roman" w:eastAsia="宋体" w:cs="Times New Roman"/>
      <w:kern w:val="2"/>
      <w:sz w:val="21"/>
      <w:szCs w:val="24"/>
      <w:lang w:val="zh-CN" w:eastAsia="zh-CN" w:bidi="ar-SA"/>
    </w:rPr>
  </w:style>
  <w:style w:type="paragraph" w:customStyle="1" w:styleId="63">
    <w:name w:val="Char Char Char1"/>
    <w:basedOn w:val="1"/>
    <w:qFormat/>
    <w:uiPriority w:val="0"/>
    <w:rPr>
      <w:rFonts w:ascii="Tahoma" w:hAnsi="Tahoma"/>
      <w:sz w:val="24"/>
      <w:szCs w:val="20"/>
    </w:rPr>
  </w:style>
  <w:style w:type="paragraph" w:customStyle="1" w:styleId="64">
    <w:name w:val="Char3 Char Char Char"/>
    <w:basedOn w:val="1"/>
    <w:qFormat/>
    <w:uiPriority w:val="0"/>
    <w:rPr>
      <w:rFonts w:ascii="Tahoma" w:hAnsi="Tahoma"/>
      <w:sz w:val="24"/>
      <w:szCs w:val="20"/>
    </w:rPr>
  </w:style>
  <w:style w:type="paragraph" w:customStyle="1" w:styleId="65">
    <w:name w:val="一级条标题"/>
    <w:basedOn w:val="66"/>
    <w:next w:val="1"/>
    <w:qFormat/>
    <w:uiPriority w:val="0"/>
    <w:pPr>
      <w:numPr>
        <w:ilvl w:val="1"/>
      </w:numPr>
      <w:tabs>
        <w:tab w:val="left" w:pos="360"/>
        <w:tab w:val="left" w:pos="840"/>
      </w:tabs>
      <w:ind w:left="0" w:hanging="840"/>
      <w:outlineLvl w:val="1"/>
    </w:pPr>
  </w:style>
  <w:style w:type="paragraph" w:customStyle="1" w:styleId="6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69">
    <w:name w:val="默认段落字体 Para Char Char Char Char"/>
    <w:basedOn w:val="1"/>
    <w:qFormat/>
    <w:uiPriority w:val="0"/>
    <w:rPr>
      <w:rFonts w:ascii="Arial" w:hAnsi="Arial" w:cs="Arial"/>
      <w:szCs w:val="21"/>
    </w:rPr>
  </w:style>
  <w:style w:type="paragraph" w:customStyle="1" w:styleId="70">
    <w:name w:val="二级条标题"/>
    <w:basedOn w:val="65"/>
    <w:next w:val="1"/>
    <w:qFormat/>
    <w:uiPriority w:val="0"/>
    <w:pPr>
      <w:numPr>
        <w:ilvl w:val="0"/>
        <w:numId w:val="0"/>
      </w:numPr>
      <w:ind w:hanging="840"/>
      <w:outlineLvl w:val="2"/>
    </w:pPr>
    <w:rPr>
      <w:rFonts w:ascii="宋体" w:eastAsia="宋体"/>
      <w:b w:val="0"/>
    </w:rPr>
  </w:style>
  <w:style w:type="paragraph" w:customStyle="1" w:styleId="7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2">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5">
    <w:name w:val="缺省文本"/>
    <w:basedOn w:val="1"/>
    <w:qFormat/>
    <w:uiPriority w:val="0"/>
    <w:pPr>
      <w:autoSpaceDE w:val="0"/>
      <w:autoSpaceDN w:val="0"/>
      <w:adjustRightInd w:val="0"/>
      <w:jc w:val="left"/>
    </w:pPr>
    <w:rPr>
      <w:kern w:val="0"/>
      <w:sz w:val="24"/>
    </w:rPr>
  </w:style>
  <w:style w:type="paragraph" w:customStyle="1" w:styleId="76">
    <w:name w:val="项目编号2"/>
    <w:basedOn w:val="72"/>
    <w:qFormat/>
    <w:uiPriority w:val="0"/>
    <w:pPr>
      <w:numPr>
        <w:numId w:val="3"/>
      </w:numPr>
    </w:pPr>
  </w:style>
  <w:style w:type="paragraph" w:customStyle="1" w:styleId="7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8">
    <w:name w:val="字元 字元"/>
    <w:basedOn w:val="1"/>
    <w:qFormat/>
    <w:uiPriority w:val="0"/>
    <w:rPr>
      <w:rFonts w:ascii="Tahoma" w:hAnsi="Tahoma"/>
      <w:sz w:val="24"/>
      <w:szCs w:val="20"/>
    </w:rPr>
  </w:style>
  <w:style w:type="paragraph" w:customStyle="1" w:styleId="7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0">
    <w:name w:val="图中文字"/>
    <w:basedOn w:val="1"/>
    <w:qFormat/>
    <w:uiPriority w:val="0"/>
    <w:pPr>
      <w:adjustRightInd w:val="0"/>
      <w:snapToGrid w:val="0"/>
      <w:spacing w:line="0" w:lineRule="atLeast"/>
      <w:jc w:val="center"/>
    </w:pPr>
    <w:rPr>
      <w:sz w:val="24"/>
      <w:szCs w:val="20"/>
    </w:rPr>
  </w:style>
  <w:style w:type="paragraph" w:customStyle="1" w:styleId="81">
    <w:name w:val="Char Char Char"/>
    <w:basedOn w:val="1"/>
    <w:qFormat/>
    <w:uiPriority w:val="0"/>
    <w:rPr>
      <w:rFonts w:ascii="Tahoma" w:hAnsi="Tahoma"/>
      <w:sz w:val="24"/>
      <w:szCs w:val="20"/>
    </w:rPr>
  </w:style>
  <w:style w:type="paragraph" w:customStyle="1" w:styleId="8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3">
    <w:name w:val="四级条标题"/>
    <w:basedOn w:val="84"/>
    <w:next w:val="1"/>
    <w:qFormat/>
    <w:uiPriority w:val="0"/>
    <w:pPr>
      <w:numPr>
        <w:ilvl w:val="4"/>
      </w:numPr>
      <w:tabs>
        <w:tab w:val="left" w:pos="360"/>
        <w:tab w:val="left" w:pos="840"/>
      </w:tabs>
      <w:ind w:left="0" w:hanging="840"/>
      <w:outlineLvl w:val="4"/>
    </w:pPr>
  </w:style>
  <w:style w:type="paragraph" w:customStyle="1" w:styleId="84">
    <w:name w:val="三级条标题"/>
    <w:basedOn w:val="70"/>
    <w:next w:val="1"/>
    <w:qFormat/>
    <w:uiPriority w:val="0"/>
    <w:pPr>
      <w:numPr>
        <w:ilvl w:val="3"/>
        <w:numId w:val="1"/>
      </w:numPr>
      <w:ind w:left="0" w:hanging="840"/>
      <w:outlineLvl w:val="3"/>
    </w:pPr>
  </w:style>
  <w:style w:type="paragraph" w:customStyle="1" w:styleId="8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8">
    <w:name w:val="Char2"/>
    <w:basedOn w:val="1"/>
    <w:qFormat/>
    <w:uiPriority w:val="0"/>
    <w:rPr>
      <w:rFonts w:ascii="Tahoma" w:hAnsi="Tahoma"/>
      <w:sz w:val="24"/>
      <w:szCs w:val="20"/>
    </w:rPr>
  </w:style>
  <w:style w:type="paragraph" w:customStyle="1" w:styleId="8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0">
    <w:name w:val="样式2"/>
    <w:basedOn w:val="38"/>
    <w:qFormat/>
    <w:uiPriority w:val="0"/>
    <w:pPr>
      <w:spacing w:line="360" w:lineRule="auto"/>
      <w:jc w:val="center"/>
    </w:pPr>
    <w:rPr>
      <w:sz w:val="24"/>
    </w:rPr>
  </w:style>
  <w:style w:type="paragraph" w:customStyle="1" w:styleId="9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4">
    <w:name w:val="五级条标题"/>
    <w:basedOn w:val="83"/>
    <w:next w:val="1"/>
    <w:qFormat/>
    <w:uiPriority w:val="0"/>
    <w:pPr>
      <w:numPr>
        <w:ilvl w:val="5"/>
      </w:numPr>
      <w:ind w:left="0" w:hanging="840"/>
      <w:outlineLvl w:val="5"/>
    </w:p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项目符号1"/>
    <w:basedOn w:val="97"/>
    <w:qFormat/>
    <w:uiPriority w:val="0"/>
    <w:pPr>
      <w:ind w:left="-25" w:firstLine="0"/>
    </w:pPr>
  </w:style>
  <w:style w:type="paragraph" w:customStyle="1" w:styleId="97">
    <w:name w:val="正文文本样式"/>
    <w:basedOn w:val="1"/>
    <w:qFormat/>
    <w:uiPriority w:val="0"/>
    <w:pPr>
      <w:spacing w:line="360" w:lineRule="auto"/>
      <w:ind w:firstLine="482"/>
    </w:pPr>
    <w:rPr>
      <w:rFonts w:cs="宋体"/>
      <w:sz w:val="24"/>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1名"/>
    <w:basedOn w:val="1"/>
    <w:qFormat/>
    <w:uiPriority w:val="0"/>
    <w:pPr>
      <w:numPr>
        <w:ilvl w:val="0"/>
        <w:numId w:val="4"/>
      </w:numPr>
      <w:spacing w:before="120"/>
    </w:pPr>
    <w:rPr>
      <w:rFonts w:ascii="宋体"/>
      <w:sz w:val="28"/>
      <w:szCs w:val="20"/>
    </w:rPr>
  </w:style>
  <w:style w:type="paragraph" w:customStyle="1" w:styleId="10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0">
    <w:name w:val="font8"/>
    <w:basedOn w:val="1"/>
    <w:qFormat/>
    <w:uiPriority w:val="0"/>
    <w:pPr>
      <w:widowControl/>
      <w:spacing w:before="100" w:beforeAutospacing="1" w:after="100" w:afterAutospacing="1"/>
      <w:jc w:val="left"/>
    </w:pPr>
    <w:rPr>
      <w:kern w:val="0"/>
      <w:sz w:val="36"/>
      <w:szCs w:val="36"/>
    </w:rPr>
  </w:style>
  <w:style w:type="paragraph" w:customStyle="1" w:styleId="111">
    <w:name w:val="Char Char Char Char Char Char Char Char Char Char"/>
    <w:basedOn w:val="1"/>
    <w:qFormat/>
    <w:uiPriority w:val="0"/>
  </w:style>
  <w:style w:type="paragraph" w:customStyle="1" w:styleId="112">
    <w:name w:val="Char"/>
    <w:basedOn w:val="1"/>
    <w:qFormat/>
    <w:uiPriority w:val="0"/>
    <w:pPr>
      <w:tabs>
        <w:tab w:val="left" w:pos="360"/>
      </w:tabs>
    </w:pPr>
    <w:rPr>
      <w:sz w:val="24"/>
    </w:rPr>
  </w:style>
  <w:style w:type="paragraph" w:customStyle="1" w:styleId="11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Char Char1"/>
    <w:basedOn w:val="14"/>
    <w:qFormat/>
    <w:uiPriority w:val="0"/>
    <w:rPr>
      <w:rFonts w:ascii="Tahoma" w:hAnsi="Tahoma"/>
      <w:sz w:val="24"/>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19">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5">
    <w:name w:val="文档正文"/>
    <w:basedOn w:val="1"/>
    <w:qFormat/>
    <w:uiPriority w:val="0"/>
    <w:pPr>
      <w:snapToGrid w:val="0"/>
      <w:spacing w:before="120" w:after="120" w:line="180" w:lineRule="auto"/>
    </w:pPr>
    <w:rPr>
      <w:rFonts w:ascii="Arial" w:hAnsi="Arial"/>
      <w:szCs w:val="20"/>
    </w:rPr>
  </w:style>
  <w:style w:type="paragraph" w:customStyle="1" w:styleId="12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7">
    <w:name w:val="Char Char Char1 Char"/>
    <w:basedOn w:val="1"/>
    <w:qFormat/>
    <w:uiPriority w:val="0"/>
    <w:rPr>
      <w:rFonts w:ascii="Tahoma" w:hAnsi="Tahoma"/>
      <w:sz w:val="24"/>
      <w:szCs w:val="20"/>
    </w:rPr>
  </w:style>
  <w:style w:type="paragraph" w:customStyle="1" w:styleId="128">
    <w:name w:val="Char Char Char1 Char1"/>
    <w:basedOn w:val="1"/>
    <w:qFormat/>
    <w:uiPriority w:val="0"/>
    <w:rPr>
      <w:rFonts w:ascii="Tahoma" w:hAnsi="Tahoma"/>
      <w:sz w:val="24"/>
      <w:szCs w:val="20"/>
    </w:rPr>
  </w:style>
  <w:style w:type="paragraph" w:customStyle="1" w:styleId="129">
    <w:name w:val="Char1"/>
    <w:basedOn w:val="1"/>
    <w:qFormat/>
    <w:uiPriority w:val="0"/>
    <w:pPr>
      <w:tabs>
        <w:tab w:val="left" w:pos="360"/>
      </w:tabs>
    </w:pPr>
    <w:rPr>
      <w:sz w:val="24"/>
    </w:rPr>
  </w:style>
  <w:style w:type="paragraph" w:customStyle="1" w:styleId="13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8">
    <w:name w:val="正文 + 楷体_GB2312"/>
    <w:basedOn w:val="1"/>
    <w:qFormat/>
    <w:uiPriority w:val="0"/>
    <w:pPr>
      <w:widowControl/>
      <w:jc w:val="left"/>
    </w:pPr>
    <w:rPr>
      <w:rFonts w:ascii="楷体_GB2312" w:eastAsia="楷体_GB2312" w:cs="Arial"/>
      <w:kern w:val="0"/>
      <w:sz w:val="24"/>
    </w:rPr>
  </w:style>
  <w:style w:type="paragraph" w:customStyle="1" w:styleId="1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0">
    <w:name w:val="1 Char Char Char Char"/>
    <w:basedOn w:val="1"/>
    <w:qFormat/>
    <w:uiPriority w:val="0"/>
    <w:rPr>
      <w:rFonts w:ascii="Tahoma" w:hAnsi="Tahoma"/>
      <w:sz w:val="24"/>
      <w:szCs w:val="20"/>
    </w:rPr>
  </w:style>
  <w:style w:type="paragraph" w:customStyle="1" w:styleId="141">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3">
    <w:name w:val="列出段落1"/>
    <w:basedOn w:val="1"/>
    <w:qFormat/>
    <w:uiPriority w:val="0"/>
    <w:pPr>
      <w:ind w:firstLine="420" w:firstLineChars="200"/>
    </w:pPr>
    <w:rPr>
      <w:rFonts w:ascii="Calibri" w:hAnsi="Calibri"/>
      <w:szCs w:val="22"/>
    </w:rPr>
  </w:style>
  <w:style w:type="paragraph" w:customStyle="1" w:styleId="14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
    <w:name w:val="字元 字元1"/>
    <w:basedOn w:val="1"/>
    <w:qFormat/>
    <w:uiPriority w:val="0"/>
    <w:rPr>
      <w:rFonts w:ascii="Tahoma" w:hAnsi="Tahoma"/>
      <w:sz w:val="24"/>
      <w:szCs w:val="20"/>
    </w:rPr>
  </w:style>
  <w:style w:type="paragraph" w:customStyle="1" w:styleId="146">
    <w:name w:val="_Style 160"/>
    <w:qFormat/>
    <w:uiPriority w:val="0"/>
    <w:rPr>
      <w:rFonts w:ascii="Times New Roman" w:hAnsi="Times New Roman" w:eastAsia="宋体" w:cs="Times New Roman"/>
      <w:kern w:val="2"/>
      <w:sz w:val="21"/>
      <w:szCs w:val="24"/>
      <w:lang w:val="en-US" w:eastAsia="zh-CN" w:bidi="ar-SA"/>
    </w:rPr>
  </w:style>
  <w:style w:type="paragraph" w:customStyle="1" w:styleId="147">
    <w:name w:val="项目编号3"/>
    <w:basedOn w:val="97"/>
    <w:qFormat/>
    <w:uiPriority w:val="0"/>
    <w:pPr>
      <w:numPr>
        <w:ilvl w:val="0"/>
        <w:numId w:val="6"/>
      </w:numPr>
    </w:pPr>
  </w:style>
  <w:style w:type="paragraph" w:customStyle="1" w:styleId="148">
    <w:name w:val="Char21"/>
    <w:basedOn w:val="1"/>
    <w:qFormat/>
    <w:uiPriority w:val="0"/>
    <w:rPr>
      <w:rFonts w:ascii="Tahoma" w:hAnsi="Tahoma"/>
      <w:sz w:val="24"/>
      <w:szCs w:val="20"/>
    </w:rPr>
  </w:style>
  <w:style w:type="paragraph" w:customStyle="1" w:styleId="14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50">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51">
    <w:name w:val="Char Char Char Char Char Char Char Char Char Char1"/>
    <w:basedOn w:val="1"/>
    <w:qFormat/>
    <w:uiPriority w:val="0"/>
    <w:rPr>
      <w:rFonts w:ascii="宋体" w:hAnsi="宋体" w:cs="Courier New"/>
      <w:sz w:val="32"/>
      <w:szCs w:val="32"/>
    </w:rPr>
  </w:style>
  <w:style w:type="paragraph" w:customStyle="1" w:styleId="152">
    <w:name w:val="正文文本样式 加粗"/>
    <w:basedOn w:val="97"/>
    <w:qFormat/>
    <w:uiPriority w:val="0"/>
    <w:rPr>
      <w:b/>
    </w:rPr>
  </w:style>
  <w:style w:type="paragraph" w:customStyle="1" w:styleId="15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4">
    <w:name w:val="Char2 Char Char Char Char Char Char"/>
    <w:basedOn w:val="1"/>
    <w:qFormat/>
    <w:uiPriority w:val="0"/>
    <w:pPr>
      <w:widowControl/>
      <w:spacing w:line="400" w:lineRule="exact"/>
      <w:jc w:val="center"/>
    </w:pPr>
  </w:style>
  <w:style w:type="paragraph" w:customStyle="1" w:styleId="155">
    <w:name w:val="Char Char4"/>
    <w:basedOn w:val="1"/>
    <w:qFormat/>
    <w:uiPriority w:val="0"/>
    <w:pPr>
      <w:widowControl/>
      <w:spacing w:line="400" w:lineRule="exact"/>
      <w:jc w:val="center"/>
    </w:pPr>
  </w:style>
  <w:style w:type="paragraph" w:customStyle="1" w:styleId="156">
    <w:name w:val="Char3 Char Char Char1"/>
    <w:basedOn w:val="1"/>
    <w:qFormat/>
    <w:uiPriority w:val="0"/>
    <w:rPr>
      <w:rFonts w:ascii="Tahoma" w:hAnsi="Tahoma"/>
      <w:sz w:val="24"/>
      <w:szCs w:val="20"/>
    </w:rPr>
  </w:style>
  <w:style w:type="paragraph" w:styleId="15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59">
    <w:name w:val="图例"/>
    <w:basedOn w:val="1"/>
    <w:qFormat/>
    <w:uiPriority w:val="0"/>
    <w:pPr>
      <w:spacing w:before="120" w:after="120" w:line="360" w:lineRule="auto"/>
      <w:jc w:val="center"/>
    </w:pPr>
    <w:rPr>
      <w:rFonts w:eastAsia="仿宋_GB2312"/>
      <w:b/>
      <w:sz w:val="24"/>
      <w:szCs w:val="20"/>
    </w:rPr>
  </w:style>
  <w:style w:type="paragraph" w:customStyle="1" w:styleId="160">
    <w:name w:val="图文"/>
    <w:basedOn w:val="1"/>
    <w:qFormat/>
    <w:uiPriority w:val="0"/>
    <w:pPr>
      <w:adjustRightInd w:val="0"/>
      <w:snapToGrid w:val="0"/>
      <w:spacing w:after="50" w:line="360" w:lineRule="auto"/>
    </w:pPr>
    <w:rPr>
      <w:sz w:val="24"/>
    </w:rPr>
  </w:style>
  <w:style w:type="paragraph" w:customStyle="1" w:styleId="161">
    <w:name w:val="Char22"/>
    <w:basedOn w:val="1"/>
    <w:qFormat/>
    <w:uiPriority w:val="0"/>
    <w:rPr>
      <w:rFonts w:ascii="Tahoma" w:hAnsi="Tahoma"/>
      <w:sz w:val="24"/>
      <w:szCs w:val="20"/>
    </w:rPr>
  </w:style>
  <w:style w:type="paragraph" w:customStyle="1" w:styleId="16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3">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标题1-附件"/>
    <w:basedOn w:val="2"/>
    <w:qFormat/>
    <w:uiPriority w:val="0"/>
    <w:pPr>
      <w:jc w:val="left"/>
    </w:pPr>
    <w:rPr>
      <w:sz w:val="24"/>
      <w:szCs w:val="24"/>
    </w:rPr>
  </w:style>
  <w:style w:type="paragraph" w:customStyle="1" w:styleId="165">
    <w:name w:val="Char3"/>
    <w:basedOn w:val="1"/>
    <w:qFormat/>
    <w:uiPriority w:val="0"/>
    <w:pPr>
      <w:tabs>
        <w:tab w:val="left" w:pos="360"/>
      </w:tabs>
    </w:pPr>
    <w:rPr>
      <w:sz w:val="24"/>
    </w:rPr>
  </w:style>
  <w:style w:type="paragraph" w:customStyle="1" w:styleId="16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6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6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69">
    <w:name w:val="表格1"/>
    <w:basedOn w:val="1"/>
    <w:qFormat/>
    <w:uiPriority w:val="0"/>
    <w:pPr>
      <w:ind w:firstLine="480" w:firstLineChars="200"/>
      <w:jc w:val="center"/>
    </w:pPr>
    <w:rPr>
      <w:sz w:val="24"/>
      <w:szCs w:val="20"/>
    </w:rPr>
  </w:style>
  <w:style w:type="paragraph" w:customStyle="1" w:styleId="170">
    <w:name w:val="字元 字元2"/>
    <w:basedOn w:val="1"/>
    <w:qFormat/>
    <w:uiPriority w:val="0"/>
    <w:rPr>
      <w:rFonts w:ascii="Tahoma" w:hAnsi="Tahoma"/>
      <w:sz w:val="24"/>
      <w:szCs w:val="20"/>
    </w:rPr>
  </w:style>
  <w:style w:type="paragraph" w:customStyle="1" w:styleId="171">
    <w:name w:val="Char3 Char Char Char2"/>
    <w:basedOn w:val="1"/>
    <w:qFormat/>
    <w:uiPriority w:val="0"/>
    <w:rPr>
      <w:rFonts w:ascii="Tahoma" w:hAnsi="Tahoma"/>
      <w:sz w:val="24"/>
      <w:szCs w:val="20"/>
    </w:rPr>
  </w:style>
  <w:style w:type="paragraph" w:customStyle="1" w:styleId="17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3">
    <w:name w:val="列出段落2"/>
    <w:basedOn w:val="1"/>
    <w:qFormat/>
    <w:uiPriority w:val="0"/>
    <w:pPr>
      <w:ind w:firstLine="420" w:firstLineChars="200"/>
    </w:pPr>
    <w:rPr>
      <w:rFonts w:ascii="Calibri" w:hAnsi="Calibri"/>
      <w:szCs w:val="22"/>
    </w:rPr>
  </w:style>
  <w:style w:type="paragraph" w:customStyle="1" w:styleId="174">
    <w:name w:val="Char Char Char1 Char2"/>
    <w:basedOn w:val="1"/>
    <w:qFormat/>
    <w:uiPriority w:val="0"/>
    <w:rPr>
      <w:rFonts w:ascii="Tahoma" w:hAnsi="Tahoma"/>
      <w:sz w:val="24"/>
      <w:szCs w:val="20"/>
    </w:rPr>
  </w:style>
  <w:style w:type="paragraph" w:customStyle="1" w:styleId="175">
    <w:name w:val="Char Char Char2"/>
    <w:basedOn w:val="1"/>
    <w:qFormat/>
    <w:uiPriority w:val="0"/>
    <w:rPr>
      <w:rFonts w:ascii="Tahoma" w:hAnsi="Tahoma"/>
      <w:sz w:val="24"/>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78">
    <w:name w:val="修订1"/>
    <w:qFormat/>
    <w:uiPriority w:val="0"/>
    <w:rPr>
      <w:rFonts w:ascii="Times New Roman" w:hAnsi="Times New Roman" w:eastAsia="宋体" w:cs="Times New Roman"/>
      <w:kern w:val="2"/>
      <w:sz w:val="21"/>
      <w:szCs w:val="24"/>
      <w:lang w:val="en-US" w:eastAsia="zh-CN" w:bidi="ar-SA"/>
    </w:rPr>
  </w:style>
  <w:style w:type="paragraph" w:customStyle="1" w:styleId="179">
    <w:name w:val="Char Char Char Char Char Char Char Char Char Char2"/>
    <w:basedOn w:val="1"/>
    <w:qFormat/>
    <w:uiPriority w:val="0"/>
    <w:rPr>
      <w:rFonts w:ascii="宋体" w:hAnsi="宋体" w:cs="Courier New"/>
      <w:sz w:val="32"/>
      <w:szCs w:val="32"/>
    </w:rPr>
  </w:style>
  <w:style w:type="paragraph" w:customStyle="1" w:styleId="180">
    <w:name w:val="Char2 Char Char Char Char Char Char1"/>
    <w:basedOn w:val="1"/>
    <w:qFormat/>
    <w:uiPriority w:val="0"/>
    <w:pPr>
      <w:widowControl/>
      <w:spacing w:line="400" w:lineRule="exact"/>
      <w:jc w:val="center"/>
    </w:pPr>
  </w:style>
  <w:style w:type="paragraph" w:customStyle="1" w:styleId="181">
    <w:name w:val="Char Char41"/>
    <w:basedOn w:val="1"/>
    <w:qFormat/>
    <w:uiPriority w:val="0"/>
    <w:pPr>
      <w:widowControl/>
      <w:spacing w:line="400" w:lineRule="exact"/>
      <w:jc w:val="center"/>
    </w:pPr>
  </w:style>
  <w:style w:type="paragraph" w:customStyle="1" w:styleId="18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83">
    <w:name w:val="标题 1 字符"/>
    <w:link w:val="2"/>
    <w:qFormat/>
    <w:uiPriority w:val="0"/>
    <w:rPr>
      <w:rFonts w:ascii="宋体"/>
      <w:b/>
      <w:kern w:val="44"/>
      <w:sz w:val="32"/>
    </w:rPr>
  </w:style>
  <w:style w:type="character" w:customStyle="1" w:styleId="184">
    <w:name w:val="标题 2 字符"/>
    <w:link w:val="3"/>
    <w:qFormat/>
    <w:uiPriority w:val="0"/>
    <w:rPr>
      <w:rFonts w:ascii="Arial" w:hAnsi="Arial" w:eastAsia="黑体"/>
      <w:b/>
      <w:sz w:val="30"/>
      <w:lang w:val="en-US" w:eastAsia="zh-CN" w:bidi="ar-SA"/>
    </w:rPr>
  </w:style>
  <w:style w:type="character" w:customStyle="1" w:styleId="185">
    <w:name w:val="标题 3 字符"/>
    <w:link w:val="4"/>
    <w:qFormat/>
    <w:uiPriority w:val="0"/>
    <w:rPr>
      <w:rFonts w:ascii="宋体" w:eastAsia="宋体"/>
      <w:b/>
      <w:sz w:val="24"/>
      <w:u w:val="single"/>
      <w:lang w:val="en-US" w:eastAsia="zh-CN" w:bidi="ar-SA"/>
    </w:rPr>
  </w:style>
  <w:style w:type="character" w:customStyle="1" w:styleId="186">
    <w:name w:val="正文缩进 字符"/>
    <w:link w:val="5"/>
    <w:qFormat/>
    <w:uiPriority w:val="0"/>
    <w:rPr>
      <w:rFonts w:ascii="宋体" w:eastAsia="宋体"/>
      <w:kern w:val="2"/>
      <w:sz w:val="24"/>
      <w:szCs w:val="24"/>
      <w:lang w:val="en-US" w:eastAsia="zh-CN" w:bidi="ar-SA"/>
    </w:rPr>
  </w:style>
  <w:style w:type="character" w:customStyle="1" w:styleId="187">
    <w:name w:val="标题 4 字符"/>
    <w:link w:val="6"/>
    <w:qFormat/>
    <w:uiPriority w:val="0"/>
    <w:rPr>
      <w:sz w:val="24"/>
    </w:rPr>
  </w:style>
  <w:style w:type="character" w:customStyle="1" w:styleId="188">
    <w:name w:val="标题 5 字符"/>
    <w:link w:val="7"/>
    <w:qFormat/>
    <w:uiPriority w:val="0"/>
    <w:rPr>
      <w:b/>
      <w:sz w:val="28"/>
    </w:rPr>
  </w:style>
  <w:style w:type="character" w:customStyle="1" w:styleId="189">
    <w:name w:val="标题 6 字符"/>
    <w:link w:val="8"/>
    <w:qFormat/>
    <w:uiPriority w:val="0"/>
    <w:rPr>
      <w:rFonts w:ascii="Arial" w:hAnsi="Arial" w:eastAsia="黑体"/>
      <w:b/>
      <w:sz w:val="24"/>
    </w:rPr>
  </w:style>
  <w:style w:type="character" w:customStyle="1" w:styleId="190">
    <w:name w:val="标题 7 字符"/>
    <w:link w:val="9"/>
    <w:qFormat/>
    <w:uiPriority w:val="0"/>
    <w:rPr>
      <w:b/>
      <w:sz w:val="24"/>
    </w:rPr>
  </w:style>
  <w:style w:type="character" w:customStyle="1" w:styleId="191">
    <w:name w:val="标题 8 字符"/>
    <w:link w:val="10"/>
    <w:qFormat/>
    <w:uiPriority w:val="0"/>
    <w:rPr>
      <w:rFonts w:ascii="Arial" w:hAnsi="Arial" w:eastAsia="黑体"/>
      <w:sz w:val="24"/>
    </w:rPr>
  </w:style>
  <w:style w:type="character" w:customStyle="1" w:styleId="192">
    <w:name w:val="标题 9 字符"/>
    <w:link w:val="11"/>
    <w:qFormat/>
    <w:uiPriority w:val="0"/>
    <w:rPr>
      <w:rFonts w:ascii="Arial" w:hAnsi="Arial" w:eastAsia="黑体"/>
      <w:sz w:val="21"/>
    </w:rPr>
  </w:style>
  <w:style w:type="character" w:customStyle="1" w:styleId="193">
    <w:name w:val="文档结构图 字符"/>
    <w:link w:val="14"/>
    <w:qFormat/>
    <w:uiPriority w:val="0"/>
    <w:rPr>
      <w:kern w:val="2"/>
      <w:sz w:val="21"/>
      <w:szCs w:val="24"/>
      <w:shd w:val="clear" w:color="auto" w:fill="000080"/>
    </w:rPr>
  </w:style>
  <w:style w:type="character" w:customStyle="1" w:styleId="194">
    <w:name w:val="批注文字 字符1"/>
    <w:link w:val="15"/>
    <w:qFormat/>
    <w:uiPriority w:val="99"/>
    <w:rPr>
      <w:kern w:val="2"/>
      <w:sz w:val="21"/>
      <w:szCs w:val="24"/>
    </w:rPr>
  </w:style>
  <w:style w:type="character" w:customStyle="1" w:styleId="195">
    <w:name w:val="正文文本 3 字符"/>
    <w:link w:val="16"/>
    <w:qFormat/>
    <w:uiPriority w:val="0"/>
    <w:rPr>
      <w:kern w:val="2"/>
      <w:sz w:val="16"/>
      <w:szCs w:val="16"/>
    </w:rPr>
  </w:style>
  <w:style w:type="character" w:customStyle="1" w:styleId="196">
    <w:name w:val="正文文本 字符"/>
    <w:link w:val="17"/>
    <w:qFormat/>
    <w:uiPriority w:val="0"/>
    <w:rPr>
      <w:rFonts w:ascii="宋体" w:hAnsi="宋体"/>
      <w:kern w:val="2"/>
      <w:sz w:val="24"/>
      <w:szCs w:val="24"/>
    </w:rPr>
  </w:style>
  <w:style w:type="character" w:customStyle="1" w:styleId="197">
    <w:name w:val="正文文本缩进 字符"/>
    <w:link w:val="18"/>
    <w:qFormat/>
    <w:uiPriority w:val="0"/>
    <w:rPr>
      <w:rFonts w:eastAsia="宋体"/>
      <w:kern w:val="2"/>
      <w:sz w:val="24"/>
      <w:szCs w:val="24"/>
      <w:lang w:val="en-US" w:eastAsia="zh-CN" w:bidi="ar-SA"/>
    </w:rPr>
  </w:style>
  <w:style w:type="character" w:customStyle="1" w:styleId="198">
    <w:name w:val="纯文本 字符2"/>
    <w:link w:val="23"/>
    <w:qFormat/>
    <w:uiPriority w:val="0"/>
    <w:rPr>
      <w:rFonts w:hint="eastAsia" w:ascii="宋体" w:hAnsi="Courier New" w:eastAsia="宋体" w:cs="宋体"/>
      <w:kern w:val="2"/>
      <w:sz w:val="21"/>
    </w:rPr>
  </w:style>
  <w:style w:type="character" w:customStyle="1" w:styleId="199">
    <w:name w:val="日期 字符"/>
    <w:link w:val="25"/>
    <w:qFormat/>
    <w:uiPriority w:val="0"/>
    <w:rPr>
      <w:rFonts w:ascii="仿宋_GB2312" w:hAnsi="宋体" w:eastAsia="仿宋_GB2312"/>
      <w:color w:val="000000"/>
      <w:kern w:val="2"/>
      <w:sz w:val="24"/>
      <w:szCs w:val="24"/>
    </w:rPr>
  </w:style>
  <w:style w:type="character" w:customStyle="1" w:styleId="200">
    <w:name w:val="正文文本缩进 2 字符"/>
    <w:link w:val="26"/>
    <w:qFormat/>
    <w:uiPriority w:val="0"/>
    <w:rPr>
      <w:rFonts w:ascii="仿宋_GB2312" w:eastAsia="仿宋_GB2312"/>
      <w:kern w:val="2"/>
      <w:sz w:val="24"/>
      <w:szCs w:val="24"/>
    </w:rPr>
  </w:style>
  <w:style w:type="character" w:customStyle="1" w:styleId="201">
    <w:name w:val="批注框文本 字符"/>
    <w:link w:val="27"/>
    <w:qFormat/>
    <w:uiPriority w:val="0"/>
    <w:rPr>
      <w:kern w:val="2"/>
      <w:sz w:val="18"/>
      <w:szCs w:val="18"/>
    </w:rPr>
  </w:style>
  <w:style w:type="character" w:customStyle="1" w:styleId="202">
    <w:name w:val="页脚 字符"/>
    <w:link w:val="28"/>
    <w:qFormat/>
    <w:uiPriority w:val="99"/>
    <w:rPr>
      <w:rFonts w:ascii="宋体" w:eastAsia="宋体"/>
      <w:sz w:val="18"/>
      <w:lang w:val="en-US" w:eastAsia="zh-CN" w:bidi="ar-SA"/>
    </w:rPr>
  </w:style>
  <w:style w:type="character" w:customStyle="1" w:styleId="203">
    <w:name w:val="页眉 字符"/>
    <w:link w:val="29"/>
    <w:qFormat/>
    <w:uiPriority w:val="0"/>
    <w:rPr>
      <w:rFonts w:eastAsia="宋体"/>
      <w:kern w:val="2"/>
      <w:sz w:val="18"/>
      <w:szCs w:val="18"/>
      <w:lang w:val="en-US" w:eastAsia="zh-CN" w:bidi="ar-SA"/>
    </w:rPr>
  </w:style>
  <w:style w:type="character" w:customStyle="1" w:styleId="204">
    <w:name w:val="正文文本缩进 3 字符"/>
    <w:link w:val="33"/>
    <w:qFormat/>
    <w:uiPriority w:val="0"/>
    <w:rPr>
      <w:rFonts w:ascii="宋体"/>
      <w:sz w:val="24"/>
    </w:rPr>
  </w:style>
  <w:style w:type="character" w:customStyle="1" w:styleId="205">
    <w:name w:val="HTML 预设格式 字符"/>
    <w:link w:val="36"/>
    <w:qFormat/>
    <w:uiPriority w:val="0"/>
    <w:rPr>
      <w:rFonts w:ascii="宋体" w:hAnsi="宋体" w:cs="宋体"/>
      <w:sz w:val="24"/>
      <w:szCs w:val="24"/>
    </w:rPr>
  </w:style>
  <w:style w:type="character" w:customStyle="1" w:styleId="206">
    <w:name w:val="标题 字符"/>
    <w:link w:val="39"/>
    <w:qFormat/>
    <w:uiPriority w:val="0"/>
    <w:rPr>
      <w:b/>
      <w:kern w:val="2"/>
      <w:sz w:val="32"/>
    </w:rPr>
  </w:style>
  <w:style w:type="character" w:customStyle="1" w:styleId="207">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208">
    <w:name w:val="正文首行缩进 2 字符"/>
    <w:link w:val="41"/>
    <w:qFormat/>
    <w:uiPriority w:val="0"/>
    <w:rPr>
      <w:rFonts w:eastAsia="宋体"/>
      <w:kern w:val="2"/>
      <w:sz w:val="24"/>
      <w:szCs w:val="24"/>
      <w:lang w:val="en-US" w:eastAsia="zh-CN" w:bidi="ar-SA"/>
    </w:rPr>
  </w:style>
  <w:style w:type="character" w:customStyle="1" w:styleId="209">
    <w:name w:val="c21"/>
    <w:qFormat/>
    <w:uiPriority w:val="0"/>
    <w:rPr>
      <w:rFonts w:hint="default" w:ascii="ˎ̥" w:hAnsi="ˎ̥"/>
      <w:color w:val="000000"/>
      <w:sz w:val="20"/>
      <w:szCs w:val="20"/>
      <w:u w:val="none"/>
    </w:rPr>
  </w:style>
  <w:style w:type="character" w:customStyle="1" w:styleId="210">
    <w:name w:val="批注文字 Char"/>
    <w:qFormat/>
    <w:uiPriority w:val="99"/>
    <w:rPr>
      <w:kern w:val="2"/>
      <w:sz w:val="21"/>
      <w:szCs w:val="24"/>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注释 Char"/>
    <w:link w:val="53"/>
    <w:qFormat/>
    <w:uiPriority w:val="0"/>
    <w:rPr>
      <w:rFonts w:ascii="宋体" w:hAnsi="宋体"/>
      <w:kern w:val="2"/>
      <w:sz w:val="21"/>
      <w:szCs w:val="21"/>
    </w:rPr>
  </w:style>
  <w:style w:type="character" w:customStyle="1" w:styleId="213">
    <w:name w:val="cf01"/>
    <w:qFormat/>
    <w:uiPriority w:val="0"/>
    <w:rPr>
      <w:rFonts w:hint="eastAsia" w:ascii="Microsoft YaHei UI" w:hAnsi="Microsoft YaHei UI" w:eastAsia="Microsoft YaHei UI"/>
      <w:sz w:val="18"/>
      <w:szCs w:val="18"/>
    </w:rPr>
  </w:style>
  <w:style w:type="character" w:customStyle="1" w:styleId="214">
    <w:name w:val="批注文字 字符"/>
    <w:qFormat/>
    <w:uiPriority w:val="99"/>
    <w:rPr>
      <w:rFonts w:ascii="Times New Roman" w:hAnsi="Times New Roman" w:eastAsia="宋体" w:cs="Times New Roman"/>
      <w:sz w:val="24"/>
      <w:lang w:val="en-US" w:eastAsia="zh-CN" w:bidi="ar-SA"/>
    </w:rPr>
  </w:style>
  <w:style w:type="character" w:customStyle="1" w:styleId="215">
    <w:name w:val="标题 2 Char Char"/>
    <w:qFormat/>
    <w:uiPriority w:val="0"/>
    <w:rPr>
      <w:rFonts w:ascii="Arial" w:hAnsi="Arial" w:eastAsia="黑体"/>
      <w:b/>
      <w:bCs/>
      <w:kern w:val="2"/>
      <w:sz w:val="32"/>
      <w:szCs w:val="32"/>
      <w:lang w:val="en-US" w:eastAsia="zh-CN" w:bidi="ar-SA"/>
    </w:rPr>
  </w:style>
  <w:style w:type="character" w:customStyle="1" w:styleId="216">
    <w:name w:val="chanpin1"/>
    <w:qFormat/>
    <w:uiPriority w:val="0"/>
    <w:rPr>
      <w:rFonts w:hint="default" w:ascii="ˎ̥" w:hAnsi="ˎ̥"/>
      <w:color w:val="000000"/>
      <w:sz w:val="20"/>
      <w:szCs w:val="20"/>
      <w:u w:val="none"/>
    </w:rPr>
  </w:style>
  <w:style w:type="character" w:customStyle="1" w:styleId="217">
    <w:name w:val="txt"/>
    <w:qFormat/>
    <w:uiPriority w:val="0"/>
  </w:style>
  <w:style w:type="character" w:customStyle="1" w:styleId="218">
    <w:name w:val="正文文本缩进 Char1"/>
    <w:link w:val="54"/>
    <w:qFormat/>
    <w:uiPriority w:val="0"/>
    <w:rPr>
      <w:rFonts w:ascii="宋体" w:hAnsi="宋体" w:eastAsia="宋体"/>
      <w:sz w:val="24"/>
      <w:szCs w:val="24"/>
      <w:lang w:bidi="ar-SA"/>
    </w:rPr>
  </w:style>
  <w:style w:type="character" w:customStyle="1" w:styleId="219">
    <w:name w:val="普通文字1 Char1"/>
    <w:qFormat/>
    <w:uiPriority w:val="0"/>
    <w:rPr>
      <w:rFonts w:ascii="宋体" w:hAnsi="Courier New" w:eastAsia="宋体"/>
      <w:kern w:val="2"/>
      <w:sz w:val="21"/>
      <w:lang w:val="en-US" w:eastAsia="zh-CN" w:bidi="ar-SA"/>
    </w:rPr>
  </w:style>
  <w:style w:type="character" w:customStyle="1" w:styleId="220">
    <w:name w:val="Char Char111"/>
    <w:qFormat/>
    <w:uiPriority w:val="0"/>
    <w:rPr>
      <w:rFonts w:ascii="宋体" w:eastAsia="宋体"/>
      <w:b/>
      <w:sz w:val="24"/>
      <w:u w:val="single"/>
      <w:lang w:val="en-US" w:eastAsia="zh-CN" w:bidi="ar-SA"/>
    </w:rPr>
  </w:style>
  <w:style w:type="character" w:customStyle="1" w:styleId="221">
    <w:name w:val="正文大标题 Char"/>
    <w:link w:val="55"/>
    <w:qFormat/>
    <w:uiPriority w:val="0"/>
    <w:rPr>
      <w:rFonts w:ascii="宋体" w:hAnsi="宋体"/>
      <w:b/>
      <w:color w:val="000000"/>
      <w:kern w:val="2"/>
      <w:sz w:val="28"/>
      <w:szCs w:val="21"/>
    </w:rPr>
  </w:style>
  <w:style w:type="character" w:customStyle="1" w:styleId="222">
    <w:name w:val="正文小标题 Char"/>
    <w:link w:val="56"/>
    <w:qFormat/>
    <w:uiPriority w:val="0"/>
    <w:rPr>
      <w:rFonts w:ascii="宋体" w:hAnsi="宋体"/>
      <w:b/>
      <w:i/>
      <w:color w:val="FF0000"/>
      <w:kern w:val="2"/>
      <w:sz w:val="24"/>
    </w:rPr>
  </w:style>
  <w:style w:type="character" w:customStyle="1" w:styleId="223">
    <w:name w:val="纯文本 Char1"/>
    <w:qFormat/>
    <w:uiPriority w:val="0"/>
    <w:rPr>
      <w:rFonts w:ascii="宋体" w:hAnsi="Courier New" w:eastAsia="宋体"/>
      <w:kern w:val="2"/>
      <w:sz w:val="21"/>
      <w:lang w:val="en-US" w:eastAsia="zh-CN" w:bidi="ar-SA"/>
    </w:rPr>
  </w:style>
  <w:style w:type="character" w:customStyle="1" w:styleId="224">
    <w:name w:val="列出段落 字符"/>
    <w:link w:val="57"/>
    <w:qFormat/>
    <w:uiPriority w:val="34"/>
    <w:rPr>
      <w:rFonts w:ascii="Calibri" w:hAnsi="Calibri" w:eastAsia="宋体"/>
      <w:kern w:val="2"/>
      <w:sz w:val="21"/>
      <w:szCs w:val="22"/>
      <w:lang w:val="en-US" w:eastAsia="zh-CN" w:bidi="ar-SA"/>
    </w:rPr>
  </w:style>
  <w:style w:type="character" w:customStyle="1" w:styleId="225">
    <w:name w:val="正文格式 Char"/>
    <w:link w:val="58"/>
    <w:qFormat/>
    <w:locked/>
    <w:uiPriority w:val="0"/>
    <w:rPr>
      <w:rFonts w:ascii="宋体" w:hAnsi="宋体"/>
      <w:sz w:val="24"/>
      <w:szCs w:val="24"/>
      <w:lang w:val="en-GB"/>
    </w:rPr>
  </w:style>
  <w:style w:type="character" w:customStyle="1" w:styleId="226">
    <w:name w:val="纯文本 字符1"/>
    <w:qFormat/>
    <w:uiPriority w:val="0"/>
    <w:rPr>
      <w:rFonts w:ascii="宋体" w:hAnsi="Courier New"/>
    </w:rPr>
  </w:style>
  <w:style w:type="character" w:customStyle="1" w:styleId="227">
    <w:name w:val="bjh-p"/>
    <w:qFormat/>
    <w:uiPriority w:val="0"/>
  </w:style>
  <w:style w:type="character" w:customStyle="1" w:styleId="228">
    <w:name w:val="正文缩进 Char"/>
    <w:qFormat/>
    <w:uiPriority w:val="0"/>
    <w:rPr>
      <w:rFonts w:ascii="宋体" w:eastAsia="宋体"/>
      <w:kern w:val="2"/>
      <w:sz w:val="24"/>
      <w:szCs w:val="24"/>
      <w:lang w:val="en-US" w:eastAsia="zh-CN" w:bidi="ar-SA"/>
    </w:rPr>
  </w:style>
  <w:style w:type="character" w:customStyle="1" w:styleId="229">
    <w:name w:val="正文文本缩进 Char"/>
    <w:qFormat/>
    <w:uiPriority w:val="0"/>
    <w:rPr>
      <w:rFonts w:eastAsia="宋体"/>
      <w:kern w:val="2"/>
      <w:sz w:val="24"/>
      <w:szCs w:val="24"/>
      <w:lang w:val="en-US" w:eastAsia="zh-CN" w:bidi="ar-SA"/>
    </w:rPr>
  </w:style>
  <w:style w:type="character" w:customStyle="1" w:styleId="230">
    <w:name w:val="页脚 Char"/>
    <w:qFormat/>
    <w:uiPriority w:val="0"/>
    <w:rPr>
      <w:rFonts w:ascii="宋体" w:eastAsia="宋体"/>
      <w:sz w:val="18"/>
      <w:lang w:val="en-US" w:eastAsia="zh-CN" w:bidi="ar-SA"/>
    </w:rPr>
  </w:style>
  <w:style w:type="character" w:customStyle="1" w:styleId="231">
    <w:name w:val="cf21"/>
    <w:qFormat/>
    <w:uiPriority w:val="0"/>
    <w:rPr>
      <w:rFonts w:hint="eastAsia" w:ascii="Microsoft YaHei UI" w:hAnsi="Microsoft YaHei UI" w:eastAsia="Microsoft YaHei UI"/>
      <w:sz w:val="18"/>
      <w:szCs w:val="18"/>
      <w:shd w:val="clear" w:color="auto" w:fill="FFFFFF"/>
    </w:rPr>
  </w:style>
  <w:style w:type="character" w:customStyle="1" w:styleId="232">
    <w:name w:val="street-address"/>
    <w:qFormat/>
    <w:uiPriority w:val="0"/>
  </w:style>
  <w:style w:type="character" w:customStyle="1" w:styleId="233">
    <w:name w:val="正文缩进 Char Char"/>
    <w:link w:val="59"/>
    <w:qFormat/>
    <w:uiPriority w:val="0"/>
    <w:rPr>
      <w:rFonts w:ascii="宋体" w:eastAsia="宋体"/>
      <w:snapToGrid w:val="0"/>
      <w:color w:val="000000"/>
      <w:kern w:val="28"/>
      <w:sz w:val="28"/>
      <w:lang w:bidi="ar-SA"/>
    </w:rPr>
  </w:style>
  <w:style w:type="character" w:customStyle="1" w:styleId="234">
    <w:name w:val="Char Char11"/>
    <w:qFormat/>
    <w:uiPriority w:val="0"/>
    <w:rPr>
      <w:rFonts w:ascii="宋体" w:eastAsia="宋体"/>
      <w:b/>
      <w:sz w:val="24"/>
      <w:u w:val="single"/>
      <w:lang w:val="en-US" w:eastAsia="zh-CN" w:bidi="ar-SA"/>
    </w:rPr>
  </w:style>
  <w:style w:type="character" w:customStyle="1" w:styleId="235">
    <w:name w:val="title4"/>
    <w:qFormat/>
    <w:uiPriority w:val="0"/>
    <w:rPr>
      <w:b/>
      <w:bCs/>
      <w:color w:val="1D87B3"/>
      <w:sz w:val="15"/>
      <w:szCs w:val="15"/>
    </w:rPr>
  </w:style>
  <w:style w:type="character" w:customStyle="1" w:styleId="236">
    <w:name w:val="正文表格 Char"/>
    <w:link w:val="60"/>
    <w:qFormat/>
    <w:uiPriority w:val="0"/>
    <w:rPr>
      <w:rFonts w:ascii="宋体" w:hAnsi="宋体"/>
      <w:color w:val="000000"/>
      <w:kern w:val="2"/>
      <w:sz w:val="21"/>
      <w:szCs w:val="21"/>
    </w:rPr>
  </w:style>
  <w:style w:type="character" w:customStyle="1" w:styleId="237">
    <w:name w:val="正文重点 Char"/>
    <w:link w:val="61"/>
    <w:qFormat/>
    <w:uiPriority w:val="0"/>
    <w:rPr>
      <w:b/>
      <w:sz w:val="24"/>
    </w:rPr>
  </w:style>
  <w:style w:type="character" w:customStyle="1" w:styleId="238">
    <w:name w:val="标题 2 Char"/>
    <w:qFormat/>
    <w:uiPriority w:val="0"/>
    <w:rPr>
      <w:rFonts w:ascii="Arial" w:hAnsi="Arial" w:eastAsia="黑体"/>
      <w:b/>
      <w:sz w:val="30"/>
      <w:lang w:val="en-US" w:eastAsia="zh-CN" w:bidi="ar-SA"/>
    </w:rPr>
  </w:style>
  <w:style w:type="character" w:customStyle="1" w:styleId="239">
    <w:name w:val="标题 3 Char"/>
    <w:qFormat/>
    <w:uiPriority w:val="0"/>
    <w:rPr>
      <w:rFonts w:ascii="宋体" w:eastAsia="宋体"/>
      <w:b/>
      <w:sz w:val="24"/>
      <w:u w:val="single"/>
      <w:lang w:val="en-US" w:eastAsia="zh-CN" w:bidi="ar-SA"/>
    </w:rPr>
  </w:style>
  <w:style w:type="character" w:customStyle="1" w:styleId="240">
    <w:name w:val="纯文本 字符"/>
    <w:qFormat/>
    <w:uiPriority w:val="99"/>
    <w:rPr>
      <w:rFonts w:ascii="宋体" w:hAnsi="Courier New" w:eastAsia="宋体" w:cs="Times New Roman"/>
      <w:kern w:val="2"/>
      <w:sz w:val="21"/>
      <w:szCs w:val="21"/>
      <w:lang w:val="en-US" w:eastAsia="zh-CN" w:bidi="ar-SA"/>
    </w:rPr>
  </w:style>
  <w:style w:type="character" w:customStyle="1" w:styleId="241">
    <w:name w:val="列出段落 Char"/>
    <w:qFormat/>
    <w:uiPriority w:val="0"/>
    <w:rPr>
      <w:rFonts w:ascii="Calibri" w:hAnsi="Calibri" w:eastAsia="宋体"/>
      <w:kern w:val="2"/>
      <w:sz w:val="21"/>
      <w:szCs w:val="22"/>
      <w:lang w:val="en-US" w:eastAsia="zh-CN" w:bidi="ar-SA"/>
    </w:rPr>
  </w:style>
  <w:style w:type="character" w:customStyle="1" w:styleId="242">
    <w:name w:val="cf11"/>
    <w:qFormat/>
    <w:uiPriority w:val="0"/>
    <w:rPr>
      <w:rFonts w:hint="eastAsia" w:ascii="Microsoft YaHei UI" w:hAnsi="Microsoft YaHei UI" w:eastAsia="Microsoft YaHei UI"/>
      <w:sz w:val="18"/>
      <w:szCs w:val="18"/>
    </w:rPr>
  </w:style>
  <w:style w:type="character" w:customStyle="1" w:styleId="243">
    <w:name w:val="black1"/>
    <w:qFormat/>
    <w:uiPriority w:val="0"/>
    <w:rPr>
      <w:color w:val="000000"/>
    </w:rPr>
  </w:style>
  <w:style w:type="character" w:customStyle="1" w:styleId="244">
    <w:name w:val="locality"/>
    <w:qFormat/>
    <w:uiPriority w:val="0"/>
  </w:style>
  <w:style w:type="character" w:customStyle="1" w:styleId="245">
    <w:name w:val="标题 3 Char Char"/>
    <w:qFormat/>
    <w:uiPriority w:val="0"/>
    <w:rPr>
      <w:rFonts w:eastAsia="宋体"/>
      <w:b/>
      <w:bCs/>
      <w:kern w:val="2"/>
      <w:sz w:val="32"/>
      <w:szCs w:val="32"/>
      <w:lang w:val="en-US" w:eastAsia="zh-CN" w:bidi="ar-SA"/>
    </w:rPr>
  </w:style>
  <w:style w:type="character" w:customStyle="1" w:styleId="246">
    <w:name w:val="段1 Char"/>
    <w:qFormat/>
    <w:uiPriority w:val="0"/>
    <w:rPr>
      <w:rFonts w:ascii="宋体" w:eastAsia="宋体"/>
      <w:sz w:val="24"/>
      <w:lang w:val="en-US" w:eastAsia="zh-CN" w:bidi="ar-SA"/>
    </w:rPr>
  </w:style>
  <w:style w:type="character" w:customStyle="1" w:styleId="247">
    <w:name w:val="chanpin拷贝"/>
    <w:qFormat/>
    <w:uiPriority w:val="0"/>
  </w:style>
  <w:style w:type="character" w:customStyle="1" w:styleId="248">
    <w:name w:val="apple-style-span"/>
    <w:qFormat/>
    <w:uiPriority w:val="0"/>
    <w:rPr>
      <w:rFonts w:cs="Times New Roman"/>
    </w:rPr>
  </w:style>
  <w:style w:type="character" w:customStyle="1" w:styleId="249">
    <w:name w:val="中等深浅网格 1 - 强调文字颜色 2 Char"/>
    <w:link w:val="62"/>
    <w:qFormat/>
    <w:uiPriority w:val="0"/>
    <w:rPr>
      <w:kern w:val="2"/>
      <w:sz w:val="21"/>
      <w:szCs w:val="24"/>
      <w:lang w:val="zh-CN" w:eastAsia="zh-CN"/>
    </w:rPr>
  </w:style>
  <w:style w:type="character" w:customStyle="1" w:styleId="250">
    <w:name w:val="标题 Char"/>
    <w:qFormat/>
    <w:uiPriority w:val="0"/>
    <w:rPr>
      <w:b/>
      <w:kern w:val="2"/>
      <w:sz w:val="32"/>
    </w:rPr>
  </w:style>
  <w:style w:type="table" w:customStyle="1" w:styleId="251">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2">
    <w:name w:val="样式 标题 1 + 四号 居中 段前: 12 磅 段后: 12 磅 行距: 单倍行距"/>
    <w:basedOn w:val="2"/>
    <w:qFormat/>
    <w:uiPriority w:val="0"/>
    <w:pPr>
      <w:snapToGrid w:val="0"/>
      <w:spacing w:before="0" w:after="0" w:line="240" w:lineRule="auto"/>
    </w:pPr>
    <w:rPr>
      <w:rFonts w:ascii="方正小标宋简体" w:eastAsia="方正小标宋简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61</Pages>
  <Words>8954</Words>
  <Characters>9641</Characters>
  <Lines>394</Lines>
  <Paragraphs>111</Paragraphs>
  <TotalTime>315</TotalTime>
  <ScaleCrop>false</ScaleCrop>
  <LinksUpToDate>false</LinksUpToDate>
  <CharactersWithSpaces>9757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user</cp:lastModifiedBy>
  <cp:lastPrinted>2020-04-01T03:13:00Z</cp:lastPrinted>
  <dcterms:modified xsi:type="dcterms:W3CDTF">2026-01-30T01:41:22Z</dcterms:modified>
  <dc:title>政府采购示范文本（2023）</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D5CA528D434F4E8E904AB50E81CBAFCD_13</vt:lpwstr>
  </property>
  <property fmtid="{D5CDD505-2E9C-101B-9397-08002B2CF9AE}" pid="4" name="KSOTemplateDocerSaveRecord">
    <vt:lpwstr>eyJoZGlkIjoiZDY2ZGE0NTNjMjczYjk4NjU0NDRhYjBhMjQwOTk3ZjUiLCJ1c2VySWQiOiI1ODk3MTQzNjQifQ==</vt:lpwstr>
  </property>
</Properties>
</file>