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41A32">
      <w:pPr>
        <w:spacing w:line="360" w:lineRule="auto"/>
        <w:jc w:val="center"/>
        <w:outlineLvl w:val="0"/>
        <w:rPr>
          <w:b/>
          <w:color w:val="auto"/>
          <w:sz w:val="36"/>
          <w:szCs w:val="36"/>
          <w:highlight w:val="none"/>
        </w:rPr>
      </w:pPr>
      <w:bookmarkStart w:id="0" w:name="_Toc7912"/>
      <w:bookmarkStart w:id="1" w:name="_Toc30668"/>
      <w:bookmarkStart w:id="2" w:name="_Toc32548"/>
      <w:bookmarkStart w:id="3" w:name="_Toc32222"/>
      <w:bookmarkStart w:id="4" w:name="_Toc17291"/>
      <w:r>
        <w:rPr>
          <w:b/>
          <w:color w:val="auto"/>
          <w:sz w:val="36"/>
          <w:szCs w:val="36"/>
          <w:highlight w:val="none"/>
        </w:rPr>
        <w:t>采购需求</w:t>
      </w:r>
      <w:bookmarkEnd w:id="0"/>
      <w:bookmarkEnd w:id="1"/>
      <w:bookmarkEnd w:id="2"/>
      <w:bookmarkEnd w:id="3"/>
      <w:bookmarkEnd w:id="4"/>
    </w:p>
    <w:p w14:paraId="173DDDF0">
      <w:pPr>
        <w:pStyle w:val="8"/>
        <w:numPr>
          <w:ilvl w:val="0"/>
          <w:numId w:val="1"/>
        </w:numPr>
        <w:spacing w:line="360" w:lineRule="auto"/>
        <w:ind w:firstLine="482"/>
        <w:contextualSpacing/>
        <w:jc w:val="left"/>
        <w:rPr>
          <w:rFonts w:asciiTheme="minorEastAsia" w:hAnsiTheme="minorEastAsia" w:eastAsiaTheme="minorEastAsia"/>
          <w:bCs/>
          <w:color w:val="auto"/>
          <w:sz w:val="24"/>
          <w:szCs w:val="24"/>
          <w:highlight w:val="none"/>
        </w:rPr>
      </w:pPr>
      <w:r>
        <w:rPr>
          <w:rFonts w:asciiTheme="minorEastAsia" w:hAnsiTheme="minorEastAsia" w:eastAsiaTheme="minorEastAsia"/>
          <w:b/>
          <w:color w:val="auto"/>
          <w:sz w:val="24"/>
          <w:szCs w:val="24"/>
          <w:highlight w:val="none"/>
        </w:rPr>
        <w:t>采购标的</w:t>
      </w:r>
      <w:r>
        <w:rPr>
          <w:rFonts w:hint="eastAsia" w:asciiTheme="minorEastAsia" w:hAnsiTheme="minorEastAsia" w:eastAsiaTheme="minorEastAsia"/>
          <w:b/>
          <w:color w:val="auto"/>
          <w:sz w:val="24"/>
          <w:szCs w:val="24"/>
          <w:highlight w:val="none"/>
        </w:rPr>
        <w:t>：</w:t>
      </w:r>
    </w:p>
    <w:p w14:paraId="3B77F7A3">
      <w:pPr>
        <w:pStyle w:val="8"/>
        <w:spacing w:line="360" w:lineRule="auto"/>
        <w:ind w:firstLine="482"/>
        <w:contextualSpacing/>
        <w:jc w:val="left"/>
        <w:rPr>
          <w:rFonts w:asciiTheme="minorEastAsia" w:hAnsiTheme="minorEastAsia" w:eastAsiaTheme="minorEastAsia"/>
          <w:bCs/>
          <w:color w:val="auto"/>
          <w:sz w:val="24"/>
          <w:szCs w:val="24"/>
          <w:highlight w:val="none"/>
        </w:rPr>
      </w:pPr>
      <w:r>
        <w:rPr>
          <w:rFonts w:hint="eastAsia" w:asciiTheme="minorEastAsia" w:hAnsiTheme="minorEastAsia" w:eastAsiaTheme="minorEastAsia"/>
          <w:b/>
          <w:color w:val="auto"/>
          <w:sz w:val="24"/>
          <w:szCs w:val="24"/>
          <w:highlight w:val="none"/>
        </w:rPr>
        <w:t>（一）采购内容：</w:t>
      </w:r>
    </w:p>
    <w:tbl>
      <w:tblPr>
        <w:tblStyle w:val="6"/>
        <w:tblW w:w="48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2041"/>
        <w:gridCol w:w="5475"/>
      </w:tblGrid>
      <w:tr w14:paraId="09D8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88" w:type="pct"/>
            <w:vAlign w:val="center"/>
          </w:tcPr>
          <w:p w14:paraId="0463EB94">
            <w:pPr>
              <w:spacing w:line="276" w:lineRule="auto"/>
              <w:jc w:val="center"/>
              <w:rPr>
                <w:rFonts w:ascii="宋体" w:hAnsi="宋体"/>
                <w:bCs/>
                <w:color w:val="auto"/>
                <w:sz w:val="24"/>
                <w:highlight w:val="none"/>
              </w:rPr>
            </w:pPr>
            <w:r>
              <w:rPr>
                <w:rFonts w:hint="eastAsia" w:ascii="宋体" w:hAnsi="宋体"/>
                <w:bCs/>
                <w:color w:val="auto"/>
                <w:sz w:val="24"/>
                <w:highlight w:val="none"/>
              </w:rPr>
              <w:t>序号</w:t>
            </w:r>
          </w:p>
        </w:tc>
        <w:tc>
          <w:tcPr>
            <w:tcW w:w="1225" w:type="pct"/>
            <w:vAlign w:val="center"/>
          </w:tcPr>
          <w:p w14:paraId="08514B8F">
            <w:pPr>
              <w:spacing w:line="276" w:lineRule="auto"/>
              <w:jc w:val="center"/>
              <w:rPr>
                <w:rFonts w:ascii="宋体" w:hAnsi="宋体"/>
                <w:bCs/>
                <w:color w:val="auto"/>
                <w:sz w:val="24"/>
                <w:highlight w:val="none"/>
              </w:rPr>
            </w:pPr>
            <w:r>
              <w:rPr>
                <w:rFonts w:hint="eastAsia" w:ascii="宋体" w:hAnsi="宋体"/>
                <w:bCs/>
                <w:color w:val="auto"/>
                <w:sz w:val="24"/>
                <w:highlight w:val="none"/>
              </w:rPr>
              <w:t>标的名称</w:t>
            </w:r>
          </w:p>
        </w:tc>
        <w:tc>
          <w:tcPr>
            <w:tcW w:w="3287" w:type="pct"/>
            <w:vAlign w:val="center"/>
          </w:tcPr>
          <w:p w14:paraId="31CC68AB">
            <w:pPr>
              <w:spacing w:line="276" w:lineRule="auto"/>
              <w:jc w:val="center"/>
              <w:rPr>
                <w:rFonts w:ascii="宋体" w:hAnsi="宋体"/>
                <w:bCs/>
                <w:color w:val="auto"/>
                <w:sz w:val="24"/>
                <w:highlight w:val="none"/>
              </w:rPr>
            </w:pPr>
            <w:r>
              <w:rPr>
                <w:rFonts w:hint="eastAsia" w:ascii="宋体" w:hAnsi="宋体"/>
                <w:bCs/>
                <w:color w:val="auto"/>
                <w:sz w:val="24"/>
                <w:highlight w:val="none"/>
              </w:rPr>
              <w:t>简要技术需求或服务要求</w:t>
            </w:r>
          </w:p>
        </w:tc>
      </w:tr>
      <w:tr w14:paraId="6168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488" w:type="pct"/>
            <w:vAlign w:val="center"/>
          </w:tcPr>
          <w:p w14:paraId="47113B6E">
            <w:pPr>
              <w:spacing w:line="276" w:lineRule="auto"/>
              <w:jc w:val="center"/>
              <w:rPr>
                <w:rFonts w:ascii="宋体" w:hAnsi="宋体"/>
                <w:bCs/>
                <w:color w:val="auto"/>
                <w:sz w:val="24"/>
                <w:highlight w:val="none"/>
              </w:rPr>
            </w:pPr>
            <w:r>
              <w:rPr>
                <w:rFonts w:hint="eastAsia" w:ascii="宋体" w:hAnsi="宋体"/>
                <w:bCs/>
                <w:color w:val="auto"/>
                <w:sz w:val="24"/>
                <w:highlight w:val="none"/>
              </w:rPr>
              <w:t>1</w:t>
            </w:r>
          </w:p>
        </w:tc>
        <w:tc>
          <w:tcPr>
            <w:tcW w:w="1225" w:type="pct"/>
            <w:vAlign w:val="center"/>
          </w:tcPr>
          <w:p w14:paraId="7B21BC08">
            <w:pPr>
              <w:spacing w:line="276" w:lineRule="auto"/>
              <w:jc w:val="center"/>
              <w:rPr>
                <w:rFonts w:ascii="宋体" w:hAnsi="宋体"/>
                <w:bCs/>
                <w:color w:val="auto"/>
                <w:sz w:val="24"/>
                <w:highlight w:val="none"/>
              </w:rPr>
            </w:pPr>
            <w:r>
              <w:rPr>
                <w:rFonts w:hint="eastAsia" w:ascii="宋体" w:hAnsi="宋体"/>
                <w:color w:val="auto"/>
                <w:sz w:val="24"/>
                <w:highlight w:val="none"/>
              </w:rPr>
              <w:t>配餐运送服务</w:t>
            </w:r>
          </w:p>
        </w:tc>
        <w:tc>
          <w:tcPr>
            <w:tcW w:w="3287" w:type="pct"/>
            <w:vAlign w:val="center"/>
          </w:tcPr>
          <w:p w14:paraId="58376D46">
            <w:pPr>
              <w:rPr>
                <w:color w:val="auto"/>
                <w:highlight w:val="none"/>
              </w:rPr>
            </w:pPr>
            <w:r>
              <w:rPr>
                <w:rFonts w:hint="eastAsia" w:ascii="宋体" w:hAnsi="宋体"/>
                <w:color w:val="auto"/>
                <w:sz w:val="24"/>
                <w:highlight w:val="none"/>
              </w:rPr>
              <w:t>供应商需为医院配备≥33人团队，包括项目负责人1人、厨师≥3人、配菜员≥6人、面点≥8人、配餐员≥11人、杂工≥4人。</w:t>
            </w:r>
          </w:p>
        </w:tc>
      </w:tr>
    </w:tbl>
    <w:p w14:paraId="6EAF73C0">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（二）医院概况：</w:t>
      </w:r>
    </w:p>
    <w:p w14:paraId="5BF870C7">
      <w:pPr>
        <w:spacing w:line="360" w:lineRule="auto"/>
        <w:ind w:firstLine="480" w:firstLineChars="200"/>
        <w:contextualSpacing/>
        <w:jc w:val="left"/>
        <w:rPr>
          <w:rFonts w:ascii="宋体" w:hAnsi="宋体" w:cs="宋体"/>
          <w:bCs/>
          <w:color w:val="auto"/>
          <w:kern w:val="0"/>
          <w:sz w:val="24"/>
          <w:highlight w:val="none"/>
        </w:rPr>
      </w:pPr>
      <w:r>
        <w:rPr>
          <w:rFonts w:hint="eastAsia" w:ascii="宋体" w:hAnsi="宋体" w:cs="宋体"/>
          <w:bCs/>
          <w:color w:val="auto"/>
          <w:kern w:val="0"/>
          <w:sz w:val="24"/>
          <w:highlight w:val="none"/>
        </w:rPr>
        <w:t>北京中医医院始建于1956年，是北京市唯一</w:t>
      </w:r>
      <w:bookmarkStart w:id="5" w:name="_GoBack"/>
      <w:bookmarkEnd w:id="5"/>
      <w:r>
        <w:rPr>
          <w:rFonts w:hint="eastAsia" w:ascii="宋体" w:hAnsi="宋体" w:cs="宋体"/>
          <w:bCs/>
          <w:color w:val="auto"/>
          <w:kern w:val="0"/>
          <w:sz w:val="24"/>
          <w:highlight w:val="none"/>
        </w:rPr>
        <w:t>的一所市属综合性、现代化三级甲等中医医院。承担着北京市中医医疗、教学、科研、预防等任务。医院下设北京市中医研究所、北京市中药研究所、北京市中医国际交流培训中心、北京市赵炳南皮肤病研究中心等。是首都医科大学中医药临床医学院、北京中医药大学教学医院、北京市中医住院医师（全科医生）规范化培训基地。目前，北京中医医院分别被国家中医药管理局评为治未病基地、中医药国际合作基地、中医急诊临床基地、中医适宜技术推广基地、中医药标准化研究推广基地、全国中医医院信息化示范单位，为北京市基本医疗保险A类定点医疗机构。</w:t>
      </w:r>
    </w:p>
    <w:p w14:paraId="650B6F03">
      <w:pPr>
        <w:spacing w:line="360" w:lineRule="auto"/>
        <w:ind w:firstLine="480" w:firstLineChars="200"/>
        <w:contextualSpacing/>
        <w:jc w:val="left"/>
        <w:rPr>
          <w:rFonts w:ascii="宋体" w:hAnsi="宋体" w:cs="宋体"/>
          <w:bCs/>
          <w:color w:val="auto"/>
          <w:kern w:val="0"/>
          <w:sz w:val="24"/>
          <w:highlight w:val="none"/>
        </w:rPr>
      </w:pPr>
      <w:r>
        <w:rPr>
          <w:rFonts w:hint="eastAsia" w:ascii="宋体" w:hAnsi="宋体" w:cs="宋体"/>
          <w:bCs/>
          <w:color w:val="auto"/>
          <w:kern w:val="0"/>
          <w:sz w:val="24"/>
          <w:highlight w:val="none"/>
        </w:rPr>
        <w:t>医院占地面积2.8万平方米，总建筑面积5.5万平方米，编制床位1400张，全年门急诊量220万人次，中医专病门诊80个，开展中医诊疗技术项目88项，配备大型医疗设备近50种。现有职工1698人。拥有国医大师2人，全国名中医2人，首都国医名师24人，全国优秀中医临床人才10人、享受政府特殊津贴27人、北京市新世纪百千万工程市级人选6人、北京市卫生系统“十百千”人才16人、“215”人才22人，北京市中医药人才(125计划)44人。全国老中医药专家学术经验继承工作指导老师35人、北京市老中医药专家学术经验继承工作指导老师13人、全国名老中医药专家传承工作室21个、北京市“薪火传承3+3”工作室站27个。</w:t>
      </w:r>
    </w:p>
    <w:p w14:paraId="02AEB570">
      <w:pPr>
        <w:pStyle w:val="8"/>
        <w:spacing w:line="360" w:lineRule="auto"/>
        <w:ind w:firstLine="482"/>
        <w:contextualSpacing/>
        <w:jc w:val="left"/>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二、商务要求</w:t>
      </w:r>
    </w:p>
    <w:p w14:paraId="03733A05">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（一）</w:t>
      </w:r>
      <w:r>
        <w:rPr>
          <w:rFonts w:hint="eastAsia" w:ascii="宋体" w:hAnsi="宋体"/>
          <w:color w:val="auto"/>
          <w:sz w:val="24"/>
          <w:highlight w:val="none"/>
        </w:rPr>
        <w:t>合同履行期限</w:t>
      </w:r>
      <w:r>
        <w:rPr>
          <w:rFonts w:hint="eastAsia" w:asciiTheme="minorEastAsia" w:hAnsiTheme="minorEastAsia" w:eastAsiaTheme="minorEastAsia"/>
          <w:bCs/>
          <w:color w:val="auto"/>
          <w:sz w:val="24"/>
          <w:highlight w:val="none"/>
        </w:rPr>
        <w:t>和地点</w:t>
      </w:r>
    </w:p>
    <w:p w14:paraId="76858B5C">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w:t>
      </w:r>
      <w:r>
        <w:rPr>
          <w:rFonts w:hint="eastAsia" w:ascii="宋体" w:hAnsi="宋体"/>
          <w:color w:val="auto"/>
          <w:sz w:val="24"/>
          <w:highlight w:val="none"/>
        </w:rPr>
        <w:t>合同履行期限</w:t>
      </w:r>
      <w:r>
        <w:rPr>
          <w:rFonts w:hint="eastAsia" w:asciiTheme="minorEastAsia" w:hAnsiTheme="minorEastAsia" w:eastAsiaTheme="minorEastAsia"/>
          <w:bCs/>
          <w:color w:val="auto"/>
          <w:sz w:val="24"/>
          <w:highlight w:val="none"/>
        </w:rPr>
        <w:t>：</w:t>
      </w:r>
      <w:r>
        <w:rPr>
          <w:rFonts w:hint="eastAsia" w:ascii="宋体" w:hAnsi="宋体" w:cs="宋体" w:eastAsiaTheme="minorEastAsia"/>
          <w:bCs/>
          <w:color w:val="auto"/>
          <w:sz w:val="24"/>
          <w:highlight w:val="none"/>
        </w:rPr>
        <w:t>1年</w:t>
      </w:r>
    </w:p>
    <w:p w14:paraId="7C404C6F">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2.合同履行地点：采购人指定地点</w:t>
      </w:r>
    </w:p>
    <w:p w14:paraId="49C13157">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（二）付款条件（进度和方式）：详见第六章《拟签订的合同文本》</w:t>
      </w:r>
    </w:p>
    <w:p w14:paraId="138EA98E">
      <w:pPr>
        <w:pStyle w:val="8"/>
        <w:spacing w:line="360" w:lineRule="auto"/>
        <w:ind w:firstLine="482"/>
        <w:contextualSpacing/>
        <w:jc w:val="left"/>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三、服务要求</w:t>
      </w:r>
    </w:p>
    <w:p w14:paraId="630B62FB">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（一）基本要求</w:t>
      </w:r>
    </w:p>
    <w:p w14:paraId="46E13271">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1.采购标的需实现的功能或者目标</w:t>
      </w:r>
    </w:p>
    <w:p w14:paraId="4858EB2C">
      <w:pPr>
        <w:spacing w:line="360" w:lineRule="auto"/>
        <w:ind w:firstLine="480" w:firstLineChars="200"/>
        <w:rPr>
          <w:rFonts w:asciiTheme="minorEastAsia" w:hAnsiTheme="minorEastAsia" w:eastAsiaTheme="minorEastAsia"/>
          <w:bCs/>
          <w:color w:val="auto"/>
          <w:sz w:val="24"/>
          <w:highlight w:val="none"/>
        </w:rPr>
      </w:pPr>
      <w:r>
        <w:rPr>
          <w:rFonts w:hint="eastAsia" w:ascii="宋体" w:hAnsi="宋体" w:cs="宋体"/>
          <w:color w:val="auto"/>
          <w:sz w:val="24"/>
          <w:highlight w:val="none"/>
        </w:rPr>
        <w:t>本次招标采购是</w:t>
      </w:r>
      <w:r>
        <w:rPr>
          <w:rFonts w:hint="eastAsia" w:ascii="宋体" w:hAnsi="宋体"/>
          <w:color w:val="auto"/>
          <w:sz w:val="24"/>
          <w:highlight w:val="none"/>
          <w:u w:val="single"/>
        </w:rPr>
        <w:t>北京中医医院配餐运送服务</w:t>
      </w:r>
      <w:r>
        <w:rPr>
          <w:rFonts w:hint="eastAsia" w:asciiTheme="minorEastAsia" w:hAnsiTheme="minorEastAsia" w:eastAsiaTheme="minorEastAsia"/>
          <w:bCs/>
          <w:color w:val="auto"/>
          <w:sz w:val="24"/>
          <w:highlight w:val="none"/>
        </w:rPr>
        <w:t>，</w:t>
      </w:r>
      <w:r>
        <w:rPr>
          <w:rFonts w:hint="eastAsia" w:ascii="宋体" w:hAnsi="宋体"/>
          <w:color w:val="auto"/>
          <w:sz w:val="24"/>
          <w:highlight w:val="none"/>
        </w:rPr>
        <w:t>投标人应根据招标文件所提出的服务要求，充分显示自己的竞争实力</w:t>
      </w:r>
      <w:r>
        <w:rPr>
          <w:rFonts w:hint="eastAsia" w:ascii="宋体" w:hAnsi="宋体" w:cs="宋体"/>
          <w:color w:val="auto"/>
          <w:sz w:val="24"/>
          <w:highlight w:val="none"/>
        </w:rPr>
        <w:t>。</w:t>
      </w:r>
    </w:p>
    <w:p w14:paraId="1642D3D3">
      <w:pPr>
        <w:pStyle w:val="8"/>
        <w:spacing w:line="360" w:lineRule="auto"/>
        <w:ind w:firstLine="480"/>
        <w:contextualSpacing/>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2.需执行的国家相关标准、行业标准、地方标准或者其他标准、规范：</w:t>
      </w:r>
    </w:p>
    <w:p w14:paraId="1CC4FB27">
      <w:pPr>
        <w:pStyle w:val="8"/>
        <w:spacing w:line="360" w:lineRule="auto"/>
        <w:ind w:firstLine="480"/>
        <w:contextualSpacing/>
        <w:jc w:val="left"/>
        <w:rPr>
          <w:rFonts w:ascii="宋体" w:hAnsi="宋体" w:cs="宋体"/>
          <w:bCs/>
          <w:color w:val="auto"/>
          <w:sz w:val="24"/>
          <w:highlight w:val="none"/>
        </w:rPr>
      </w:pPr>
      <w:r>
        <w:rPr>
          <w:rFonts w:hint="eastAsia" w:ascii="宋体" w:hAnsi="宋体" w:cs="宋体"/>
          <w:bCs/>
          <w:color w:val="auto"/>
          <w:sz w:val="24"/>
          <w:highlight w:val="none"/>
        </w:rPr>
        <w:t>供应商所提供的服务应符合国家有关部门规定的相应技术法规及标准要求。</w:t>
      </w:r>
    </w:p>
    <w:p w14:paraId="4BE3D52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（二）具体服务要求</w:t>
      </w:r>
    </w:p>
    <w:p w14:paraId="7E75AFD4">
      <w:pPr>
        <w:pStyle w:val="8"/>
        <w:spacing w:line="360" w:lineRule="auto"/>
        <w:ind w:firstLine="480"/>
        <w:contextualSpacing/>
        <w:jc w:val="left"/>
        <w:rPr>
          <w:rFonts w:ascii="宋体" w:hAnsi="宋体" w:cs="宋体"/>
          <w:bCs/>
          <w:color w:val="auto"/>
          <w:sz w:val="24"/>
          <w:highlight w:val="none"/>
        </w:rPr>
      </w:pPr>
      <w:r>
        <w:rPr>
          <w:rFonts w:hint="eastAsia" w:ascii="宋体" w:hAnsi="宋体" w:cs="宋体"/>
          <w:bCs/>
          <w:color w:val="auto"/>
          <w:sz w:val="24"/>
          <w:highlight w:val="none"/>
        </w:rPr>
        <w:t>1.服务范围：负责院区患者内线上、线下点餐、制作及配餐运送服务。</w:t>
      </w:r>
    </w:p>
    <w:p w14:paraId="03E756B9">
      <w:pPr>
        <w:spacing w:line="360" w:lineRule="auto"/>
        <w:ind w:firstLine="482" w:firstLineChars="200"/>
        <w:contextualSpacing/>
        <w:jc w:val="left"/>
        <w:rPr>
          <w:rFonts w:ascii="宋体" w:hAnsi="宋体"/>
          <w:b/>
          <w:color w:val="auto"/>
          <w:sz w:val="24"/>
          <w:highlight w:val="none"/>
        </w:rPr>
      </w:pPr>
      <w:r>
        <w:rPr>
          <w:rFonts w:hint="eastAsia" w:ascii="宋体" w:hAnsi="宋体"/>
          <w:b/>
          <w:color w:val="auto"/>
          <w:sz w:val="24"/>
          <w:highlight w:val="none"/>
        </w:rPr>
        <w:t>2.人员要求数量等要求：</w:t>
      </w:r>
    </w:p>
    <w:p w14:paraId="5CF6B0AD">
      <w:pPr>
        <w:spacing w:line="360" w:lineRule="auto"/>
        <w:ind w:firstLine="480" w:firstLineChars="200"/>
        <w:rPr>
          <w:rFonts w:ascii="宋体" w:hAnsi="宋体" w:cs="宋体"/>
          <w:color w:val="auto"/>
          <w:sz w:val="24"/>
          <w:highlight w:val="none"/>
        </w:rPr>
      </w:pPr>
      <w:r>
        <w:rPr>
          <w:rFonts w:ascii="宋体" w:hAnsi="宋体" w:cs="Segoe UI Symbol"/>
          <w:color w:val="auto"/>
          <w:kern w:val="0"/>
          <w:sz w:val="24"/>
          <w:highlight w:val="none"/>
        </w:rPr>
        <w:t>★</w:t>
      </w:r>
      <w:r>
        <w:rPr>
          <w:rFonts w:hint="eastAsia" w:ascii="宋体" w:hAnsi="宋体" w:cs="宋体"/>
          <w:color w:val="auto"/>
          <w:sz w:val="24"/>
          <w:highlight w:val="none"/>
        </w:rPr>
        <w:t>2.1</w:t>
      </w:r>
      <w:r>
        <w:rPr>
          <w:rFonts w:hint="eastAsia" w:ascii="宋体" w:hAnsi="宋体"/>
          <w:color w:val="auto"/>
          <w:sz w:val="24"/>
          <w:highlight w:val="none"/>
        </w:rPr>
        <w:t>供应商需为医院配备≥33人团队，包括项目负责人1人、厨师≥3人、配菜员≥6人、面点≥8人、配餐员≥11人、杂工≥4人</w:t>
      </w:r>
      <w:r>
        <w:rPr>
          <w:rFonts w:hint="eastAsia" w:ascii="宋体" w:hAnsi="宋体" w:cs="宋体"/>
          <w:color w:val="auto"/>
          <w:sz w:val="24"/>
          <w:highlight w:val="none"/>
        </w:rPr>
        <w:t>。</w:t>
      </w:r>
    </w:p>
    <w:p w14:paraId="7EE4C2E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2.2项目负责人：</w:t>
      </w:r>
      <w:r>
        <w:rPr>
          <w:rFonts w:hint="eastAsia" w:ascii="宋体" w:hAnsi="宋体" w:cs="宋体"/>
          <w:bCs/>
          <w:color w:val="auto"/>
          <w:sz w:val="24"/>
          <w:highlight w:val="none"/>
        </w:rPr>
        <w:t>为投标人在职员工，</w:t>
      </w:r>
      <w:r>
        <w:rPr>
          <w:rFonts w:hint="eastAsia" w:ascii="宋体" w:hAnsi="宋体" w:cs="宋体"/>
          <w:color w:val="auto"/>
          <w:sz w:val="24"/>
          <w:highlight w:val="none"/>
        </w:rPr>
        <w:t>年龄</w:t>
      </w:r>
      <w:r>
        <w:rPr>
          <w:rFonts w:ascii="宋体" w:hAnsi="宋体" w:cs="宋体"/>
          <w:color w:val="auto"/>
          <w:sz w:val="24"/>
          <w:highlight w:val="none"/>
        </w:rPr>
        <w:t>55</w:t>
      </w:r>
      <w:r>
        <w:rPr>
          <w:rFonts w:hint="eastAsia" w:ascii="宋体" w:hAnsi="宋体" w:cs="宋体"/>
          <w:color w:val="auto"/>
          <w:sz w:val="24"/>
          <w:highlight w:val="none"/>
        </w:rPr>
        <w:t>周岁（含）以下，大专或大专以上学历，5年或5年以上餐饮行业工作经验，身体健康。（供应商需提供有效期内的健康证明，并提供投标截止时间前在本单位六个月中任意一个月社保缴纳证明，如为新进员工则需提供劳动合同）</w:t>
      </w:r>
    </w:p>
    <w:p w14:paraId="466D595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2.3其他服务人员：男性年龄60周岁（含）以下、女性</w:t>
      </w:r>
      <w:r>
        <w:rPr>
          <w:rFonts w:ascii="宋体" w:hAnsi="宋体" w:cs="宋体"/>
          <w:color w:val="auto"/>
          <w:sz w:val="24"/>
          <w:highlight w:val="none"/>
        </w:rPr>
        <w:t>50</w:t>
      </w:r>
      <w:r>
        <w:rPr>
          <w:rFonts w:hint="eastAsia" w:ascii="宋体" w:hAnsi="宋体" w:cs="宋体"/>
          <w:color w:val="auto"/>
          <w:sz w:val="24"/>
          <w:highlight w:val="none"/>
        </w:rPr>
        <w:t>周岁（含）以下，身体健康，供应商须提供正规机构出具的有效期内的健康证明。</w:t>
      </w:r>
    </w:p>
    <w:p w14:paraId="6C083DF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2.4投标人需提供人员的岗前培训方案和在岗持续培训方案。</w:t>
      </w:r>
    </w:p>
    <w:p w14:paraId="133DCF6D">
      <w:pPr>
        <w:spacing w:line="360" w:lineRule="auto"/>
        <w:ind w:firstLine="482" w:firstLineChars="200"/>
        <w:contextualSpacing/>
        <w:jc w:val="left"/>
        <w:rPr>
          <w:rFonts w:ascii="宋体" w:hAnsi="宋体"/>
          <w:b/>
          <w:color w:val="auto"/>
          <w:sz w:val="24"/>
          <w:highlight w:val="none"/>
        </w:rPr>
      </w:pPr>
      <w:r>
        <w:rPr>
          <w:rFonts w:hint="eastAsia" w:ascii="宋体" w:hAnsi="宋体"/>
          <w:b/>
          <w:color w:val="auto"/>
          <w:sz w:val="24"/>
          <w:highlight w:val="none"/>
        </w:rPr>
        <w:t>3.人员基本素质要求：</w:t>
      </w:r>
    </w:p>
    <w:p w14:paraId="454B3FF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3.1仪容仪表：统一着工装、工鞋（供应商提供），穿着整洁、卫生，仪表端庄。</w:t>
      </w:r>
    </w:p>
    <w:p w14:paraId="72E1EFD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3.2行为举止：精神饱满、诚实稳重、言谈举止文明、禁止大声喧哗及在医院内吸烟。</w:t>
      </w:r>
    </w:p>
    <w:p w14:paraId="60BB411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3.3文明礼貌：尊重他人、态度和蔼、保护病人隐私、使用文明用语。</w:t>
      </w:r>
    </w:p>
    <w:p w14:paraId="0ABD8A9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3.4遵规守纪：遵纪守法、遵守操作规程、遵守劳动纪律、遵守医院规章制度。</w:t>
      </w:r>
    </w:p>
    <w:p w14:paraId="247A9E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3.5基本知识：岗前培训考核合格上岗，保障病人及医疗环境安全做好个人防护。</w:t>
      </w:r>
    </w:p>
    <w:p w14:paraId="0F1687A0">
      <w:pPr>
        <w:pStyle w:val="8"/>
        <w:spacing w:line="360" w:lineRule="auto"/>
        <w:ind w:firstLine="482"/>
        <w:contextualSpacing/>
        <w:jc w:val="left"/>
        <w:rPr>
          <w:rFonts w:ascii="宋体" w:hAnsi="宋体"/>
          <w:b/>
          <w:color w:val="auto"/>
          <w:sz w:val="24"/>
          <w:szCs w:val="24"/>
          <w:highlight w:val="none"/>
        </w:rPr>
      </w:pPr>
      <w:r>
        <w:rPr>
          <w:rFonts w:hint="eastAsia" w:ascii="宋体" w:hAnsi="宋体"/>
          <w:b/>
          <w:color w:val="auto"/>
          <w:sz w:val="24"/>
          <w:szCs w:val="24"/>
          <w:highlight w:val="none"/>
        </w:rPr>
        <w:t>4.服务要求</w:t>
      </w:r>
    </w:p>
    <w:p w14:paraId="6E5DAE5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4.1服务内容：病房各病区患者膳食的点餐、制作、配送、结算。最终实现对住院患者就餐的精准服务。</w:t>
      </w:r>
    </w:p>
    <w:p w14:paraId="67EB84D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4.2配餐时间：</w:t>
      </w:r>
    </w:p>
    <w:p w14:paraId="51541AB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早餐7：00—7：30；午餐10:45—11:40；晚餐16：45—17：30；</w:t>
      </w:r>
    </w:p>
    <w:p w14:paraId="229122C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4.3周末及国家法定节假日正常开餐。遇特殊情况，医院及时通知供应商变更就餐时间，供应商应积极配合，并须准时开餐，做到饭热菜香。</w:t>
      </w:r>
    </w:p>
    <w:p w14:paraId="34EF759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4.4配送餐服务</w:t>
      </w:r>
    </w:p>
    <w:p w14:paraId="617F31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4.4.1每天定点、定时去病房进行配餐，进行预订第二天餐，补订加餐。</w:t>
      </w:r>
    </w:p>
    <w:p w14:paraId="679A907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4.4.2敲门进病房给患者进行书面订餐，并收取餐费，登记记账，如有加餐在加餐单注明。</w:t>
      </w:r>
    </w:p>
    <w:p w14:paraId="2FA5932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4.4.3配餐员还应及时查阅通过订餐软件下单的订餐需求，对配餐内容、病区、床位号及送餐时间做好详细记录，并及时将订单发至后厨。</w:t>
      </w:r>
    </w:p>
    <w:p w14:paraId="7E0A27A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4.4.4订餐结束，告知患者餐费费用。</w:t>
      </w:r>
    </w:p>
    <w:p w14:paraId="66A073F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4.4.5按时送餐，送餐过程准确、规范、卫生。</w:t>
      </w:r>
    </w:p>
    <w:p w14:paraId="348D57B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4.4.6配送餐人员要严格遵守病区各项规章制度，工作中能与病区工作人员进行良好沟通、协作，有问题及时协商解决。</w:t>
      </w:r>
    </w:p>
    <w:p w14:paraId="2D6A0B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4.4.7配送餐人员要尊重患者及其隐私，对患者要有耐心、同情心，态度和蔼，公正对待每一位患者。严禁训斥、责骂患者，严禁侵犯患者隐私。</w:t>
      </w:r>
    </w:p>
    <w:p w14:paraId="584429A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5.服务质量要求</w:t>
      </w:r>
    </w:p>
    <w:p w14:paraId="4A00126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5.1</w:t>
      </w:r>
      <w:r>
        <w:rPr>
          <w:rFonts w:ascii="宋体" w:hAnsi="宋体" w:cs="宋体"/>
          <w:color w:val="auto"/>
          <w:sz w:val="24"/>
          <w:highlight w:val="none"/>
        </w:rPr>
        <w:t>营养部所提供的主食、菜肴多样化，且搭配科学，营养均衡。菜肴色香味美、原料新鲜、无杂物；面制品软硬适当、不酸不涩、均匀足量；米饭色泽纯正、米质优良、软硬适当。食品安全要求须符合《食品安全国家标准-餐饮服务通用卫生规范》（GB31654-2021）。</w:t>
      </w:r>
    </w:p>
    <w:p w14:paraId="7FCF3F4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5.2</w:t>
      </w:r>
      <w:r>
        <w:rPr>
          <w:rFonts w:ascii="宋体" w:hAnsi="宋体" w:cs="宋体"/>
          <w:color w:val="auto"/>
          <w:sz w:val="24"/>
          <w:highlight w:val="none"/>
        </w:rPr>
        <w:t>环境卫生有专人负责，后厨区域内卫生符合国家及北京市相关法律法规要求。定时消毒，采取有效措施消除老鼠、蟑螂、苍蝇及其它害虫及其</w:t>
      </w:r>
      <w:r>
        <w:rPr>
          <w:rFonts w:hint="eastAsia" w:ascii="宋体" w:hAnsi="宋体" w:cs="宋体"/>
          <w:color w:val="auto"/>
          <w:sz w:val="24"/>
          <w:highlight w:val="none"/>
        </w:rPr>
        <w:t>滋生</w:t>
      </w:r>
      <w:r>
        <w:rPr>
          <w:rFonts w:ascii="宋体" w:hAnsi="宋体" w:cs="宋体"/>
          <w:color w:val="auto"/>
          <w:sz w:val="24"/>
          <w:highlight w:val="none"/>
        </w:rPr>
        <w:t>环境等，并编制施行完善的环境卫生管理制度，确保食品、原料、餐具、炊具等不受药剂污染。</w:t>
      </w:r>
    </w:p>
    <w:p w14:paraId="4CBC622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5.3</w:t>
      </w:r>
      <w:r>
        <w:rPr>
          <w:rFonts w:ascii="宋体" w:hAnsi="宋体" w:cs="宋体"/>
          <w:color w:val="auto"/>
          <w:sz w:val="24"/>
          <w:highlight w:val="none"/>
        </w:rPr>
        <w:t>服务人员着装统一、整洁，工作前、处理食品原料后或接触直接入口食品前都应用流动清水洗手，不得有面对食品咳嗽、打喷嚏等有碍食品卫生的行为，严禁在食品加工场所抽烟。</w:t>
      </w:r>
    </w:p>
    <w:p w14:paraId="720E9C0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5.4</w:t>
      </w:r>
      <w:r>
        <w:rPr>
          <w:rFonts w:ascii="宋体" w:hAnsi="宋体" w:cs="宋体"/>
          <w:color w:val="auto"/>
          <w:sz w:val="24"/>
          <w:highlight w:val="none"/>
        </w:rPr>
        <w:t>接触入口食品的操作人员，有下列情形之一的，应洗手并消毒：处理食物前；使用卫生间后；接触生食物后；接触受到污染的工具、设备后；咳嗽、打喷嚏或拂鼻涕后；处理动物或废弃物后；触摸耳朵、鼻子、头发、面部、口腔或身体其他部位后；从事任何可能会污染双手的活动后等。</w:t>
      </w:r>
    </w:p>
    <w:p w14:paraId="3584B04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5.5</w:t>
      </w:r>
      <w:r>
        <w:rPr>
          <w:rFonts w:ascii="宋体" w:hAnsi="宋体" w:cs="宋体"/>
          <w:color w:val="auto"/>
          <w:sz w:val="24"/>
          <w:highlight w:val="none"/>
        </w:rPr>
        <w:t>后厨操作人员进入后厨时，应更换专用工作衣帽并佩戴口罩，操作前应严格进行双手清洗消毒，操作中应适时消毒，不得穿戴后厨工作衣帽从事与后厨内操作无关的工作，不得将私人物品带入食品处理区，不得在食品处理区内从事可能污染食品的行为，进入食品处理区的非加工操作人员，应符合现场操作人员卫生要求。</w:t>
      </w:r>
    </w:p>
    <w:p w14:paraId="3E6B77D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5.6服务质量总目标：</w:t>
      </w:r>
    </w:p>
    <w:p w14:paraId="3BE09FF0">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rPr>
        <w:t>▲</w:t>
      </w:r>
      <w:r>
        <w:rPr>
          <w:rFonts w:hint="eastAsia" w:ascii="宋体" w:hAnsi="宋体" w:cs="宋体"/>
          <w:color w:val="auto"/>
          <w:sz w:val="24"/>
          <w:highlight w:val="none"/>
        </w:rPr>
        <w:t>5.6.1不发生食品卫生安全事故，确保安全无隐患，零事故，否则采购人有权解除合同；</w:t>
      </w:r>
      <w:r>
        <w:rPr>
          <w:rFonts w:hint="eastAsia" w:ascii="宋体" w:hAnsi="宋体" w:cs="宋体"/>
          <w:b/>
          <w:color w:val="auto"/>
          <w:sz w:val="24"/>
          <w:highlight w:val="none"/>
        </w:rPr>
        <w:t>（提供承诺书并加盖投标人单位公章）</w:t>
      </w:r>
    </w:p>
    <w:p w14:paraId="33647C33">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rPr>
        <w:t>▲</w:t>
      </w:r>
      <w:r>
        <w:rPr>
          <w:rFonts w:hint="eastAsia" w:ascii="宋体" w:hAnsi="宋体" w:cs="宋体"/>
          <w:color w:val="auto"/>
          <w:sz w:val="24"/>
          <w:highlight w:val="none"/>
        </w:rPr>
        <w:t>5.6.2服务质量达到优良以上，餐品满意率达到</w:t>
      </w:r>
      <w:r>
        <w:rPr>
          <w:rFonts w:ascii="宋体" w:hAnsi="宋体" w:cs="宋体"/>
          <w:color w:val="auto"/>
          <w:sz w:val="24"/>
          <w:highlight w:val="none"/>
        </w:rPr>
        <w:t>80%</w:t>
      </w:r>
      <w:r>
        <w:rPr>
          <w:rFonts w:hint="eastAsia" w:ascii="宋体" w:hAnsi="宋体" w:cs="宋体"/>
          <w:color w:val="auto"/>
          <w:sz w:val="24"/>
          <w:highlight w:val="none"/>
        </w:rPr>
        <w:t>以上，否则采购人有权解除合同：</w:t>
      </w:r>
      <w:r>
        <w:rPr>
          <w:rFonts w:hint="eastAsia" w:ascii="宋体" w:hAnsi="宋体" w:cs="宋体"/>
          <w:b/>
          <w:color w:val="auto"/>
          <w:sz w:val="24"/>
          <w:highlight w:val="none"/>
        </w:rPr>
        <w:t>（提供承诺书并加盖投标人单位公章）</w:t>
      </w:r>
    </w:p>
    <w:p w14:paraId="30FD8B57">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rPr>
        <w:t>▲</w:t>
      </w:r>
      <w:r>
        <w:rPr>
          <w:rFonts w:hint="eastAsia" w:ascii="宋体" w:hAnsi="宋体" w:cs="宋体"/>
          <w:color w:val="auto"/>
          <w:sz w:val="24"/>
          <w:highlight w:val="none"/>
        </w:rPr>
        <w:t>5.6.3在北京市食品卫生相关部门监督检查中量化指标得分达标，保持已获评食品卫生等级，否则采购人有权解除合同。</w:t>
      </w:r>
      <w:r>
        <w:rPr>
          <w:rFonts w:hint="eastAsia" w:ascii="宋体" w:hAnsi="宋体" w:cs="宋体"/>
          <w:b/>
          <w:color w:val="auto"/>
          <w:sz w:val="24"/>
          <w:highlight w:val="none"/>
        </w:rPr>
        <w:t>（提供承诺书并加盖投标人单位公章）</w:t>
      </w:r>
    </w:p>
    <w:p w14:paraId="27C2F74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6.其他要求</w:t>
      </w:r>
    </w:p>
    <w:p w14:paraId="42E9073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6.1采购人提供现有的生产、办公场地及厨房设备。本次招标预算仅包含投标人的人员成本费用。服务中所涉及的原材料费用、物耗费用（含清洁及消杀等用品）、设备及工具等均由采购人承担。</w:t>
      </w:r>
    </w:p>
    <w:p w14:paraId="00C77BD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6.2投标人需提供服务方案：包括日常配送服务方案、食材保温、保鲜措施方案、场地维护、防疫及环境卫生管理方案、库房管理方案等内容。</w:t>
      </w:r>
    </w:p>
    <w:p w14:paraId="7FE5AD6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6.3投标人需提供质量保障措施方案：包括服务流程、服务标准、服务管理制度、食品卫生保障措施等内容</w:t>
      </w:r>
    </w:p>
    <w:p w14:paraId="5B1E4393">
      <w:r>
        <w:rPr>
          <w:rFonts w:hint="eastAsia" w:ascii="宋体" w:hAnsi="宋体" w:cs="宋体"/>
          <w:color w:val="auto"/>
          <w:sz w:val="24"/>
          <w:highlight w:val="none"/>
        </w:rPr>
        <w:t>6.4投标人需提供应急预案：包括可能发生的突发情况及应对措施。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5D6F84"/>
    <w:rsid w:val="025D6F84"/>
    <w:rsid w:val="491D5279"/>
    <w:rsid w:val="76B8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ind w:firstLine="480" w:firstLineChars="200"/>
    </w:pPr>
    <w:rPr>
      <w:rFonts w:ascii="仿宋_GB2312" w:eastAsia="仿宋_GB2312"/>
      <w:sz w:val="24"/>
    </w:rPr>
  </w:style>
  <w:style w:type="paragraph" w:styleId="3">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uiPriority w:val="0"/>
    <w:pPr>
      <w:tabs>
        <w:tab w:val="right" w:leader="dot" w:pos="8302"/>
      </w:tabs>
      <w:ind w:left="420" w:leftChars="200"/>
    </w:pPr>
    <w:rPr>
      <w:rFonts w:eastAsia="宋体" w:asciiTheme="minorAscii" w:hAnsiTheme="minorAscii"/>
      <w:sz w:val="28"/>
    </w:rPr>
  </w:style>
  <w:style w:type="paragraph" w:customStyle="1" w:styleId="8">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2026-10-21T07:40:00Z</dcterms:created>
  <dc:creator>用户</dc:creator>
  <cp:lastModifiedBy>用户</cp:lastModifiedBy>
  <dcterms:modified xsi:type="dcterms:W3CDTF">2026-10-21T07:40:52Z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27761218692441D5A23E748E9B3ED7A7_11</vt:lpwstr>
  </property>
  <property fmtid="{D5CDD505-2E9C-101B-9397-08002B2CF9AE}" pid="4" name="KSOTemplateDocerSaveRecord">
    <vt:lpwstr>eyJoZGlkIjoiMDEwZGE1MDQxZjI0MTBlMTY3ZGU0MzI3NzJmNmRmOTQiLCJ1c2VySWQiOiIyOTI2NjUzMzQifQ==</vt:lpwstr>
  </property>
</Properties>
</file>