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5"/>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28359001"/>
      <w:bookmarkStart w:id="1" w:name="_Toc35393789"/>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消毒供应室蒸汽发生器购置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2026年11月</w:t>
      </w:r>
      <w:r>
        <w:rPr>
          <w:rFonts w:hint="eastAsia" w:ascii="宋体" w:hAnsi="宋体" w:cs="宋体"/>
          <w:sz w:val="24"/>
          <w:szCs w:val="24"/>
          <w:highlight w:val="none"/>
          <w:u w:val="single"/>
          <w:lang w:val="en-US" w:eastAsia="zh-CN"/>
        </w:rPr>
        <w:t>18</w:t>
      </w:r>
      <w:r>
        <w:rPr>
          <w:rFonts w:hint="eastAsia" w:ascii="宋体" w:hAnsi="宋体" w:eastAsia="宋体" w:cs="宋体"/>
          <w:sz w:val="24"/>
          <w:szCs w:val="24"/>
          <w:highlight w:val="none"/>
          <w:u w:val="single"/>
          <w:lang w:eastAsia="zh-CN"/>
        </w:rPr>
        <w:t>日13时30分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6"/>
        <w:spacing w:before="0" w:line="360" w:lineRule="auto"/>
        <w:rPr>
          <w:rFonts w:hint="eastAsia" w:ascii="宋体" w:hAnsi="宋体" w:eastAsia="宋体" w:cs="宋体"/>
          <w:b w:val="0"/>
          <w:sz w:val="24"/>
          <w:szCs w:val="24"/>
          <w:highlight w:val="none"/>
        </w:rPr>
      </w:pPr>
      <w:bookmarkStart w:id="2" w:name="_Toc28359002"/>
      <w:bookmarkStart w:id="3" w:name="_Toc35393790"/>
      <w:bookmarkStart w:id="4" w:name="_Toc35393621"/>
      <w:bookmarkStart w:id="5" w:name="_Toc28359079"/>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7B554E1D">
      <w:pPr>
        <w:pStyle w:val="3"/>
        <w:tabs>
          <w:tab w:val="left" w:pos="4222"/>
        </w:tabs>
        <w:spacing w:line="560" w:lineRule="exact"/>
        <w:ind w:firstLine="480" w:firstLineChars="200"/>
        <w:rPr>
          <w:rFonts w:hint="eastAsia" w:ascii="宋体" w:hAnsi="宋体" w:eastAsia="宋体" w:cs="宋体"/>
          <w:kern w:val="0"/>
          <w:sz w:val="24"/>
          <w:highlight w:val="none"/>
          <w:lang w:eastAsia="zh-CN"/>
        </w:rPr>
      </w:pPr>
      <w:bookmarkStart w:id="7" w:name="_Toc28359003"/>
      <w:bookmarkStart w:id="8" w:name="_Toc28359080"/>
      <w:bookmarkStart w:id="9" w:name="_Toc35393791"/>
      <w:bookmarkStart w:id="10" w:name="_Toc35393622"/>
      <w:r>
        <w:rPr>
          <w:rFonts w:hint="eastAsia" w:ascii="宋体" w:hAnsi="宋体" w:eastAsia="宋体" w:cs="宋体"/>
          <w:kern w:val="0"/>
          <w:sz w:val="24"/>
          <w:highlight w:val="none"/>
          <w:lang w:eastAsia="zh-CN"/>
        </w:rPr>
        <w:t>1.项目编号：0686-2611BI046179Z</w:t>
      </w:r>
    </w:p>
    <w:p w14:paraId="267EC933">
      <w:pPr>
        <w:pStyle w:val="3"/>
        <w:tabs>
          <w:tab w:val="left" w:pos="4222"/>
        </w:tabs>
        <w:spacing w:line="560" w:lineRule="exact"/>
        <w:ind w:firstLine="480" w:firstLineChars="200"/>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2.项目名称：消毒供应室蒸汽发生器购置</w:t>
      </w:r>
    </w:p>
    <w:p w14:paraId="7BBDB120">
      <w:pPr>
        <w:pStyle w:val="3"/>
        <w:tabs>
          <w:tab w:val="left" w:pos="4222"/>
        </w:tabs>
        <w:spacing w:line="560" w:lineRule="exact"/>
        <w:ind w:firstLine="480" w:firstLineChars="200"/>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3.项目预算金额：</w:t>
      </w:r>
      <w:r>
        <w:rPr>
          <w:rFonts w:hint="eastAsia" w:ascii="宋体" w:hAnsi="宋体" w:eastAsia="宋体" w:cs="宋体"/>
          <w:kern w:val="0"/>
          <w:sz w:val="24"/>
          <w:highlight w:val="none"/>
          <w:lang w:val="en-US" w:eastAsia="zh-CN"/>
        </w:rPr>
        <w:t>282</w:t>
      </w:r>
      <w:r>
        <w:rPr>
          <w:rFonts w:hint="eastAsia" w:ascii="宋体" w:hAnsi="宋体" w:eastAsia="宋体" w:cs="宋体"/>
          <w:kern w:val="0"/>
          <w:sz w:val="24"/>
          <w:highlight w:val="none"/>
          <w:lang w:eastAsia="zh-CN"/>
        </w:rPr>
        <w:t>万元</w:t>
      </w:r>
    </w:p>
    <w:p w14:paraId="5C11C144">
      <w:pPr>
        <w:pStyle w:val="3"/>
        <w:tabs>
          <w:tab w:val="left" w:pos="4222"/>
        </w:tabs>
        <w:spacing w:line="560" w:lineRule="exact"/>
        <w:ind w:firstLine="480" w:firstLineChars="200"/>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4.采购需求：</w:t>
      </w:r>
    </w:p>
    <w:tbl>
      <w:tblPr>
        <w:tblStyle w:val="1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20"/>
        <w:gridCol w:w="2150"/>
        <w:gridCol w:w="1824"/>
        <w:gridCol w:w="1325"/>
        <w:gridCol w:w="1966"/>
        <w:gridCol w:w="2387"/>
      </w:tblGrid>
      <w:tr w14:paraId="23363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0C0BC">
            <w:pPr>
              <w:pStyle w:val="52"/>
              <w:jc w:val="center"/>
              <w:rPr>
                <w:sz w:val="24"/>
                <w:szCs w:val="24"/>
                <w:highlight w:val="none"/>
                <w:lang w:eastAsia="zh-CN"/>
              </w:rPr>
            </w:pPr>
            <w:r>
              <w:rPr>
                <w:rFonts w:hint="eastAsia"/>
                <w:sz w:val="24"/>
                <w:szCs w:val="24"/>
                <w:highlight w:val="none"/>
                <w:lang w:eastAsia="zh-CN"/>
              </w:rPr>
              <w:t>包号</w:t>
            </w:r>
          </w:p>
        </w:tc>
        <w:tc>
          <w:tcPr>
            <w:tcW w:w="1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5830">
            <w:pPr>
              <w:pStyle w:val="52"/>
              <w:jc w:val="center"/>
            </w:pPr>
            <w:r>
              <w:rPr>
                <w:rFonts w:hint="eastAsia"/>
                <w:sz w:val="24"/>
                <w:szCs w:val="24"/>
                <w:highlight w:val="none"/>
                <w:lang w:eastAsia="zh-CN"/>
              </w:rPr>
              <w:t>标的名称</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7E4C">
            <w:pPr>
              <w:pStyle w:val="52"/>
              <w:jc w:val="center"/>
              <w:rPr>
                <w:sz w:val="24"/>
                <w:szCs w:val="24"/>
                <w:highlight w:val="none"/>
                <w:lang w:eastAsia="zh-CN"/>
              </w:rPr>
            </w:pPr>
            <w:r>
              <w:rPr>
                <w:rFonts w:hint="eastAsia"/>
                <w:sz w:val="24"/>
                <w:szCs w:val="24"/>
                <w:highlight w:val="none"/>
                <w:lang w:eastAsia="zh-CN"/>
              </w:rPr>
              <w:t>单价最高限价</w:t>
            </w:r>
          </w:p>
          <w:p w14:paraId="0E65564C">
            <w:pPr>
              <w:pStyle w:val="52"/>
              <w:jc w:val="center"/>
            </w:pPr>
            <w:r>
              <w:rPr>
                <w:rFonts w:hint="eastAsia"/>
                <w:sz w:val="24"/>
                <w:szCs w:val="24"/>
                <w:highlight w:val="none"/>
                <w:lang w:eastAsia="zh-CN"/>
              </w:rPr>
              <w:t>（万元）</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6638">
            <w:pPr>
              <w:pStyle w:val="52"/>
              <w:jc w:val="center"/>
            </w:pPr>
            <w:r>
              <w:rPr>
                <w:rFonts w:hint="eastAsia"/>
                <w:sz w:val="24"/>
                <w:szCs w:val="24"/>
                <w:highlight w:val="none"/>
                <w:lang w:eastAsia="zh-CN"/>
              </w:rPr>
              <w:t>数量</w:t>
            </w:r>
          </w:p>
        </w:tc>
        <w:tc>
          <w:tcPr>
            <w:tcW w:w="9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64462">
            <w:pPr>
              <w:pStyle w:val="52"/>
              <w:jc w:val="center"/>
              <w:rPr>
                <w:sz w:val="24"/>
                <w:szCs w:val="24"/>
                <w:highlight w:val="none"/>
                <w:lang w:eastAsia="zh-CN"/>
              </w:rPr>
            </w:pPr>
            <w:r>
              <w:rPr>
                <w:rFonts w:hint="eastAsia"/>
                <w:sz w:val="24"/>
                <w:szCs w:val="24"/>
                <w:highlight w:val="none"/>
                <w:lang w:val="en-US" w:eastAsia="zh-CN"/>
              </w:rPr>
              <w:t>采购</w:t>
            </w:r>
            <w:r>
              <w:rPr>
                <w:rFonts w:hint="eastAsia"/>
                <w:sz w:val="24"/>
                <w:szCs w:val="24"/>
                <w:highlight w:val="none"/>
                <w:lang w:eastAsia="zh-CN"/>
              </w:rPr>
              <w:t>包预算金额</w:t>
            </w:r>
          </w:p>
          <w:p w14:paraId="4085D700">
            <w:pPr>
              <w:pStyle w:val="52"/>
              <w:jc w:val="center"/>
              <w:rPr>
                <w:sz w:val="24"/>
                <w:szCs w:val="24"/>
                <w:highlight w:val="none"/>
                <w:lang w:eastAsia="zh-CN"/>
              </w:rPr>
            </w:pPr>
            <w:r>
              <w:rPr>
                <w:rFonts w:hint="eastAsia"/>
                <w:sz w:val="24"/>
                <w:szCs w:val="24"/>
                <w:highlight w:val="none"/>
                <w:lang w:eastAsia="zh-CN"/>
              </w:rPr>
              <w:t>（万元）</w:t>
            </w:r>
          </w:p>
        </w:tc>
        <w:tc>
          <w:tcPr>
            <w:tcW w:w="11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F4F4">
            <w:pPr>
              <w:pStyle w:val="52"/>
              <w:jc w:val="center"/>
              <w:rPr>
                <w:sz w:val="24"/>
                <w:szCs w:val="24"/>
                <w:highlight w:val="none"/>
                <w:lang w:eastAsia="zh-CN"/>
              </w:rPr>
            </w:pPr>
            <w:r>
              <w:rPr>
                <w:rFonts w:hint="eastAsia"/>
                <w:sz w:val="24"/>
                <w:szCs w:val="24"/>
                <w:highlight w:val="none"/>
                <w:lang w:eastAsia="zh-CN"/>
              </w:rPr>
              <w:t>简要技术需求或服务要求</w:t>
            </w:r>
          </w:p>
        </w:tc>
      </w:tr>
      <w:tr w14:paraId="54904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391" w:type="pct"/>
            <w:tcBorders>
              <w:top w:val="single" w:color="000000" w:sz="4" w:space="0"/>
              <w:left w:val="single" w:color="000000" w:sz="4" w:space="0"/>
              <w:right w:val="single" w:color="000000" w:sz="4" w:space="0"/>
            </w:tcBorders>
            <w:shd w:val="clear" w:color="auto" w:fill="auto"/>
            <w:vAlign w:val="center"/>
          </w:tcPr>
          <w:p w14:paraId="2F794139">
            <w:pPr>
              <w:pStyle w:val="52"/>
              <w:jc w:val="center"/>
              <w:rPr>
                <w:rFonts w:hint="default"/>
                <w:sz w:val="24"/>
                <w:szCs w:val="24"/>
                <w:highlight w:val="none"/>
                <w:lang w:val="en-US" w:eastAsia="zh-CN"/>
              </w:rPr>
            </w:pPr>
            <w:r>
              <w:rPr>
                <w:rFonts w:hint="eastAsia"/>
                <w:sz w:val="24"/>
                <w:szCs w:val="24"/>
                <w:highlight w:val="none"/>
                <w:lang w:val="en-US" w:eastAsia="zh-CN"/>
              </w:rPr>
              <w:t>1</w:t>
            </w:r>
          </w:p>
        </w:tc>
        <w:tc>
          <w:tcPr>
            <w:tcW w:w="10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94564">
            <w:pPr>
              <w:keepNext w:val="0"/>
              <w:keepLines w:val="0"/>
              <w:widowControl/>
              <w:suppressLineNumbers w:val="0"/>
              <w:jc w:val="center"/>
              <w:textAlignment w:val="center"/>
            </w:pPr>
            <w:r>
              <w:rPr>
                <w:rFonts w:hint="eastAsia"/>
                <w:sz w:val="24"/>
                <w:szCs w:val="24"/>
                <w:highlight w:val="none"/>
                <w:lang w:eastAsia="zh-CN"/>
              </w:rPr>
              <w:t>蒸汽发生器</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9967C">
            <w:pPr>
              <w:keepNext w:val="0"/>
              <w:keepLines w:val="0"/>
              <w:widowControl/>
              <w:suppressLineNumbers w:val="0"/>
              <w:jc w:val="center"/>
              <w:textAlignment w:val="center"/>
            </w:pPr>
            <w:r>
              <w:rPr>
                <w:rFonts w:hint="default"/>
                <w:sz w:val="24"/>
                <w:szCs w:val="24"/>
                <w:highlight w:val="none"/>
                <w:lang w:val="en-US" w:eastAsia="zh-CN"/>
              </w:rPr>
              <w:t>141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130A">
            <w:pPr>
              <w:keepNext w:val="0"/>
              <w:keepLines w:val="0"/>
              <w:widowControl/>
              <w:suppressLineNumbers w:val="0"/>
              <w:jc w:val="center"/>
              <w:textAlignment w:val="center"/>
            </w:pPr>
            <w:r>
              <w:rPr>
                <w:rFonts w:hint="eastAsia" w:cs="宋体"/>
                <w:i w:val="0"/>
                <w:iCs w:val="0"/>
                <w:color w:val="000000"/>
                <w:kern w:val="0"/>
                <w:sz w:val="24"/>
                <w:szCs w:val="24"/>
                <w:u w:val="none"/>
                <w:lang w:val="en-US" w:eastAsia="zh-CN" w:bidi="ar"/>
              </w:rPr>
              <w:t>2台</w:t>
            </w:r>
          </w:p>
        </w:tc>
        <w:tc>
          <w:tcPr>
            <w:tcW w:w="9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8F9E7">
            <w:pPr>
              <w:keepNext w:val="0"/>
              <w:keepLines w:val="0"/>
              <w:widowControl/>
              <w:suppressLineNumbers w:val="0"/>
              <w:jc w:val="center"/>
              <w:textAlignment w:val="center"/>
              <w:rPr>
                <w:sz w:val="24"/>
                <w:szCs w:val="24"/>
                <w:highlight w:val="none"/>
                <w:lang w:eastAsia="zh-CN"/>
              </w:rPr>
            </w:pPr>
            <w:r>
              <w:rPr>
                <w:rFonts w:hint="eastAsia"/>
                <w:sz w:val="24"/>
                <w:szCs w:val="24"/>
                <w:highlight w:val="none"/>
                <w:lang w:val="en-US" w:eastAsia="zh-CN"/>
              </w:rPr>
              <w:t>282</w:t>
            </w:r>
          </w:p>
        </w:tc>
        <w:tc>
          <w:tcPr>
            <w:tcW w:w="1139" w:type="pct"/>
            <w:tcBorders>
              <w:top w:val="single" w:color="000000" w:sz="4" w:space="0"/>
              <w:left w:val="single" w:color="000000" w:sz="4" w:space="0"/>
              <w:right w:val="single" w:color="000000" w:sz="4" w:space="0"/>
            </w:tcBorders>
            <w:shd w:val="clear" w:color="auto" w:fill="auto"/>
            <w:vAlign w:val="center"/>
          </w:tcPr>
          <w:p w14:paraId="7BE6D220">
            <w:pPr>
              <w:pStyle w:val="52"/>
              <w:jc w:val="center"/>
              <w:rPr>
                <w:rFonts w:hint="default"/>
                <w:sz w:val="24"/>
                <w:szCs w:val="24"/>
                <w:highlight w:val="none"/>
                <w:lang w:val="en-US" w:eastAsia="zh-CN"/>
              </w:rPr>
            </w:pPr>
            <w:r>
              <w:rPr>
                <w:rFonts w:hint="eastAsia"/>
                <w:sz w:val="24"/>
                <w:szCs w:val="24"/>
                <w:highlight w:val="none"/>
                <w:lang w:val="en-US" w:eastAsia="zh-CN"/>
              </w:rPr>
              <w:t>详见“采购需求”</w:t>
            </w:r>
          </w:p>
        </w:tc>
      </w:tr>
    </w:tbl>
    <w:p w14:paraId="01583E0B">
      <w:pPr>
        <w:pStyle w:val="3"/>
        <w:tabs>
          <w:tab w:val="left" w:pos="4222"/>
        </w:tabs>
        <w:spacing w:line="560" w:lineRule="exact"/>
        <w:ind w:firstLine="480" w:firstLineChars="200"/>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5.合同履行期限：按采购人要求。</w:t>
      </w:r>
    </w:p>
    <w:p w14:paraId="695A0D02">
      <w:pPr>
        <w:pStyle w:val="3"/>
        <w:tabs>
          <w:tab w:val="left" w:pos="4222"/>
        </w:tabs>
        <w:spacing w:line="560" w:lineRule="exact"/>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eastAsia="zh-CN"/>
        </w:rPr>
        <w:t>6.本项目是否接受联合体投标：□是</w:t>
      </w:r>
      <w:r>
        <w:rPr>
          <w:rFonts w:hint="eastAsia" w:ascii="宋体" w:hAnsi="宋体" w:eastAsia="宋体" w:cs="宋体"/>
          <w:kern w:val="0"/>
          <w:sz w:val="24"/>
          <w:highlight w:val="none"/>
          <w:lang w:eastAsia="zh-CN"/>
        </w:rPr>
        <w:tab/>
      </w:r>
      <w:r>
        <w:rPr>
          <w:rFonts w:hint="eastAsia" w:ascii="宋体" w:hAnsi="宋体" w:eastAsia="宋体" w:cs="宋体"/>
          <w:kern w:val="0"/>
          <w:sz w:val="24"/>
          <w:highlight w:val="none"/>
          <w:lang w:eastAsia="zh-CN"/>
        </w:rPr>
        <w:t>■否</w:t>
      </w:r>
      <w:r>
        <w:rPr>
          <w:rFonts w:hint="eastAsia" w:ascii="宋体" w:hAnsi="宋体" w:eastAsia="宋体" w:cs="宋体"/>
          <w:kern w:val="0"/>
          <w:sz w:val="24"/>
          <w:highlight w:val="none"/>
          <w:lang w:val="en-US" w:eastAsia="zh-CN"/>
        </w:rPr>
        <w:t>。</w:t>
      </w:r>
    </w:p>
    <w:p w14:paraId="6DC1024A">
      <w:pPr>
        <w:pStyle w:val="6"/>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23E3D0BB">
      <w:pPr>
        <w:pStyle w:val="3"/>
        <w:spacing w:line="360" w:lineRule="auto"/>
        <w:ind w:firstLine="480" w:firstLineChars="200"/>
        <w:rPr>
          <w:rFonts w:hint="eastAsia" w:ascii="宋体" w:hAnsi="宋体" w:eastAsia="宋体" w:cs="宋体"/>
          <w:sz w:val="24"/>
          <w:szCs w:val="24"/>
          <w:highlight w:val="none"/>
        </w:rPr>
      </w:pPr>
      <w:bookmarkStart w:id="11" w:name="_Toc35393623"/>
      <w:bookmarkStart w:id="12" w:name="_Toc28359004"/>
      <w:bookmarkStart w:id="13" w:name="_Toc28359081"/>
      <w:bookmarkStart w:id="14" w:name="_Toc35393792"/>
      <w:r>
        <w:rPr>
          <w:rFonts w:hint="eastAsia" w:ascii="宋体" w:hAnsi="宋体" w:eastAsia="宋体" w:cs="宋体"/>
          <w:sz w:val="24"/>
          <w:szCs w:val="24"/>
          <w:highlight w:val="none"/>
        </w:rPr>
        <w:t>1.满足《中华人民共和国政府采购法》第二十二条规定；</w:t>
      </w:r>
    </w:p>
    <w:p w14:paraId="3910B6BC">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2.落实政府采购政策需满足的资格要求：</w:t>
      </w:r>
    </w:p>
    <w:p w14:paraId="32CB150D">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中小企业政策</w:t>
      </w:r>
    </w:p>
    <w:p w14:paraId="67BC1634">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本项目不专门面向中小企业预留采购份额。</w:t>
      </w:r>
    </w:p>
    <w:p w14:paraId="1C8D6812">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本项目专门面向  ■中小 □小微企业  采购。即：提供的货物全部由符合政策要求的中小/小微企业制造。</w:t>
      </w:r>
    </w:p>
    <w:p w14:paraId="198D5D16">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本项目预留部分采购项目预算专门面向中小企业采购。对于预留份额，提供的货物由符合政策要求的中小企业制造、服务由符合政策要求的中小企业承接。预留份额通过以下措施进行：  /  。</w:t>
      </w:r>
    </w:p>
    <w:p w14:paraId="6506E1D5">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其它落实政府采购政策的资格要求：/。</w:t>
      </w:r>
    </w:p>
    <w:p w14:paraId="7A02C441">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155DDFC1">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本项目是否接受分支机构参与投标：□是   ■否；</w:t>
      </w:r>
    </w:p>
    <w:p w14:paraId="09903C43">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本项目是否属于政府购买服务：</w:t>
      </w:r>
    </w:p>
    <w:p w14:paraId="35657F88">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否</w:t>
      </w:r>
    </w:p>
    <w:p w14:paraId="1AD6F981">
      <w:pPr>
        <w:pStyle w:val="3"/>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是，公益一类事业单位、使用事业编制且由财政拨款保障的群团组织，不得作为承接主体；</w:t>
      </w:r>
    </w:p>
    <w:p w14:paraId="6CBA93D2">
      <w:pPr>
        <w:pStyle w:val="3"/>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3.3 其他特定资格要求：无</w:t>
      </w:r>
      <w:r>
        <w:rPr>
          <w:rFonts w:hint="eastAsia" w:ascii="宋体" w:hAnsi="宋体" w:eastAsia="宋体" w:cs="宋体"/>
          <w:sz w:val="24"/>
          <w:szCs w:val="24"/>
          <w:highlight w:val="none"/>
          <w:lang w:eastAsia="zh-CN"/>
        </w:rPr>
        <w:t>。</w:t>
      </w:r>
    </w:p>
    <w:p w14:paraId="7F827E0E">
      <w:pPr>
        <w:pStyle w:val="6"/>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27</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6"/>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794"/>
      <w:bookmarkStart w:id="20" w:name="_Toc35393625"/>
      <w:bookmarkStart w:id="21" w:name="_Toc28359007"/>
      <w:bookmarkStart w:id="22" w:name="_Toc2835908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18</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6"/>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627"/>
      <w:bookmarkStart w:id="26" w:name="_Toc28359008"/>
      <w:bookmarkStart w:id="27" w:name="_Toc28359085"/>
      <w:bookmarkStart w:id="28" w:name="_Toc35393796"/>
    </w:p>
    <w:p w14:paraId="1D56185F">
      <w:pPr>
        <w:pStyle w:val="3"/>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w:t>
      </w:r>
      <w:r>
        <w:rPr>
          <w:rFonts w:hint="eastAsia"/>
          <w:sz w:val="24"/>
          <w:szCs w:val="24"/>
        </w:rPr>
        <w:t>促进中小企业发展政策、监狱企业扶持政策、促进残疾人就业政府采购政策、鼓励节能、环保政策</w:t>
      </w:r>
      <w:r>
        <w:rPr>
          <w:rFonts w:hint="eastAsia"/>
          <w:sz w:val="24"/>
          <w:szCs w:val="24"/>
          <w:lang w:eastAsia="zh-CN"/>
        </w:rPr>
        <w:t>、</w:t>
      </w:r>
      <w:r>
        <w:rPr>
          <w:rFonts w:hint="eastAsia"/>
          <w:color w:val="383838"/>
          <w:sz w:val="24"/>
          <w:szCs w:val="24"/>
          <w:shd w:val="clear" w:color="auto" w:fill="FFFFFF"/>
        </w:rPr>
        <w:t>实施本国产品标准及相关政策</w:t>
      </w:r>
      <w:r>
        <w:rPr>
          <w:rFonts w:hint="eastAsia"/>
          <w:color w:val="383838"/>
          <w:sz w:val="24"/>
          <w:szCs w:val="24"/>
          <w:shd w:val="clear" w:color="auto" w:fill="FFFFFF"/>
          <w:lang w:eastAsia="zh-CN"/>
        </w:rPr>
        <w:t>等</w:t>
      </w:r>
      <w:r>
        <w:rPr>
          <w:rFonts w:hint="eastAsia"/>
          <w:sz w:val="24"/>
          <w:szCs w:val="24"/>
        </w:rPr>
        <w:t xml:space="preserve">。具体落实情况详见招标文件。 </w:t>
      </w:r>
    </w:p>
    <w:p w14:paraId="1F9042D2">
      <w:pPr>
        <w:pStyle w:val="3"/>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182370FE">
      <w:pPr>
        <w:pStyle w:val="3"/>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08F98636">
      <w:pPr>
        <w:pStyle w:val="3"/>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75E98FAC">
      <w:pPr>
        <w:pStyle w:val="3"/>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0A71DE78">
      <w:pPr>
        <w:pStyle w:val="3"/>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1ED0D3FF">
      <w:pPr>
        <w:pStyle w:val="3"/>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19FFAB5F">
      <w:pPr>
        <w:pStyle w:val="3"/>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35F3C823">
      <w:pPr>
        <w:pStyle w:val="3"/>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0BB70702">
      <w:pPr>
        <w:pStyle w:val="3"/>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20527CE8">
      <w:pPr>
        <w:pStyle w:val="3"/>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6D93B3ED">
      <w:pPr>
        <w:pStyle w:val="3"/>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2D4FE5E9">
      <w:pPr>
        <w:pStyle w:val="3"/>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4F48955B">
      <w:pPr>
        <w:pStyle w:val="3"/>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2CB33955">
      <w:pPr>
        <w:pStyle w:val="3"/>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3A884293">
      <w:pPr>
        <w:pStyle w:val="3"/>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097FD419">
      <w:pPr>
        <w:pStyle w:val="3"/>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41EC2DFA">
      <w:pPr>
        <w:pStyle w:val="3"/>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177D193">
      <w:pPr>
        <w:pStyle w:val="3"/>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02A71FB5">
      <w:pPr>
        <w:pStyle w:val="3"/>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3354402B">
      <w:pPr>
        <w:pStyle w:val="3"/>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3FA04417">
      <w:pPr>
        <w:pStyle w:val="3"/>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5F749D66">
      <w:pPr>
        <w:pStyle w:val="3"/>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04699CAD">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35B36A3A">
      <w:pPr>
        <w:pStyle w:val="3"/>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15FDF3F4">
      <w:pPr>
        <w:pStyle w:val="3"/>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3C8FB7AE">
      <w:pPr>
        <w:pStyle w:val="3"/>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69B6050">
      <w:pPr>
        <w:pStyle w:val="3"/>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CCE9EFF">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285D416F">
      <w:pPr>
        <w:pStyle w:val="3"/>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05A9437B">
      <w:pPr>
        <w:pStyle w:val="3"/>
        <w:spacing w:beforeLines="0" w:afterLines="0" w:line="560" w:lineRule="exact"/>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49EC1CC3">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71ADFB23">
      <w:pPr>
        <w:pStyle w:val="3"/>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082DB2EE">
      <w:pPr>
        <w:pStyle w:val="3"/>
        <w:spacing w:beforeLines="0" w:afterLines="0" w:line="560" w:lineRule="exact"/>
        <w:ind w:right="464"/>
        <w:rPr>
          <w:rFonts w:hint="eastAsia"/>
          <w:sz w:val="24"/>
          <w:szCs w:val="24"/>
          <w:lang w:eastAsia="zh-CN"/>
        </w:rPr>
      </w:pPr>
      <w:r>
        <w:rPr>
          <w:rFonts w:hint="eastAsia"/>
          <w:sz w:val="24"/>
          <w:szCs w:val="24"/>
          <w:lang w:eastAsia="zh-CN"/>
        </w:rPr>
        <w:t>场主体注册入库操作流程指引”进行自助注册绑定。</w:t>
      </w:r>
    </w:p>
    <w:p w14:paraId="42F4E064">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20F1A40A">
      <w:pPr>
        <w:pStyle w:val="3"/>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2B6378DF">
      <w:pPr>
        <w:pStyle w:val="3"/>
        <w:spacing w:beforeLines="0" w:afterLines="0" w:line="560" w:lineRule="exact"/>
        <w:ind w:right="464"/>
        <w:rPr>
          <w:rFonts w:hint="eastAsia"/>
          <w:sz w:val="24"/>
          <w:szCs w:val="24"/>
          <w:lang w:eastAsia="zh-CN"/>
        </w:rPr>
      </w:pPr>
      <w:r>
        <w:rPr>
          <w:rFonts w:hint="eastAsia"/>
          <w:sz w:val="24"/>
          <w:szCs w:val="24"/>
          <w:lang w:eastAsia="zh-CN"/>
        </w:rPr>
        <w:t>标采购系统文件驱动安装包”下载相关驱动。</w:t>
      </w:r>
    </w:p>
    <w:p w14:paraId="39602008">
      <w:pPr>
        <w:pStyle w:val="3"/>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717958F1">
      <w:pPr>
        <w:pStyle w:val="3"/>
        <w:spacing w:beforeLines="0" w:afterLines="0" w:line="560" w:lineRule="exact"/>
        <w:ind w:right="464"/>
        <w:rPr>
          <w:rFonts w:hint="eastAsia"/>
          <w:sz w:val="24"/>
          <w:szCs w:val="24"/>
          <w:lang w:eastAsia="zh-CN"/>
        </w:rPr>
      </w:pPr>
      <w:r>
        <w:rPr>
          <w:rFonts w:hint="eastAsia"/>
          <w:sz w:val="24"/>
          <w:szCs w:val="24"/>
          <w:lang w:eastAsia="zh-CN"/>
        </w:rPr>
        <w:t>标文件编制工具”下载相关客户端。</w:t>
      </w:r>
    </w:p>
    <w:p w14:paraId="2BDEB1AA">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61DBCD46">
      <w:pPr>
        <w:pStyle w:val="3"/>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0736B083">
      <w:pPr>
        <w:pStyle w:val="3"/>
        <w:spacing w:beforeLines="0" w:afterLines="0" w:line="560" w:lineRule="exact"/>
        <w:ind w:right="147"/>
        <w:rPr>
          <w:rFonts w:hint="eastAsia"/>
          <w:sz w:val="24"/>
          <w:szCs w:val="24"/>
          <w:lang w:eastAsia="zh-CN"/>
        </w:rPr>
      </w:pPr>
      <w:r>
        <w:rPr>
          <w:rFonts w:hint="eastAsia"/>
          <w:sz w:val="24"/>
          <w:szCs w:val="24"/>
          <w:lang w:eastAsia="zh-CN"/>
        </w:rPr>
        <w:t>电子招标文件。</w:t>
      </w:r>
    </w:p>
    <w:p w14:paraId="66BF9DDE">
      <w:pPr>
        <w:pStyle w:val="3"/>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7A349C1C">
      <w:pPr>
        <w:pStyle w:val="3"/>
        <w:spacing w:beforeLines="0" w:afterLines="0" w:line="560" w:lineRule="exact"/>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712A5DC4">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142537B2">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0FA3310A">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4F51CAF8">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678A99D8">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0B024F0D">
      <w:pPr>
        <w:widowControl/>
        <w:snapToGrid w:val="0"/>
        <w:spacing w:beforeLines="0" w:afterLines="0" w:line="560" w:lineRule="exact"/>
        <w:rPr>
          <w:rFonts w:hint="eastAsia"/>
          <w:sz w:val="24"/>
          <w:szCs w:val="24"/>
          <w:lang w:eastAsia="zh-CN" w:bidi="ar"/>
        </w:rPr>
      </w:pPr>
      <w:r>
        <w:rPr>
          <w:rFonts w:hint="eastAsia"/>
          <w:sz w:val="24"/>
          <w:szCs w:val="24"/>
          <w:lang w:eastAsia="zh-CN" w:bidi="ar"/>
        </w:rPr>
        <w:t>传电子投标文件过程中请保持与互联网的连接畅通。</w:t>
      </w:r>
    </w:p>
    <w:p w14:paraId="6E13A18F">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sz w:val="22"/>
          <w:szCs w:val="22"/>
          <w:lang w:val="zh-TW" w:eastAsia="zh-CN" w:bidi="ar"/>
        </w:rPr>
        <w:t>供应商在开标地点使用</w:t>
      </w:r>
      <w:r>
        <w:rPr>
          <w:rFonts w:hint="eastAsia"/>
          <w:sz w:val="22"/>
          <w:szCs w:val="22"/>
          <w:lang w:eastAsia="zh-CN" w:bidi="ar"/>
        </w:rPr>
        <w:t>CA认证证书或电子营业执照</w:t>
      </w:r>
      <w:r>
        <w:rPr>
          <w:rFonts w:hint="eastAsia"/>
          <w:sz w:val="22"/>
          <w:szCs w:val="22"/>
          <w:lang w:val="zh-TW" w:eastAsia="zh-CN" w:bidi="ar"/>
        </w:rPr>
        <w:t>登录</w:t>
      </w:r>
      <w:r>
        <w:rPr>
          <w:rFonts w:hint="eastAsia"/>
          <w:sz w:val="22"/>
          <w:szCs w:val="22"/>
          <w:lang w:eastAsia="zh-CN" w:bidi="ar"/>
        </w:rPr>
        <w:t>北京市政府采购电子交易平台进行电子开标</w:t>
      </w:r>
      <w:r>
        <w:rPr>
          <w:rFonts w:hint="eastAsia"/>
          <w:sz w:val="22"/>
          <w:szCs w:val="22"/>
          <w:lang w:val="zh-TW" w:eastAsia="zh-CN" w:bidi="ar"/>
        </w:rPr>
        <w:t>。</w:t>
      </w: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联系方式：010-59978239</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bookmarkStart w:id="29" w:name="_GoBack"/>
      <w:bookmarkEnd w:id="29"/>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4D54096"/>
    <w:rsid w:val="15065107"/>
    <w:rsid w:val="153C0833"/>
    <w:rsid w:val="158C674C"/>
    <w:rsid w:val="16290DB7"/>
    <w:rsid w:val="169F376F"/>
    <w:rsid w:val="17CF0DE0"/>
    <w:rsid w:val="182A3BC2"/>
    <w:rsid w:val="18335BC8"/>
    <w:rsid w:val="19F03C9C"/>
    <w:rsid w:val="1A3C3D20"/>
    <w:rsid w:val="1AD31C39"/>
    <w:rsid w:val="1B0442B0"/>
    <w:rsid w:val="1B26620D"/>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353BF"/>
    <w:rsid w:val="29CC1252"/>
    <w:rsid w:val="2A3A313B"/>
    <w:rsid w:val="2A874528"/>
    <w:rsid w:val="2B8B3E61"/>
    <w:rsid w:val="2BCA04EF"/>
    <w:rsid w:val="2D783FE1"/>
    <w:rsid w:val="2EC63CEE"/>
    <w:rsid w:val="2F8E0504"/>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CC72F54"/>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4C247B"/>
    <w:rsid w:val="459660BA"/>
    <w:rsid w:val="46050649"/>
    <w:rsid w:val="46853538"/>
    <w:rsid w:val="46AF7F09"/>
    <w:rsid w:val="46CA2B46"/>
    <w:rsid w:val="46D52298"/>
    <w:rsid w:val="471D6BB8"/>
    <w:rsid w:val="47CD2118"/>
    <w:rsid w:val="48000C69"/>
    <w:rsid w:val="48917998"/>
    <w:rsid w:val="48A87680"/>
    <w:rsid w:val="494E49AA"/>
    <w:rsid w:val="4B9E1324"/>
    <w:rsid w:val="4BB5041C"/>
    <w:rsid w:val="4C6F0B7D"/>
    <w:rsid w:val="4C9F5D25"/>
    <w:rsid w:val="4CAB781B"/>
    <w:rsid w:val="4CEC4D57"/>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89F4221"/>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AF24F3"/>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firstLineChars="200"/>
      <w:jc w:val="left"/>
      <w:textAlignment w:val="baseline"/>
    </w:pPr>
    <w:rPr>
      <w:kern w:val="0"/>
      <w:sz w:val="24"/>
      <w:szCs w:val="20"/>
    </w:rPr>
  </w:style>
  <w:style w:type="paragraph" w:styleId="3">
    <w:name w:val="Body Text"/>
    <w:basedOn w:val="1"/>
    <w:next w:val="4"/>
    <w:qFormat/>
    <w:uiPriority w:val="0"/>
    <w:pPr>
      <w:spacing w:after="120"/>
    </w:pPr>
    <w:rPr>
      <w:szCs w:val="24"/>
    </w:rPr>
  </w:style>
  <w:style w:type="paragraph" w:styleId="4">
    <w:name w:val="Title"/>
    <w:basedOn w:val="1"/>
    <w:next w:val="1"/>
    <w:qFormat/>
    <w:uiPriority w:val="0"/>
    <w:pPr>
      <w:jc w:val="center"/>
      <w:outlineLvl w:val="0"/>
    </w:pPr>
    <w:rPr>
      <w:b/>
      <w:sz w:val="32"/>
      <w:szCs w:val="20"/>
    </w:r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Body Text First Indent 2"/>
    <w:basedOn w:val="7"/>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2337</Words>
  <Characters>2699</Characters>
  <Lines>18</Lines>
  <Paragraphs>5</Paragraphs>
  <TotalTime>0</TotalTime>
  <ScaleCrop>false</ScaleCrop>
  <LinksUpToDate>false</LinksUpToDate>
  <CharactersWithSpaces>2820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2026-10-27T03:27:10Z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