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0E56EE">
      <w:pPr>
        <w:autoSpaceDE/>
        <w:autoSpaceDN/>
        <w:snapToGrid w:val="0"/>
        <w:spacing w:line="540" w:lineRule="exact"/>
        <w:jc w:val="center"/>
        <w:outlineLvl w:val="0"/>
        <w:rPr>
          <w:rFonts w:hint="eastAsia" w:ascii="仿宋" w:hAnsi="仿宋" w:eastAsia="仿宋" w:cs="仿宋"/>
          <w:b/>
          <w:kern w:val="2"/>
          <w:sz w:val="36"/>
          <w:szCs w:val="36"/>
          <w:lang w:eastAsia="zh-CN"/>
        </w:rPr>
      </w:pPr>
      <w:r>
        <w:rPr>
          <w:rFonts w:hint="eastAsia" w:ascii="仿宋" w:hAnsi="仿宋" w:eastAsia="仿宋" w:cs="仿宋"/>
          <w:b/>
          <w:kern w:val="2"/>
          <w:sz w:val="36"/>
          <w:szCs w:val="36"/>
          <w:lang w:eastAsia="zh-CN"/>
        </w:rPr>
        <w:t>采购需求</w:t>
      </w:r>
    </w:p>
    <w:p w14:paraId="20CC9D22">
      <w:pPr>
        <w:autoSpaceDE/>
        <w:autoSpaceDN/>
        <w:snapToGrid w:val="0"/>
        <w:spacing w:line="540" w:lineRule="exact"/>
        <w:jc w:val="center"/>
        <w:outlineLvl w:val="0"/>
        <w:rPr>
          <w:rFonts w:hint="eastAsia" w:ascii="仿宋" w:hAnsi="仿宋" w:eastAsia="仿宋" w:cs="仿宋"/>
          <w:b/>
          <w:kern w:val="2"/>
          <w:sz w:val="36"/>
          <w:szCs w:val="36"/>
          <w:lang w:eastAsia="zh-CN"/>
        </w:rPr>
      </w:pPr>
    </w:p>
    <w:p w14:paraId="221C70EB">
      <w:pPr>
        <w:widowControl w:val="0"/>
        <w:snapToGrid w:val="0"/>
        <w:spacing w:before="120" w:beforeLines="50" w:line="360" w:lineRule="auto"/>
        <w:ind w:firstLine="0"/>
        <w:jc w:val="both"/>
        <w:rPr>
          <w:rFonts w:hint="eastAsia" w:ascii="仿宋" w:hAnsi="仿宋" w:eastAsia="仿宋" w:cs="仿宋"/>
          <w:b/>
          <w:kern w:val="2"/>
          <w:sz w:val="24"/>
          <w:szCs w:val="24"/>
          <w:lang w:val="en-US" w:eastAsia="zh-CN" w:bidi="ar-SA"/>
        </w:rPr>
      </w:pPr>
      <w:r>
        <w:rPr>
          <w:rFonts w:hint="eastAsia" w:ascii="仿宋" w:hAnsi="仿宋" w:eastAsia="仿宋" w:cs="仿宋"/>
          <w:b/>
          <w:kern w:val="2"/>
          <w:sz w:val="24"/>
          <w:szCs w:val="24"/>
          <w:lang w:val="en-US" w:eastAsia="zh-CN" w:bidi="ar-SA"/>
        </w:rPr>
        <w:t>一、采购标的需实现的功能或者目标，以及为落实政府采购政策需满足的要求</w:t>
      </w:r>
    </w:p>
    <w:p w14:paraId="7A7F9A04">
      <w:pPr>
        <w:widowControl w:val="0"/>
        <w:tabs>
          <w:tab w:val="left" w:pos="7980"/>
        </w:tabs>
        <w:snapToGrid/>
        <w:spacing w:before="120" w:beforeLines="50" w:line="360" w:lineRule="auto"/>
        <w:ind w:firstLine="0"/>
        <w:jc w:val="both"/>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(一)采购标的需实现的功能或者目标：</w:t>
      </w:r>
    </w:p>
    <w:p w14:paraId="598795D4">
      <w:pPr>
        <w:autoSpaceDE w:val="0"/>
        <w:autoSpaceDN w:val="0"/>
        <w:adjustRightInd w:val="0"/>
        <w:spacing w:before="50" w:line="360" w:lineRule="auto"/>
        <w:ind w:firstLine="480" w:firstLineChars="200"/>
        <w:jc w:val="both"/>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本次招标采购是为首都医科大学附属北京友谊医院配置基本设备，供应商应根据招标文件所提出的技术规格和服务要求，综合考虑所投货物的适用性，选择具有最佳性能价格比的货物前来投标。供应商应以先进的技术、优良的服务和优惠的价格，充分显示自己的竞争实力。</w:t>
      </w:r>
    </w:p>
    <w:p w14:paraId="29C560E0">
      <w:pPr>
        <w:widowControl w:val="0"/>
        <w:snapToGrid/>
        <w:spacing w:before="120" w:beforeLines="50" w:line="360" w:lineRule="auto"/>
        <w:ind w:firstLine="0"/>
        <w:jc w:val="both"/>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（二）为落实政府采购政策需满足的要求</w:t>
      </w:r>
      <w:bookmarkStart w:id="7" w:name="_GoBack"/>
      <w:bookmarkEnd w:id="7"/>
    </w:p>
    <w:p w14:paraId="2100D1C7">
      <w:pPr>
        <w:numPr>
          <w:ilvl w:val="0"/>
          <w:numId w:val="1"/>
        </w:numPr>
        <w:tabs>
          <w:tab w:val="left" w:pos="900"/>
        </w:tabs>
        <w:autoSpaceDE/>
        <w:autoSpaceDN/>
        <w:spacing w:before="120" w:beforeLines="50" w:line="360" w:lineRule="auto"/>
        <w:ind w:left="420" w:hanging="420"/>
        <w:jc w:val="both"/>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促进中小企业发展政策：根据《政府采购促进中小企业发展管理办法》规定，本项目采购货物为中型、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450FDAA7">
      <w:pPr>
        <w:widowControl w:val="0"/>
        <w:numPr>
          <w:ilvl w:val="0"/>
          <w:numId w:val="1"/>
        </w:numPr>
        <w:snapToGrid w:val="0"/>
        <w:spacing w:before="120" w:beforeLines="50" w:line="360" w:lineRule="auto"/>
        <w:ind w:left="420" w:hanging="42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监狱企业扶持政策：</w:t>
      </w:r>
      <w:r>
        <w:rPr>
          <w:rFonts w:hint="eastAsia" w:ascii="仿宋" w:hAnsi="仿宋" w:eastAsia="仿宋" w:cs="仿宋"/>
          <w:iCs/>
          <w:kern w:val="2"/>
          <w:sz w:val="24"/>
          <w:szCs w:val="24"/>
          <w:lang w:val="en-US" w:eastAsia="zh-CN" w:bidi="ar-SA"/>
        </w:rPr>
        <w:t>投标人如为监狱企业将视同为小型或微型企业，</w:t>
      </w:r>
      <w:r>
        <w:rPr>
          <w:rFonts w:hint="eastAsia" w:ascii="仿宋" w:hAnsi="仿宋" w:eastAsia="仿宋" w:cs="仿宋"/>
          <w:kern w:val="2"/>
          <w:sz w:val="24"/>
          <w:szCs w:val="24"/>
          <w:lang w:val="en-US" w:eastAsia="zh-CN" w:bidi="ar-SA"/>
        </w:rPr>
        <w:t>且所投产品为小型或微型企业生产的，</w:t>
      </w:r>
      <w:r>
        <w:rPr>
          <w:rFonts w:hint="eastAsia" w:ascii="仿宋" w:hAnsi="仿宋" w:eastAsia="仿宋" w:cs="仿宋"/>
          <w:iCs/>
          <w:kern w:val="2"/>
          <w:sz w:val="24"/>
          <w:szCs w:val="24"/>
          <w:lang w:val="en-US" w:eastAsia="zh-CN" w:bidi="ar-SA"/>
        </w:rPr>
        <w:t>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r>
        <w:rPr>
          <w:rFonts w:hint="eastAsia" w:ascii="仿宋" w:hAnsi="仿宋" w:eastAsia="仿宋" w:cs="仿宋"/>
          <w:kern w:val="2"/>
          <w:sz w:val="24"/>
          <w:szCs w:val="24"/>
          <w:lang w:val="en-US" w:eastAsia="zh-CN" w:bidi="ar-SA"/>
        </w:rPr>
        <w:t>。</w:t>
      </w:r>
    </w:p>
    <w:p w14:paraId="09D99559">
      <w:pPr>
        <w:widowControl w:val="0"/>
        <w:numPr>
          <w:ilvl w:val="0"/>
          <w:numId w:val="1"/>
        </w:numPr>
        <w:snapToGrid w:val="0"/>
        <w:spacing w:before="120" w:beforeLines="50" w:line="360" w:lineRule="auto"/>
        <w:ind w:left="420" w:hanging="420"/>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746B0818">
      <w:pPr>
        <w:numPr>
          <w:ilvl w:val="0"/>
          <w:numId w:val="1"/>
        </w:numPr>
        <w:tabs>
          <w:tab w:val="left" w:pos="900"/>
        </w:tabs>
        <w:autoSpaceDE/>
        <w:autoSpaceDN/>
        <w:spacing w:before="120" w:beforeLines="50" w:line="360" w:lineRule="auto"/>
        <w:ind w:left="420" w:hanging="420"/>
        <w:jc w:val="both"/>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鼓励节能政策：投标人的</w:t>
      </w:r>
      <w:r>
        <w:rPr>
          <w:rFonts w:hint="eastAsia" w:ascii="仿宋" w:hAnsi="仿宋" w:eastAsia="仿宋" w:cs="仿宋"/>
          <w:kern w:val="0"/>
          <w:sz w:val="24"/>
          <w:szCs w:val="24"/>
          <w:lang w:eastAsia="zh-CN"/>
        </w:rPr>
        <w:t>投标产品属于财政部、发展改革委公布的“节能产品政府采购品目清单”范围的</w:t>
      </w:r>
      <w:r>
        <w:rPr>
          <w:rFonts w:hint="eastAsia" w:ascii="仿宋" w:hAnsi="仿宋" w:eastAsia="仿宋" w:cs="仿宋"/>
          <w:kern w:val="2"/>
          <w:sz w:val="24"/>
          <w:szCs w:val="24"/>
          <w:lang w:eastAsia="zh-CN"/>
        </w:rPr>
        <w:t>，投标人需提供</w:t>
      </w:r>
      <w:r>
        <w:rPr>
          <w:rFonts w:hint="eastAsia" w:ascii="仿宋" w:hAnsi="仿宋" w:eastAsia="仿宋" w:cs="仿宋"/>
          <w:kern w:val="0"/>
          <w:sz w:val="24"/>
          <w:szCs w:val="24"/>
          <w:lang w:eastAsia="zh-CN"/>
        </w:rPr>
        <w:t>国家确定的</w:t>
      </w:r>
      <w:r>
        <w:rPr>
          <w:rFonts w:hint="eastAsia" w:ascii="仿宋" w:hAnsi="仿宋" w:eastAsia="仿宋" w:cs="仿宋"/>
          <w:kern w:val="2"/>
          <w:sz w:val="24"/>
          <w:szCs w:val="24"/>
          <w:lang w:eastAsia="zh-CN"/>
        </w:rPr>
        <w:t>认证机构出具的、处于有效期之内的节能产品认证证书。</w:t>
      </w:r>
      <w:r>
        <w:rPr>
          <w:rFonts w:hint="eastAsia" w:ascii="仿宋" w:hAnsi="仿宋" w:eastAsia="仿宋" w:cs="仿宋"/>
          <w:kern w:val="0"/>
          <w:sz w:val="24"/>
          <w:szCs w:val="24"/>
          <w:lang w:eastAsia="zh-CN"/>
        </w:rPr>
        <w:t>国家确定的</w:t>
      </w:r>
      <w:r>
        <w:rPr>
          <w:rFonts w:hint="eastAsia" w:ascii="仿宋" w:hAnsi="仿宋" w:eastAsia="仿宋" w:cs="仿宋"/>
          <w:kern w:val="2"/>
          <w:sz w:val="24"/>
          <w:szCs w:val="24"/>
          <w:lang w:eastAsia="zh-CN"/>
        </w:rPr>
        <w:t>认证机构和节能产品获证产品信息可从市场监管总局组建的节能产品、环境标志产品认证结果信息发布平台或中国政府采购网（www.ccgp.gov.cn）建立的认证结果信息发布平台链接中查询下载。</w:t>
      </w:r>
    </w:p>
    <w:p w14:paraId="23D2F83D">
      <w:pPr>
        <w:numPr>
          <w:ilvl w:val="0"/>
          <w:numId w:val="1"/>
        </w:numPr>
        <w:tabs>
          <w:tab w:val="left" w:pos="900"/>
        </w:tabs>
        <w:autoSpaceDE/>
        <w:autoSpaceDN/>
        <w:spacing w:before="120" w:beforeLines="50" w:line="360" w:lineRule="auto"/>
        <w:ind w:left="420" w:hanging="420"/>
        <w:jc w:val="both"/>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鼓励环保政策：投标人的</w:t>
      </w:r>
      <w:r>
        <w:rPr>
          <w:rFonts w:hint="eastAsia" w:ascii="仿宋" w:hAnsi="仿宋" w:eastAsia="仿宋" w:cs="仿宋"/>
          <w:kern w:val="0"/>
          <w:sz w:val="24"/>
          <w:szCs w:val="24"/>
          <w:lang w:eastAsia="zh-CN"/>
        </w:rPr>
        <w:t>投标产品属于财政部、生态环境部公布的“环境标志产品政府采购品目清单”范围的</w:t>
      </w:r>
      <w:r>
        <w:rPr>
          <w:rFonts w:hint="eastAsia" w:ascii="仿宋" w:hAnsi="仿宋" w:eastAsia="仿宋" w:cs="仿宋"/>
          <w:kern w:val="2"/>
          <w:sz w:val="24"/>
          <w:szCs w:val="24"/>
          <w:lang w:eastAsia="zh-CN"/>
        </w:rPr>
        <w:t>，投标人需提供</w:t>
      </w:r>
      <w:r>
        <w:rPr>
          <w:rFonts w:hint="eastAsia" w:ascii="仿宋" w:hAnsi="仿宋" w:eastAsia="仿宋" w:cs="仿宋"/>
          <w:kern w:val="0"/>
          <w:sz w:val="24"/>
          <w:szCs w:val="24"/>
          <w:lang w:eastAsia="zh-CN"/>
        </w:rPr>
        <w:t>国家确定的</w:t>
      </w:r>
      <w:r>
        <w:rPr>
          <w:rFonts w:hint="eastAsia" w:ascii="仿宋" w:hAnsi="仿宋" w:eastAsia="仿宋" w:cs="仿宋"/>
          <w:kern w:val="2"/>
          <w:sz w:val="24"/>
          <w:szCs w:val="24"/>
          <w:lang w:eastAsia="zh-CN"/>
        </w:rPr>
        <w:t>认证机构出具的、处于有效期之内的</w:t>
      </w:r>
      <w:r>
        <w:rPr>
          <w:rFonts w:hint="eastAsia" w:ascii="仿宋" w:hAnsi="仿宋" w:eastAsia="仿宋" w:cs="仿宋"/>
          <w:kern w:val="0"/>
          <w:sz w:val="24"/>
          <w:szCs w:val="24"/>
          <w:lang w:eastAsia="zh-CN"/>
        </w:rPr>
        <w:t>环境标志</w:t>
      </w:r>
      <w:r>
        <w:rPr>
          <w:rFonts w:hint="eastAsia" w:ascii="仿宋" w:hAnsi="仿宋" w:eastAsia="仿宋" w:cs="仿宋"/>
          <w:kern w:val="2"/>
          <w:sz w:val="24"/>
          <w:szCs w:val="24"/>
          <w:lang w:eastAsia="zh-CN"/>
        </w:rPr>
        <w:t>产品认证证书。</w:t>
      </w:r>
      <w:r>
        <w:rPr>
          <w:rFonts w:hint="eastAsia" w:ascii="仿宋" w:hAnsi="仿宋" w:eastAsia="仿宋" w:cs="仿宋"/>
          <w:kern w:val="0"/>
          <w:sz w:val="24"/>
          <w:szCs w:val="24"/>
          <w:lang w:eastAsia="zh-CN"/>
        </w:rPr>
        <w:t>国家确定的</w:t>
      </w:r>
      <w:r>
        <w:rPr>
          <w:rFonts w:hint="eastAsia" w:ascii="仿宋" w:hAnsi="仿宋" w:eastAsia="仿宋" w:cs="仿宋"/>
          <w:kern w:val="2"/>
          <w:sz w:val="24"/>
          <w:szCs w:val="24"/>
          <w:lang w:eastAsia="zh-CN"/>
        </w:rPr>
        <w:t>认证机构和</w:t>
      </w:r>
      <w:r>
        <w:rPr>
          <w:rFonts w:hint="eastAsia" w:ascii="仿宋" w:hAnsi="仿宋" w:eastAsia="仿宋" w:cs="仿宋"/>
          <w:kern w:val="0"/>
          <w:sz w:val="24"/>
          <w:szCs w:val="24"/>
          <w:lang w:eastAsia="zh-CN"/>
        </w:rPr>
        <w:t>环境标志</w:t>
      </w:r>
      <w:r>
        <w:rPr>
          <w:rFonts w:hint="eastAsia" w:ascii="仿宋" w:hAnsi="仿宋" w:eastAsia="仿宋" w:cs="仿宋"/>
          <w:kern w:val="2"/>
          <w:sz w:val="24"/>
          <w:szCs w:val="24"/>
          <w:lang w:eastAsia="zh-CN"/>
        </w:rPr>
        <w:t>产品获证产品信息可从市场监管总局组建的节能产品、环境标志产品认证结果信息发布平台或中国政府采购网（www.ccgp.gov.cn）建立的认证结果信息发布平台链接中查询下载。</w:t>
      </w:r>
    </w:p>
    <w:p w14:paraId="73CEAC4F">
      <w:pPr>
        <w:numPr>
          <w:ilvl w:val="0"/>
          <w:numId w:val="1"/>
        </w:numPr>
        <w:autoSpaceDE/>
        <w:autoSpaceDN/>
        <w:spacing w:line="360" w:lineRule="auto"/>
        <w:ind w:left="420" w:leftChars="0" w:hanging="420" w:firstLineChars="0"/>
        <w:jc w:val="both"/>
        <w:rPr>
          <w:rFonts w:hint="eastAsia" w:ascii="仿宋" w:hAnsi="仿宋" w:eastAsia="仿宋" w:cs="仿宋"/>
          <w:kern w:val="2"/>
          <w:sz w:val="24"/>
          <w:szCs w:val="24"/>
          <w:lang w:eastAsia="zh-CN"/>
        </w:rPr>
      </w:pPr>
      <w:r>
        <w:rPr>
          <w:rFonts w:hint="eastAsia" w:ascii="仿宋" w:hAnsi="仿宋" w:eastAsia="仿宋" w:cs="仿宋"/>
          <w:kern w:val="2"/>
          <w:sz w:val="24"/>
          <w:szCs w:val="24"/>
          <w:lang w:val="en-US" w:eastAsia="zh-CN"/>
        </w:rPr>
        <w:t>实施本国产品标准及相关政策：依据《</w:t>
      </w:r>
      <w:r>
        <w:rPr>
          <w:rFonts w:hint="eastAsia" w:ascii="仿宋" w:hAnsi="仿宋" w:eastAsia="仿宋" w:cs="仿宋"/>
          <w:kern w:val="2"/>
          <w:sz w:val="24"/>
          <w:szCs w:val="24"/>
          <w:lang w:eastAsia="zh-CN"/>
        </w:rPr>
        <w:t>国务院办公厅关于在政府采购中实施本国产</w:t>
      </w:r>
    </w:p>
    <w:p w14:paraId="60E5E8EC">
      <w:pPr>
        <w:numPr>
          <w:ilvl w:val="0"/>
          <w:numId w:val="0"/>
        </w:numPr>
        <w:autoSpaceDE/>
        <w:autoSpaceDN/>
        <w:spacing w:line="360" w:lineRule="auto"/>
        <w:ind w:leftChars="0"/>
        <w:jc w:val="both"/>
        <w:rPr>
          <w:rFonts w:hint="eastAsia" w:ascii="仿宋" w:hAnsi="仿宋" w:eastAsia="仿宋" w:cs="仿宋"/>
          <w:kern w:val="2"/>
          <w:sz w:val="24"/>
          <w:szCs w:val="24"/>
          <w:lang w:val="en-US" w:eastAsia="zh-CN"/>
        </w:rPr>
      </w:pP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品标准及相关政策的通知</w:t>
      </w:r>
      <w:r>
        <w:rPr>
          <w:rFonts w:hint="eastAsia" w:ascii="仿宋" w:hAnsi="仿宋" w:eastAsia="仿宋" w:cs="仿宋"/>
          <w:kern w:val="2"/>
          <w:sz w:val="24"/>
          <w:szCs w:val="24"/>
          <w:lang w:val="en-US" w:eastAsia="zh-CN"/>
        </w:rPr>
        <w:t>》（国办发〔2025〕34号）规定，</w:t>
      </w:r>
      <w:r>
        <w:rPr>
          <w:rFonts w:hint="eastAsia" w:ascii="仿宋" w:hAnsi="仿宋" w:eastAsia="仿宋" w:cs="仿宋"/>
          <w:kern w:val="2"/>
          <w:sz w:val="24"/>
          <w:szCs w:val="24"/>
          <w:lang w:eastAsia="zh-CN"/>
        </w:rPr>
        <w:t>本项目供应商所投产品在</w:t>
      </w:r>
      <w:r>
        <w:rPr>
          <w:rFonts w:hint="eastAsia" w:ascii="仿宋" w:hAnsi="仿宋" w:eastAsia="仿宋" w:cs="仿宋"/>
          <w:kern w:val="2"/>
          <w:sz w:val="24"/>
          <w:szCs w:val="24"/>
          <w:lang w:val="en-US" w:eastAsia="zh-CN"/>
        </w:rPr>
        <w:t xml:space="preserve">  </w:t>
      </w:r>
    </w:p>
    <w:p w14:paraId="5522F65C">
      <w:pPr>
        <w:numPr>
          <w:ilvl w:val="0"/>
          <w:numId w:val="0"/>
        </w:numPr>
        <w:autoSpaceDE/>
        <w:autoSpaceDN/>
        <w:spacing w:line="360" w:lineRule="auto"/>
        <w:ind w:leftChars="0"/>
        <w:jc w:val="both"/>
        <w:rPr>
          <w:rFonts w:hint="eastAsia" w:ascii="仿宋" w:hAnsi="仿宋" w:eastAsia="仿宋" w:cs="仿宋"/>
          <w:kern w:val="2"/>
          <w:sz w:val="24"/>
          <w:szCs w:val="24"/>
          <w:lang w:eastAsia="zh-CN"/>
        </w:rPr>
      </w:pP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中国境内生产，即在中华人民共和国关境内实现从原材料、组件到产品的属性改变。</w:t>
      </w:r>
    </w:p>
    <w:p w14:paraId="2C5A0352">
      <w:pPr>
        <w:numPr>
          <w:ilvl w:val="0"/>
          <w:numId w:val="0"/>
        </w:numPr>
        <w:autoSpaceDE/>
        <w:autoSpaceDN/>
        <w:spacing w:line="360" w:lineRule="auto"/>
        <w:ind w:leftChars="0"/>
        <w:jc w:val="both"/>
        <w:rPr>
          <w:rFonts w:hint="eastAsia" w:ascii="仿宋" w:hAnsi="仿宋" w:eastAsia="仿宋" w:cs="仿宋"/>
          <w:kern w:val="2"/>
          <w:sz w:val="24"/>
          <w:szCs w:val="24"/>
          <w:lang w:eastAsia="zh-CN"/>
        </w:rPr>
      </w:pPr>
      <w:r>
        <w:rPr>
          <w:rFonts w:hint="eastAsia" w:ascii="仿宋" w:hAnsi="仿宋" w:eastAsia="仿宋" w:cs="仿宋"/>
          <w:kern w:val="2"/>
          <w:sz w:val="24"/>
          <w:szCs w:val="24"/>
          <w:lang w:val="en-US" w:eastAsia="zh-CN"/>
        </w:rPr>
        <w:t xml:space="preserve">   且</w:t>
      </w:r>
      <w:r>
        <w:rPr>
          <w:rFonts w:hint="eastAsia" w:ascii="仿宋" w:hAnsi="仿宋" w:eastAsia="仿宋" w:cs="仿宋"/>
          <w:kern w:val="2"/>
          <w:sz w:val="24"/>
          <w:szCs w:val="24"/>
          <w:lang w:eastAsia="zh-CN"/>
        </w:rPr>
        <w:t>在中国境内生产的组件成本占比应当达到规定比例，依法对本国产品给予价格评</w:t>
      </w:r>
    </w:p>
    <w:p w14:paraId="299C8B11">
      <w:pPr>
        <w:numPr>
          <w:ilvl w:val="0"/>
          <w:numId w:val="0"/>
        </w:numPr>
        <w:autoSpaceDE/>
        <w:autoSpaceDN/>
        <w:spacing w:line="360" w:lineRule="auto"/>
        <w:ind w:leftChars="0"/>
        <w:jc w:val="both"/>
        <w:rPr>
          <w:rFonts w:hint="eastAsia" w:ascii="仿宋" w:hAnsi="仿宋" w:eastAsia="仿宋" w:cs="宋体"/>
          <w:kern w:val="2"/>
          <w:sz w:val="24"/>
          <w:szCs w:val="24"/>
          <w:lang w:eastAsia="zh-CN"/>
        </w:rPr>
      </w:pP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审优惠，对本国产品的报价给予20%的价格扣除，用扣除后的价格参与评审。</w:t>
      </w:r>
      <w:r>
        <w:rPr>
          <w:rFonts w:hint="eastAsia" w:ascii="仿宋" w:hAnsi="仿宋" w:eastAsia="仿宋" w:cs="宋体"/>
          <w:kern w:val="2"/>
          <w:sz w:val="24"/>
          <w:szCs w:val="24"/>
          <w:lang w:eastAsia="zh-CN"/>
        </w:rPr>
        <w:t>提供符</w:t>
      </w:r>
    </w:p>
    <w:p w14:paraId="475D161C">
      <w:pPr>
        <w:numPr>
          <w:ilvl w:val="0"/>
          <w:numId w:val="0"/>
        </w:numPr>
        <w:autoSpaceDE/>
        <w:autoSpaceDN/>
        <w:spacing w:line="360" w:lineRule="auto"/>
        <w:ind w:leftChars="0"/>
        <w:jc w:val="both"/>
        <w:rPr>
          <w:rFonts w:hint="eastAsia" w:ascii="仿宋" w:hAnsi="仿宋" w:eastAsia="仿宋" w:cs="宋体"/>
          <w:kern w:val="2"/>
          <w:sz w:val="24"/>
          <w:szCs w:val="24"/>
          <w:lang w:eastAsia="zh-CN"/>
        </w:rPr>
      </w:pPr>
      <w:r>
        <w:rPr>
          <w:rFonts w:hint="eastAsia" w:ascii="仿宋" w:hAnsi="仿宋" w:eastAsia="仿宋" w:cs="宋体"/>
          <w:kern w:val="2"/>
          <w:sz w:val="24"/>
          <w:szCs w:val="24"/>
          <w:lang w:val="en-US" w:eastAsia="zh-CN"/>
        </w:rPr>
        <w:t xml:space="preserve">   </w:t>
      </w:r>
      <w:r>
        <w:rPr>
          <w:rFonts w:hint="eastAsia" w:ascii="仿宋" w:hAnsi="仿宋" w:eastAsia="仿宋" w:cs="宋体"/>
          <w:kern w:val="2"/>
          <w:sz w:val="24"/>
          <w:szCs w:val="24"/>
          <w:lang w:eastAsia="zh-CN"/>
        </w:rPr>
        <w:t>合本国产品标准的产品，投标人应出具《关于符合本国产品标准的声明函》。当采购</w:t>
      </w:r>
    </w:p>
    <w:p w14:paraId="252D5257">
      <w:pPr>
        <w:numPr>
          <w:ilvl w:val="0"/>
          <w:numId w:val="0"/>
        </w:numPr>
        <w:autoSpaceDE/>
        <w:autoSpaceDN/>
        <w:spacing w:line="360" w:lineRule="auto"/>
        <w:ind w:leftChars="0"/>
        <w:jc w:val="both"/>
        <w:rPr>
          <w:rFonts w:hint="eastAsia" w:ascii="仿宋" w:hAnsi="仿宋" w:eastAsia="仿宋" w:cs="仿宋"/>
          <w:kern w:val="2"/>
          <w:sz w:val="24"/>
          <w:szCs w:val="24"/>
          <w:lang w:eastAsia="zh-CN"/>
        </w:rPr>
      </w:pPr>
      <w:r>
        <w:rPr>
          <w:rFonts w:hint="eastAsia" w:ascii="仿宋" w:hAnsi="仿宋" w:eastAsia="仿宋" w:cs="宋体"/>
          <w:kern w:val="2"/>
          <w:sz w:val="24"/>
          <w:szCs w:val="24"/>
          <w:lang w:val="en-US" w:eastAsia="zh-CN"/>
        </w:rPr>
        <w:t xml:space="preserve">   </w:t>
      </w:r>
      <w:r>
        <w:rPr>
          <w:rFonts w:hint="eastAsia" w:ascii="仿宋" w:hAnsi="仿宋" w:eastAsia="仿宋" w:cs="宋体"/>
          <w:kern w:val="2"/>
          <w:sz w:val="24"/>
          <w:szCs w:val="24"/>
          <w:lang w:eastAsia="zh-CN"/>
        </w:rPr>
        <w:t>项目或者采购包中含有多种产品的，投标人还应当提供《产品成本占比承诺函》，</w:t>
      </w:r>
      <w:r>
        <w:rPr>
          <w:rFonts w:hint="eastAsia" w:ascii="仿宋" w:hAnsi="仿宋" w:eastAsia="仿宋" w:cs="仿宋"/>
          <w:kern w:val="2"/>
          <w:sz w:val="24"/>
          <w:szCs w:val="24"/>
          <w:lang w:eastAsia="zh-CN"/>
        </w:rPr>
        <w:t>否</w:t>
      </w:r>
    </w:p>
    <w:p w14:paraId="6D2C6E6F">
      <w:pPr>
        <w:numPr>
          <w:ilvl w:val="0"/>
          <w:numId w:val="0"/>
        </w:numPr>
        <w:autoSpaceDE/>
        <w:autoSpaceDN/>
        <w:spacing w:line="360" w:lineRule="auto"/>
        <w:ind w:leftChars="0"/>
        <w:jc w:val="both"/>
        <w:rPr>
          <w:rFonts w:hint="eastAsia" w:ascii="仿宋" w:hAnsi="仿宋" w:eastAsia="仿宋" w:cs="仿宋"/>
          <w:kern w:val="2"/>
          <w:sz w:val="24"/>
          <w:szCs w:val="24"/>
          <w:lang w:eastAsia="zh-CN"/>
        </w:rPr>
      </w:pP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则评标时不予认可。</w:t>
      </w:r>
      <w:r>
        <w:rPr>
          <w:rFonts w:hint="eastAsia" w:ascii="仿宋" w:hAnsi="仿宋" w:eastAsia="仿宋" w:cs="仿宋"/>
          <w:kern w:val="2"/>
          <w:sz w:val="24"/>
          <w:szCs w:val="24"/>
          <w:lang w:val="en-US" w:eastAsia="zh-CN"/>
        </w:rPr>
        <w:t>投标人</w:t>
      </w:r>
      <w:r>
        <w:rPr>
          <w:rFonts w:hint="eastAsia" w:ascii="仿宋" w:hAnsi="仿宋" w:eastAsia="仿宋" w:cs="仿宋"/>
          <w:kern w:val="2"/>
          <w:sz w:val="24"/>
          <w:szCs w:val="24"/>
          <w:lang w:eastAsia="zh-CN"/>
        </w:rPr>
        <w:t>应对提交的</w:t>
      </w:r>
      <w:r>
        <w:rPr>
          <w:rFonts w:hint="eastAsia" w:ascii="仿宋" w:hAnsi="仿宋" w:eastAsia="仿宋" w:cs="仿宋"/>
          <w:kern w:val="2"/>
          <w:sz w:val="24"/>
          <w:szCs w:val="24"/>
          <w:lang w:val="en-US" w:eastAsia="zh-CN"/>
        </w:rPr>
        <w:t>证明材料</w:t>
      </w:r>
      <w:r>
        <w:rPr>
          <w:rFonts w:hint="eastAsia" w:ascii="仿宋" w:hAnsi="仿宋" w:eastAsia="仿宋" w:cs="仿宋"/>
          <w:kern w:val="2"/>
          <w:sz w:val="24"/>
          <w:szCs w:val="24"/>
          <w:lang w:eastAsia="zh-CN"/>
        </w:rPr>
        <w:t>真实性负责，提交</w:t>
      </w:r>
      <w:r>
        <w:rPr>
          <w:rFonts w:hint="eastAsia" w:ascii="仿宋" w:hAnsi="仿宋" w:eastAsia="仿宋" w:cs="仿宋"/>
          <w:kern w:val="2"/>
          <w:sz w:val="24"/>
          <w:szCs w:val="24"/>
          <w:lang w:val="en-US" w:eastAsia="zh-CN"/>
        </w:rPr>
        <w:t>证明材料</w:t>
      </w:r>
      <w:r>
        <w:rPr>
          <w:rFonts w:hint="eastAsia" w:ascii="仿宋" w:hAnsi="仿宋" w:eastAsia="仿宋" w:cs="仿宋"/>
          <w:kern w:val="2"/>
          <w:sz w:val="24"/>
          <w:szCs w:val="24"/>
          <w:lang w:eastAsia="zh-CN"/>
        </w:rPr>
        <w:t>不真实</w:t>
      </w:r>
    </w:p>
    <w:p w14:paraId="02202A07">
      <w:pPr>
        <w:numPr>
          <w:ilvl w:val="0"/>
          <w:numId w:val="0"/>
        </w:numPr>
        <w:autoSpaceDE/>
        <w:autoSpaceDN/>
        <w:spacing w:line="360" w:lineRule="auto"/>
        <w:ind w:leftChars="0"/>
        <w:jc w:val="both"/>
        <w:rPr>
          <w:rFonts w:hint="eastAsia" w:ascii="仿宋" w:hAnsi="仿宋" w:eastAsia="仿宋" w:cs="仿宋"/>
          <w:kern w:val="2"/>
          <w:sz w:val="24"/>
          <w:szCs w:val="24"/>
          <w:lang w:eastAsia="zh-CN"/>
        </w:rPr>
      </w:pP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的，应承担相应的法律责任。</w:t>
      </w:r>
    </w:p>
    <w:p w14:paraId="3D349D74">
      <w:pPr>
        <w:widowControl w:val="0"/>
        <w:snapToGrid w:val="0"/>
        <w:spacing w:before="120" w:beforeLines="50" w:line="360" w:lineRule="auto"/>
        <w:ind w:firstLine="0"/>
        <w:jc w:val="both"/>
        <w:rPr>
          <w:rFonts w:hint="eastAsia" w:ascii="仿宋" w:hAnsi="仿宋" w:eastAsia="仿宋" w:cs="仿宋"/>
          <w:b/>
          <w:kern w:val="2"/>
          <w:sz w:val="24"/>
          <w:szCs w:val="24"/>
          <w:lang w:val="en-US" w:eastAsia="zh-CN" w:bidi="ar-SA"/>
        </w:rPr>
      </w:pPr>
      <w:r>
        <w:rPr>
          <w:rFonts w:hint="eastAsia" w:ascii="仿宋" w:hAnsi="仿宋" w:eastAsia="仿宋" w:cs="仿宋"/>
          <w:b/>
          <w:kern w:val="2"/>
          <w:sz w:val="24"/>
          <w:szCs w:val="24"/>
          <w:lang w:val="en-US" w:eastAsia="zh-CN" w:bidi="ar-SA"/>
        </w:rPr>
        <w:t>二、采购标的需执行的国家相关标准、行业标准、地方标准或者其他标准、规范</w:t>
      </w:r>
    </w:p>
    <w:p w14:paraId="7B0A34A5">
      <w:pPr>
        <w:tabs>
          <w:tab w:val="left" w:pos="420"/>
        </w:tabs>
        <w:autoSpaceDE/>
        <w:autoSpaceDN/>
        <w:spacing w:line="360" w:lineRule="auto"/>
        <w:jc w:val="both"/>
        <w:rPr>
          <w:rFonts w:hint="eastAsia" w:ascii="仿宋" w:hAnsi="仿宋" w:eastAsia="仿宋" w:cs="仿宋"/>
          <w:bCs/>
          <w:kern w:val="2"/>
          <w:sz w:val="24"/>
          <w:szCs w:val="24"/>
          <w:lang w:eastAsia="zh-CN"/>
        </w:rPr>
      </w:pPr>
      <w:r>
        <w:rPr>
          <w:rFonts w:hint="eastAsia" w:ascii="仿宋" w:hAnsi="仿宋" w:eastAsia="仿宋" w:cs="仿宋"/>
          <w:bCs/>
          <w:kern w:val="2"/>
          <w:sz w:val="24"/>
          <w:szCs w:val="24"/>
          <w:lang w:eastAsia="zh-CN"/>
        </w:rPr>
        <w:t>★(1)投标产品属于医疗器械的，应按原国家食品药品监督管理总局颁发的《医疗器械注册管理办法》，办理医疗器械注册证或者办理备案，供应商须提供有效的医疗器械注册证复印件或备案凭证并加盖公章。</w:t>
      </w:r>
    </w:p>
    <w:p w14:paraId="625B1A03">
      <w:pPr>
        <w:tabs>
          <w:tab w:val="left" w:pos="420"/>
        </w:tabs>
        <w:autoSpaceDE/>
        <w:autoSpaceDN/>
        <w:spacing w:line="360" w:lineRule="auto"/>
        <w:jc w:val="both"/>
        <w:rPr>
          <w:rFonts w:hint="eastAsia" w:ascii="仿宋" w:hAnsi="仿宋" w:eastAsia="仿宋" w:cs="仿宋"/>
          <w:bCs/>
          <w:kern w:val="2"/>
          <w:sz w:val="24"/>
          <w:szCs w:val="24"/>
          <w:lang w:eastAsia="zh-CN"/>
        </w:rPr>
      </w:pPr>
      <w:r>
        <w:rPr>
          <w:rFonts w:hint="eastAsia" w:ascii="仿宋" w:hAnsi="仿宋" w:eastAsia="仿宋" w:cs="仿宋"/>
          <w:bCs/>
          <w:kern w:val="2"/>
          <w:sz w:val="24"/>
          <w:szCs w:val="24"/>
          <w:lang w:eastAsia="zh-CN"/>
        </w:rPr>
        <w:t>★(2)投标产品属于医疗器械的，中华人民共和国境内制造商应按原国家食品药品监、督管理总局颁发的《医疗器械生产监督管理办法》，办理医疗器械生产许可证或者办理备案，供应商须提供医疗器械生产许可证复印件或备案凭证。</w:t>
      </w:r>
    </w:p>
    <w:p w14:paraId="44F1D19D">
      <w:pPr>
        <w:tabs>
          <w:tab w:val="left" w:pos="420"/>
        </w:tabs>
        <w:autoSpaceDE/>
        <w:autoSpaceDN/>
        <w:spacing w:line="360" w:lineRule="auto"/>
        <w:jc w:val="both"/>
        <w:rPr>
          <w:rFonts w:hint="eastAsia" w:ascii="仿宋" w:hAnsi="仿宋" w:eastAsia="仿宋" w:cs="仿宋"/>
          <w:bCs/>
          <w:kern w:val="2"/>
          <w:sz w:val="24"/>
          <w:szCs w:val="24"/>
          <w:lang w:eastAsia="zh-CN"/>
        </w:rPr>
      </w:pPr>
      <w:r>
        <w:rPr>
          <w:rFonts w:hint="eastAsia" w:ascii="仿宋" w:hAnsi="仿宋" w:eastAsia="仿宋" w:cs="仿宋"/>
          <w:bCs/>
          <w:kern w:val="2"/>
          <w:sz w:val="24"/>
          <w:szCs w:val="24"/>
          <w:lang w:eastAsia="zh-CN"/>
        </w:rPr>
        <w:t>★(3)投标产品及制造商应符合国家有关部门规定的相应技术、计量、节能、安全和环保法规及标准，如国家有关部门对投标产品或其制造商有强制性规定或要求的，投标产品或其制造商必须符合相应规定或要求，供应商须提供相关证明文件的复印件。</w:t>
      </w:r>
    </w:p>
    <w:p w14:paraId="3BDD4265">
      <w:pPr>
        <w:autoSpaceDE/>
        <w:autoSpaceDN/>
        <w:spacing w:line="360" w:lineRule="auto"/>
        <w:jc w:val="both"/>
        <w:rPr>
          <w:rFonts w:ascii="仿宋" w:hAnsi="仿宋" w:eastAsia="仿宋" w:cs="Times New Roman"/>
          <w:bCs/>
          <w:kern w:val="2"/>
          <w:sz w:val="24"/>
          <w:szCs w:val="24"/>
          <w:lang w:eastAsia="zh-CN"/>
        </w:rPr>
      </w:pPr>
      <w:r>
        <w:rPr>
          <w:rFonts w:ascii="仿宋" w:hAnsi="仿宋" w:eastAsia="仿宋" w:cs="Times New Roman"/>
          <w:kern w:val="0"/>
          <w:sz w:val="24"/>
          <w:szCs w:val="24"/>
          <w:lang w:eastAsia="zh-CN"/>
        </w:rPr>
        <w:t>★</w:t>
      </w:r>
      <w:r>
        <w:rPr>
          <w:rFonts w:hint="eastAsia" w:ascii="仿宋" w:hAnsi="仿宋" w:eastAsia="仿宋" w:cs="Times New Roman"/>
          <w:kern w:val="0"/>
          <w:sz w:val="24"/>
          <w:szCs w:val="24"/>
          <w:lang w:val="en-US" w:eastAsia="zh-CN"/>
        </w:rPr>
        <w:t>4</w:t>
      </w:r>
      <w:r>
        <w:rPr>
          <w:rFonts w:hint="eastAsia" w:ascii="仿宋" w:hAnsi="仿宋" w:eastAsia="仿宋" w:cs="Times New Roman"/>
          <w:kern w:val="0"/>
          <w:sz w:val="24"/>
          <w:szCs w:val="24"/>
          <w:lang w:eastAsia="zh-CN"/>
        </w:rPr>
        <w:t>.</w:t>
      </w:r>
      <w:r>
        <w:rPr>
          <w:rFonts w:ascii="仿宋" w:hAnsi="仿宋" w:eastAsia="仿宋" w:cs="Times New Roman"/>
          <w:kern w:val="2"/>
          <w:sz w:val="24"/>
          <w:szCs w:val="24"/>
          <w:lang w:eastAsia="zh-CN"/>
        </w:rPr>
        <w:t>投标产品属于</w:t>
      </w:r>
      <w:r>
        <w:rPr>
          <w:rFonts w:hint="eastAsia" w:ascii="仿宋" w:hAnsi="仿宋" w:eastAsia="仿宋" w:cs="Times New Roman"/>
          <w:kern w:val="2"/>
          <w:sz w:val="24"/>
          <w:szCs w:val="24"/>
          <w:lang w:eastAsia="zh-CN"/>
        </w:rPr>
        <w:t>辐射或射线类的设备或材料的，需提供投标人的辐射安全许可证</w:t>
      </w:r>
      <w:r>
        <w:rPr>
          <w:rFonts w:ascii="仿宋" w:hAnsi="仿宋" w:eastAsia="仿宋" w:cs="Times New Roman"/>
          <w:kern w:val="2"/>
          <w:sz w:val="24"/>
          <w:szCs w:val="24"/>
          <w:lang w:eastAsia="zh-CN"/>
        </w:rPr>
        <w:t>复印件</w:t>
      </w:r>
      <w:r>
        <w:rPr>
          <w:rFonts w:hint="eastAsia" w:ascii="仿宋" w:hAnsi="仿宋" w:eastAsia="仿宋" w:cs="Times New Roman"/>
          <w:kern w:val="2"/>
          <w:sz w:val="24"/>
          <w:szCs w:val="24"/>
          <w:lang w:eastAsia="zh-CN"/>
        </w:rPr>
        <w:t>（不适用的情况除外）。</w:t>
      </w:r>
      <w:r>
        <w:rPr>
          <w:rFonts w:hint="eastAsia" w:ascii="仿宋" w:hAnsi="仿宋" w:eastAsia="仿宋" w:cs="Times New Roman"/>
          <w:bCs/>
          <w:kern w:val="2"/>
          <w:sz w:val="24"/>
          <w:szCs w:val="24"/>
          <w:lang w:eastAsia="zh-CN"/>
        </w:rPr>
        <w:t>投标产品属于压力容器的，投标人需要根据国家特种设备制造相关管理规定，提供投标产品制造商的特种设备制造许可证（压力容器）。</w:t>
      </w:r>
    </w:p>
    <w:p w14:paraId="7F8FDD06">
      <w:pPr>
        <w:tabs>
          <w:tab w:val="left" w:pos="420"/>
        </w:tabs>
        <w:autoSpaceDE/>
        <w:autoSpaceDN/>
        <w:spacing w:line="360" w:lineRule="auto"/>
        <w:jc w:val="both"/>
        <w:rPr>
          <w:rFonts w:hint="eastAsia" w:ascii="仿宋" w:hAnsi="仿宋" w:eastAsia="仿宋" w:cs="仿宋"/>
          <w:bCs/>
          <w:kern w:val="2"/>
          <w:sz w:val="24"/>
          <w:szCs w:val="24"/>
          <w:lang w:eastAsia="zh-CN"/>
        </w:rPr>
      </w:pPr>
    </w:p>
    <w:p w14:paraId="4F682E58">
      <w:pPr>
        <w:widowControl w:val="0"/>
        <w:snapToGrid w:val="0"/>
        <w:spacing w:before="120" w:beforeLines="50" w:line="360" w:lineRule="auto"/>
        <w:ind w:firstLine="0"/>
        <w:jc w:val="both"/>
        <w:rPr>
          <w:rFonts w:hint="eastAsia" w:ascii="仿宋" w:hAnsi="仿宋" w:eastAsia="仿宋" w:cs="仿宋"/>
          <w:b/>
          <w:kern w:val="2"/>
          <w:sz w:val="24"/>
          <w:szCs w:val="24"/>
          <w:lang w:val="en-US" w:eastAsia="zh-CN" w:bidi="ar-SA"/>
        </w:rPr>
      </w:pPr>
      <w:r>
        <w:rPr>
          <w:rFonts w:hint="eastAsia" w:ascii="仿宋" w:hAnsi="仿宋" w:eastAsia="仿宋" w:cs="仿宋"/>
          <w:b/>
          <w:kern w:val="2"/>
          <w:sz w:val="24"/>
          <w:szCs w:val="24"/>
          <w:lang w:val="en-US" w:eastAsia="zh-CN" w:bidi="ar-SA"/>
        </w:rPr>
        <w:t>三、采购标的的数量、采购项目交付或者实施的时间和地点</w:t>
      </w:r>
    </w:p>
    <w:p w14:paraId="6B3B189F">
      <w:pPr>
        <w:widowControl w:val="0"/>
        <w:snapToGrid/>
        <w:spacing w:before="120" w:beforeLines="50" w:line="360" w:lineRule="auto"/>
        <w:ind w:left="-208" w:firstLine="0"/>
        <w:jc w:val="both"/>
        <w:rPr>
          <w:rFonts w:hint="eastAsia" w:ascii="仿宋" w:hAnsi="仿宋" w:eastAsia="仿宋" w:cs="仿宋"/>
          <w:b/>
          <w:kern w:val="2"/>
          <w:sz w:val="24"/>
          <w:szCs w:val="24"/>
          <w:lang w:val="en-US" w:eastAsia="zh-CN" w:bidi="ar-SA"/>
        </w:rPr>
      </w:pPr>
      <w:r>
        <w:rPr>
          <w:rFonts w:hint="eastAsia" w:ascii="仿宋" w:hAnsi="仿宋" w:eastAsia="仿宋" w:cs="仿宋"/>
          <w:b/>
          <w:kern w:val="2"/>
          <w:sz w:val="24"/>
          <w:szCs w:val="24"/>
          <w:lang w:val="en-US" w:eastAsia="zh-CN" w:bidi="ar-SA"/>
        </w:rPr>
        <w:t xml:space="preserve">（一）采购标的的数量 </w:t>
      </w:r>
    </w:p>
    <w:tbl>
      <w:tblPr>
        <w:tblStyle w:val="3"/>
        <w:tblW w:w="959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3"/>
        <w:gridCol w:w="1083"/>
        <w:gridCol w:w="2865"/>
        <w:gridCol w:w="1479"/>
        <w:gridCol w:w="1671"/>
        <w:gridCol w:w="1672"/>
      </w:tblGrid>
      <w:tr w14:paraId="3D5CA4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8CC3B">
            <w:pPr>
              <w:widowControl w:val="0"/>
              <w:autoSpaceDE w:val="0"/>
              <w:autoSpaceDN w:val="0"/>
              <w:jc w:val="center"/>
              <w:rPr>
                <w:rFonts w:hint="eastAsia" w:ascii="仿宋" w:hAnsi="仿宋" w:eastAsia="仿宋" w:cs="仿宋"/>
                <w:b/>
                <w:bCs/>
                <w:kern w:val="0"/>
                <w:sz w:val="24"/>
                <w:szCs w:val="24"/>
                <w:highlight w:val="none"/>
                <w:lang w:val="en-US" w:eastAsia="zh-CN" w:bidi="ar-SA"/>
              </w:rPr>
            </w:pPr>
            <w:bookmarkStart w:id="0" w:name="RANGE!J9"/>
            <w:r>
              <w:rPr>
                <w:rFonts w:hint="eastAsia" w:ascii="仿宋" w:hAnsi="仿宋" w:eastAsia="仿宋" w:cs="仿宋"/>
                <w:b/>
                <w:bCs/>
                <w:kern w:val="0"/>
                <w:sz w:val="24"/>
                <w:szCs w:val="24"/>
                <w:highlight w:val="none"/>
                <w:lang w:val="en-US" w:eastAsia="zh-CN" w:bidi="ar-SA"/>
              </w:rPr>
              <w:t>包号</w:t>
            </w:r>
            <w:bookmarkEnd w:id="0"/>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05DE5">
            <w:pPr>
              <w:widowControl w:val="0"/>
              <w:autoSpaceDE w:val="0"/>
              <w:autoSpaceDN w:val="0"/>
              <w:jc w:val="center"/>
              <w:rPr>
                <w:rFonts w:hint="eastAsia" w:ascii="仿宋" w:hAnsi="仿宋" w:eastAsia="仿宋" w:cs="仿宋"/>
                <w:b/>
                <w:bCs/>
                <w:kern w:val="0"/>
                <w:sz w:val="24"/>
                <w:szCs w:val="24"/>
                <w:highlight w:val="none"/>
                <w:lang w:val="en-US" w:eastAsia="zh-CN" w:bidi="ar-SA"/>
              </w:rPr>
            </w:pPr>
            <w:r>
              <w:rPr>
                <w:rFonts w:hint="eastAsia" w:ascii="仿宋" w:hAnsi="仿宋" w:eastAsia="仿宋" w:cs="仿宋"/>
                <w:b/>
                <w:bCs/>
                <w:kern w:val="0"/>
                <w:sz w:val="24"/>
                <w:szCs w:val="24"/>
                <w:highlight w:val="none"/>
                <w:lang w:val="en-US" w:eastAsia="zh-CN" w:bidi="ar-SA"/>
              </w:rPr>
              <w:t>品目号</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EFE6C">
            <w:pPr>
              <w:widowControl w:val="0"/>
              <w:autoSpaceDE w:val="0"/>
              <w:autoSpaceDN w:val="0"/>
              <w:jc w:val="center"/>
              <w:rPr>
                <w:rFonts w:hint="eastAsia" w:ascii="仿宋" w:hAnsi="仿宋" w:eastAsia="仿宋" w:cs="仿宋"/>
                <w:b/>
                <w:bCs/>
                <w:kern w:val="0"/>
                <w:sz w:val="24"/>
                <w:szCs w:val="24"/>
                <w:highlight w:val="none"/>
                <w:lang w:val="en-US" w:eastAsia="zh-CN" w:bidi="ar-SA"/>
              </w:rPr>
            </w:pPr>
            <w:r>
              <w:rPr>
                <w:rFonts w:hint="eastAsia" w:ascii="仿宋" w:hAnsi="仿宋" w:eastAsia="仿宋" w:cs="仿宋"/>
                <w:b/>
                <w:bCs/>
                <w:kern w:val="0"/>
                <w:sz w:val="24"/>
                <w:szCs w:val="24"/>
                <w:highlight w:val="none"/>
                <w:lang w:val="en-US" w:eastAsia="zh-CN" w:bidi="ar-SA"/>
              </w:rPr>
              <w:t>标的名称</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2682B">
            <w:pPr>
              <w:widowControl w:val="0"/>
              <w:autoSpaceDE w:val="0"/>
              <w:autoSpaceDN w:val="0"/>
              <w:jc w:val="center"/>
              <w:rPr>
                <w:rFonts w:hint="eastAsia" w:ascii="仿宋" w:hAnsi="仿宋" w:eastAsia="仿宋" w:cs="仿宋"/>
                <w:b/>
                <w:bCs/>
                <w:kern w:val="0"/>
                <w:sz w:val="24"/>
                <w:szCs w:val="24"/>
                <w:highlight w:val="none"/>
                <w:lang w:val="en-US" w:eastAsia="en-US" w:bidi="ar-SA"/>
              </w:rPr>
            </w:pPr>
            <w:r>
              <w:rPr>
                <w:rFonts w:hint="eastAsia" w:ascii="仿宋" w:hAnsi="仿宋" w:eastAsia="仿宋" w:cs="仿宋"/>
                <w:b/>
                <w:bCs/>
                <w:kern w:val="0"/>
                <w:sz w:val="24"/>
                <w:szCs w:val="24"/>
                <w:highlight w:val="none"/>
                <w:lang w:val="en-US" w:eastAsia="en-US" w:bidi="ar-SA"/>
              </w:rPr>
              <w:t>数量</w:t>
            </w:r>
          </w:p>
          <w:p w14:paraId="19C13BC2">
            <w:pPr>
              <w:widowControl w:val="0"/>
              <w:autoSpaceDE w:val="0"/>
              <w:autoSpaceDN w:val="0"/>
              <w:jc w:val="center"/>
              <w:rPr>
                <w:rFonts w:hint="eastAsia" w:ascii="仿宋" w:hAnsi="仿宋" w:eastAsia="仿宋" w:cs="仿宋"/>
                <w:b/>
                <w:bCs/>
                <w:kern w:val="0"/>
                <w:sz w:val="24"/>
                <w:szCs w:val="24"/>
                <w:highlight w:val="none"/>
                <w:lang w:val="en-US" w:eastAsia="en-US" w:bidi="ar-SA"/>
              </w:rPr>
            </w:pPr>
            <w:r>
              <w:rPr>
                <w:rFonts w:hint="eastAsia" w:ascii="仿宋" w:hAnsi="仿宋" w:eastAsia="仿宋" w:cs="仿宋"/>
                <w:b/>
                <w:bCs/>
                <w:kern w:val="0"/>
                <w:sz w:val="24"/>
                <w:szCs w:val="24"/>
                <w:highlight w:val="none"/>
                <w:lang w:val="en-US" w:eastAsia="en-US" w:bidi="ar-SA"/>
              </w:rPr>
              <w:t>（台/套）</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B7D28">
            <w:pPr>
              <w:widowControl w:val="0"/>
              <w:autoSpaceDE w:val="0"/>
              <w:autoSpaceDN w:val="0"/>
              <w:jc w:val="center"/>
              <w:rPr>
                <w:rFonts w:hint="eastAsia" w:ascii="仿宋" w:hAnsi="仿宋" w:eastAsia="仿宋" w:cs="仿宋"/>
                <w:b/>
                <w:bCs/>
                <w:kern w:val="0"/>
                <w:sz w:val="24"/>
                <w:szCs w:val="24"/>
                <w:highlight w:val="none"/>
                <w:lang w:val="en-US" w:eastAsia="zh-CN" w:bidi="ar-SA"/>
              </w:rPr>
            </w:pPr>
            <w:r>
              <w:rPr>
                <w:rFonts w:hint="eastAsia" w:ascii="仿宋" w:hAnsi="仿宋" w:eastAsia="仿宋" w:cs="仿宋"/>
                <w:b/>
                <w:bCs/>
                <w:kern w:val="0"/>
                <w:sz w:val="24"/>
                <w:szCs w:val="24"/>
                <w:highlight w:val="none"/>
                <w:lang w:val="en-US" w:eastAsia="zh-CN" w:bidi="ar-SA"/>
              </w:rPr>
              <w:t>是否允许采购进口产品</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4B72D">
            <w:pPr>
              <w:widowControl w:val="0"/>
              <w:autoSpaceDE w:val="0"/>
              <w:autoSpaceDN w:val="0"/>
              <w:jc w:val="center"/>
              <w:rPr>
                <w:rFonts w:hint="eastAsia" w:ascii="仿宋" w:hAnsi="仿宋" w:eastAsia="仿宋" w:cs="仿宋"/>
                <w:b/>
                <w:bCs/>
                <w:kern w:val="0"/>
                <w:sz w:val="24"/>
                <w:szCs w:val="24"/>
                <w:highlight w:val="none"/>
                <w:lang w:val="en-US" w:eastAsia="zh-CN" w:bidi="ar-SA"/>
              </w:rPr>
            </w:pPr>
            <w:r>
              <w:rPr>
                <w:rFonts w:hint="eastAsia" w:ascii="仿宋" w:hAnsi="仿宋" w:eastAsia="仿宋" w:cs="仿宋"/>
                <w:b/>
                <w:bCs/>
                <w:kern w:val="0"/>
                <w:sz w:val="24"/>
                <w:szCs w:val="24"/>
                <w:highlight w:val="none"/>
                <w:lang w:val="en-US" w:eastAsia="zh-CN" w:bidi="ar-SA"/>
              </w:rPr>
              <w:t>质保期</w:t>
            </w:r>
          </w:p>
        </w:tc>
      </w:tr>
      <w:tr w14:paraId="650007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Merge w:val="restart"/>
            <w:tcBorders>
              <w:top w:val="single" w:color="000000" w:sz="4" w:space="0"/>
              <w:left w:val="single" w:color="000000" w:sz="4" w:space="0"/>
              <w:right w:val="single" w:color="000000" w:sz="4" w:space="0"/>
            </w:tcBorders>
            <w:shd w:val="clear" w:color="auto" w:fill="auto"/>
            <w:vAlign w:val="center"/>
          </w:tcPr>
          <w:p w14:paraId="34466539">
            <w:pPr>
              <w:widowControl w:val="0"/>
              <w:autoSpaceDE w:val="0"/>
              <w:autoSpaceDN w:val="0"/>
              <w:jc w:val="center"/>
              <w:rPr>
                <w:rFonts w:hint="eastAsia" w:ascii="仿宋" w:hAnsi="仿宋" w:eastAsia="仿宋" w:cs="仿宋"/>
                <w:b w:val="0"/>
                <w:bCs w:val="0"/>
                <w:kern w:val="0"/>
                <w:sz w:val="24"/>
                <w:szCs w:val="24"/>
                <w:highlight w:val="none"/>
                <w:lang w:val="en-US" w:eastAsia="zh-CN" w:bidi="ar-SA"/>
              </w:rPr>
            </w:pPr>
            <w:r>
              <w:rPr>
                <w:rFonts w:hint="eastAsia" w:ascii="仿宋" w:hAnsi="仿宋" w:eastAsia="仿宋" w:cs="仿宋"/>
                <w:b w:val="0"/>
                <w:bCs w:val="0"/>
                <w:kern w:val="0"/>
                <w:sz w:val="24"/>
                <w:szCs w:val="24"/>
                <w:highlight w:val="none"/>
                <w:lang w:val="en-US" w:eastAsia="zh-CN" w:bidi="ar-SA"/>
              </w:rPr>
              <w:t>1</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51A99">
            <w:pPr>
              <w:widowControl w:val="0"/>
              <w:autoSpaceDE w:val="0"/>
              <w:autoSpaceDN w:val="0"/>
              <w:jc w:val="center"/>
              <w:rPr>
                <w:rFonts w:hint="eastAsia" w:ascii="仿宋" w:hAnsi="仿宋" w:eastAsia="仿宋" w:cs="仿宋"/>
                <w:b w:val="0"/>
                <w:bCs w:val="0"/>
                <w:kern w:val="0"/>
                <w:sz w:val="24"/>
                <w:szCs w:val="24"/>
                <w:highlight w:val="none"/>
                <w:lang w:val="en-US" w:eastAsia="zh-CN" w:bidi="ar-SA"/>
              </w:rPr>
            </w:pPr>
            <w:r>
              <w:rPr>
                <w:rFonts w:hint="eastAsia" w:ascii="仿宋" w:hAnsi="仿宋" w:eastAsia="仿宋" w:cs="仿宋"/>
                <w:kern w:val="0"/>
                <w:sz w:val="24"/>
                <w:szCs w:val="24"/>
                <w:highlight w:val="none"/>
                <w:lang w:val="en-US" w:eastAsia="zh-CN" w:bidi="ar-SA"/>
              </w:rPr>
              <w:t>1-1</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B610D">
            <w:pPr>
              <w:keepNext w:val="0"/>
              <w:keepLines w:val="0"/>
              <w:widowControl/>
              <w:suppressLineNumbers w:val="0"/>
              <w:autoSpaceDE/>
              <w:autoSpaceDN/>
              <w:jc w:val="center"/>
              <w:textAlignment w:val="center"/>
              <w:rPr>
                <w:rFonts w:hint="eastAsia" w:ascii="仿宋" w:hAnsi="仿宋" w:eastAsia="仿宋" w:cs="仿宋"/>
                <w:b w:val="0"/>
                <w:bCs w:val="0"/>
                <w:kern w:val="2"/>
                <w:sz w:val="24"/>
                <w:szCs w:val="24"/>
                <w:highlight w:val="none"/>
                <w:lang w:eastAsia="zh-CN"/>
              </w:rPr>
            </w:pPr>
            <w:r>
              <w:rPr>
                <w:rFonts w:hint="eastAsia" w:ascii="仿宋" w:hAnsi="仿宋" w:eastAsia="仿宋" w:cs="仿宋"/>
                <w:i w:val="0"/>
                <w:iCs w:val="0"/>
                <w:color w:val="000000"/>
                <w:kern w:val="0"/>
                <w:sz w:val="24"/>
                <w:szCs w:val="24"/>
                <w:u w:val="none"/>
                <w:lang w:val="en-US" w:eastAsia="zh-CN" w:bidi="ar"/>
              </w:rPr>
              <w:t>麻醉机</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5D399">
            <w:pPr>
              <w:keepNext w:val="0"/>
              <w:keepLines w:val="0"/>
              <w:widowControl/>
              <w:suppressLineNumbers w:val="0"/>
              <w:autoSpaceDE/>
              <w:autoSpaceDN/>
              <w:jc w:val="center"/>
              <w:textAlignment w:val="center"/>
              <w:rPr>
                <w:rFonts w:hint="eastAsia" w:ascii="仿宋" w:hAnsi="仿宋" w:eastAsia="仿宋" w:cs="仿宋"/>
                <w:b w:val="0"/>
                <w:bCs w:val="0"/>
                <w:kern w:val="2"/>
                <w:sz w:val="24"/>
                <w:szCs w:val="24"/>
                <w:highlight w:val="none"/>
                <w:lang w:eastAsia="zh-CN"/>
              </w:rPr>
            </w:pPr>
            <w:r>
              <w:rPr>
                <w:rFonts w:hint="eastAsia" w:ascii="仿宋" w:hAnsi="仿宋" w:eastAsia="仿宋" w:cs="仿宋"/>
                <w:kern w:val="2"/>
                <w:sz w:val="24"/>
                <w:szCs w:val="24"/>
                <w:highlight w:val="none"/>
                <w:lang w:val="en-US" w:eastAsia="zh-CN"/>
              </w:rPr>
              <w:t>4</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5B422">
            <w:pPr>
              <w:widowControl/>
              <w:autoSpaceDE/>
              <w:autoSpaceDN/>
              <w:jc w:val="center"/>
              <w:rPr>
                <w:rFonts w:hint="eastAsia" w:ascii="仿宋" w:hAnsi="仿宋" w:eastAsia="仿宋" w:cs="仿宋"/>
                <w:b w:val="0"/>
                <w:bCs w:val="0"/>
                <w:kern w:val="2"/>
                <w:sz w:val="24"/>
                <w:szCs w:val="24"/>
                <w:highlight w:val="none"/>
                <w:lang w:val="en-US" w:eastAsia="zh-CN"/>
              </w:rPr>
            </w:pPr>
            <w:r>
              <w:rPr>
                <w:rFonts w:hint="eastAsia" w:ascii="仿宋" w:hAnsi="仿宋" w:eastAsia="仿宋" w:cs="仿宋"/>
                <w:b w:val="0"/>
                <w:bCs w:val="0"/>
                <w:kern w:val="2"/>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6EDDF">
            <w:pPr>
              <w:widowControl w:val="0"/>
              <w:autoSpaceDE w:val="0"/>
              <w:autoSpaceDN w:val="0"/>
              <w:jc w:val="center"/>
              <w:rPr>
                <w:rFonts w:hint="eastAsia" w:ascii="仿宋" w:hAnsi="仿宋" w:eastAsia="仿宋" w:cs="仿宋"/>
                <w:b w:val="0"/>
                <w:bCs w:val="0"/>
                <w:kern w:val="0"/>
                <w:sz w:val="24"/>
                <w:szCs w:val="24"/>
                <w:highlight w:val="none"/>
                <w:lang w:val="en-US" w:eastAsia="zh-CN" w:bidi="ar-SA"/>
              </w:rPr>
            </w:pPr>
            <w:r>
              <w:rPr>
                <w:rFonts w:hint="eastAsia" w:ascii="仿宋" w:hAnsi="仿宋" w:eastAsia="仿宋" w:cs="仿宋"/>
                <w:b w:val="0"/>
                <w:bCs w:val="0"/>
                <w:kern w:val="0"/>
                <w:sz w:val="24"/>
                <w:szCs w:val="24"/>
                <w:highlight w:val="none"/>
                <w:lang w:val="en-US" w:eastAsia="zh-CN" w:bidi="ar-SA"/>
              </w:rPr>
              <w:t>≥5年</w:t>
            </w:r>
          </w:p>
        </w:tc>
      </w:tr>
      <w:tr w14:paraId="47BEC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Merge w:val="continue"/>
            <w:tcBorders>
              <w:left w:val="single" w:color="000000" w:sz="4" w:space="0"/>
              <w:right w:val="single" w:color="000000" w:sz="4" w:space="0"/>
            </w:tcBorders>
            <w:shd w:val="clear" w:color="auto" w:fill="auto"/>
            <w:vAlign w:val="center"/>
          </w:tcPr>
          <w:p w14:paraId="19A3B6AA">
            <w:pPr>
              <w:widowControl w:val="0"/>
              <w:autoSpaceDE w:val="0"/>
              <w:autoSpaceDN w:val="0"/>
              <w:jc w:val="center"/>
              <w:rPr>
                <w:rFonts w:hint="eastAsia" w:ascii="仿宋" w:hAnsi="仿宋" w:eastAsia="仿宋" w:cs="仿宋"/>
                <w:b w:val="0"/>
                <w:bCs w:val="0"/>
                <w:kern w:val="0"/>
                <w:sz w:val="24"/>
                <w:szCs w:val="24"/>
                <w:highlight w:val="none"/>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0EEC4">
            <w:pPr>
              <w:widowControl w:val="0"/>
              <w:autoSpaceDE w:val="0"/>
              <w:autoSpaceDN w:val="0"/>
              <w:jc w:val="center"/>
              <w:rPr>
                <w:rFonts w:hint="eastAsia" w:ascii="仿宋" w:hAnsi="仿宋" w:eastAsia="仿宋" w:cs="仿宋"/>
                <w:b w:val="0"/>
                <w:bCs w:val="0"/>
                <w:kern w:val="0"/>
                <w:sz w:val="24"/>
                <w:szCs w:val="24"/>
                <w:highlight w:val="none"/>
                <w:lang w:val="en-US" w:eastAsia="zh-CN" w:bidi="ar-SA"/>
              </w:rPr>
            </w:pPr>
            <w:r>
              <w:rPr>
                <w:rFonts w:hint="eastAsia" w:ascii="仿宋" w:hAnsi="仿宋" w:eastAsia="仿宋" w:cs="仿宋"/>
                <w:kern w:val="0"/>
                <w:sz w:val="24"/>
                <w:szCs w:val="24"/>
                <w:highlight w:val="none"/>
                <w:lang w:val="en-US" w:eastAsia="zh-CN" w:bidi="ar-SA"/>
              </w:rPr>
              <w:t>1-2</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77304">
            <w:pPr>
              <w:keepNext w:val="0"/>
              <w:keepLines w:val="0"/>
              <w:widowControl/>
              <w:suppressLineNumbers w:val="0"/>
              <w:autoSpaceDE/>
              <w:autoSpaceDN/>
              <w:jc w:val="center"/>
              <w:textAlignment w:val="center"/>
              <w:rPr>
                <w:rFonts w:hint="eastAsia" w:ascii="仿宋" w:hAnsi="仿宋" w:eastAsia="仿宋" w:cs="仿宋"/>
                <w:b w:val="0"/>
                <w:bCs w:val="0"/>
                <w:kern w:val="2"/>
                <w:sz w:val="24"/>
                <w:szCs w:val="24"/>
                <w:highlight w:val="none"/>
                <w:lang w:eastAsia="zh-CN"/>
              </w:rPr>
            </w:pPr>
            <w:r>
              <w:rPr>
                <w:rFonts w:hint="eastAsia" w:ascii="仿宋" w:hAnsi="仿宋" w:eastAsia="仿宋" w:cs="仿宋"/>
                <w:kern w:val="2"/>
                <w:sz w:val="24"/>
                <w:szCs w:val="24"/>
                <w:highlight w:val="none"/>
                <w:lang w:val="en-US" w:eastAsia="zh-CN"/>
              </w:rPr>
              <w:t>中央监护系统</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74CC9">
            <w:pPr>
              <w:keepNext w:val="0"/>
              <w:keepLines w:val="0"/>
              <w:widowControl/>
              <w:suppressLineNumbers w:val="0"/>
              <w:autoSpaceDE/>
              <w:autoSpaceDN/>
              <w:jc w:val="center"/>
              <w:textAlignment w:val="center"/>
              <w:rPr>
                <w:rFonts w:hint="eastAsia" w:ascii="仿宋" w:hAnsi="仿宋" w:eastAsia="仿宋" w:cs="仿宋"/>
                <w:b w:val="0"/>
                <w:bCs w:val="0"/>
                <w:kern w:val="2"/>
                <w:sz w:val="24"/>
                <w:szCs w:val="24"/>
                <w:highlight w:val="none"/>
                <w:lang w:eastAsia="zh-CN"/>
              </w:rPr>
            </w:pPr>
            <w:r>
              <w:rPr>
                <w:rFonts w:hint="eastAsia" w:ascii="仿宋" w:hAnsi="仿宋" w:eastAsia="仿宋" w:cs="仿宋"/>
                <w:kern w:val="2"/>
                <w:sz w:val="24"/>
                <w:szCs w:val="24"/>
                <w:highlight w:val="none"/>
                <w:lang w:val="en-US" w:eastAsia="zh-CN"/>
              </w:rPr>
              <w:t>1</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D0975">
            <w:pPr>
              <w:widowControl/>
              <w:autoSpaceDE/>
              <w:autoSpaceDN/>
              <w:jc w:val="center"/>
              <w:rPr>
                <w:rFonts w:hint="eastAsia" w:ascii="仿宋" w:hAnsi="仿宋" w:eastAsia="仿宋" w:cs="仿宋"/>
                <w:b w:val="0"/>
                <w:bCs w:val="0"/>
                <w:kern w:val="2"/>
                <w:sz w:val="24"/>
                <w:szCs w:val="24"/>
                <w:highlight w:val="none"/>
                <w:lang w:eastAsia="zh-CN"/>
              </w:rPr>
            </w:pPr>
            <w:r>
              <w:rPr>
                <w:rFonts w:hint="eastAsia" w:ascii="仿宋" w:hAnsi="仿宋" w:eastAsia="仿宋" w:cs="仿宋"/>
                <w:b w:val="0"/>
                <w:bCs w:val="0"/>
                <w:kern w:val="2"/>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2BF80">
            <w:pPr>
              <w:autoSpaceDE/>
              <w:autoSpaceDN/>
              <w:jc w:val="center"/>
              <w:rPr>
                <w:rFonts w:hint="eastAsia" w:ascii="仿宋" w:hAnsi="仿宋" w:eastAsia="仿宋" w:cs="仿宋"/>
                <w:b w:val="0"/>
                <w:bCs w:val="0"/>
                <w:kern w:val="2"/>
                <w:sz w:val="24"/>
                <w:szCs w:val="24"/>
                <w:highlight w:val="none"/>
                <w:lang w:eastAsia="zh-CN"/>
              </w:rPr>
            </w:pPr>
            <w:r>
              <w:rPr>
                <w:rFonts w:hint="eastAsia" w:ascii="仿宋" w:hAnsi="仿宋" w:eastAsia="仿宋" w:cs="仿宋"/>
                <w:b w:val="0"/>
                <w:bCs w:val="0"/>
                <w:kern w:val="2"/>
                <w:sz w:val="24"/>
                <w:szCs w:val="24"/>
                <w:highlight w:val="none"/>
                <w:lang w:val="en-US" w:eastAsia="zh-CN"/>
              </w:rPr>
              <w:t>≥5年</w:t>
            </w:r>
          </w:p>
        </w:tc>
      </w:tr>
      <w:tr w14:paraId="69A0B4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Merge w:val="continue"/>
            <w:tcBorders>
              <w:left w:val="single" w:color="000000" w:sz="4" w:space="0"/>
              <w:right w:val="single" w:color="000000" w:sz="4" w:space="0"/>
            </w:tcBorders>
            <w:shd w:val="clear" w:color="auto" w:fill="auto"/>
            <w:vAlign w:val="center"/>
          </w:tcPr>
          <w:p w14:paraId="7328D95C">
            <w:pPr>
              <w:widowControl w:val="0"/>
              <w:autoSpaceDE w:val="0"/>
              <w:autoSpaceDN w:val="0"/>
              <w:jc w:val="center"/>
              <w:rPr>
                <w:rFonts w:hint="eastAsia" w:ascii="仿宋" w:hAnsi="仿宋" w:eastAsia="仿宋" w:cs="仿宋"/>
                <w:b w:val="0"/>
                <w:bCs w:val="0"/>
                <w:kern w:val="0"/>
                <w:sz w:val="24"/>
                <w:szCs w:val="24"/>
                <w:highlight w:val="none"/>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6EB0F">
            <w:pPr>
              <w:widowControl w:val="0"/>
              <w:autoSpaceDE w:val="0"/>
              <w:autoSpaceDN w:val="0"/>
              <w:jc w:val="center"/>
              <w:rPr>
                <w:rFonts w:hint="eastAsia" w:ascii="仿宋" w:hAnsi="仿宋" w:eastAsia="仿宋" w:cs="仿宋"/>
                <w:b w:val="0"/>
                <w:bCs w:val="0"/>
                <w:kern w:val="0"/>
                <w:sz w:val="24"/>
                <w:szCs w:val="24"/>
                <w:highlight w:val="none"/>
                <w:lang w:val="en-US" w:eastAsia="zh-CN" w:bidi="ar-SA"/>
              </w:rPr>
            </w:pPr>
            <w:r>
              <w:rPr>
                <w:rFonts w:hint="eastAsia" w:ascii="仿宋" w:hAnsi="仿宋" w:eastAsia="仿宋" w:cs="仿宋"/>
                <w:kern w:val="0"/>
                <w:sz w:val="24"/>
                <w:szCs w:val="24"/>
                <w:highlight w:val="none"/>
                <w:lang w:val="en-US" w:eastAsia="zh-CN" w:bidi="ar-SA"/>
              </w:rPr>
              <w:t>1-3</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B4A86">
            <w:pPr>
              <w:keepNext w:val="0"/>
              <w:keepLines w:val="0"/>
              <w:widowControl/>
              <w:suppressLineNumbers w:val="0"/>
              <w:autoSpaceDE/>
              <w:autoSpaceDN/>
              <w:jc w:val="center"/>
              <w:textAlignment w:val="center"/>
              <w:rPr>
                <w:rFonts w:hint="eastAsia" w:ascii="仿宋" w:hAnsi="仿宋" w:eastAsia="仿宋" w:cs="仿宋"/>
                <w:b w:val="0"/>
                <w:bCs w:val="0"/>
                <w:kern w:val="2"/>
                <w:sz w:val="24"/>
                <w:szCs w:val="24"/>
                <w:highlight w:val="none"/>
                <w:lang w:eastAsia="zh-CN"/>
              </w:rPr>
            </w:pPr>
            <w:r>
              <w:rPr>
                <w:rFonts w:hint="eastAsia" w:ascii="仿宋" w:hAnsi="仿宋" w:eastAsia="仿宋" w:cs="仿宋"/>
                <w:kern w:val="2"/>
                <w:sz w:val="24"/>
                <w:szCs w:val="24"/>
                <w:highlight w:val="none"/>
                <w:lang w:val="en-US" w:eastAsia="zh-CN"/>
              </w:rPr>
              <w:t>中央监护系统</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FDC45">
            <w:pPr>
              <w:keepNext w:val="0"/>
              <w:keepLines w:val="0"/>
              <w:widowControl/>
              <w:suppressLineNumbers w:val="0"/>
              <w:autoSpaceDE/>
              <w:autoSpaceDN/>
              <w:jc w:val="center"/>
              <w:textAlignment w:val="center"/>
              <w:rPr>
                <w:rFonts w:hint="eastAsia" w:ascii="仿宋" w:hAnsi="仿宋" w:eastAsia="仿宋" w:cs="仿宋"/>
                <w:b w:val="0"/>
                <w:bCs w:val="0"/>
                <w:kern w:val="2"/>
                <w:sz w:val="24"/>
                <w:szCs w:val="24"/>
                <w:highlight w:val="none"/>
                <w:lang w:eastAsia="zh-CN"/>
              </w:rPr>
            </w:pPr>
            <w:r>
              <w:rPr>
                <w:rFonts w:hint="eastAsia" w:ascii="仿宋" w:hAnsi="仿宋" w:eastAsia="仿宋" w:cs="仿宋"/>
                <w:kern w:val="2"/>
                <w:sz w:val="24"/>
                <w:szCs w:val="24"/>
                <w:highlight w:val="none"/>
                <w:lang w:val="en-US" w:eastAsia="zh-CN"/>
              </w:rPr>
              <w:t>1</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6F41D">
            <w:pPr>
              <w:widowControl/>
              <w:autoSpaceDE/>
              <w:autoSpaceDN/>
              <w:jc w:val="center"/>
              <w:rPr>
                <w:rFonts w:hint="eastAsia" w:ascii="仿宋" w:hAnsi="仿宋" w:eastAsia="仿宋" w:cs="仿宋"/>
                <w:b w:val="0"/>
                <w:bCs w:val="0"/>
                <w:kern w:val="2"/>
                <w:sz w:val="24"/>
                <w:szCs w:val="24"/>
                <w:highlight w:val="none"/>
                <w:lang w:eastAsia="zh-CN"/>
              </w:rPr>
            </w:pPr>
            <w:r>
              <w:rPr>
                <w:rFonts w:hint="eastAsia" w:ascii="仿宋" w:hAnsi="仿宋" w:eastAsia="仿宋" w:cs="仿宋"/>
                <w:b w:val="0"/>
                <w:bCs w:val="0"/>
                <w:kern w:val="2"/>
                <w:sz w:val="24"/>
                <w:szCs w:val="24"/>
                <w:highlight w:val="none"/>
                <w:lang w:val="en-US" w:eastAsia="zh-CN"/>
              </w:rPr>
              <w:t>否</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80A64">
            <w:pPr>
              <w:autoSpaceDE/>
              <w:autoSpaceDN/>
              <w:jc w:val="center"/>
              <w:rPr>
                <w:rFonts w:hint="eastAsia" w:ascii="仿宋" w:hAnsi="仿宋" w:eastAsia="仿宋" w:cs="仿宋"/>
                <w:b w:val="0"/>
                <w:bCs w:val="0"/>
                <w:kern w:val="2"/>
                <w:sz w:val="24"/>
                <w:szCs w:val="24"/>
                <w:highlight w:val="none"/>
                <w:lang w:eastAsia="zh-CN"/>
              </w:rPr>
            </w:pPr>
            <w:r>
              <w:rPr>
                <w:rFonts w:hint="eastAsia" w:ascii="仿宋" w:hAnsi="仿宋" w:eastAsia="仿宋" w:cs="仿宋"/>
                <w:b w:val="0"/>
                <w:bCs w:val="0"/>
                <w:kern w:val="2"/>
                <w:sz w:val="24"/>
                <w:szCs w:val="24"/>
                <w:highlight w:val="none"/>
                <w:lang w:val="en-US" w:eastAsia="zh-CN"/>
              </w:rPr>
              <w:t>≥5年</w:t>
            </w:r>
          </w:p>
        </w:tc>
      </w:tr>
    </w:tbl>
    <w:p w14:paraId="6B7E2B8F">
      <w:pPr>
        <w:keepNext w:val="0"/>
        <w:keepLines w:val="0"/>
        <w:pageBreakBefore w:val="0"/>
        <w:widowControl w:val="0"/>
        <w:kinsoku/>
        <w:wordWrap/>
        <w:overflowPunct/>
        <w:topLinePunct w:val="0"/>
        <w:autoSpaceDE/>
        <w:autoSpaceDN/>
        <w:bidi w:val="0"/>
        <w:adjustRightInd/>
        <w:snapToGrid/>
        <w:spacing w:before="120" w:beforeLines="50" w:line="500" w:lineRule="exact"/>
        <w:ind w:left="-208" w:right="0" w:rightChars="0" w:firstLine="0"/>
        <w:jc w:val="both"/>
        <w:textAlignment w:val="auto"/>
        <w:outlineLvl w:val="9"/>
        <w:rPr>
          <w:rFonts w:hint="eastAsia" w:ascii="仿宋" w:hAnsi="仿宋" w:eastAsia="仿宋" w:cs="仿宋"/>
          <w:b/>
          <w:kern w:val="2"/>
          <w:sz w:val="24"/>
          <w:szCs w:val="24"/>
          <w:lang w:val="en-US" w:eastAsia="zh-CN" w:bidi="ar-SA"/>
        </w:rPr>
      </w:pPr>
      <w:r>
        <w:rPr>
          <w:rFonts w:hint="eastAsia" w:ascii="仿宋" w:hAnsi="仿宋" w:eastAsia="仿宋" w:cs="仿宋"/>
          <w:b/>
          <w:kern w:val="2"/>
          <w:sz w:val="24"/>
          <w:szCs w:val="24"/>
          <w:lang w:val="en-US" w:eastAsia="zh-CN" w:bidi="ar-SA"/>
        </w:rPr>
        <w:t xml:space="preserve"> （二）采购项目交付或者实施的时间和地点：</w:t>
      </w:r>
    </w:p>
    <w:p w14:paraId="64AD8255">
      <w:pPr>
        <w:keepNext w:val="0"/>
        <w:keepLines w:val="0"/>
        <w:pageBreakBefore w:val="0"/>
        <w:tabs>
          <w:tab w:val="left" w:pos="900"/>
        </w:tabs>
        <w:kinsoku/>
        <w:wordWrap/>
        <w:overflowPunct/>
        <w:topLinePunct w:val="0"/>
        <w:autoSpaceDE/>
        <w:autoSpaceDN/>
        <w:bidi w:val="0"/>
        <w:adjustRightInd/>
        <w:spacing w:before="120" w:beforeLines="50" w:line="500" w:lineRule="exact"/>
        <w:ind w:right="0" w:rightChars="0"/>
        <w:jc w:val="both"/>
        <w:textAlignment w:val="auto"/>
        <w:outlineLvl w:val="9"/>
        <w:rPr>
          <w:rFonts w:hint="eastAsia" w:ascii="仿宋" w:hAnsi="仿宋" w:eastAsia="仿宋" w:cs="仿宋"/>
          <w:kern w:val="2"/>
          <w:sz w:val="24"/>
          <w:szCs w:val="24"/>
          <w:u w:val="single"/>
          <w:lang w:eastAsia="zh-CN"/>
        </w:rPr>
      </w:pPr>
      <w:r>
        <w:rPr>
          <w:rFonts w:hint="eastAsia" w:ascii="仿宋" w:hAnsi="仿宋" w:eastAsia="仿宋" w:cs="仿宋"/>
          <w:kern w:val="2"/>
          <w:sz w:val="24"/>
          <w:szCs w:val="24"/>
          <w:lang w:eastAsia="zh-CN"/>
        </w:rPr>
        <w:t>1、采购项目（标的）交付的时间：合同签订后90天内</w:t>
      </w:r>
    </w:p>
    <w:p w14:paraId="3342A358">
      <w:pPr>
        <w:keepNext w:val="0"/>
        <w:keepLines w:val="0"/>
        <w:pageBreakBefore w:val="0"/>
        <w:kinsoku/>
        <w:wordWrap/>
        <w:overflowPunct/>
        <w:topLinePunct w:val="0"/>
        <w:autoSpaceDE/>
        <w:autoSpaceDN/>
        <w:bidi w:val="0"/>
        <w:adjustRightInd/>
        <w:spacing w:before="120" w:beforeLines="50" w:line="500" w:lineRule="exact"/>
        <w:ind w:right="0" w:rightChars="0"/>
        <w:jc w:val="both"/>
        <w:textAlignment w:val="auto"/>
        <w:outlineLvl w:val="9"/>
        <w:rPr>
          <w:rFonts w:hint="eastAsia" w:ascii="仿宋" w:hAnsi="仿宋" w:eastAsia="仿宋" w:cs="仿宋"/>
          <w:kern w:val="2"/>
          <w:sz w:val="24"/>
          <w:szCs w:val="24"/>
          <w:u w:val="single"/>
          <w:lang w:eastAsia="zh-CN"/>
        </w:rPr>
      </w:pPr>
      <w:r>
        <w:rPr>
          <w:rFonts w:hint="eastAsia" w:ascii="仿宋" w:hAnsi="仿宋" w:eastAsia="仿宋" w:cs="仿宋"/>
          <w:kern w:val="2"/>
          <w:sz w:val="24"/>
          <w:szCs w:val="24"/>
          <w:lang w:eastAsia="zh-CN"/>
        </w:rPr>
        <w:t>2、采购项目（标的）交付的地点：首都医科大学附属北京友谊医院指定地点。</w:t>
      </w:r>
    </w:p>
    <w:p w14:paraId="6464E765">
      <w:pPr>
        <w:keepNext w:val="0"/>
        <w:keepLines w:val="0"/>
        <w:pageBreakBefore w:val="0"/>
        <w:widowControl w:val="0"/>
        <w:kinsoku/>
        <w:wordWrap/>
        <w:overflowPunct/>
        <w:topLinePunct w:val="0"/>
        <w:autoSpaceDE/>
        <w:autoSpaceDN/>
        <w:bidi w:val="0"/>
        <w:adjustRightInd/>
        <w:snapToGrid w:val="0"/>
        <w:spacing w:before="120" w:beforeLines="50" w:line="500" w:lineRule="exact"/>
        <w:ind w:right="0" w:rightChars="0" w:firstLine="0"/>
        <w:jc w:val="both"/>
        <w:textAlignment w:val="auto"/>
        <w:outlineLvl w:val="9"/>
        <w:rPr>
          <w:rFonts w:hint="eastAsia" w:ascii="仿宋" w:hAnsi="仿宋" w:eastAsia="仿宋" w:cs="仿宋"/>
          <w:b/>
          <w:kern w:val="2"/>
          <w:sz w:val="24"/>
          <w:szCs w:val="24"/>
          <w:lang w:val="en-US" w:eastAsia="zh-CN" w:bidi="ar-SA"/>
        </w:rPr>
      </w:pPr>
      <w:r>
        <w:rPr>
          <w:rFonts w:hint="eastAsia" w:ascii="仿宋" w:hAnsi="仿宋" w:eastAsia="仿宋" w:cs="仿宋"/>
          <w:b/>
          <w:kern w:val="2"/>
          <w:sz w:val="24"/>
          <w:szCs w:val="24"/>
          <w:lang w:val="en-US" w:eastAsia="zh-CN" w:bidi="ar-SA"/>
        </w:rPr>
        <w:t>四、采购标的需满足的服务标准、期限、效率等要求</w:t>
      </w:r>
    </w:p>
    <w:p w14:paraId="5FE158F2">
      <w:pPr>
        <w:keepNext w:val="0"/>
        <w:keepLines w:val="0"/>
        <w:pageBreakBefore w:val="0"/>
        <w:widowControl w:val="0"/>
        <w:tabs>
          <w:tab w:val="left" w:pos="900"/>
        </w:tabs>
        <w:kinsoku/>
        <w:wordWrap/>
        <w:overflowPunct/>
        <w:topLinePunct w:val="0"/>
        <w:autoSpaceDE/>
        <w:autoSpaceDN/>
        <w:bidi w:val="0"/>
        <w:adjustRightInd/>
        <w:snapToGrid/>
        <w:spacing w:line="500" w:lineRule="exact"/>
        <w:ind w:right="0" w:rightChars="0" w:firstLine="482" w:firstLineChars="200"/>
        <w:jc w:val="both"/>
        <w:textAlignment w:val="auto"/>
        <w:outlineLvl w:val="9"/>
        <w:rPr>
          <w:rFonts w:hint="eastAsia" w:ascii="仿宋" w:hAnsi="仿宋" w:eastAsia="仿宋" w:cs="仿宋"/>
          <w:b/>
          <w:kern w:val="2"/>
          <w:sz w:val="24"/>
          <w:szCs w:val="24"/>
          <w:lang w:eastAsia="zh-CN"/>
        </w:rPr>
      </w:pPr>
      <w:r>
        <w:rPr>
          <w:rFonts w:hint="eastAsia" w:ascii="仿宋" w:hAnsi="仿宋" w:eastAsia="仿宋" w:cs="仿宋"/>
          <w:b/>
          <w:kern w:val="2"/>
          <w:sz w:val="24"/>
          <w:szCs w:val="24"/>
          <w:lang w:eastAsia="zh-CN"/>
        </w:rPr>
        <w:t>（一）采购标的需满足的服务标准、效率要求（以各包技术规格中要求为准，如技术规格中无要求，则以本款要求为准。）</w:t>
      </w:r>
    </w:p>
    <w:p w14:paraId="724B24AD">
      <w:pPr>
        <w:keepNext w:val="0"/>
        <w:keepLines w:val="0"/>
        <w:pageBreakBefore w:val="0"/>
        <w:widowControl w:val="0"/>
        <w:tabs>
          <w:tab w:val="left" w:pos="420"/>
        </w:tabs>
        <w:kinsoku/>
        <w:wordWrap/>
        <w:overflowPunct/>
        <w:topLinePunct w:val="0"/>
        <w:autoSpaceDE/>
        <w:autoSpaceDN/>
        <w:bidi w:val="0"/>
        <w:adjustRightInd/>
        <w:spacing w:before="156" w:beforeLines="50" w:line="500" w:lineRule="exact"/>
        <w:ind w:right="0" w:rightChars="0"/>
        <w:jc w:val="both"/>
        <w:textAlignment w:val="auto"/>
        <w:outlineLvl w:val="9"/>
        <w:rPr>
          <w:rFonts w:hint="default"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1.投标人应保证在质量保证期内提供投标货物专用的软件和相应数据库资料的免费升级服务。（如果有）</w:t>
      </w:r>
    </w:p>
    <w:p w14:paraId="0F74AFF1">
      <w:pPr>
        <w:keepNext w:val="0"/>
        <w:keepLines w:val="0"/>
        <w:pageBreakBefore w:val="0"/>
        <w:widowControl w:val="0"/>
        <w:tabs>
          <w:tab w:val="left" w:pos="420"/>
        </w:tabs>
        <w:kinsoku/>
        <w:wordWrap/>
        <w:overflowPunct/>
        <w:topLinePunct w:val="0"/>
        <w:autoSpaceDE/>
        <w:autoSpaceDN/>
        <w:bidi w:val="0"/>
        <w:adjustRightInd/>
        <w:spacing w:before="156" w:beforeLines="50" w:line="500" w:lineRule="exact"/>
        <w:ind w:right="0" w:rightChars="0"/>
        <w:jc w:val="both"/>
        <w:textAlignment w:val="auto"/>
        <w:outlineLvl w:val="9"/>
        <w:rPr>
          <w:rFonts w:hint="default"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2.投标产品必须通过合法渠道获得，具有在中国境内的合法使用权和用户保护权，且要求货物所配模块及配件为原厂配件，货物的制造标准及技术规范等有关资料必须符合相关标准、规范要求。</w:t>
      </w:r>
    </w:p>
    <w:p w14:paraId="70AAA95E">
      <w:pPr>
        <w:keepNext w:val="0"/>
        <w:keepLines w:val="0"/>
        <w:pageBreakBefore w:val="0"/>
        <w:widowControl w:val="0"/>
        <w:tabs>
          <w:tab w:val="left" w:pos="420"/>
        </w:tabs>
        <w:kinsoku/>
        <w:wordWrap/>
        <w:overflowPunct/>
        <w:topLinePunct w:val="0"/>
        <w:autoSpaceDE/>
        <w:autoSpaceDN/>
        <w:bidi w:val="0"/>
        <w:adjustRightInd/>
        <w:spacing w:before="156" w:beforeLines="50" w:line="500" w:lineRule="exact"/>
        <w:ind w:right="0" w:rightChars="0"/>
        <w:jc w:val="both"/>
        <w:textAlignment w:val="auto"/>
        <w:outlineLvl w:val="9"/>
        <w:rPr>
          <w:rFonts w:hint="default"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投标报价应包括设备所涉及的有关项目费用进行报价，包括：医院信息系统接口费用、产品制造、包装、劳务、管理、运输、保险、医院内安装、搬运、设备就位及现场清理、调试、检验（或抽样送检）、技术培训及技术资料、维护、保修、验收、外贸代理费（若有）、关税和增值税等（若有），以及所有根据合同或其它原因应由投标人支付的税金和其它应缴的费用，以及可合理推断的责任和义务。还要考虑到合同中可能出现的索赔和变更。</w:t>
      </w:r>
    </w:p>
    <w:p w14:paraId="23524DB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both"/>
        <w:textAlignment w:val="auto"/>
        <w:rPr>
          <w:rFonts w:hint="eastAsia" w:ascii="仿宋" w:hAnsi="仿宋" w:eastAsia="仿宋" w:cs="仿宋"/>
          <w:kern w:val="2"/>
          <w:sz w:val="24"/>
          <w:szCs w:val="24"/>
          <w:lang w:val="en-US" w:eastAsia="zh-CN" w:bidi="ar-SA"/>
        </w:rPr>
      </w:pPr>
    </w:p>
    <w:p w14:paraId="5E1D971D">
      <w:pPr>
        <w:keepNext w:val="0"/>
        <w:keepLines w:val="0"/>
        <w:pageBreakBefore w:val="0"/>
        <w:widowControl w:val="0"/>
        <w:kinsoku/>
        <w:wordWrap/>
        <w:overflowPunct/>
        <w:topLinePunct w:val="0"/>
        <w:autoSpaceDE/>
        <w:autoSpaceDN/>
        <w:bidi w:val="0"/>
        <w:adjustRightInd/>
        <w:snapToGrid/>
        <w:spacing w:line="500" w:lineRule="exact"/>
        <w:ind w:right="0" w:rightChars="0" w:firstLine="482" w:firstLineChars="200"/>
        <w:jc w:val="both"/>
        <w:textAlignment w:val="auto"/>
        <w:outlineLvl w:val="9"/>
        <w:rPr>
          <w:rFonts w:hint="eastAsia" w:ascii="仿宋" w:hAnsi="仿宋" w:eastAsia="仿宋" w:cs="仿宋"/>
          <w:kern w:val="2"/>
          <w:sz w:val="24"/>
          <w:szCs w:val="24"/>
          <w:lang w:val="en-US" w:eastAsia="zh-CN" w:bidi="ar-SA"/>
        </w:rPr>
      </w:pPr>
      <w:r>
        <w:rPr>
          <w:rFonts w:hint="eastAsia" w:ascii="仿宋" w:hAnsi="仿宋" w:eastAsia="仿宋" w:cs="仿宋"/>
          <w:b/>
          <w:bCs/>
          <w:kern w:val="2"/>
          <w:sz w:val="24"/>
          <w:szCs w:val="24"/>
          <w:lang w:val="en-US" w:eastAsia="zh-CN" w:bidi="ar-SA"/>
        </w:rPr>
        <w:t>（二）采购标的需满足的服务期限要求</w:t>
      </w:r>
    </w:p>
    <w:p w14:paraId="479C99D4">
      <w:pPr>
        <w:keepNext w:val="0"/>
        <w:keepLines w:val="0"/>
        <w:pageBreakBefore w:val="0"/>
        <w:tabs>
          <w:tab w:val="left" w:pos="900"/>
        </w:tabs>
        <w:kinsoku/>
        <w:wordWrap/>
        <w:overflowPunct/>
        <w:topLinePunct w:val="0"/>
        <w:autoSpaceDE/>
        <w:autoSpaceDN/>
        <w:bidi w:val="0"/>
        <w:adjustRightInd/>
        <w:spacing w:before="156" w:beforeLines="50" w:line="500" w:lineRule="exact"/>
        <w:ind w:right="0" w:rightChars="0"/>
        <w:jc w:val="left"/>
        <w:textAlignment w:val="auto"/>
        <w:outlineLvl w:val="9"/>
        <w:rPr>
          <w:rFonts w:ascii="仿宋" w:hAnsi="仿宋" w:eastAsia="仿宋" w:cs="Times New Roman"/>
          <w:kern w:val="2"/>
          <w:sz w:val="24"/>
          <w:szCs w:val="24"/>
          <w:lang w:eastAsia="zh-CN"/>
        </w:rPr>
      </w:pPr>
      <w:r>
        <w:rPr>
          <w:rFonts w:hint="eastAsia" w:ascii="仿宋" w:hAnsi="仿宋" w:eastAsia="仿宋" w:cs="Times New Roman"/>
          <w:kern w:val="2"/>
          <w:sz w:val="24"/>
          <w:szCs w:val="24"/>
          <w:lang w:eastAsia="zh-CN"/>
        </w:rPr>
        <w:t>1.质量保证期（免费保修期）及服务要求：本项目所供设备的质量保证期详见每包技术要求中。保修期后，配件费用按成本价收取费用，免人工费。</w:t>
      </w:r>
    </w:p>
    <w:p w14:paraId="11102D6C">
      <w:pPr>
        <w:keepNext w:val="0"/>
        <w:keepLines w:val="0"/>
        <w:pageBreakBefore w:val="0"/>
        <w:tabs>
          <w:tab w:val="left" w:pos="900"/>
        </w:tabs>
        <w:kinsoku/>
        <w:wordWrap/>
        <w:overflowPunct/>
        <w:topLinePunct w:val="0"/>
        <w:autoSpaceDE/>
        <w:autoSpaceDN/>
        <w:bidi w:val="0"/>
        <w:adjustRightInd/>
        <w:spacing w:before="156" w:beforeLines="50" w:line="500" w:lineRule="exact"/>
        <w:ind w:right="0" w:rightChars="0"/>
        <w:jc w:val="left"/>
        <w:textAlignment w:val="auto"/>
        <w:outlineLvl w:val="9"/>
        <w:rPr>
          <w:rFonts w:ascii="仿宋" w:hAnsi="仿宋" w:eastAsia="仿宋" w:cs="Times New Roman"/>
          <w:kern w:val="2"/>
          <w:sz w:val="24"/>
          <w:szCs w:val="24"/>
          <w:lang w:eastAsia="zh-CN"/>
        </w:rPr>
      </w:pPr>
      <w:r>
        <w:rPr>
          <w:rFonts w:hint="eastAsia" w:ascii="仿宋" w:hAnsi="仿宋" w:eastAsia="仿宋" w:cs="Times New Roman"/>
          <w:kern w:val="2"/>
          <w:sz w:val="24"/>
          <w:szCs w:val="24"/>
          <w:lang w:eastAsia="zh-CN"/>
        </w:rPr>
        <w:t>2.提供质量保证期（保修期）结束后，年度维保费用最高不超过合同金额5%的承诺函。</w:t>
      </w:r>
    </w:p>
    <w:p w14:paraId="44FB9F7E">
      <w:pPr>
        <w:keepNext w:val="0"/>
        <w:keepLines w:val="0"/>
        <w:pageBreakBefore w:val="0"/>
        <w:tabs>
          <w:tab w:val="left" w:pos="900"/>
        </w:tabs>
        <w:kinsoku/>
        <w:wordWrap/>
        <w:overflowPunct/>
        <w:topLinePunct w:val="0"/>
        <w:autoSpaceDE/>
        <w:autoSpaceDN/>
        <w:bidi w:val="0"/>
        <w:adjustRightInd/>
        <w:spacing w:before="156" w:beforeLines="50" w:line="500" w:lineRule="exact"/>
        <w:ind w:right="0" w:rightChars="0"/>
        <w:jc w:val="left"/>
        <w:textAlignment w:val="auto"/>
        <w:outlineLvl w:val="9"/>
        <w:rPr>
          <w:rFonts w:ascii="仿宋" w:hAnsi="仿宋" w:eastAsia="仿宋" w:cs="Times New Roman"/>
          <w:kern w:val="2"/>
          <w:sz w:val="24"/>
          <w:szCs w:val="24"/>
          <w:lang w:eastAsia="zh-CN"/>
        </w:rPr>
      </w:pPr>
      <w:r>
        <w:rPr>
          <w:rFonts w:hint="eastAsia" w:ascii="仿宋" w:hAnsi="仿宋" w:eastAsia="仿宋" w:cs="Times New Roman"/>
          <w:kern w:val="2"/>
          <w:sz w:val="24"/>
          <w:szCs w:val="24"/>
          <w:lang w:eastAsia="zh-CN"/>
        </w:rPr>
        <w:t>3.本项目由投标人或设备原厂负责售后服务并做出售后服务承诺，提供原厂售后服务承诺函并加盖原厂公章。</w:t>
      </w:r>
    </w:p>
    <w:p w14:paraId="6A64C929">
      <w:pPr>
        <w:keepNext w:val="0"/>
        <w:keepLines w:val="0"/>
        <w:pageBreakBefore w:val="0"/>
        <w:kinsoku/>
        <w:wordWrap/>
        <w:overflowPunct/>
        <w:topLinePunct w:val="0"/>
        <w:autoSpaceDE/>
        <w:autoSpaceDN/>
        <w:bidi w:val="0"/>
        <w:adjustRightInd/>
        <w:spacing w:before="156" w:beforeLines="50" w:line="500" w:lineRule="exact"/>
        <w:ind w:right="0" w:rightChars="0"/>
        <w:jc w:val="left"/>
        <w:textAlignment w:val="auto"/>
        <w:outlineLvl w:val="9"/>
        <w:rPr>
          <w:rFonts w:ascii="仿宋" w:hAnsi="仿宋" w:eastAsia="仿宋" w:cs="Times New Roman"/>
          <w:kern w:val="2"/>
          <w:sz w:val="24"/>
          <w:szCs w:val="24"/>
          <w:lang w:eastAsia="zh-CN"/>
        </w:rPr>
      </w:pPr>
      <w:r>
        <w:rPr>
          <w:rFonts w:hint="eastAsia" w:ascii="仿宋" w:hAnsi="仿宋" w:eastAsia="仿宋" w:cs="Times New Roman"/>
          <w:kern w:val="2"/>
          <w:sz w:val="24"/>
          <w:szCs w:val="24"/>
          <w:lang w:eastAsia="zh-CN"/>
        </w:rPr>
        <w:t>（1）负责设备的安装、调试和人员培训，直至人员能够完全掌握独立操作。应详细做出人员培训方案，包括培训计划、培训内容、培训地点，培训方式、培训人次、培训时长及培训达到的效果（提供培训方案，方案中需详细培训记录，培训记录应有培训内容、参加人员（签字）、培训地点、培训时间以及操作人员考核情况等）。</w:t>
      </w:r>
    </w:p>
    <w:p w14:paraId="10846037">
      <w:pPr>
        <w:keepNext w:val="0"/>
        <w:keepLines w:val="0"/>
        <w:pageBreakBefore w:val="0"/>
        <w:kinsoku/>
        <w:wordWrap/>
        <w:overflowPunct/>
        <w:topLinePunct w:val="0"/>
        <w:autoSpaceDE/>
        <w:autoSpaceDN/>
        <w:bidi w:val="0"/>
        <w:adjustRightInd/>
        <w:spacing w:before="156" w:beforeLines="50" w:line="500" w:lineRule="exact"/>
        <w:ind w:right="0" w:rightChars="0"/>
        <w:jc w:val="left"/>
        <w:textAlignment w:val="auto"/>
        <w:outlineLvl w:val="9"/>
        <w:rPr>
          <w:rFonts w:ascii="仿宋" w:hAnsi="仿宋" w:eastAsia="仿宋" w:cs="Times New Roman"/>
          <w:kern w:val="2"/>
          <w:sz w:val="24"/>
          <w:szCs w:val="24"/>
          <w:lang w:eastAsia="zh-CN"/>
        </w:rPr>
      </w:pPr>
      <w:r>
        <w:rPr>
          <w:rFonts w:hint="eastAsia" w:ascii="仿宋" w:hAnsi="仿宋" w:eastAsia="仿宋" w:cs="Times New Roman"/>
          <w:kern w:val="2"/>
          <w:sz w:val="24"/>
          <w:szCs w:val="24"/>
          <w:lang w:eastAsia="zh-CN"/>
        </w:rPr>
        <w:t>（2）服务和维修网点：</w:t>
      </w:r>
      <w:r>
        <w:rPr>
          <w:rFonts w:hint="eastAsia" w:ascii="仿宋" w:hAnsi="仿宋" w:eastAsia="仿宋" w:cs="Times New Roman"/>
          <w:bCs/>
          <w:kern w:val="2"/>
          <w:sz w:val="24"/>
          <w:szCs w:val="24"/>
          <w:lang w:eastAsia="zh-CN"/>
        </w:rPr>
        <w:t>投标人应有能力做好售后服务工作和提供技术保障，投标人或投标产品制造商应在项目所在地设有专业的售后服务维修机构或网点。如投标人在项目所在地设有维修机构或网点的，须提供维修机构或网点的详细地址、联系人及电话、房产证明或租赁合同复印件并加盖公章；如投标人在项目所在地没有维修机构或网点的，须提供承诺函并加盖公章，承诺在</w:t>
      </w:r>
      <w:r>
        <w:rPr>
          <w:rFonts w:hint="eastAsia" w:ascii="仿宋" w:hAnsi="仿宋" w:eastAsia="仿宋" w:cs="Times New Roman"/>
          <w:kern w:val="2"/>
          <w:sz w:val="24"/>
          <w:szCs w:val="24"/>
          <w:lang w:eastAsia="zh-CN"/>
        </w:rPr>
        <w:t>签订合同后三个月</w:t>
      </w:r>
      <w:r>
        <w:rPr>
          <w:rFonts w:hint="eastAsia" w:ascii="仿宋" w:hAnsi="仿宋" w:eastAsia="仿宋" w:cs="Times New Roman"/>
          <w:bCs/>
          <w:kern w:val="2"/>
          <w:sz w:val="24"/>
          <w:szCs w:val="24"/>
          <w:lang w:eastAsia="zh-CN"/>
        </w:rPr>
        <w:t>内按要求在项目所在地设立维修机构或网点。</w:t>
      </w:r>
    </w:p>
    <w:p w14:paraId="0B08CC69">
      <w:pPr>
        <w:keepNext w:val="0"/>
        <w:keepLines w:val="0"/>
        <w:pageBreakBefore w:val="0"/>
        <w:kinsoku/>
        <w:wordWrap/>
        <w:overflowPunct/>
        <w:topLinePunct w:val="0"/>
        <w:autoSpaceDE/>
        <w:autoSpaceDN/>
        <w:bidi w:val="0"/>
        <w:adjustRightInd/>
        <w:spacing w:before="156" w:beforeLines="50" w:line="500" w:lineRule="exact"/>
        <w:ind w:right="0" w:rightChars="0"/>
        <w:jc w:val="left"/>
        <w:textAlignment w:val="auto"/>
        <w:outlineLvl w:val="9"/>
        <w:rPr>
          <w:rFonts w:ascii="仿宋" w:hAnsi="仿宋" w:eastAsia="仿宋" w:cs="Times New Roman"/>
          <w:kern w:val="2"/>
          <w:sz w:val="24"/>
          <w:szCs w:val="24"/>
          <w:lang w:eastAsia="zh-CN"/>
        </w:rPr>
      </w:pPr>
      <w:r>
        <w:rPr>
          <w:rFonts w:hint="eastAsia" w:ascii="仿宋" w:hAnsi="仿宋" w:eastAsia="仿宋" w:cs="Times New Roman"/>
          <w:kern w:val="2"/>
          <w:sz w:val="24"/>
          <w:szCs w:val="24"/>
          <w:lang w:eastAsia="zh-CN"/>
        </w:rPr>
        <w:t>（3）维修响应速度：</w:t>
      </w:r>
      <w:r>
        <w:rPr>
          <w:rFonts w:ascii="仿宋" w:hAnsi="仿宋" w:eastAsia="仿宋" w:cs="Times New Roman"/>
          <w:kern w:val="2"/>
          <w:sz w:val="24"/>
          <w:szCs w:val="24"/>
          <w:lang w:eastAsia="zh-CN"/>
        </w:rPr>
        <w:t>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6F85F137">
      <w:pPr>
        <w:keepNext w:val="0"/>
        <w:keepLines w:val="0"/>
        <w:pageBreakBefore w:val="0"/>
        <w:kinsoku/>
        <w:wordWrap/>
        <w:overflowPunct/>
        <w:topLinePunct w:val="0"/>
        <w:autoSpaceDE/>
        <w:autoSpaceDN/>
        <w:bidi w:val="0"/>
        <w:adjustRightInd/>
        <w:spacing w:before="156" w:beforeLines="50" w:line="500" w:lineRule="exact"/>
        <w:ind w:right="0" w:rightChars="0"/>
        <w:jc w:val="left"/>
        <w:textAlignment w:val="auto"/>
        <w:outlineLvl w:val="9"/>
        <w:rPr>
          <w:rFonts w:ascii="仿宋" w:hAnsi="仿宋" w:eastAsia="仿宋" w:cs="Times New Roman"/>
          <w:kern w:val="2"/>
          <w:sz w:val="24"/>
          <w:szCs w:val="24"/>
          <w:lang w:eastAsia="zh-CN"/>
        </w:rPr>
      </w:pPr>
      <w:r>
        <w:rPr>
          <w:rFonts w:hint="eastAsia" w:ascii="仿宋" w:hAnsi="仿宋" w:eastAsia="仿宋" w:cs="Times New Roman"/>
          <w:kern w:val="2"/>
          <w:sz w:val="24"/>
          <w:szCs w:val="24"/>
          <w:lang w:eastAsia="zh-CN"/>
        </w:rPr>
        <w:t>（4）提供维修手册、软件等服务类资料。</w:t>
      </w:r>
    </w:p>
    <w:p w14:paraId="7ABA8D59">
      <w:pPr>
        <w:keepNext w:val="0"/>
        <w:keepLines w:val="0"/>
        <w:pageBreakBefore w:val="0"/>
        <w:kinsoku/>
        <w:wordWrap/>
        <w:overflowPunct/>
        <w:topLinePunct w:val="0"/>
        <w:autoSpaceDE/>
        <w:autoSpaceDN/>
        <w:bidi w:val="0"/>
        <w:adjustRightInd/>
        <w:spacing w:before="156" w:beforeLines="50" w:line="500" w:lineRule="exact"/>
        <w:ind w:right="0" w:rightChars="0"/>
        <w:jc w:val="left"/>
        <w:textAlignment w:val="auto"/>
        <w:outlineLvl w:val="9"/>
        <w:rPr>
          <w:rFonts w:ascii="仿宋" w:hAnsi="仿宋" w:eastAsia="仿宋" w:cs="Times New Roman"/>
          <w:kern w:val="2"/>
          <w:sz w:val="24"/>
          <w:szCs w:val="24"/>
          <w:lang w:eastAsia="zh-CN"/>
        </w:rPr>
      </w:pPr>
      <w:r>
        <w:rPr>
          <w:rFonts w:ascii="仿宋" w:hAnsi="仿宋" w:eastAsia="仿宋" w:cs="Times New Roman"/>
          <w:kern w:val="2"/>
          <w:sz w:val="24"/>
          <w:szCs w:val="24"/>
          <w:lang w:eastAsia="zh-CN"/>
        </w:rPr>
        <w:t>（</w:t>
      </w:r>
      <w:r>
        <w:rPr>
          <w:rFonts w:hint="eastAsia" w:ascii="仿宋" w:hAnsi="仿宋" w:eastAsia="仿宋" w:cs="Times New Roman"/>
          <w:kern w:val="2"/>
          <w:sz w:val="24"/>
          <w:szCs w:val="24"/>
          <w:lang w:eastAsia="zh-CN"/>
        </w:rPr>
        <w:t>5</w:t>
      </w:r>
      <w:r>
        <w:rPr>
          <w:rFonts w:ascii="仿宋" w:hAnsi="仿宋" w:eastAsia="仿宋" w:cs="Times New Roman"/>
          <w:kern w:val="2"/>
          <w:sz w:val="24"/>
          <w:szCs w:val="24"/>
          <w:lang w:eastAsia="zh-CN"/>
        </w:rPr>
        <w:t>）提供免费软件升级更新</w:t>
      </w:r>
      <w:r>
        <w:rPr>
          <w:rFonts w:hint="eastAsia" w:ascii="仿宋" w:hAnsi="仿宋" w:eastAsia="仿宋" w:cs="Times New Roman"/>
          <w:kern w:val="2"/>
          <w:sz w:val="24"/>
          <w:szCs w:val="24"/>
          <w:lang w:eastAsia="zh-CN"/>
        </w:rPr>
        <w:t>。</w:t>
      </w:r>
    </w:p>
    <w:p w14:paraId="0A51D178">
      <w:pPr>
        <w:keepNext w:val="0"/>
        <w:keepLines w:val="0"/>
        <w:pageBreakBefore w:val="0"/>
        <w:kinsoku/>
        <w:wordWrap/>
        <w:overflowPunct/>
        <w:topLinePunct w:val="0"/>
        <w:autoSpaceDE/>
        <w:autoSpaceDN/>
        <w:bidi w:val="0"/>
        <w:adjustRightInd/>
        <w:spacing w:before="156" w:beforeLines="50" w:line="500" w:lineRule="exact"/>
        <w:ind w:right="0" w:rightChars="0"/>
        <w:jc w:val="left"/>
        <w:textAlignment w:val="auto"/>
        <w:outlineLvl w:val="9"/>
        <w:rPr>
          <w:rFonts w:ascii="仿宋" w:hAnsi="仿宋" w:eastAsia="仿宋" w:cs="Times New Roman"/>
          <w:kern w:val="2"/>
          <w:sz w:val="24"/>
          <w:szCs w:val="24"/>
          <w:lang w:eastAsia="zh-CN"/>
        </w:rPr>
      </w:pPr>
      <w:r>
        <w:rPr>
          <w:rFonts w:hint="eastAsia" w:ascii="仿宋" w:hAnsi="仿宋" w:eastAsia="仿宋" w:cs="Times New Roman"/>
          <w:kern w:val="2"/>
          <w:sz w:val="24"/>
          <w:szCs w:val="24"/>
          <w:lang w:eastAsia="zh-CN"/>
        </w:rPr>
        <w:t>4.</w:t>
      </w:r>
      <w:r>
        <w:rPr>
          <w:rFonts w:ascii="仿宋" w:hAnsi="仿宋" w:eastAsia="仿宋" w:cs="Times New Roman"/>
          <w:kern w:val="2"/>
          <w:sz w:val="24"/>
          <w:szCs w:val="24"/>
          <w:lang w:eastAsia="zh-CN"/>
        </w:rPr>
        <w:t>备件及技术服务。</w:t>
      </w:r>
    </w:p>
    <w:p w14:paraId="6F06F285">
      <w:pPr>
        <w:keepNext w:val="0"/>
        <w:keepLines w:val="0"/>
        <w:pageBreakBefore w:val="0"/>
        <w:kinsoku/>
        <w:wordWrap/>
        <w:overflowPunct/>
        <w:topLinePunct w:val="0"/>
        <w:autoSpaceDE/>
        <w:autoSpaceDN/>
        <w:bidi w:val="0"/>
        <w:adjustRightInd/>
        <w:spacing w:before="156" w:beforeLines="50" w:line="500" w:lineRule="exact"/>
        <w:ind w:right="0" w:rightChars="0"/>
        <w:jc w:val="left"/>
        <w:textAlignment w:val="auto"/>
        <w:outlineLvl w:val="9"/>
        <w:rPr>
          <w:rFonts w:ascii="仿宋" w:hAnsi="仿宋" w:eastAsia="仿宋" w:cs="Times New Roman"/>
          <w:kern w:val="2"/>
          <w:sz w:val="24"/>
          <w:szCs w:val="24"/>
          <w:lang w:eastAsia="zh-CN"/>
        </w:rPr>
      </w:pPr>
      <w:r>
        <w:rPr>
          <w:rFonts w:ascii="仿宋" w:hAnsi="仿宋" w:eastAsia="仿宋" w:cs="Times New Roman"/>
          <w:kern w:val="2"/>
          <w:sz w:val="24"/>
          <w:szCs w:val="24"/>
          <w:lang w:eastAsia="zh-CN"/>
        </w:rPr>
        <w:t>（1）为保证设备正常运行，投标人或设备原厂</w:t>
      </w:r>
      <w:r>
        <w:rPr>
          <w:rFonts w:hint="eastAsia" w:ascii="仿宋" w:hAnsi="仿宋" w:eastAsia="仿宋" w:cs="Times New Roman"/>
          <w:kern w:val="2"/>
          <w:sz w:val="24"/>
          <w:szCs w:val="24"/>
          <w:lang w:eastAsia="zh-CN"/>
        </w:rPr>
        <w:t>需</w:t>
      </w:r>
      <w:r>
        <w:rPr>
          <w:rFonts w:ascii="仿宋" w:hAnsi="仿宋" w:eastAsia="仿宋" w:cs="Times New Roman"/>
          <w:kern w:val="2"/>
          <w:sz w:val="24"/>
          <w:szCs w:val="24"/>
          <w:lang w:eastAsia="zh-CN"/>
        </w:rPr>
        <w:t>在</w:t>
      </w:r>
      <w:r>
        <w:rPr>
          <w:rFonts w:hint="eastAsia" w:ascii="仿宋" w:hAnsi="仿宋" w:eastAsia="仿宋" w:cs="Times New Roman"/>
          <w:kern w:val="2"/>
          <w:sz w:val="24"/>
          <w:szCs w:val="24"/>
          <w:lang w:eastAsia="zh-CN"/>
        </w:rPr>
        <w:t>项目所在地</w:t>
      </w:r>
      <w:r>
        <w:rPr>
          <w:rFonts w:ascii="仿宋" w:hAnsi="仿宋" w:eastAsia="仿宋" w:cs="Times New Roman"/>
          <w:kern w:val="2"/>
          <w:sz w:val="24"/>
          <w:szCs w:val="24"/>
          <w:lang w:eastAsia="zh-CN"/>
        </w:rPr>
        <w:t>设</w:t>
      </w:r>
      <w:r>
        <w:rPr>
          <w:rFonts w:hint="eastAsia" w:ascii="仿宋" w:hAnsi="仿宋" w:eastAsia="仿宋" w:cs="Times New Roman"/>
          <w:kern w:val="2"/>
          <w:sz w:val="24"/>
          <w:szCs w:val="24"/>
          <w:lang w:eastAsia="zh-CN"/>
        </w:rPr>
        <w:t>立</w:t>
      </w:r>
      <w:r>
        <w:rPr>
          <w:rFonts w:ascii="仿宋" w:hAnsi="仿宋" w:eastAsia="仿宋" w:cs="Times New Roman"/>
          <w:kern w:val="2"/>
          <w:sz w:val="24"/>
          <w:szCs w:val="24"/>
          <w:lang w:eastAsia="zh-CN"/>
        </w:rPr>
        <w:t>备品备件库，存入所有必须的备件，并保证设备停产后不少于5年的供应期。</w:t>
      </w:r>
      <w:r>
        <w:rPr>
          <w:rFonts w:hint="eastAsia" w:ascii="仿宋" w:hAnsi="仿宋" w:eastAsia="仿宋" w:cs="Times New Roman"/>
          <w:kern w:val="2"/>
          <w:sz w:val="24"/>
          <w:szCs w:val="24"/>
          <w:lang w:eastAsia="zh-CN"/>
        </w:rPr>
        <w:t>如投标人在项目所在地设有备品备件库的，须提供备品备件库的详细地址、联系人及电话、房产证明或租赁合同复印件；如投标人在项目所在地没有备品备件库的，须提供承诺函并加盖公章，承诺在签订合同后三个月内按要求在项目所在地设立备品备件库</w:t>
      </w:r>
      <w:r>
        <w:rPr>
          <w:rFonts w:ascii="仿宋" w:hAnsi="仿宋" w:eastAsia="仿宋" w:cs="Times New Roman"/>
          <w:kern w:val="2"/>
          <w:sz w:val="24"/>
          <w:szCs w:val="24"/>
          <w:lang w:eastAsia="zh-CN"/>
        </w:rPr>
        <w:t>。</w:t>
      </w:r>
    </w:p>
    <w:p w14:paraId="38B39A5B">
      <w:pPr>
        <w:keepNext w:val="0"/>
        <w:keepLines w:val="0"/>
        <w:pageBreakBefore w:val="0"/>
        <w:kinsoku/>
        <w:wordWrap/>
        <w:overflowPunct/>
        <w:topLinePunct w:val="0"/>
        <w:autoSpaceDE/>
        <w:autoSpaceDN/>
        <w:bidi w:val="0"/>
        <w:adjustRightInd/>
        <w:spacing w:before="156" w:beforeLines="50" w:line="500" w:lineRule="exact"/>
        <w:ind w:right="0" w:rightChars="0"/>
        <w:jc w:val="left"/>
        <w:textAlignment w:val="auto"/>
        <w:outlineLvl w:val="9"/>
        <w:rPr>
          <w:rFonts w:ascii="仿宋" w:hAnsi="仿宋" w:eastAsia="仿宋" w:cs="Times New Roman"/>
          <w:kern w:val="2"/>
          <w:sz w:val="24"/>
          <w:szCs w:val="24"/>
          <w:lang w:eastAsia="zh-CN"/>
        </w:rPr>
      </w:pPr>
      <w:r>
        <w:rPr>
          <w:rFonts w:ascii="仿宋" w:hAnsi="仿宋" w:eastAsia="仿宋" w:cs="Times New Roman"/>
          <w:kern w:val="2"/>
          <w:sz w:val="24"/>
          <w:szCs w:val="24"/>
          <w:lang w:eastAsia="zh-CN"/>
        </w:rPr>
        <w:t>（2）应提供原厂维修配件明细表及报价单</w:t>
      </w:r>
      <w:r>
        <w:rPr>
          <w:rFonts w:hint="eastAsia" w:ascii="仿宋" w:hAnsi="仿宋" w:eastAsia="仿宋" w:cs="Times New Roman"/>
          <w:kern w:val="2"/>
          <w:sz w:val="24"/>
          <w:szCs w:val="24"/>
          <w:lang w:eastAsia="zh-CN"/>
        </w:rPr>
        <w:t>（</w:t>
      </w:r>
      <w:r>
        <w:rPr>
          <w:rFonts w:ascii="仿宋" w:hAnsi="仿宋" w:eastAsia="仿宋" w:cs="Times New Roman"/>
          <w:kern w:val="2"/>
          <w:sz w:val="24"/>
          <w:szCs w:val="24"/>
          <w:lang w:eastAsia="zh-CN"/>
        </w:rPr>
        <w:t>如提供公开信息渠道可查询到的，可免提供，但须注明查询方法及来源</w:t>
      </w:r>
      <w:r>
        <w:rPr>
          <w:rFonts w:hint="eastAsia" w:ascii="仿宋" w:hAnsi="仿宋" w:eastAsia="仿宋" w:cs="Times New Roman"/>
          <w:kern w:val="2"/>
          <w:sz w:val="24"/>
          <w:szCs w:val="24"/>
          <w:lang w:eastAsia="zh-CN"/>
        </w:rPr>
        <w:t>），加盖原厂公章。</w:t>
      </w:r>
    </w:p>
    <w:p w14:paraId="49EB2B91">
      <w:pPr>
        <w:keepNext w:val="0"/>
        <w:keepLines w:val="0"/>
        <w:pageBreakBefore w:val="0"/>
        <w:kinsoku/>
        <w:wordWrap/>
        <w:overflowPunct/>
        <w:topLinePunct w:val="0"/>
        <w:autoSpaceDE/>
        <w:autoSpaceDN/>
        <w:bidi w:val="0"/>
        <w:adjustRightInd/>
        <w:spacing w:before="156" w:beforeLines="50" w:line="500" w:lineRule="exact"/>
        <w:ind w:right="0" w:rightChars="0"/>
        <w:jc w:val="left"/>
        <w:textAlignment w:val="auto"/>
        <w:outlineLvl w:val="9"/>
        <w:rPr>
          <w:rFonts w:ascii="仿宋" w:hAnsi="仿宋" w:eastAsia="仿宋" w:cs="Times New Roman"/>
          <w:kern w:val="2"/>
          <w:sz w:val="24"/>
          <w:szCs w:val="24"/>
          <w:lang w:eastAsia="zh-CN"/>
        </w:rPr>
      </w:pPr>
      <w:r>
        <w:rPr>
          <w:rFonts w:ascii="仿宋" w:hAnsi="仿宋" w:eastAsia="仿宋" w:cs="Times New Roman"/>
          <w:kern w:val="2"/>
          <w:sz w:val="24"/>
          <w:szCs w:val="24"/>
          <w:lang w:eastAsia="zh-CN"/>
        </w:rPr>
        <w:t>（</w:t>
      </w:r>
      <w:r>
        <w:rPr>
          <w:rFonts w:hint="eastAsia" w:ascii="仿宋" w:hAnsi="仿宋" w:eastAsia="仿宋" w:cs="Times New Roman"/>
          <w:kern w:val="2"/>
          <w:sz w:val="24"/>
          <w:szCs w:val="24"/>
          <w:lang w:eastAsia="zh-CN"/>
        </w:rPr>
        <w:t>3</w:t>
      </w:r>
      <w:r>
        <w:rPr>
          <w:rFonts w:ascii="仿宋" w:hAnsi="仿宋" w:eastAsia="仿宋" w:cs="Times New Roman"/>
          <w:kern w:val="2"/>
          <w:sz w:val="24"/>
          <w:szCs w:val="24"/>
          <w:lang w:eastAsia="zh-CN"/>
        </w:rPr>
        <w:t>）应免费开放数据接口，以便招标人将该设备与相关信息系统连接。如连接需发生软件（含接口费）及硬件费用，其费用应含在投标报价内。</w:t>
      </w:r>
    </w:p>
    <w:p w14:paraId="54442407">
      <w:pPr>
        <w:keepNext w:val="0"/>
        <w:keepLines w:val="0"/>
        <w:pageBreakBefore w:val="0"/>
        <w:kinsoku/>
        <w:wordWrap/>
        <w:overflowPunct/>
        <w:topLinePunct w:val="0"/>
        <w:autoSpaceDE/>
        <w:autoSpaceDN/>
        <w:bidi w:val="0"/>
        <w:adjustRightInd/>
        <w:spacing w:before="156" w:beforeLines="50" w:line="500" w:lineRule="exact"/>
        <w:ind w:right="0" w:rightChars="0"/>
        <w:jc w:val="left"/>
        <w:textAlignment w:val="auto"/>
        <w:outlineLvl w:val="9"/>
        <w:rPr>
          <w:rFonts w:ascii="仿宋" w:hAnsi="仿宋" w:eastAsia="仿宋" w:cs="Times New Roman"/>
          <w:kern w:val="2"/>
          <w:sz w:val="24"/>
          <w:szCs w:val="24"/>
          <w:lang w:eastAsia="zh-CN"/>
        </w:rPr>
      </w:pPr>
      <w:r>
        <w:rPr>
          <w:rFonts w:ascii="仿宋" w:hAnsi="仿宋" w:eastAsia="仿宋" w:cs="Times New Roman"/>
          <w:kern w:val="2"/>
          <w:sz w:val="24"/>
          <w:szCs w:val="24"/>
          <w:lang w:eastAsia="zh-CN"/>
        </w:rPr>
        <w:t>（</w:t>
      </w:r>
      <w:r>
        <w:rPr>
          <w:rFonts w:hint="eastAsia" w:ascii="仿宋" w:hAnsi="仿宋" w:eastAsia="仿宋" w:cs="Times New Roman"/>
          <w:kern w:val="2"/>
          <w:sz w:val="24"/>
          <w:szCs w:val="24"/>
          <w:lang w:eastAsia="zh-CN"/>
        </w:rPr>
        <w:t>4</w:t>
      </w:r>
      <w:r>
        <w:rPr>
          <w:rFonts w:ascii="仿宋" w:hAnsi="仿宋" w:eastAsia="仿宋" w:cs="Times New Roman"/>
          <w:kern w:val="2"/>
          <w:sz w:val="24"/>
          <w:szCs w:val="24"/>
          <w:lang w:eastAsia="zh-CN"/>
        </w:rPr>
        <w:t>）安装完成后，由</w:t>
      </w:r>
      <w:r>
        <w:rPr>
          <w:rFonts w:hint="eastAsia" w:ascii="仿宋" w:hAnsi="仿宋" w:eastAsia="仿宋" w:cs="Times New Roman"/>
          <w:kern w:val="2"/>
          <w:sz w:val="24"/>
          <w:szCs w:val="24"/>
          <w:lang w:eastAsia="zh-CN"/>
        </w:rPr>
        <w:t>采购</w:t>
      </w:r>
      <w:r>
        <w:rPr>
          <w:rFonts w:ascii="仿宋" w:hAnsi="仿宋" w:eastAsia="仿宋" w:cs="Times New Roman"/>
          <w:kern w:val="2"/>
          <w:sz w:val="24"/>
          <w:szCs w:val="24"/>
          <w:lang w:eastAsia="zh-CN"/>
        </w:rPr>
        <w:t>人、当地质检部门及相关部门联合验收（如需要），达到本</w:t>
      </w:r>
      <w:r>
        <w:rPr>
          <w:rFonts w:hint="eastAsia" w:ascii="仿宋" w:hAnsi="仿宋" w:eastAsia="仿宋" w:cs="Times New Roman"/>
          <w:kern w:val="2"/>
          <w:sz w:val="24"/>
          <w:szCs w:val="24"/>
          <w:lang w:eastAsia="zh-CN"/>
        </w:rPr>
        <w:t>招标文件</w:t>
      </w:r>
      <w:r>
        <w:rPr>
          <w:rFonts w:ascii="仿宋" w:hAnsi="仿宋" w:eastAsia="仿宋" w:cs="Times New Roman"/>
          <w:kern w:val="2"/>
          <w:sz w:val="24"/>
          <w:szCs w:val="24"/>
          <w:lang w:eastAsia="zh-CN"/>
        </w:rPr>
        <w:t>中各项技术指标和原设备的产品标准，并满足安全使用防护要求的，方可验收合格。</w:t>
      </w:r>
    </w:p>
    <w:p w14:paraId="35FB95F4">
      <w:pPr>
        <w:keepNext w:val="0"/>
        <w:keepLines w:val="0"/>
        <w:pageBreakBefore w:val="0"/>
        <w:kinsoku/>
        <w:wordWrap/>
        <w:overflowPunct/>
        <w:topLinePunct w:val="0"/>
        <w:autoSpaceDE/>
        <w:autoSpaceDN/>
        <w:bidi w:val="0"/>
        <w:adjustRightInd/>
        <w:spacing w:before="156" w:beforeLines="50" w:line="500" w:lineRule="exact"/>
        <w:ind w:right="0" w:rightChars="0"/>
        <w:jc w:val="left"/>
        <w:textAlignment w:val="auto"/>
        <w:outlineLvl w:val="9"/>
        <w:rPr>
          <w:rFonts w:ascii="仿宋" w:hAnsi="仿宋" w:eastAsia="仿宋" w:cs="Times New Roman"/>
          <w:kern w:val="2"/>
          <w:sz w:val="24"/>
          <w:szCs w:val="24"/>
          <w:lang w:eastAsia="zh-CN"/>
        </w:rPr>
      </w:pPr>
      <w:r>
        <w:rPr>
          <w:rFonts w:ascii="仿宋" w:hAnsi="仿宋" w:eastAsia="仿宋" w:cs="Times New Roman"/>
          <w:kern w:val="2"/>
          <w:sz w:val="24"/>
          <w:szCs w:val="24"/>
          <w:lang w:eastAsia="zh-CN"/>
        </w:rPr>
        <w:t>（</w:t>
      </w:r>
      <w:r>
        <w:rPr>
          <w:rFonts w:hint="eastAsia" w:ascii="仿宋" w:hAnsi="仿宋" w:eastAsia="仿宋" w:cs="Times New Roman"/>
          <w:kern w:val="2"/>
          <w:sz w:val="24"/>
          <w:szCs w:val="24"/>
          <w:lang w:eastAsia="zh-CN"/>
        </w:rPr>
        <w:t>5</w:t>
      </w:r>
      <w:r>
        <w:rPr>
          <w:rFonts w:ascii="仿宋" w:hAnsi="仿宋" w:eastAsia="仿宋" w:cs="Times New Roman"/>
          <w:kern w:val="2"/>
          <w:sz w:val="24"/>
          <w:szCs w:val="24"/>
          <w:lang w:eastAsia="zh-CN"/>
        </w:rPr>
        <w:t>）专用工具：如有专用工具，投标人应向</w:t>
      </w:r>
      <w:r>
        <w:rPr>
          <w:rFonts w:hint="eastAsia" w:ascii="仿宋" w:hAnsi="仿宋" w:eastAsia="仿宋" w:cs="Times New Roman"/>
          <w:kern w:val="2"/>
          <w:sz w:val="24"/>
          <w:szCs w:val="24"/>
          <w:lang w:eastAsia="zh-CN"/>
        </w:rPr>
        <w:t>采购</w:t>
      </w:r>
      <w:r>
        <w:rPr>
          <w:rFonts w:ascii="仿宋" w:hAnsi="仿宋" w:eastAsia="仿宋" w:cs="Times New Roman"/>
          <w:kern w:val="2"/>
          <w:sz w:val="24"/>
          <w:szCs w:val="24"/>
          <w:lang w:eastAsia="zh-CN"/>
        </w:rPr>
        <w:t>人提供设备使用及维护的专用工具。</w:t>
      </w:r>
    </w:p>
    <w:p w14:paraId="7E77C08A">
      <w:pPr>
        <w:keepNext w:val="0"/>
        <w:keepLines w:val="0"/>
        <w:pageBreakBefore w:val="0"/>
        <w:kinsoku/>
        <w:wordWrap/>
        <w:overflowPunct/>
        <w:topLinePunct w:val="0"/>
        <w:autoSpaceDE/>
        <w:autoSpaceDN/>
        <w:bidi w:val="0"/>
        <w:adjustRightInd/>
        <w:spacing w:before="156" w:beforeLines="50" w:line="500" w:lineRule="exact"/>
        <w:ind w:right="0" w:rightChars="0"/>
        <w:jc w:val="left"/>
        <w:textAlignment w:val="auto"/>
        <w:outlineLvl w:val="9"/>
        <w:rPr>
          <w:rFonts w:ascii="仿宋" w:hAnsi="仿宋" w:eastAsia="仿宋" w:cs="Times New Roman"/>
          <w:kern w:val="2"/>
          <w:sz w:val="24"/>
          <w:szCs w:val="24"/>
          <w:lang w:eastAsia="zh-CN"/>
        </w:rPr>
      </w:pPr>
      <w:r>
        <w:rPr>
          <w:rFonts w:ascii="仿宋" w:hAnsi="仿宋" w:eastAsia="仿宋" w:cs="Times New Roman"/>
          <w:kern w:val="2"/>
          <w:sz w:val="24"/>
          <w:szCs w:val="24"/>
          <w:lang w:eastAsia="zh-CN"/>
        </w:rPr>
        <w:t>（</w:t>
      </w:r>
      <w:r>
        <w:rPr>
          <w:rFonts w:hint="eastAsia" w:ascii="仿宋" w:hAnsi="仿宋" w:eastAsia="仿宋" w:cs="Times New Roman"/>
          <w:kern w:val="2"/>
          <w:sz w:val="24"/>
          <w:szCs w:val="24"/>
          <w:lang w:eastAsia="zh-CN"/>
        </w:rPr>
        <w:t>6</w:t>
      </w:r>
      <w:r>
        <w:rPr>
          <w:rFonts w:ascii="仿宋" w:hAnsi="仿宋" w:eastAsia="仿宋" w:cs="Times New Roman"/>
          <w:kern w:val="2"/>
          <w:sz w:val="24"/>
          <w:szCs w:val="24"/>
          <w:lang w:eastAsia="zh-CN"/>
        </w:rPr>
        <w:t>）资料：</w:t>
      </w:r>
    </w:p>
    <w:p w14:paraId="34A6D5A7">
      <w:pPr>
        <w:keepNext w:val="0"/>
        <w:keepLines w:val="0"/>
        <w:pageBreakBefore w:val="0"/>
        <w:kinsoku/>
        <w:wordWrap/>
        <w:overflowPunct/>
        <w:topLinePunct w:val="0"/>
        <w:autoSpaceDE/>
        <w:autoSpaceDN/>
        <w:bidi w:val="0"/>
        <w:adjustRightInd/>
        <w:spacing w:before="156" w:beforeLines="50" w:line="500" w:lineRule="exact"/>
        <w:ind w:right="0" w:rightChars="0" w:firstLine="480" w:firstLineChars="200"/>
        <w:jc w:val="left"/>
        <w:textAlignment w:val="auto"/>
        <w:outlineLvl w:val="9"/>
        <w:rPr>
          <w:rFonts w:ascii="仿宋" w:hAnsi="仿宋" w:eastAsia="仿宋" w:cs="Times New Roman"/>
          <w:kern w:val="2"/>
          <w:sz w:val="24"/>
          <w:szCs w:val="24"/>
          <w:lang w:eastAsia="zh-CN"/>
        </w:rPr>
      </w:pPr>
      <w:r>
        <w:rPr>
          <w:rFonts w:ascii="仿宋" w:hAnsi="仿宋" w:eastAsia="仿宋" w:cs="Times New Roman"/>
          <w:kern w:val="2"/>
          <w:sz w:val="24"/>
          <w:szCs w:val="24"/>
          <w:lang w:eastAsia="zh-CN"/>
        </w:rPr>
        <w:t>①</w:t>
      </w:r>
      <w:r>
        <w:rPr>
          <w:rFonts w:hint="eastAsia" w:ascii="仿宋" w:hAnsi="仿宋" w:eastAsia="仿宋" w:cs="Times New Roman"/>
          <w:kern w:val="2"/>
          <w:sz w:val="24"/>
          <w:szCs w:val="24"/>
          <w:lang w:eastAsia="zh-CN"/>
        </w:rPr>
        <w:t>投标人</w:t>
      </w:r>
      <w:r>
        <w:rPr>
          <w:rFonts w:ascii="仿宋" w:hAnsi="仿宋" w:eastAsia="仿宋" w:cs="Times New Roman"/>
          <w:kern w:val="2"/>
          <w:sz w:val="24"/>
          <w:szCs w:val="24"/>
          <w:lang w:eastAsia="zh-CN"/>
        </w:rPr>
        <w:t>须向</w:t>
      </w:r>
      <w:r>
        <w:rPr>
          <w:rFonts w:hint="eastAsia" w:ascii="仿宋" w:hAnsi="仿宋" w:eastAsia="仿宋" w:cs="Times New Roman"/>
          <w:kern w:val="2"/>
          <w:sz w:val="24"/>
          <w:szCs w:val="24"/>
          <w:lang w:eastAsia="zh-CN"/>
        </w:rPr>
        <w:t>采购人</w:t>
      </w:r>
      <w:r>
        <w:rPr>
          <w:rFonts w:ascii="仿宋" w:hAnsi="仿宋" w:eastAsia="仿宋" w:cs="Times New Roman"/>
          <w:kern w:val="2"/>
          <w:sz w:val="24"/>
          <w:szCs w:val="24"/>
          <w:lang w:eastAsia="zh-CN"/>
        </w:rPr>
        <w:t>提供操作手册、技术资料（维修及使用）：中文2套，英文1套。</w:t>
      </w:r>
    </w:p>
    <w:p w14:paraId="52E0EEA9">
      <w:pPr>
        <w:keepNext w:val="0"/>
        <w:keepLines w:val="0"/>
        <w:pageBreakBefore w:val="0"/>
        <w:kinsoku/>
        <w:wordWrap/>
        <w:overflowPunct/>
        <w:topLinePunct w:val="0"/>
        <w:autoSpaceDE/>
        <w:autoSpaceDN/>
        <w:bidi w:val="0"/>
        <w:adjustRightInd/>
        <w:spacing w:before="156" w:beforeLines="50" w:line="500" w:lineRule="exact"/>
        <w:ind w:right="0" w:rightChars="0" w:firstLine="480" w:firstLineChars="200"/>
        <w:jc w:val="left"/>
        <w:textAlignment w:val="auto"/>
        <w:outlineLvl w:val="9"/>
        <w:rPr>
          <w:rFonts w:ascii="仿宋" w:hAnsi="仿宋" w:eastAsia="仿宋" w:cs="Times New Roman"/>
          <w:kern w:val="2"/>
          <w:sz w:val="24"/>
          <w:szCs w:val="24"/>
          <w:lang w:eastAsia="zh-CN"/>
        </w:rPr>
      </w:pPr>
      <w:r>
        <w:rPr>
          <w:rFonts w:ascii="仿宋" w:hAnsi="仿宋" w:eastAsia="仿宋" w:cs="Times New Roman"/>
          <w:kern w:val="2"/>
          <w:sz w:val="24"/>
          <w:szCs w:val="24"/>
          <w:lang w:eastAsia="zh-CN"/>
        </w:rPr>
        <w:t>②</w:t>
      </w:r>
      <w:r>
        <w:rPr>
          <w:rFonts w:hint="eastAsia" w:ascii="仿宋" w:hAnsi="仿宋" w:eastAsia="仿宋" w:cs="Times New Roman"/>
          <w:kern w:val="2"/>
          <w:sz w:val="24"/>
          <w:szCs w:val="24"/>
          <w:lang w:eastAsia="zh-CN"/>
        </w:rPr>
        <w:t>投标人</w:t>
      </w:r>
      <w:r>
        <w:rPr>
          <w:rFonts w:ascii="仿宋" w:hAnsi="仿宋" w:eastAsia="仿宋" w:cs="Times New Roman"/>
          <w:kern w:val="2"/>
          <w:sz w:val="24"/>
          <w:szCs w:val="24"/>
          <w:lang w:eastAsia="zh-CN"/>
        </w:rPr>
        <w:t>须向</w:t>
      </w:r>
      <w:r>
        <w:rPr>
          <w:rFonts w:hint="eastAsia" w:ascii="仿宋" w:hAnsi="仿宋" w:eastAsia="仿宋" w:cs="Times New Roman"/>
          <w:kern w:val="2"/>
          <w:sz w:val="24"/>
          <w:szCs w:val="24"/>
          <w:lang w:eastAsia="zh-CN"/>
        </w:rPr>
        <w:t>采购人</w:t>
      </w:r>
      <w:r>
        <w:rPr>
          <w:rFonts w:ascii="仿宋" w:hAnsi="仿宋" w:eastAsia="仿宋" w:cs="Times New Roman"/>
          <w:kern w:val="2"/>
          <w:sz w:val="24"/>
          <w:szCs w:val="24"/>
          <w:lang w:eastAsia="zh-CN"/>
        </w:rPr>
        <w:t>提供设备的运行、安装、使用环境要求。</w:t>
      </w:r>
    </w:p>
    <w:p w14:paraId="7DDA6B09">
      <w:pPr>
        <w:keepNext w:val="0"/>
        <w:keepLines w:val="0"/>
        <w:pageBreakBefore w:val="0"/>
        <w:kinsoku/>
        <w:wordWrap/>
        <w:overflowPunct/>
        <w:topLinePunct w:val="0"/>
        <w:autoSpaceDE/>
        <w:autoSpaceDN/>
        <w:bidi w:val="0"/>
        <w:adjustRightInd/>
        <w:spacing w:before="156" w:beforeLines="50" w:line="500" w:lineRule="exact"/>
        <w:ind w:right="0" w:rightChars="0"/>
        <w:jc w:val="left"/>
        <w:textAlignment w:val="auto"/>
        <w:outlineLvl w:val="9"/>
        <w:rPr>
          <w:rFonts w:ascii="仿宋" w:hAnsi="仿宋" w:eastAsia="仿宋" w:cs="Times New Roman"/>
          <w:kern w:val="2"/>
          <w:sz w:val="24"/>
          <w:szCs w:val="24"/>
          <w:lang w:eastAsia="zh-CN"/>
        </w:rPr>
      </w:pPr>
      <w:r>
        <w:rPr>
          <w:rFonts w:ascii="仿宋" w:hAnsi="仿宋" w:eastAsia="仿宋" w:cs="Times New Roman"/>
          <w:kern w:val="2"/>
          <w:sz w:val="24"/>
          <w:szCs w:val="24"/>
          <w:lang w:eastAsia="zh-CN"/>
        </w:rPr>
        <w:t>（</w:t>
      </w:r>
      <w:r>
        <w:rPr>
          <w:rFonts w:hint="eastAsia" w:ascii="仿宋" w:hAnsi="仿宋" w:eastAsia="仿宋" w:cs="Times New Roman"/>
          <w:kern w:val="2"/>
          <w:sz w:val="24"/>
          <w:szCs w:val="24"/>
          <w:lang w:eastAsia="zh-CN"/>
        </w:rPr>
        <w:t>7</w:t>
      </w:r>
      <w:r>
        <w:rPr>
          <w:rFonts w:ascii="仿宋" w:hAnsi="仿宋" w:eastAsia="仿宋" w:cs="Times New Roman"/>
          <w:kern w:val="2"/>
          <w:sz w:val="24"/>
          <w:szCs w:val="24"/>
          <w:lang w:eastAsia="zh-CN"/>
        </w:rPr>
        <w:t>）技术服务：</w:t>
      </w:r>
    </w:p>
    <w:p w14:paraId="306CF0F9">
      <w:pPr>
        <w:keepNext w:val="0"/>
        <w:keepLines w:val="0"/>
        <w:pageBreakBefore w:val="0"/>
        <w:kinsoku/>
        <w:wordWrap/>
        <w:overflowPunct/>
        <w:topLinePunct w:val="0"/>
        <w:autoSpaceDE/>
        <w:autoSpaceDN/>
        <w:bidi w:val="0"/>
        <w:adjustRightInd/>
        <w:spacing w:before="156" w:beforeLines="50" w:line="500" w:lineRule="exact"/>
        <w:ind w:right="0" w:rightChars="0" w:firstLine="480" w:firstLineChars="200"/>
        <w:jc w:val="left"/>
        <w:textAlignment w:val="auto"/>
        <w:outlineLvl w:val="9"/>
        <w:rPr>
          <w:rFonts w:ascii="仿宋" w:hAnsi="仿宋" w:eastAsia="仿宋" w:cs="Times New Roman"/>
          <w:kern w:val="2"/>
          <w:sz w:val="24"/>
          <w:szCs w:val="24"/>
          <w:lang w:eastAsia="zh-CN"/>
        </w:rPr>
      </w:pPr>
      <w:r>
        <w:rPr>
          <w:rFonts w:ascii="仿宋" w:hAnsi="仿宋" w:eastAsia="仿宋" w:cs="Times New Roman"/>
          <w:kern w:val="2"/>
          <w:sz w:val="24"/>
          <w:szCs w:val="24"/>
          <w:lang w:eastAsia="zh-CN"/>
        </w:rPr>
        <w:t>在货物运抵使用单位后，</w:t>
      </w:r>
      <w:r>
        <w:rPr>
          <w:rFonts w:hint="eastAsia" w:ascii="仿宋" w:hAnsi="仿宋" w:eastAsia="仿宋" w:cs="Times New Roman"/>
          <w:kern w:val="2"/>
          <w:sz w:val="24"/>
          <w:szCs w:val="24"/>
          <w:lang w:eastAsia="zh-CN"/>
        </w:rPr>
        <w:t>中标</w:t>
      </w:r>
      <w:r>
        <w:rPr>
          <w:rFonts w:ascii="仿宋" w:hAnsi="仿宋" w:eastAsia="仿宋" w:cs="Times New Roman"/>
          <w:kern w:val="2"/>
          <w:sz w:val="24"/>
          <w:szCs w:val="24"/>
          <w:lang w:eastAsia="zh-CN"/>
        </w:rPr>
        <w:t>人应在使用单位所要求的时间派工程技术人员到达现场，在</w:t>
      </w:r>
      <w:r>
        <w:rPr>
          <w:rFonts w:hint="eastAsia" w:ascii="仿宋" w:hAnsi="仿宋" w:eastAsia="仿宋" w:cs="Times New Roman"/>
          <w:kern w:val="2"/>
          <w:sz w:val="24"/>
          <w:szCs w:val="24"/>
          <w:lang w:eastAsia="zh-CN"/>
        </w:rPr>
        <w:t>使用</w:t>
      </w:r>
      <w:r>
        <w:rPr>
          <w:rFonts w:ascii="仿宋" w:hAnsi="仿宋" w:eastAsia="仿宋" w:cs="Times New Roman"/>
          <w:kern w:val="2"/>
          <w:sz w:val="24"/>
          <w:szCs w:val="24"/>
          <w:lang w:eastAsia="zh-CN"/>
        </w:rPr>
        <w:t>单位技术人员在场的情况下开箱清点货物，组织安装、调试，并承担所需的工具、备件、消耗品及因此发生的一切费用。</w:t>
      </w:r>
    </w:p>
    <w:p w14:paraId="07784CBE">
      <w:pPr>
        <w:keepNext w:val="0"/>
        <w:keepLines w:val="0"/>
        <w:pageBreakBefore w:val="0"/>
        <w:kinsoku/>
        <w:wordWrap/>
        <w:overflowPunct/>
        <w:topLinePunct w:val="0"/>
        <w:autoSpaceDE/>
        <w:autoSpaceDN/>
        <w:bidi w:val="0"/>
        <w:adjustRightInd/>
        <w:spacing w:before="156" w:beforeLines="50" w:line="500" w:lineRule="exact"/>
        <w:ind w:right="0" w:rightChars="0"/>
        <w:jc w:val="left"/>
        <w:textAlignment w:val="auto"/>
        <w:outlineLvl w:val="9"/>
        <w:rPr>
          <w:rFonts w:ascii="仿宋" w:hAnsi="仿宋" w:eastAsia="仿宋" w:cs="Times New Roman"/>
          <w:kern w:val="2"/>
          <w:sz w:val="24"/>
          <w:szCs w:val="24"/>
          <w:lang w:eastAsia="zh-CN"/>
        </w:rPr>
      </w:pPr>
      <w:r>
        <w:rPr>
          <w:rFonts w:ascii="仿宋" w:hAnsi="仿宋" w:eastAsia="仿宋" w:cs="Times New Roman"/>
          <w:kern w:val="2"/>
          <w:sz w:val="24"/>
          <w:szCs w:val="24"/>
          <w:lang w:eastAsia="zh-CN"/>
        </w:rPr>
        <w:t>（</w:t>
      </w:r>
      <w:r>
        <w:rPr>
          <w:rFonts w:hint="eastAsia" w:ascii="仿宋" w:hAnsi="仿宋" w:eastAsia="仿宋" w:cs="Times New Roman"/>
          <w:kern w:val="2"/>
          <w:sz w:val="24"/>
          <w:szCs w:val="24"/>
          <w:lang w:eastAsia="zh-CN"/>
        </w:rPr>
        <w:t>8</w:t>
      </w:r>
      <w:r>
        <w:rPr>
          <w:rFonts w:ascii="仿宋" w:hAnsi="仿宋" w:eastAsia="仿宋" w:cs="Times New Roman"/>
          <w:kern w:val="2"/>
          <w:sz w:val="24"/>
          <w:szCs w:val="24"/>
          <w:lang w:eastAsia="zh-CN"/>
        </w:rPr>
        <w:t>）如是国家规定强制检定的计量设备，安装时需提供省级以上计量部门出具的该设备的初检合格证书，如不能出具，买方进行计量初检的费用应含在投标报价内。</w:t>
      </w:r>
    </w:p>
    <w:p w14:paraId="09C9545D">
      <w:pPr>
        <w:keepNext w:val="0"/>
        <w:keepLines w:val="0"/>
        <w:pageBreakBefore w:val="0"/>
        <w:widowControl w:val="0"/>
        <w:kinsoku/>
        <w:wordWrap/>
        <w:overflowPunct/>
        <w:topLinePunct w:val="0"/>
        <w:autoSpaceDE/>
        <w:autoSpaceDN/>
        <w:bidi w:val="0"/>
        <w:adjustRightInd/>
        <w:snapToGrid w:val="0"/>
        <w:spacing w:before="120" w:beforeLines="50" w:line="500" w:lineRule="exact"/>
        <w:ind w:right="0" w:rightChars="0" w:firstLine="0"/>
        <w:jc w:val="both"/>
        <w:textAlignment w:val="auto"/>
        <w:outlineLvl w:val="9"/>
        <w:rPr>
          <w:rFonts w:hint="eastAsia" w:ascii="仿宋" w:hAnsi="仿宋" w:eastAsia="仿宋" w:cs="仿宋"/>
          <w:b/>
          <w:kern w:val="2"/>
          <w:sz w:val="24"/>
          <w:szCs w:val="24"/>
          <w:lang w:val="en-US" w:eastAsia="zh-CN" w:bidi="ar-SA"/>
        </w:rPr>
      </w:pPr>
      <w:r>
        <w:rPr>
          <w:rFonts w:hint="eastAsia" w:ascii="仿宋" w:hAnsi="仿宋" w:eastAsia="仿宋" w:cs="仿宋"/>
          <w:b/>
          <w:kern w:val="2"/>
          <w:sz w:val="24"/>
          <w:szCs w:val="24"/>
          <w:lang w:val="en-US" w:eastAsia="zh-CN" w:bidi="ar-SA"/>
        </w:rPr>
        <w:t>五、采购标的物验收标准</w:t>
      </w:r>
    </w:p>
    <w:p w14:paraId="1F0B7291">
      <w:pPr>
        <w:keepNext w:val="0"/>
        <w:keepLines w:val="0"/>
        <w:pageBreakBefore w:val="0"/>
        <w:widowControl w:val="0"/>
        <w:tabs>
          <w:tab w:val="left" w:pos="900"/>
        </w:tabs>
        <w:kinsoku/>
        <w:wordWrap/>
        <w:overflowPunct/>
        <w:topLinePunct w:val="0"/>
        <w:autoSpaceDE/>
        <w:autoSpaceDN/>
        <w:bidi w:val="0"/>
        <w:adjustRightInd/>
        <w:snapToGrid/>
        <w:spacing w:before="120" w:beforeLines="50" w:line="500" w:lineRule="exact"/>
        <w:ind w:right="0" w:rightChars="0" w:firstLine="480" w:firstLineChars="200"/>
        <w:jc w:val="both"/>
        <w:textAlignment w:val="auto"/>
        <w:outlineLvl w:val="9"/>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 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7D63582D">
      <w:pPr>
        <w:keepNext w:val="0"/>
        <w:keepLines w:val="0"/>
        <w:pageBreakBefore w:val="0"/>
        <w:widowControl w:val="0"/>
        <w:tabs>
          <w:tab w:val="left" w:pos="900"/>
        </w:tabs>
        <w:kinsoku/>
        <w:wordWrap/>
        <w:overflowPunct/>
        <w:topLinePunct w:val="0"/>
        <w:autoSpaceDE/>
        <w:autoSpaceDN/>
        <w:bidi w:val="0"/>
        <w:adjustRightInd/>
        <w:snapToGrid/>
        <w:spacing w:before="120" w:beforeLines="50" w:line="500" w:lineRule="exact"/>
        <w:ind w:right="0" w:rightChars="0" w:firstLine="480" w:firstLineChars="200"/>
        <w:jc w:val="both"/>
        <w:textAlignment w:val="auto"/>
        <w:outlineLvl w:val="9"/>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2. 货物运抵采购项目（标的）交付的地点后，采购人将组织验收，由采购人组织验收小组，对货物的数量、外观、包装、质量、安全、功能及性能等进行验收，项目验收依据为采购合同、招标文件和投标文件。验收小组将根据验收情况制作验收备忘录并签署验收意见。</w:t>
      </w:r>
    </w:p>
    <w:p w14:paraId="6C0DBE0E">
      <w:pPr>
        <w:keepNext w:val="0"/>
        <w:keepLines w:val="0"/>
        <w:pageBreakBefore w:val="0"/>
        <w:widowControl w:val="0"/>
        <w:tabs>
          <w:tab w:val="left" w:pos="900"/>
        </w:tabs>
        <w:kinsoku/>
        <w:wordWrap/>
        <w:overflowPunct/>
        <w:topLinePunct w:val="0"/>
        <w:autoSpaceDE/>
        <w:autoSpaceDN/>
        <w:bidi w:val="0"/>
        <w:adjustRightInd/>
        <w:snapToGrid/>
        <w:spacing w:before="120" w:beforeLines="50" w:line="500" w:lineRule="exact"/>
        <w:ind w:right="0" w:rightChars="0" w:firstLine="480" w:firstLineChars="200"/>
        <w:jc w:val="both"/>
        <w:textAlignment w:val="auto"/>
        <w:outlineLvl w:val="9"/>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3.投标人应负责使所供计量仪器通过计量部门的验收，并承担相关费用（包括运费）。若需要，应在检测期间提供备用仪器，以便不影响采购人的使用。</w:t>
      </w:r>
    </w:p>
    <w:p w14:paraId="195D7199">
      <w:pPr>
        <w:keepNext w:val="0"/>
        <w:keepLines w:val="0"/>
        <w:pageBreakBefore w:val="0"/>
        <w:tabs>
          <w:tab w:val="left" w:pos="900"/>
        </w:tabs>
        <w:kinsoku/>
        <w:wordWrap/>
        <w:overflowPunct/>
        <w:topLinePunct w:val="0"/>
        <w:autoSpaceDE/>
        <w:autoSpaceDN/>
        <w:bidi w:val="0"/>
        <w:adjustRightInd/>
        <w:spacing w:before="120" w:beforeLines="50" w:line="500" w:lineRule="exact"/>
        <w:ind w:right="0" w:rightChars="0"/>
        <w:jc w:val="both"/>
        <w:textAlignment w:val="auto"/>
        <w:outlineLvl w:val="9"/>
        <w:rPr>
          <w:rFonts w:hint="eastAsia" w:ascii="仿宋" w:hAnsi="仿宋" w:eastAsia="仿宋" w:cs="仿宋"/>
          <w:b/>
          <w:kern w:val="2"/>
          <w:sz w:val="24"/>
          <w:szCs w:val="24"/>
          <w:lang w:eastAsia="zh-CN"/>
        </w:rPr>
      </w:pPr>
      <w:r>
        <w:rPr>
          <w:rFonts w:hint="eastAsia" w:ascii="仿宋" w:hAnsi="仿宋" w:eastAsia="仿宋" w:cs="仿宋"/>
          <w:b/>
          <w:kern w:val="2"/>
          <w:sz w:val="24"/>
          <w:szCs w:val="24"/>
          <w:lang w:eastAsia="zh-CN"/>
        </w:rPr>
        <w:t>六、采购标的的其他技术、服务等要求</w:t>
      </w:r>
    </w:p>
    <w:p w14:paraId="6E582530">
      <w:pPr>
        <w:keepNext w:val="0"/>
        <w:keepLines w:val="0"/>
        <w:pageBreakBefore w:val="0"/>
        <w:tabs>
          <w:tab w:val="left" w:pos="900"/>
        </w:tabs>
        <w:kinsoku/>
        <w:wordWrap/>
        <w:overflowPunct/>
        <w:topLinePunct w:val="0"/>
        <w:autoSpaceDE/>
        <w:autoSpaceDN/>
        <w:bidi w:val="0"/>
        <w:adjustRightInd/>
        <w:spacing w:before="0" w:beforeLines="-2147483648" w:line="500" w:lineRule="exact"/>
        <w:ind w:right="0" w:rightChars="0"/>
        <w:jc w:val="both"/>
        <w:textAlignment w:val="auto"/>
        <w:outlineLvl w:val="9"/>
        <w:rPr>
          <w:rFonts w:hint="eastAsia" w:ascii="仿宋" w:hAnsi="仿宋" w:eastAsia="仿宋" w:cs="仿宋"/>
          <w:b/>
          <w:kern w:val="2"/>
          <w:sz w:val="24"/>
          <w:szCs w:val="24"/>
          <w:lang w:eastAsia="zh-CN"/>
        </w:rPr>
      </w:pPr>
      <w:r>
        <w:rPr>
          <w:rFonts w:hint="eastAsia" w:ascii="仿宋" w:hAnsi="仿宋" w:eastAsia="仿宋" w:cs="Times New Roman"/>
          <w:b/>
          <w:kern w:val="2"/>
          <w:sz w:val="24"/>
          <w:szCs w:val="24"/>
          <w:lang w:eastAsia="zh-CN"/>
        </w:rPr>
        <w:t>（一）技术证明支持材料</w:t>
      </w:r>
    </w:p>
    <w:p w14:paraId="09E780CF">
      <w:pPr>
        <w:keepNext w:val="0"/>
        <w:keepLines w:val="0"/>
        <w:pageBreakBefore w:val="0"/>
        <w:widowControl w:val="0"/>
        <w:tabs>
          <w:tab w:val="left" w:pos="900"/>
        </w:tabs>
        <w:kinsoku/>
        <w:wordWrap/>
        <w:overflowPunct/>
        <w:topLinePunct w:val="0"/>
        <w:autoSpaceDE/>
        <w:autoSpaceDN/>
        <w:bidi w:val="0"/>
        <w:adjustRightInd/>
        <w:snapToGrid/>
        <w:spacing w:line="500" w:lineRule="exact"/>
        <w:ind w:right="0" w:rightChars="0" w:firstLine="480" w:firstLineChars="200"/>
        <w:jc w:val="both"/>
        <w:textAlignment w:val="auto"/>
        <w:outlineLvl w:val="9"/>
        <w:rPr>
          <w:rFonts w:hint="eastAsia" w:ascii="仿宋" w:hAnsi="仿宋" w:eastAsia="仿宋" w:cs="仿宋"/>
          <w:kern w:val="2"/>
          <w:sz w:val="24"/>
          <w:szCs w:val="24"/>
          <w:lang w:eastAsia="zh-CN"/>
        </w:rPr>
      </w:pPr>
      <w:r>
        <w:rPr>
          <w:rFonts w:hint="eastAsia" w:ascii="仿宋" w:hAnsi="仿宋" w:eastAsia="仿宋" w:cs="仿宋"/>
          <w:kern w:val="2"/>
          <w:sz w:val="24"/>
          <w:szCs w:val="24"/>
          <w:lang w:val="en-US" w:eastAsia="zh-CN"/>
        </w:rPr>
        <w:t>1.</w:t>
      </w:r>
      <w:r>
        <w:rPr>
          <w:rFonts w:hint="eastAsia" w:ascii="仿宋" w:hAnsi="仿宋" w:eastAsia="仿宋" w:cs="仿宋"/>
          <w:kern w:val="2"/>
          <w:sz w:val="24"/>
          <w:szCs w:val="24"/>
          <w:lang w:eastAsia="zh-CN"/>
        </w:rPr>
        <w:t>对于技术规格中标注“★”号的技术参数代表实质性指标，不满足该指标项将直接导致投标被拒绝。</w:t>
      </w:r>
    </w:p>
    <w:p w14:paraId="060CA0CF">
      <w:pPr>
        <w:keepNext w:val="0"/>
        <w:keepLines w:val="0"/>
        <w:pageBreakBefore w:val="0"/>
        <w:widowControl w:val="0"/>
        <w:tabs>
          <w:tab w:val="left" w:pos="900"/>
        </w:tabs>
        <w:kinsoku/>
        <w:wordWrap/>
        <w:overflowPunct/>
        <w:topLinePunct w:val="0"/>
        <w:autoSpaceDE/>
        <w:autoSpaceDN/>
        <w:bidi w:val="0"/>
        <w:adjustRightInd/>
        <w:snapToGrid/>
        <w:spacing w:line="500" w:lineRule="exact"/>
        <w:ind w:right="0" w:rightChars="0" w:firstLine="480" w:firstLineChars="200"/>
        <w:jc w:val="both"/>
        <w:textAlignment w:val="auto"/>
        <w:outlineLvl w:val="9"/>
        <w:rPr>
          <w:rFonts w:hint="eastAsia" w:ascii="仿宋" w:hAnsi="仿宋" w:eastAsia="仿宋" w:cs="仿宋"/>
          <w:kern w:val="2"/>
          <w:sz w:val="24"/>
          <w:szCs w:val="24"/>
          <w:lang w:eastAsia="zh-CN"/>
        </w:rPr>
      </w:pPr>
      <w:r>
        <w:rPr>
          <w:rFonts w:hint="eastAsia" w:ascii="仿宋" w:hAnsi="仿宋" w:eastAsia="仿宋" w:cs="仿宋"/>
          <w:kern w:val="2"/>
          <w:sz w:val="24"/>
          <w:szCs w:val="24"/>
          <w:lang w:val="en-US" w:eastAsia="zh-CN"/>
        </w:rPr>
        <w:t>2.</w:t>
      </w:r>
      <w:r>
        <w:rPr>
          <w:rFonts w:hint="eastAsia" w:ascii="仿宋" w:hAnsi="仿宋" w:eastAsia="仿宋" w:cs="仿宋"/>
          <w:kern w:val="2"/>
          <w:sz w:val="24"/>
          <w:szCs w:val="24"/>
          <w:lang w:eastAsia="zh-CN"/>
        </w:rPr>
        <w:t>须在投标文件中提供所投设备油印彩页并加盖公章。</w:t>
      </w:r>
    </w:p>
    <w:p w14:paraId="6628C90D">
      <w:pPr>
        <w:keepNext w:val="0"/>
        <w:keepLines w:val="0"/>
        <w:pageBreakBefore w:val="0"/>
        <w:widowControl w:val="0"/>
        <w:tabs>
          <w:tab w:val="left" w:pos="900"/>
        </w:tabs>
        <w:kinsoku/>
        <w:wordWrap/>
        <w:overflowPunct/>
        <w:topLinePunct w:val="0"/>
        <w:autoSpaceDE/>
        <w:autoSpaceDN/>
        <w:bidi w:val="0"/>
        <w:adjustRightInd/>
        <w:snapToGrid/>
        <w:spacing w:line="500" w:lineRule="exact"/>
        <w:ind w:right="0" w:rightChars="0" w:firstLine="480" w:firstLineChars="200"/>
        <w:jc w:val="both"/>
        <w:textAlignment w:val="auto"/>
        <w:outlineLvl w:val="9"/>
        <w:rPr>
          <w:rFonts w:hint="eastAsia" w:ascii="仿宋" w:hAnsi="仿宋" w:eastAsia="仿宋" w:cs="仿宋"/>
          <w:kern w:val="2"/>
          <w:sz w:val="24"/>
          <w:szCs w:val="24"/>
          <w:lang w:eastAsia="zh-CN"/>
        </w:rPr>
      </w:pPr>
      <w:r>
        <w:rPr>
          <w:rFonts w:hint="eastAsia" w:ascii="仿宋" w:hAnsi="仿宋" w:eastAsia="仿宋" w:cs="仿宋"/>
          <w:kern w:val="2"/>
          <w:sz w:val="24"/>
          <w:szCs w:val="24"/>
          <w:lang w:val="en-US" w:eastAsia="zh-CN"/>
        </w:rPr>
        <w:t>3.</w:t>
      </w:r>
      <w:r>
        <w:rPr>
          <w:rFonts w:hint="eastAsia" w:ascii="仿宋" w:hAnsi="仿宋" w:eastAsia="仿宋" w:cs="仿宋"/>
          <w:kern w:val="2"/>
          <w:sz w:val="24"/>
          <w:szCs w:val="24"/>
          <w:lang w:eastAsia="zh-CN"/>
        </w:rPr>
        <w:t>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14:paraId="6FD4A4AD">
      <w:pPr>
        <w:keepNext w:val="0"/>
        <w:keepLines w:val="0"/>
        <w:pageBreakBefore w:val="0"/>
        <w:widowControl w:val="0"/>
        <w:tabs>
          <w:tab w:val="left" w:pos="900"/>
        </w:tabs>
        <w:kinsoku/>
        <w:wordWrap/>
        <w:overflowPunct/>
        <w:topLinePunct w:val="0"/>
        <w:autoSpaceDE/>
        <w:autoSpaceDN/>
        <w:bidi w:val="0"/>
        <w:adjustRightInd/>
        <w:snapToGrid/>
        <w:spacing w:line="500" w:lineRule="exact"/>
        <w:ind w:right="0" w:rightChars="0" w:firstLine="0" w:firstLineChars="0"/>
        <w:jc w:val="both"/>
        <w:textAlignment w:val="auto"/>
        <w:outlineLvl w:val="9"/>
        <w:rPr>
          <w:rFonts w:hint="eastAsia" w:ascii="仿宋" w:hAnsi="仿宋" w:eastAsia="仿宋" w:cs="Times New Roman"/>
          <w:b/>
          <w:kern w:val="2"/>
          <w:sz w:val="24"/>
          <w:szCs w:val="24"/>
          <w:lang w:eastAsia="zh-CN"/>
        </w:rPr>
      </w:pPr>
      <w:bookmarkStart w:id="1" w:name="OLE_LINK184"/>
      <w:bookmarkStart w:id="2" w:name="OLE_LINK185"/>
    </w:p>
    <w:p w14:paraId="6EFEDE83">
      <w:pPr>
        <w:keepNext w:val="0"/>
        <w:keepLines w:val="0"/>
        <w:pageBreakBefore w:val="0"/>
        <w:widowControl w:val="0"/>
        <w:tabs>
          <w:tab w:val="left" w:pos="900"/>
        </w:tabs>
        <w:kinsoku/>
        <w:wordWrap/>
        <w:overflowPunct/>
        <w:topLinePunct w:val="0"/>
        <w:autoSpaceDE/>
        <w:autoSpaceDN/>
        <w:bidi w:val="0"/>
        <w:adjustRightInd/>
        <w:snapToGrid/>
        <w:spacing w:line="500" w:lineRule="exact"/>
        <w:ind w:right="0" w:rightChars="0" w:firstLine="0" w:firstLineChars="0"/>
        <w:jc w:val="both"/>
        <w:textAlignment w:val="auto"/>
        <w:outlineLvl w:val="9"/>
        <w:rPr>
          <w:rFonts w:hint="eastAsia" w:ascii="仿宋" w:hAnsi="仿宋" w:eastAsia="仿宋" w:cs="仿宋"/>
          <w:kern w:val="2"/>
          <w:sz w:val="24"/>
          <w:szCs w:val="24"/>
          <w:lang w:val="en-US" w:eastAsia="zh-CN"/>
        </w:rPr>
      </w:pPr>
      <w:r>
        <w:rPr>
          <w:rFonts w:hint="eastAsia" w:ascii="仿宋" w:hAnsi="仿宋" w:eastAsia="仿宋" w:cs="Times New Roman"/>
          <w:b/>
          <w:kern w:val="2"/>
          <w:sz w:val="24"/>
          <w:szCs w:val="24"/>
          <w:lang w:eastAsia="zh-CN"/>
        </w:rPr>
        <w:t>（二）</w:t>
      </w:r>
      <w:bookmarkEnd w:id="1"/>
      <w:bookmarkEnd w:id="2"/>
      <w:r>
        <w:rPr>
          <w:rFonts w:hint="eastAsia" w:ascii="仿宋" w:hAnsi="仿宋" w:eastAsia="仿宋" w:cs="Times New Roman"/>
          <w:b/>
          <w:kern w:val="2"/>
          <w:sz w:val="24"/>
          <w:szCs w:val="24"/>
          <w:lang w:eastAsia="zh-CN"/>
        </w:rPr>
        <w:t>供货及安装要求</w:t>
      </w:r>
    </w:p>
    <w:p w14:paraId="43608626">
      <w:pPr>
        <w:keepNext w:val="0"/>
        <w:keepLines w:val="0"/>
        <w:pageBreakBefore w:val="0"/>
        <w:numPr>
          <w:ilvl w:val="0"/>
          <w:numId w:val="2"/>
        </w:numPr>
        <w:kinsoku/>
        <w:wordWrap/>
        <w:overflowPunct/>
        <w:topLinePunct w:val="0"/>
        <w:autoSpaceDE/>
        <w:autoSpaceDN/>
        <w:bidi w:val="0"/>
        <w:adjustRightInd/>
        <w:spacing w:line="500" w:lineRule="exact"/>
        <w:ind w:left="420" w:right="0" w:rightChars="0" w:hanging="420"/>
        <w:jc w:val="both"/>
        <w:textAlignment w:val="auto"/>
        <w:outlineLvl w:val="9"/>
        <w:rPr>
          <w:rFonts w:ascii="仿宋" w:hAnsi="仿宋" w:eastAsia="仿宋" w:cs="Times New Roman"/>
          <w:b/>
          <w:kern w:val="2"/>
          <w:sz w:val="24"/>
          <w:szCs w:val="24"/>
          <w:lang w:eastAsia="zh-CN"/>
        </w:rPr>
      </w:pPr>
      <w:r>
        <w:rPr>
          <w:rFonts w:ascii="仿宋" w:hAnsi="仿宋" w:eastAsia="仿宋" w:cs="Times New Roman"/>
          <w:b/>
          <w:kern w:val="2"/>
          <w:sz w:val="24"/>
          <w:szCs w:val="24"/>
          <w:lang w:eastAsia="zh-CN"/>
        </w:rPr>
        <w:t>投标人发运货物时，每台设备要提供</w:t>
      </w:r>
      <w:bookmarkStart w:id="3" w:name="OLE_LINK8"/>
      <w:r>
        <w:rPr>
          <w:rFonts w:ascii="仿宋" w:hAnsi="仿宋" w:eastAsia="仿宋" w:cs="Times New Roman"/>
          <w:b/>
          <w:kern w:val="2"/>
          <w:sz w:val="24"/>
          <w:szCs w:val="24"/>
          <w:lang w:eastAsia="zh-CN"/>
        </w:rPr>
        <w:t>一整套中文的技术资料</w:t>
      </w:r>
      <w:bookmarkEnd w:id="3"/>
      <w:r>
        <w:rPr>
          <w:rFonts w:ascii="仿宋" w:hAnsi="仿宋" w:eastAsia="仿宋" w:cs="Times New Roman"/>
          <w:b/>
          <w:kern w:val="2"/>
          <w:sz w:val="24"/>
          <w:szCs w:val="24"/>
          <w:lang w:eastAsia="zh-CN"/>
        </w:rPr>
        <w:t>，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7A67F562">
      <w:pPr>
        <w:keepNext w:val="0"/>
        <w:keepLines w:val="0"/>
        <w:pageBreakBefore w:val="0"/>
        <w:numPr>
          <w:ilvl w:val="0"/>
          <w:numId w:val="2"/>
        </w:numPr>
        <w:kinsoku/>
        <w:wordWrap/>
        <w:overflowPunct/>
        <w:topLinePunct w:val="0"/>
        <w:autoSpaceDE/>
        <w:autoSpaceDN/>
        <w:bidi w:val="0"/>
        <w:adjustRightInd/>
        <w:spacing w:line="500" w:lineRule="exact"/>
        <w:ind w:left="420" w:right="0" w:rightChars="0" w:hanging="420"/>
        <w:jc w:val="both"/>
        <w:textAlignment w:val="auto"/>
        <w:outlineLvl w:val="9"/>
        <w:rPr>
          <w:rFonts w:ascii="仿宋" w:hAnsi="仿宋" w:eastAsia="仿宋" w:cs="Times New Roman"/>
          <w:b/>
          <w:kern w:val="2"/>
          <w:sz w:val="24"/>
          <w:szCs w:val="24"/>
          <w:lang w:eastAsia="zh-CN"/>
        </w:rPr>
      </w:pPr>
      <w:r>
        <w:rPr>
          <w:rFonts w:ascii="仿宋" w:hAnsi="仿宋" w:eastAsia="仿宋" w:cs="Times New Roman"/>
          <w:b/>
          <w:kern w:val="2"/>
          <w:sz w:val="24"/>
          <w:szCs w:val="24"/>
          <w:lang w:eastAsia="zh-CN"/>
        </w:rPr>
        <w:t>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4CEB035E">
      <w:pPr>
        <w:keepNext w:val="0"/>
        <w:keepLines w:val="0"/>
        <w:pageBreakBefore w:val="0"/>
        <w:numPr>
          <w:ilvl w:val="0"/>
          <w:numId w:val="2"/>
        </w:numPr>
        <w:kinsoku/>
        <w:wordWrap/>
        <w:overflowPunct/>
        <w:topLinePunct w:val="0"/>
        <w:autoSpaceDE/>
        <w:autoSpaceDN/>
        <w:bidi w:val="0"/>
        <w:adjustRightInd/>
        <w:spacing w:line="500" w:lineRule="exact"/>
        <w:ind w:left="420" w:right="0" w:rightChars="0" w:hanging="420"/>
        <w:jc w:val="both"/>
        <w:textAlignment w:val="auto"/>
        <w:outlineLvl w:val="9"/>
        <w:rPr>
          <w:rFonts w:ascii="仿宋" w:hAnsi="仿宋" w:eastAsia="仿宋" w:cs="Times New Roman"/>
          <w:b/>
          <w:kern w:val="2"/>
          <w:sz w:val="24"/>
          <w:szCs w:val="24"/>
          <w:lang w:eastAsia="zh-CN"/>
        </w:rPr>
      </w:pPr>
      <w:r>
        <w:rPr>
          <w:rFonts w:hint="eastAsia" w:ascii="仿宋" w:hAnsi="仿宋" w:eastAsia="仿宋" w:cs="Times New Roman"/>
          <w:b/>
          <w:kern w:val="2"/>
          <w:sz w:val="24"/>
          <w:szCs w:val="24"/>
          <w:lang w:eastAsia="zh-CN"/>
        </w:rPr>
        <w:t>投标人所提供的部件之间及设备之间的连线或接插件均视为设备内部部件，应包含在相应的配置中。</w:t>
      </w:r>
    </w:p>
    <w:p w14:paraId="4D76AA92">
      <w:pPr>
        <w:keepNext w:val="0"/>
        <w:keepLines w:val="0"/>
        <w:pageBreakBefore w:val="0"/>
        <w:numPr>
          <w:ilvl w:val="0"/>
          <w:numId w:val="2"/>
        </w:numPr>
        <w:kinsoku/>
        <w:wordWrap/>
        <w:overflowPunct/>
        <w:topLinePunct w:val="0"/>
        <w:autoSpaceDE/>
        <w:autoSpaceDN/>
        <w:bidi w:val="0"/>
        <w:adjustRightInd/>
        <w:spacing w:line="500" w:lineRule="exact"/>
        <w:ind w:left="420" w:right="0" w:rightChars="0" w:hanging="420"/>
        <w:jc w:val="both"/>
        <w:textAlignment w:val="auto"/>
        <w:outlineLvl w:val="9"/>
        <w:rPr>
          <w:rFonts w:ascii="仿宋" w:hAnsi="仿宋" w:eastAsia="仿宋" w:cs="Times New Roman"/>
          <w:b/>
          <w:kern w:val="2"/>
          <w:sz w:val="24"/>
          <w:szCs w:val="24"/>
          <w:lang w:eastAsia="zh-CN"/>
        </w:rPr>
      </w:pPr>
      <w:r>
        <w:rPr>
          <w:rFonts w:hint="eastAsia" w:ascii="仿宋" w:hAnsi="仿宋" w:eastAsia="仿宋" w:cs="Times New Roman"/>
          <w:b/>
          <w:kern w:val="2"/>
          <w:sz w:val="24"/>
          <w:szCs w:val="24"/>
          <w:lang w:eastAsia="zh-CN"/>
        </w:rPr>
        <w:t>工作条件：除了在技术规格中另有规定外，投标人提供的一切仪器、设备和系统，应符合下列条件：</w:t>
      </w:r>
    </w:p>
    <w:p w14:paraId="0AF7FA18">
      <w:pPr>
        <w:keepNext w:val="0"/>
        <w:keepLines w:val="0"/>
        <w:pageBreakBefore w:val="0"/>
        <w:numPr>
          <w:ilvl w:val="0"/>
          <w:numId w:val="3"/>
        </w:numPr>
        <w:tabs>
          <w:tab w:val="left" w:pos="735"/>
        </w:tabs>
        <w:kinsoku/>
        <w:wordWrap/>
        <w:overflowPunct/>
        <w:topLinePunct w:val="0"/>
        <w:autoSpaceDE/>
        <w:autoSpaceDN/>
        <w:bidi w:val="0"/>
        <w:adjustRightInd/>
        <w:spacing w:before="156" w:beforeLines="50" w:line="500" w:lineRule="exact"/>
        <w:ind w:left="735" w:right="0" w:rightChars="0" w:hanging="315"/>
        <w:jc w:val="both"/>
        <w:textAlignment w:val="auto"/>
        <w:outlineLvl w:val="9"/>
        <w:rPr>
          <w:rFonts w:ascii="仿宋" w:hAnsi="仿宋" w:eastAsia="仿宋" w:cs="Times New Roman"/>
          <w:b/>
          <w:kern w:val="2"/>
          <w:sz w:val="24"/>
          <w:szCs w:val="24"/>
          <w:lang w:eastAsia="zh-CN"/>
        </w:rPr>
      </w:pPr>
      <w:r>
        <w:rPr>
          <w:rFonts w:hint="eastAsia" w:ascii="仿宋" w:hAnsi="仿宋" w:eastAsia="仿宋" w:cs="Times New Roman"/>
          <w:kern w:val="2"/>
          <w:sz w:val="24"/>
          <w:szCs w:val="24"/>
          <w:lang w:eastAsia="zh-CN"/>
        </w:rPr>
        <w:t>仪器设备的插头要符合中国电工标准。如不符合，则应提供适合仪器插头的插座，必须要有接地。</w:t>
      </w:r>
    </w:p>
    <w:p w14:paraId="50C2C5F4">
      <w:pPr>
        <w:keepNext w:val="0"/>
        <w:keepLines w:val="0"/>
        <w:pageBreakBefore w:val="0"/>
        <w:numPr>
          <w:ilvl w:val="0"/>
          <w:numId w:val="3"/>
        </w:numPr>
        <w:tabs>
          <w:tab w:val="left" w:pos="735"/>
        </w:tabs>
        <w:kinsoku/>
        <w:wordWrap/>
        <w:overflowPunct/>
        <w:topLinePunct w:val="0"/>
        <w:autoSpaceDE/>
        <w:autoSpaceDN/>
        <w:bidi w:val="0"/>
        <w:adjustRightInd/>
        <w:spacing w:before="156" w:beforeLines="50" w:line="500" w:lineRule="exact"/>
        <w:ind w:left="735" w:right="0" w:rightChars="0" w:hanging="315"/>
        <w:jc w:val="both"/>
        <w:textAlignment w:val="auto"/>
        <w:outlineLvl w:val="9"/>
        <w:rPr>
          <w:rFonts w:ascii="仿宋" w:hAnsi="仿宋" w:eastAsia="仿宋" w:cs="Times New Roman"/>
          <w:b/>
          <w:kern w:val="2"/>
          <w:sz w:val="24"/>
          <w:szCs w:val="24"/>
          <w:lang w:eastAsia="zh-CN"/>
        </w:rPr>
      </w:pPr>
      <w:r>
        <w:rPr>
          <w:rFonts w:hint="eastAsia" w:ascii="仿宋" w:hAnsi="仿宋" w:eastAsia="仿宋" w:cs="Times New Roman"/>
          <w:kern w:val="0"/>
          <w:sz w:val="24"/>
          <w:szCs w:val="24"/>
          <w:lang w:eastAsia="zh-CN"/>
        </w:rPr>
        <w:t>如果仪器设备需特殊的工作条件（如：水、电源、磁场强度、特殊温度、湿度、震动强度等），投标人应在有关投标文件中加以说明。</w:t>
      </w:r>
    </w:p>
    <w:p w14:paraId="5C23AF08">
      <w:pPr>
        <w:keepNext w:val="0"/>
        <w:keepLines w:val="0"/>
        <w:pageBreakBefore w:val="0"/>
        <w:widowControl w:val="0"/>
        <w:tabs>
          <w:tab w:val="left" w:pos="900"/>
        </w:tabs>
        <w:kinsoku/>
        <w:wordWrap/>
        <w:overflowPunct/>
        <w:topLinePunct w:val="0"/>
        <w:autoSpaceDE/>
        <w:autoSpaceDN/>
        <w:bidi w:val="0"/>
        <w:adjustRightInd/>
        <w:snapToGrid/>
        <w:spacing w:line="500" w:lineRule="exact"/>
        <w:ind w:right="0" w:rightChars="0" w:firstLine="482" w:firstLineChars="200"/>
        <w:jc w:val="both"/>
        <w:textAlignment w:val="auto"/>
        <w:outlineLvl w:val="9"/>
        <w:rPr>
          <w:rFonts w:hint="eastAsia" w:ascii="仿宋" w:hAnsi="仿宋" w:eastAsia="仿宋" w:cs="仿宋"/>
          <w:kern w:val="2"/>
          <w:sz w:val="24"/>
          <w:szCs w:val="24"/>
          <w:lang w:eastAsia="zh-CN"/>
        </w:rPr>
      </w:pPr>
      <w:r>
        <w:rPr>
          <w:rFonts w:hint="eastAsia" w:ascii="仿宋" w:hAnsi="仿宋" w:eastAsia="仿宋" w:cs="Times New Roman"/>
          <w:b/>
          <w:kern w:val="2"/>
          <w:sz w:val="24"/>
          <w:szCs w:val="24"/>
          <w:lang w:eastAsia="zh-CN"/>
        </w:rPr>
        <w:t>（三）培训要求</w:t>
      </w:r>
      <w:r>
        <w:rPr>
          <w:rFonts w:hint="eastAsia" w:ascii="仿宋" w:hAnsi="仿宋" w:eastAsia="仿宋" w:cs="仿宋"/>
          <w:kern w:val="2"/>
          <w:sz w:val="24"/>
          <w:szCs w:val="24"/>
          <w:lang w:eastAsia="zh-CN"/>
        </w:rPr>
        <w:t>：</w:t>
      </w:r>
    </w:p>
    <w:p w14:paraId="72BC8EE7">
      <w:pPr>
        <w:keepNext w:val="0"/>
        <w:keepLines w:val="0"/>
        <w:pageBreakBefore w:val="0"/>
        <w:widowControl/>
        <w:tabs>
          <w:tab w:val="left" w:pos="735"/>
        </w:tabs>
        <w:kinsoku/>
        <w:wordWrap/>
        <w:overflowPunct/>
        <w:topLinePunct w:val="0"/>
        <w:autoSpaceDE/>
        <w:autoSpaceDN/>
        <w:bidi w:val="0"/>
        <w:adjustRightInd/>
        <w:snapToGrid/>
        <w:spacing w:before="156" w:beforeLines="50" w:line="500" w:lineRule="exact"/>
        <w:ind w:right="0" w:rightChars="0" w:firstLine="480" w:firstLineChars="200"/>
        <w:jc w:val="both"/>
        <w:textAlignment w:val="auto"/>
        <w:outlineLvl w:val="9"/>
        <w:rPr>
          <w:rFonts w:hint="eastAsia" w:ascii="仿宋" w:hAnsi="仿宋" w:eastAsia="仿宋" w:cs="仿宋"/>
          <w:b w:val="0"/>
          <w:bCs/>
          <w:kern w:val="2"/>
          <w:sz w:val="24"/>
          <w:szCs w:val="24"/>
          <w:lang w:eastAsia="zh-CN"/>
        </w:rPr>
      </w:pPr>
      <w:r>
        <w:rPr>
          <w:rFonts w:hint="eastAsia" w:ascii="仿宋" w:hAnsi="仿宋" w:eastAsia="仿宋" w:cs="仿宋"/>
          <w:kern w:val="2"/>
          <w:sz w:val="24"/>
          <w:szCs w:val="24"/>
          <w:lang w:eastAsia="zh-CN"/>
        </w:rPr>
        <w:t>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w:t>
      </w:r>
      <w:r>
        <w:rPr>
          <w:rFonts w:hint="eastAsia" w:ascii="仿宋" w:hAnsi="仿宋" w:eastAsia="仿宋" w:cs="Times New Roman"/>
          <w:kern w:val="2"/>
          <w:sz w:val="24"/>
          <w:szCs w:val="24"/>
          <w:lang w:eastAsia="zh-CN"/>
        </w:rPr>
        <w:t>（以各包技术规格中要求为准，如技术规格中无要求，则以本款要求为准。）</w:t>
      </w:r>
    </w:p>
    <w:p w14:paraId="1E3CB237">
      <w:pPr>
        <w:keepNext w:val="0"/>
        <w:keepLines w:val="0"/>
        <w:pageBreakBefore w:val="0"/>
        <w:kinsoku/>
        <w:wordWrap/>
        <w:overflowPunct/>
        <w:topLinePunct w:val="0"/>
        <w:autoSpaceDE/>
        <w:autoSpaceDN/>
        <w:bidi w:val="0"/>
        <w:adjustRightInd/>
        <w:spacing w:before="0" w:beforeLines="-2147483648" w:line="500" w:lineRule="exact"/>
        <w:ind w:right="0" w:rightChars="0"/>
        <w:jc w:val="both"/>
        <w:textAlignment w:val="auto"/>
        <w:outlineLvl w:val="9"/>
        <w:rPr>
          <w:rFonts w:hint="eastAsia" w:ascii="仿宋" w:hAnsi="仿宋" w:eastAsia="仿宋" w:cs="仿宋"/>
          <w:b/>
          <w:kern w:val="2"/>
          <w:sz w:val="24"/>
          <w:szCs w:val="24"/>
          <w:lang w:eastAsia="zh-CN"/>
        </w:rPr>
      </w:pPr>
      <w:r>
        <w:rPr>
          <w:rFonts w:hint="eastAsia" w:ascii="仿宋" w:hAnsi="仿宋" w:eastAsia="仿宋" w:cs="仿宋"/>
          <w:b/>
          <w:kern w:val="2"/>
          <w:sz w:val="24"/>
          <w:szCs w:val="24"/>
          <w:lang w:eastAsia="zh-CN"/>
        </w:rPr>
        <w:t>七、采购标的需满足的质量、安全、技术规格、物理特性等要求：</w:t>
      </w:r>
    </w:p>
    <w:p w14:paraId="509F7D1A">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仿宋" w:hAnsi="仿宋" w:eastAsia="仿宋" w:cs="仿宋"/>
          <w:b/>
          <w:bCs/>
          <w:kern w:val="2"/>
          <w:sz w:val="24"/>
          <w:szCs w:val="24"/>
          <w:highlight w:val="none"/>
          <w:lang w:val="en-US" w:eastAsia="zh-CN"/>
        </w:rPr>
      </w:pPr>
      <w:r>
        <w:rPr>
          <w:rFonts w:hint="eastAsia" w:ascii="仿宋" w:hAnsi="仿宋" w:eastAsia="仿宋" w:cs="仿宋"/>
          <w:b/>
          <w:bCs/>
          <w:kern w:val="2"/>
          <w:sz w:val="24"/>
          <w:szCs w:val="24"/>
          <w:highlight w:val="none"/>
          <w:lang w:val="en-US" w:eastAsia="zh-CN"/>
        </w:rPr>
        <w:br w:type="page"/>
      </w:r>
    </w:p>
    <w:p w14:paraId="6CD29669">
      <w:pPr>
        <w:keepNext w:val="0"/>
        <w:keepLines w:val="0"/>
        <w:pageBreakBefore w:val="0"/>
        <w:widowControl/>
        <w:kinsoku/>
        <w:wordWrap/>
        <w:overflowPunct/>
        <w:topLinePunct w:val="0"/>
        <w:autoSpaceDE w:val="0"/>
        <w:autoSpaceDN w:val="0"/>
        <w:bidi w:val="0"/>
        <w:adjustRightInd w:val="0"/>
        <w:snapToGrid w:val="0"/>
        <w:spacing w:before="157" w:beforeLines="50" w:line="480" w:lineRule="exact"/>
        <w:jc w:val="center"/>
        <w:textAlignment w:val="auto"/>
        <w:rPr>
          <w:rFonts w:hint="eastAsia" w:ascii="仿宋" w:hAnsi="仿宋" w:eastAsia="仿宋" w:cs="仿宋"/>
          <w:b/>
          <w:bCs/>
          <w:kern w:val="2"/>
          <w:sz w:val="32"/>
          <w:szCs w:val="32"/>
          <w:highlight w:val="none"/>
          <w:lang w:eastAsia="zh-CN"/>
        </w:rPr>
      </w:pPr>
      <w:r>
        <w:rPr>
          <w:rFonts w:hint="eastAsia" w:ascii="仿宋" w:hAnsi="仿宋" w:eastAsia="仿宋" w:cs="仿宋"/>
          <w:b/>
          <w:bCs/>
          <w:kern w:val="2"/>
          <w:sz w:val="32"/>
          <w:szCs w:val="32"/>
          <w:highlight w:val="none"/>
          <w:lang w:val="en-US" w:eastAsia="zh-CN"/>
        </w:rPr>
        <w:t>品目</w:t>
      </w:r>
      <w:r>
        <w:rPr>
          <w:rFonts w:hint="eastAsia" w:ascii="仿宋" w:hAnsi="仿宋" w:eastAsia="仿宋" w:cs="仿宋"/>
          <w:b/>
          <w:bCs/>
          <w:kern w:val="2"/>
          <w:sz w:val="32"/>
          <w:szCs w:val="32"/>
          <w:highlight w:val="none"/>
          <w:lang w:eastAsia="zh-CN"/>
        </w:rPr>
        <w:t>1-1：麻醉机</w:t>
      </w:r>
    </w:p>
    <w:p w14:paraId="60674FF0">
      <w:pPr>
        <w:keepNext w:val="0"/>
        <w:keepLines w:val="0"/>
        <w:pageBreakBefore w:val="0"/>
        <w:widowControl w:val="0"/>
        <w:kinsoku/>
        <w:wordWrap/>
        <w:overflowPunct/>
        <w:topLinePunct w:val="0"/>
        <w:autoSpaceDE/>
        <w:autoSpaceDN/>
        <w:bidi w:val="0"/>
        <w:snapToGrid/>
        <w:spacing w:line="480" w:lineRule="exact"/>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技术规格：</w:t>
      </w:r>
    </w:p>
    <w:p w14:paraId="5D484755">
      <w:pPr>
        <w:keepNext w:val="0"/>
        <w:keepLines w:val="0"/>
        <w:pageBreakBefore w:val="0"/>
        <w:widowControl w:val="0"/>
        <w:kinsoku/>
        <w:wordWrap/>
        <w:overflowPunct/>
        <w:topLinePunct w:val="0"/>
        <w:autoSpaceDE/>
        <w:autoSpaceDN/>
        <w:bidi w:val="0"/>
        <w:adjustRightInd w:val="0"/>
        <w:snapToGrid/>
        <w:spacing w:line="480" w:lineRule="exact"/>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1.1 工作条件及基本配件：</w:t>
      </w:r>
    </w:p>
    <w:p w14:paraId="2C820C22">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val="en-US" w:eastAsia="zh-CN" w:bidi="ar-SA"/>
        </w:rPr>
      </w:pPr>
      <w:r>
        <w:rPr>
          <w:rFonts w:hint="eastAsia" w:ascii="仿宋" w:hAnsi="仿宋" w:eastAsia="仿宋" w:cs="仿宋"/>
          <w:bCs/>
          <w:color w:val="000000"/>
          <w:kern w:val="2"/>
          <w:sz w:val="24"/>
          <w:szCs w:val="24"/>
          <w:lang w:val="en-US" w:eastAsia="zh-CN" w:bidi="ar-SA"/>
        </w:rPr>
        <w:t>1.1.1 工作环境，温度：10°～40°C，湿度：≤95%。</w:t>
      </w:r>
    </w:p>
    <w:p w14:paraId="76CCA038">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val="en-US" w:eastAsia="zh-CN" w:bidi="ar-SA"/>
        </w:rPr>
      </w:pPr>
      <w:r>
        <w:rPr>
          <w:rFonts w:hint="eastAsia" w:ascii="仿宋" w:hAnsi="仿宋" w:eastAsia="仿宋" w:cs="仿宋"/>
          <w:bCs/>
          <w:color w:val="000000"/>
          <w:kern w:val="2"/>
          <w:sz w:val="24"/>
          <w:szCs w:val="24"/>
          <w:lang w:val="en-US" w:eastAsia="zh-CN" w:bidi="ar-SA"/>
        </w:rPr>
        <w:t>1.1.2 电源：220V，50Hz。</w:t>
      </w:r>
    </w:p>
    <w:p w14:paraId="08A50E9D">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1.1.3</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配后备锂电池，使用时间≥150min。</w:t>
      </w:r>
    </w:p>
    <w:p w14:paraId="63E2A31B">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1.1.4</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具有RJ45接口、USB接口、RS232C接口等连接功能。</w:t>
      </w:r>
    </w:p>
    <w:p w14:paraId="0163EECB">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1.1.5</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机架：具备中央刹车系统，脚轮配有防缆线缠绕功能，工作台带侧栏杆推车，≥3个抽屉。</w:t>
      </w:r>
    </w:p>
    <w:p w14:paraId="5F44FE9E">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1.1.6</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 xml:space="preserve">具备后备触摸板配置。 </w:t>
      </w:r>
    </w:p>
    <w:p w14:paraId="12373DAA">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1.1.7</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配顶光灯，亮度可调 。</w:t>
      </w:r>
    </w:p>
    <w:p w14:paraId="30A529EE">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240" w:firstLineChars="1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color w:val="000000"/>
          <w:kern w:val="2"/>
          <w:sz w:val="24"/>
          <w:szCs w:val="24"/>
          <w:lang w:eastAsia="zh-CN"/>
        </w:rPr>
        <w:t>▲</w:t>
      </w:r>
      <w:r>
        <w:rPr>
          <w:rFonts w:hint="eastAsia" w:ascii="仿宋" w:hAnsi="仿宋" w:eastAsia="仿宋" w:cs="仿宋"/>
          <w:bCs/>
          <w:color w:val="000000"/>
          <w:kern w:val="2"/>
          <w:sz w:val="24"/>
          <w:szCs w:val="24"/>
          <w:lang w:eastAsia="zh-CN"/>
        </w:rPr>
        <w:t>1.1.8</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配≥4个辅助电源接口；具有独立的LED报警灯，三种不同颜色指示报警级别</w:t>
      </w:r>
    </w:p>
    <w:p w14:paraId="06716E26">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 xml:space="preserve">1.1.9 主机具备≥10s延迟关机功能。 </w:t>
      </w:r>
    </w:p>
    <w:p w14:paraId="088EFC2B">
      <w:pPr>
        <w:keepNext w:val="0"/>
        <w:keepLines w:val="0"/>
        <w:pageBreakBefore w:val="0"/>
        <w:widowControl w:val="0"/>
        <w:kinsoku/>
        <w:wordWrap/>
        <w:overflowPunct/>
        <w:topLinePunct w:val="0"/>
        <w:autoSpaceDE/>
        <w:autoSpaceDN/>
        <w:bidi w:val="0"/>
        <w:adjustRightInd w:val="0"/>
        <w:snapToGrid/>
        <w:spacing w:line="480" w:lineRule="exact"/>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1.2 气源：</w:t>
      </w:r>
    </w:p>
    <w:p w14:paraId="77854E63">
      <w:pPr>
        <w:keepNext w:val="0"/>
        <w:keepLines w:val="0"/>
        <w:pageBreakBefore w:val="0"/>
        <w:widowControl w:val="0"/>
        <w:numPr>
          <w:ilvl w:val="2"/>
          <w:numId w:val="0"/>
        </w:numPr>
        <w:tabs>
          <w:tab w:val="left" w:pos="1694"/>
        </w:tabs>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1.2.1</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配氧气、空气两气源。</w:t>
      </w:r>
    </w:p>
    <w:p w14:paraId="0BF1F67D">
      <w:pPr>
        <w:keepNext w:val="0"/>
        <w:keepLines w:val="0"/>
        <w:pageBreakBefore w:val="0"/>
        <w:widowControl w:val="0"/>
        <w:numPr>
          <w:ilvl w:val="2"/>
          <w:numId w:val="0"/>
        </w:numPr>
        <w:tabs>
          <w:tab w:val="left" w:pos="1694"/>
        </w:tabs>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1.2.2</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具备机械的笑气、氧气保护装置，不受停电影响，任何流量下氧浓度≥25%。</w:t>
      </w:r>
    </w:p>
    <w:p w14:paraId="743B1585">
      <w:pPr>
        <w:keepNext w:val="0"/>
        <w:keepLines w:val="0"/>
        <w:pageBreakBefore w:val="0"/>
        <w:widowControl w:val="0"/>
        <w:numPr>
          <w:ilvl w:val="2"/>
          <w:numId w:val="0"/>
        </w:numPr>
        <w:tabs>
          <w:tab w:val="left" w:pos="1694"/>
        </w:tabs>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1.2.3</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快速充氧范围：35 L/min -50 L/min。</w:t>
      </w:r>
    </w:p>
    <w:p w14:paraId="7DE17FBB">
      <w:pPr>
        <w:keepNext w:val="0"/>
        <w:keepLines w:val="0"/>
        <w:pageBreakBefore w:val="0"/>
        <w:widowControl w:val="0"/>
        <w:numPr>
          <w:ilvl w:val="2"/>
          <w:numId w:val="0"/>
        </w:numPr>
        <w:tabs>
          <w:tab w:val="left" w:pos="1694"/>
        </w:tabs>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1.2.4</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辅助高压氧输出口：支持连接外部设备（如喷射式呼吸机等）的高压氧气出口。</w:t>
      </w:r>
    </w:p>
    <w:p w14:paraId="0C334592">
      <w:pPr>
        <w:keepNext w:val="0"/>
        <w:keepLines w:val="0"/>
        <w:pageBreakBefore w:val="0"/>
        <w:widowControl w:val="0"/>
        <w:kinsoku/>
        <w:wordWrap/>
        <w:overflowPunct/>
        <w:topLinePunct w:val="0"/>
        <w:autoSpaceDE/>
        <w:autoSpaceDN/>
        <w:bidi w:val="0"/>
        <w:adjustRightInd w:val="0"/>
        <w:snapToGrid/>
        <w:spacing w:line="480" w:lineRule="exact"/>
        <w:ind w:left="198" w:hanging="198"/>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1.3 流量计：</w:t>
      </w:r>
    </w:p>
    <w:p w14:paraId="63673607">
      <w:pPr>
        <w:keepNext w:val="0"/>
        <w:keepLines w:val="0"/>
        <w:pageBreakBefore w:val="0"/>
        <w:widowControl w:val="0"/>
        <w:kinsoku/>
        <w:wordWrap/>
        <w:overflowPunct/>
        <w:topLinePunct w:val="0"/>
        <w:autoSpaceDE/>
        <w:autoSpaceDN/>
        <w:bidi w:val="0"/>
        <w:adjustRightInd w:val="0"/>
        <w:snapToGrid/>
        <w:spacing w:line="480" w:lineRule="exact"/>
        <w:ind w:left="224" w:leftChars="102" w:firstLine="249" w:firstLineChars="104"/>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1.3.1</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具备电子流量计，屏幕可显示电子虚拟流量管，显示总流量和氧浓度等。</w:t>
      </w:r>
    </w:p>
    <w:p w14:paraId="19C21516">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1.3.2</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具备机械总流量计。</w:t>
      </w:r>
    </w:p>
    <w:p w14:paraId="4CB0EFB3">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1.3.3</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具备氧气空气辅助吸氧流量计。</w:t>
      </w:r>
    </w:p>
    <w:p w14:paraId="70B9F3C1">
      <w:pPr>
        <w:keepNext w:val="0"/>
        <w:keepLines w:val="0"/>
        <w:pageBreakBefore w:val="0"/>
        <w:widowControl w:val="0"/>
        <w:kinsoku/>
        <w:wordWrap/>
        <w:overflowPunct/>
        <w:topLinePunct w:val="0"/>
        <w:autoSpaceDE/>
        <w:autoSpaceDN/>
        <w:bidi w:val="0"/>
        <w:adjustRightInd w:val="0"/>
        <w:snapToGrid/>
        <w:spacing w:line="480" w:lineRule="exact"/>
        <w:ind w:left="198" w:hanging="198"/>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1.4</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挥发罐：</w:t>
      </w:r>
    </w:p>
    <w:p w14:paraId="5F810E9F">
      <w:pPr>
        <w:keepNext w:val="0"/>
        <w:keepLines w:val="0"/>
        <w:pageBreakBefore w:val="0"/>
        <w:widowControl w:val="0"/>
        <w:tabs>
          <w:tab w:val="left" w:pos="1694"/>
        </w:tabs>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0"/>
          <w:sz w:val="24"/>
          <w:szCs w:val="24"/>
          <w:lang w:eastAsia="zh-CN"/>
        </w:rPr>
      </w:pPr>
      <w:r>
        <w:rPr>
          <w:rFonts w:hint="eastAsia" w:ascii="仿宋" w:hAnsi="仿宋" w:eastAsia="仿宋" w:cs="仿宋"/>
          <w:bCs/>
          <w:color w:val="000000"/>
          <w:kern w:val="2"/>
          <w:sz w:val="24"/>
          <w:szCs w:val="24"/>
          <w:lang w:eastAsia="zh-CN"/>
        </w:rPr>
        <w:t>1.4.1</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配同品牌挥发罐， 具备</w:t>
      </w:r>
      <w:r>
        <w:rPr>
          <w:rFonts w:hint="eastAsia" w:ascii="仿宋" w:hAnsi="仿宋" w:eastAsia="仿宋" w:cs="仿宋"/>
          <w:bCs/>
          <w:color w:val="000000"/>
          <w:kern w:val="0"/>
          <w:sz w:val="24"/>
          <w:szCs w:val="24"/>
          <w:lang w:eastAsia="zh-CN"/>
        </w:rPr>
        <w:t>压力、流速和温度补偿。</w:t>
      </w:r>
    </w:p>
    <w:p w14:paraId="69B0BAD2">
      <w:pPr>
        <w:keepNext w:val="0"/>
        <w:keepLines w:val="0"/>
        <w:pageBreakBefore w:val="0"/>
        <w:widowControl w:val="0"/>
        <w:tabs>
          <w:tab w:val="left" w:pos="1694"/>
        </w:tabs>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1.4.2</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配双罐位，具有安全互锁功能。</w:t>
      </w:r>
    </w:p>
    <w:p w14:paraId="022928C4">
      <w:pPr>
        <w:keepNext w:val="0"/>
        <w:keepLines w:val="0"/>
        <w:pageBreakBefore w:val="0"/>
        <w:widowControl w:val="0"/>
        <w:kinsoku/>
        <w:wordWrap/>
        <w:overflowPunct/>
        <w:topLinePunct w:val="0"/>
        <w:autoSpaceDE/>
        <w:autoSpaceDN/>
        <w:bidi w:val="0"/>
        <w:adjustRightInd w:val="0"/>
        <w:snapToGrid/>
        <w:spacing w:line="480" w:lineRule="exact"/>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1.5 呼吸回路：</w:t>
      </w:r>
    </w:p>
    <w:p w14:paraId="5EE92B1C">
      <w:pPr>
        <w:keepNext w:val="0"/>
        <w:keepLines w:val="0"/>
        <w:pageBreakBefore w:val="0"/>
        <w:widowControl w:val="0"/>
        <w:numPr>
          <w:ilvl w:val="2"/>
          <w:numId w:val="0"/>
        </w:numPr>
        <w:kinsoku/>
        <w:wordWrap/>
        <w:overflowPunct/>
        <w:topLinePunct w:val="0"/>
        <w:autoSpaceDE/>
        <w:autoSpaceDN/>
        <w:bidi w:val="0"/>
        <w:snapToGrid/>
        <w:spacing w:line="480" w:lineRule="exact"/>
        <w:ind w:left="5500" w:leftChars="2500" w:firstLine="480" w:firstLineChars="200"/>
        <w:jc w:val="both"/>
        <w:textAlignment w:val="auto"/>
        <w:rPr>
          <w:rFonts w:hint="eastAsia" w:ascii="仿宋" w:hAnsi="仿宋" w:eastAsia="仿宋" w:cs="仿宋"/>
          <w:bCs/>
          <w:color w:val="000000"/>
          <w:kern w:val="2"/>
          <w:sz w:val="24"/>
          <w:szCs w:val="24"/>
          <w:lang w:val="en-US" w:eastAsia="zh-CN" w:bidi="ar-SA"/>
        </w:rPr>
      </w:pPr>
      <w:r>
        <w:rPr>
          <w:rFonts w:hint="eastAsia" w:ascii="仿宋" w:hAnsi="仿宋" w:eastAsia="仿宋" w:cs="仿宋"/>
          <w:bCs/>
          <w:color w:val="000000"/>
          <w:kern w:val="2"/>
          <w:sz w:val="24"/>
          <w:szCs w:val="24"/>
          <w:lang w:val="en-US" w:eastAsia="zh-CN" w:bidi="ar-SA"/>
        </w:rPr>
        <w:t xml:space="preserve">1.5.1 回路部件支持≥134℃高温高压消毒。 </w:t>
      </w:r>
    </w:p>
    <w:p w14:paraId="45BA4BC1">
      <w:pPr>
        <w:keepNext w:val="0"/>
        <w:keepLines w:val="0"/>
        <w:pageBreakBefore w:val="0"/>
        <w:widowControl w:val="0"/>
        <w:kinsoku/>
        <w:wordWrap/>
        <w:overflowPunct/>
        <w:topLinePunct w:val="0"/>
        <w:autoSpaceDE/>
        <w:autoSpaceDN/>
        <w:bidi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1.5.2</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二氧化碳吸收罐，容积≥1500ml。</w:t>
      </w:r>
    </w:p>
    <w:p w14:paraId="3EEA3F6F">
      <w:pPr>
        <w:keepNext w:val="0"/>
        <w:keepLines w:val="0"/>
        <w:pageBreakBefore w:val="0"/>
        <w:widowControl w:val="0"/>
        <w:kinsoku/>
        <w:wordWrap/>
        <w:overflowPunct/>
        <w:topLinePunct w:val="0"/>
        <w:autoSpaceDE/>
        <w:autoSpaceDN/>
        <w:bidi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1.5.3</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内置双流量传感器，分别在吸入端，呼出端。</w:t>
      </w:r>
    </w:p>
    <w:p w14:paraId="632651D5">
      <w:pPr>
        <w:keepNext w:val="0"/>
        <w:keepLines w:val="0"/>
        <w:pageBreakBefore w:val="0"/>
        <w:widowControl w:val="0"/>
        <w:kinsoku/>
        <w:wordWrap/>
        <w:overflowPunct/>
        <w:topLinePunct w:val="0"/>
        <w:autoSpaceDE/>
        <w:autoSpaceDN/>
        <w:bidi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1.5.4</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 xml:space="preserve">具有回路加温功能。 </w:t>
      </w:r>
    </w:p>
    <w:p w14:paraId="239A9AD1">
      <w:pPr>
        <w:keepNext w:val="0"/>
        <w:keepLines w:val="0"/>
        <w:pageBreakBefore w:val="0"/>
        <w:widowControl w:val="0"/>
        <w:kinsoku/>
        <w:wordWrap/>
        <w:overflowPunct/>
        <w:topLinePunct w:val="0"/>
        <w:autoSpaceDE/>
        <w:autoSpaceDN/>
        <w:bidi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1.5.5</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配自动CO</w:t>
      </w:r>
      <w:r>
        <w:rPr>
          <w:rFonts w:hint="eastAsia" w:ascii="仿宋" w:hAnsi="仿宋" w:eastAsia="仿宋" w:cs="仿宋"/>
          <w:bCs/>
          <w:color w:val="000000"/>
          <w:kern w:val="2"/>
          <w:sz w:val="24"/>
          <w:szCs w:val="24"/>
          <w:vertAlign w:val="subscript"/>
          <w:lang w:eastAsia="zh-CN"/>
        </w:rPr>
        <w:t>2</w:t>
      </w:r>
      <w:r>
        <w:rPr>
          <w:rFonts w:hint="eastAsia" w:ascii="仿宋" w:hAnsi="仿宋" w:eastAsia="仿宋" w:cs="仿宋"/>
          <w:bCs/>
          <w:color w:val="000000"/>
          <w:kern w:val="2"/>
          <w:sz w:val="24"/>
          <w:szCs w:val="24"/>
          <w:lang w:eastAsia="zh-CN"/>
        </w:rPr>
        <w:t>旁路功能，在机械通气过程中，更换钠石灰罐无需选择确认，无需</w:t>
      </w:r>
    </w:p>
    <w:p w14:paraId="793A38DD">
      <w:pPr>
        <w:keepNext w:val="0"/>
        <w:keepLines w:val="0"/>
        <w:pageBreakBefore w:val="0"/>
        <w:widowControl w:val="0"/>
        <w:kinsoku/>
        <w:wordWrap/>
        <w:overflowPunct/>
        <w:topLinePunct w:val="0"/>
        <w:autoSpaceDE/>
        <w:autoSpaceDN/>
        <w:bidi w:val="0"/>
        <w:snapToGrid/>
        <w:spacing w:line="480" w:lineRule="exact"/>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关停机械通气 。</w:t>
      </w:r>
    </w:p>
    <w:p w14:paraId="0F156B36">
      <w:pPr>
        <w:keepNext w:val="0"/>
        <w:keepLines w:val="0"/>
        <w:pageBreakBefore w:val="0"/>
        <w:widowControl w:val="0"/>
        <w:kinsoku/>
        <w:wordWrap/>
        <w:overflowPunct/>
        <w:topLinePunct w:val="0"/>
        <w:autoSpaceDE/>
        <w:autoSpaceDN/>
        <w:bidi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1.5.6</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具备智能回路识别报警系统，当钠石灰罐未安装到位时，机器能智能识别，并报警提示。</w:t>
      </w:r>
    </w:p>
    <w:p w14:paraId="0497D721">
      <w:pPr>
        <w:keepNext w:val="0"/>
        <w:keepLines w:val="0"/>
        <w:pageBreakBefore w:val="0"/>
        <w:widowControl w:val="0"/>
        <w:kinsoku/>
        <w:wordWrap/>
        <w:overflowPunct/>
        <w:topLinePunct w:val="0"/>
        <w:autoSpaceDE/>
        <w:autoSpaceDN/>
        <w:bidi w:val="0"/>
        <w:snapToGrid/>
        <w:spacing w:line="480" w:lineRule="exact"/>
        <w:ind w:firstLine="240" w:firstLineChars="1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color w:val="000000"/>
          <w:kern w:val="2"/>
          <w:sz w:val="24"/>
          <w:szCs w:val="24"/>
          <w:lang w:eastAsia="zh-CN"/>
        </w:rPr>
        <w:t>▲</w:t>
      </w:r>
      <w:r>
        <w:rPr>
          <w:rFonts w:hint="eastAsia" w:ascii="仿宋" w:hAnsi="仿宋" w:eastAsia="仿宋" w:cs="仿宋"/>
          <w:bCs/>
          <w:color w:val="000000"/>
          <w:kern w:val="2"/>
          <w:sz w:val="24"/>
          <w:szCs w:val="24"/>
          <w:lang w:eastAsia="zh-CN"/>
        </w:rPr>
        <w:t>1.5.7</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 xml:space="preserve">一体化集成回路，回路整体可旋转。 </w:t>
      </w:r>
    </w:p>
    <w:p w14:paraId="396BC8AC">
      <w:pPr>
        <w:keepNext w:val="0"/>
        <w:keepLines w:val="0"/>
        <w:pageBreakBefore w:val="0"/>
        <w:widowControl w:val="0"/>
        <w:kinsoku/>
        <w:wordWrap/>
        <w:overflowPunct/>
        <w:topLinePunct w:val="0"/>
        <w:autoSpaceDE/>
        <w:autoSpaceDN/>
        <w:bidi w:val="0"/>
        <w:adjustRightInd w:val="0"/>
        <w:snapToGrid/>
        <w:spacing w:line="480" w:lineRule="exact"/>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1.6 呼吸机：</w:t>
      </w:r>
    </w:p>
    <w:p w14:paraId="63EF7C31">
      <w:pPr>
        <w:keepNext w:val="0"/>
        <w:keepLines w:val="0"/>
        <w:pageBreakBefore w:val="0"/>
        <w:widowControl w:val="0"/>
        <w:numPr>
          <w:ilvl w:val="2"/>
          <w:numId w:val="0"/>
        </w:numPr>
        <w:kinsoku/>
        <w:wordWrap/>
        <w:overflowPunct/>
        <w:topLinePunct w:val="0"/>
        <w:autoSpaceDE/>
        <w:autoSpaceDN/>
        <w:bidi w:val="0"/>
        <w:snapToGrid/>
        <w:spacing w:line="480" w:lineRule="exact"/>
        <w:ind w:left="5500" w:leftChars="2500" w:firstLine="480" w:firstLineChars="200"/>
        <w:jc w:val="both"/>
        <w:textAlignment w:val="auto"/>
        <w:rPr>
          <w:rFonts w:hint="eastAsia" w:ascii="仿宋" w:hAnsi="仿宋" w:eastAsia="仿宋" w:cs="仿宋"/>
          <w:bCs/>
          <w:color w:val="000000"/>
          <w:kern w:val="2"/>
          <w:sz w:val="24"/>
          <w:szCs w:val="24"/>
          <w:lang w:val="en-US" w:eastAsia="zh-CN" w:bidi="ar-SA"/>
        </w:rPr>
      </w:pPr>
      <w:r>
        <w:rPr>
          <w:rFonts w:hint="eastAsia" w:ascii="仿宋" w:hAnsi="仿宋" w:eastAsia="仿宋" w:cs="仿宋"/>
          <w:bCs/>
          <w:color w:val="000000"/>
          <w:kern w:val="2"/>
          <w:sz w:val="24"/>
          <w:szCs w:val="24"/>
          <w:lang w:val="en-US" w:eastAsia="zh-CN" w:bidi="ar-SA"/>
        </w:rPr>
        <w:t>1.6.1 气动电控呼吸机，全中文操作、显示。</w:t>
      </w:r>
    </w:p>
    <w:p w14:paraId="6889B282">
      <w:pPr>
        <w:keepNext w:val="0"/>
        <w:keepLines w:val="0"/>
        <w:pageBreakBefore w:val="0"/>
        <w:widowControl w:val="0"/>
        <w:numPr>
          <w:ilvl w:val="2"/>
          <w:numId w:val="0"/>
        </w:numPr>
        <w:kinsoku/>
        <w:wordWrap/>
        <w:overflowPunct/>
        <w:topLinePunct w:val="0"/>
        <w:autoSpaceDE/>
        <w:autoSpaceDN/>
        <w:bidi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1.6.2</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提供辅助/控制通气，通气模式：VCV、PCV、PCV-VG、电子PEEP、SIMV-VC、</w:t>
      </w:r>
    </w:p>
    <w:p w14:paraId="60F83284">
      <w:pPr>
        <w:keepNext w:val="0"/>
        <w:keepLines w:val="0"/>
        <w:pageBreakBefore w:val="0"/>
        <w:widowControl w:val="0"/>
        <w:numPr>
          <w:ilvl w:val="2"/>
          <w:numId w:val="0"/>
        </w:numPr>
        <w:kinsoku/>
        <w:wordWrap/>
        <w:overflowPunct/>
        <w:topLinePunct w:val="0"/>
        <w:autoSpaceDE/>
        <w:autoSpaceDN/>
        <w:bidi w:val="0"/>
        <w:snapToGrid/>
        <w:spacing w:line="480" w:lineRule="exact"/>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SIMV-PC、带窒息后备保护通气的PSV、手动通气、SIMV-VG、CPAP/PS等。</w:t>
      </w:r>
    </w:p>
    <w:p w14:paraId="48E170F1">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1.6.3</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潮气量范围：容量控制：20ml-1500ml</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压力控制：5ml-1500ml。</w:t>
      </w:r>
    </w:p>
    <w:p w14:paraId="20EC6910">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1.6.4</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吸气压力设置范围：5cmH</w:t>
      </w:r>
      <w:r>
        <w:rPr>
          <w:rFonts w:hint="eastAsia" w:ascii="仿宋" w:hAnsi="仿宋" w:eastAsia="仿宋" w:cs="仿宋"/>
          <w:bCs/>
          <w:color w:val="000000"/>
          <w:kern w:val="2"/>
          <w:sz w:val="24"/>
          <w:szCs w:val="24"/>
          <w:vertAlign w:val="subscript"/>
          <w:lang w:eastAsia="zh-CN"/>
        </w:rPr>
        <w:t>2</w:t>
      </w:r>
      <w:r>
        <w:rPr>
          <w:rFonts w:hint="eastAsia" w:ascii="仿宋" w:hAnsi="仿宋" w:eastAsia="仿宋" w:cs="仿宋"/>
          <w:bCs/>
          <w:color w:val="000000"/>
          <w:kern w:val="2"/>
          <w:sz w:val="24"/>
          <w:szCs w:val="24"/>
          <w:lang w:eastAsia="zh-CN"/>
        </w:rPr>
        <w:t>O-70cmH</w:t>
      </w:r>
      <w:r>
        <w:rPr>
          <w:rFonts w:hint="eastAsia" w:ascii="仿宋" w:hAnsi="仿宋" w:eastAsia="仿宋" w:cs="仿宋"/>
          <w:bCs/>
          <w:color w:val="000000"/>
          <w:kern w:val="2"/>
          <w:sz w:val="24"/>
          <w:szCs w:val="24"/>
          <w:vertAlign w:val="subscript"/>
          <w:lang w:eastAsia="zh-CN"/>
        </w:rPr>
        <w:t>2</w:t>
      </w:r>
      <w:r>
        <w:rPr>
          <w:rFonts w:hint="eastAsia" w:ascii="仿宋" w:hAnsi="仿宋" w:eastAsia="仿宋" w:cs="仿宋"/>
          <w:bCs/>
          <w:color w:val="000000"/>
          <w:kern w:val="2"/>
          <w:sz w:val="24"/>
          <w:szCs w:val="24"/>
          <w:lang w:eastAsia="zh-CN"/>
        </w:rPr>
        <w:t>O。</w:t>
      </w:r>
    </w:p>
    <w:p w14:paraId="4C5268BD">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1.6.5</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呼吸频率：4-100 次/分钟。</w:t>
      </w:r>
    </w:p>
    <w:p w14:paraId="53AC14EC">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1.6.6</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吸呼比：4:1～1:8。</w:t>
      </w:r>
    </w:p>
    <w:p w14:paraId="28464648">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1.6.7</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压力限制范围：10cmH</w:t>
      </w:r>
      <w:r>
        <w:rPr>
          <w:rFonts w:hint="eastAsia" w:ascii="仿宋" w:hAnsi="仿宋" w:eastAsia="仿宋" w:cs="仿宋"/>
          <w:bCs/>
          <w:color w:val="000000"/>
          <w:kern w:val="2"/>
          <w:sz w:val="24"/>
          <w:szCs w:val="24"/>
          <w:vertAlign w:val="subscript"/>
          <w:lang w:eastAsia="zh-CN"/>
        </w:rPr>
        <w:t>2</w:t>
      </w:r>
      <w:r>
        <w:rPr>
          <w:rFonts w:hint="eastAsia" w:ascii="仿宋" w:hAnsi="仿宋" w:eastAsia="仿宋" w:cs="仿宋"/>
          <w:bCs/>
          <w:color w:val="000000"/>
          <w:kern w:val="2"/>
          <w:sz w:val="24"/>
          <w:szCs w:val="24"/>
          <w:lang w:eastAsia="zh-CN"/>
        </w:rPr>
        <w:t>O</w:t>
      </w:r>
      <w:r>
        <w:rPr>
          <w:rFonts w:hint="eastAsia" w:ascii="Arial" w:hAnsi="Arial" w:eastAsia="宋体" w:cs="Arial"/>
          <w:b w:val="0"/>
          <w:bCs/>
          <w:color w:val="000000"/>
          <w:kern w:val="2"/>
          <w:sz w:val="24"/>
          <w:szCs w:val="24"/>
          <w:highlight w:val="none"/>
          <w:lang w:eastAsia="zh-CN"/>
        </w:rPr>
        <w:t xml:space="preserve"> </w:t>
      </w:r>
      <w:r>
        <w:rPr>
          <w:rFonts w:hint="eastAsia" w:ascii="仿宋" w:hAnsi="仿宋" w:eastAsia="仿宋" w:cs="仿宋"/>
          <w:bCs/>
          <w:color w:val="000000"/>
          <w:kern w:val="2"/>
          <w:sz w:val="24"/>
          <w:szCs w:val="24"/>
          <w:lang w:eastAsia="zh-CN"/>
        </w:rPr>
        <w:t>-100cmH</w:t>
      </w:r>
      <w:r>
        <w:rPr>
          <w:rFonts w:hint="eastAsia" w:ascii="仿宋" w:hAnsi="仿宋" w:eastAsia="仿宋" w:cs="仿宋"/>
          <w:bCs/>
          <w:color w:val="000000"/>
          <w:kern w:val="2"/>
          <w:sz w:val="24"/>
          <w:szCs w:val="24"/>
          <w:vertAlign w:val="subscript"/>
          <w:lang w:eastAsia="zh-CN"/>
        </w:rPr>
        <w:t>2</w:t>
      </w:r>
      <w:r>
        <w:rPr>
          <w:rFonts w:hint="eastAsia" w:ascii="仿宋" w:hAnsi="仿宋" w:eastAsia="仿宋" w:cs="仿宋"/>
          <w:bCs/>
          <w:color w:val="000000"/>
          <w:kern w:val="2"/>
          <w:sz w:val="24"/>
          <w:szCs w:val="24"/>
          <w:lang w:eastAsia="zh-CN"/>
        </w:rPr>
        <w:t>O。</w:t>
      </w:r>
    </w:p>
    <w:p w14:paraId="29EBE3A2">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宋体" w:cs="仿宋"/>
          <w:bCs/>
          <w:color w:val="000000"/>
          <w:kern w:val="2"/>
          <w:sz w:val="24"/>
          <w:szCs w:val="24"/>
          <w:lang w:eastAsia="zh-CN"/>
        </w:rPr>
      </w:pPr>
      <w:r>
        <w:rPr>
          <w:rFonts w:hint="eastAsia" w:ascii="仿宋" w:hAnsi="仿宋" w:eastAsia="仿宋" w:cs="仿宋"/>
          <w:bCs/>
          <w:color w:val="000000"/>
          <w:kern w:val="2"/>
          <w:sz w:val="24"/>
          <w:szCs w:val="24"/>
          <w:lang w:eastAsia="zh-CN"/>
        </w:rPr>
        <w:t>1.6.8</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电子PEEP，显示屏可设置，范围：OFF，3cmH</w:t>
      </w:r>
      <w:r>
        <w:rPr>
          <w:rFonts w:hint="eastAsia" w:ascii="仿宋" w:hAnsi="仿宋" w:eastAsia="仿宋" w:cs="仿宋"/>
          <w:bCs/>
          <w:color w:val="000000"/>
          <w:kern w:val="2"/>
          <w:sz w:val="24"/>
          <w:szCs w:val="24"/>
          <w:vertAlign w:val="subscript"/>
          <w:lang w:eastAsia="zh-CN"/>
        </w:rPr>
        <w:t>2</w:t>
      </w:r>
      <w:r>
        <w:rPr>
          <w:rFonts w:hint="eastAsia" w:ascii="仿宋" w:hAnsi="仿宋" w:eastAsia="仿宋" w:cs="仿宋"/>
          <w:bCs/>
          <w:color w:val="000000"/>
          <w:kern w:val="2"/>
          <w:sz w:val="24"/>
          <w:szCs w:val="24"/>
          <w:lang w:eastAsia="zh-CN"/>
        </w:rPr>
        <w:t>O-30cmH</w:t>
      </w:r>
      <w:r>
        <w:rPr>
          <w:rFonts w:hint="eastAsia" w:ascii="仿宋" w:hAnsi="仿宋" w:eastAsia="仿宋" w:cs="仿宋"/>
          <w:bCs/>
          <w:color w:val="000000"/>
          <w:kern w:val="2"/>
          <w:sz w:val="24"/>
          <w:szCs w:val="24"/>
          <w:vertAlign w:val="subscript"/>
          <w:lang w:eastAsia="zh-CN"/>
        </w:rPr>
        <w:t>2</w:t>
      </w:r>
      <w:r>
        <w:rPr>
          <w:rFonts w:hint="eastAsia" w:ascii="仿宋" w:hAnsi="仿宋" w:eastAsia="仿宋" w:cs="仿宋"/>
          <w:bCs/>
          <w:color w:val="000000"/>
          <w:kern w:val="2"/>
          <w:sz w:val="24"/>
          <w:szCs w:val="24"/>
          <w:lang w:eastAsia="zh-CN"/>
        </w:rPr>
        <w:t>O</w:t>
      </w:r>
      <w:r>
        <w:rPr>
          <w:rFonts w:hint="eastAsia" w:ascii="Arial" w:hAnsi="Arial" w:eastAsia="宋体" w:cs="Arial"/>
          <w:b w:val="0"/>
          <w:bCs/>
          <w:color w:val="000000"/>
          <w:kern w:val="2"/>
          <w:sz w:val="24"/>
          <w:szCs w:val="24"/>
          <w:highlight w:val="none"/>
          <w:lang w:eastAsia="zh-CN"/>
        </w:rPr>
        <w:t>。</w:t>
      </w:r>
    </w:p>
    <w:p w14:paraId="389B6517">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1.6.9</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吸气暂停：OFF, 5%-60%吸气时间。</w:t>
      </w:r>
    </w:p>
    <w:p w14:paraId="609307B5">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1.6.10</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 xml:space="preserve">上升式风箱，可以直接观察病人实际呼吸状态。 </w:t>
      </w:r>
    </w:p>
    <w:p w14:paraId="5AE634BE">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1.6.11</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具备吸入端，呼出端双流量传感器，具备动态潮气量实时自动补偿功能 。具备内置第三基准流量传感器，可校准吸入和呼出端流量。</w:t>
      </w:r>
    </w:p>
    <w:p w14:paraId="44C43C95">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1.6.12</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具备可选肺保护工具：支持多周期PEEP递增法肺复张。</w:t>
      </w:r>
    </w:p>
    <w:p w14:paraId="01285E5B">
      <w:pPr>
        <w:keepNext w:val="0"/>
        <w:keepLines w:val="0"/>
        <w:pageBreakBefore w:val="0"/>
        <w:widowControl w:val="0"/>
        <w:kinsoku/>
        <w:wordWrap/>
        <w:overflowPunct/>
        <w:topLinePunct w:val="0"/>
        <w:autoSpaceDE/>
        <w:autoSpaceDN/>
        <w:bidi w:val="0"/>
        <w:adjustRightInd w:val="0"/>
        <w:snapToGrid/>
        <w:spacing w:line="480" w:lineRule="exact"/>
        <w:ind w:left="198" w:hanging="198"/>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1.7 具备数字、波形监测，报警和自检等功能：</w:t>
      </w:r>
    </w:p>
    <w:p w14:paraId="33F2CF76">
      <w:pPr>
        <w:keepNext w:val="0"/>
        <w:keepLines w:val="0"/>
        <w:pageBreakBefore w:val="0"/>
        <w:widowControl w:val="0"/>
        <w:numPr>
          <w:ilvl w:val="2"/>
          <w:numId w:val="0"/>
        </w:numPr>
        <w:kinsoku/>
        <w:wordWrap/>
        <w:overflowPunct/>
        <w:topLinePunct w:val="0"/>
        <w:autoSpaceDE/>
        <w:autoSpaceDN/>
        <w:bidi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1.7.1</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具备三级声光报警功能，有红黄蓝报警灯显示。</w:t>
      </w:r>
    </w:p>
    <w:p w14:paraId="0D2BF131">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1.7.2</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彩色触摸屏≥15英寸，可同屏显示≥3通道波形和呼吸环图。</w:t>
      </w:r>
    </w:p>
    <w:p w14:paraId="1549A172">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1.7.3</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内置插件槽，支持热插拔插件。</w:t>
      </w:r>
    </w:p>
    <w:p w14:paraId="36BF004E">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1.7.4</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插件可在同品牌监护仪和麻醉机之间通用。</w:t>
      </w:r>
    </w:p>
    <w:p w14:paraId="083A6D62">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1.7.5</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支持监测参数：呼吸频率、潮气量、分钟通气量、吸呼比、气道压（峰压、平台压、平均压、PEEP）、气道阻力、顺应性，麻醉气体浓度（顺磁氧浓度，N</w:t>
      </w:r>
      <w:r>
        <w:rPr>
          <w:rFonts w:hint="eastAsia" w:ascii="仿宋" w:hAnsi="仿宋" w:eastAsia="仿宋" w:cs="仿宋"/>
          <w:bCs/>
          <w:color w:val="000000"/>
          <w:kern w:val="2"/>
          <w:sz w:val="24"/>
          <w:szCs w:val="24"/>
          <w:vertAlign w:val="subscript"/>
          <w:lang w:eastAsia="zh-CN"/>
        </w:rPr>
        <w:t>2</w:t>
      </w:r>
      <w:r>
        <w:rPr>
          <w:rFonts w:hint="eastAsia" w:ascii="仿宋" w:hAnsi="仿宋" w:eastAsia="仿宋" w:cs="仿宋"/>
          <w:bCs/>
          <w:color w:val="000000"/>
          <w:kern w:val="2"/>
          <w:sz w:val="24"/>
          <w:szCs w:val="24"/>
          <w:lang w:eastAsia="zh-CN"/>
        </w:rPr>
        <w:t>O，ETCO2,等麻醉气体）、呼吸环（P-V,V-F）监测，BISx4等。</w:t>
      </w:r>
    </w:p>
    <w:p w14:paraId="6DDBD807">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1.7.6</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同屏幕≥3通道波形显示（压力时间波形，流速时间波形，容量时间波形等）。</w:t>
      </w:r>
    </w:p>
    <w:p w14:paraId="4547FC77">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1.7.7</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潮气量监测范围：0～3000ml。</w:t>
      </w:r>
    </w:p>
    <w:p w14:paraId="6C2EB082">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1.7.8</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PEEP监测范围：0－70cmH</w:t>
      </w:r>
      <w:r>
        <w:rPr>
          <w:rFonts w:hint="eastAsia" w:ascii="仿宋" w:hAnsi="仿宋" w:eastAsia="仿宋" w:cs="仿宋"/>
          <w:bCs/>
          <w:color w:val="000000"/>
          <w:kern w:val="2"/>
          <w:sz w:val="24"/>
          <w:szCs w:val="24"/>
          <w:vertAlign w:val="subscript"/>
          <w:lang w:eastAsia="zh-CN"/>
        </w:rPr>
        <w:t>2</w:t>
      </w:r>
      <w:r>
        <w:rPr>
          <w:rFonts w:hint="eastAsia" w:ascii="仿宋" w:hAnsi="仿宋" w:eastAsia="仿宋" w:cs="仿宋"/>
          <w:bCs/>
          <w:color w:val="000000"/>
          <w:kern w:val="2"/>
          <w:sz w:val="24"/>
          <w:szCs w:val="24"/>
          <w:lang w:eastAsia="zh-CN"/>
        </w:rPr>
        <w:t>O。</w:t>
      </w:r>
    </w:p>
    <w:p w14:paraId="0EBB0CAA">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1.7.9</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报警：报警具备文字和图形提示、可视报警日志、报警限 可 设置 等。</w:t>
      </w:r>
    </w:p>
    <w:p w14:paraId="60CDAFE4">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1.7.10</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智能自检：具备图示化手动检测功能， 具备文字和图示显示检测结果功能。</w:t>
      </w:r>
    </w:p>
    <w:p w14:paraId="74284F7D">
      <w:pPr>
        <w:keepNext w:val="0"/>
        <w:keepLines w:val="0"/>
        <w:pageBreakBefore w:val="0"/>
        <w:widowControl w:val="0"/>
        <w:kinsoku/>
        <w:wordWrap/>
        <w:overflowPunct/>
        <w:topLinePunct w:val="0"/>
        <w:autoSpaceDE/>
        <w:autoSpaceDN/>
        <w:bidi w:val="0"/>
        <w:adjustRightInd w:val="0"/>
        <w:snapToGrid/>
        <w:spacing w:line="480" w:lineRule="exact"/>
        <w:ind w:left="198" w:hanging="198"/>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1.8 麻醉工作站功能：</w:t>
      </w:r>
    </w:p>
    <w:p w14:paraId="03415E9E">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w:t>
      </w:r>
      <w:r>
        <w:rPr>
          <w:rFonts w:hint="eastAsia" w:ascii="仿宋" w:hAnsi="仿宋" w:eastAsia="仿宋" w:cs="仿宋"/>
          <w:bCs/>
          <w:color w:val="000000"/>
          <w:kern w:val="2"/>
          <w:sz w:val="24"/>
          <w:szCs w:val="24"/>
          <w:lang w:val="en-US" w:eastAsia="zh-CN"/>
        </w:rPr>
        <w:t>8</w:t>
      </w:r>
      <w:r>
        <w:rPr>
          <w:rFonts w:hint="eastAsia" w:ascii="仿宋" w:hAnsi="仿宋" w:eastAsia="仿宋" w:cs="仿宋"/>
          <w:bCs/>
          <w:color w:val="000000"/>
          <w:kern w:val="2"/>
          <w:sz w:val="24"/>
          <w:szCs w:val="24"/>
          <w:lang w:eastAsia="zh-CN"/>
        </w:rPr>
        <w:t>.1</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 xml:space="preserve">支持连接同 品牌监护仪。 </w:t>
      </w:r>
    </w:p>
    <w:p w14:paraId="428415F5">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val="en-US" w:eastAsia="zh-CN"/>
        </w:rPr>
      </w:pPr>
      <w:r>
        <w:rPr>
          <w:rFonts w:hint="eastAsia" w:ascii="仿宋" w:hAnsi="仿宋" w:eastAsia="仿宋" w:cs="仿宋"/>
          <w:bCs/>
          <w:color w:val="000000"/>
          <w:kern w:val="2"/>
          <w:sz w:val="24"/>
          <w:szCs w:val="24"/>
          <w:lang w:eastAsia="zh-CN"/>
        </w:rPr>
        <w:t>1.</w:t>
      </w:r>
      <w:r>
        <w:rPr>
          <w:rFonts w:hint="eastAsia" w:ascii="仿宋" w:hAnsi="仿宋" w:eastAsia="仿宋" w:cs="仿宋"/>
          <w:bCs/>
          <w:color w:val="000000"/>
          <w:kern w:val="2"/>
          <w:sz w:val="24"/>
          <w:szCs w:val="24"/>
          <w:lang w:val="en-US" w:eastAsia="zh-CN"/>
        </w:rPr>
        <w:t>8</w:t>
      </w:r>
      <w:r>
        <w:rPr>
          <w:rFonts w:hint="eastAsia" w:ascii="仿宋" w:hAnsi="仿宋" w:eastAsia="仿宋" w:cs="仿宋"/>
          <w:bCs/>
          <w:color w:val="000000"/>
          <w:kern w:val="2"/>
          <w:sz w:val="24"/>
          <w:szCs w:val="24"/>
          <w:lang w:eastAsia="zh-CN"/>
        </w:rPr>
        <w:t>.2 支持连接具备HL7协议的设备</w:t>
      </w:r>
      <w:r>
        <w:rPr>
          <w:rFonts w:hint="eastAsia" w:ascii="仿宋" w:hAnsi="仿宋" w:eastAsia="仿宋" w:cs="仿宋"/>
          <w:bCs/>
          <w:color w:val="000000"/>
          <w:kern w:val="2"/>
          <w:sz w:val="24"/>
          <w:szCs w:val="24"/>
          <w:lang w:val="en-US" w:eastAsia="zh-CN"/>
        </w:rPr>
        <w:t>。</w:t>
      </w:r>
    </w:p>
    <w:p w14:paraId="3B26AC2B">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w:t>
      </w:r>
      <w:r>
        <w:rPr>
          <w:rFonts w:hint="eastAsia" w:ascii="仿宋" w:hAnsi="仿宋" w:eastAsia="仿宋" w:cs="仿宋"/>
          <w:bCs/>
          <w:color w:val="000000"/>
          <w:kern w:val="2"/>
          <w:sz w:val="24"/>
          <w:szCs w:val="24"/>
          <w:lang w:val="en-US" w:eastAsia="zh-CN"/>
        </w:rPr>
        <w:t>8</w:t>
      </w:r>
      <w:r>
        <w:rPr>
          <w:rFonts w:hint="eastAsia" w:ascii="仿宋" w:hAnsi="仿宋" w:eastAsia="仿宋" w:cs="仿宋"/>
          <w:bCs/>
          <w:color w:val="000000"/>
          <w:kern w:val="2"/>
          <w:sz w:val="24"/>
          <w:szCs w:val="24"/>
          <w:lang w:eastAsia="zh-CN"/>
        </w:rPr>
        <w:t>.3</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可通过监护仪，自动形成电子麻醉记录单，直接打印输出。</w:t>
      </w:r>
    </w:p>
    <w:p w14:paraId="113B5DDE">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0" w:firstLineChars="0"/>
        <w:jc w:val="both"/>
        <w:textAlignment w:val="auto"/>
        <w:rPr>
          <w:rFonts w:hint="eastAsia" w:ascii="仿宋" w:hAnsi="仿宋" w:eastAsia="仿宋" w:cs="仿宋"/>
          <w:bCs/>
          <w:color w:val="000000"/>
          <w:kern w:val="2"/>
          <w:sz w:val="24"/>
          <w:szCs w:val="24"/>
          <w:lang w:val="en-US" w:eastAsia="zh-CN"/>
        </w:rPr>
      </w:pPr>
      <w:r>
        <w:rPr>
          <w:rFonts w:hint="eastAsia" w:ascii="仿宋" w:hAnsi="仿宋" w:eastAsia="仿宋" w:cs="仿宋"/>
          <w:bCs/>
          <w:color w:val="000000"/>
          <w:kern w:val="2"/>
          <w:sz w:val="24"/>
          <w:szCs w:val="24"/>
          <w:lang w:val="en-US" w:eastAsia="zh-CN"/>
        </w:rPr>
        <w:t>2   配置要求</w:t>
      </w:r>
    </w:p>
    <w:p w14:paraId="3F4CA05B">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val="en-US" w:eastAsia="zh-CN"/>
        </w:rPr>
      </w:pPr>
      <w:r>
        <w:rPr>
          <w:rFonts w:hint="eastAsia" w:ascii="仿宋" w:hAnsi="仿宋" w:eastAsia="仿宋" w:cs="仿宋"/>
          <w:bCs/>
          <w:color w:val="000000"/>
          <w:kern w:val="2"/>
          <w:sz w:val="24"/>
          <w:szCs w:val="24"/>
          <w:lang w:val="en-US" w:eastAsia="zh-CN"/>
        </w:rPr>
        <w:t>2.1 麻醉系统主机4个；</w:t>
      </w:r>
    </w:p>
    <w:p w14:paraId="3A2779F6">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val="en-US" w:eastAsia="zh-CN"/>
        </w:rPr>
      </w:pPr>
      <w:r>
        <w:rPr>
          <w:rFonts w:hint="eastAsia" w:ascii="仿宋" w:hAnsi="仿宋" w:eastAsia="仿宋" w:cs="仿宋"/>
          <w:bCs/>
          <w:color w:val="000000"/>
          <w:kern w:val="2"/>
          <w:sz w:val="24"/>
          <w:szCs w:val="24"/>
          <w:lang w:val="en-US" w:eastAsia="zh-CN"/>
        </w:rPr>
        <w:t>2.2 麻醉系统软件4套；</w:t>
      </w:r>
    </w:p>
    <w:p w14:paraId="0C526202">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val="en-US" w:eastAsia="zh-CN"/>
        </w:rPr>
      </w:pPr>
      <w:r>
        <w:rPr>
          <w:rFonts w:hint="eastAsia" w:ascii="仿宋" w:hAnsi="仿宋" w:eastAsia="仿宋" w:cs="仿宋"/>
          <w:bCs/>
          <w:color w:val="000000"/>
          <w:kern w:val="2"/>
          <w:sz w:val="24"/>
          <w:szCs w:val="24"/>
          <w:lang w:val="en-US" w:eastAsia="zh-CN"/>
        </w:rPr>
        <w:t>2.3 同厂同品牌柒氟醚挥发罐4个；</w:t>
      </w:r>
    </w:p>
    <w:p w14:paraId="7AC47811">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val="en-US" w:eastAsia="zh-CN"/>
        </w:rPr>
      </w:pPr>
      <w:r>
        <w:rPr>
          <w:rFonts w:hint="eastAsia" w:ascii="仿宋" w:hAnsi="仿宋" w:eastAsia="仿宋" w:cs="仿宋"/>
          <w:bCs/>
          <w:color w:val="000000"/>
          <w:kern w:val="2"/>
          <w:sz w:val="24"/>
          <w:szCs w:val="24"/>
          <w:lang w:val="en-US" w:eastAsia="zh-CN"/>
        </w:rPr>
        <w:t>2.4 主动排污系统4套；</w:t>
      </w:r>
    </w:p>
    <w:p w14:paraId="0633E110">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val="en-US" w:eastAsia="zh-CN"/>
        </w:rPr>
      </w:pPr>
      <w:r>
        <w:rPr>
          <w:rFonts w:hint="eastAsia" w:ascii="仿宋" w:hAnsi="仿宋" w:eastAsia="仿宋" w:cs="仿宋"/>
          <w:bCs/>
          <w:color w:val="000000"/>
          <w:kern w:val="2"/>
          <w:sz w:val="24"/>
          <w:szCs w:val="24"/>
          <w:lang w:val="en-US" w:eastAsia="zh-CN"/>
        </w:rPr>
        <w:t>2.5 二氧化碳吸收罐4个；</w:t>
      </w:r>
    </w:p>
    <w:p w14:paraId="222F5F36">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eastAsia" w:ascii="仿宋" w:hAnsi="仿宋" w:eastAsia="仿宋" w:cs="仿宋"/>
          <w:bCs/>
          <w:color w:val="000000"/>
          <w:kern w:val="2"/>
          <w:sz w:val="24"/>
          <w:szCs w:val="24"/>
          <w:lang w:val="en-US" w:eastAsia="zh-CN"/>
        </w:rPr>
      </w:pPr>
      <w:r>
        <w:rPr>
          <w:rFonts w:hint="eastAsia" w:ascii="仿宋" w:hAnsi="仿宋" w:eastAsia="仿宋" w:cs="仿宋"/>
          <w:bCs/>
          <w:color w:val="000000"/>
          <w:kern w:val="2"/>
          <w:sz w:val="24"/>
          <w:szCs w:val="24"/>
          <w:lang w:val="en-US" w:eastAsia="zh-CN"/>
        </w:rPr>
        <w:t>2.6 一次性成人附件包4套；</w:t>
      </w:r>
    </w:p>
    <w:p w14:paraId="345F4047">
      <w:pPr>
        <w:keepNext w:val="0"/>
        <w:keepLines w:val="0"/>
        <w:pageBreakBefore w:val="0"/>
        <w:widowControl w:val="0"/>
        <w:numPr>
          <w:ilvl w:val="2"/>
          <w:numId w:val="0"/>
        </w:numPr>
        <w:kinsoku/>
        <w:wordWrap/>
        <w:overflowPunct/>
        <w:topLinePunct w:val="0"/>
        <w:autoSpaceDE/>
        <w:autoSpaceDN/>
        <w:bidi w:val="0"/>
        <w:adjustRightInd w:val="0"/>
        <w:snapToGrid/>
        <w:spacing w:line="480" w:lineRule="exact"/>
        <w:ind w:firstLine="480" w:firstLineChars="200"/>
        <w:jc w:val="both"/>
        <w:textAlignment w:val="auto"/>
        <w:rPr>
          <w:rFonts w:hint="default" w:ascii="仿宋" w:hAnsi="仿宋" w:eastAsia="仿宋" w:cs="仿宋"/>
          <w:bCs/>
          <w:color w:val="000000"/>
          <w:kern w:val="2"/>
          <w:sz w:val="24"/>
          <w:szCs w:val="24"/>
          <w:lang w:val="en-US" w:eastAsia="zh-CN"/>
        </w:rPr>
      </w:pPr>
      <w:r>
        <w:rPr>
          <w:rFonts w:hint="eastAsia" w:ascii="仿宋" w:hAnsi="仿宋" w:eastAsia="仿宋" w:cs="仿宋"/>
          <w:bCs/>
          <w:color w:val="000000"/>
          <w:kern w:val="2"/>
          <w:sz w:val="24"/>
          <w:szCs w:val="24"/>
          <w:lang w:val="en-US" w:eastAsia="zh-CN"/>
        </w:rPr>
        <w:t>2.7 国标电源线1根。</w:t>
      </w:r>
    </w:p>
    <w:p w14:paraId="0B6AE813">
      <w:pPr>
        <w:keepNext w:val="0"/>
        <w:keepLines w:val="0"/>
        <w:pageBreakBefore w:val="0"/>
        <w:widowControl/>
        <w:kinsoku/>
        <w:wordWrap/>
        <w:overflowPunct/>
        <w:topLinePunct w:val="0"/>
        <w:autoSpaceDE w:val="0"/>
        <w:autoSpaceDN w:val="0"/>
        <w:bidi w:val="0"/>
        <w:adjustRightInd w:val="0"/>
        <w:snapToGrid w:val="0"/>
        <w:spacing w:before="157" w:beforeLines="50" w:line="480" w:lineRule="exact"/>
        <w:jc w:val="both"/>
        <w:textAlignment w:val="auto"/>
        <w:rPr>
          <w:rFonts w:hint="eastAsia" w:ascii="仿宋" w:hAnsi="仿宋" w:eastAsia="仿宋" w:cs="仿宋"/>
          <w:b/>
          <w:bCs/>
          <w:kern w:val="2"/>
          <w:sz w:val="24"/>
          <w:szCs w:val="24"/>
          <w:highlight w:val="none"/>
          <w:lang w:eastAsia="zh-CN"/>
        </w:rPr>
      </w:pPr>
    </w:p>
    <w:p w14:paraId="41C5BB9B">
      <w:pPr>
        <w:keepNext w:val="0"/>
        <w:keepLines w:val="0"/>
        <w:pageBreakBefore w:val="0"/>
        <w:widowControl/>
        <w:kinsoku/>
        <w:wordWrap/>
        <w:overflowPunct/>
        <w:topLinePunct w:val="0"/>
        <w:autoSpaceDE w:val="0"/>
        <w:autoSpaceDN w:val="0"/>
        <w:bidi w:val="0"/>
        <w:adjustRightInd w:val="0"/>
        <w:snapToGrid w:val="0"/>
        <w:spacing w:before="157" w:beforeLines="50" w:line="480" w:lineRule="exact"/>
        <w:jc w:val="center"/>
        <w:textAlignment w:val="auto"/>
        <w:rPr>
          <w:rFonts w:hint="eastAsia" w:ascii="仿宋" w:hAnsi="仿宋" w:eastAsia="仿宋" w:cs="仿宋"/>
          <w:b/>
          <w:bCs/>
          <w:kern w:val="2"/>
          <w:sz w:val="32"/>
          <w:szCs w:val="32"/>
          <w:highlight w:val="none"/>
          <w:lang w:eastAsia="zh-CN"/>
        </w:rPr>
      </w:pPr>
      <w:r>
        <w:rPr>
          <w:rFonts w:hint="eastAsia" w:ascii="仿宋" w:hAnsi="仿宋" w:eastAsia="仿宋" w:cs="仿宋"/>
          <w:b/>
          <w:bCs/>
          <w:kern w:val="2"/>
          <w:sz w:val="32"/>
          <w:szCs w:val="32"/>
          <w:highlight w:val="none"/>
          <w:lang w:eastAsia="zh-CN"/>
        </w:rPr>
        <w:t>品目1-2：中央监护</w:t>
      </w:r>
      <w:r>
        <w:rPr>
          <w:rFonts w:hint="eastAsia" w:ascii="仿宋" w:hAnsi="仿宋" w:eastAsia="仿宋" w:cs="仿宋"/>
          <w:b/>
          <w:bCs/>
          <w:kern w:val="2"/>
          <w:sz w:val="32"/>
          <w:szCs w:val="32"/>
          <w:highlight w:val="none"/>
          <w:lang w:val="en-US" w:eastAsia="zh-CN"/>
        </w:rPr>
        <w:t>系统</w:t>
      </w:r>
      <w:r>
        <w:rPr>
          <w:rFonts w:hint="eastAsia" w:ascii="仿宋" w:hAnsi="仿宋" w:eastAsia="仿宋" w:cs="仿宋"/>
          <w:b/>
          <w:bCs/>
          <w:kern w:val="2"/>
          <w:sz w:val="32"/>
          <w:szCs w:val="32"/>
          <w:highlight w:val="none"/>
          <w:lang w:eastAsia="zh-CN"/>
        </w:rPr>
        <w:t>（1拖8）</w:t>
      </w:r>
    </w:p>
    <w:p w14:paraId="6E4D2F72">
      <w:pPr>
        <w:keepNext w:val="0"/>
        <w:keepLines w:val="0"/>
        <w:pageBreakBefore w:val="0"/>
        <w:widowControl w:val="0"/>
        <w:kinsoku/>
        <w:wordWrap/>
        <w:overflowPunct/>
        <w:topLinePunct w:val="0"/>
        <w:autoSpaceDE/>
        <w:autoSpaceDN/>
        <w:bidi w:val="0"/>
        <w:snapToGrid/>
        <w:spacing w:line="480" w:lineRule="exact"/>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val="en-US" w:eastAsia="zh-CN"/>
        </w:rPr>
        <w:t>一、</w:t>
      </w:r>
      <w:r>
        <w:rPr>
          <w:rFonts w:hint="eastAsia" w:ascii="仿宋" w:hAnsi="仿宋" w:eastAsia="仿宋" w:cs="仿宋"/>
          <w:bCs/>
          <w:color w:val="000000"/>
          <w:kern w:val="2"/>
          <w:sz w:val="24"/>
          <w:szCs w:val="24"/>
          <w:lang w:eastAsia="zh-CN"/>
        </w:rPr>
        <w:t>技术规格：</w:t>
      </w:r>
    </w:p>
    <w:p w14:paraId="1F627741">
      <w:pPr>
        <w:keepNext w:val="0"/>
        <w:keepLines w:val="0"/>
        <w:pageBreakBefore w:val="0"/>
        <w:widowControl w:val="0"/>
        <w:kinsoku/>
        <w:wordWrap/>
        <w:overflowPunct/>
        <w:topLinePunct w:val="0"/>
        <w:autoSpaceDE/>
        <w:autoSpaceDN/>
        <w:bidi w:val="0"/>
        <w:adjustRightInd/>
        <w:snapToGrid/>
        <w:spacing w:line="480" w:lineRule="exact"/>
        <w:ind w:firstLine="240" w:firstLineChars="100"/>
        <w:jc w:val="both"/>
        <w:textAlignment w:val="auto"/>
        <w:rPr>
          <w:rFonts w:hint="default" w:ascii="仿宋" w:hAnsi="仿宋" w:eastAsia="仿宋" w:cs="仿宋"/>
          <w:kern w:val="2"/>
          <w:sz w:val="24"/>
          <w:szCs w:val="24"/>
          <w:lang w:val="en-US" w:eastAsia="zh-CN"/>
        </w:rPr>
      </w:pPr>
      <w:r>
        <w:rPr>
          <w:rFonts w:hint="eastAsia" w:ascii="仿宋" w:hAnsi="仿宋" w:eastAsia="仿宋" w:cs="仿宋"/>
          <w:kern w:val="2"/>
          <w:sz w:val="24"/>
          <w:szCs w:val="24"/>
          <w:lang w:eastAsia="zh-CN"/>
        </w:rPr>
        <w:t>（</w:t>
      </w:r>
      <w:r>
        <w:rPr>
          <w:rFonts w:hint="eastAsia" w:ascii="仿宋" w:hAnsi="仿宋" w:eastAsia="仿宋" w:cs="仿宋"/>
          <w:kern w:val="2"/>
          <w:sz w:val="24"/>
          <w:szCs w:val="24"/>
          <w:lang w:val="en-US" w:eastAsia="zh-CN"/>
        </w:rPr>
        <w:t>一</w:t>
      </w:r>
      <w:r>
        <w:rPr>
          <w:rFonts w:hint="eastAsia" w:ascii="仿宋" w:hAnsi="仿宋" w:eastAsia="仿宋" w:cs="仿宋"/>
          <w:kern w:val="2"/>
          <w:sz w:val="24"/>
          <w:szCs w:val="24"/>
          <w:lang w:eastAsia="zh-CN"/>
        </w:rPr>
        <w:t>）</w:t>
      </w:r>
      <w:r>
        <w:rPr>
          <w:rFonts w:hint="eastAsia" w:ascii="仿宋" w:hAnsi="仿宋" w:eastAsia="仿宋" w:cs="仿宋"/>
          <w:kern w:val="2"/>
          <w:sz w:val="24"/>
          <w:szCs w:val="24"/>
          <w:lang w:val="en-US" w:eastAsia="zh-CN"/>
        </w:rPr>
        <w:t>中央监护站  数量：1套</w:t>
      </w:r>
    </w:p>
    <w:p w14:paraId="157ACCF2">
      <w:pPr>
        <w:keepNext w:val="0"/>
        <w:keepLines w:val="0"/>
        <w:pageBreakBefore w:val="0"/>
        <w:widowControl w:val="0"/>
        <w:kinsoku/>
        <w:wordWrap/>
        <w:overflowPunct/>
        <w:topLinePunct w:val="0"/>
        <w:autoSpaceDE/>
        <w:autoSpaceDN/>
        <w:bidi w:val="0"/>
        <w:adjustRightInd/>
        <w:snapToGrid/>
        <w:spacing w:line="480" w:lineRule="exact"/>
        <w:ind w:firstLine="240" w:firstLineChars="1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中央监护系统：</w:t>
      </w:r>
    </w:p>
    <w:p w14:paraId="7EE736D9">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1.1</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具备预览功能。</w:t>
      </w:r>
    </w:p>
    <w:p w14:paraId="4413B61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1.2</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配显示器：≥30英寸。</w:t>
      </w:r>
    </w:p>
    <w:p w14:paraId="3413E7F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 xml:space="preserve">1.3 分辨率：DP≥ 2560x1600 ；VGA≥ 1280x1024。 </w:t>
      </w:r>
    </w:p>
    <w:p w14:paraId="3EED193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1.4</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 xml:space="preserve">配UPS不间断电源。 </w:t>
      </w:r>
    </w:p>
    <w:p w14:paraId="07ABA3F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1.5</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配激光报告打印机。</w:t>
      </w:r>
    </w:p>
    <w:p w14:paraId="0E1670C2">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1.6</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具备HL7输出端口。</w:t>
      </w:r>
    </w:p>
    <w:p w14:paraId="25A2FD9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1.7</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床旁监护和遥测监护在同一 网络中。</w:t>
      </w:r>
    </w:p>
    <w:p w14:paraId="4709A5B2">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1.8</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支持双屏显示。</w:t>
      </w:r>
    </w:p>
    <w:p w14:paraId="24D9D507">
      <w:pPr>
        <w:keepNext w:val="0"/>
        <w:keepLines w:val="0"/>
        <w:pageBreakBefore w:val="0"/>
        <w:widowControl w:val="0"/>
        <w:kinsoku/>
        <w:wordWrap/>
        <w:overflowPunct/>
        <w:topLinePunct w:val="0"/>
        <w:autoSpaceDE/>
        <w:autoSpaceDN/>
        <w:bidi w:val="0"/>
        <w:adjustRightInd/>
        <w:snapToGrid/>
        <w:spacing w:line="480" w:lineRule="exact"/>
        <w:ind w:firstLine="240" w:firstLineChars="1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2</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中央监护系统要求：</w:t>
      </w:r>
    </w:p>
    <w:p w14:paraId="57AD55E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2.1</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中文操作界面。</w:t>
      </w:r>
    </w:p>
    <w:p w14:paraId="4D76A515">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2.2</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内置信息中心的"在线帮助"功能。</w:t>
      </w:r>
    </w:p>
    <w:p w14:paraId="33AB000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2.3</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单屏最大病人数≥32床（分辨率≥2560x 1600）。</w:t>
      </w:r>
    </w:p>
    <w:p w14:paraId="73BF903D">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2.4</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单屏最多显示≥96个实时波形。</w:t>
      </w:r>
    </w:p>
    <w:p w14:paraId="24C58689">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2.5</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每个病人屏区最多可显示≥12道实时波形。</w:t>
      </w:r>
    </w:p>
    <w:p w14:paraId="20675402">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2.6</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病人窗口最多显示≥18道波形。</w:t>
      </w:r>
    </w:p>
    <w:p w14:paraId="7DC3C449">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2.7</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病人窗口最多显示≥50个参数。</w:t>
      </w:r>
    </w:p>
    <w:p w14:paraId="3693AE6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2.8</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远程访问单屏显示≥32床病人。</w:t>
      </w:r>
    </w:p>
    <w:p w14:paraId="0E274A5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2.9</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具有三级声光报警及报警床位醒目背景的提示功能。</w:t>
      </w:r>
    </w:p>
    <w:p w14:paraId="5096BA6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2.10</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支持中央站启动/停止床边NBP测量。</w:t>
      </w:r>
    </w:p>
    <w:p w14:paraId="31F2F1D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2.11</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中央站支持显示"早期预警评分"。</w:t>
      </w:r>
    </w:p>
    <w:p w14:paraId="2029853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2.12</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中央站支持显示"ST 段分布图"和"ST抬高图"。</w:t>
      </w:r>
    </w:p>
    <w:p w14:paraId="74CAC36D">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2.13</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中央站支持 放大、缩小"病人屏区"，或 将其最小化等功能。</w:t>
      </w:r>
    </w:p>
    <w:p w14:paraId="57622DC7">
      <w:pPr>
        <w:keepNext w:val="0"/>
        <w:keepLines w:val="0"/>
        <w:pageBreakBefore w:val="0"/>
        <w:widowControl w:val="0"/>
        <w:kinsoku/>
        <w:wordWrap/>
        <w:overflowPunct/>
        <w:topLinePunct w:val="0"/>
        <w:autoSpaceDE/>
        <w:autoSpaceDN/>
        <w:bidi w:val="0"/>
        <w:adjustRightInd/>
        <w:snapToGrid/>
        <w:spacing w:line="480" w:lineRule="exact"/>
        <w:ind w:firstLine="240" w:firstLineChars="1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3</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中央监护系统心律失常分析：</w:t>
      </w:r>
    </w:p>
    <w:p w14:paraId="6643CEB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3.1</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心律失常分析的种类≥25种。</w:t>
      </w:r>
    </w:p>
    <w:p w14:paraId="7F3F68AD">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3.2</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具有起搏器未起搏、起搏器未夺获检测功能。</w:t>
      </w:r>
    </w:p>
    <w:p w14:paraId="52B98F5D">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3.3</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具备ST段分析和趋势：储存≥24小时ST段和变化趋势。</w:t>
      </w:r>
    </w:p>
    <w:p w14:paraId="2AE651A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3.4</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每床病人具备12导联ST段分析功能，ST拓扑图等。</w:t>
      </w:r>
    </w:p>
    <w:p w14:paraId="382D941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3.5</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ST测量点可调节。</w:t>
      </w:r>
    </w:p>
    <w:p w14:paraId="7108A482">
      <w:pPr>
        <w:keepNext w:val="0"/>
        <w:keepLines w:val="0"/>
        <w:pageBreakBefore w:val="0"/>
        <w:widowControl w:val="0"/>
        <w:kinsoku/>
        <w:wordWrap/>
        <w:overflowPunct/>
        <w:topLinePunct w:val="0"/>
        <w:autoSpaceDE/>
        <w:autoSpaceDN/>
        <w:bidi w:val="0"/>
        <w:adjustRightInd/>
        <w:snapToGrid/>
        <w:spacing w:line="480" w:lineRule="exact"/>
        <w:ind w:firstLine="240" w:firstLineChars="1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4</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中央监护系统数据存储和回顾：</w:t>
      </w:r>
    </w:p>
    <w:p w14:paraId="518F9B67">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4.1</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对每个病人存储所有病人监护数据（全息波形、参数、报警、事件）≥7天。</w:t>
      </w:r>
    </w:p>
    <w:p w14:paraId="5CF67F45">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4.2</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图形和表格式的趋势存储≥7天。</w:t>
      </w:r>
    </w:p>
    <w:p w14:paraId="1547DFB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4.3</w:t>
      </w:r>
      <w:r>
        <w:rPr>
          <w:rFonts w:hint="eastAsia" w:ascii="仿宋" w:hAnsi="仿宋" w:eastAsia="仿宋" w:cs="仿宋"/>
          <w:kern w:val="2"/>
          <w:sz w:val="24"/>
          <w:szCs w:val="24"/>
          <w:lang w:val="en-US" w:eastAsia="zh-CN"/>
        </w:rPr>
        <w:t xml:space="preserve"> 12</w:t>
      </w:r>
      <w:r>
        <w:rPr>
          <w:rFonts w:hint="eastAsia" w:ascii="仿宋" w:hAnsi="仿宋" w:eastAsia="仿宋" w:cs="仿宋"/>
          <w:kern w:val="2"/>
          <w:sz w:val="24"/>
          <w:szCs w:val="24"/>
          <w:lang w:eastAsia="zh-CN"/>
        </w:rPr>
        <w:t>导联ECG波形，显示和存储≥8个ECG波形和≥8个其他波形。</w:t>
      </w:r>
    </w:p>
    <w:p w14:paraId="591E385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4.</w:t>
      </w:r>
      <w:r>
        <w:rPr>
          <w:rFonts w:hint="eastAsia" w:ascii="仿宋" w:hAnsi="仿宋" w:eastAsia="仿宋" w:cs="仿宋"/>
          <w:kern w:val="2"/>
          <w:sz w:val="24"/>
          <w:szCs w:val="24"/>
          <w:lang w:val="en-US" w:eastAsia="zh-CN"/>
        </w:rPr>
        <w:t xml:space="preserve">4 </w:t>
      </w:r>
      <w:r>
        <w:rPr>
          <w:rFonts w:hint="eastAsia" w:ascii="仿宋" w:hAnsi="仿宋" w:eastAsia="仿宋" w:cs="仿宋"/>
          <w:kern w:val="2"/>
          <w:sz w:val="24"/>
          <w:szCs w:val="24"/>
          <w:lang w:eastAsia="zh-CN"/>
        </w:rPr>
        <w:t>报告临床审计日志可 存储报警和事件日志≥90天。</w:t>
      </w:r>
    </w:p>
    <w:p w14:paraId="7F9F024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4.</w:t>
      </w:r>
      <w:r>
        <w:rPr>
          <w:rFonts w:hint="eastAsia" w:ascii="仿宋" w:hAnsi="仿宋" w:eastAsia="仿宋" w:cs="仿宋"/>
          <w:kern w:val="2"/>
          <w:sz w:val="24"/>
          <w:szCs w:val="24"/>
          <w:lang w:val="en-US" w:eastAsia="zh-CN"/>
        </w:rPr>
        <w:t xml:space="preserve">5 </w:t>
      </w:r>
      <w:r>
        <w:rPr>
          <w:rFonts w:hint="eastAsia" w:ascii="仿宋" w:hAnsi="仿宋" w:eastAsia="仿宋" w:cs="仿宋"/>
          <w:kern w:val="2"/>
          <w:sz w:val="24"/>
          <w:szCs w:val="24"/>
          <w:lang w:eastAsia="zh-CN"/>
        </w:rPr>
        <w:t>报告的类型：趋势、报警、事件、波形、护理单元等。</w:t>
      </w:r>
    </w:p>
    <w:p w14:paraId="76DE35C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4.</w:t>
      </w:r>
      <w:r>
        <w:rPr>
          <w:rFonts w:hint="eastAsia" w:ascii="仿宋" w:hAnsi="仿宋" w:eastAsia="仿宋" w:cs="仿宋"/>
          <w:kern w:val="2"/>
          <w:sz w:val="24"/>
          <w:szCs w:val="24"/>
          <w:lang w:val="en-US" w:eastAsia="zh-CN"/>
        </w:rPr>
        <w:t xml:space="preserve">6 </w:t>
      </w:r>
      <w:r>
        <w:rPr>
          <w:rFonts w:hint="eastAsia" w:ascii="仿宋" w:hAnsi="仿宋" w:eastAsia="仿宋" w:cs="仿宋"/>
          <w:kern w:val="2"/>
          <w:sz w:val="24"/>
          <w:szCs w:val="24"/>
          <w:lang w:eastAsia="zh-CN"/>
        </w:rPr>
        <w:t>报告输出格式：PCL5/6，PDF，PNG等。</w:t>
      </w:r>
    </w:p>
    <w:p w14:paraId="13F4E3E7">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仿宋" w:hAnsi="仿宋" w:eastAsia="仿宋" w:cs="仿宋"/>
          <w:b w:val="0"/>
          <w:bCs w:val="0"/>
          <w:kern w:val="2"/>
          <w:sz w:val="24"/>
          <w:szCs w:val="24"/>
          <w:lang w:eastAsia="zh-CN"/>
        </w:rPr>
      </w:pPr>
      <w:r>
        <w:rPr>
          <w:rFonts w:hint="eastAsia" w:ascii="仿宋" w:hAnsi="仿宋" w:eastAsia="仿宋" w:cs="仿宋"/>
          <w:b/>
          <w:bCs/>
          <w:kern w:val="2"/>
          <w:sz w:val="24"/>
          <w:szCs w:val="24"/>
          <w:lang w:eastAsia="zh-CN"/>
        </w:rPr>
        <w:t>（</w:t>
      </w:r>
      <w:r>
        <w:rPr>
          <w:rFonts w:hint="eastAsia" w:ascii="仿宋" w:hAnsi="仿宋" w:eastAsia="仿宋" w:cs="仿宋"/>
          <w:b/>
          <w:bCs/>
          <w:kern w:val="2"/>
          <w:sz w:val="24"/>
          <w:szCs w:val="24"/>
          <w:lang w:val="en-US" w:eastAsia="zh-CN"/>
        </w:rPr>
        <w:t>二</w:t>
      </w:r>
      <w:r>
        <w:rPr>
          <w:rFonts w:hint="eastAsia" w:ascii="仿宋" w:hAnsi="仿宋" w:eastAsia="仿宋" w:cs="仿宋"/>
          <w:b/>
          <w:bCs/>
          <w:kern w:val="2"/>
          <w:sz w:val="24"/>
          <w:szCs w:val="24"/>
          <w:lang w:eastAsia="zh-CN"/>
        </w:rPr>
        <w:t>）</w:t>
      </w:r>
      <w:r>
        <w:rPr>
          <w:rFonts w:hint="eastAsia" w:ascii="仿宋" w:hAnsi="仿宋" w:eastAsia="仿宋" w:cs="仿宋"/>
          <w:b/>
          <w:bCs/>
          <w:kern w:val="2"/>
          <w:sz w:val="24"/>
          <w:szCs w:val="24"/>
          <w:lang w:val="en-US" w:eastAsia="zh-CN"/>
        </w:rPr>
        <w:t xml:space="preserve"> </w:t>
      </w:r>
      <w:r>
        <w:rPr>
          <w:rFonts w:hint="eastAsia" w:ascii="仿宋" w:hAnsi="仿宋" w:eastAsia="仿宋" w:cs="仿宋"/>
          <w:b w:val="0"/>
          <w:bCs w:val="0"/>
          <w:kern w:val="2"/>
          <w:sz w:val="24"/>
          <w:szCs w:val="24"/>
          <w:lang w:eastAsia="zh-CN"/>
        </w:rPr>
        <w:t>病人监护仪 数量：4</w:t>
      </w:r>
    </w:p>
    <w:p w14:paraId="62DEA921">
      <w:pPr>
        <w:keepNext w:val="0"/>
        <w:keepLines w:val="0"/>
        <w:pageBreakBefore w:val="0"/>
        <w:widowControl w:val="0"/>
        <w:kinsoku/>
        <w:wordWrap/>
        <w:overflowPunct/>
        <w:topLinePunct w:val="0"/>
        <w:autoSpaceDE/>
        <w:autoSpaceDN/>
        <w:bidi w:val="0"/>
        <w:adjustRightInd/>
        <w:snapToGrid/>
        <w:spacing w:line="480" w:lineRule="exact"/>
        <w:ind w:firstLine="240" w:firstLineChars="1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监护仪硬件结构：</w:t>
      </w:r>
    </w:p>
    <w:p w14:paraId="1889C6D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1.1</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插件式监护仪，主机显示器一体化设计，无风扇等散热装置。</w:t>
      </w:r>
    </w:p>
    <w:p w14:paraId="78CF41C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1.2</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显示器：彩色触摸屏≥12英寸，  分辨率≥1280*768， 支持≥6通道波形显示。</w:t>
      </w:r>
    </w:p>
    <w:p w14:paraId="69E808ED">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1.3</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电源：AC  220V，50Hz。</w:t>
      </w:r>
    </w:p>
    <w:p w14:paraId="7FA74252">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1.4</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机器上具备三色报警显示灯 。</w:t>
      </w:r>
    </w:p>
    <w:p w14:paraId="14D9A25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1.5</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配RJ45网络接口， 配USB 2.0 接口等。</w:t>
      </w:r>
    </w:p>
    <w:p w14:paraId="76676AE7">
      <w:pPr>
        <w:keepNext w:val="0"/>
        <w:keepLines w:val="0"/>
        <w:pageBreakBefore w:val="0"/>
        <w:widowControl w:val="0"/>
        <w:kinsoku/>
        <w:wordWrap/>
        <w:overflowPunct/>
        <w:topLinePunct w:val="0"/>
        <w:autoSpaceDE/>
        <w:autoSpaceDN/>
        <w:bidi w:val="0"/>
        <w:adjustRightInd/>
        <w:snapToGrid/>
        <w:spacing w:line="480" w:lineRule="exact"/>
        <w:ind w:firstLine="240" w:firstLineChars="1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2</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模块化设计：</w:t>
      </w:r>
    </w:p>
    <w:p w14:paraId="79378B05">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2.1</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基本参数测量模块：测量参数： 心电、呼吸、无创血压、血氧饱和度、灌注指数、心率、脉率等。</w:t>
      </w:r>
    </w:p>
    <w:p w14:paraId="4FDD582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2.2</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 xml:space="preserve">主机内置≥3插槽。  </w:t>
      </w:r>
    </w:p>
    <w:p w14:paraId="3BDE005E">
      <w:pPr>
        <w:keepNext w:val="0"/>
        <w:keepLines w:val="0"/>
        <w:pageBreakBefore w:val="0"/>
        <w:widowControl w:val="0"/>
        <w:kinsoku/>
        <w:wordWrap/>
        <w:overflowPunct/>
        <w:topLinePunct w:val="0"/>
        <w:autoSpaceDE/>
        <w:autoSpaceDN/>
        <w:bidi w:val="0"/>
        <w:adjustRightInd/>
        <w:snapToGrid/>
        <w:spacing w:line="480" w:lineRule="exact"/>
        <w:ind w:firstLine="240" w:firstLineChars="1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3</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界面：</w:t>
      </w:r>
    </w:p>
    <w:p w14:paraId="5379DBB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3.1</w:t>
      </w:r>
      <w:bookmarkStart w:id="4" w:name="OLE_LINK3"/>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监护仪支持临床专科应用场景预置显示视图（如 ICU、急诊、CCU 等），内置专科显示界面≥8种，同时支持用户自定义界面。</w:t>
      </w:r>
    </w:p>
    <w:bookmarkEnd w:id="4"/>
    <w:p w14:paraId="05A99EF7">
      <w:pPr>
        <w:keepNext w:val="0"/>
        <w:keepLines w:val="0"/>
        <w:pageBreakBefore w:val="0"/>
        <w:widowControl w:val="0"/>
        <w:kinsoku/>
        <w:wordWrap/>
        <w:overflowPunct/>
        <w:topLinePunct w:val="0"/>
        <w:autoSpaceDE/>
        <w:autoSpaceDN/>
        <w:bidi w:val="0"/>
        <w:adjustRightInd/>
        <w:snapToGrid/>
        <w:spacing w:line="480" w:lineRule="exact"/>
        <w:ind w:firstLine="240" w:firstLineChars="1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▲3.2</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波形冻结功能，可分别冻结单个波形，不影响其他实时波形的显示和参数报警。</w:t>
      </w:r>
    </w:p>
    <w:p w14:paraId="103620D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3.3</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联网情况下支持在任意床边机上显示≥2个其他床位的隔床跨视窗口，包括实时波形＆数值。</w:t>
      </w:r>
    </w:p>
    <w:p w14:paraId="021A9694">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3.4</w:t>
      </w:r>
      <w:bookmarkStart w:id="5" w:name="OLE_LINK5"/>
      <w:bookmarkStart w:id="6" w:name="OLE_LINK4"/>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动态波形大小调整，除了固定大小的波形，屏幕 可包含“动态波形”区域，在此区域中，波形可自动 调整大小。</w:t>
      </w:r>
    </w:p>
    <w:bookmarkEnd w:id="5"/>
    <w:bookmarkEnd w:id="6"/>
    <w:p w14:paraId="516E7CBD">
      <w:pPr>
        <w:keepNext w:val="0"/>
        <w:keepLines w:val="0"/>
        <w:pageBreakBefore w:val="0"/>
        <w:widowControl w:val="0"/>
        <w:kinsoku/>
        <w:wordWrap/>
        <w:overflowPunct/>
        <w:topLinePunct w:val="0"/>
        <w:autoSpaceDE/>
        <w:autoSpaceDN/>
        <w:bidi w:val="0"/>
        <w:adjustRightInd/>
        <w:snapToGrid/>
        <w:spacing w:line="480" w:lineRule="exact"/>
        <w:ind w:firstLine="240" w:firstLineChars="1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4</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心电：</w:t>
      </w:r>
    </w:p>
    <w:p w14:paraId="2C57831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4.1</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配12导联心电监护。</w:t>
      </w:r>
    </w:p>
    <w:p w14:paraId="0EFC4CDD">
      <w:pPr>
        <w:keepNext w:val="0"/>
        <w:keepLines w:val="0"/>
        <w:pageBreakBefore w:val="0"/>
        <w:widowControl w:val="0"/>
        <w:kinsoku/>
        <w:wordWrap/>
        <w:overflowPunct/>
        <w:topLinePunct w:val="0"/>
        <w:autoSpaceDE/>
        <w:autoSpaceDN/>
        <w:bidi w:val="0"/>
        <w:adjustRightInd/>
        <w:snapToGrid/>
        <w:spacing w:line="480" w:lineRule="exact"/>
        <w:ind w:firstLine="240" w:firstLineChars="1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▲4.2</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 xml:space="preserve">心电监测可用≤6个电极获得实时的同屏12导联心电。 </w:t>
      </w:r>
    </w:p>
    <w:p w14:paraId="727BC3B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4.3</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诊断级心电监护带宽 0.05 Hz -150Hz。</w:t>
      </w:r>
    </w:p>
    <w:p w14:paraId="4E3637C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4.4</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具备&gt;24种心律失常分析 。</w:t>
      </w:r>
    </w:p>
    <w:p w14:paraId="5588CBB2">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4.5</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导联实时ECG和12导联ST值同屏显示，实时更新。</w:t>
      </w:r>
    </w:p>
    <w:p w14:paraId="281D965C">
      <w:pPr>
        <w:keepNext w:val="0"/>
        <w:keepLines w:val="0"/>
        <w:pageBreakBefore w:val="0"/>
        <w:widowControl w:val="0"/>
        <w:kinsoku/>
        <w:wordWrap/>
        <w:overflowPunct/>
        <w:topLinePunct w:val="0"/>
        <w:autoSpaceDE/>
        <w:autoSpaceDN/>
        <w:bidi w:val="0"/>
        <w:adjustRightInd/>
        <w:snapToGrid/>
        <w:spacing w:line="480" w:lineRule="exact"/>
        <w:ind w:firstLine="240" w:firstLineChars="1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▲4.6</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 xml:space="preserve">导联ST 数值可以环形图形 标记，实时更新，并可显示≥4环 ，显示≥4个时间段的ST段趋势变化等。 </w:t>
      </w:r>
    </w:p>
    <w:p w14:paraId="2359EF67">
      <w:pPr>
        <w:keepNext w:val="0"/>
        <w:keepLines w:val="0"/>
        <w:pageBreakBefore w:val="0"/>
        <w:widowControl w:val="0"/>
        <w:kinsoku/>
        <w:wordWrap/>
        <w:overflowPunct/>
        <w:topLinePunct w:val="0"/>
        <w:autoSpaceDE/>
        <w:autoSpaceDN/>
        <w:bidi w:val="0"/>
        <w:adjustRightInd/>
        <w:snapToGrid/>
        <w:spacing w:line="480" w:lineRule="exact"/>
        <w:ind w:firstLine="240" w:firstLineChars="1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▲4.7</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实时自动分析 QT及QTc，并显示ΔQTc数值及 提示QT变化趋势。</w:t>
      </w:r>
    </w:p>
    <w:p w14:paraId="1EC64F0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4.8</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 xml:space="preserve">提供ST 指数值 （基于V2、V5 和 aVF 导联ST数值 绝对值的总和），可预见心脏侧壁ST段变化情况，12导ST段抬高部分可以根据性别特异性设置报警限并以图形 标记，实时更新。 </w:t>
      </w:r>
    </w:p>
    <w:p w14:paraId="28C30949">
      <w:pPr>
        <w:keepNext w:val="0"/>
        <w:keepLines w:val="0"/>
        <w:pageBreakBefore w:val="0"/>
        <w:widowControl w:val="0"/>
        <w:kinsoku/>
        <w:wordWrap/>
        <w:overflowPunct/>
        <w:topLinePunct w:val="0"/>
        <w:autoSpaceDE/>
        <w:autoSpaceDN/>
        <w:bidi w:val="0"/>
        <w:adjustRightInd/>
        <w:snapToGrid/>
        <w:spacing w:line="480" w:lineRule="exact"/>
        <w:ind w:firstLine="240" w:firstLineChars="1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5</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呼吸：</w:t>
      </w:r>
    </w:p>
    <w:p w14:paraId="0A89EE25">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5.1</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阻抗法。</w:t>
      </w:r>
    </w:p>
    <w:p w14:paraId="24EA9A2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5.2</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范围成人/小儿：0-120 rpm，新生儿：0-170 rpm。</w:t>
      </w:r>
    </w:p>
    <w:p w14:paraId="12C2E10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5.3</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精准度在 0-120rpm 时≤±1 rpm；在 120 - 170 rpm 时≤±2 rpm。</w:t>
      </w:r>
    </w:p>
    <w:p w14:paraId="72F7F06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5.4</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分辨率≤1rpm。</w:t>
      </w:r>
    </w:p>
    <w:p w14:paraId="11EE5E5B">
      <w:pPr>
        <w:keepNext w:val="0"/>
        <w:keepLines w:val="0"/>
        <w:pageBreakBefore w:val="0"/>
        <w:widowControl w:val="0"/>
        <w:kinsoku/>
        <w:wordWrap/>
        <w:overflowPunct/>
        <w:topLinePunct w:val="0"/>
        <w:autoSpaceDE/>
        <w:autoSpaceDN/>
        <w:bidi w:val="0"/>
        <w:adjustRightInd/>
        <w:snapToGrid/>
        <w:spacing w:line="480" w:lineRule="exact"/>
        <w:ind w:firstLine="240" w:firstLineChars="1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6</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无创血压：</w:t>
      </w:r>
    </w:p>
    <w:p w14:paraId="42AB48B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6.1</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双参考点校正：血管内测量法和水银柱测量法。</w:t>
      </w:r>
    </w:p>
    <w:p w14:paraId="5AF2AC3B">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6.2</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具备自动、手动、序列、STAT等≥4种模式测量。</w:t>
      </w:r>
    </w:p>
    <w:p w14:paraId="5AC9281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6.3</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序列测量模式可设定测量次数与间隔时间的组合。</w:t>
      </w:r>
    </w:p>
    <w:p w14:paraId="318BFFB8">
      <w:pPr>
        <w:keepNext w:val="0"/>
        <w:keepLines w:val="0"/>
        <w:pageBreakBefore w:val="0"/>
        <w:widowControl w:val="0"/>
        <w:kinsoku/>
        <w:wordWrap/>
        <w:overflowPunct/>
        <w:topLinePunct w:val="0"/>
        <w:autoSpaceDE/>
        <w:autoSpaceDN/>
        <w:bidi w:val="0"/>
        <w:adjustRightInd/>
        <w:snapToGrid/>
        <w:spacing w:line="480" w:lineRule="exact"/>
        <w:ind w:firstLine="240" w:firstLineChars="1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7</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血氧：</w:t>
      </w:r>
    </w:p>
    <w:p w14:paraId="3958BD7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7.1</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以数值及图形显示灌注指数，指示外周小动脉充盈状态等。</w:t>
      </w:r>
    </w:p>
    <w:p w14:paraId="7F88D01D">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7.2</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每台监护需配智能延迟报警功能 。</w:t>
      </w:r>
    </w:p>
    <w:p w14:paraId="40AC03F2">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7.</w:t>
      </w:r>
      <w:r>
        <w:rPr>
          <w:rFonts w:hint="eastAsia" w:ascii="仿宋" w:hAnsi="仿宋" w:eastAsia="仿宋" w:cs="仿宋"/>
          <w:kern w:val="2"/>
          <w:sz w:val="24"/>
          <w:szCs w:val="24"/>
          <w:lang w:val="en-US" w:eastAsia="zh-CN"/>
        </w:rPr>
        <w:t xml:space="preserve">3 </w:t>
      </w:r>
      <w:r>
        <w:rPr>
          <w:rFonts w:hint="eastAsia" w:ascii="仿宋" w:hAnsi="仿宋" w:eastAsia="仿宋" w:cs="仿宋"/>
          <w:kern w:val="2"/>
          <w:sz w:val="24"/>
          <w:szCs w:val="24"/>
          <w:lang w:eastAsia="zh-CN"/>
        </w:rPr>
        <w:t>实时显示双SpO</w:t>
      </w:r>
      <w:r>
        <w:rPr>
          <w:rFonts w:hint="eastAsia" w:ascii="仿宋" w:hAnsi="仿宋" w:eastAsia="仿宋" w:cs="仿宋"/>
          <w:kern w:val="2"/>
          <w:sz w:val="24"/>
          <w:szCs w:val="24"/>
          <w:vertAlign w:val="subscript"/>
          <w:lang w:eastAsia="zh-CN"/>
        </w:rPr>
        <w:t>2</w:t>
      </w:r>
      <w:r>
        <w:rPr>
          <w:rFonts w:hint="eastAsia" w:ascii="仿宋" w:hAnsi="仿宋" w:eastAsia="仿宋" w:cs="仿宋"/>
          <w:kern w:val="2"/>
          <w:sz w:val="24"/>
          <w:szCs w:val="24"/>
          <w:lang w:eastAsia="zh-CN"/>
        </w:rPr>
        <w:t>差值ΔSpO</w:t>
      </w:r>
      <w:r>
        <w:rPr>
          <w:rFonts w:hint="eastAsia" w:ascii="仿宋" w:hAnsi="仿宋" w:eastAsia="仿宋" w:cs="仿宋"/>
          <w:kern w:val="2"/>
          <w:sz w:val="24"/>
          <w:szCs w:val="24"/>
          <w:vertAlign w:val="subscript"/>
          <w:lang w:eastAsia="zh-CN"/>
        </w:rPr>
        <w:t>2。</w:t>
      </w:r>
    </w:p>
    <w:p w14:paraId="53E2A7AB">
      <w:pPr>
        <w:keepNext w:val="0"/>
        <w:keepLines w:val="0"/>
        <w:pageBreakBefore w:val="0"/>
        <w:widowControl w:val="0"/>
        <w:kinsoku/>
        <w:wordWrap/>
        <w:overflowPunct/>
        <w:topLinePunct w:val="0"/>
        <w:autoSpaceDE/>
        <w:autoSpaceDN/>
        <w:bidi w:val="0"/>
        <w:adjustRightInd/>
        <w:snapToGrid/>
        <w:spacing w:line="480" w:lineRule="exact"/>
        <w:ind w:firstLine="240" w:firstLineChars="1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8</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体温：</w:t>
      </w:r>
    </w:p>
    <w:p w14:paraId="471E0E55">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8.1支持一次性和可重复使用体温探头。</w:t>
      </w:r>
    </w:p>
    <w:p w14:paraId="475DE129">
      <w:pPr>
        <w:keepNext w:val="0"/>
        <w:keepLines w:val="0"/>
        <w:pageBreakBefore w:val="0"/>
        <w:widowControl w:val="0"/>
        <w:kinsoku/>
        <w:wordWrap/>
        <w:overflowPunct/>
        <w:topLinePunct w:val="0"/>
        <w:autoSpaceDE/>
        <w:autoSpaceDN/>
        <w:bidi w:val="0"/>
        <w:adjustRightInd/>
        <w:snapToGrid/>
        <w:spacing w:line="480" w:lineRule="exact"/>
        <w:ind w:firstLine="240" w:firstLineChars="1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9</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储存：</w:t>
      </w:r>
    </w:p>
    <w:p w14:paraId="454F223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9.1</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监护仪可储存≧48小时趋势，并可以表格和图形回顾。</w:t>
      </w:r>
    </w:p>
    <w:p w14:paraId="5609EA3E">
      <w:pPr>
        <w:keepNext w:val="0"/>
        <w:keepLines w:val="0"/>
        <w:pageBreakBefore w:val="0"/>
        <w:widowControl w:val="0"/>
        <w:kinsoku/>
        <w:wordWrap/>
        <w:overflowPunct/>
        <w:topLinePunct w:val="0"/>
        <w:autoSpaceDE/>
        <w:autoSpaceDN/>
        <w:bidi w:val="0"/>
        <w:adjustRightInd/>
        <w:snapToGrid/>
        <w:spacing w:line="480" w:lineRule="exact"/>
        <w:ind w:firstLine="240" w:firstLineChars="1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10</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临床决策支持：</w:t>
      </w:r>
    </w:p>
    <w:p w14:paraId="13599CC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10.1</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可用柱状图显示当前值与目标值的偏移程度。</w:t>
      </w:r>
    </w:p>
    <w:p w14:paraId="073AB52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10.2</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可用箭头方式显示监测参数变化趋势，方便进行前瞻性风险评估。</w:t>
      </w:r>
    </w:p>
    <w:p w14:paraId="6D62751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10.3</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 xml:space="preserve">具备环状图显示ST段抬高和压低趋势。 </w:t>
      </w:r>
    </w:p>
    <w:p w14:paraId="19D3B7B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10.4</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具备柱状图查看监护参数按时间分布情况等。</w:t>
      </w:r>
    </w:p>
    <w:p w14:paraId="3BF87181">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仿宋" w:hAnsi="仿宋" w:eastAsia="仿宋" w:cs="仿宋"/>
          <w:b w:val="0"/>
          <w:bCs w:val="0"/>
          <w:kern w:val="2"/>
          <w:sz w:val="24"/>
          <w:szCs w:val="24"/>
          <w:lang w:eastAsia="zh-CN"/>
        </w:rPr>
      </w:pPr>
      <w:r>
        <w:rPr>
          <w:rFonts w:hint="eastAsia" w:ascii="仿宋" w:hAnsi="仿宋" w:eastAsia="仿宋" w:cs="仿宋"/>
          <w:b/>
          <w:bCs/>
          <w:kern w:val="2"/>
          <w:sz w:val="24"/>
          <w:szCs w:val="24"/>
          <w:lang w:eastAsia="zh-CN"/>
        </w:rPr>
        <w:t>（</w:t>
      </w:r>
      <w:r>
        <w:rPr>
          <w:rFonts w:hint="eastAsia" w:ascii="仿宋" w:hAnsi="仿宋" w:eastAsia="仿宋" w:cs="仿宋"/>
          <w:b/>
          <w:bCs/>
          <w:kern w:val="2"/>
          <w:sz w:val="24"/>
          <w:szCs w:val="24"/>
          <w:lang w:val="en-US" w:eastAsia="zh-CN"/>
        </w:rPr>
        <w:t>三</w:t>
      </w:r>
      <w:r>
        <w:rPr>
          <w:rFonts w:hint="eastAsia" w:ascii="仿宋" w:hAnsi="仿宋" w:eastAsia="仿宋" w:cs="仿宋"/>
          <w:b/>
          <w:bCs/>
          <w:kern w:val="2"/>
          <w:sz w:val="24"/>
          <w:szCs w:val="24"/>
          <w:lang w:eastAsia="zh-CN"/>
        </w:rPr>
        <w:t>）</w:t>
      </w:r>
      <w:r>
        <w:rPr>
          <w:rFonts w:hint="eastAsia" w:ascii="仿宋" w:hAnsi="仿宋" w:eastAsia="仿宋" w:cs="仿宋"/>
          <w:b w:val="0"/>
          <w:bCs w:val="0"/>
          <w:kern w:val="2"/>
          <w:sz w:val="24"/>
          <w:szCs w:val="24"/>
          <w:lang w:eastAsia="zh-CN"/>
        </w:rPr>
        <w:t>病人监护仪  数量：4</w:t>
      </w:r>
    </w:p>
    <w:p w14:paraId="1BDFC6F0">
      <w:pPr>
        <w:keepNext w:val="0"/>
        <w:keepLines w:val="0"/>
        <w:pageBreakBefore w:val="0"/>
        <w:widowControl w:val="0"/>
        <w:kinsoku/>
        <w:wordWrap/>
        <w:overflowPunct/>
        <w:topLinePunct w:val="0"/>
        <w:autoSpaceDE/>
        <w:autoSpaceDN/>
        <w:bidi w:val="0"/>
        <w:adjustRightInd/>
        <w:snapToGrid/>
        <w:spacing w:line="480" w:lineRule="exact"/>
        <w:ind w:firstLine="240" w:firstLineChars="1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软硬件结构：</w:t>
      </w:r>
    </w:p>
    <w:p w14:paraId="2C413094">
      <w:pPr>
        <w:keepNext w:val="0"/>
        <w:keepLines w:val="0"/>
        <w:pageBreakBefore w:val="0"/>
        <w:widowControl w:val="0"/>
        <w:kinsoku/>
        <w:wordWrap/>
        <w:overflowPunct/>
        <w:topLinePunct w:val="0"/>
        <w:autoSpaceDE/>
        <w:autoSpaceDN/>
        <w:bidi w:val="0"/>
        <w:adjustRightInd/>
        <w:snapToGrid/>
        <w:spacing w:line="480" w:lineRule="exact"/>
        <w:ind w:firstLine="240" w:firstLineChars="100"/>
        <w:jc w:val="both"/>
        <w:textAlignment w:val="auto"/>
        <w:rPr>
          <w:rFonts w:hint="eastAsia" w:ascii="仿宋" w:hAnsi="仿宋" w:eastAsia="仿宋" w:cs="仿宋"/>
          <w:kern w:val="2"/>
          <w:sz w:val="24"/>
          <w:szCs w:val="24"/>
          <w:highlight w:val="yellow"/>
          <w:lang w:val="en-US" w:eastAsia="zh-CN"/>
        </w:rPr>
      </w:pPr>
      <w:r>
        <w:rPr>
          <w:rFonts w:hint="eastAsia" w:ascii="仿宋" w:hAnsi="仿宋" w:eastAsia="仿宋" w:cs="仿宋"/>
          <w:kern w:val="2"/>
          <w:sz w:val="24"/>
          <w:szCs w:val="24"/>
          <w:lang w:eastAsia="zh-CN"/>
        </w:rPr>
        <w:t>▲1.1</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多功能病人监护设备，可作为独立的病人监护仪，也可作为病人监护仪的一个多测量模块 (MMS)。</w:t>
      </w:r>
    </w:p>
    <w:p w14:paraId="3525C045">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1.2</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作为基本测量模块插入主监护模块卡位后，可显示波形和数值，并实现监护仪参数前后双向可视及操作（提供证明材料）。</w:t>
      </w:r>
    </w:p>
    <w:p w14:paraId="6E46955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1.3</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可储存≥40小时监护数据（监护数据、报警设置、病人信息等），并可上传趋势数据、病人个人资料等至主机，从而实现连续监护。</w:t>
      </w:r>
    </w:p>
    <w:p w14:paraId="49F0E4CD">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1.4</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适用于成人、小儿和新生儿病人，单机 可同时监测ECG（使用3、5、6或10导联组，包括心律失常和ST监护）、呼吸、SpO</w:t>
      </w:r>
      <w:r>
        <w:rPr>
          <w:rFonts w:hint="eastAsia" w:ascii="仿宋" w:hAnsi="仿宋" w:eastAsia="仿宋" w:cs="仿宋"/>
          <w:kern w:val="2"/>
          <w:sz w:val="24"/>
          <w:szCs w:val="24"/>
          <w:vertAlign w:val="subscript"/>
          <w:lang w:eastAsia="zh-CN"/>
        </w:rPr>
        <w:t>2</w:t>
      </w:r>
      <w:r>
        <w:rPr>
          <w:rFonts w:hint="eastAsia" w:ascii="仿宋" w:hAnsi="仿宋" w:eastAsia="仿宋" w:cs="仿宋"/>
          <w:kern w:val="2"/>
          <w:sz w:val="24"/>
          <w:szCs w:val="24"/>
          <w:lang w:eastAsia="zh-CN"/>
        </w:rPr>
        <w:t>、NBP等参数。</w:t>
      </w:r>
    </w:p>
    <w:p w14:paraId="0EE3D16A">
      <w:pPr>
        <w:keepNext w:val="0"/>
        <w:keepLines w:val="0"/>
        <w:pageBreakBefore w:val="0"/>
        <w:widowControl w:val="0"/>
        <w:kinsoku/>
        <w:wordWrap/>
        <w:overflowPunct/>
        <w:topLinePunct w:val="0"/>
        <w:autoSpaceDE/>
        <w:autoSpaceDN/>
        <w:bidi w:val="0"/>
        <w:adjustRightInd/>
        <w:snapToGrid/>
        <w:spacing w:line="480" w:lineRule="exact"/>
        <w:ind w:firstLine="240" w:firstLineChars="100"/>
        <w:jc w:val="both"/>
        <w:textAlignment w:val="auto"/>
        <w:rPr>
          <w:rFonts w:hint="default" w:ascii="仿宋" w:hAnsi="仿宋" w:eastAsia="仿宋" w:cs="仿宋"/>
          <w:kern w:val="2"/>
          <w:sz w:val="24"/>
          <w:szCs w:val="24"/>
          <w:lang w:val="en-US" w:eastAsia="zh-CN"/>
        </w:rPr>
      </w:pPr>
      <w:r>
        <w:rPr>
          <w:rFonts w:hint="eastAsia" w:ascii="仿宋" w:hAnsi="仿宋" w:eastAsia="仿宋" w:cs="仿宋"/>
          <w:kern w:val="2"/>
          <w:sz w:val="24"/>
          <w:szCs w:val="24"/>
          <w:lang w:val="en-US" w:eastAsia="zh-CN"/>
        </w:rPr>
        <w:t xml:space="preserve">  1.5 </w:t>
      </w:r>
      <w:r>
        <w:rPr>
          <w:rFonts w:hint="eastAsia" w:ascii="仿宋" w:hAnsi="仿宋" w:eastAsia="仿宋" w:cs="仿宋"/>
          <w:kern w:val="2"/>
          <w:sz w:val="24"/>
          <w:szCs w:val="24"/>
          <w:lang w:eastAsia="zh-CN"/>
        </w:rPr>
        <w:t>配</w:t>
      </w:r>
      <w:r>
        <w:rPr>
          <w:rFonts w:hint="eastAsia" w:ascii="仿宋" w:hAnsi="仿宋" w:eastAsia="仿宋" w:cs="仿宋"/>
          <w:kern w:val="2"/>
          <w:sz w:val="24"/>
          <w:szCs w:val="24"/>
          <w:lang w:val="en-US" w:eastAsia="zh-CN"/>
        </w:rPr>
        <w:t>备</w:t>
      </w:r>
      <w:r>
        <w:rPr>
          <w:rFonts w:hint="eastAsia" w:ascii="仿宋" w:hAnsi="仿宋" w:eastAsia="仿宋" w:cs="仿宋"/>
          <w:kern w:val="2"/>
          <w:sz w:val="24"/>
          <w:szCs w:val="24"/>
          <w:lang w:eastAsia="zh-CN"/>
        </w:rPr>
        <w:t>触摸屏，</w:t>
      </w:r>
      <w:r>
        <w:rPr>
          <w:rFonts w:hint="eastAsia" w:ascii="仿宋" w:hAnsi="仿宋" w:eastAsia="仿宋" w:cs="仿宋"/>
          <w:kern w:val="2"/>
          <w:sz w:val="24"/>
          <w:szCs w:val="24"/>
          <w:lang w:val="en-US" w:eastAsia="zh-CN"/>
        </w:rPr>
        <w:t>参数要求如下：</w:t>
      </w:r>
    </w:p>
    <w:p w14:paraId="0BAC879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▲1.5</w:t>
      </w:r>
      <w:r>
        <w:rPr>
          <w:rFonts w:hint="eastAsia" w:ascii="仿宋" w:hAnsi="仿宋" w:eastAsia="仿宋" w:cs="仿宋"/>
          <w:kern w:val="2"/>
          <w:sz w:val="24"/>
          <w:szCs w:val="24"/>
          <w:lang w:val="en-US" w:eastAsia="zh-CN"/>
        </w:rPr>
        <w:t xml:space="preserve">.1 </w:t>
      </w:r>
      <w:r>
        <w:rPr>
          <w:rFonts w:hint="eastAsia" w:ascii="仿宋" w:hAnsi="仿宋" w:eastAsia="仿宋" w:cs="仿宋"/>
          <w:kern w:val="2"/>
          <w:sz w:val="24"/>
          <w:szCs w:val="24"/>
          <w:lang w:eastAsia="zh-CN"/>
        </w:rPr>
        <w:t>配触摸屏显示器≥6英寸，支持多点触控；</w:t>
      </w:r>
    </w:p>
    <w:p w14:paraId="668EBA43">
      <w:pPr>
        <w:keepNext w:val="0"/>
        <w:keepLines w:val="0"/>
        <w:pageBreakBefore w:val="0"/>
        <w:widowControl w:val="0"/>
        <w:kinsoku/>
        <w:wordWrap/>
        <w:overflowPunct/>
        <w:topLinePunct w:val="0"/>
        <w:autoSpaceDE/>
        <w:autoSpaceDN/>
        <w:bidi w:val="0"/>
        <w:adjustRightInd/>
        <w:snapToGrid/>
        <w:spacing w:line="480" w:lineRule="exact"/>
        <w:ind w:firstLine="720" w:firstLineChars="3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1.5.</w:t>
      </w:r>
      <w:r>
        <w:rPr>
          <w:rFonts w:hint="eastAsia" w:ascii="仿宋" w:hAnsi="仿宋" w:eastAsia="仿宋" w:cs="仿宋"/>
          <w:kern w:val="2"/>
          <w:sz w:val="24"/>
          <w:szCs w:val="24"/>
          <w:lang w:val="en-US" w:eastAsia="zh-CN"/>
        </w:rPr>
        <w:t xml:space="preserve">2 </w:t>
      </w:r>
      <w:r>
        <w:rPr>
          <w:rFonts w:hint="eastAsia" w:ascii="仿宋" w:hAnsi="仿宋" w:eastAsia="仿宋" w:cs="仿宋"/>
          <w:kern w:val="2"/>
          <w:sz w:val="24"/>
          <w:szCs w:val="24"/>
          <w:lang w:eastAsia="zh-CN"/>
        </w:rPr>
        <w:t>具备一键式关闭触摸屏或开启触摸屏功能。</w:t>
      </w:r>
    </w:p>
    <w:p w14:paraId="7F8D994C">
      <w:pPr>
        <w:keepNext w:val="0"/>
        <w:keepLines w:val="0"/>
        <w:pageBreakBefore w:val="0"/>
        <w:widowControl w:val="0"/>
        <w:kinsoku/>
        <w:wordWrap/>
        <w:overflowPunct/>
        <w:topLinePunct w:val="0"/>
        <w:autoSpaceDE/>
        <w:autoSpaceDN/>
        <w:bidi w:val="0"/>
        <w:adjustRightInd/>
        <w:snapToGrid/>
        <w:spacing w:line="480" w:lineRule="exact"/>
        <w:ind w:firstLine="720" w:firstLineChars="3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1.5.</w:t>
      </w:r>
      <w:r>
        <w:rPr>
          <w:rFonts w:hint="eastAsia" w:ascii="仿宋" w:hAnsi="仿宋" w:eastAsia="仿宋" w:cs="仿宋"/>
          <w:kern w:val="2"/>
          <w:sz w:val="24"/>
          <w:szCs w:val="24"/>
          <w:lang w:val="en-US" w:eastAsia="zh-CN"/>
        </w:rPr>
        <w:t xml:space="preserve">3 </w:t>
      </w:r>
      <w:r>
        <w:rPr>
          <w:rFonts w:hint="eastAsia" w:ascii="仿宋" w:hAnsi="仿宋" w:eastAsia="仿宋" w:cs="仿宋"/>
          <w:kern w:val="2"/>
          <w:sz w:val="24"/>
          <w:szCs w:val="24"/>
          <w:lang w:eastAsia="zh-CN"/>
        </w:rPr>
        <w:t xml:space="preserve">分辨率≥640x480。 </w:t>
      </w:r>
    </w:p>
    <w:p w14:paraId="48C8AD6F">
      <w:pPr>
        <w:keepNext w:val="0"/>
        <w:keepLines w:val="0"/>
        <w:pageBreakBefore w:val="0"/>
        <w:widowControl w:val="0"/>
        <w:kinsoku/>
        <w:wordWrap/>
        <w:overflowPunct/>
        <w:topLinePunct w:val="0"/>
        <w:autoSpaceDE/>
        <w:autoSpaceDN/>
        <w:bidi w:val="0"/>
        <w:adjustRightInd/>
        <w:snapToGrid/>
        <w:spacing w:line="480" w:lineRule="exact"/>
        <w:ind w:firstLine="720" w:firstLineChars="3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1.5.</w:t>
      </w:r>
      <w:r>
        <w:rPr>
          <w:rFonts w:hint="eastAsia" w:ascii="仿宋" w:hAnsi="仿宋" w:eastAsia="仿宋" w:cs="仿宋"/>
          <w:kern w:val="2"/>
          <w:sz w:val="24"/>
          <w:szCs w:val="24"/>
          <w:lang w:val="en-US" w:eastAsia="zh-CN"/>
        </w:rPr>
        <w:t xml:space="preserve">4 </w:t>
      </w:r>
      <w:r>
        <w:rPr>
          <w:rFonts w:hint="eastAsia" w:ascii="仿宋" w:hAnsi="仿宋" w:eastAsia="仿宋" w:cs="仿宋"/>
          <w:kern w:val="2"/>
          <w:sz w:val="24"/>
          <w:szCs w:val="24"/>
          <w:lang w:eastAsia="zh-CN"/>
        </w:rPr>
        <w:t xml:space="preserve">监护仪具备自适应水平或垂直旋转 显示。 </w:t>
      </w:r>
    </w:p>
    <w:p w14:paraId="17FA9854">
      <w:pPr>
        <w:keepNext w:val="0"/>
        <w:keepLines w:val="0"/>
        <w:pageBreakBefore w:val="0"/>
        <w:widowControl w:val="0"/>
        <w:kinsoku/>
        <w:wordWrap/>
        <w:overflowPunct/>
        <w:topLinePunct w:val="0"/>
        <w:autoSpaceDE/>
        <w:autoSpaceDN/>
        <w:bidi w:val="0"/>
        <w:adjustRightInd/>
        <w:snapToGrid/>
        <w:spacing w:line="480" w:lineRule="exact"/>
        <w:ind w:firstLine="720" w:firstLineChars="3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1.5.</w:t>
      </w:r>
      <w:r>
        <w:rPr>
          <w:rFonts w:hint="eastAsia" w:ascii="仿宋" w:hAnsi="仿宋" w:eastAsia="仿宋" w:cs="仿宋"/>
          <w:kern w:val="2"/>
          <w:sz w:val="24"/>
          <w:szCs w:val="24"/>
          <w:lang w:val="en-US" w:eastAsia="zh-CN"/>
        </w:rPr>
        <w:t xml:space="preserve">5 </w:t>
      </w:r>
      <w:r>
        <w:rPr>
          <w:rFonts w:hint="eastAsia" w:ascii="仿宋" w:hAnsi="仿宋" w:eastAsia="仿宋" w:cs="仿宋"/>
          <w:kern w:val="2"/>
          <w:sz w:val="24"/>
          <w:szCs w:val="24"/>
          <w:lang w:eastAsia="zh-CN"/>
        </w:rPr>
        <w:t xml:space="preserve">触屏具备 意外状况 自动锁屏功能。 </w:t>
      </w:r>
    </w:p>
    <w:p w14:paraId="7FAAD417">
      <w:pPr>
        <w:keepNext w:val="0"/>
        <w:keepLines w:val="0"/>
        <w:pageBreakBefore w:val="0"/>
        <w:widowControl w:val="0"/>
        <w:kinsoku/>
        <w:wordWrap/>
        <w:overflowPunct/>
        <w:topLinePunct w:val="0"/>
        <w:autoSpaceDE/>
        <w:autoSpaceDN/>
        <w:bidi w:val="0"/>
        <w:adjustRightInd/>
        <w:snapToGrid/>
        <w:spacing w:line="480" w:lineRule="exact"/>
        <w:ind w:firstLine="720" w:firstLineChars="3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1.5.</w:t>
      </w:r>
      <w:r>
        <w:rPr>
          <w:rFonts w:hint="eastAsia" w:ascii="仿宋" w:hAnsi="仿宋" w:eastAsia="仿宋" w:cs="仿宋"/>
          <w:kern w:val="2"/>
          <w:sz w:val="24"/>
          <w:szCs w:val="24"/>
          <w:lang w:val="en-US" w:eastAsia="zh-CN"/>
        </w:rPr>
        <w:t xml:space="preserve">6 </w:t>
      </w:r>
      <w:r>
        <w:rPr>
          <w:rFonts w:hint="eastAsia" w:ascii="仿宋" w:hAnsi="仿宋" w:eastAsia="仿宋" w:cs="仿宋"/>
          <w:kern w:val="2"/>
          <w:sz w:val="24"/>
          <w:szCs w:val="24"/>
          <w:lang w:eastAsia="zh-CN"/>
        </w:rPr>
        <w:t>监护屏幕上的可显示电池状态信息，显示电池剩余电量。</w:t>
      </w:r>
    </w:p>
    <w:p w14:paraId="57F551F4">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1.6</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配可充电锂电池，测量基础参数情况下供电时间≥4h：</w:t>
      </w:r>
    </w:p>
    <w:p w14:paraId="3D74765F">
      <w:pPr>
        <w:keepNext w:val="0"/>
        <w:keepLines w:val="0"/>
        <w:pageBreakBefore w:val="0"/>
        <w:widowControl w:val="0"/>
        <w:kinsoku/>
        <w:wordWrap/>
        <w:overflowPunct/>
        <w:topLinePunct w:val="0"/>
        <w:autoSpaceDE/>
        <w:autoSpaceDN/>
        <w:bidi w:val="0"/>
        <w:adjustRightInd/>
        <w:snapToGrid/>
        <w:spacing w:line="480" w:lineRule="exact"/>
        <w:ind w:firstLine="720" w:firstLineChars="3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1.6.1</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 xml:space="preserve">当电池剩余电量≤10min 时，电池指示 闪烁提醒。 </w:t>
      </w:r>
    </w:p>
    <w:p w14:paraId="625ADDF1">
      <w:pPr>
        <w:keepNext w:val="0"/>
        <w:keepLines w:val="0"/>
        <w:pageBreakBefore w:val="0"/>
        <w:widowControl w:val="0"/>
        <w:kinsoku/>
        <w:wordWrap/>
        <w:overflowPunct/>
        <w:topLinePunct w:val="0"/>
        <w:autoSpaceDE/>
        <w:autoSpaceDN/>
        <w:bidi w:val="0"/>
        <w:adjustRightInd/>
        <w:snapToGrid/>
        <w:spacing w:line="480" w:lineRule="exact"/>
        <w:ind w:firstLine="720" w:firstLineChars="3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1.6.2</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 xml:space="preserve">充满电时间≤2.5h。 </w:t>
      </w:r>
    </w:p>
    <w:p w14:paraId="66E1175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1.7</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具备报警功能、三色报警灯及单独的报警暂停状态指示灯，支持以下功能：</w:t>
      </w:r>
    </w:p>
    <w:p w14:paraId="0CFECC58">
      <w:pPr>
        <w:keepNext w:val="0"/>
        <w:keepLines w:val="0"/>
        <w:pageBreakBefore w:val="0"/>
        <w:widowControl w:val="0"/>
        <w:kinsoku/>
        <w:wordWrap/>
        <w:overflowPunct/>
        <w:topLinePunct w:val="0"/>
        <w:autoSpaceDE/>
        <w:autoSpaceDN/>
        <w:bidi w:val="0"/>
        <w:adjustRightInd/>
        <w:snapToGrid/>
        <w:spacing w:line="480" w:lineRule="exact"/>
        <w:ind w:firstLine="720" w:firstLineChars="3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1.7.1</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 xml:space="preserve">具备颜色辨识的的报警灯。 </w:t>
      </w:r>
    </w:p>
    <w:p w14:paraId="624D1603">
      <w:pPr>
        <w:keepNext w:val="0"/>
        <w:keepLines w:val="0"/>
        <w:pageBreakBefore w:val="0"/>
        <w:widowControl w:val="0"/>
        <w:kinsoku/>
        <w:wordWrap/>
        <w:overflowPunct/>
        <w:topLinePunct w:val="0"/>
        <w:autoSpaceDE/>
        <w:autoSpaceDN/>
        <w:bidi w:val="0"/>
        <w:adjustRightInd/>
        <w:snapToGrid/>
        <w:spacing w:line="480" w:lineRule="exact"/>
        <w:ind w:firstLine="720" w:firstLineChars="3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1.7.2</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具备单独的报警暂停/关闭状态提示灯，可显示报警处于关闭状态，醒目提示医护人员报警关闭情况。</w:t>
      </w:r>
    </w:p>
    <w:p w14:paraId="3778F40D">
      <w:pPr>
        <w:keepNext w:val="0"/>
        <w:keepLines w:val="0"/>
        <w:pageBreakBefore w:val="0"/>
        <w:widowControl w:val="0"/>
        <w:kinsoku/>
        <w:wordWrap/>
        <w:overflowPunct/>
        <w:topLinePunct w:val="0"/>
        <w:autoSpaceDE/>
        <w:autoSpaceDN/>
        <w:bidi w:val="0"/>
        <w:adjustRightInd/>
        <w:snapToGrid/>
        <w:spacing w:line="480" w:lineRule="exact"/>
        <w:ind w:firstLine="720" w:firstLineChars="3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1.7.3</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 xml:space="preserve">具备报警限值显示窗口。 </w:t>
      </w:r>
    </w:p>
    <w:p w14:paraId="37A7F154">
      <w:pPr>
        <w:keepNext w:val="0"/>
        <w:keepLines w:val="0"/>
        <w:pageBreakBefore w:val="0"/>
        <w:widowControl w:val="0"/>
        <w:kinsoku/>
        <w:wordWrap/>
        <w:overflowPunct/>
        <w:topLinePunct w:val="0"/>
        <w:autoSpaceDE/>
        <w:autoSpaceDN/>
        <w:bidi w:val="0"/>
        <w:adjustRightInd/>
        <w:snapToGrid/>
        <w:spacing w:line="480" w:lineRule="exact"/>
        <w:ind w:firstLine="720" w:firstLineChars="3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1.7.4</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 xml:space="preserve">对测量参数可实现在较宽报警设限范围与较窄报警设限范围间一键切换。 </w:t>
      </w:r>
    </w:p>
    <w:p w14:paraId="11C102D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2</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 xml:space="preserve">支持配置扩展模块，可实现主机与扩展模块的连用。 </w:t>
      </w:r>
    </w:p>
    <w:p w14:paraId="34D9130A">
      <w:pPr>
        <w:keepNext w:val="0"/>
        <w:keepLines w:val="0"/>
        <w:pageBreakBefore w:val="0"/>
        <w:widowControl w:val="0"/>
        <w:kinsoku/>
        <w:wordWrap/>
        <w:overflowPunct/>
        <w:topLinePunct w:val="0"/>
        <w:autoSpaceDE/>
        <w:autoSpaceDN/>
        <w:bidi w:val="0"/>
        <w:adjustRightInd/>
        <w:snapToGrid/>
        <w:spacing w:line="480" w:lineRule="exact"/>
        <w:ind w:firstLine="240" w:firstLineChars="1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3</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用户界面：</w:t>
      </w:r>
    </w:p>
    <w:p w14:paraId="62D4781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3.1</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监护仪支持临床专科应用场景预置显示视图（如 ICU、急诊、CCU 等），内置专科显示界面≥8种，同时支持用户自定义界面。</w:t>
      </w:r>
    </w:p>
    <w:p w14:paraId="3305340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3.2</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动态波形大小调整。屏幕包含“动态波形”区域，在此区域内，，波形可自动调整大小 （提供证明材料）。</w:t>
      </w:r>
    </w:p>
    <w:p w14:paraId="39A7DA2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3.3</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 xml:space="preserve">具备大字体显示界面，可同时呈现趋势图形。 </w:t>
      </w:r>
    </w:p>
    <w:p w14:paraId="12F0399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3.4</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 xml:space="preserve">波形冻结功能，可分别冻结所有单个波形。 </w:t>
      </w:r>
    </w:p>
    <w:p w14:paraId="72B28C6C">
      <w:pPr>
        <w:keepNext w:val="0"/>
        <w:keepLines w:val="0"/>
        <w:pageBreakBefore w:val="0"/>
        <w:widowControl w:val="0"/>
        <w:kinsoku/>
        <w:wordWrap/>
        <w:overflowPunct/>
        <w:topLinePunct w:val="0"/>
        <w:autoSpaceDE/>
        <w:autoSpaceDN/>
        <w:bidi w:val="0"/>
        <w:adjustRightInd/>
        <w:snapToGrid/>
        <w:spacing w:line="480" w:lineRule="exact"/>
        <w:ind w:firstLine="240" w:firstLineChars="1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4</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测量性能：</w:t>
      </w:r>
    </w:p>
    <w:p w14:paraId="65D884A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4.1配12导联心电监护：</w:t>
      </w:r>
    </w:p>
    <w:p w14:paraId="4F82FE88">
      <w:pPr>
        <w:keepNext w:val="0"/>
        <w:keepLines w:val="0"/>
        <w:pageBreakBefore w:val="0"/>
        <w:widowControl w:val="0"/>
        <w:kinsoku/>
        <w:wordWrap/>
        <w:overflowPunct/>
        <w:topLinePunct w:val="0"/>
        <w:autoSpaceDE/>
        <w:autoSpaceDN/>
        <w:bidi w:val="0"/>
        <w:adjustRightInd/>
        <w:snapToGrid/>
        <w:spacing w:line="480" w:lineRule="exact"/>
        <w:ind w:firstLine="720" w:firstLineChars="3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4.1.1</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支持3、5、6或10导联组进行ECG监测，包括心律失常和ST监护。</w:t>
      </w:r>
    </w:p>
    <w:p w14:paraId="3B769662">
      <w:pPr>
        <w:keepNext w:val="0"/>
        <w:keepLines w:val="0"/>
        <w:pageBreakBefore w:val="0"/>
        <w:widowControl w:val="0"/>
        <w:kinsoku/>
        <w:wordWrap/>
        <w:overflowPunct/>
        <w:topLinePunct w:val="0"/>
        <w:autoSpaceDE/>
        <w:autoSpaceDN/>
        <w:bidi w:val="0"/>
        <w:adjustRightInd/>
        <w:snapToGrid/>
        <w:spacing w:line="480" w:lineRule="exact"/>
        <w:ind w:firstLine="720" w:firstLineChars="3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4.1.2</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具备5导联12导联心电监护。</w:t>
      </w:r>
    </w:p>
    <w:p w14:paraId="2722DFC0">
      <w:pPr>
        <w:keepNext w:val="0"/>
        <w:keepLines w:val="0"/>
        <w:pageBreakBefore w:val="0"/>
        <w:widowControl w:val="0"/>
        <w:kinsoku/>
        <w:wordWrap/>
        <w:overflowPunct/>
        <w:topLinePunct w:val="0"/>
        <w:autoSpaceDE/>
        <w:autoSpaceDN/>
        <w:bidi w:val="0"/>
        <w:adjustRightInd/>
        <w:snapToGrid/>
        <w:spacing w:line="480" w:lineRule="exact"/>
        <w:ind w:firstLine="720" w:firstLineChars="3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4.1.3</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 xml:space="preserve">心电监测可用≤5个电极获得实时的同屏12导联心电。 </w:t>
      </w:r>
    </w:p>
    <w:p w14:paraId="319C3513">
      <w:pPr>
        <w:keepNext w:val="0"/>
        <w:keepLines w:val="0"/>
        <w:pageBreakBefore w:val="0"/>
        <w:widowControl w:val="0"/>
        <w:kinsoku/>
        <w:wordWrap/>
        <w:overflowPunct/>
        <w:topLinePunct w:val="0"/>
        <w:autoSpaceDE/>
        <w:autoSpaceDN/>
        <w:bidi w:val="0"/>
        <w:adjustRightInd/>
        <w:snapToGrid/>
        <w:spacing w:line="480" w:lineRule="exact"/>
        <w:ind w:firstLine="720" w:firstLineChars="3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4.1.4</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配≥27种心律失常分析，含房颤分析。</w:t>
      </w:r>
    </w:p>
    <w:p w14:paraId="14BD55B8">
      <w:pPr>
        <w:keepNext w:val="0"/>
        <w:keepLines w:val="0"/>
        <w:pageBreakBefore w:val="0"/>
        <w:widowControl w:val="0"/>
        <w:kinsoku/>
        <w:wordWrap/>
        <w:overflowPunct/>
        <w:topLinePunct w:val="0"/>
        <w:autoSpaceDE/>
        <w:autoSpaceDN/>
        <w:bidi w:val="0"/>
        <w:adjustRightInd/>
        <w:snapToGrid/>
        <w:spacing w:line="480" w:lineRule="exact"/>
        <w:ind w:firstLine="720" w:firstLineChars="3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4.1.5</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12导联实时ECG和12导联ST值同屏显示，实时更新。</w:t>
      </w:r>
    </w:p>
    <w:p w14:paraId="6DB68588">
      <w:pPr>
        <w:keepNext w:val="0"/>
        <w:keepLines w:val="0"/>
        <w:pageBreakBefore w:val="0"/>
        <w:widowControl w:val="0"/>
        <w:kinsoku/>
        <w:wordWrap/>
        <w:overflowPunct/>
        <w:topLinePunct w:val="0"/>
        <w:autoSpaceDE/>
        <w:autoSpaceDN/>
        <w:bidi w:val="0"/>
        <w:adjustRightInd/>
        <w:snapToGrid/>
        <w:spacing w:line="480" w:lineRule="exact"/>
        <w:ind w:firstLine="720" w:firstLineChars="3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4.1.6</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12导联ST 数值可以环形图形形式标记，实时更新，并且可显示≥4环 ，显示≥4个时间段的ST段趋势变化，辅助临床动态评估患者病情变化。</w:t>
      </w:r>
    </w:p>
    <w:p w14:paraId="0A010393">
      <w:pPr>
        <w:keepNext w:val="0"/>
        <w:keepLines w:val="0"/>
        <w:pageBreakBefore w:val="0"/>
        <w:widowControl w:val="0"/>
        <w:kinsoku/>
        <w:wordWrap/>
        <w:overflowPunct/>
        <w:topLinePunct w:val="0"/>
        <w:autoSpaceDE/>
        <w:autoSpaceDN/>
        <w:bidi w:val="0"/>
        <w:adjustRightInd/>
        <w:snapToGrid/>
        <w:spacing w:line="480" w:lineRule="exact"/>
        <w:ind w:firstLine="720" w:firstLineChars="3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4.1.7</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12导ST段抬高部分可以根据性别特异性设置报警限值，并以图形 及高亮颜色标记，实时更新提示医护人员患者ST段异常情况及严重程度。</w:t>
      </w:r>
    </w:p>
    <w:p w14:paraId="45125C32">
      <w:pPr>
        <w:keepNext w:val="0"/>
        <w:keepLines w:val="0"/>
        <w:pageBreakBefore w:val="0"/>
        <w:widowControl w:val="0"/>
        <w:kinsoku/>
        <w:wordWrap/>
        <w:overflowPunct/>
        <w:topLinePunct w:val="0"/>
        <w:autoSpaceDE/>
        <w:autoSpaceDN/>
        <w:bidi w:val="0"/>
        <w:adjustRightInd/>
        <w:snapToGrid/>
        <w:spacing w:line="480" w:lineRule="exact"/>
        <w:ind w:firstLine="720" w:firstLineChars="3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4.1.8</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基于V2、V5 和 aVF 的绝对值的总和以数值显示ST段变化情况，提早预见心脏ST段变化情况。</w:t>
      </w:r>
    </w:p>
    <w:p w14:paraId="533BFC61">
      <w:pPr>
        <w:keepNext w:val="0"/>
        <w:keepLines w:val="0"/>
        <w:pageBreakBefore w:val="0"/>
        <w:widowControl w:val="0"/>
        <w:kinsoku/>
        <w:wordWrap/>
        <w:overflowPunct/>
        <w:topLinePunct w:val="0"/>
        <w:autoSpaceDE/>
        <w:autoSpaceDN/>
        <w:bidi w:val="0"/>
        <w:adjustRightInd/>
        <w:snapToGrid/>
        <w:spacing w:line="480" w:lineRule="exact"/>
        <w:ind w:firstLine="720" w:firstLineChars="300"/>
        <w:jc w:val="both"/>
        <w:textAlignment w:val="auto"/>
        <w:rPr>
          <w:rFonts w:hint="eastAsia" w:ascii="仿宋" w:hAnsi="仿宋" w:eastAsia="仿宋" w:cs="仿宋"/>
          <w:kern w:val="2"/>
          <w:sz w:val="24"/>
          <w:szCs w:val="24"/>
          <w:lang w:val="en-US" w:eastAsia="zh-CN"/>
        </w:rPr>
      </w:pPr>
      <w:r>
        <w:rPr>
          <w:rFonts w:hint="eastAsia" w:ascii="仿宋" w:hAnsi="仿宋" w:eastAsia="仿宋" w:cs="仿宋"/>
          <w:kern w:val="2"/>
          <w:sz w:val="24"/>
          <w:szCs w:val="24"/>
          <w:lang w:eastAsia="zh-CN"/>
        </w:rPr>
        <w:t>4.1.9</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实时自动分析 QT及QTc，并显示ΔQTc数值，并且以箭头形式提示QT变化趋势。</w:t>
      </w:r>
    </w:p>
    <w:p w14:paraId="4EB6C8F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4.2</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呼吸：阻抗法。</w:t>
      </w:r>
    </w:p>
    <w:p w14:paraId="1F8374E7">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4.3</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无创血压：</w:t>
      </w:r>
    </w:p>
    <w:p w14:paraId="7224C646">
      <w:pPr>
        <w:keepNext w:val="0"/>
        <w:keepLines w:val="0"/>
        <w:pageBreakBefore w:val="0"/>
        <w:widowControl w:val="0"/>
        <w:kinsoku/>
        <w:wordWrap/>
        <w:overflowPunct/>
        <w:topLinePunct w:val="0"/>
        <w:autoSpaceDE/>
        <w:autoSpaceDN/>
        <w:bidi w:val="0"/>
        <w:adjustRightInd/>
        <w:snapToGrid/>
        <w:spacing w:line="480" w:lineRule="exact"/>
        <w:ind w:firstLine="720" w:firstLineChars="3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4.3.1</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具备示波法 （振荡法）测量 NBP，可适于电外科手术环境下，及心脏除颤器放电期间的血压测量。</w:t>
      </w:r>
      <w:r>
        <w:rPr>
          <w:rFonts w:hint="eastAsia" w:ascii="仿宋" w:hAnsi="仿宋" w:eastAsia="仿宋" w:cs="仿宋"/>
          <w:kern w:val="2"/>
          <w:sz w:val="24"/>
          <w:szCs w:val="24"/>
          <w:lang w:eastAsia="zh-CN"/>
        </w:rPr>
        <w:tab/>
      </w:r>
    </w:p>
    <w:p w14:paraId="6B6EE2C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4.4</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脉搏血氧饱和度：</w:t>
      </w:r>
    </w:p>
    <w:p w14:paraId="0389644A">
      <w:pPr>
        <w:keepNext w:val="0"/>
        <w:keepLines w:val="0"/>
        <w:pageBreakBefore w:val="0"/>
        <w:widowControl w:val="0"/>
        <w:kinsoku/>
        <w:wordWrap/>
        <w:overflowPunct/>
        <w:topLinePunct w:val="0"/>
        <w:autoSpaceDE/>
        <w:autoSpaceDN/>
        <w:bidi w:val="0"/>
        <w:adjustRightInd/>
        <w:snapToGrid/>
        <w:spacing w:line="480" w:lineRule="exact"/>
        <w:ind w:firstLine="720" w:firstLineChars="300"/>
        <w:jc w:val="both"/>
        <w:textAlignment w:val="auto"/>
        <w:rPr>
          <w:rFonts w:hint="eastAsia" w:ascii="仿宋" w:hAnsi="仿宋" w:eastAsia="仿宋" w:cs="仿宋"/>
          <w:kern w:val="2"/>
          <w:sz w:val="24"/>
          <w:szCs w:val="24"/>
          <w:lang w:val="en-US" w:eastAsia="zh-CN"/>
        </w:rPr>
      </w:pPr>
      <w:r>
        <w:rPr>
          <w:rFonts w:hint="eastAsia" w:ascii="仿宋" w:hAnsi="仿宋" w:eastAsia="仿宋" w:cs="仿宋"/>
          <w:kern w:val="2"/>
          <w:sz w:val="24"/>
          <w:szCs w:val="24"/>
          <w:lang w:eastAsia="zh-CN"/>
        </w:rPr>
        <w:t>4.4.1</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以数值及图形 显示灌注指数，指示外周小动脉充盈状态。</w:t>
      </w:r>
      <w:r>
        <w:rPr>
          <w:rFonts w:hint="eastAsia" w:ascii="仿宋" w:hAnsi="仿宋" w:eastAsia="仿宋" w:cs="仿宋"/>
          <w:kern w:val="2"/>
          <w:sz w:val="24"/>
          <w:szCs w:val="24"/>
          <w:lang w:val="en-US" w:eastAsia="zh-CN"/>
        </w:rPr>
        <w:t xml:space="preserve"> </w:t>
      </w:r>
    </w:p>
    <w:p w14:paraId="351D7AB7">
      <w:pPr>
        <w:keepNext w:val="0"/>
        <w:keepLines w:val="0"/>
        <w:pageBreakBefore w:val="0"/>
        <w:widowControl w:val="0"/>
        <w:kinsoku/>
        <w:wordWrap/>
        <w:overflowPunct/>
        <w:topLinePunct w:val="0"/>
        <w:autoSpaceDE/>
        <w:autoSpaceDN/>
        <w:bidi w:val="0"/>
        <w:adjustRightInd/>
        <w:snapToGrid/>
        <w:spacing w:line="480" w:lineRule="exact"/>
        <w:ind w:firstLine="720" w:firstLineChars="3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4.4.2</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每台监护 配智能报警延迟技术，可过滤无意义报警。</w:t>
      </w:r>
    </w:p>
    <w:p w14:paraId="460D2F4D">
      <w:pPr>
        <w:keepNext w:val="0"/>
        <w:keepLines w:val="0"/>
        <w:pageBreakBefore w:val="0"/>
        <w:widowControl w:val="0"/>
        <w:kinsoku/>
        <w:wordWrap/>
        <w:overflowPunct/>
        <w:topLinePunct w:val="0"/>
        <w:autoSpaceDE/>
        <w:autoSpaceDN/>
        <w:bidi w:val="0"/>
        <w:adjustRightInd/>
        <w:snapToGrid/>
        <w:spacing w:line="480" w:lineRule="exact"/>
        <w:ind w:firstLine="240" w:firstLineChars="1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▲5</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完成病区中央监护网络布线工程（提供承若）</w:t>
      </w:r>
    </w:p>
    <w:p w14:paraId="491EF9FB">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highlight w:val="none"/>
          <w:lang w:eastAsia="zh-CN"/>
        </w:rPr>
      </w:pPr>
      <w:r>
        <w:rPr>
          <w:rFonts w:hint="eastAsia" w:ascii="仿宋" w:hAnsi="仿宋" w:eastAsia="仿宋" w:cs="仿宋"/>
          <w:kern w:val="2"/>
          <w:sz w:val="24"/>
          <w:szCs w:val="24"/>
          <w:highlight w:val="none"/>
          <w:lang w:val="en-US" w:eastAsia="zh-CN"/>
        </w:rPr>
        <w:t xml:space="preserve">二、 </w:t>
      </w:r>
      <w:r>
        <w:rPr>
          <w:rFonts w:hint="eastAsia" w:ascii="仿宋" w:hAnsi="仿宋" w:eastAsia="仿宋" w:cs="仿宋"/>
          <w:bCs/>
          <w:color w:val="000000"/>
          <w:kern w:val="2"/>
          <w:sz w:val="24"/>
          <w:szCs w:val="24"/>
          <w:lang w:val="en-US" w:eastAsia="zh-CN"/>
        </w:rPr>
        <w:t>配置要求</w:t>
      </w:r>
      <w:r>
        <w:rPr>
          <w:rFonts w:hint="eastAsia" w:ascii="仿宋" w:hAnsi="仿宋" w:eastAsia="仿宋" w:cs="仿宋"/>
          <w:kern w:val="2"/>
          <w:sz w:val="24"/>
          <w:szCs w:val="24"/>
          <w:highlight w:val="none"/>
          <w:lang w:eastAsia="zh-CN"/>
        </w:rPr>
        <w:t>：</w:t>
      </w:r>
    </w:p>
    <w:p w14:paraId="487976B8">
      <w:pPr>
        <w:keepNext w:val="0"/>
        <w:keepLines w:val="0"/>
        <w:pageBreakBefore w:val="0"/>
        <w:widowControl w:val="0"/>
        <w:kinsoku/>
        <w:wordWrap/>
        <w:overflowPunct/>
        <w:topLinePunct w:val="0"/>
        <w:autoSpaceDE/>
        <w:autoSpaceDN/>
        <w:bidi w:val="0"/>
        <w:adjustRightInd/>
        <w:snapToGrid/>
        <w:spacing w:line="480" w:lineRule="exact"/>
        <w:ind w:firstLine="720" w:firstLineChars="300"/>
        <w:jc w:val="both"/>
        <w:textAlignment w:val="auto"/>
        <w:rPr>
          <w:rFonts w:hint="eastAsia" w:ascii="仿宋" w:hAnsi="仿宋" w:eastAsia="仿宋" w:cs="仿宋"/>
          <w:kern w:val="2"/>
          <w:sz w:val="24"/>
          <w:szCs w:val="24"/>
          <w:highlight w:val="none"/>
          <w:lang w:eastAsia="zh-CN"/>
        </w:rPr>
      </w:pPr>
      <w:r>
        <w:rPr>
          <w:rFonts w:hint="eastAsia" w:ascii="仿宋" w:hAnsi="仿宋" w:eastAsia="仿宋" w:cs="仿宋"/>
          <w:kern w:val="2"/>
          <w:sz w:val="24"/>
          <w:szCs w:val="24"/>
          <w:lang w:val="en-US" w:eastAsia="zh-CN"/>
        </w:rPr>
        <w:t>6.</w:t>
      </w:r>
      <w:r>
        <w:rPr>
          <w:rFonts w:hint="eastAsia" w:ascii="仿宋" w:hAnsi="仿宋" w:eastAsia="仿宋" w:cs="仿宋"/>
          <w:kern w:val="2"/>
          <w:sz w:val="24"/>
          <w:szCs w:val="24"/>
          <w:lang w:eastAsia="zh-CN"/>
        </w:rPr>
        <w:t>1</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highlight w:val="none"/>
          <w:lang w:eastAsia="zh-CN"/>
        </w:rPr>
        <w:t>中央站 1套；</w:t>
      </w:r>
    </w:p>
    <w:p w14:paraId="7164DF5E">
      <w:pPr>
        <w:keepNext w:val="0"/>
        <w:keepLines w:val="0"/>
        <w:pageBreakBefore w:val="0"/>
        <w:widowControl w:val="0"/>
        <w:kinsoku/>
        <w:wordWrap/>
        <w:overflowPunct/>
        <w:topLinePunct w:val="0"/>
        <w:autoSpaceDE/>
        <w:autoSpaceDN/>
        <w:bidi w:val="0"/>
        <w:adjustRightInd/>
        <w:snapToGrid/>
        <w:spacing w:line="480" w:lineRule="exact"/>
        <w:ind w:firstLine="720" w:firstLineChars="300"/>
        <w:jc w:val="both"/>
        <w:textAlignment w:val="auto"/>
        <w:rPr>
          <w:rFonts w:hint="eastAsia" w:ascii="仿宋" w:hAnsi="仿宋" w:eastAsia="仿宋" w:cs="仿宋"/>
          <w:kern w:val="2"/>
          <w:sz w:val="24"/>
          <w:szCs w:val="24"/>
          <w:highlight w:val="none"/>
          <w:lang w:val="en-US" w:eastAsia="zh-CN"/>
        </w:rPr>
      </w:pPr>
      <w:r>
        <w:rPr>
          <w:rFonts w:hint="eastAsia" w:ascii="仿宋" w:hAnsi="仿宋" w:eastAsia="仿宋" w:cs="仿宋"/>
          <w:kern w:val="2"/>
          <w:sz w:val="24"/>
          <w:szCs w:val="24"/>
          <w:lang w:val="en-US" w:eastAsia="zh-CN"/>
        </w:rPr>
        <w:t xml:space="preserve">6.2 </w:t>
      </w:r>
      <w:r>
        <w:rPr>
          <w:rFonts w:hint="eastAsia" w:ascii="仿宋" w:hAnsi="仿宋" w:eastAsia="仿宋" w:cs="仿宋"/>
          <w:kern w:val="2"/>
          <w:sz w:val="24"/>
          <w:szCs w:val="24"/>
          <w:highlight w:val="none"/>
          <w:lang w:eastAsia="zh-CN"/>
        </w:rPr>
        <w:t xml:space="preserve">30英寸显示屏  </w:t>
      </w:r>
      <w:r>
        <w:rPr>
          <w:rFonts w:hint="eastAsia" w:ascii="仿宋" w:hAnsi="仿宋" w:eastAsia="仿宋" w:cs="仿宋"/>
          <w:kern w:val="2"/>
          <w:sz w:val="24"/>
          <w:szCs w:val="24"/>
          <w:highlight w:val="none"/>
          <w:lang w:val="en-US" w:eastAsia="zh-CN"/>
        </w:rPr>
        <w:t>1</w:t>
      </w:r>
      <w:r>
        <w:rPr>
          <w:rFonts w:hint="eastAsia" w:ascii="仿宋" w:hAnsi="仿宋" w:eastAsia="仿宋" w:cs="仿宋"/>
          <w:kern w:val="2"/>
          <w:sz w:val="24"/>
          <w:szCs w:val="24"/>
          <w:highlight w:val="none"/>
          <w:lang w:eastAsia="zh-CN"/>
        </w:rPr>
        <w:t>个；</w:t>
      </w:r>
      <w:r>
        <w:rPr>
          <w:rFonts w:hint="eastAsia" w:ascii="仿宋" w:hAnsi="仿宋" w:eastAsia="仿宋" w:cs="仿宋"/>
          <w:kern w:val="2"/>
          <w:sz w:val="24"/>
          <w:szCs w:val="24"/>
          <w:highlight w:val="none"/>
          <w:lang w:val="en-US" w:eastAsia="zh-CN"/>
        </w:rPr>
        <w:t xml:space="preserve"> </w:t>
      </w:r>
    </w:p>
    <w:p w14:paraId="0E90C67B">
      <w:pPr>
        <w:keepNext w:val="0"/>
        <w:keepLines w:val="0"/>
        <w:pageBreakBefore w:val="0"/>
        <w:widowControl w:val="0"/>
        <w:kinsoku/>
        <w:wordWrap/>
        <w:overflowPunct/>
        <w:topLinePunct w:val="0"/>
        <w:autoSpaceDE/>
        <w:autoSpaceDN/>
        <w:bidi w:val="0"/>
        <w:adjustRightInd/>
        <w:snapToGrid/>
        <w:spacing w:line="480" w:lineRule="exact"/>
        <w:ind w:firstLine="720" w:firstLineChars="300"/>
        <w:jc w:val="both"/>
        <w:textAlignment w:val="auto"/>
        <w:rPr>
          <w:rFonts w:hint="default" w:ascii="仿宋" w:hAnsi="仿宋" w:eastAsia="仿宋" w:cs="仿宋"/>
          <w:kern w:val="2"/>
          <w:sz w:val="24"/>
          <w:szCs w:val="24"/>
          <w:highlight w:val="none"/>
          <w:lang w:val="en-US" w:eastAsia="zh-CN"/>
        </w:rPr>
      </w:pPr>
      <w:r>
        <w:rPr>
          <w:rFonts w:hint="eastAsia" w:ascii="仿宋" w:hAnsi="仿宋" w:eastAsia="仿宋" w:cs="仿宋"/>
          <w:kern w:val="2"/>
          <w:sz w:val="24"/>
          <w:szCs w:val="24"/>
          <w:lang w:val="en-US" w:eastAsia="zh-CN"/>
        </w:rPr>
        <w:t xml:space="preserve">6.3 </w:t>
      </w:r>
      <w:r>
        <w:rPr>
          <w:rFonts w:hint="default" w:ascii="仿宋" w:hAnsi="仿宋" w:eastAsia="仿宋" w:cs="仿宋"/>
          <w:kern w:val="2"/>
          <w:sz w:val="24"/>
          <w:szCs w:val="24"/>
          <w:highlight w:val="none"/>
          <w:lang w:eastAsia="zh-CN"/>
        </w:rPr>
        <w:t>分屏显示器  1个</w:t>
      </w:r>
      <w:r>
        <w:rPr>
          <w:rFonts w:hint="eastAsia" w:ascii="仿宋" w:hAnsi="仿宋" w:eastAsia="仿宋" w:cs="仿宋"/>
          <w:kern w:val="2"/>
          <w:sz w:val="24"/>
          <w:szCs w:val="24"/>
          <w:highlight w:val="none"/>
          <w:lang w:eastAsia="zh-CN"/>
        </w:rPr>
        <w:t>；</w:t>
      </w:r>
    </w:p>
    <w:p w14:paraId="62066C2D">
      <w:pPr>
        <w:keepNext w:val="0"/>
        <w:keepLines w:val="0"/>
        <w:pageBreakBefore w:val="0"/>
        <w:widowControl w:val="0"/>
        <w:kinsoku/>
        <w:wordWrap/>
        <w:overflowPunct/>
        <w:topLinePunct w:val="0"/>
        <w:autoSpaceDE/>
        <w:autoSpaceDN/>
        <w:bidi w:val="0"/>
        <w:adjustRightInd/>
        <w:snapToGrid/>
        <w:spacing w:line="480" w:lineRule="exact"/>
        <w:ind w:firstLine="720" w:firstLineChars="300"/>
        <w:jc w:val="both"/>
        <w:textAlignment w:val="auto"/>
        <w:rPr>
          <w:rFonts w:hint="eastAsia" w:ascii="仿宋" w:hAnsi="仿宋" w:eastAsia="仿宋" w:cs="仿宋"/>
          <w:kern w:val="2"/>
          <w:sz w:val="24"/>
          <w:szCs w:val="24"/>
          <w:highlight w:val="none"/>
          <w:lang w:eastAsia="zh-CN"/>
        </w:rPr>
      </w:pPr>
      <w:r>
        <w:rPr>
          <w:rFonts w:hint="eastAsia" w:ascii="仿宋" w:hAnsi="仿宋" w:eastAsia="仿宋" w:cs="仿宋"/>
          <w:kern w:val="2"/>
          <w:sz w:val="24"/>
          <w:szCs w:val="24"/>
          <w:lang w:val="en-US" w:eastAsia="zh-CN"/>
        </w:rPr>
        <w:t xml:space="preserve">6.4 </w:t>
      </w:r>
      <w:r>
        <w:rPr>
          <w:rFonts w:hint="eastAsia" w:ascii="仿宋" w:hAnsi="仿宋" w:eastAsia="仿宋" w:cs="仿宋"/>
          <w:kern w:val="2"/>
          <w:sz w:val="24"/>
          <w:szCs w:val="24"/>
          <w:highlight w:val="none"/>
          <w:lang w:eastAsia="zh-CN"/>
        </w:rPr>
        <w:t>激光报告打印机 1台；</w:t>
      </w:r>
    </w:p>
    <w:p w14:paraId="478D9DE2">
      <w:pPr>
        <w:keepNext w:val="0"/>
        <w:keepLines w:val="0"/>
        <w:pageBreakBefore w:val="0"/>
        <w:widowControl w:val="0"/>
        <w:kinsoku/>
        <w:wordWrap/>
        <w:overflowPunct/>
        <w:topLinePunct w:val="0"/>
        <w:autoSpaceDE/>
        <w:autoSpaceDN/>
        <w:bidi w:val="0"/>
        <w:adjustRightInd/>
        <w:snapToGrid/>
        <w:spacing w:line="480" w:lineRule="exact"/>
        <w:ind w:firstLine="720" w:firstLineChars="300"/>
        <w:jc w:val="both"/>
        <w:textAlignment w:val="auto"/>
        <w:rPr>
          <w:rFonts w:hint="eastAsia" w:ascii="仿宋" w:hAnsi="仿宋" w:eastAsia="仿宋" w:cs="仿宋"/>
          <w:kern w:val="2"/>
          <w:sz w:val="24"/>
          <w:szCs w:val="24"/>
          <w:highlight w:val="none"/>
          <w:lang w:eastAsia="zh-CN"/>
        </w:rPr>
      </w:pPr>
      <w:r>
        <w:rPr>
          <w:rFonts w:hint="eastAsia" w:ascii="仿宋" w:hAnsi="仿宋" w:eastAsia="仿宋" w:cs="仿宋"/>
          <w:kern w:val="2"/>
          <w:sz w:val="24"/>
          <w:szCs w:val="24"/>
          <w:lang w:val="en-US" w:eastAsia="zh-CN"/>
        </w:rPr>
        <w:t xml:space="preserve">6.5 </w:t>
      </w:r>
      <w:r>
        <w:rPr>
          <w:rFonts w:hint="eastAsia" w:ascii="仿宋" w:hAnsi="仿宋" w:eastAsia="仿宋" w:cs="仿宋"/>
          <w:kern w:val="2"/>
          <w:sz w:val="24"/>
          <w:szCs w:val="24"/>
          <w:highlight w:val="none"/>
          <w:lang w:eastAsia="zh-CN"/>
        </w:rPr>
        <w:t xml:space="preserve">床边监护1   </w:t>
      </w:r>
      <w:r>
        <w:rPr>
          <w:rFonts w:hint="eastAsia" w:ascii="仿宋" w:hAnsi="仿宋" w:eastAsia="仿宋" w:cs="仿宋"/>
          <w:kern w:val="2"/>
          <w:sz w:val="24"/>
          <w:szCs w:val="24"/>
          <w:highlight w:val="none"/>
          <w:lang w:val="en-US" w:eastAsia="zh-CN"/>
        </w:rPr>
        <w:t xml:space="preserve">主机+基础监测模块 </w:t>
      </w:r>
      <w:r>
        <w:rPr>
          <w:rFonts w:hint="eastAsia" w:ascii="仿宋" w:hAnsi="仿宋" w:eastAsia="仿宋" w:cs="仿宋"/>
          <w:kern w:val="2"/>
          <w:sz w:val="24"/>
          <w:szCs w:val="24"/>
          <w:highlight w:val="none"/>
          <w:lang w:eastAsia="zh-CN"/>
        </w:rPr>
        <w:t>4台；</w:t>
      </w:r>
    </w:p>
    <w:p w14:paraId="6D035C10">
      <w:pPr>
        <w:keepNext w:val="0"/>
        <w:keepLines w:val="0"/>
        <w:pageBreakBefore w:val="0"/>
        <w:widowControl w:val="0"/>
        <w:kinsoku/>
        <w:wordWrap/>
        <w:overflowPunct/>
        <w:topLinePunct w:val="0"/>
        <w:autoSpaceDE/>
        <w:autoSpaceDN/>
        <w:bidi w:val="0"/>
        <w:adjustRightInd/>
        <w:snapToGrid/>
        <w:spacing w:line="480" w:lineRule="exact"/>
        <w:ind w:firstLine="720" w:firstLineChars="300"/>
        <w:jc w:val="both"/>
        <w:textAlignment w:val="auto"/>
        <w:rPr>
          <w:rFonts w:hint="eastAsia" w:ascii="仿宋" w:hAnsi="仿宋" w:eastAsia="仿宋" w:cs="仿宋"/>
          <w:kern w:val="2"/>
          <w:sz w:val="24"/>
          <w:szCs w:val="24"/>
          <w:highlight w:val="none"/>
          <w:lang w:eastAsia="zh-CN"/>
        </w:rPr>
      </w:pPr>
      <w:r>
        <w:rPr>
          <w:rFonts w:hint="eastAsia" w:ascii="仿宋" w:hAnsi="仿宋" w:eastAsia="仿宋" w:cs="仿宋"/>
          <w:kern w:val="2"/>
          <w:sz w:val="24"/>
          <w:szCs w:val="24"/>
          <w:lang w:val="en-US" w:eastAsia="zh-CN"/>
        </w:rPr>
        <w:t xml:space="preserve">6.6 </w:t>
      </w:r>
      <w:r>
        <w:rPr>
          <w:rFonts w:hint="eastAsia" w:ascii="仿宋" w:hAnsi="仿宋" w:eastAsia="仿宋" w:cs="仿宋"/>
          <w:kern w:val="2"/>
          <w:sz w:val="24"/>
          <w:szCs w:val="24"/>
          <w:highlight w:val="none"/>
          <w:lang w:eastAsia="zh-CN"/>
        </w:rPr>
        <w:t xml:space="preserve">床边监护2   </w:t>
      </w:r>
      <w:r>
        <w:rPr>
          <w:rFonts w:hint="eastAsia" w:ascii="仿宋" w:hAnsi="仿宋" w:eastAsia="仿宋" w:cs="仿宋"/>
          <w:kern w:val="2"/>
          <w:sz w:val="24"/>
          <w:szCs w:val="24"/>
          <w:highlight w:val="none"/>
          <w:lang w:val="en-US" w:eastAsia="zh-CN"/>
        </w:rPr>
        <w:t xml:space="preserve">主机+充电盒 </w:t>
      </w:r>
      <w:r>
        <w:rPr>
          <w:rFonts w:hint="eastAsia" w:ascii="仿宋" w:hAnsi="仿宋" w:eastAsia="仿宋" w:cs="仿宋"/>
          <w:kern w:val="2"/>
          <w:sz w:val="24"/>
          <w:szCs w:val="24"/>
          <w:highlight w:val="none"/>
          <w:lang w:eastAsia="zh-CN"/>
        </w:rPr>
        <w:t>4台；</w:t>
      </w:r>
    </w:p>
    <w:p w14:paraId="23333023">
      <w:pPr>
        <w:keepNext w:val="0"/>
        <w:keepLines w:val="0"/>
        <w:pageBreakBefore w:val="0"/>
        <w:widowControl w:val="0"/>
        <w:kinsoku/>
        <w:wordWrap/>
        <w:overflowPunct/>
        <w:topLinePunct w:val="0"/>
        <w:autoSpaceDE/>
        <w:autoSpaceDN/>
        <w:bidi w:val="0"/>
        <w:adjustRightInd/>
        <w:snapToGrid/>
        <w:spacing w:line="480" w:lineRule="exact"/>
        <w:ind w:firstLine="720" w:firstLineChars="300"/>
        <w:jc w:val="both"/>
        <w:textAlignment w:val="auto"/>
        <w:rPr>
          <w:rFonts w:hint="eastAsia" w:ascii="仿宋" w:hAnsi="仿宋" w:eastAsia="仿宋" w:cs="仿宋"/>
          <w:kern w:val="2"/>
          <w:sz w:val="24"/>
          <w:szCs w:val="24"/>
          <w:highlight w:val="none"/>
          <w:lang w:eastAsia="zh-CN"/>
        </w:rPr>
      </w:pPr>
      <w:r>
        <w:rPr>
          <w:rFonts w:hint="eastAsia" w:ascii="仿宋" w:hAnsi="仿宋" w:eastAsia="仿宋" w:cs="仿宋"/>
          <w:kern w:val="2"/>
          <w:sz w:val="24"/>
          <w:szCs w:val="24"/>
          <w:lang w:val="en-US" w:eastAsia="zh-CN"/>
        </w:rPr>
        <w:t xml:space="preserve">6.7 </w:t>
      </w:r>
      <w:r>
        <w:rPr>
          <w:rFonts w:hint="eastAsia" w:ascii="仿宋" w:hAnsi="仿宋" w:eastAsia="仿宋" w:cs="仿宋"/>
          <w:kern w:val="2"/>
          <w:sz w:val="24"/>
          <w:szCs w:val="24"/>
          <w:highlight w:val="none"/>
          <w:lang w:val="en-US" w:eastAsia="zh-CN"/>
        </w:rPr>
        <w:t>心电附件  8套；</w:t>
      </w:r>
    </w:p>
    <w:p w14:paraId="47CCBC2C">
      <w:pPr>
        <w:keepNext w:val="0"/>
        <w:keepLines w:val="0"/>
        <w:pageBreakBefore w:val="0"/>
        <w:widowControl w:val="0"/>
        <w:kinsoku/>
        <w:wordWrap/>
        <w:overflowPunct/>
        <w:topLinePunct w:val="0"/>
        <w:autoSpaceDE/>
        <w:autoSpaceDN/>
        <w:bidi w:val="0"/>
        <w:adjustRightInd/>
        <w:snapToGrid/>
        <w:spacing w:line="480" w:lineRule="exact"/>
        <w:ind w:firstLine="720" w:firstLineChars="300"/>
        <w:jc w:val="both"/>
        <w:textAlignment w:val="auto"/>
        <w:rPr>
          <w:rFonts w:hint="eastAsia" w:ascii="仿宋" w:hAnsi="仿宋" w:eastAsia="仿宋" w:cs="仿宋"/>
          <w:kern w:val="2"/>
          <w:sz w:val="24"/>
          <w:szCs w:val="24"/>
          <w:highlight w:val="none"/>
          <w:lang w:eastAsia="zh-CN"/>
        </w:rPr>
      </w:pPr>
      <w:r>
        <w:rPr>
          <w:rFonts w:hint="eastAsia" w:ascii="仿宋" w:hAnsi="仿宋" w:eastAsia="仿宋" w:cs="仿宋"/>
          <w:kern w:val="2"/>
          <w:sz w:val="24"/>
          <w:szCs w:val="24"/>
          <w:lang w:val="en-US" w:eastAsia="zh-CN"/>
        </w:rPr>
        <w:t xml:space="preserve">6.8 </w:t>
      </w:r>
      <w:r>
        <w:rPr>
          <w:rFonts w:hint="default" w:ascii="仿宋" w:hAnsi="仿宋" w:eastAsia="仿宋" w:cs="仿宋"/>
          <w:kern w:val="2"/>
          <w:sz w:val="24"/>
          <w:szCs w:val="24"/>
          <w:highlight w:val="none"/>
          <w:lang w:eastAsia="zh-CN"/>
        </w:rPr>
        <w:t>无创血压附件 8套</w:t>
      </w:r>
      <w:r>
        <w:rPr>
          <w:rFonts w:hint="eastAsia" w:ascii="仿宋" w:hAnsi="仿宋" w:eastAsia="仿宋" w:cs="仿宋"/>
          <w:kern w:val="2"/>
          <w:sz w:val="24"/>
          <w:szCs w:val="24"/>
          <w:highlight w:val="none"/>
          <w:lang w:eastAsia="zh-CN"/>
        </w:rPr>
        <w:t>；</w:t>
      </w:r>
    </w:p>
    <w:p w14:paraId="6441E77F">
      <w:pPr>
        <w:keepNext w:val="0"/>
        <w:keepLines w:val="0"/>
        <w:pageBreakBefore w:val="0"/>
        <w:widowControl w:val="0"/>
        <w:kinsoku/>
        <w:wordWrap/>
        <w:overflowPunct/>
        <w:topLinePunct w:val="0"/>
        <w:autoSpaceDE/>
        <w:autoSpaceDN/>
        <w:bidi w:val="0"/>
        <w:adjustRightInd/>
        <w:snapToGrid/>
        <w:spacing w:line="480" w:lineRule="exact"/>
        <w:ind w:firstLine="720" w:firstLineChars="300"/>
        <w:jc w:val="both"/>
        <w:textAlignment w:val="auto"/>
        <w:rPr>
          <w:rFonts w:hint="eastAsia" w:ascii="仿宋" w:hAnsi="仿宋" w:eastAsia="仿宋" w:cs="仿宋"/>
          <w:kern w:val="2"/>
          <w:sz w:val="24"/>
          <w:szCs w:val="24"/>
          <w:highlight w:val="none"/>
          <w:lang w:eastAsia="zh-CN"/>
        </w:rPr>
      </w:pPr>
      <w:r>
        <w:rPr>
          <w:rFonts w:hint="eastAsia" w:ascii="仿宋" w:hAnsi="仿宋" w:eastAsia="仿宋" w:cs="仿宋"/>
          <w:kern w:val="2"/>
          <w:sz w:val="24"/>
          <w:szCs w:val="24"/>
          <w:lang w:val="en-US" w:eastAsia="zh-CN"/>
        </w:rPr>
        <w:t xml:space="preserve">6.9 </w:t>
      </w:r>
      <w:r>
        <w:rPr>
          <w:rFonts w:hint="default" w:ascii="仿宋" w:hAnsi="仿宋" w:eastAsia="仿宋" w:cs="仿宋"/>
          <w:kern w:val="2"/>
          <w:sz w:val="24"/>
          <w:szCs w:val="24"/>
          <w:highlight w:val="none"/>
          <w:lang w:eastAsia="zh-CN"/>
        </w:rPr>
        <w:t>血氧饱和度附件 8套</w:t>
      </w:r>
      <w:r>
        <w:rPr>
          <w:rFonts w:hint="eastAsia" w:ascii="仿宋" w:hAnsi="仿宋" w:eastAsia="仿宋" w:cs="仿宋"/>
          <w:kern w:val="2"/>
          <w:sz w:val="24"/>
          <w:szCs w:val="24"/>
          <w:highlight w:val="none"/>
          <w:lang w:eastAsia="zh-CN"/>
        </w:rPr>
        <w:t>；</w:t>
      </w:r>
    </w:p>
    <w:p w14:paraId="3A80C042">
      <w:pPr>
        <w:keepNext w:val="0"/>
        <w:keepLines w:val="0"/>
        <w:pageBreakBefore w:val="0"/>
        <w:widowControl w:val="0"/>
        <w:kinsoku/>
        <w:wordWrap/>
        <w:overflowPunct/>
        <w:topLinePunct w:val="0"/>
        <w:autoSpaceDE/>
        <w:autoSpaceDN/>
        <w:bidi w:val="0"/>
        <w:adjustRightInd/>
        <w:snapToGrid/>
        <w:spacing w:line="480" w:lineRule="exact"/>
        <w:ind w:firstLine="720" w:firstLineChars="300"/>
        <w:jc w:val="both"/>
        <w:textAlignment w:val="auto"/>
        <w:rPr>
          <w:rFonts w:hint="eastAsia" w:ascii="仿宋" w:hAnsi="仿宋" w:eastAsia="仿宋" w:cs="仿宋"/>
          <w:kern w:val="2"/>
          <w:sz w:val="24"/>
          <w:szCs w:val="24"/>
          <w:highlight w:val="none"/>
          <w:lang w:eastAsia="zh-CN"/>
        </w:rPr>
      </w:pPr>
      <w:r>
        <w:rPr>
          <w:rFonts w:hint="eastAsia" w:ascii="仿宋" w:hAnsi="仿宋" w:eastAsia="仿宋" w:cs="仿宋"/>
          <w:kern w:val="2"/>
          <w:sz w:val="24"/>
          <w:szCs w:val="24"/>
          <w:lang w:val="en-US" w:eastAsia="zh-CN"/>
        </w:rPr>
        <w:t>6.</w:t>
      </w:r>
      <w:r>
        <w:rPr>
          <w:rFonts w:hint="eastAsia" w:ascii="仿宋" w:hAnsi="仿宋" w:eastAsia="仿宋" w:cs="仿宋"/>
          <w:kern w:val="2"/>
          <w:sz w:val="24"/>
          <w:szCs w:val="24"/>
          <w:lang w:eastAsia="zh-CN"/>
        </w:rPr>
        <w:t>1</w:t>
      </w:r>
      <w:r>
        <w:rPr>
          <w:rFonts w:hint="eastAsia" w:ascii="仿宋" w:hAnsi="仿宋" w:eastAsia="仿宋" w:cs="仿宋"/>
          <w:kern w:val="2"/>
          <w:sz w:val="24"/>
          <w:szCs w:val="24"/>
          <w:lang w:val="en-US" w:eastAsia="zh-CN"/>
        </w:rPr>
        <w:t xml:space="preserve">0 </w:t>
      </w:r>
      <w:r>
        <w:rPr>
          <w:rFonts w:hint="default" w:ascii="仿宋" w:hAnsi="仿宋" w:eastAsia="仿宋" w:cs="仿宋"/>
          <w:kern w:val="2"/>
          <w:sz w:val="24"/>
          <w:szCs w:val="24"/>
          <w:highlight w:val="none"/>
          <w:lang w:eastAsia="zh-CN"/>
        </w:rPr>
        <w:t>台车或墙架 8个</w:t>
      </w:r>
      <w:r>
        <w:rPr>
          <w:rFonts w:hint="eastAsia" w:ascii="仿宋" w:hAnsi="仿宋" w:eastAsia="仿宋" w:cs="仿宋"/>
          <w:kern w:val="2"/>
          <w:sz w:val="24"/>
          <w:szCs w:val="24"/>
          <w:highlight w:val="none"/>
          <w:lang w:eastAsia="zh-CN"/>
        </w:rPr>
        <w:t>；</w:t>
      </w:r>
    </w:p>
    <w:p w14:paraId="7B39CA0F">
      <w:pPr>
        <w:keepNext w:val="0"/>
        <w:keepLines w:val="0"/>
        <w:pageBreakBefore w:val="0"/>
        <w:widowControl w:val="0"/>
        <w:kinsoku/>
        <w:wordWrap/>
        <w:overflowPunct/>
        <w:topLinePunct w:val="0"/>
        <w:autoSpaceDE/>
        <w:autoSpaceDN/>
        <w:bidi w:val="0"/>
        <w:adjustRightInd/>
        <w:snapToGrid/>
        <w:spacing w:line="480" w:lineRule="exact"/>
        <w:ind w:firstLine="720" w:firstLineChars="300"/>
        <w:jc w:val="both"/>
        <w:textAlignment w:val="auto"/>
        <w:rPr>
          <w:rFonts w:hint="default" w:ascii="仿宋" w:hAnsi="仿宋" w:eastAsia="仿宋" w:cs="仿宋"/>
          <w:kern w:val="2"/>
          <w:sz w:val="24"/>
          <w:szCs w:val="24"/>
          <w:highlight w:val="none"/>
          <w:lang w:val="en-US" w:eastAsia="zh-CN"/>
        </w:rPr>
      </w:pPr>
      <w:r>
        <w:rPr>
          <w:rFonts w:hint="eastAsia" w:ascii="仿宋" w:hAnsi="仿宋" w:eastAsia="仿宋" w:cs="仿宋"/>
          <w:kern w:val="2"/>
          <w:sz w:val="24"/>
          <w:szCs w:val="24"/>
          <w:lang w:val="en-US" w:eastAsia="zh-CN"/>
        </w:rPr>
        <w:t>6.</w:t>
      </w:r>
      <w:r>
        <w:rPr>
          <w:rFonts w:hint="eastAsia" w:ascii="仿宋" w:hAnsi="仿宋" w:eastAsia="仿宋" w:cs="仿宋"/>
          <w:kern w:val="2"/>
          <w:sz w:val="24"/>
          <w:szCs w:val="24"/>
          <w:lang w:eastAsia="zh-CN"/>
        </w:rPr>
        <w:t>1</w:t>
      </w:r>
      <w:r>
        <w:rPr>
          <w:rFonts w:hint="eastAsia" w:ascii="仿宋" w:hAnsi="仿宋" w:eastAsia="仿宋" w:cs="仿宋"/>
          <w:kern w:val="2"/>
          <w:sz w:val="24"/>
          <w:szCs w:val="24"/>
          <w:lang w:val="en-US" w:eastAsia="zh-CN"/>
        </w:rPr>
        <w:t xml:space="preserve">1 </w:t>
      </w:r>
      <w:r>
        <w:rPr>
          <w:rFonts w:hint="eastAsia" w:ascii="仿宋" w:hAnsi="仿宋" w:eastAsia="仿宋" w:cs="仿宋"/>
          <w:kern w:val="2"/>
          <w:sz w:val="24"/>
          <w:szCs w:val="24"/>
          <w:highlight w:val="none"/>
          <w:lang w:val="en-US" w:eastAsia="zh-CN"/>
        </w:rPr>
        <w:t>血压袖带及连接管8套。</w:t>
      </w:r>
    </w:p>
    <w:p w14:paraId="006EA22A">
      <w:pPr>
        <w:keepNext w:val="0"/>
        <w:keepLines w:val="0"/>
        <w:pageBreakBefore w:val="0"/>
        <w:widowControl w:val="0"/>
        <w:kinsoku/>
        <w:wordWrap/>
        <w:overflowPunct/>
        <w:topLinePunct w:val="0"/>
        <w:autoSpaceDE w:val="0"/>
        <w:autoSpaceDN w:val="0"/>
        <w:bidi w:val="0"/>
        <w:adjustRightInd/>
        <w:snapToGrid w:val="0"/>
        <w:spacing w:line="480" w:lineRule="exact"/>
        <w:ind w:left="0" w:leftChars="0" w:right="0" w:rightChars="0" w:firstLine="0" w:firstLineChars="0"/>
        <w:jc w:val="left"/>
        <w:textAlignment w:val="auto"/>
        <w:outlineLvl w:val="9"/>
        <w:rPr>
          <w:rFonts w:hint="eastAsia" w:ascii="仿宋" w:hAnsi="仿宋" w:eastAsia="仿宋" w:cs="仿宋"/>
          <w:kern w:val="2"/>
          <w:sz w:val="24"/>
          <w:szCs w:val="24"/>
          <w:lang w:eastAsia="zh-CN"/>
        </w:rPr>
      </w:pPr>
    </w:p>
    <w:p w14:paraId="2894AC11">
      <w:pPr>
        <w:keepNext w:val="0"/>
        <w:keepLines w:val="0"/>
        <w:pageBreakBefore w:val="0"/>
        <w:widowControl/>
        <w:kinsoku/>
        <w:wordWrap/>
        <w:overflowPunct/>
        <w:topLinePunct w:val="0"/>
        <w:autoSpaceDE w:val="0"/>
        <w:autoSpaceDN w:val="0"/>
        <w:bidi w:val="0"/>
        <w:adjustRightInd w:val="0"/>
        <w:snapToGrid w:val="0"/>
        <w:spacing w:before="157" w:beforeLines="50" w:line="480" w:lineRule="exact"/>
        <w:jc w:val="center"/>
        <w:textAlignment w:val="auto"/>
        <w:rPr>
          <w:rFonts w:hint="eastAsia" w:ascii="仿宋" w:hAnsi="仿宋" w:eastAsia="仿宋" w:cs="仿宋"/>
          <w:b/>
          <w:bCs/>
          <w:kern w:val="2"/>
          <w:sz w:val="32"/>
          <w:szCs w:val="32"/>
          <w:highlight w:val="none"/>
          <w:lang w:eastAsia="zh-CN"/>
        </w:rPr>
      </w:pPr>
      <w:r>
        <w:rPr>
          <w:rFonts w:hint="eastAsia" w:ascii="仿宋" w:hAnsi="仿宋" w:eastAsia="仿宋" w:cs="仿宋"/>
          <w:b/>
          <w:bCs/>
          <w:kern w:val="2"/>
          <w:sz w:val="32"/>
          <w:szCs w:val="32"/>
          <w:highlight w:val="none"/>
          <w:lang w:eastAsia="zh-CN"/>
        </w:rPr>
        <w:t>品目1-</w:t>
      </w:r>
      <w:r>
        <w:rPr>
          <w:rFonts w:hint="eastAsia" w:ascii="仿宋" w:hAnsi="仿宋" w:eastAsia="仿宋" w:cs="仿宋"/>
          <w:b/>
          <w:bCs/>
          <w:kern w:val="2"/>
          <w:sz w:val="32"/>
          <w:szCs w:val="32"/>
          <w:highlight w:val="none"/>
          <w:lang w:val="en-US" w:eastAsia="zh-CN"/>
        </w:rPr>
        <w:t>3</w:t>
      </w:r>
      <w:r>
        <w:rPr>
          <w:rFonts w:hint="eastAsia" w:ascii="仿宋" w:hAnsi="仿宋" w:eastAsia="仿宋" w:cs="仿宋"/>
          <w:b/>
          <w:bCs/>
          <w:kern w:val="2"/>
          <w:sz w:val="32"/>
          <w:szCs w:val="32"/>
          <w:highlight w:val="none"/>
          <w:lang w:eastAsia="zh-CN"/>
        </w:rPr>
        <w:t>：中央监护系统（1拖15）</w:t>
      </w:r>
    </w:p>
    <w:p w14:paraId="39578698">
      <w:pPr>
        <w:keepNext w:val="0"/>
        <w:keepLines w:val="0"/>
        <w:pageBreakBefore w:val="0"/>
        <w:widowControl w:val="0"/>
        <w:tabs>
          <w:tab w:val="left" w:pos="312"/>
        </w:tabs>
        <w:kinsoku/>
        <w:wordWrap/>
        <w:overflowPunct/>
        <w:topLinePunct w:val="0"/>
        <w:autoSpaceDE/>
        <w:autoSpaceDN/>
        <w:bidi w:val="0"/>
        <w:adjustRightInd/>
        <w:snapToGrid/>
        <w:spacing w:line="480" w:lineRule="exact"/>
        <w:jc w:val="both"/>
        <w:textAlignment w:val="auto"/>
        <w:rPr>
          <w:rFonts w:hint="eastAsia" w:ascii="仿宋" w:hAnsi="仿宋" w:eastAsia="仿宋" w:cs="仿宋"/>
          <w:color w:val="000000"/>
          <w:kern w:val="2"/>
          <w:sz w:val="24"/>
          <w:szCs w:val="24"/>
          <w:lang w:eastAsia="zh-CN"/>
        </w:rPr>
      </w:pPr>
      <w:r>
        <w:rPr>
          <w:rFonts w:hint="eastAsia" w:ascii="仿宋" w:hAnsi="仿宋" w:eastAsia="仿宋" w:cs="仿宋"/>
          <w:color w:val="000000"/>
          <w:kern w:val="2"/>
          <w:sz w:val="24"/>
          <w:szCs w:val="24"/>
          <w:lang w:val="en-US" w:eastAsia="zh-CN"/>
        </w:rPr>
        <w:t>一 、</w:t>
      </w:r>
      <w:r>
        <w:rPr>
          <w:rFonts w:hint="eastAsia" w:ascii="仿宋" w:hAnsi="仿宋" w:eastAsia="仿宋" w:cs="仿宋"/>
          <w:color w:val="000000"/>
          <w:kern w:val="2"/>
          <w:sz w:val="24"/>
          <w:szCs w:val="24"/>
          <w:lang w:eastAsia="zh-CN"/>
        </w:rPr>
        <w:t>技术参数：</w:t>
      </w:r>
    </w:p>
    <w:p w14:paraId="5F18F837">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（一）中央监护系统软件参数：</w:t>
      </w:r>
    </w:p>
    <w:p w14:paraId="4B43D173">
      <w:pPr>
        <w:keepNext w:val="0"/>
        <w:keepLines w:val="0"/>
        <w:pageBreakBefore w:val="0"/>
        <w:widowControl w:val="0"/>
        <w:kinsoku/>
        <w:wordWrap/>
        <w:overflowPunct/>
        <w:topLinePunct w:val="0"/>
        <w:autoSpaceDE/>
        <w:autoSpaceDN/>
        <w:bidi w:val="0"/>
        <w:adjustRightInd/>
        <w:snapToGrid/>
        <w:spacing w:line="480" w:lineRule="exact"/>
        <w:ind w:firstLine="240" w:firstLineChars="1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▲1</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中央监护系统支持对监护设备心电（ECG）、ST段、QT\QTc、心率(HR)、呼吸(RESP)，血压(NIBP)，血氧(SpO</w:t>
      </w:r>
      <w:r>
        <w:rPr>
          <w:rFonts w:hint="eastAsia" w:ascii="仿宋" w:hAnsi="仿宋" w:eastAsia="仿宋" w:cs="仿宋"/>
          <w:bCs/>
          <w:color w:val="000000"/>
          <w:kern w:val="2"/>
          <w:sz w:val="24"/>
          <w:szCs w:val="24"/>
          <w:vertAlign w:val="subscript"/>
          <w:lang w:eastAsia="zh-CN"/>
        </w:rPr>
        <w:t>2</w:t>
      </w:r>
      <w:r>
        <w:rPr>
          <w:rFonts w:hint="eastAsia" w:ascii="仿宋" w:hAnsi="仿宋" w:eastAsia="仿宋" w:cs="仿宋"/>
          <w:bCs/>
          <w:color w:val="000000"/>
          <w:kern w:val="2"/>
          <w:sz w:val="24"/>
          <w:szCs w:val="24"/>
          <w:lang w:eastAsia="zh-CN"/>
        </w:rPr>
        <w:t>)，脉率(PR)，体温(TEMP)，双有创血压(IBP)，呼气末二氧化碳（EtCO</w:t>
      </w:r>
      <w:r>
        <w:rPr>
          <w:rFonts w:hint="eastAsia" w:ascii="仿宋" w:hAnsi="仿宋" w:eastAsia="仿宋" w:cs="仿宋"/>
          <w:bCs/>
          <w:color w:val="000000"/>
          <w:kern w:val="2"/>
          <w:sz w:val="24"/>
          <w:szCs w:val="24"/>
          <w:vertAlign w:val="subscript"/>
          <w:lang w:eastAsia="zh-CN"/>
        </w:rPr>
        <w:t>2</w:t>
      </w:r>
      <w:r>
        <w:rPr>
          <w:rFonts w:hint="eastAsia" w:ascii="仿宋" w:hAnsi="仿宋" w:eastAsia="仿宋" w:cs="仿宋"/>
          <w:bCs/>
          <w:color w:val="000000"/>
          <w:kern w:val="2"/>
          <w:sz w:val="24"/>
          <w:szCs w:val="24"/>
          <w:lang w:eastAsia="zh-CN"/>
        </w:rPr>
        <w:t>）、心排（C.O.）、连续心排（CCO）、麻醉（AG）等参数值及波形的显示。</w:t>
      </w:r>
    </w:p>
    <w:p w14:paraId="428DEC2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2</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软件界面显示适应≥19英寸、≥22英寸液晶屏显示,包括宽屏和标准屏，方便根据科室需求进行 配置。</w:t>
      </w:r>
    </w:p>
    <w:p w14:paraId="537396EE">
      <w:pPr>
        <w:keepNext w:val="0"/>
        <w:keepLines w:val="0"/>
        <w:pageBreakBefore w:val="0"/>
        <w:widowControl w:val="0"/>
        <w:kinsoku/>
        <w:wordWrap/>
        <w:overflowPunct/>
        <w:topLinePunct w:val="0"/>
        <w:autoSpaceDE/>
        <w:autoSpaceDN/>
        <w:bidi w:val="0"/>
        <w:adjustRightInd/>
        <w:snapToGrid/>
        <w:spacing w:line="480" w:lineRule="exact"/>
        <w:ind w:firstLine="240" w:firstLineChars="1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▲3</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支持全院各科室的中央站信息 相互访问，可实现全院多参数监护仪的统一管理，支持数据在院内各科室 流通。</w:t>
      </w:r>
    </w:p>
    <w:p w14:paraId="07889382">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4</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在护士站，中央站单屏支持接入≥32台床边机，中央监护系统软件支持扩展≥2个屏幕显示，同时接入的监护设备数量≥120床。</w:t>
      </w:r>
    </w:p>
    <w:p w14:paraId="595D018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5</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采用无线等方式联网通讯，支持和同品牌遥测设备共用一套网络联网通讯。</w:t>
      </w:r>
    </w:p>
    <w:p w14:paraId="5F7E32F2">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6</w:t>
      </w:r>
      <w:r>
        <w:rPr>
          <w:rFonts w:hint="eastAsia" w:ascii="仿宋" w:hAnsi="仿宋" w:eastAsia="仿宋" w:cs="仿宋"/>
          <w:bCs/>
          <w:color w:val="000000"/>
          <w:kern w:val="2"/>
          <w:sz w:val="24"/>
          <w:szCs w:val="24"/>
          <w:lang w:val="en-US" w:eastAsia="zh-CN"/>
        </w:rPr>
        <w:t xml:space="preserve"> </w:t>
      </w:r>
      <w:r>
        <w:rPr>
          <w:rFonts w:hint="eastAsia" w:ascii="仿宋" w:hAnsi="仿宋" w:eastAsia="仿宋" w:cs="仿宋"/>
          <w:bCs/>
          <w:color w:val="000000"/>
          <w:kern w:val="2"/>
          <w:sz w:val="24"/>
          <w:szCs w:val="24"/>
          <w:lang w:eastAsia="zh-CN"/>
        </w:rPr>
        <w:t>系统具备基于用户名、密码等用户身份认证和基于角色、基于观察设备的用户权限管理功能。</w:t>
      </w:r>
    </w:p>
    <w:p w14:paraId="08FD68C7">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eastAsia="zh-CN"/>
        </w:rPr>
        <w:t>（二）监护仪参数</w:t>
      </w:r>
    </w:p>
    <w:p w14:paraId="1A623595">
      <w:pPr>
        <w:keepNext w:val="0"/>
        <w:keepLines w:val="0"/>
        <w:pageBreakBefore w:val="0"/>
        <w:widowControl w:val="0"/>
        <w:tabs>
          <w:tab w:val="left" w:pos="644"/>
        </w:tabs>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val="en-US" w:eastAsia="zh-CN"/>
        </w:rPr>
        <w:t xml:space="preserve">1 </w:t>
      </w:r>
      <w:r>
        <w:rPr>
          <w:rFonts w:hint="eastAsia" w:ascii="仿宋" w:hAnsi="仿宋" w:eastAsia="仿宋" w:cs="仿宋"/>
          <w:bCs/>
          <w:color w:val="000000"/>
          <w:kern w:val="2"/>
          <w:sz w:val="24"/>
          <w:szCs w:val="24"/>
          <w:lang w:eastAsia="zh-CN"/>
        </w:rPr>
        <w:t>一体机监护仪，主机具备一体化提手设计。</w:t>
      </w:r>
    </w:p>
    <w:p w14:paraId="50C9774C">
      <w:pPr>
        <w:keepNext w:val="0"/>
        <w:keepLines w:val="0"/>
        <w:pageBreakBefore w:val="0"/>
        <w:widowControl w:val="0"/>
        <w:tabs>
          <w:tab w:val="left" w:pos="644"/>
        </w:tabs>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val="en-US" w:eastAsia="zh-CN"/>
        </w:rPr>
        <w:t xml:space="preserve">2 </w:t>
      </w:r>
      <w:r>
        <w:rPr>
          <w:rFonts w:hint="eastAsia" w:ascii="仿宋" w:hAnsi="仿宋" w:eastAsia="仿宋" w:cs="仿宋"/>
          <w:bCs/>
          <w:color w:val="000000"/>
          <w:kern w:val="2"/>
          <w:sz w:val="24"/>
          <w:szCs w:val="24"/>
          <w:lang w:eastAsia="zh-CN"/>
        </w:rPr>
        <w:t>彩色触摸屏≥5英寸，支持多点触控手势操作。</w:t>
      </w:r>
    </w:p>
    <w:p w14:paraId="49449373">
      <w:pPr>
        <w:keepNext w:val="0"/>
        <w:keepLines w:val="0"/>
        <w:pageBreakBefore w:val="0"/>
        <w:widowControl w:val="0"/>
        <w:tabs>
          <w:tab w:val="left" w:pos="644"/>
        </w:tabs>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val="en-US" w:eastAsia="zh-CN"/>
        </w:rPr>
        <w:t xml:space="preserve">3 </w:t>
      </w:r>
      <w:r>
        <w:rPr>
          <w:rFonts w:hint="eastAsia" w:ascii="仿宋" w:hAnsi="仿宋" w:eastAsia="仿宋" w:cs="仿宋"/>
          <w:bCs/>
          <w:color w:val="000000"/>
          <w:kern w:val="2"/>
          <w:sz w:val="24"/>
          <w:szCs w:val="24"/>
          <w:lang w:eastAsia="zh-CN"/>
        </w:rPr>
        <w:t>分辨率≥1280 x 720像素，支持≥12通道显示。</w:t>
      </w:r>
    </w:p>
    <w:p w14:paraId="66DE4C67">
      <w:pPr>
        <w:keepNext w:val="0"/>
        <w:keepLines w:val="0"/>
        <w:pageBreakBefore w:val="0"/>
        <w:widowControl w:val="0"/>
        <w:tabs>
          <w:tab w:val="left" w:pos="644"/>
        </w:tabs>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bCs/>
          <w:color w:val="000000"/>
          <w:kern w:val="2"/>
          <w:sz w:val="24"/>
          <w:szCs w:val="24"/>
          <w:lang w:val="en-US" w:eastAsia="zh-CN"/>
        </w:rPr>
        <w:t xml:space="preserve">4 </w:t>
      </w:r>
      <w:r>
        <w:rPr>
          <w:rFonts w:hint="eastAsia" w:ascii="仿宋" w:hAnsi="仿宋" w:eastAsia="仿宋" w:cs="仿宋"/>
          <w:bCs/>
          <w:color w:val="000000"/>
          <w:kern w:val="2"/>
          <w:sz w:val="24"/>
          <w:szCs w:val="24"/>
          <w:lang w:eastAsia="zh-CN"/>
        </w:rPr>
        <w:t>监护仪主机的进液防护程度符合IP44要求。</w:t>
      </w:r>
    </w:p>
    <w:p w14:paraId="1FF24E52">
      <w:pPr>
        <w:keepNext w:val="0"/>
        <w:keepLines w:val="0"/>
        <w:pageBreakBefore w:val="0"/>
        <w:widowControl w:val="0"/>
        <w:tabs>
          <w:tab w:val="left" w:pos="644"/>
        </w:tabs>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bCs/>
          <w:color w:val="000000"/>
          <w:kern w:val="2"/>
          <w:sz w:val="24"/>
          <w:szCs w:val="24"/>
          <w:lang w:eastAsia="zh-CN"/>
        </w:rPr>
      </w:pPr>
      <w:r>
        <w:rPr>
          <w:rFonts w:hint="eastAsia" w:ascii="仿宋" w:hAnsi="仿宋" w:eastAsia="仿宋" w:cs="仿宋"/>
          <w:bCs/>
          <w:color w:val="000000"/>
          <w:kern w:val="2"/>
          <w:sz w:val="24"/>
          <w:szCs w:val="24"/>
          <w:lang w:val="en-US" w:eastAsia="zh-CN"/>
        </w:rPr>
        <w:t xml:space="preserve">5 </w:t>
      </w:r>
      <w:r>
        <w:rPr>
          <w:rFonts w:hint="eastAsia" w:ascii="仿宋" w:hAnsi="仿宋" w:eastAsia="仿宋" w:cs="仿宋"/>
          <w:bCs/>
          <w:color w:val="000000"/>
          <w:kern w:val="2"/>
          <w:sz w:val="24"/>
          <w:szCs w:val="24"/>
          <w:lang w:eastAsia="zh-CN"/>
        </w:rPr>
        <w:t>通过1.2米跌落测试。</w:t>
      </w:r>
    </w:p>
    <w:p w14:paraId="1093234F">
      <w:pPr>
        <w:keepNext w:val="0"/>
        <w:keepLines w:val="0"/>
        <w:pageBreakBefore w:val="0"/>
        <w:widowControl w:val="0"/>
        <w:tabs>
          <w:tab w:val="left" w:pos="644"/>
        </w:tabs>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bCs/>
          <w:color w:val="000000"/>
          <w:kern w:val="2"/>
          <w:sz w:val="24"/>
          <w:szCs w:val="24"/>
          <w:lang w:val="en-US" w:eastAsia="zh-CN"/>
        </w:rPr>
        <w:t xml:space="preserve">6 </w:t>
      </w:r>
      <w:r>
        <w:rPr>
          <w:rFonts w:hint="eastAsia" w:ascii="仿宋" w:hAnsi="仿宋" w:eastAsia="仿宋" w:cs="仿宋"/>
          <w:bCs/>
          <w:color w:val="000000"/>
          <w:kern w:val="2"/>
          <w:sz w:val="24"/>
          <w:szCs w:val="24"/>
          <w:lang w:eastAsia="zh-CN"/>
        </w:rPr>
        <w:t>内置锂电池组≥</w:t>
      </w:r>
      <w:r>
        <w:rPr>
          <w:rFonts w:hint="eastAsia" w:ascii="仿宋" w:hAnsi="仿宋" w:eastAsia="仿宋" w:cs="仿宋"/>
          <w:kern w:val="0"/>
          <w:sz w:val="24"/>
          <w:szCs w:val="24"/>
          <w:lang w:eastAsia="zh-CN"/>
        </w:rPr>
        <w:t>2500mAh</w:t>
      </w:r>
      <w:r>
        <w:rPr>
          <w:rFonts w:hint="eastAsia" w:ascii="仿宋" w:hAnsi="仿宋" w:eastAsia="仿宋" w:cs="仿宋"/>
          <w:bCs/>
          <w:color w:val="000000"/>
          <w:kern w:val="2"/>
          <w:sz w:val="24"/>
          <w:szCs w:val="24"/>
          <w:lang w:eastAsia="zh-CN"/>
        </w:rPr>
        <w:t>，供电时间≥5小时。</w:t>
      </w:r>
    </w:p>
    <w:p w14:paraId="746A1036">
      <w:pPr>
        <w:keepNext w:val="0"/>
        <w:keepLines w:val="0"/>
        <w:pageBreakBefore w:val="0"/>
        <w:widowControl w:val="0"/>
        <w:tabs>
          <w:tab w:val="left" w:pos="644"/>
        </w:tabs>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val="en-US" w:eastAsia="zh-CN"/>
        </w:rPr>
        <w:t xml:space="preserve">7 </w:t>
      </w:r>
      <w:r>
        <w:rPr>
          <w:rFonts w:hint="eastAsia" w:ascii="仿宋" w:hAnsi="仿宋" w:eastAsia="仿宋" w:cs="仿宋"/>
          <w:kern w:val="2"/>
          <w:sz w:val="24"/>
          <w:szCs w:val="24"/>
          <w:lang w:eastAsia="zh-CN"/>
        </w:rPr>
        <w:t>配心电，呼吸，心率，无创血压，血氧饱和度，脉搏，体温等同时监测。</w:t>
      </w:r>
    </w:p>
    <w:p w14:paraId="45C59D32">
      <w:pPr>
        <w:keepNext w:val="0"/>
        <w:keepLines w:val="0"/>
        <w:pageBreakBefore w:val="0"/>
        <w:widowControl w:val="0"/>
        <w:tabs>
          <w:tab w:val="left" w:pos="644"/>
        </w:tabs>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bCs/>
          <w:color w:val="000000"/>
          <w:kern w:val="2"/>
          <w:sz w:val="24"/>
          <w:szCs w:val="24"/>
          <w:lang w:val="en-US" w:eastAsia="zh-CN"/>
        </w:rPr>
        <w:t xml:space="preserve">8 </w:t>
      </w:r>
      <w:r>
        <w:rPr>
          <w:rFonts w:hint="eastAsia" w:ascii="仿宋" w:hAnsi="仿宋" w:eastAsia="仿宋" w:cs="仿宋"/>
          <w:bCs/>
          <w:color w:val="000000"/>
          <w:kern w:val="2"/>
          <w:sz w:val="24"/>
          <w:szCs w:val="24"/>
          <w:lang w:eastAsia="zh-CN"/>
        </w:rPr>
        <w:t>配5导心电监测，支持房颤心律失常分析功能，支持≥32种实时心律失常分析。</w:t>
      </w:r>
    </w:p>
    <w:p w14:paraId="5E9ACF4A">
      <w:pPr>
        <w:keepNext w:val="0"/>
        <w:keepLines w:val="0"/>
        <w:pageBreakBefore w:val="0"/>
        <w:widowControl w:val="0"/>
        <w:tabs>
          <w:tab w:val="left" w:pos="644"/>
        </w:tabs>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val="en-US" w:eastAsia="zh-CN"/>
        </w:rPr>
        <w:t xml:space="preserve">9 </w:t>
      </w:r>
      <w:r>
        <w:rPr>
          <w:rFonts w:hint="eastAsia" w:ascii="仿宋" w:hAnsi="仿宋" w:eastAsia="仿宋" w:cs="仿宋"/>
          <w:kern w:val="2"/>
          <w:sz w:val="24"/>
          <w:szCs w:val="24"/>
          <w:lang w:eastAsia="zh-CN"/>
        </w:rPr>
        <w:t>具备智能导联脱落监测功能 。</w:t>
      </w:r>
    </w:p>
    <w:p w14:paraId="45149E6E">
      <w:pPr>
        <w:keepNext w:val="0"/>
        <w:keepLines w:val="0"/>
        <w:pageBreakBefore w:val="0"/>
        <w:widowControl w:val="0"/>
        <w:tabs>
          <w:tab w:val="left" w:pos="644"/>
        </w:tabs>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w:t>
      </w:r>
      <w:r>
        <w:rPr>
          <w:rFonts w:hint="eastAsia" w:ascii="仿宋" w:hAnsi="仿宋" w:eastAsia="仿宋" w:cs="仿宋"/>
          <w:kern w:val="2"/>
          <w:sz w:val="24"/>
          <w:szCs w:val="24"/>
          <w:lang w:val="en-US" w:eastAsia="zh-CN"/>
        </w:rPr>
        <w:t xml:space="preserve">0 </w:t>
      </w:r>
      <w:r>
        <w:rPr>
          <w:rFonts w:hint="eastAsia" w:ascii="仿宋" w:hAnsi="仿宋" w:eastAsia="仿宋" w:cs="仿宋"/>
          <w:kern w:val="2"/>
          <w:sz w:val="24"/>
          <w:szCs w:val="24"/>
          <w:lang w:eastAsia="zh-CN"/>
        </w:rPr>
        <w:t>具备手动、自动、整点、连续、序列等≥5种无创血压测量模式。</w:t>
      </w:r>
    </w:p>
    <w:p w14:paraId="01152B4F">
      <w:pPr>
        <w:keepNext w:val="0"/>
        <w:keepLines w:val="0"/>
        <w:pageBreakBefore w:val="0"/>
        <w:widowControl w:val="0"/>
        <w:tabs>
          <w:tab w:val="left" w:pos="644"/>
        </w:tabs>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w:t>
      </w:r>
      <w:r>
        <w:rPr>
          <w:rFonts w:hint="eastAsia" w:ascii="仿宋" w:hAnsi="仿宋" w:eastAsia="仿宋" w:cs="仿宋"/>
          <w:kern w:val="2"/>
          <w:sz w:val="24"/>
          <w:szCs w:val="24"/>
          <w:lang w:val="en-US" w:eastAsia="zh-CN"/>
        </w:rPr>
        <w:t xml:space="preserve">1 </w:t>
      </w:r>
      <w:r>
        <w:rPr>
          <w:rFonts w:hint="eastAsia" w:ascii="仿宋" w:hAnsi="仿宋" w:eastAsia="仿宋" w:cs="仿宋"/>
          <w:kern w:val="2"/>
          <w:sz w:val="24"/>
          <w:szCs w:val="24"/>
          <w:lang w:eastAsia="zh-CN"/>
        </w:rPr>
        <w:t>无创血压成人测量范围：25 mmHg -290mmHg（收缩压），10 mmHg -250mmHg（舒张压），15 mmHg -260mmHg（平均压）。</w:t>
      </w:r>
    </w:p>
    <w:p w14:paraId="5E5FD8D1">
      <w:pPr>
        <w:keepNext w:val="0"/>
        <w:keepLines w:val="0"/>
        <w:pageBreakBefore w:val="0"/>
        <w:widowControl w:val="0"/>
        <w:tabs>
          <w:tab w:val="left" w:pos="644"/>
        </w:tabs>
        <w:kinsoku/>
        <w:wordWrap/>
        <w:overflowPunct/>
        <w:topLinePunct w:val="0"/>
        <w:autoSpaceDE/>
        <w:autoSpaceDN/>
        <w:bidi w:val="0"/>
        <w:adjustRightInd/>
        <w:snapToGrid/>
        <w:spacing w:line="480" w:lineRule="exact"/>
        <w:ind w:firstLine="240" w:firstLineChars="100"/>
        <w:jc w:val="both"/>
        <w:textAlignment w:val="auto"/>
        <w:rPr>
          <w:rFonts w:hint="eastAsia" w:ascii="仿宋" w:hAnsi="仿宋" w:eastAsia="仿宋" w:cs="仿宋"/>
          <w:kern w:val="2"/>
          <w:sz w:val="24"/>
          <w:szCs w:val="24"/>
          <w:lang w:eastAsia="zh-CN"/>
        </w:rPr>
      </w:pPr>
      <w:r>
        <w:rPr>
          <w:rFonts w:hint="eastAsia" w:ascii="仿宋" w:hAnsi="仿宋" w:eastAsia="仿宋" w:cs="仿宋"/>
          <w:bCs/>
          <w:color w:val="000000"/>
          <w:kern w:val="2"/>
          <w:sz w:val="24"/>
          <w:szCs w:val="24"/>
          <w:lang w:eastAsia="zh-CN"/>
        </w:rPr>
        <w:t>▲1</w:t>
      </w:r>
      <w:r>
        <w:rPr>
          <w:rFonts w:hint="eastAsia" w:ascii="仿宋" w:hAnsi="仿宋" w:eastAsia="仿宋" w:cs="仿宋"/>
          <w:bCs/>
          <w:color w:val="000000"/>
          <w:kern w:val="2"/>
          <w:sz w:val="24"/>
          <w:szCs w:val="24"/>
          <w:lang w:val="en-US" w:eastAsia="zh-CN"/>
        </w:rPr>
        <w:t xml:space="preserve">2 </w:t>
      </w:r>
      <w:r>
        <w:rPr>
          <w:rFonts w:hint="eastAsia" w:ascii="仿宋" w:hAnsi="仿宋" w:eastAsia="仿宋" w:cs="仿宋"/>
          <w:bCs/>
          <w:color w:val="000000"/>
          <w:kern w:val="2"/>
          <w:sz w:val="24"/>
          <w:szCs w:val="24"/>
          <w:lang w:eastAsia="zh-CN"/>
        </w:rPr>
        <w:t>无创血压具有≥2种测量算法，典型测量时间≤16秒。</w:t>
      </w:r>
    </w:p>
    <w:p w14:paraId="6AA04A0D">
      <w:pPr>
        <w:keepNext w:val="0"/>
        <w:keepLines w:val="0"/>
        <w:pageBreakBefore w:val="0"/>
        <w:widowControl w:val="0"/>
        <w:tabs>
          <w:tab w:val="left" w:pos="644"/>
        </w:tabs>
        <w:kinsoku/>
        <w:wordWrap/>
        <w:overflowPunct/>
        <w:topLinePunct w:val="0"/>
        <w:autoSpaceDE/>
        <w:autoSpaceDN/>
        <w:bidi w:val="0"/>
        <w:adjustRightInd/>
        <w:snapToGrid/>
        <w:spacing w:line="480" w:lineRule="exact"/>
        <w:ind w:firstLine="240" w:firstLineChars="100"/>
        <w:jc w:val="both"/>
        <w:textAlignment w:val="auto"/>
        <w:rPr>
          <w:rFonts w:hint="eastAsia" w:ascii="仿宋" w:hAnsi="仿宋" w:eastAsia="仿宋" w:cs="仿宋"/>
          <w:kern w:val="2"/>
          <w:sz w:val="24"/>
          <w:szCs w:val="24"/>
          <w:lang w:val="en-US" w:eastAsia="zh-CN"/>
        </w:rPr>
      </w:pPr>
      <w:r>
        <w:rPr>
          <w:rFonts w:hint="eastAsia" w:ascii="仿宋" w:hAnsi="仿宋" w:eastAsia="仿宋" w:cs="仿宋"/>
          <w:bCs/>
          <w:color w:val="000000"/>
          <w:kern w:val="2"/>
          <w:sz w:val="24"/>
          <w:szCs w:val="24"/>
          <w:lang w:eastAsia="zh-CN"/>
        </w:rPr>
        <w:t>▲1</w:t>
      </w:r>
      <w:r>
        <w:rPr>
          <w:rFonts w:hint="eastAsia" w:ascii="仿宋" w:hAnsi="仿宋" w:eastAsia="仿宋" w:cs="仿宋"/>
          <w:bCs/>
          <w:color w:val="000000"/>
          <w:kern w:val="2"/>
          <w:sz w:val="24"/>
          <w:szCs w:val="24"/>
          <w:lang w:val="en-US" w:eastAsia="zh-CN"/>
        </w:rPr>
        <w:t xml:space="preserve">3 </w:t>
      </w:r>
      <w:r>
        <w:rPr>
          <w:rFonts w:hint="eastAsia" w:ascii="仿宋" w:hAnsi="仿宋" w:eastAsia="仿宋" w:cs="仿宋"/>
          <w:bCs/>
          <w:color w:val="000000"/>
          <w:kern w:val="2"/>
          <w:sz w:val="24"/>
          <w:szCs w:val="24"/>
          <w:lang w:eastAsia="zh-CN"/>
        </w:rPr>
        <w:t>可连续无创血压测量，可以实现无创血压的每搏监测。</w:t>
      </w:r>
      <w:r>
        <w:rPr>
          <w:rFonts w:hint="eastAsia" w:ascii="仿宋" w:hAnsi="仿宋" w:eastAsia="仿宋" w:cs="仿宋"/>
          <w:bCs/>
          <w:color w:val="000000"/>
          <w:kern w:val="2"/>
          <w:sz w:val="24"/>
          <w:szCs w:val="24"/>
          <w:lang w:val="en-US" w:eastAsia="zh-CN"/>
        </w:rPr>
        <w:t xml:space="preserve"> </w:t>
      </w:r>
    </w:p>
    <w:p w14:paraId="47E32039">
      <w:pPr>
        <w:keepNext w:val="0"/>
        <w:keepLines w:val="0"/>
        <w:pageBreakBefore w:val="0"/>
        <w:widowControl w:val="0"/>
        <w:tabs>
          <w:tab w:val="left" w:pos="644"/>
        </w:tabs>
        <w:kinsoku/>
        <w:wordWrap/>
        <w:overflowPunct/>
        <w:topLinePunct w:val="0"/>
        <w:autoSpaceDE/>
        <w:autoSpaceDN/>
        <w:bidi w:val="0"/>
        <w:adjustRightInd/>
        <w:snapToGrid/>
        <w:spacing w:line="480" w:lineRule="exact"/>
        <w:ind w:firstLine="240" w:firstLineChars="100"/>
        <w:jc w:val="both"/>
        <w:textAlignment w:val="auto"/>
        <w:rPr>
          <w:rFonts w:hint="eastAsia" w:ascii="仿宋" w:hAnsi="仿宋" w:eastAsia="仿宋" w:cs="仿宋"/>
          <w:kern w:val="2"/>
          <w:sz w:val="24"/>
          <w:szCs w:val="24"/>
          <w:lang w:eastAsia="zh-CN"/>
        </w:rPr>
      </w:pPr>
      <w:r>
        <w:rPr>
          <w:rFonts w:hint="eastAsia" w:ascii="仿宋" w:hAnsi="仿宋" w:eastAsia="仿宋" w:cs="仿宋"/>
          <w:bCs/>
          <w:color w:val="000000"/>
          <w:kern w:val="2"/>
          <w:sz w:val="24"/>
          <w:szCs w:val="24"/>
          <w:lang w:eastAsia="zh-CN"/>
        </w:rPr>
        <w:t>▲</w:t>
      </w:r>
      <w:r>
        <w:rPr>
          <w:rFonts w:hint="eastAsia" w:ascii="仿宋" w:hAnsi="仿宋" w:eastAsia="仿宋" w:cs="仿宋"/>
          <w:kern w:val="2"/>
          <w:sz w:val="24"/>
          <w:szCs w:val="24"/>
          <w:lang w:eastAsia="zh-CN"/>
        </w:rPr>
        <w:t>1</w:t>
      </w:r>
      <w:r>
        <w:rPr>
          <w:rFonts w:hint="eastAsia" w:ascii="仿宋" w:hAnsi="仿宋" w:eastAsia="仿宋" w:cs="仿宋"/>
          <w:kern w:val="2"/>
          <w:sz w:val="24"/>
          <w:szCs w:val="24"/>
          <w:lang w:val="en-US" w:eastAsia="zh-CN"/>
        </w:rPr>
        <w:t xml:space="preserve">4 </w:t>
      </w:r>
      <w:r>
        <w:rPr>
          <w:rFonts w:hint="eastAsia" w:ascii="仿宋" w:hAnsi="仿宋" w:eastAsia="仿宋" w:cs="仿宋"/>
          <w:kern w:val="2"/>
          <w:sz w:val="24"/>
          <w:szCs w:val="24"/>
          <w:lang w:eastAsia="zh-CN"/>
        </w:rPr>
        <w:t>呼吸率可来源于SpO</w:t>
      </w:r>
      <w:r>
        <w:rPr>
          <w:rFonts w:hint="eastAsia" w:ascii="仿宋" w:hAnsi="仿宋" w:eastAsia="仿宋" w:cs="仿宋"/>
          <w:kern w:val="2"/>
          <w:sz w:val="24"/>
          <w:szCs w:val="24"/>
          <w:vertAlign w:val="subscript"/>
          <w:lang w:eastAsia="zh-CN"/>
        </w:rPr>
        <w:t>2</w:t>
      </w:r>
      <w:r>
        <w:rPr>
          <w:rFonts w:hint="eastAsia" w:ascii="仿宋" w:hAnsi="仿宋" w:eastAsia="仿宋" w:cs="仿宋"/>
          <w:kern w:val="2"/>
          <w:sz w:val="24"/>
          <w:szCs w:val="24"/>
          <w:lang w:eastAsia="zh-CN"/>
        </w:rPr>
        <w:t>。</w:t>
      </w:r>
    </w:p>
    <w:p w14:paraId="58A662B8">
      <w:pPr>
        <w:keepNext w:val="0"/>
        <w:keepLines w:val="0"/>
        <w:pageBreakBefore w:val="0"/>
        <w:widowControl w:val="0"/>
        <w:tabs>
          <w:tab w:val="left" w:pos="644"/>
        </w:tabs>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w:t>
      </w:r>
      <w:r>
        <w:rPr>
          <w:rFonts w:hint="eastAsia" w:ascii="仿宋" w:hAnsi="仿宋" w:eastAsia="仿宋" w:cs="仿宋"/>
          <w:kern w:val="2"/>
          <w:sz w:val="24"/>
          <w:szCs w:val="24"/>
          <w:lang w:val="en-US" w:eastAsia="zh-CN"/>
        </w:rPr>
        <w:t xml:space="preserve">5 </w:t>
      </w:r>
      <w:r>
        <w:rPr>
          <w:rFonts w:hint="eastAsia" w:ascii="仿宋" w:hAnsi="仿宋" w:eastAsia="仿宋" w:cs="仿宋"/>
          <w:kern w:val="2"/>
          <w:sz w:val="24"/>
          <w:szCs w:val="24"/>
          <w:lang w:eastAsia="zh-CN"/>
        </w:rPr>
        <w:t>提供监护模式、隐私模式、夜间模式、转运模式、待机模式、演示模式等 工作模式。</w:t>
      </w:r>
    </w:p>
    <w:p w14:paraId="72B95BB2">
      <w:pPr>
        <w:keepNext w:val="0"/>
        <w:keepLines w:val="0"/>
        <w:pageBreakBefore w:val="0"/>
        <w:widowControl w:val="0"/>
        <w:tabs>
          <w:tab w:val="left" w:pos="644"/>
        </w:tabs>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w:t>
      </w:r>
      <w:r>
        <w:rPr>
          <w:rFonts w:hint="eastAsia" w:ascii="仿宋" w:hAnsi="仿宋" w:eastAsia="仿宋" w:cs="仿宋"/>
          <w:kern w:val="2"/>
          <w:sz w:val="24"/>
          <w:szCs w:val="24"/>
          <w:lang w:val="en-US" w:eastAsia="zh-CN"/>
        </w:rPr>
        <w:t xml:space="preserve">6 </w:t>
      </w:r>
      <w:r>
        <w:rPr>
          <w:rFonts w:hint="eastAsia" w:ascii="仿宋" w:hAnsi="仿宋" w:eastAsia="仿宋" w:cs="仿宋"/>
          <w:kern w:val="2"/>
          <w:sz w:val="24"/>
          <w:szCs w:val="24"/>
          <w:lang w:eastAsia="zh-CN"/>
        </w:rPr>
        <w:t>具备趋势共存界面、呼吸氧合图界面，大字体显示界面，及标准显示界面等 显示界面。</w:t>
      </w:r>
    </w:p>
    <w:p w14:paraId="130C16DA">
      <w:pPr>
        <w:keepNext w:val="0"/>
        <w:keepLines w:val="0"/>
        <w:pageBreakBefore w:val="0"/>
        <w:widowControl w:val="0"/>
        <w:tabs>
          <w:tab w:val="left" w:pos="644"/>
        </w:tabs>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w:t>
      </w:r>
      <w:r>
        <w:rPr>
          <w:rFonts w:hint="eastAsia" w:ascii="仿宋" w:hAnsi="仿宋" w:eastAsia="仿宋" w:cs="仿宋"/>
          <w:kern w:val="2"/>
          <w:sz w:val="24"/>
          <w:szCs w:val="24"/>
          <w:lang w:val="en-US" w:eastAsia="zh-CN"/>
        </w:rPr>
        <w:t xml:space="preserve">7 </w:t>
      </w:r>
      <w:r>
        <w:rPr>
          <w:rFonts w:hint="eastAsia" w:ascii="仿宋" w:hAnsi="仿宋" w:eastAsia="仿宋" w:cs="仿宋"/>
          <w:kern w:val="2"/>
          <w:sz w:val="24"/>
          <w:szCs w:val="24"/>
          <w:lang w:eastAsia="zh-CN"/>
        </w:rPr>
        <w:t>符合EN 1789公路救护车设备标准，符合EN 13718-1:2014 + A1:2020航空医疗设备标准，通过RTCA DO-160G航空电子设备环境试验标准。</w:t>
      </w:r>
    </w:p>
    <w:p w14:paraId="205DB5F2">
      <w:pPr>
        <w:keepNext w:val="0"/>
        <w:keepLines w:val="0"/>
        <w:pageBreakBefore w:val="0"/>
        <w:widowControl w:val="0"/>
        <w:tabs>
          <w:tab w:val="left" w:pos="312"/>
        </w:tabs>
        <w:kinsoku/>
        <w:wordWrap/>
        <w:overflowPunct/>
        <w:topLinePunct w:val="0"/>
        <w:autoSpaceDE/>
        <w:autoSpaceDN/>
        <w:bidi w:val="0"/>
        <w:adjustRightInd/>
        <w:snapToGrid/>
        <w:spacing w:line="480" w:lineRule="exact"/>
        <w:ind w:firstLine="0" w:firstLineChars="0"/>
        <w:jc w:val="both"/>
        <w:textAlignment w:val="auto"/>
        <w:rPr>
          <w:rFonts w:hint="eastAsia" w:ascii="仿宋" w:hAnsi="仿宋" w:eastAsia="仿宋" w:cs="仿宋"/>
          <w:kern w:val="2"/>
          <w:sz w:val="24"/>
          <w:szCs w:val="24"/>
          <w:lang w:eastAsia="zh-CN"/>
        </w:rPr>
      </w:pPr>
      <w:r>
        <w:rPr>
          <w:rFonts w:hint="default" w:ascii="仿宋" w:hAnsi="仿宋" w:eastAsia="仿宋" w:cs="仿宋"/>
          <w:color w:val="000000"/>
          <w:kern w:val="2"/>
          <w:sz w:val="24"/>
          <w:szCs w:val="24"/>
          <w:lang w:val="en-US" w:eastAsia="zh-CN"/>
        </w:rPr>
        <w:t xml:space="preserve">二、 </w:t>
      </w:r>
      <w:r>
        <w:rPr>
          <w:rFonts w:hint="default" w:ascii="仿宋" w:hAnsi="仿宋" w:eastAsia="仿宋" w:cs="仿宋"/>
          <w:color w:val="000000"/>
          <w:kern w:val="2"/>
          <w:sz w:val="24"/>
          <w:szCs w:val="24"/>
          <w:lang w:eastAsia="zh-CN"/>
        </w:rPr>
        <w:t>配置</w:t>
      </w:r>
      <w:r>
        <w:rPr>
          <w:rFonts w:hint="default" w:ascii="仿宋" w:hAnsi="仿宋" w:eastAsia="仿宋" w:cs="仿宋"/>
          <w:color w:val="000000"/>
          <w:kern w:val="2"/>
          <w:sz w:val="24"/>
          <w:szCs w:val="24"/>
          <w:lang w:val="en-US" w:eastAsia="zh-CN"/>
        </w:rPr>
        <w:t>要求</w:t>
      </w:r>
      <w:r>
        <w:rPr>
          <w:rFonts w:hint="default" w:ascii="仿宋" w:hAnsi="仿宋" w:eastAsia="仿宋" w:cs="仿宋"/>
          <w:color w:val="000000"/>
          <w:kern w:val="2"/>
          <w:sz w:val="24"/>
          <w:szCs w:val="24"/>
          <w:lang w:eastAsia="zh-CN"/>
        </w:rPr>
        <w:t>：</w:t>
      </w:r>
    </w:p>
    <w:p w14:paraId="7F3D0904">
      <w:pPr>
        <w:keepNext w:val="0"/>
        <w:keepLines w:val="0"/>
        <w:pageBreakBefore w:val="0"/>
        <w:widowControl w:val="0"/>
        <w:tabs>
          <w:tab w:val="left" w:pos="644"/>
        </w:tabs>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val="en-US" w:eastAsia="zh-CN"/>
        </w:rPr>
      </w:pPr>
      <w:r>
        <w:rPr>
          <w:rFonts w:hint="eastAsia" w:ascii="仿宋" w:hAnsi="仿宋" w:eastAsia="仿宋" w:cs="仿宋"/>
          <w:kern w:val="2"/>
          <w:sz w:val="24"/>
          <w:szCs w:val="24"/>
          <w:lang w:val="en-US" w:eastAsia="zh-CN"/>
        </w:rPr>
        <w:t>18.</w:t>
      </w:r>
      <w:r>
        <w:rPr>
          <w:rFonts w:hint="eastAsia" w:ascii="仿宋" w:hAnsi="仿宋" w:eastAsia="仿宋" w:cs="仿宋"/>
          <w:kern w:val="2"/>
          <w:sz w:val="24"/>
          <w:szCs w:val="24"/>
          <w:lang w:eastAsia="zh-CN"/>
        </w:rPr>
        <w:t>1</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中央站 1套</w:t>
      </w:r>
      <w:r>
        <w:rPr>
          <w:rFonts w:hint="eastAsia" w:ascii="仿宋" w:hAnsi="仿宋" w:eastAsia="仿宋" w:cs="仿宋"/>
          <w:kern w:val="2"/>
          <w:sz w:val="24"/>
          <w:szCs w:val="24"/>
          <w:lang w:val="en-US" w:eastAsia="zh-CN"/>
        </w:rPr>
        <w:t>;</w:t>
      </w:r>
    </w:p>
    <w:p w14:paraId="3D15B87A">
      <w:pPr>
        <w:keepNext w:val="0"/>
        <w:keepLines w:val="0"/>
        <w:pageBreakBefore w:val="0"/>
        <w:widowControl w:val="0"/>
        <w:tabs>
          <w:tab w:val="left" w:pos="644"/>
        </w:tabs>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val="en-US" w:eastAsia="zh-CN"/>
        </w:rPr>
      </w:pPr>
      <w:r>
        <w:rPr>
          <w:rFonts w:hint="eastAsia" w:ascii="仿宋" w:hAnsi="仿宋" w:eastAsia="仿宋" w:cs="仿宋"/>
          <w:kern w:val="2"/>
          <w:sz w:val="24"/>
          <w:szCs w:val="24"/>
          <w:lang w:val="en-US" w:eastAsia="zh-CN"/>
        </w:rPr>
        <w:t xml:space="preserve">18.2 主机 </w:t>
      </w:r>
      <w:r>
        <w:rPr>
          <w:rFonts w:hint="eastAsia" w:ascii="仿宋" w:hAnsi="仿宋" w:eastAsia="仿宋" w:cs="仿宋"/>
          <w:kern w:val="2"/>
          <w:sz w:val="24"/>
          <w:szCs w:val="24"/>
          <w:lang w:eastAsia="zh-CN"/>
        </w:rPr>
        <w:t>1</w:t>
      </w:r>
      <w:r>
        <w:rPr>
          <w:rFonts w:hint="eastAsia" w:ascii="仿宋" w:hAnsi="仿宋" w:eastAsia="仿宋" w:cs="仿宋"/>
          <w:kern w:val="2"/>
          <w:sz w:val="24"/>
          <w:szCs w:val="24"/>
          <w:lang w:val="en-US" w:eastAsia="zh-CN"/>
        </w:rPr>
        <w:t>5</w:t>
      </w:r>
      <w:r>
        <w:rPr>
          <w:rFonts w:hint="eastAsia" w:ascii="仿宋" w:hAnsi="仿宋" w:eastAsia="仿宋" w:cs="仿宋"/>
          <w:kern w:val="2"/>
          <w:sz w:val="24"/>
          <w:szCs w:val="24"/>
          <w:lang w:eastAsia="zh-CN"/>
        </w:rPr>
        <w:t>台</w:t>
      </w:r>
      <w:r>
        <w:rPr>
          <w:rFonts w:hint="eastAsia" w:ascii="仿宋" w:hAnsi="仿宋" w:eastAsia="仿宋" w:cs="仿宋"/>
          <w:kern w:val="2"/>
          <w:sz w:val="24"/>
          <w:szCs w:val="24"/>
          <w:lang w:val="en-US" w:eastAsia="zh-CN"/>
        </w:rPr>
        <w:t>;</w:t>
      </w:r>
    </w:p>
    <w:p w14:paraId="1FF5604B">
      <w:pPr>
        <w:keepNext w:val="0"/>
        <w:keepLines w:val="0"/>
        <w:pageBreakBefore w:val="0"/>
        <w:widowControl w:val="0"/>
        <w:tabs>
          <w:tab w:val="left" w:pos="644"/>
        </w:tabs>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val="en-US" w:eastAsia="zh-CN"/>
        </w:rPr>
      </w:pPr>
      <w:r>
        <w:rPr>
          <w:rFonts w:hint="eastAsia" w:ascii="仿宋" w:hAnsi="仿宋" w:eastAsia="仿宋" w:cs="仿宋"/>
          <w:kern w:val="2"/>
          <w:sz w:val="24"/>
          <w:szCs w:val="24"/>
          <w:lang w:val="en-US" w:eastAsia="zh-CN"/>
        </w:rPr>
        <w:t>18.3 成人手指血氧传感器 15</w:t>
      </w:r>
      <w:r>
        <w:rPr>
          <w:rFonts w:hint="eastAsia" w:ascii="仿宋" w:hAnsi="仿宋" w:eastAsia="仿宋" w:cs="仿宋"/>
          <w:kern w:val="2"/>
          <w:sz w:val="24"/>
          <w:szCs w:val="24"/>
          <w:lang w:eastAsia="zh-CN"/>
        </w:rPr>
        <w:t>台</w:t>
      </w:r>
      <w:r>
        <w:rPr>
          <w:rFonts w:hint="eastAsia" w:ascii="仿宋" w:hAnsi="仿宋" w:eastAsia="仿宋" w:cs="仿宋"/>
          <w:kern w:val="2"/>
          <w:sz w:val="24"/>
          <w:szCs w:val="24"/>
          <w:lang w:val="en-US" w:eastAsia="zh-CN"/>
        </w:rPr>
        <w:t>;</w:t>
      </w:r>
    </w:p>
    <w:p w14:paraId="5A688B58">
      <w:pPr>
        <w:keepNext w:val="0"/>
        <w:keepLines w:val="0"/>
        <w:pageBreakBefore w:val="0"/>
        <w:widowControl w:val="0"/>
        <w:tabs>
          <w:tab w:val="left" w:pos="644"/>
        </w:tabs>
        <w:kinsoku/>
        <w:wordWrap/>
        <w:overflowPunct/>
        <w:topLinePunct w:val="0"/>
        <w:autoSpaceDE/>
        <w:autoSpaceDN/>
        <w:bidi w:val="0"/>
        <w:adjustRightInd/>
        <w:snapToGrid/>
        <w:spacing w:line="480" w:lineRule="exact"/>
        <w:ind w:firstLine="480" w:firstLineChars="200"/>
        <w:jc w:val="both"/>
        <w:textAlignment w:val="auto"/>
        <w:rPr>
          <w:rFonts w:hint="default" w:ascii="仿宋" w:hAnsi="仿宋" w:eastAsia="仿宋" w:cs="仿宋"/>
          <w:kern w:val="2"/>
          <w:sz w:val="24"/>
          <w:szCs w:val="24"/>
          <w:lang w:val="en-US" w:eastAsia="zh-CN"/>
        </w:rPr>
      </w:pPr>
      <w:r>
        <w:rPr>
          <w:rFonts w:hint="eastAsia" w:ascii="仿宋" w:hAnsi="仿宋" w:eastAsia="仿宋" w:cs="仿宋"/>
          <w:kern w:val="2"/>
          <w:sz w:val="24"/>
          <w:szCs w:val="24"/>
          <w:lang w:val="en-US" w:eastAsia="zh-CN"/>
        </w:rPr>
        <w:t>18.4 血压套袖（成人）15个;</w:t>
      </w:r>
    </w:p>
    <w:p w14:paraId="7F7B0BDB">
      <w:pPr>
        <w:keepNext w:val="0"/>
        <w:keepLines w:val="0"/>
        <w:pageBreakBefore w:val="0"/>
        <w:widowControl w:val="0"/>
        <w:tabs>
          <w:tab w:val="left" w:pos="644"/>
        </w:tabs>
        <w:kinsoku/>
        <w:wordWrap/>
        <w:overflowPunct/>
        <w:topLinePunct w:val="0"/>
        <w:autoSpaceDE/>
        <w:autoSpaceDN/>
        <w:bidi w:val="0"/>
        <w:adjustRightInd/>
        <w:snapToGrid/>
        <w:spacing w:line="480" w:lineRule="exact"/>
        <w:ind w:firstLine="480" w:firstLineChars="200"/>
        <w:jc w:val="both"/>
        <w:textAlignment w:val="auto"/>
        <w:rPr>
          <w:rFonts w:hint="default" w:ascii="仿宋" w:hAnsi="仿宋" w:eastAsia="仿宋" w:cs="仿宋"/>
          <w:kern w:val="2"/>
          <w:sz w:val="24"/>
          <w:szCs w:val="24"/>
          <w:lang w:val="en-US" w:eastAsia="zh-CN"/>
        </w:rPr>
      </w:pPr>
      <w:r>
        <w:rPr>
          <w:rFonts w:hint="eastAsia" w:ascii="仿宋" w:hAnsi="仿宋" w:eastAsia="仿宋" w:cs="仿宋"/>
          <w:kern w:val="2"/>
          <w:sz w:val="24"/>
          <w:szCs w:val="24"/>
          <w:lang w:val="en-US" w:eastAsia="zh-CN"/>
        </w:rPr>
        <w:t>18.5 血压套袖（儿童）1个;</w:t>
      </w:r>
    </w:p>
    <w:p w14:paraId="1604BCA6">
      <w:pPr>
        <w:keepNext w:val="0"/>
        <w:keepLines w:val="0"/>
        <w:pageBreakBefore w:val="0"/>
        <w:widowControl w:val="0"/>
        <w:tabs>
          <w:tab w:val="left" w:pos="644"/>
        </w:tabs>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val="en-US" w:eastAsia="zh-CN"/>
        </w:rPr>
      </w:pPr>
      <w:r>
        <w:rPr>
          <w:rFonts w:hint="eastAsia" w:ascii="仿宋" w:hAnsi="仿宋" w:eastAsia="仿宋" w:cs="仿宋"/>
          <w:kern w:val="2"/>
          <w:sz w:val="24"/>
          <w:szCs w:val="24"/>
          <w:lang w:val="en-US" w:eastAsia="zh-CN"/>
        </w:rPr>
        <w:t>18.6 锂电池组15</w:t>
      </w:r>
      <w:r>
        <w:rPr>
          <w:rFonts w:hint="default" w:ascii="仿宋" w:hAnsi="仿宋" w:eastAsia="仿宋" w:cs="仿宋"/>
          <w:kern w:val="2"/>
          <w:sz w:val="24"/>
          <w:szCs w:val="24"/>
          <w:lang w:eastAsia="zh-CN"/>
        </w:rPr>
        <w:t>个</w:t>
      </w:r>
      <w:r>
        <w:rPr>
          <w:rFonts w:hint="eastAsia" w:ascii="仿宋" w:hAnsi="仿宋" w:eastAsia="仿宋" w:cs="仿宋"/>
          <w:kern w:val="2"/>
          <w:sz w:val="24"/>
          <w:szCs w:val="24"/>
          <w:lang w:val="en-US" w:eastAsia="zh-CN"/>
        </w:rPr>
        <w:t>;</w:t>
      </w:r>
    </w:p>
    <w:p w14:paraId="7CB74E46">
      <w:pPr>
        <w:keepNext w:val="0"/>
        <w:keepLines w:val="0"/>
        <w:pageBreakBefore w:val="0"/>
        <w:widowControl w:val="0"/>
        <w:tabs>
          <w:tab w:val="left" w:pos="644"/>
        </w:tabs>
        <w:kinsoku/>
        <w:wordWrap/>
        <w:overflowPunct/>
        <w:topLinePunct w:val="0"/>
        <w:autoSpaceDE/>
        <w:autoSpaceDN/>
        <w:bidi w:val="0"/>
        <w:adjustRightInd/>
        <w:snapToGrid/>
        <w:spacing w:line="480" w:lineRule="exact"/>
        <w:ind w:firstLine="480" w:firstLineChars="200"/>
        <w:jc w:val="both"/>
        <w:textAlignment w:val="auto"/>
        <w:rPr>
          <w:rFonts w:hint="default" w:ascii="仿宋" w:hAnsi="仿宋" w:eastAsia="仿宋" w:cs="仿宋"/>
          <w:kern w:val="2"/>
          <w:sz w:val="24"/>
          <w:szCs w:val="24"/>
          <w:lang w:val="en-US" w:eastAsia="zh-CN"/>
        </w:rPr>
      </w:pPr>
      <w:r>
        <w:rPr>
          <w:rFonts w:hint="eastAsia" w:ascii="仿宋" w:hAnsi="仿宋" w:eastAsia="仿宋" w:cs="仿宋"/>
          <w:kern w:val="2"/>
          <w:sz w:val="24"/>
          <w:szCs w:val="24"/>
          <w:lang w:val="en-US" w:eastAsia="zh-CN"/>
        </w:rPr>
        <w:t xml:space="preserve">18.7 </w:t>
      </w:r>
      <w:r>
        <w:rPr>
          <w:rFonts w:hint="eastAsia" w:ascii="仿宋" w:hAnsi="仿宋" w:eastAsia="仿宋" w:cs="仿宋"/>
          <w:kern w:val="2"/>
          <w:sz w:val="24"/>
          <w:szCs w:val="24"/>
          <w:lang w:eastAsia="zh-CN"/>
        </w:rPr>
        <w:t>监护心电导联线</w:t>
      </w:r>
      <w:r>
        <w:rPr>
          <w:rFonts w:hint="eastAsia" w:ascii="仿宋" w:hAnsi="仿宋" w:eastAsia="仿宋" w:cs="仿宋"/>
          <w:kern w:val="2"/>
          <w:sz w:val="24"/>
          <w:szCs w:val="24"/>
          <w:lang w:val="en-US" w:eastAsia="zh-CN"/>
        </w:rPr>
        <w:t>15条;</w:t>
      </w:r>
    </w:p>
    <w:p w14:paraId="4B4E9FDF">
      <w:pPr>
        <w:keepNext w:val="0"/>
        <w:keepLines w:val="0"/>
        <w:pageBreakBefore w:val="0"/>
        <w:widowControl w:val="0"/>
        <w:tabs>
          <w:tab w:val="left" w:pos="644"/>
        </w:tabs>
        <w:kinsoku/>
        <w:wordWrap/>
        <w:overflowPunct/>
        <w:topLinePunct w:val="0"/>
        <w:autoSpaceDE/>
        <w:autoSpaceDN/>
        <w:bidi w:val="0"/>
        <w:adjustRightInd/>
        <w:snapToGrid/>
        <w:spacing w:line="480" w:lineRule="exact"/>
        <w:ind w:firstLine="480" w:firstLineChars="200"/>
        <w:jc w:val="both"/>
        <w:textAlignment w:val="auto"/>
        <w:rPr>
          <w:rFonts w:hint="default" w:ascii="仿宋" w:hAnsi="仿宋" w:eastAsia="仿宋" w:cs="仿宋"/>
          <w:kern w:val="2"/>
          <w:sz w:val="24"/>
          <w:szCs w:val="24"/>
          <w:lang w:val="en-US" w:eastAsia="zh-CN"/>
        </w:rPr>
      </w:pPr>
      <w:r>
        <w:rPr>
          <w:rFonts w:hint="eastAsia" w:ascii="仿宋" w:hAnsi="仿宋" w:eastAsia="仿宋" w:cs="仿宋"/>
          <w:kern w:val="2"/>
          <w:sz w:val="24"/>
          <w:szCs w:val="24"/>
          <w:lang w:val="en-US" w:eastAsia="zh-CN"/>
        </w:rPr>
        <w:t xml:space="preserve">18.8 </w:t>
      </w:r>
      <w:r>
        <w:rPr>
          <w:rFonts w:hint="eastAsia" w:ascii="仿宋" w:hAnsi="仿宋" w:eastAsia="仿宋" w:cs="仿宋"/>
          <w:kern w:val="2"/>
          <w:sz w:val="24"/>
          <w:szCs w:val="24"/>
          <w:lang w:eastAsia="zh-CN"/>
        </w:rPr>
        <w:t>血压气管延长管</w:t>
      </w:r>
      <w:r>
        <w:rPr>
          <w:rFonts w:hint="eastAsia" w:ascii="仿宋" w:hAnsi="仿宋" w:eastAsia="仿宋" w:cs="仿宋"/>
          <w:kern w:val="2"/>
          <w:sz w:val="24"/>
          <w:szCs w:val="24"/>
          <w:lang w:val="en-US" w:eastAsia="zh-CN"/>
        </w:rPr>
        <w:t>15条;</w:t>
      </w:r>
    </w:p>
    <w:p w14:paraId="42516738">
      <w:pPr>
        <w:keepNext w:val="0"/>
        <w:keepLines w:val="0"/>
        <w:pageBreakBefore w:val="0"/>
        <w:widowControl w:val="0"/>
        <w:tabs>
          <w:tab w:val="left" w:pos="644"/>
        </w:tabs>
        <w:kinsoku/>
        <w:wordWrap/>
        <w:overflowPunct/>
        <w:topLinePunct w:val="0"/>
        <w:autoSpaceDE/>
        <w:autoSpaceDN/>
        <w:bidi w:val="0"/>
        <w:adjustRightInd/>
        <w:snapToGrid/>
        <w:spacing w:line="480" w:lineRule="exact"/>
        <w:ind w:firstLine="480" w:firstLineChars="200"/>
        <w:jc w:val="both"/>
        <w:textAlignment w:val="auto"/>
        <w:rPr>
          <w:rFonts w:hint="default" w:ascii="仿宋" w:hAnsi="仿宋" w:eastAsia="仿宋" w:cs="仿宋"/>
          <w:kern w:val="2"/>
          <w:sz w:val="24"/>
          <w:szCs w:val="24"/>
          <w:lang w:val="en-US" w:eastAsia="zh-CN"/>
        </w:rPr>
      </w:pPr>
      <w:r>
        <w:rPr>
          <w:rFonts w:hint="eastAsia" w:ascii="仿宋" w:hAnsi="仿宋" w:eastAsia="仿宋" w:cs="仿宋"/>
          <w:kern w:val="2"/>
          <w:sz w:val="24"/>
          <w:szCs w:val="24"/>
          <w:lang w:val="en-US" w:eastAsia="zh-CN"/>
        </w:rPr>
        <w:t xml:space="preserve">18.9 </w:t>
      </w:r>
      <w:r>
        <w:rPr>
          <w:rFonts w:hint="eastAsia" w:ascii="仿宋" w:hAnsi="仿宋" w:eastAsia="仿宋" w:cs="仿宋"/>
          <w:kern w:val="2"/>
          <w:sz w:val="24"/>
          <w:szCs w:val="24"/>
          <w:lang w:eastAsia="zh-CN"/>
        </w:rPr>
        <w:t>无线WiFi功能模块（内置）</w:t>
      </w:r>
      <w:r>
        <w:rPr>
          <w:rFonts w:hint="eastAsia" w:ascii="仿宋" w:hAnsi="仿宋" w:eastAsia="仿宋" w:cs="仿宋"/>
          <w:kern w:val="2"/>
          <w:sz w:val="24"/>
          <w:szCs w:val="24"/>
          <w:lang w:val="en-US" w:eastAsia="zh-CN"/>
        </w:rPr>
        <w:t>15个;</w:t>
      </w:r>
    </w:p>
    <w:p w14:paraId="08C3A00F">
      <w:pPr>
        <w:keepNext w:val="0"/>
        <w:keepLines w:val="0"/>
        <w:pageBreakBefore w:val="0"/>
        <w:widowControl w:val="0"/>
        <w:tabs>
          <w:tab w:val="left" w:pos="644"/>
        </w:tabs>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val="en-US" w:eastAsia="zh-CN"/>
        </w:rPr>
      </w:pPr>
      <w:r>
        <w:rPr>
          <w:rFonts w:hint="eastAsia" w:ascii="仿宋" w:hAnsi="仿宋" w:eastAsia="仿宋" w:cs="仿宋"/>
          <w:kern w:val="2"/>
          <w:sz w:val="24"/>
          <w:szCs w:val="24"/>
          <w:lang w:val="en-US" w:eastAsia="zh-CN"/>
        </w:rPr>
        <w:t>18.</w:t>
      </w:r>
      <w:r>
        <w:rPr>
          <w:rFonts w:hint="eastAsia" w:ascii="仿宋" w:hAnsi="仿宋" w:eastAsia="仿宋" w:cs="仿宋"/>
          <w:kern w:val="2"/>
          <w:sz w:val="24"/>
          <w:szCs w:val="24"/>
          <w:lang w:eastAsia="zh-CN"/>
        </w:rPr>
        <w:t>1</w:t>
      </w:r>
      <w:r>
        <w:rPr>
          <w:rFonts w:hint="eastAsia" w:ascii="仿宋" w:hAnsi="仿宋" w:eastAsia="仿宋" w:cs="仿宋"/>
          <w:kern w:val="2"/>
          <w:sz w:val="24"/>
          <w:szCs w:val="24"/>
          <w:lang w:val="en-US" w:eastAsia="zh-CN"/>
        </w:rPr>
        <w:t>0 台车15个。</w:t>
      </w:r>
    </w:p>
    <w:p w14:paraId="1A34C57C">
      <w:pPr>
        <w:keepNext w:val="0"/>
        <w:keepLines w:val="0"/>
        <w:pageBreakBefore w:val="0"/>
        <w:widowControl w:val="0"/>
        <w:tabs>
          <w:tab w:val="left" w:pos="644"/>
        </w:tabs>
        <w:kinsoku/>
        <w:wordWrap/>
        <w:overflowPunct/>
        <w:topLinePunct w:val="0"/>
        <w:autoSpaceDE/>
        <w:autoSpaceDN/>
        <w:bidi w:val="0"/>
        <w:adjustRightInd/>
        <w:snapToGrid/>
        <w:spacing w:line="480" w:lineRule="exact"/>
        <w:ind w:firstLine="480" w:firstLineChars="200"/>
        <w:jc w:val="both"/>
        <w:textAlignment w:val="auto"/>
        <w:rPr>
          <w:rFonts w:hint="eastAsia" w:ascii="仿宋" w:hAnsi="仿宋" w:eastAsia="仿宋" w:cs="仿宋"/>
          <w:kern w:val="2"/>
          <w:sz w:val="24"/>
          <w:szCs w:val="24"/>
          <w:lang w:val="en-US" w:eastAsia="zh-CN"/>
        </w:rPr>
      </w:pPr>
      <w:r>
        <w:rPr>
          <w:rFonts w:hint="eastAsia" w:ascii="仿宋" w:hAnsi="仿宋" w:eastAsia="仿宋" w:cs="仿宋"/>
          <w:kern w:val="2"/>
          <w:sz w:val="24"/>
          <w:szCs w:val="24"/>
          <w:lang w:val="en-US" w:eastAsia="zh-CN"/>
        </w:rPr>
        <w:t>18.11打印机1台</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BE7ED">
    <w:pPr>
      <w:widowControl w:val="0"/>
      <w:tabs>
        <w:tab w:val="center" w:pos="4153"/>
        <w:tab w:val="right" w:pos="8306"/>
      </w:tabs>
      <w:autoSpaceDE w:val="0"/>
      <w:autoSpaceDN w:val="0"/>
      <w:snapToGrid w:val="0"/>
      <w:rPr>
        <w:rFonts w:ascii="宋体" w:hAnsi="宋体" w:eastAsia="宋体" w:cs="宋体"/>
        <w:sz w:val="18"/>
        <w:szCs w:val="22"/>
        <w:lang w:val="en-US" w:eastAsia="en-US" w:bidi="ar-SA"/>
      </w:rPr>
    </w:pPr>
    <w:r>
      <w:rPr>
        <w:rFonts w:ascii="宋体" w:hAnsi="宋体" w:eastAsia="宋体" w:cs="宋体"/>
        <w:sz w:val="18"/>
        <w:szCs w:val="22"/>
        <w:lang w:val="en-US" w:eastAsia="en-US"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C35E43">
                          <w:pPr>
                            <w:widowControl w:val="0"/>
                            <w:tabs>
                              <w:tab w:val="center" w:pos="4153"/>
                              <w:tab w:val="right" w:pos="8306"/>
                            </w:tabs>
                            <w:autoSpaceDE w:val="0"/>
                            <w:autoSpaceDN w:val="0"/>
                            <w:snapToGrid w:val="0"/>
                            <w:rPr>
                              <w:rFonts w:ascii="宋体" w:hAnsi="宋体" w:eastAsia="宋体" w:cs="宋体"/>
                              <w:sz w:val="18"/>
                              <w:szCs w:val="22"/>
                              <w:lang w:val="en-US" w:eastAsia="en-US" w:bidi="ar-SA"/>
                            </w:rPr>
                          </w:pPr>
                          <w:r>
                            <w:rPr>
                              <w:rFonts w:ascii="宋体" w:hAnsi="宋体" w:eastAsia="宋体" w:cs="宋体"/>
                              <w:sz w:val="18"/>
                              <w:szCs w:val="22"/>
                              <w:lang w:val="en-US" w:eastAsia="en-US" w:bidi="ar-SA"/>
                            </w:rPr>
                            <w:fldChar w:fldCharType="begin"/>
                          </w:r>
                          <w:r>
                            <w:rPr>
                              <w:rFonts w:ascii="宋体" w:hAnsi="宋体" w:eastAsia="宋体" w:cs="宋体"/>
                              <w:sz w:val="18"/>
                              <w:szCs w:val="22"/>
                              <w:lang w:val="en-US" w:eastAsia="en-US" w:bidi="ar-SA"/>
                            </w:rPr>
                            <w:instrText xml:space="preserve"> PAGE  \* MERGEFORMAT </w:instrText>
                          </w:r>
                          <w:r>
                            <w:rPr>
                              <w:rFonts w:ascii="宋体" w:hAnsi="宋体" w:eastAsia="宋体" w:cs="宋体"/>
                              <w:sz w:val="18"/>
                              <w:szCs w:val="22"/>
                              <w:lang w:val="en-US" w:eastAsia="en-US" w:bidi="ar-SA"/>
                            </w:rPr>
                            <w:fldChar w:fldCharType="separate"/>
                          </w:r>
                          <w:r>
                            <w:rPr>
                              <w:rFonts w:ascii="宋体" w:hAnsi="宋体" w:eastAsia="宋体" w:cs="宋体"/>
                              <w:sz w:val="18"/>
                              <w:szCs w:val="22"/>
                              <w:lang w:val="en-US" w:eastAsia="en-US" w:bidi="ar-SA"/>
                            </w:rPr>
                            <w:t>47</w:t>
                          </w:r>
                          <w:r>
                            <w:rPr>
                              <w:rFonts w:ascii="宋体" w:hAnsi="宋体" w:eastAsia="宋体" w:cs="宋体"/>
                              <w:sz w:val="18"/>
                              <w:szCs w:val="22"/>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34oms6AgAAc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AN+KJrOgIAAHEEAAAOAAAAAAAAAAEAIAAAAB8BAABkcnMvZTJvRG9j&#10;LnhtbFBLBQYAAAAABgAGAFkBAADLBQAAAAA=&#10;">
              <v:fill on="f" focussize="0,0"/>
              <v:stroke on="f" weight="0.5pt"/>
              <v:imagedata o:title=""/>
              <o:lock v:ext="edit" aspectratio="f"/>
              <v:textbox inset="0mm,0mm,0mm,0mm" style="mso-fit-shape-to-text:t;">
                <w:txbxContent>
                  <w:p w14:paraId="78C35E43">
                    <w:pPr>
                      <w:widowControl w:val="0"/>
                      <w:tabs>
                        <w:tab w:val="center" w:pos="4153"/>
                        <w:tab w:val="right" w:pos="8306"/>
                      </w:tabs>
                      <w:autoSpaceDE w:val="0"/>
                      <w:autoSpaceDN w:val="0"/>
                      <w:snapToGrid w:val="0"/>
                      <w:rPr>
                        <w:rFonts w:ascii="宋体" w:hAnsi="宋体" w:eastAsia="宋体" w:cs="宋体"/>
                        <w:sz w:val="18"/>
                        <w:szCs w:val="22"/>
                        <w:lang w:val="en-US" w:eastAsia="en-US" w:bidi="ar-SA"/>
                      </w:rPr>
                    </w:pPr>
                    <w:r>
                      <w:rPr>
                        <w:rFonts w:ascii="宋体" w:hAnsi="宋体" w:eastAsia="宋体" w:cs="宋体"/>
                        <w:sz w:val="18"/>
                        <w:szCs w:val="22"/>
                        <w:lang w:val="en-US" w:eastAsia="en-US" w:bidi="ar-SA"/>
                      </w:rPr>
                      <w:fldChar w:fldCharType="begin"/>
                    </w:r>
                    <w:r>
                      <w:rPr>
                        <w:rFonts w:ascii="宋体" w:hAnsi="宋体" w:eastAsia="宋体" w:cs="宋体"/>
                        <w:sz w:val="18"/>
                        <w:szCs w:val="22"/>
                        <w:lang w:val="en-US" w:eastAsia="en-US" w:bidi="ar-SA"/>
                      </w:rPr>
                      <w:instrText xml:space="preserve"> PAGE  \* MERGEFORMAT </w:instrText>
                    </w:r>
                    <w:r>
                      <w:rPr>
                        <w:rFonts w:ascii="宋体" w:hAnsi="宋体" w:eastAsia="宋体" w:cs="宋体"/>
                        <w:sz w:val="18"/>
                        <w:szCs w:val="22"/>
                        <w:lang w:val="en-US" w:eastAsia="en-US" w:bidi="ar-SA"/>
                      </w:rPr>
                      <w:fldChar w:fldCharType="separate"/>
                    </w:r>
                    <w:r>
                      <w:rPr>
                        <w:rFonts w:ascii="宋体" w:hAnsi="宋体" w:eastAsia="宋体" w:cs="宋体"/>
                        <w:sz w:val="18"/>
                        <w:szCs w:val="22"/>
                        <w:lang w:val="en-US" w:eastAsia="en-US" w:bidi="ar-SA"/>
                      </w:rPr>
                      <w:t>47</w:t>
                    </w:r>
                    <w:r>
                      <w:rPr>
                        <w:rFonts w:ascii="宋体" w:hAnsi="宋体" w:eastAsia="宋体" w:cs="宋体"/>
                        <w:sz w:val="18"/>
                        <w:szCs w:val="22"/>
                        <w:lang w:val="en-US" w:eastAsia="en-US" w:bidi="ar-SA"/>
                      </w:rPr>
                      <w:fldChar w:fldCharType="end"/>
                    </w:r>
                  </w:p>
                </w:txbxContent>
              </v:textbox>
            </v:shape>
          </w:pict>
        </mc:Fallback>
      </mc:AlternateContent>
    </w:r>
  </w:p>
  <w:p w14:paraId="52E7E1CB">
    <w:pPr>
      <w:rPr>
        <w:rFonts w:ascii="宋体" w:hAnsi="宋体" w:eastAsia="宋体" w:cs="宋体"/>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38BF0">
    <w:pPr>
      <w:rPr>
        <w:rFonts w:ascii="宋体" w:hAnsi="宋体" w:eastAsia="宋体" w:cs="宋体"/>
      </w:rPr>
    </w:pPr>
    <w:r>
      <w:rPr>
        <w:rFonts w:ascii="宋体" w:hAnsi="宋体" w:eastAsia="宋体" w:cs="宋体"/>
      </w:rPr>
      <w:tab/>
    </w:r>
    <w:r>
      <w:rPr>
        <w:rFonts w:ascii="宋体" w:hAnsi="宋体" w:eastAsia="宋体" w:cs="宋体"/>
      </w:rPr>
      <w:tab/>
    </w:r>
    <w:r>
      <w:rPr>
        <w:rFonts w:ascii="宋体" w:hAnsi="宋体" w:eastAsia="宋体" w:cs="宋体"/>
      </w:rPr>
      <w:tab/>
    </w:r>
    <w:r>
      <w:rPr>
        <w:rFonts w:ascii="宋体" w:hAnsi="宋体" w:eastAsia="宋体" w:cs="宋体"/>
      </w:rPr>
      <w:tab/>
    </w:r>
    <w:r>
      <w:rPr>
        <w:rFonts w:ascii="宋体" w:hAnsi="宋体" w:eastAsia="宋体" w:cs="宋体"/>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FC38A0"/>
    <w:multiLevelType w:val="multilevel"/>
    <w:tmpl w:val="1BFC38A0"/>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68A9601E"/>
    <w:multiLevelType w:val="multilevel"/>
    <w:tmpl w:val="68A9601E"/>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6EED514E"/>
    <w:multiLevelType w:val="multilevel"/>
    <w:tmpl w:val="6EED514E"/>
    <w:lvl w:ilvl="0" w:tentative="0">
      <w:start w:val="1"/>
      <w:numFmt w:val="decimal"/>
      <w:lvlText w:val="%1）"/>
      <w:lvlJc w:val="left"/>
      <w:pPr>
        <w:tabs>
          <w:tab w:val="left" w:pos="1140"/>
        </w:tabs>
        <w:ind w:left="1140" w:hanging="720"/>
      </w:pPr>
      <w:rPr>
        <w:rFonts w:hint="default"/>
      </w:rPr>
    </w:lvl>
    <w:lvl w:ilvl="1" w:tentative="0">
      <w:start w:val="7"/>
      <w:numFmt w:val="japaneseCounting"/>
      <w:lvlText w:val="%2、"/>
      <w:lvlJc w:val="left"/>
      <w:pPr>
        <w:ind w:left="1140" w:hanging="720"/>
      </w:pPr>
      <w:rPr>
        <w:rFonts w:hint="default"/>
      </w:rPr>
    </w:lvl>
    <w:lvl w:ilvl="2" w:tentative="0">
      <w:start w:val="15"/>
      <w:numFmt w:val="bullet"/>
      <w:lvlText w:val="▲"/>
      <w:lvlJc w:val="left"/>
      <w:pPr>
        <w:ind w:left="1200" w:hanging="360"/>
      </w:pPr>
      <w:rPr>
        <w:rFonts w:hint="eastAsia" w:ascii="宋体" w:hAnsi="宋体" w:eastAsia="宋体" w:cs="Times New Roman"/>
      </w:rPr>
    </w:lvl>
    <w:lvl w:ilvl="3" w:tentative="0">
      <w:start w:val="1"/>
      <w:numFmt w:val="decimal"/>
      <w:lvlText w:val="%4、"/>
      <w:lvlJc w:val="left"/>
      <w:pPr>
        <w:ind w:left="1680" w:hanging="420"/>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34287D"/>
    <w:rsid w:val="0038793F"/>
    <w:rsid w:val="11645DF9"/>
    <w:rsid w:val="2EF52E8E"/>
    <w:rsid w:val="5034287D"/>
    <w:rsid w:val="59235C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qFormat/>
    <w:uiPriority w:val="1"/>
    <w:pPr>
      <w:outlineLvl w:val="0"/>
    </w:pPr>
    <w:rPr>
      <w:sz w:val="36"/>
      <w:szCs w:val="36"/>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List Paragraph"/>
    <w:basedOn w:val="1"/>
    <w:qFormat/>
    <w:uiPriority w:val="34"/>
    <w:pPr>
      <w:ind w:left="720"/>
      <w:contextualSpacing/>
    </w:pPr>
  </w:style>
  <w:style w:type="paragraph" w:customStyle="1" w:styleId="7">
    <w:name w:val="Table Paragraph"/>
    <w:basedOn w:val="1"/>
    <w:qFormat/>
    <w:uiPriority w:val="1"/>
  </w:style>
  <w:style w:type="paragraph" w:customStyle="1" w:styleId="8">
    <w:name w:val="列出段落1"/>
    <w:basedOn w:val="1"/>
    <w:qFormat/>
    <w:uiPriority w:val="1"/>
    <w:pPr>
      <w:spacing w:before="134"/>
      <w:ind w:left="1196" w:hanging="720"/>
    </w:pPr>
    <w:rPr>
      <w:sz w:val="20"/>
    </w:rPr>
  </w:style>
  <w:style w:type="paragraph" w:customStyle="1" w:styleId="9">
    <w:name w:val="列表段落1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4767</Words>
  <Characters>6932</Characters>
  <Lines>0</Lines>
  <Paragraphs>0</Paragraphs>
  <TotalTime>0</TotalTime>
  <ScaleCrop>false</ScaleCrop>
  <LinksUpToDate>false</LinksUpToDate>
  <CharactersWithSpaces>7000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2026-06-16T03:04:00Z</dcterms:created>
  <dc:creator>王崴</dc:creator>
  <cp:lastModifiedBy>Serena</cp:lastModifiedBy>
  <dcterms:modified xsi:type="dcterms:W3CDTF">2026-10-27T06:02:11Z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7D86952B72FA417289CD8924C9ED0B3C_11</vt:lpwstr>
  </property>
  <property fmtid="{D5CDD505-2E9C-101B-9397-08002B2CF9AE}" pid="4" name="KSOTemplateDocerSaveRecord">
    <vt:lpwstr>eyJoZGlkIjoiMTUxNjU4Y2I1ZTg1ZmY0MTJiZWRhYWQxYzNmOTNlNDEiLCJ1c2VySWQiOiIyMTg5Mjc5NjMifQ==</vt:lpwstr>
  </property>
</Properties>
</file>