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AB60C">
      <w:pPr>
        <w:widowControl w:val="0"/>
        <w:tabs>
          <w:tab w:val="left" w:pos="1630"/>
        </w:tabs>
        <w:autoSpaceDE w:val="0"/>
        <w:autoSpaceDN w:val="0"/>
        <w:spacing w:line="460" w:lineRule="exact"/>
        <w:ind w:left="8"/>
        <w:jc w:val="center"/>
        <w:outlineLvl w:val="0"/>
        <w:rPr>
          <w:rFonts w:ascii="宋体" w:hAnsi="宋体" w:eastAsia="宋体" w:cs="宋体"/>
          <w:b/>
          <w:bCs/>
          <w:sz w:val="36"/>
          <w:szCs w:val="36"/>
          <w:highlight w:val="none"/>
          <w:lang w:val="en-US" w:eastAsia="en-US" w:bidi="ar-SA"/>
        </w:rPr>
      </w:pPr>
      <w:r>
        <w:rPr>
          <w:rFonts w:hint="eastAsia" w:ascii="宋体" w:hAnsi="宋体" w:eastAsia="宋体" w:cs="宋体"/>
          <w:b/>
          <w:bCs/>
          <w:sz w:val="36"/>
          <w:szCs w:val="36"/>
          <w:highlight w:val="none"/>
          <w:lang w:val="en-US" w:eastAsia="en-US" w:bidi="ar-SA"/>
        </w:rPr>
        <w:t>采购需求</w:t>
      </w:r>
    </w:p>
    <w:p w14:paraId="17CE72F6">
      <w:pPr>
        <w:rPr>
          <w:rFonts w:ascii="宋体" w:hAnsi="宋体" w:eastAsia="宋体" w:cs="宋体"/>
          <w:highlight w:val="none"/>
        </w:rPr>
      </w:pPr>
    </w:p>
    <w:p w14:paraId="4BEBB8C4">
      <w:pPr>
        <w:widowControl w:val="0"/>
        <w:autoSpaceDE w:val="0"/>
        <w:autoSpaceDN w:val="0"/>
        <w:spacing w:before="1"/>
        <w:ind w:left="121"/>
        <w:rPr>
          <w:rFonts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一、采购标的</w:t>
      </w:r>
    </w:p>
    <w:p w14:paraId="53C03008">
      <w:pPr>
        <w:widowControl w:val="0"/>
        <w:tabs>
          <w:tab w:val="left" w:pos="470"/>
          <w:tab w:val="left" w:pos="7040"/>
        </w:tabs>
        <w:autoSpaceDE w:val="0"/>
        <w:autoSpaceDN w:val="0"/>
        <w:spacing w:before="154" w:line="360" w:lineRule="auto"/>
        <w:ind w:left="121" w:right="1830" w:firstLine="269" w:firstLineChars="100"/>
        <w:rPr>
          <w:rFonts w:ascii="宋体" w:hAnsi="宋体" w:eastAsia="宋体" w:cs="宋体"/>
          <w:sz w:val="24"/>
          <w:szCs w:val="22"/>
          <w:highlight w:val="none"/>
          <w:lang w:val="en-US" w:eastAsia="zh-CN" w:bidi="ar-SA"/>
        </w:rPr>
      </w:pPr>
      <w:r>
        <w:rPr>
          <w:rFonts w:hint="eastAsia" w:ascii="宋体" w:hAnsi="宋体" w:eastAsia="宋体" w:cs="宋体"/>
          <w:spacing w:val="-2"/>
          <w:w w:val="114"/>
          <w:sz w:val="24"/>
          <w:szCs w:val="24"/>
          <w:highlight w:val="none"/>
          <w:lang w:val="en-US" w:eastAsia="zh-CN" w:bidi="ar-SA"/>
        </w:rPr>
        <w:t>1.</w:t>
      </w:r>
      <w:r>
        <w:rPr>
          <w:rFonts w:hint="eastAsia" w:ascii="宋体" w:hAnsi="宋体" w:eastAsia="宋体" w:cs="宋体"/>
          <w:sz w:val="24"/>
          <w:szCs w:val="22"/>
          <w:highlight w:val="none"/>
          <w:lang w:val="en-US" w:eastAsia="zh-CN" w:bidi="ar-SA"/>
        </w:rPr>
        <w:t>采购标的（货物需求一览表）</w:t>
      </w:r>
    </w:p>
    <w:tbl>
      <w:tblPr>
        <w:tblStyle w:val="8"/>
        <w:tblW w:w="81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2293"/>
        <w:gridCol w:w="1569"/>
        <w:gridCol w:w="2016"/>
        <w:gridCol w:w="1450"/>
      </w:tblGrid>
      <w:tr w14:paraId="5BC5A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28FE">
            <w:pPr>
              <w:widowControl w:val="0"/>
              <w:autoSpaceDE w:val="0"/>
              <w:autoSpaceDN w:val="0"/>
              <w:jc w:val="center"/>
              <w:rPr>
                <w:rFonts w:hint="eastAsia" w:ascii="宋体" w:hAnsi="宋体" w:eastAsia="宋体" w:cs="宋体"/>
                <w:b/>
                <w:bCs/>
                <w:sz w:val="24"/>
                <w:szCs w:val="24"/>
                <w:highlight w:val="none"/>
                <w:lang w:val="en-US" w:eastAsia="zh-CN" w:bidi="ar-SA"/>
              </w:rPr>
            </w:pPr>
            <w:bookmarkStart w:id="0" w:name="RANGE!J9"/>
            <w:r>
              <w:rPr>
                <w:rFonts w:hint="eastAsia" w:ascii="宋体" w:hAnsi="宋体" w:eastAsia="宋体" w:cs="宋体"/>
                <w:b/>
                <w:bCs/>
                <w:sz w:val="24"/>
                <w:szCs w:val="24"/>
                <w:highlight w:val="none"/>
                <w:lang w:val="en-US" w:eastAsia="zh-CN" w:bidi="ar-SA"/>
              </w:rPr>
              <w:t>包号</w:t>
            </w:r>
            <w:bookmarkEnd w:id="0"/>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101D">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标的名称</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37C7">
            <w:pPr>
              <w:widowControl w:val="0"/>
              <w:autoSpaceDE w:val="0"/>
              <w:autoSpaceDN w:val="0"/>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数量</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3B80">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是否允许采购进口产品</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6417E">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质保期</w:t>
            </w:r>
          </w:p>
        </w:tc>
      </w:tr>
      <w:tr w14:paraId="618C9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blHeader/>
          <w:jc w:val="center"/>
        </w:trPr>
        <w:tc>
          <w:tcPr>
            <w:tcW w:w="823" w:type="dxa"/>
            <w:tcBorders>
              <w:top w:val="single" w:color="000000" w:sz="4" w:space="0"/>
              <w:left w:val="single" w:color="000000" w:sz="4" w:space="0"/>
              <w:right w:val="single" w:color="000000" w:sz="4" w:space="0"/>
            </w:tcBorders>
            <w:shd w:val="clear" w:color="auto" w:fill="auto"/>
            <w:vAlign w:val="center"/>
          </w:tcPr>
          <w:p w14:paraId="23C9ABCE">
            <w:pPr>
              <w:widowControl w:val="0"/>
              <w:autoSpaceDE w:val="0"/>
              <w:autoSpaceDN w:val="0"/>
              <w:jc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8E46">
            <w:pPr>
              <w:keepNext w:val="0"/>
              <w:keepLines w:val="0"/>
              <w:widowControl/>
              <w:suppressLineNumbers w:val="0"/>
              <w:jc w:val="center"/>
              <w:textAlignment w:val="center"/>
              <w:rPr>
                <w:rFonts w:hint="eastAsia" w:ascii="宋体" w:hAnsi="宋体" w:eastAsia="宋体" w:cs="宋体"/>
                <w:b w:val="0"/>
                <w:bCs w:val="0"/>
                <w:sz w:val="24"/>
                <w:szCs w:val="24"/>
                <w:highlight w:val="none"/>
                <w:lang w:eastAsia="zh-CN"/>
              </w:rPr>
            </w:pPr>
            <w:r>
              <w:rPr>
                <w:rFonts w:hint="eastAsia" w:ascii="宋体" w:hAnsi="宋体" w:eastAsia="宋体" w:cs="宋体"/>
                <w:i w:val="0"/>
                <w:iCs w:val="0"/>
                <w:color w:val="000000"/>
                <w:kern w:val="0"/>
                <w:sz w:val="24"/>
                <w:szCs w:val="24"/>
                <w:u w:val="none"/>
                <w:lang w:val="en-US" w:eastAsia="zh-CN" w:bidi="ar"/>
              </w:rPr>
              <w:t>蒸汽发生器</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6FEB">
            <w:pPr>
              <w:keepNext w:val="0"/>
              <w:keepLines w:val="0"/>
              <w:widowControl/>
              <w:suppressLineNumbers w:val="0"/>
              <w:jc w:val="center"/>
              <w:textAlignment w:val="center"/>
              <w:rPr>
                <w:rFonts w:hint="default" w:ascii="宋体" w:hAnsi="宋体" w:eastAsia="宋体" w:cs="宋体"/>
                <w:b w:val="0"/>
                <w:bCs w:val="0"/>
                <w:sz w:val="24"/>
                <w:szCs w:val="24"/>
                <w:highlight w:val="none"/>
                <w:lang w:val="en-US"/>
              </w:rPr>
            </w:pPr>
            <w:r>
              <w:rPr>
                <w:rFonts w:hint="eastAsia" w:ascii="宋体" w:hAnsi="宋体" w:eastAsia="宋体" w:cs="宋体"/>
                <w:i w:val="0"/>
                <w:iCs w:val="0"/>
                <w:color w:val="000000"/>
                <w:kern w:val="0"/>
                <w:sz w:val="24"/>
                <w:szCs w:val="24"/>
                <w:u w:val="none"/>
                <w:lang w:val="en-US" w:eastAsia="zh-CN" w:bidi="ar"/>
              </w:rPr>
              <w:t>2台</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5BE5">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64D3">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4年</w:t>
            </w:r>
          </w:p>
        </w:tc>
      </w:tr>
    </w:tbl>
    <w:p w14:paraId="63882DCF">
      <w:pPr>
        <w:keepNext w:val="0"/>
        <w:keepLines w:val="0"/>
        <w:pageBreakBefore w:val="0"/>
        <w:widowControl w:val="0"/>
        <w:tabs>
          <w:tab w:val="left" w:pos="1197"/>
        </w:tabs>
        <w:kinsoku/>
        <w:wordWrap/>
        <w:overflowPunct/>
        <w:topLinePunct w:val="0"/>
        <w:autoSpaceDE w:val="0"/>
        <w:autoSpaceDN w:val="0"/>
        <w:bidi w:val="0"/>
        <w:adjustRightInd/>
        <w:snapToGrid/>
        <w:spacing w:before="0" w:beforeLines="50" w:line="360" w:lineRule="auto"/>
        <w:ind w:left="0" w:leftChars="0" w:right="233" w:rightChars="0" w:firstLine="0" w:firstLineChars="0"/>
        <w:jc w:val="both"/>
        <w:textAlignment w:val="auto"/>
        <w:outlineLvl w:val="9"/>
        <w:rPr>
          <w:rFonts w:ascii="宋体" w:hAnsi="宋体" w:eastAsia="宋体" w:cs="宋体"/>
          <w:b/>
          <w:bCs/>
          <w:sz w:val="24"/>
          <w:szCs w:val="22"/>
          <w:highlight w:val="none"/>
          <w:lang w:val="en-US" w:eastAsia="zh-CN" w:bidi="ar-SA"/>
        </w:rPr>
      </w:pPr>
      <w:r>
        <w:rPr>
          <w:rFonts w:hint="eastAsia" w:ascii="宋体" w:hAnsi="宋体" w:eastAsia="宋体" w:cs="宋体"/>
          <w:b/>
          <w:bCs/>
          <w:sz w:val="24"/>
          <w:szCs w:val="22"/>
          <w:highlight w:val="none"/>
          <w:lang w:val="en-US" w:eastAsia="zh-CN" w:bidi="ar-SA"/>
        </w:rPr>
        <w:t>二、商务要求</w:t>
      </w:r>
    </w:p>
    <w:p w14:paraId="614D57FA">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1.交货时间和地点：</w:t>
      </w:r>
    </w:p>
    <w:p w14:paraId="798DACD4">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bookmarkStart w:id="1" w:name="_Toc23382"/>
      <w:bookmarkStart w:id="2" w:name="_Toc8925"/>
      <w:bookmarkStart w:id="3" w:name="_Toc256196753"/>
      <w:bookmarkStart w:id="4" w:name="_Toc24278"/>
      <w:bookmarkStart w:id="5" w:name="_Toc14802"/>
      <w:r>
        <w:rPr>
          <w:rFonts w:hint="eastAsia" w:ascii="宋体" w:hAnsi="宋体" w:eastAsia="宋体" w:cs="宋体"/>
          <w:sz w:val="24"/>
          <w:szCs w:val="24"/>
          <w:highlight w:val="none"/>
          <w:lang w:val="en-US" w:eastAsia="zh-CN" w:bidi="ar-SA"/>
        </w:rPr>
        <w:t>1.1 交货时间：</w:t>
      </w:r>
      <w:bookmarkEnd w:id="1"/>
      <w:bookmarkEnd w:id="2"/>
      <w:bookmarkEnd w:id="3"/>
      <w:bookmarkEnd w:id="4"/>
      <w:bookmarkEnd w:id="5"/>
      <w:r>
        <w:rPr>
          <w:rFonts w:hint="eastAsia" w:ascii="宋体" w:hAnsi="宋体" w:eastAsia="宋体" w:cs="宋体"/>
          <w:sz w:val="24"/>
          <w:szCs w:val="24"/>
          <w:highlight w:val="none"/>
          <w:lang w:val="en-US" w:eastAsia="zh-CN" w:bidi="ar-SA"/>
        </w:rPr>
        <w:t>合同签订后30天内</w:t>
      </w:r>
      <w:r>
        <w:rPr>
          <w:rFonts w:hint="eastAsia" w:ascii="宋体" w:hAnsi="宋体" w:eastAsia="宋体" w:cs="宋体"/>
          <w:color w:val="000000"/>
          <w:sz w:val="24"/>
          <w:szCs w:val="22"/>
          <w:highlight w:val="none"/>
          <w:lang w:val="en-US" w:eastAsia="zh-CN" w:bidi="ar-SA"/>
        </w:rPr>
        <w:t>。</w:t>
      </w:r>
    </w:p>
    <w:p w14:paraId="4E7D6FAD">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bookmarkStart w:id="6" w:name="_Toc19535"/>
      <w:bookmarkStart w:id="7" w:name="_Toc6107"/>
      <w:bookmarkStart w:id="8" w:name="_Toc8853"/>
      <w:bookmarkStart w:id="9" w:name="_Toc194115436"/>
      <w:bookmarkStart w:id="10" w:name="_Toc30936"/>
      <w:r>
        <w:rPr>
          <w:rFonts w:hint="eastAsia" w:ascii="宋体" w:hAnsi="宋体" w:eastAsia="宋体" w:cs="宋体"/>
          <w:sz w:val="24"/>
          <w:szCs w:val="24"/>
          <w:highlight w:val="none"/>
          <w:lang w:val="en-US" w:eastAsia="zh-CN" w:bidi="ar-SA"/>
        </w:rPr>
        <w:t>1.2 交货地点：</w:t>
      </w:r>
      <w:bookmarkEnd w:id="6"/>
      <w:bookmarkEnd w:id="7"/>
      <w:bookmarkEnd w:id="8"/>
      <w:bookmarkEnd w:id="9"/>
      <w:bookmarkEnd w:id="10"/>
      <w:r>
        <w:rPr>
          <w:rFonts w:hint="eastAsia" w:ascii="宋体" w:hAnsi="宋体" w:eastAsia="宋体" w:cs="宋体"/>
          <w:sz w:val="24"/>
          <w:szCs w:val="24"/>
          <w:highlight w:val="none"/>
          <w:lang w:val="en-US" w:eastAsia="zh-CN" w:bidi="ar-SA"/>
        </w:rPr>
        <w:t>采购人指定地点。</w:t>
      </w:r>
    </w:p>
    <w:p w14:paraId="27CA94E6">
      <w:pPr>
        <w:widowControl w:val="0"/>
        <w:tabs>
          <w:tab w:val="left" w:pos="1197"/>
        </w:tabs>
        <w:autoSpaceDE w:val="0"/>
        <w:autoSpaceDN w:val="0"/>
        <w:spacing w:before="0" w:line="360" w:lineRule="auto"/>
        <w:ind w:left="0" w:right="233" w:firstLine="0"/>
        <w:jc w:val="both"/>
        <w:rPr>
          <w:rFonts w:hint="eastAsia"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2.付款条件（进度和方式）</w:t>
      </w:r>
      <w:r>
        <w:rPr>
          <w:rFonts w:hint="eastAsia" w:ascii="宋体" w:hAnsi="宋体" w:eastAsia="宋体" w:cs="宋体"/>
          <w:sz w:val="24"/>
          <w:szCs w:val="24"/>
          <w:highlight w:val="none"/>
          <w:lang w:val="en-US" w:eastAsia="zh-CN" w:bidi="ar-SA"/>
        </w:rPr>
        <w:t>：</w:t>
      </w:r>
    </w:p>
    <w:p w14:paraId="42330FE7">
      <w:pPr>
        <w:widowControl w:val="0"/>
        <w:tabs>
          <w:tab w:val="left" w:pos="1197"/>
        </w:tabs>
        <w:autoSpaceDE w:val="0"/>
        <w:autoSpaceDN w:val="0"/>
        <w:spacing w:before="0" w:line="360" w:lineRule="auto"/>
        <w:ind w:left="1196" w:right="233" w:hanging="720"/>
        <w:jc w:val="both"/>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详见“拟签订的合同文本”。</w:t>
      </w:r>
    </w:p>
    <w:p w14:paraId="4AAC7D47">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3.包装和运输（如适用，须满足《关于印发〈商品包装政府采购需求标准（试行）〉、〈快递包装政府采购需求标准（试行）〉的通知》（财办库﹝2020﹞123号））</w:t>
      </w:r>
    </w:p>
    <w:p w14:paraId="234E3007">
      <w:pPr>
        <w:widowControl w:val="0"/>
        <w:tabs>
          <w:tab w:val="left" w:pos="1197"/>
        </w:tabs>
        <w:autoSpaceDE w:val="0"/>
        <w:autoSpaceDN w:val="0"/>
        <w:spacing w:before="0" w:line="360" w:lineRule="auto"/>
        <w:ind w:left="0" w:right="233" w:firstLine="0"/>
        <w:jc w:val="both"/>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4.质保服务：</w:t>
      </w:r>
    </w:p>
    <w:p w14:paraId="75D988B3">
      <w:pPr>
        <w:widowControl w:val="0"/>
        <w:tabs>
          <w:tab w:val="left" w:pos="1197"/>
        </w:tabs>
        <w:autoSpaceDE w:val="0"/>
        <w:autoSpaceDN w:val="0"/>
        <w:spacing w:before="0" w:line="360" w:lineRule="auto"/>
        <w:ind w:left="0" w:right="233" w:firstLine="480" w:firstLineChars="200"/>
        <w:jc w:val="both"/>
        <w:rPr>
          <w:rFonts w:ascii="宋体" w:hAnsi="宋体" w:eastAsia="宋体" w:cs="宋体"/>
          <w:color w:val="auto"/>
          <w:sz w:val="24"/>
          <w:szCs w:val="22"/>
          <w:highlight w:val="none"/>
          <w:lang w:val="en-US" w:eastAsia="en-US" w:bidi="ar-SA"/>
        </w:rPr>
      </w:pPr>
      <w:r>
        <w:rPr>
          <w:rFonts w:hint="eastAsia" w:ascii="宋体" w:hAnsi="宋体" w:eastAsia="宋体" w:cs="宋体"/>
          <w:color w:val="auto"/>
          <w:sz w:val="24"/>
          <w:szCs w:val="22"/>
          <w:highlight w:val="none"/>
          <w:lang w:val="en-US" w:eastAsia="zh-CN" w:bidi="ar-SA"/>
        </w:rPr>
        <w:t>1）</w:t>
      </w:r>
      <w:r>
        <w:rPr>
          <w:rFonts w:hint="eastAsia" w:ascii="宋体" w:hAnsi="宋体" w:eastAsia="宋体" w:cs="宋体"/>
          <w:color w:val="auto"/>
          <w:sz w:val="24"/>
          <w:szCs w:val="22"/>
          <w:highlight w:val="none"/>
          <w:lang w:val="en-US" w:eastAsia="en-US" w:bidi="ar-SA"/>
        </w:rPr>
        <w:t>整机质保期4年，质保期内免费维修及配件更换（更换</w:t>
      </w:r>
      <w:bookmarkStart w:id="16" w:name="_GoBack"/>
      <w:bookmarkEnd w:id="16"/>
      <w:r>
        <w:rPr>
          <w:rFonts w:hint="eastAsia" w:ascii="宋体" w:hAnsi="宋体" w:eastAsia="宋体" w:cs="宋体"/>
          <w:color w:val="auto"/>
          <w:sz w:val="24"/>
          <w:szCs w:val="22"/>
          <w:highlight w:val="none"/>
          <w:lang w:val="en-US" w:eastAsia="en-US" w:bidi="ar-SA"/>
        </w:rPr>
        <w:t>的配件必须是全新的），到达使用现场开始服务时限≤4小时，365天、7×24小时接听服务电话。</w:t>
      </w:r>
    </w:p>
    <w:p w14:paraId="197F861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szCs w:val="24"/>
          <w:highlight w:val="none"/>
          <w:lang w:val="en-US" w:eastAsia="zh-CN"/>
        </w:rPr>
        <w:t>质保期内，供应商每季度上门进行一次检查回访。在检查中发现的问题，及时予以校正；每季度对洁净蒸汽发生器设备、水处理设备进行一次维护和保养。</w:t>
      </w:r>
    </w:p>
    <w:p w14:paraId="1375C2C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szCs w:val="24"/>
          <w:highlight w:val="none"/>
          <w:lang w:val="en-US" w:eastAsia="zh-CN"/>
        </w:rPr>
        <w:t>供应商建立服务档案，对设备型号、运行状况、维护保养情况有详细的记录，定期委派相关人员对设备的维护保养等运行状况进行检查。</w:t>
      </w:r>
    </w:p>
    <w:p w14:paraId="5F4CB1A1">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szCs w:val="24"/>
          <w:highlight w:val="none"/>
          <w:lang w:val="en-US" w:eastAsia="zh-CN"/>
        </w:rPr>
        <w:t>服务范围：本项目的全部产品。</w:t>
      </w:r>
    </w:p>
    <w:p w14:paraId="2CB0CB97">
      <w:pPr>
        <w:spacing w:line="360" w:lineRule="auto"/>
        <w:ind w:firstLine="480" w:firstLineChars="200"/>
        <w:contextualSpacing/>
        <w:rPr>
          <w:rFonts w:hint="eastAsia" w:ascii="宋体" w:hAnsi="宋体" w:eastAsia="宋体" w:cs="宋体"/>
          <w:b/>
          <w:bCs/>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szCs w:val="24"/>
          <w:highlight w:val="none"/>
          <w:lang w:val="en-US" w:eastAsia="zh-CN"/>
        </w:rPr>
        <w:t>供应商需承诺质保期后，设备年度维护保养费用不超过购置金额的5%，维保范围与免费保修期相同。</w:t>
      </w:r>
    </w:p>
    <w:p w14:paraId="6DFF2002">
      <w:pPr>
        <w:spacing w:line="360" w:lineRule="auto"/>
        <w:contextualSpacing/>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三、技术要求</w:t>
      </w:r>
    </w:p>
    <w:p w14:paraId="7C98E597">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 基本要求</w:t>
      </w:r>
    </w:p>
    <w:p w14:paraId="6C140985">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1.1 采购标的需实现的功能或者目标</w:t>
      </w:r>
    </w:p>
    <w:p w14:paraId="3EFE9D74">
      <w:pPr>
        <w:adjustRightInd w:val="0"/>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本次招标采购是为</w:t>
      </w:r>
      <w:r>
        <w:rPr>
          <w:rFonts w:hint="eastAsia" w:ascii="宋体" w:hAnsi="宋体" w:eastAsia="宋体" w:cs="宋体"/>
          <w:kern w:val="2"/>
          <w:sz w:val="24"/>
          <w:szCs w:val="24"/>
          <w:highlight w:val="none"/>
          <w:lang w:eastAsia="zh-CN"/>
        </w:rPr>
        <w:t>首都医科大学附属北京天坛医院</w:t>
      </w:r>
      <w:r>
        <w:rPr>
          <w:rFonts w:hint="eastAsia" w:ascii="宋体" w:hAnsi="宋体" w:eastAsia="宋体" w:cs="宋体"/>
          <w:sz w:val="24"/>
          <w:highlight w:val="none"/>
          <w:lang w:val="en-US" w:eastAsia="zh-CN"/>
        </w:rPr>
        <w:t>购置</w:t>
      </w:r>
      <w:r>
        <w:rPr>
          <w:rFonts w:hint="eastAsia" w:ascii="宋体" w:hAnsi="宋体" w:eastAsia="宋体" w:cs="宋体"/>
          <w:i w:val="0"/>
          <w:iCs w:val="0"/>
          <w:color w:val="000000"/>
          <w:kern w:val="0"/>
          <w:sz w:val="24"/>
          <w:szCs w:val="24"/>
          <w:u w:val="none"/>
          <w:lang w:val="en-US" w:eastAsia="zh-CN" w:bidi="ar"/>
        </w:rPr>
        <w:t>蒸汽发生器</w:t>
      </w:r>
      <w:r>
        <w:rPr>
          <w:rFonts w:hint="eastAsia" w:ascii="宋体" w:hAnsi="宋体" w:eastAsia="宋体" w:cs="宋体"/>
          <w:sz w:val="24"/>
          <w:szCs w:val="24"/>
          <w:highlight w:val="none"/>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2B843082">
      <w:pPr>
        <w:spacing w:line="360" w:lineRule="auto"/>
        <w:ind w:firstLine="241" w:firstLineChars="100"/>
        <w:contextualSpacing/>
        <w:rPr>
          <w:rFonts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1.2 需执行的国家相关标准、行业标准、地方标准或者其他标准、规范</w:t>
      </w:r>
    </w:p>
    <w:p w14:paraId="6FAC10B7">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w:t>
      </w:r>
    </w:p>
    <w:p w14:paraId="3969198B">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241" w:firstLineChars="100"/>
        <w:contextualSpacing/>
        <w:textAlignment w:val="auto"/>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2.服务内容及要求/货物技术要求</w:t>
      </w:r>
    </w:p>
    <w:p w14:paraId="4683FF57">
      <w:pPr>
        <w:widowControl/>
        <w:spacing w:line="360" w:lineRule="auto"/>
        <w:ind w:left="-1" w:firstLine="241" w:firstLineChars="100"/>
        <w:contextualSpacing/>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2.1 采购标的需满足的性能、材料、结构、外观、质量、安全、技术规格、物理特性等要求；</w:t>
      </w:r>
    </w:p>
    <w:p w14:paraId="753F40AB">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kern w:val="0"/>
          <w:sz w:val="24"/>
          <w:szCs w:val="24"/>
          <w:highlight w:val="none"/>
        </w:rPr>
        <w:t>主要功能：洁净蒸汽发生器使用工业蒸汽为热源加热纯水，产生洁净蒸汽，用于提供灭菌等级的洁净蒸汽。</w:t>
      </w:r>
      <w:r>
        <w:rPr>
          <w:rFonts w:hint="eastAsia" w:ascii="宋体" w:hAnsi="宋体" w:eastAsia="宋体" w:cs="宋体"/>
          <w:color w:val="auto"/>
          <w:kern w:val="0"/>
          <w:sz w:val="24"/>
          <w:szCs w:val="24"/>
          <w:highlight w:val="none"/>
          <w:lang w:val="en-US" w:eastAsia="zh-CN"/>
        </w:rPr>
        <w:t>具备</w:t>
      </w:r>
      <w:r>
        <w:rPr>
          <w:rFonts w:hint="eastAsia" w:ascii="宋体" w:hAnsi="宋体" w:eastAsia="宋体" w:cs="宋体"/>
          <w:color w:val="auto"/>
          <w:kern w:val="0"/>
          <w:sz w:val="24"/>
          <w:szCs w:val="24"/>
          <w:highlight w:val="none"/>
        </w:rPr>
        <w:t>内置的给水预热及脱气系统；</w:t>
      </w:r>
    </w:p>
    <w:p w14:paraId="20CD02E7">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（2）技术参数</w:t>
      </w:r>
    </w:p>
    <w:p w14:paraId="51DC9D79">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1、压力控制阀系统：通过控制进入主换热器的加热蒸汽量实现洁净蒸汽压力控制；</w:t>
      </w:r>
    </w:p>
    <w:p w14:paraId="64048690">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2、洁净蒸汽疏水阀组：内置空气排放阀，在启机时能自动排除系统内残存空气，并增大启动时的疏水量，疏水阀推荐采用浮球热静力式；</w:t>
      </w:r>
    </w:p>
    <w:p w14:paraId="5F9FA0C7">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sz w:val="24"/>
          <w:shd w:val="clear" w:color="auto" w:fill="FFFFFF"/>
          <w:lang w:eastAsia="zh-CN"/>
        </w:rPr>
        <w:t>▲</w:t>
      </w:r>
      <w:r>
        <w:rPr>
          <w:rFonts w:hint="eastAsia" w:ascii="宋体" w:hAnsi="宋体" w:eastAsia="宋体" w:cs="宋体"/>
          <w:color w:val="auto"/>
          <w:kern w:val="0"/>
          <w:sz w:val="24"/>
          <w:szCs w:val="24"/>
          <w:highlight w:val="none"/>
        </w:rPr>
        <w:t>3、液位控制系统：可根据蒸汽消耗量自动控制洁净蒸汽侧汽水分离器中的水位，比例调节；</w:t>
      </w:r>
    </w:p>
    <w:p w14:paraId="7AB35BFC">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4、蒸汽进汽系统：蒸汽源侧，根据洁净蒸汽消耗量，自动比例调节蒸汽入口阀门开度；</w:t>
      </w:r>
    </w:p>
    <w:p w14:paraId="1227ECC8">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sz w:val="24"/>
          <w:shd w:val="clear" w:color="auto" w:fill="FFFFFF"/>
          <w:lang w:eastAsia="zh-CN"/>
        </w:rPr>
        <w:t>▲</w:t>
      </w:r>
      <w:r>
        <w:rPr>
          <w:rFonts w:hint="eastAsia" w:ascii="宋体" w:hAnsi="宋体" w:eastAsia="宋体" w:cs="宋体"/>
          <w:color w:val="auto"/>
          <w:kern w:val="0"/>
          <w:sz w:val="24"/>
          <w:szCs w:val="24"/>
          <w:highlight w:val="none"/>
          <w:lang w:val="en-US" w:eastAsia="zh-CN"/>
        </w:rPr>
        <w:t>5、排污控制系统：具有水质自动检测分析功能和表面排污功能，在杂质超限时将分离罐中超标水自动排出；</w:t>
      </w:r>
    </w:p>
    <w:p w14:paraId="03E1D148">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、脱气装置：材质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316L不锈钢</w:t>
      </w:r>
      <w:r>
        <w:rPr>
          <w:rFonts w:hint="eastAsia" w:ascii="宋体" w:hAnsi="宋体" w:eastAsia="宋体" w:cs="宋体"/>
          <w:color w:val="auto"/>
          <w:kern w:val="0"/>
          <w:sz w:val="24"/>
          <w:szCs w:val="24"/>
          <w:highlight w:val="none"/>
          <w:lang w:val="en-US" w:eastAsia="zh-CN"/>
        </w:rPr>
        <w:t>及以上</w:t>
      </w:r>
      <w:r>
        <w:rPr>
          <w:rFonts w:hint="eastAsia" w:ascii="宋体" w:hAnsi="宋体" w:eastAsia="宋体" w:cs="宋体"/>
          <w:color w:val="auto"/>
          <w:kern w:val="0"/>
          <w:sz w:val="24"/>
          <w:szCs w:val="24"/>
          <w:highlight w:val="none"/>
        </w:rPr>
        <w:t>；具备纯水预热系统脱气</w:t>
      </w:r>
      <w:r>
        <w:rPr>
          <w:rFonts w:hint="eastAsia" w:ascii="宋体" w:hAnsi="宋体" w:eastAsia="宋体" w:cs="宋体"/>
          <w:color w:val="auto"/>
          <w:kern w:val="0"/>
          <w:sz w:val="24"/>
          <w:szCs w:val="24"/>
          <w:highlight w:val="none"/>
          <w:lang w:val="en-US" w:eastAsia="zh-CN"/>
        </w:rPr>
        <w:t>功能</w:t>
      </w:r>
      <w:r>
        <w:rPr>
          <w:rFonts w:hint="eastAsia" w:ascii="宋体" w:hAnsi="宋体" w:eastAsia="宋体" w:cs="宋体"/>
          <w:color w:val="auto"/>
          <w:kern w:val="0"/>
          <w:sz w:val="24"/>
          <w:szCs w:val="24"/>
          <w:highlight w:val="none"/>
        </w:rPr>
        <w:t>；</w:t>
      </w:r>
    </w:p>
    <w:p w14:paraId="3B7DBD70">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、干度控制：蒸汽发生器配置汽水分离装置</w:t>
      </w:r>
      <w:r>
        <w:rPr>
          <w:rFonts w:hint="eastAsia" w:ascii="宋体" w:hAnsi="宋体" w:eastAsia="宋体" w:cs="宋体"/>
          <w:color w:val="auto"/>
          <w:kern w:val="0"/>
          <w:sz w:val="24"/>
          <w:szCs w:val="24"/>
          <w:highlight w:val="none"/>
          <w:lang w:eastAsia="zh-CN"/>
        </w:rPr>
        <w:t>，蒸汽干度≥95%</w:t>
      </w:r>
      <w:r>
        <w:rPr>
          <w:rFonts w:hint="eastAsia" w:ascii="宋体" w:hAnsi="宋体" w:eastAsia="宋体" w:cs="宋体"/>
          <w:color w:val="auto"/>
          <w:kern w:val="0"/>
          <w:sz w:val="24"/>
          <w:szCs w:val="24"/>
          <w:highlight w:val="none"/>
        </w:rPr>
        <w:t>；</w:t>
      </w:r>
    </w:p>
    <w:p w14:paraId="035B4359">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8、PLC 控制：机组采用PLC控制，触摸屏可显示运行状态、压力、TDS值、水泵开度、进汽开度等信息，可以直观了解机组的运行状况；屏幕分辨率: 不低于800 x 480可以实现自动、手动、远程的控制；</w:t>
      </w:r>
    </w:p>
    <w:p w14:paraId="714A8B59">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、蒸汽压力及温度限制：</w:t>
      </w:r>
    </w:p>
    <w:p w14:paraId="30147B6E">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9.1工业蒸汽最大操作压力：1.3 MPa；</w:t>
      </w:r>
    </w:p>
    <w:p w14:paraId="187B9917">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.2工业蒸汽最大操作温度：195℃；</w:t>
      </w:r>
    </w:p>
    <w:p w14:paraId="08E3577B">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9.3二次侧最大操作压力： 0.8 MPa；</w:t>
      </w:r>
    </w:p>
    <w:p w14:paraId="337FCAE4">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.4二次侧最大操作温度：175℃；</w:t>
      </w:r>
    </w:p>
    <w:p w14:paraId="1FD49B7C">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10、洁净蒸汽输出：</w:t>
      </w:r>
    </w:p>
    <w:p w14:paraId="6D2DA752">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10.1当工业蒸汽压力为0.9 MPa，洁净蒸汽产生量≥750kg/h（0.3 MPa蒸汽）；</w:t>
      </w:r>
    </w:p>
    <w:p w14:paraId="78B29513">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10.2当工业蒸汽压力为0.8 MPa，洁净蒸汽产生量≥650kg/h（0.3 MPa蒸汽）；</w:t>
      </w:r>
    </w:p>
    <w:p w14:paraId="735ABE9C">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10.3当工业蒸汽压力为0.7 MPa，洁净蒸汽产生量≥500kg/h（0.3 MPa蒸汽）。</w:t>
      </w:r>
    </w:p>
    <w:p w14:paraId="7C288193">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、外形尺寸和重量：</w:t>
      </w:r>
    </w:p>
    <w:p w14:paraId="7BFF3342">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.1机组的外形尺寸：长×宽×高≤2400×850×1850mm；</w:t>
      </w:r>
    </w:p>
    <w:p w14:paraId="431E3EB3">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.2机组的净重≤1300kg；</w:t>
      </w:r>
    </w:p>
    <w:p w14:paraId="44BFD768">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、洁净蒸汽要求：</w:t>
      </w:r>
    </w:p>
    <w:p w14:paraId="5B6F4D6B">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.1干度：≥95%（质量比）；</w:t>
      </w:r>
    </w:p>
    <w:p w14:paraId="48ADB67D">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.2不凝性气体含量：≤3.5%（体积比）；</w:t>
      </w:r>
    </w:p>
    <w:p w14:paraId="4547B06D">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.3过热度：≤25℃；</w:t>
      </w:r>
    </w:p>
    <w:p w14:paraId="47AE3CFE">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.4冷凝水品</w:t>
      </w:r>
      <w:r>
        <w:rPr>
          <w:rFonts w:hint="eastAsia" w:ascii="宋体" w:hAnsi="宋体" w:eastAsia="宋体" w:cs="宋体"/>
          <w:color w:val="auto"/>
          <w:kern w:val="0"/>
          <w:sz w:val="24"/>
          <w:szCs w:val="24"/>
          <w:highlight w:val="none"/>
          <w:lang w:val="en-US" w:eastAsia="zh-CN"/>
        </w:rPr>
        <w:t>质</w:t>
      </w:r>
      <w:r>
        <w:rPr>
          <w:rFonts w:hint="eastAsia" w:ascii="宋体" w:hAnsi="宋体" w:eastAsia="宋体" w:cs="宋体"/>
          <w:color w:val="auto"/>
          <w:kern w:val="0"/>
          <w:sz w:val="24"/>
          <w:szCs w:val="24"/>
          <w:highlight w:val="none"/>
        </w:rPr>
        <w:t>：蒸汽冷凝水达到纯水等级</w:t>
      </w:r>
      <w:r>
        <w:rPr>
          <w:rFonts w:hint="eastAsia" w:ascii="宋体" w:hAnsi="宋体" w:eastAsia="宋体" w:cs="宋体"/>
          <w:color w:val="auto"/>
          <w:kern w:val="0"/>
          <w:sz w:val="24"/>
          <w:szCs w:val="24"/>
          <w:highlight w:val="none"/>
          <w:lang w:eastAsia="zh-CN"/>
        </w:rPr>
        <w:t>，冷凝水需满足《ws310》中的相关规定</w:t>
      </w:r>
      <w:r>
        <w:rPr>
          <w:rFonts w:hint="eastAsia" w:ascii="宋体" w:hAnsi="宋体" w:eastAsia="宋体" w:cs="宋体"/>
          <w:color w:val="auto"/>
          <w:kern w:val="0"/>
          <w:sz w:val="24"/>
          <w:szCs w:val="24"/>
          <w:highlight w:val="none"/>
        </w:rPr>
        <w:t>；</w:t>
      </w:r>
    </w:p>
    <w:p w14:paraId="24B4CE67">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.5压力波动≤10%；</w:t>
      </w:r>
    </w:p>
    <w:p w14:paraId="5D4E8B0D">
      <w:pPr>
        <w:keepNext w:val="0"/>
        <w:keepLines w:val="0"/>
        <w:pageBreakBefore w:val="0"/>
        <w:widowControl w:val="0"/>
        <w:kinsoku/>
        <w:wordWrap/>
        <w:overflowPunct/>
        <w:topLinePunct w:val="0"/>
        <w:autoSpaceDE w:val="0"/>
        <w:autoSpaceDN w:val="0"/>
        <w:bidi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.6灭菌蒸汽到达灭菌器设备时，应满足《WS 310.1—2016 医院消毒供应中心第1部分：管理规范》的要求：符合表B.1和表B.2的要求。</w:t>
      </w:r>
    </w:p>
    <w:p w14:paraId="18E0C325">
      <w:pPr>
        <w:keepNext w:val="0"/>
        <w:keepLines w:val="0"/>
        <w:pageBreakBefore w:val="0"/>
        <w:widowControl w:val="0"/>
        <w:kinsoku/>
        <w:wordWrap/>
        <w:overflowPunct/>
        <w:topLinePunct w:val="0"/>
        <w:autoSpaceDE w:val="0"/>
        <w:autoSpaceDN w:val="0"/>
        <w:bidi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13、设备具备超压、欠压、高水位、低水位、缺水等报警功能，配备安全阀；</w:t>
      </w:r>
    </w:p>
    <w:p w14:paraId="7C9DA898">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sz w:val="24"/>
          <w:shd w:val="clear" w:color="auto" w:fill="FFFFFF"/>
          <w:lang w:eastAsia="zh-CN"/>
        </w:rPr>
        <w:t>▲</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、数字化解决方案：</w:t>
      </w:r>
    </w:p>
    <w:p w14:paraId="1B086E2C">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lang w:eastAsia="zh-CN"/>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具备</w:t>
      </w:r>
      <w:r>
        <w:rPr>
          <w:rFonts w:hint="eastAsia" w:ascii="宋体" w:hAnsi="宋体" w:eastAsia="宋体" w:cs="宋体"/>
          <w:color w:val="auto"/>
          <w:kern w:val="0"/>
          <w:sz w:val="24"/>
          <w:szCs w:val="24"/>
          <w:highlight w:val="none"/>
        </w:rPr>
        <w:t>抗干扰的无线数据收发网关硬件</w:t>
      </w:r>
      <w:r>
        <w:rPr>
          <w:rFonts w:hint="eastAsia" w:ascii="宋体" w:hAnsi="宋体" w:eastAsia="宋体" w:cs="宋体"/>
          <w:color w:val="auto"/>
          <w:kern w:val="0"/>
          <w:sz w:val="24"/>
          <w:szCs w:val="24"/>
          <w:highlight w:val="none"/>
          <w:lang w:eastAsia="zh-CN"/>
        </w:rPr>
        <w:t>；</w:t>
      </w:r>
    </w:p>
    <w:p w14:paraId="290DD3E7">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val="en-US" w:eastAsia="zh-CN"/>
        </w:rPr>
        <w:t>具备</w:t>
      </w:r>
      <w:r>
        <w:rPr>
          <w:rFonts w:hint="eastAsia" w:ascii="宋体" w:hAnsi="宋体" w:eastAsia="宋体" w:cs="宋体"/>
          <w:color w:val="auto"/>
          <w:kern w:val="0"/>
          <w:sz w:val="24"/>
          <w:szCs w:val="24"/>
          <w:highlight w:val="none"/>
        </w:rPr>
        <w:t>云服务平台</w:t>
      </w:r>
      <w:r>
        <w:rPr>
          <w:rFonts w:hint="eastAsia" w:ascii="宋体" w:hAnsi="宋体" w:eastAsia="宋体" w:cs="宋体"/>
          <w:color w:val="auto"/>
          <w:kern w:val="0"/>
          <w:sz w:val="24"/>
          <w:szCs w:val="24"/>
          <w:highlight w:val="none"/>
          <w:lang w:eastAsia="zh-CN"/>
        </w:rPr>
        <w:t>；</w:t>
      </w:r>
    </w:p>
    <w:p w14:paraId="74534ADB">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.3</w:t>
      </w:r>
      <w:r>
        <w:rPr>
          <w:rFonts w:hint="eastAsia" w:ascii="宋体" w:hAnsi="宋体" w:eastAsia="宋体" w:cs="宋体"/>
          <w:color w:val="auto"/>
          <w:sz w:val="24"/>
          <w:szCs w:val="24"/>
          <w:highlight w:val="none"/>
          <w:lang w:val="en-US" w:eastAsia="zh-CN"/>
        </w:rPr>
        <w:t>具备</w:t>
      </w:r>
      <w:r>
        <w:rPr>
          <w:rFonts w:hint="eastAsia" w:ascii="宋体" w:hAnsi="宋体" w:eastAsia="宋体" w:cs="宋体"/>
          <w:color w:val="auto"/>
          <w:kern w:val="0"/>
          <w:sz w:val="24"/>
          <w:szCs w:val="24"/>
          <w:highlight w:val="none"/>
        </w:rPr>
        <w:t>数字化远程数据监控能力和云服务能力</w:t>
      </w:r>
      <w:r>
        <w:rPr>
          <w:rFonts w:hint="eastAsia" w:ascii="宋体" w:hAnsi="宋体" w:eastAsia="宋体" w:cs="宋体"/>
          <w:color w:val="auto"/>
          <w:kern w:val="0"/>
          <w:sz w:val="24"/>
          <w:szCs w:val="24"/>
          <w:highlight w:val="none"/>
          <w:lang w:eastAsia="zh-CN"/>
        </w:rPr>
        <w:t>；</w:t>
      </w:r>
    </w:p>
    <w:p w14:paraId="6A0C314A">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14.4配备笔记本电脑1台。CPU：≥6核，主频≥2.0GHz；内存：≥8GB；硬盘：≥512GB ；屏幕：≥14英寸，分辨率≥1920*1080，IPS；接口：USB、HDMI、耳机口；</w:t>
      </w:r>
    </w:p>
    <w:p w14:paraId="373960AD">
      <w:pPr>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单台设备</w:t>
      </w:r>
      <w:r>
        <w:rPr>
          <w:rFonts w:hint="eastAsia" w:ascii="宋体" w:hAnsi="宋体" w:eastAsia="宋体" w:cs="宋体"/>
          <w:color w:val="auto"/>
          <w:kern w:val="0"/>
          <w:sz w:val="24"/>
          <w:szCs w:val="24"/>
          <w:highlight w:val="none"/>
          <w:lang w:val="en-US" w:eastAsia="zh-CN"/>
        </w:rPr>
        <w:t>管道连接要求：</w:t>
      </w:r>
    </w:p>
    <w:p w14:paraId="4A7FA77A">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1、（接口参数作为基础要求；如设备本体接口与本文件口径不一致，投标人须在投标文件中列明差异，并承诺免费提供适配转换接头，满足现场管路对接。）</w:t>
      </w:r>
    </w:p>
    <w:tbl>
      <w:tblPr>
        <w:tblStyle w:val="8"/>
        <w:tblW w:w="87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5"/>
        <w:gridCol w:w="2718"/>
        <w:gridCol w:w="2513"/>
      </w:tblGrid>
      <w:tr w14:paraId="63DB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3495" w:type="dxa"/>
            <w:vAlign w:val="center"/>
          </w:tcPr>
          <w:p w14:paraId="48D068A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连接</w:t>
            </w:r>
          </w:p>
        </w:tc>
        <w:tc>
          <w:tcPr>
            <w:tcW w:w="2718" w:type="dxa"/>
            <w:vAlign w:val="center"/>
          </w:tcPr>
          <w:p w14:paraId="046A42D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类型</w:t>
            </w:r>
          </w:p>
        </w:tc>
        <w:tc>
          <w:tcPr>
            <w:tcW w:w="2513" w:type="dxa"/>
            <w:vAlign w:val="center"/>
          </w:tcPr>
          <w:p w14:paraId="6C59B0D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口径</w:t>
            </w:r>
          </w:p>
        </w:tc>
      </w:tr>
      <w:tr w14:paraId="3272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3495" w:type="dxa"/>
            <w:vAlign w:val="center"/>
          </w:tcPr>
          <w:p w14:paraId="57B5DEA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工业蒸汽入口</w:t>
            </w:r>
          </w:p>
        </w:tc>
        <w:tc>
          <w:tcPr>
            <w:tcW w:w="2718" w:type="dxa"/>
            <w:vAlign w:val="center"/>
          </w:tcPr>
          <w:p w14:paraId="23D7882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法兰PN25</w:t>
            </w:r>
          </w:p>
        </w:tc>
        <w:tc>
          <w:tcPr>
            <w:tcW w:w="2513" w:type="dxa"/>
            <w:vAlign w:val="center"/>
          </w:tcPr>
          <w:p w14:paraId="23FF8F4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DN50</w:t>
            </w:r>
          </w:p>
        </w:tc>
      </w:tr>
      <w:tr w14:paraId="6CD1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3495" w:type="dxa"/>
            <w:vAlign w:val="center"/>
          </w:tcPr>
          <w:p w14:paraId="5C69BD4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洁净蒸汽出口</w:t>
            </w:r>
          </w:p>
        </w:tc>
        <w:tc>
          <w:tcPr>
            <w:tcW w:w="2718" w:type="dxa"/>
            <w:vAlign w:val="center"/>
          </w:tcPr>
          <w:p w14:paraId="7FA2EE6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法兰PN40</w:t>
            </w:r>
          </w:p>
        </w:tc>
        <w:tc>
          <w:tcPr>
            <w:tcW w:w="2513" w:type="dxa"/>
            <w:vAlign w:val="center"/>
          </w:tcPr>
          <w:p w14:paraId="77F8164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DN80</w:t>
            </w:r>
          </w:p>
        </w:tc>
      </w:tr>
      <w:tr w14:paraId="5919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3495" w:type="dxa"/>
            <w:vAlign w:val="center"/>
          </w:tcPr>
          <w:p w14:paraId="3C50351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冷凝水出口</w:t>
            </w:r>
          </w:p>
        </w:tc>
        <w:tc>
          <w:tcPr>
            <w:tcW w:w="2718" w:type="dxa"/>
            <w:vAlign w:val="center"/>
          </w:tcPr>
          <w:p w14:paraId="6F7C963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法兰PN25</w:t>
            </w:r>
          </w:p>
        </w:tc>
        <w:tc>
          <w:tcPr>
            <w:tcW w:w="2513" w:type="dxa"/>
            <w:vAlign w:val="center"/>
          </w:tcPr>
          <w:p w14:paraId="7F2882F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DN25</w:t>
            </w:r>
          </w:p>
        </w:tc>
      </w:tr>
      <w:tr w14:paraId="762F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3495" w:type="dxa"/>
            <w:vAlign w:val="center"/>
          </w:tcPr>
          <w:p w14:paraId="772B132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不凝性气体排气口</w:t>
            </w:r>
          </w:p>
        </w:tc>
        <w:tc>
          <w:tcPr>
            <w:tcW w:w="2718" w:type="dxa"/>
            <w:vAlign w:val="center"/>
          </w:tcPr>
          <w:p w14:paraId="293418A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法兰PN16</w:t>
            </w:r>
          </w:p>
        </w:tc>
        <w:tc>
          <w:tcPr>
            <w:tcW w:w="2513" w:type="dxa"/>
            <w:vAlign w:val="center"/>
          </w:tcPr>
          <w:p w14:paraId="4DD65D2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DN15</w:t>
            </w:r>
          </w:p>
        </w:tc>
      </w:tr>
      <w:tr w14:paraId="1B6A9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3495" w:type="dxa"/>
            <w:vAlign w:val="center"/>
          </w:tcPr>
          <w:p w14:paraId="5AD18AD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给水入口</w:t>
            </w:r>
          </w:p>
        </w:tc>
        <w:tc>
          <w:tcPr>
            <w:tcW w:w="2718" w:type="dxa"/>
            <w:vAlign w:val="center"/>
          </w:tcPr>
          <w:p w14:paraId="2B23A2D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法兰PN40</w:t>
            </w:r>
          </w:p>
        </w:tc>
        <w:tc>
          <w:tcPr>
            <w:tcW w:w="2513" w:type="dxa"/>
            <w:vAlign w:val="center"/>
          </w:tcPr>
          <w:p w14:paraId="50ADB21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DN25</w:t>
            </w:r>
          </w:p>
        </w:tc>
      </w:tr>
      <w:tr w14:paraId="02BA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3495" w:type="dxa"/>
            <w:vAlign w:val="center"/>
          </w:tcPr>
          <w:p w14:paraId="370DE79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排污口</w:t>
            </w:r>
          </w:p>
        </w:tc>
        <w:tc>
          <w:tcPr>
            <w:tcW w:w="2718" w:type="dxa"/>
            <w:vAlign w:val="center"/>
          </w:tcPr>
          <w:p w14:paraId="59B42F6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法兰PN40</w:t>
            </w:r>
          </w:p>
        </w:tc>
        <w:tc>
          <w:tcPr>
            <w:tcW w:w="2513" w:type="dxa"/>
            <w:vAlign w:val="center"/>
          </w:tcPr>
          <w:p w14:paraId="1B64BF7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DN25</w:t>
            </w:r>
          </w:p>
        </w:tc>
      </w:tr>
      <w:tr w14:paraId="44FC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3495" w:type="dxa"/>
            <w:vAlign w:val="center"/>
          </w:tcPr>
          <w:p w14:paraId="144F992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压缩空气</w:t>
            </w:r>
          </w:p>
        </w:tc>
        <w:tc>
          <w:tcPr>
            <w:tcW w:w="2718" w:type="dxa"/>
            <w:vAlign w:val="center"/>
          </w:tcPr>
          <w:p w14:paraId="74B8EC7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尼龙管</w:t>
            </w:r>
          </w:p>
        </w:tc>
        <w:tc>
          <w:tcPr>
            <w:tcW w:w="2513" w:type="dxa"/>
            <w:vAlign w:val="center"/>
          </w:tcPr>
          <w:p w14:paraId="5FB65AA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w:t>
            </w:r>
          </w:p>
        </w:tc>
      </w:tr>
      <w:tr w14:paraId="1EDF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3495" w:type="dxa"/>
            <w:vAlign w:val="center"/>
          </w:tcPr>
          <w:p w14:paraId="772B272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安全阀排放口</w:t>
            </w:r>
          </w:p>
        </w:tc>
        <w:tc>
          <w:tcPr>
            <w:tcW w:w="2718" w:type="dxa"/>
            <w:vAlign w:val="center"/>
          </w:tcPr>
          <w:p w14:paraId="0CD2FBD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法兰PN16</w:t>
            </w:r>
          </w:p>
        </w:tc>
        <w:tc>
          <w:tcPr>
            <w:tcW w:w="2513" w:type="dxa"/>
            <w:vAlign w:val="center"/>
          </w:tcPr>
          <w:p w14:paraId="256DDF8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DN50</w:t>
            </w:r>
          </w:p>
        </w:tc>
      </w:tr>
      <w:tr w14:paraId="3C64D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3495" w:type="dxa"/>
            <w:vAlign w:val="center"/>
          </w:tcPr>
          <w:p w14:paraId="59C1CDC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工业蒸汽主管路疏水</w:t>
            </w:r>
          </w:p>
        </w:tc>
        <w:tc>
          <w:tcPr>
            <w:tcW w:w="2718" w:type="dxa"/>
            <w:vAlign w:val="center"/>
          </w:tcPr>
          <w:p w14:paraId="3F88F4C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法兰PN40</w:t>
            </w:r>
          </w:p>
        </w:tc>
        <w:tc>
          <w:tcPr>
            <w:tcW w:w="2513" w:type="dxa"/>
            <w:vAlign w:val="center"/>
          </w:tcPr>
          <w:p w14:paraId="6139755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DN15</w:t>
            </w:r>
          </w:p>
        </w:tc>
      </w:tr>
      <w:tr w14:paraId="1210D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3495" w:type="dxa"/>
            <w:vAlign w:val="center"/>
          </w:tcPr>
          <w:p w14:paraId="495C91E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TDS排污口</w:t>
            </w:r>
          </w:p>
        </w:tc>
        <w:tc>
          <w:tcPr>
            <w:tcW w:w="2718" w:type="dxa"/>
            <w:vAlign w:val="center"/>
          </w:tcPr>
          <w:p w14:paraId="47045BF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法兰PN40</w:t>
            </w:r>
          </w:p>
        </w:tc>
        <w:tc>
          <w:tcPr>
            <w:tcW w:w="2513" w:type="dxa"/>
            <w:vAlign w:val="center"/>
          </w:tcPr>
          <w:p w14:paraId="3FAB12A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DN15</w:t>
            </w:r>
          </w:p>
        </w:tc>
      </w:tr>
      <w:tr w14:paraId="42E9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3495" w:type="dxa"/>
            <w:vAlign w:val="center"/>
          </w:tcPr>
          <w:p w14:paraId="58FAEA6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取样点（冷却水接口-取样口）</w:t>
            </w:r>
          </w:p>
        </w:tc>
        <w:tc>
          <w:tcPr>
            <w:tcW w:w="2718" w:type="dxa"/>
            <w:vAlign w:val="center"/>
          </w:tcPr>
          <w:p w14:paraId="4D2B035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螺纹</w:t>
            </w:r>
          </w:p>
        </w:tc>
        <w:tc>
          <w:tcPr>
            <w:tcW w:w="2513" w:type="dxa"/>
            <w:vAlign w:val="center"/>
          </w:tcPr>
          <w:p w14:paraId="1DC1314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w:t>
            </w:r>
          </w:p>
        </w:tc>
      </w:tr>
    </w:tbl>
    <w:p w14:paraId="767F31C3">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2、电气要求： </w:t>
      </w:r>
    </w:p>
    <w:tbl>
      <w:tblPr>
        <w:tblStyle w:val="8"/>
        <w:tblW w:w="8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0"/>
      </w:tblGrid>
      <w:tr w14:paraId="7839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380" w:type="dxa"/>
          </w:tcPr>
          <w:p w14:paraId="3DC17A6C">
            <w:pPr>
              <w:keepNext w:val="0"/>
              <w:keepLines w:val="0"/>
              <w:pageBreakBefore w:val="0"/>
              <w:widowControl w:val="0"/>
              <w:kinsoku/>
              <w:wordWrap/>
              <w:overflowPunct/>
              <w:topLinePunct w:val="0"/>
              <w:autoSpaceDE w:val="0"/>
              <w:autoSpaceDN w:val="0"/>
              <w:bidi w:val="0"/>
              <w:adjustRightInd w:val="0"/>
              <w:snapToGrid/>
              <w:spacing w:line="24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电压：380VAC，总用电功率：10KW。</w:t>
            </w:r>
          </w:p>
        </w:tc>
      </w:tr>
    </w:tbl>
    <w:p w14:paraId="2F1F9FBA">
      <w:pPr>
        <w:keepNext w:val="0"/>
        <w:keepLines w:val="0"/>
        <w:pageBreakBefore w:val="0"/>
        <w:widowControl w:val="0"/>
        <w:numPr>
          <w:ilvl w:val="0"/>
          <w:numId w:val="0"/>
        </w:numPr>
        <w:kinsoku/>
        <w:wordWrap/>
        <w:overflowPunct/>
        <w:topLinePunct w:val="0"/>
        <w:autoSpaceDE/>
        <w:autoSpaceDN/>
        <w:bidi w:val="0"/>
        <w:adjustRightInd/>
        <w:snapToGrid/>
        <w:spacing w:before="0" w:beforeLines="50" w:line="360" w:lineRule="auto"/>
        <w:ind w:left="0" w:leftChars="0" w:right="0" w:rightChars="0" w:firstLine="0" w:firstLine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（4）其他要求：</w:t>
      </w:r>
    </w:p>
    <w:p w14:paraId="755727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工业蒸汽与洁净蒸汽发生器蒸汽进口端的连接，洁净蒸汽发生器出口端与高压灭菌器进口端的连接，洁净端管路采用</w:t>
      </w:r>
      <w:r>
        <w:rPr>
          <w:rFonts w:hint="eastAsia" w:ascii="宋体" w:hAnsi="宋体" w:eastAsia="宋体" w:cs="宋体"/>
          <w:color w:val="auto"/>
          <w:sz w:val="24"/>
          <w:szCs w:val="24"/>
          <w:highlight w:val="none"/>
          <w:lang w:val="en-US" w:eastAsia="zh-CN"/>
        </w:rPr>
        <w:t>304不锈钢材质。</w:t>
      </w:r>
    </w:p>
    <w:p w14:paraId="6891D3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2、所安装的蒸汽管路管线符合《 特种设备使用管理规则 》（TSG 08—2026）、《固定式压力容器安全技术监察规程》（TSG 21—2016）、《工业管道安全技术规程》（TSG 31—2025）等相关安全技术规范和国家标准，负责办理设备及管路管线的特种设备（如果是）登记注册使用等手续。</w:t>
      </w:r>
    </w:p>
    <w:p w14:paraId="556137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3、承担洁净蒸汽发生器安全阀、疏水、排气（汽）、排污等管线接至锅炉房或指定安全位置。</w:t>
      </w:r>
    </w:p>
    <w:p w14:paraId="4E70EA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4、承担洁净蒸汽发生器设备间的洁净防护、装饰隔断。</w:t>
      </w:r>
    </w:p>
    <w:p w14:paraId="354EDF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5、承担洁净蒸汽发生器所需的空气压缩气气动系统满足使用要求的安装改造。</w:t>
      </w:r>
    </w:p>
    <w:p w14:paraId="2187B6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6、承担纯水设备的供应，产水量满足洁净蒸汽发生器所需用水。用水标准符合国家的规范及标准（《医院消毒供应中心第1部分：管理规范》（WS310.1-2016）、《大型压力蒸汽灭菌器技术要求》（GB8599-2023））等。</w:t>
      </w:r>
    </w:p>
    <w:p w14:paraId="50E618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7、负责所有水、电、蒸汽、排放、通风等管路对接到医院基建铺设（或指定）的管路、连接到需求蒸汽的灭菌器。</w:t>
      </w:r>
    </w:p>
    <w:p w14:paraId="4BAA6B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8、负责原管道连接清洗机部分的蒸汽管道改造连接。</w:t>
      </w:r>
    </w:p>
    <w:p w14:paraId="45316E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9、负责安装冷凝水管道至锅炉房。</w:t>
      </w:r>
    </w:p>
    <w:p w14:paraId="5BCEF5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10、水、电、蒸汽需要装有能源计量装置（校验合格）并留有远传接口。</w:t>
      </w:r>
    </w:p>
    <w:p w14:paraId="33435B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11、负责提供一套同规格备用安全阀、压力表。</w:t>
      </w:r>
    </w:p>
    <w:p w14:paraId="6F2EBA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12、新做蒸汽管道达到特种设备（压力管道）标准时，需要承担办理特种设备使用登记证。</w:t>
      </w:r>
    </w:p>
    <w:p w14:paraId="776B76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13、将现有工业蒸汽管道更换为DN100工业管道，工业蒸汽供应到洁净蒸汽发生器时需≥7公斤。</w:t>
      </w:r>
    </w:p>
    <w:p w14:paraId="6CABFD19">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left"/>
        <w:textAlignment w:val="auto"/>
        <w:outlineLvl w:val="9"/>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2.2 采购标的需满足的服务标准、期限、效率等要求；</w:t>
      </w:r>
    </w:p>
    <w:p w14:paraId="25AE20D1">
      <w:pPr>
        <w:tabs>
          <w:tab w:val="left" w:pos="900"/>
        </w:tabs>
        <w:autoSpaceDE/>
        <w:autoSpaceDN/>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（1）采购标的需满足的服务标准、效率要求</w:t>
      </w:r>
    </w:p>
    <w:p w14:paraId="0E611209">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1E882E13">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1AA786CE">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供应商应有能力做好售后服务工作和提供技术保障。供应商或投标产品制造商应设有专业的售后服务维修机构，有充足的零件储备和能力相当的技术服务人员，</w:t>
      </w:r>
      <w:r>
        <w:rPr>
          <w:rFonts w:hint="eastAsia" w:ascii="宋体" w:hAnsi="宋体" w:eastAsia="宋体" w:cs="宋体"/>
          <w:b w:val="0"/>
          <w:bCs w:val="0"/>
          <w:color w:val="auto"/>
          <w:sz w:val="24"/>
          <w:szCs w:val="24"/>
          <w:highlight w:val="none"/>
          <w:lang w:val="en-US" w:eastAsia="zh-CN"/>
        </w:rPr>
        <w:t>并保证投标产品停产后至少10年的备件供应。</w:t>
      </w:r>
    </w:p>
    <w:p w14:paraId="69B91695">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4.应提供原厂维修配件明细表及报价单(如提供公开信息渠道可查询到的，可免提供，但须注明查询方法及来源)。</w:t>
      </w:r>
    </w:p>
    <w:p w14:paraId="47CA6C40">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5.</w:t>
      </w:r>
      <w:r>
        <w:rPr>
          <w:rFonts w:hint="eastAsia" w:ascii="宋体" w:hAnsi="宋体" w:eastAsia="宋体" w:cs="宋体"/>
          <w:b w:val="0"/>
          <w:bCs w:val="0"/>
          <w:color w:val="auto"/>
          <w:sz w:val="24"/>
          <w:szCs w:val="24"/>
          <w:highlight w:val="none"/>
          <w:lang w:val="en-US" w:eastAsia="en-US" w:bidi="ar-SA"/>
        </w:rPr>
        <w:t>供应商应负责投标货物质量保证期内的免费维修和配件供应，供应商售后服务维修机构应备有所购货物及时维修所需的关键零部件。</w:t>
      </w:r>
    </w:p>
    <w:p w14:paraId="73835F15">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6.</w:t>
      </w:r>
      <w:r>
        <w:rPr>
          <w:rFonts w:hint="eastAsia" w:ascii="宋体" w:hAnsi="宋体" w:eastAsia="宋体" w:cs="宋体"/>
          <w:b w:val="0"/>
          <w:bCs w:val="0"/>
          <w:color w:val="auto"/>
          <w:sz w:val="24"/>
          <w:szCs w:val="24"/>
          <w:highlight w:val="none"/>
          <w:lang w:val="en-US" w:eastAsia="en-US" w:bidi="ar-SA"/>
        </w:rPr>
        <w:t>供应商应保证在质量保证期内提供投标货物专用的软件和相应数据库资料的免费升级服务。（如果有）</w:t>
      </w:r>
    </w:p>
    <w:p w14:paraId="35657F8F">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7.</w:t>
      </w:r>
      <w:r>
        <w:rPr>
          <w:rFonts w:hint="eastAsia" w:ascii="宋体" w:hAnsi="宋体" w:eastAsia="宋体" w:cs="宋体"/>
          <w:b w:val="0"/>
          <w:bCs w:val="0"/>
          <w:color w:val="auto"/>
          <w:sz w:val="24"/>
          <w:szCs w:val="24"/>
          <w:highlight w:val="none"/>
          <w:lang w:val="en-US" w:eastAsia="en-US" w:bidi="ar-SA"/>
        </w:rPr>
        <w:t>在合同执行期和质量保证期内，供应商应保证在收到要求提供维修服务的通知后</w:t>
      </w:r>
      <w:r>
        <w:rPr>
          <w:rFonts w:hint="eastAsia" w:ascii="宋体" w:hAnsi="宋体" w:eastAsia="宋体" w:cs="宋体"/>
          <w:b w:val="0"/>
          <w:bCs w:val="0"/>
          <w:color w:val="auto"/>
          <w:sz w:val="24"/>
          <w:szCs w:val="24"/>
          <w:highlight w:val="none"/>
          <w:u w:val="single"/>
          <w:lang w:val="en-US" w:eastAsia="zh-CN" w:bidi="ar-SA"/>
        </w:rPr>
        <w:t>1</w:t>
      </w:r>
      <w:r>
        <w:rPr>
          <w:rFonts w:hint="eastAsia" w:ascii="宋体" w:hAnsi="宋体" w:eastAsia="宋体" w:cs="宋体"/>
          <w:b w:val="0"/>
          <w:bCs w:val="0"/>
          <w:color w:val="auto"/>
          <w:sz w:val="24"/>
          <w:szCs w:val="24"/>
          <w:highlight w:val="none"/>
          <w:lang w:val="en-US" w:eastAsia="en-US" w:bidi="ar-SA"/>
        </w:rPr>
        <w:t>小时内给予反馈，</w:t>
      </w:r>
      <w:r>
        <w:rPr>
          <w:rFonts w:hint="eastAsia" w:ascii="宋体" w:hAnsi="宋体" w:eastAsia="宋体" w:cs="宋体"/>
          <w:b w:val="0"/>
          <w:bCs w:val="0"/>
          <w:color w:val="auto"/>
          <w:sz w:val="24"/>
          <w:szCs w:val="24"/>
          <w:highlight w:val="none"/>
          <w:u w:val="single"/>
          <w:lang w:val="en-US" w:eastAsia="zh-CN" w:bidi="ar-SA"/>
        </w:rPr>
        <w:t>4</w:t>
      </w:r>
      <w:r>
        <w:rPr>
          <w:rFonts w:hint="eastAsia" w:ascii="宋体" w:hAnsi="宋体" w:eastAsia="宋体" w:cs="宋体"/>
          <w:b w:val="0"/>
          <w:bCs w:val="0"/>
          <w:color w:val="auto"/>
          <w:sz w:val="24"/>
          <w:szCs w:val="24"/>
          <w:highlight w:val="none"/>
          <w:lang w:val="en-US" w:eastAsia="en-US" w:bidi="ar-SA"/>
        </w:rPr>
        <w:t>小时内派合格的技术人员赴现场提供免费服务，解决问题。如不能按采购人要求的时间予以修复，供应商应保证免费提供同类备用设备，供采购人使用。</w:t>
      </w:r>
    </w:p>
    <w:p w14:paraId="4C8D7534">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8.</w:t>
      </w:r>
      <w:r>
        <w:rPr>
          <w:rFonts w:hint="eastAsia" w:ascii="宋体" w:hAnsi="宋体" w:eastAsia="宋体" w:cs="宋体"/>
          <w:b w:val="0"/>
          <w:bCs w:val="0"/>
          <w:color w:val="auto"/>
          <w:sz w:val="24"/>
          <w:szCs w:val="24"/>
          <w:highlight w:val="none"/>
          <w:lang w:val="en-US" w:eastAsia="en-US" w:bidi="ar-SA"/>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2839085B">
      <w:pPr>
        <w:widowControl w:val="0"/>
        <w:autoSpaceDE w:val="0"/>
        <w:autoSpaceDN w:val="0"/>
        <w:spacing w:before="50" w:line="360" w:lineRule="auto"/>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9.</w:t>
      </w:r>
      <w:r>
        <w:rPr>
          <w:rFonts w:hint="eastAsia" w:ascii="宋体" w:hAnsi="宋体" w:eastAsia="宋体" w:cs="宋体"/>
          <w:b w:val="0"/>
          <w:bCs w:val="0"/>
          <w:color w:val="auto"/>
          <w:sz w:val="24"/>
          <w:szCs w:val="24"/>
          <w:highlight w:val="none"/>
          <w:lang w:val="en-US" w:eastAsia="en-US" w:bidi="ar-SA"/>
        </w:rPr>
        <w:t>货物运输符合的相关国际惯例，试剂、耗材运达所产生的费用由供应商负责。运输途中的货物破损及损失风险由供应商承担，供应商承担运费。</w:t>
      </w:r>
    </w:p>
    <w:p w14:paraId="200ED7B5">
      <w:pPr>
        <w:widowControl w:val="0"/>
        <w:autoSpaceDE w:val="0"/>
        <w:autoSpaceDN w:val="0"/>
        <w:spacing w:before="50" w:line="360" w:lineRule="auto"/>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（2）采购标的需满足的服务期限要求</w:t>
      </w:r>
    </w:p>
    <w:p w14:paraId="5E60159C">
      <w:pPr>
        <w:widowControl w:val="0"/>
        <w:autoSpaceDE w:val="0"/>
        <w:autoSpaceDN w:val="0"/>
        <w:spacing w:line="360" w:lineRule="auto"/>
        <w:ind w:firstLine="480" w:firstLineChars="200"/>
        <w:rPr>
          <w:rFonts w:ascii="宋体" w:hAnsi="宋体" w:eastAsia="宋体" w:cs="宋体"/>
          <w:b/>
          <w:bCs/>
          <w:sz w:val="24"/>
          <w:szCs w:val="24"/>
          <w:highlight w:val="none"/>
          <w:lang w:val="en-US" w:eastAsia="zh-CN" w:bidi="ar-SA"/>
        </w:rPr>
      </w:pPr>
      <w:r>
        <w:rPr>
          <w:rFonts w:hint="eastAsia" w:ascii="宋体" w:hAnsi="宋体" w:eastAsia="宋体" w:cs="宋体"/>
          <w:sz w:val="24"/>
          <w:szCs w:val="24"/>
          <w:highlight w:val="none"/>
          <w:lang w:val="en-US" w:eastAsia="zh-CN" w:bidi="ar-SA"/>
        </w:rPr>
        <w:t>1. 质量保证期（保修期）及服务要求：详见本章“采购需求中商务要求4.质保服务”。</w:t>
      </w:r>
    </w:p>
    <w:p w14:paraId="5035D64A">
      <w:pPr>
        <w:tabs>
          <w:tab w:val="left" w:pos="900"/>
        </w:tabs>
        <w:spacing w:before="156" w:beforeLines="5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2.3为落实政府采购政策需满足的要求；</w:t>
      </w:r>
    </w:p>
    <w:p w14:paraId="7C434E7B">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03CD6627">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highlight w:val="none"/>
          <w:lang w:eastAsia="zh-CN"/>
        </w:rPr>
        <w:t>。（专门面向中小企业采购或预留份额的情况不适用）</w:t>
      </w:r>
    </w:p>
    <w:p w14:paraId="6DAB2893">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7360F94A">
      <w:pPr>
        <w:autoSpaceDE/>
        <w:autoSpaceDN/>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67301A0A">
      <w:pPr>
        <w:autoSpaceDE/>
        <w:autoSpaceDN/>
        <w:spacing w:before="20" w:line="360" w:lineRule="auto"/>
        <w:ind w:firstLine="480" w:firstLineChars="200"/>
        <w:rPr>
          <w:rFonts w:hint="eastAsia" w:ascii="宋体" w:hAnsi="宋体" w:eastAsia="宋体" w:cs="宋体"/>
          <w:b/>
          <w:bCs/>
          <w:sz w:val="24"/>
          <w:szCs w:val="24"/>
          <w:highlight w:val="none"/>
          <w:lang w:eastAsia="zh-CN"/>
        </w:rPr>
      </w:pPr>
      <w:r>
        <w:rPr>
          <w:rFonts w:hint="eastAsia" w:ascii="宋体" w:hAnsi="宋体" w:eastAsia="宋体" w:cs="宋体"/>
          <w:sz w:val="24"/>
          <w:szCs w:val="24"/>
          <w:highlight w:val="none"/>
          <w:lang w:val="en-US" w:eastAsia="zh-CN"/>
        </w:rPr>
        <w:t>5）实施本国产品标准及相关政策：依据《</w:t>
      </w:r>
      <w:r>
        <w:rPr>
          <w:rFonts w:hint="eastAsia" w:ascii="宋体" w:hAnsi="宋体" w:eastAsia="宋体" w:cs="宋体"/>
          <w:i w:val="0"/>
          <w:iCs w:val="0"/>
          <w:caps w:val="0"/>
          <w:color w:val="000000"/>
          <w:spacing w:val="0"/>
          <w:sz w:val="24"/>
          <w:szCs w:val="24"/>
          <w:highlight w:val="none"/>
          <w:shd w:val="clear" w:fill="FFFFFF"/>
        </w:rPr>
        <w:t>国务院办公厅关于在政府采购中实施本国产品标准及相关政策的通知</w:t>
      </w:r>
      <w:r>
        <w:rPr>
          <w:rFonts w:hint="eastAsia" w:ascii="宋体" w:hAnsi="宋体" w:eastAsia="宋体" w:cs="宋体"/>
          <w:sz w:val="24"/>
          <w:szCs w:val="24"/>
          <w:highlight w:val="none"/>
          <w:lang w:val="en-US" w:eastAsia="zh-CN"/>
        </w:rPr>
        <w:t>》（国办发〔2025〕34号）规定，</w:t>
      </w:r>
      <w:r>
        <w:rPr>
          <w:rFonts w:hint="eastAsia" w:ascii="宋体" w:hAnsi="宋体" w:eastAsia="宋体" w:cs="宋体"/>
          <w:sz w:val="24"/>
          <w:szCs w:val="24"/>
          <w:highlight w:val="none"/>
        </w:rPr>
        <w:t>本项目供应商所投产品</w:t>
      </w:r>
      <w:r>
        <w:rPr>
          <w:rFonts w:hint="eastAsia" w:ascii="宋体" w:hAnsi="宋体" w:eastAsia="宋体" w:cs="宋体"/>
          <w:i w:val="0"/>
          <w:iCs w:val="0"/>
          <w:caps w:val="0"/>
          <w:color w:val="000000"/>
          <w:spacing w:val="0"/>
          <w:sz w:val="24"/>
          <w:szCs w:val="24"/>
          <w:highlight w:val="none"/>
          <w:shd w:val="clear" w:fill="FFFFFF"/>
        </w:rPr>
        <w:t>在中国境内生产，即在中华人民共和国关境内实现从原材料、组件到产品的属性改变。</w:t>
      </w:r>
      <w:r>
        <w:rPr>
          <w:rFonts w:hint="eastAsia" w:ascii="宋体" w:hAnsi="宋体" w:eastAsia="宋体" w:cs="宋体"/>
          <w:i w:val="0"/>
          <w:iCs w:val="0"/>
          <w:caps w:val="0"/>
          <w:color w:val="000000"/>
          <w:spacing w:val="0"/>
          <w:sz w:val="24"/>
          <w:szCs w:val="24"/>
          <w:highlight w:val="none"/>
          <w:shd w:val="clear" w:fill="FFFFFF"/>
          <w:lang w:val="en-US" w:eastAsia="zh-CN"/>
        </w:rPr>
        <w:t>且</w:t>
      </w:r>
      <w:r>
        <w:rPr>
          <w:rFonts w:hint="eastAsia" w:ascii="宋体" w:hAnsi="宋体" w:eastAsia="宋体" w:cs="宋体"/>
          <w:i w:val="0"/>
          <w:iCs w:val="0"/>
          <w:caps w:val="0"/>
          <w:color w:val="000000"/>
          <w:spacing w:val="0"/>
          <w:sz w:val="24"/>
          <w:szCs w:val="24"/>
          <w:highlight w:val="none"/>
          <w:shd w:val="clear" w:fill="FFFFFF"/>
        </w:rPr>
        <w:t>在中国境内生产的组件成本占比应当达到规定比例</w:t>
      </w:r>
      <w:r>
        <w:rPr>
          <w:rFonts w:hint="eastAsia" w:ascii="宋体" w:hAnsi="宋体" w:eastAsia="宋体" w:cs="宋体"/>
          <w:sz w:val="24"/>
          <w:szCs w:val="24"/>
          <w:highlight w:val="none"/>
        </w:rPr>
        <w:t>，</w:t>
      </w:r>
      <w:r>
        <w:rPr>
          <w:rFonts w:hint="eastAsia" w:ascii="宋体" w:hAnsi="宋体" w:eastAsia="宋体" w:cs="宋体"/>
          <w:i w:val="0"/>
          <w:iCs w:val="0"/>
          <w:caps w:val="0"/>
          <w:color w:val="000000"/>
          <w:spacing w:val="0"/>
          <w:sz w:val="24"/>
          <w:szCs w:val="24"/>
          <w:highlight w:val="none"/>
          <w:shd w:val="clear" w:fill="FFFFFF"/>
        </w:rPr>
        <w:t>依法对本国产品给予价格评审优惠，对本国产品的报价给予20%的价格扣除，用扣除后的价格参与评审。</w:t>
      </w:r>
      <w:r>
        <w:rPr>
          <w:rFonts w:hint="eastAsia" w:ascii="宋体" w:hAnsi="宋体" w:eastAsia="宋体" w:cs="宋体"/>
          <w:b/>
          <w:bCs/>
          <w:sz w:val="24"/>
          <w:szCs w:val="24"/>
          <w:highlight w:val="none"/>
        </w:rPr>
        <w:t>供应商应出具招标文件要求的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给予证明，否则评标时不予认可</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rPr>
        <w:t>供应商应对提交的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真实性负责，</w:t>
      </w:r>
      <w:r>
        <w:rPr>
          <w:rFonts w:hint="eastAsia" w:ascii="宋体" w:hAnsi="宋体" w:eastAsia="宋体" w:cs="宋体"/>
          <w:sz w:val="24"/>
          <w:szCs w:val="24"/>
          <w:highlight w:val="none"/>
        </w:rPr>
        <w:t>提交</w:t>
      </w:r>
      <w:r>
        <w:rPr>
          <w:rFonts w:hint="eastAsia" w:ascii="宋体" w:hAnsi="宋体" w:eastAsia="宋体" w:cs="宋体"/>
          <w:sz w:val="24"/>
          <w:szCs w:val="24"/>
          <w:highlight w:val="none"/>
          <w:lang w:val="en-US" w:eastAsia="zh-CN"/>
        </w:rPr>
        <w:t>证明材料</w:t>
      </w:r>
      <w:r>
        <w:rPr>
          <w:rFonts w:hint="eastAsia" w:ascii="宋体" w:hAnsi="宋体" w:eastAsia="宋体" w:cs="宋体"/>
          <w:sz w:val="24"/>
          <w:szCs w:val="24"/>
          <w:highlight w:val="none"/>
        </w:rPr>
        <w:t>不真实的，应承担相应的法律责任。</w:t>
      </w:r>
    </w:p>
    <w:p w14:paraId="428B110D">
      <w:pPr>
        <w:autoSpaceDE/>
        <w:autoSpaceDN/>
        <w:spacing w:before="2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2.4采购标的的其他技术、服务等要求；</w:t>
      </w:r>
    </w:p>
    <w:p w14:paraId="3A109E6D">
      <w:pPr>
        <w:tabs>
          <w:tab w:val="left" w:pos="900"/>
        </w:tabs>
        <w:spacing w:line="360" w:lineRule="auto"/>
        <w:ind w:firstLine="482" w:firstLineChars="200"/>
        <w:rPr>
          <w:rFonts w:ascii="宋体" w:hAnsi="宋体" w:eastAsia="宋体" w:cs="宋体"/>
          <w:b/>
          <w:bCs/>
          <w:iCs/>
          <w:sz w:val="24"/>
          <w:szCs w:val="24"/>
          <w:highlight w:val="none"/>
          <w:lang w:eastAsia="zh-CN"/>
        </w:rPr>
      </w:pPr>
      <w:bookmarkStart w:id="11" w:name="_Toc7340"/>
      <w:r>
        <w:rPr>
          <w:rFonts w:hint="eastAsia" w:ascii="宋体" w:hAnsi="宋体" w:eastAsia="宋体" w:cs="宋体"/>
          <w:b/>
          <w:bCs/>
          <w:sz w:val="24"/>
          <w:szCs w:val="24"/>
          <w:highlight w:val="none"/>
          <w:lang w:eastAsia="zh-CN"/>
        </w:rPr>
        <w:t>（1）对于技术规格中标注“★”号的技术参数代表实质性指标，不满足该指标项将直接导致投标被拒绝。</w:t>
      </w:r>
    </w:p>
    <w:p w14:paraId="11D40783">
      <w:pPr>
        <w:tabs>
          <w:tab w:val="left" w:pos="900"/>
        </w:tabs>
        <w:spacing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（2）须在投标文件中提供所投设备油印彩页并加盖公章。</w:t>
      </w:r>
    </w:p>
    <w:p w14:paraId="2A5D89D5">
      <w:pPr>
        <w:tabs>
          <w:tab w:val="left" w:pos="900"/>
        </w:tabs>
        <w:spacing w:line="360" w:lineRule="auto"/>
        <w:ind w:firstLine="482" w:firstLineChars="200"/>
        <w:rPr>
          <w:rFonts w:ascii="宋体" w:hAnsi="宋体" w:eastAsia="宋体" w:cs="宋体"/>
          <w:b/>
          <w:bCs/>
          <w:iCs/>
          <w:sz w:val="24"/>
          <w:szCs w:val="24"/>
          <w:highlight w:val="none"/>
          <w:lang w:eastAsia="zh-CN"/>
        </w:rPr>
      </w:pPr>
      <w:r>
        <w:rPr>
          <w:rFonts w:hint="eastAsia" w:ascii="宋体" w:hAnsi="宋体" w:eastAsia="宋体" w:cs="宋体"/>
          <w:b/>
          <w:bCs/>
          <w:sz w:val="24"/>
          <w:szCs w:val="24"/>
          <w:highlight w:val="none"/>
          <w:lang w:eastAsia="zh-CN"/>
        </w:rPr>
        <w:t>（3）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r>
        <w:rPr>
          <w:rFonts w:hint="eastAsia" w:ascii="宋体" w:hAnsi="宋体" w:eastAsia="宋体" w:cs="宋体"/>
          <w:b/>
          <w:bCs/>
          <w:iCs/>
          <w:sz w:val="24"/>
          <w:szCs w:val="24"/>
          <w:highlight w:val="none"/>
          <w:lang w:eastAsia="zh-CN"/>
        </w:rPr>
        <w:t xml:space="preserve">。 </w:t>
      </w:r>
    </w:p>
    <w:p w14:paraId="652C4836">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（4）</w:t>
      </w:r>
      <w:r>
        <w:rPr>
          <w:rFonts w:hint="eastAsia" w:ascii="宋体" w:hAnsi="宋体" w:eastAsia="宋体" w:cs="宋体"/>
          <w:iCs/>
          <w:sz w:val="24"/>
          <w:szCs w:val="24"/>
          <w:highlight w:val="none"/>
          <w:lang w:eastAsia="zh-CN"/>
        </w:rPr>
        <w:t xml:space="preserve">投标人所提供的部件之间及设备之间的连线或接插件均视为设备内部部件，应包含在相应的配置中。 </w:t>
      </w:r>
    </w:p>
    <w:p w14:paraId="234EEC03">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（5）</w:t>
      </w:r>
      <w:r>
        <w:rPr>
          <w:rFonts w:hint="eastAsia" w:ascii="宋体" w:hAnsi="宋体" w:eastAsia="宋体" w:cs="宋体"/>
          <w:iCs/>
          <w:sz w:val="24"/>
          <w:szCs w:val="24"/>
          <w:highlight w:val="none"/>
          <w:lang w:eastAsia="zh-CN"/>
        </w:rPr>
        <w:t xml:space="preserve">工作条件：除了在技术规格中另有规定外，投标人提供的一切仪器、设备和系统，应符合下列条件： </w:t>
      </w:r>
    </w:p>
    <w:p w14:paraId="17401EB8">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 xml:space="preserve">1）仪器设备的插头要符合中国电工标准。如不符合，则应提供适合仪器插头的插座，必须要有接地。 </w:t>
      </w:r>
    </w:p>
    <w:p w14:paraId="3616386E">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2）如果仪器设备需特殊的工作条件（如：水、电源、磁场强度、特殊温度、湿度、震动强度等），投标人应在有关投标文件中加以说明。</w:t>
      </w:r>
    </w:p>
    <w:p w14:paraId="1E83847F">
      <w:pPr>
        <w:tabs>
          <w:tab w:val="left" w:pos="900"/>
        </w:tabs>
        <w:spacing w:line="360" w:lineRule="auto"/>
        <w:ind w:firstLine="480" w:firstLineChars="200"/>
        <w:rPr>
          <w:rFonts w:ascii="宋体" w:hAnsi="宋体" w:eastAsia="宋体" w:cs="宋体"/>
          <w:iCs/>
          <w:color w:val="FF0000"/>
          <w:sz w:val="24"/>
          <w:szCs w:val="24"/>
          <w:highlight w:val="none"/>
          <w:lang w:eastAsia="zh-CN"/>
        </w:rPr>
      </w:pPr>
      <w:r>
        <w:rPr>
          <w:rFonts w:hint="eastAsia" w:ascii="宋体" w:hAnsi="宋体" w:eastAsia="宋体" w:cs="宋体"/>
          <w:iCs/>
          <w:sz w:val="24"/>
          <w:szCs w:val="24"/>
          <w:highlight w:val="none"/>
          <w:lang w:eastAsia="zh-CN"/>
        </w:rPr>
        <w:t xml:space="preserve">（6）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  </w:t>
      </w:r>
    </w:p>
    <w:bookmarkEnd w:id="11"/>
    <w:p w14:paraId="1DF9CE30">
      <w:pPr>
        <w:tabs>
          <w:tab w:val="left" w:pos="900"/>
        </w:tabs>
        <w:spacing w:before="156" w:beforeLines="50" w:line="360" w:lineRule="auto"/>
        <w:ind w:firstLine="482" w:firstLineChars="200"/>
        <w:rPr>
          <w:rFonts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3.采购标的的验收标准</w:t>
      </w:r>
    </w:p>
    <w:p w14:paraId="4A5143E2">
      <w:pPr>
        <w:autoSpaceDE/>
        <w:autoSpaceDN/>
        <w:spacing w:line="360" w:lineRule="auto"/>
        <w:ind w:firstLine="480" w:firstLineChars="200"/>
        <w:rPr>
          <w:rFonts w:hint="eastAsia" w:ascii="宋体" w:hAnsi="宋体" w:eastAsia="宋体" w:cs="宋体"/>
          <w:b w:val="0"/>
          <w:bCs/>
          <w:sz w:val="24"/>
          <w:szCs w:val="21"/>
          <w:highlight w:val="none"/>
          <w:lang w:eastAsia="zh-CN"/>
        </w:rPr>
      </w:pPr>
      <w:r>
        <w:rPr>
          <w:rFonts w:hint="eastAsia" w:ascii="宋体" w:hAnsi="宋体" w:eastAsia="宋体" w:cs="宋体"/>
          <w:b w:val="0"/>
          <w:bCs/>
          <w:sz w:val="24"/>
          <w:szCs w:val="21"/>
          <w:highlight w:val="none"/>
          <w:lang w:val="en-US" w:eastAsia="zh-CN"/>
        </w:rPr>
        <w:t>3.</w:t>
      </w:r>
      <w:r>
        <w:rPr>
          <w:rFonts w:hint="eastAsia" w:ascii="宋体" w:hAnsi="宋体" w:eastAsia="宋体" w:cs="宋体"/>
          <w:b w:val="0"/>
          <w:bCs/>
          <w:sz w:val="24"/>
          <w:szCs w:val="21"/>
          <w:highlight w:val="none"/>
          <w:lang w:eastAsia="zh-CN"/>
        </w:rPr>
        <w:t>1、采购标的的验收标准</w:t>
      </w:r>
    </w:p>
    <w:p w14:paraId="62CFC8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 </w:t>
      </w:r>
    </w:p>
    <w:p w14:paraId="5E00A9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（2）货物运抵采购项目（标的）交付的地点后，采购人将在 7 个工作日内组织验收，由采购人组织验收小组，对货物的数量、外观、包装、质量、安全、功能及性能等进行验收，</w:t>
      </w:r>
      <w:r>
        <w:rPr>
          <w:rFonts w:hint="eastAsia" w:ascii="宋体" w:hAnsi="宋体" w:eastAsia="宋体" w:cs="宋体"/>
          <w:color w:val="auto"/>
          <w:kern w:val="0"/>
          <w:sz w:val="24"/>
          <w:szCs w:val="24"/>
          <w:highlight w:val="none"/>
          <w:lang w:val="en-US" w:eastAsia="zh-CN"/>
        </w:rPr>
        <w:t xml:space="preserve">项目验收依据为采购合同、招标文件和投标文件。验收小组将根据验收情况制作验收备忘录并签署验收意见。 </w:t>
      </w:r>
    </w:p>
    <w:p w14:paraId="6B349F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bookmarkStart w:id="12" w:name="_Toc24181"/>
      <w:r>
        <w:rPr>
          <w:rFonts w:hint="eastAsia" w:ascii="宋体" w:hAnsi="宋体" w:eastAsia="宋体" w:cs="宋体"/>
          <w:color w:val="auto"/>
          <w:kern w:val="0"/>
          <w:sz w:val="24"/>
          <w:szCs w:val="24"/>
          <w:highlight w:val="none"/>
          <w:lang w:val="en-US" w:eastAsia="zh-CN"/>
        </w:rPr>
        <w:t xml:space="preserve">  </w:t>
      </w:r>
      <w:bookmarkStart w:id="13" w:name="_Toc13153"/>
      <w:r>
        <w:rPr>
          <w:rFonts w:hint="eastAsia" w:ascii="宋体" w:hAnsi="宋体" w:eastAsia="宋体" w:cs="宋体"/>
          <w:color w:val="auto"/>
          <w:kern w:val="0"/>
          <w:sz w:val="24"/>
          <w:szCs w:val="24"/>
          <w:highlight w:val="none"/>
          <w:lang w:val="en-US" w:eastAsia="zh-CN"/>
        </w:rPr>
        <w:t>（3）投标人应负责使所供计量仪器通过计量部门的验收，并承担相关费用（包括运</w:t>
      </w:r>
      <w:bookmarkEnd w:id="13"/>
      <w:bookmarkStart w:id="14" w:name="_Toc14846"/>
      <w:r>
        <w:rPr>
          <w:rFonts w:hint="eastAsia" w:ascii="宋体" w:hAnsi="宋体" w:eastAsia="宋体" w:cs="宋体"/>
          <w:color w:val="auto"/>
          <w:kern w:val="0"/>
          <w:sz w:val="24"/>
          <w:szCs w:val="24"/>
          <w:highlight w:val="none"/>
          <w:lang w:val="en-US" w:eastAsia="zh-CN"/>
        </w:rPr>
        <w:t>费）。若</w:t>
      </w:r>
      <w:bookmarkEnd w:id="12"/>
      <w:bookmarkStart w:id="15" w:name="_Toc14175"/>
      <w:r>
        <w:rPr>
          <w:rFonts w:hint="eastAsia" w:ascii="宋体" w:hAnsi="宋体" w:eastAsia="宋体" w:cs="宋体"/>
          <w:color w:val="auto"/>
          <w:kern w:val="0"/>
          <w:sz w:val="24"/>
          <w:szCs w:val="24"/>
          <w:highlight w:val="none"/>
          <w:lang w:val="en-US" w:eastAsia="zh-CN"/>
        </w:rPr>
        <w:t>需要，应在检测期间提供备用仪器，以便不影响采购人的使用。</w:t>
      </w:r>
      <w:bookmarkEnd w:id="14"/>
      <w:bookmarkEnd w:id="1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BCDE2E"/>
    <w:multiLevelType w:val="singleLevel"/>
    <w:tmpl w:val="6ABCDE2E"/>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444C26"/>
    <w:rsid w:val="05AD771B"/>
    <w:rsid w:val="1DC0363D"/>
    <w:rsid w:val="25D043BC"/>
    <w:rsid w:val="2EA258C3"/>
    <w:rsid w:val="36B80769"/>
    <w:rsid w:val="38444C26"/>
    <w:rsid w:val="3E530FD1"/>
    <w:rsid w:val="4B4344E5"/>
    <w:rsid w:val="57D05FA1"/>
    <w:rsid w:val="692844CB"/>
    <w:rsid w:val="6F352FF7"/>
    <w:rsid w:val="7B2F6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1"/>
    <w:qFormat/>
    <w:uiPriority w:val="1"/>
    <w:pPr>
      <w:ind w:left="121"/>
      <w:outlineLvl w:val="1"/>
    </w:pPr>
    <w:rPr>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sz w:val="24"/>
      <w:szCs w:val="24"/>
    </w:rPr>
  </w:style>
  <w:style w:type="paragraph" w:styleId="5">
    <w:name w:val="Plain Text"/>
    <w:basedOn w:val="1"/>
    <w:unhideWhenUsed/>
    <w:qFormat/>
    <w:uiPriority w:val="0"/>
    <w:rPr>
      <w:rFonts w:hAnsi="Courier New" w:cs="Courier New"/>
      <w:sz w:val="24"/>
      <w:szCs w:val="21"/>
    </w:rPr>
  </w:style>
  <w:style w:type="paragraph" w:styleId="6">
    <w:name w:val="toc 2"/>
    <w:basedOn w:val="1"/>
    <w:next w:val="1"/>
    <w:qFormat/>
    <w:uiPriority w:val="39"/>
    <w:pPr>
      <w:tabs>
        <w:tab w:val="right" w:leader="dot" w:pos="8937"/>
      </w:tabs>
      <w:spacing w:line="312" w:lineRule="auto"/>
      <w:ind w:left="420" w:leftChars="200"/>
    </w:pPr>
  </w:style>
  <w:style w:type="paragraph" w:styleId="7">
    <w:name w:val="Title"/>
    <w:basedOn w:val="1"/>
    <w:qFormat/>
    <w:uiPriority w:val="0"/>
    <w:pPr>
      <w:jc w:val="center"/>
      <w:outlineLvl w:val="0"/>
    </w:pPr>
    <w:rPr>
      <w:b/>
      <w:sz w:val="32"/>
      <w:szCs w:val="20"/>
    </w:rPr>
  </w:style>
  <w:style w:type="paragraph" w:customStyle="1" w:styleId="10">
    <w:name w:val="列表段落1"/>
    <w:basedOn w:val="1"/>
    <w:qFormat/>
    <w:uiPriority w:val="1"/>
    <w:pPr>
      <w:spacing w:before="134"/>
      <w:ind w:left="1196" w:hanging="720"/>
    </w:pPr>
    <w:rPr>
      <w:sz w:val="20"/>
    </w:rPr>
  </w:style>
  <w:style w:type="paragraph" w:customStyle="1" w:styleId="11">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4971</Words>
  <Characters>5154</Characters>
  <Lines>0</Lines>
  <Paragraphs>0</Paragraphs>
  <TotalTime>0</TotalTime>
  <ScaleCrop>false</ScaleCrop>
  <LinksUpToDate>false</LinksUpToDate>
  <CharactersWithSpaces>5181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2026-05-26T09:23:00Z</dcterms:created>
  <dc:creator>王崴</dc:creator>
  <cp:lastModifiedBy>Serena</cp:lastModifiedBy>
  <dcterms:modified xsi:type="dcterms:W3CDTF">2026-10-27T03:25:56Z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AAF2E0C7C6124112BB1D7BCBD48612D1_11</vt:lpwstr>
  </property>
  <property fmtid="{D5CDD505-2E9C-101B-9397-08002B2CF9AE}" pid="4" name="KSOTemplateDocerSaveRecord">
    <vt:lpwstr>eyJoZGlkIjoiMTUxNjU4Y2I1ZTg1ZmY0MTJiZWRhYWQxYzNmOTNlNDEiLCJ1c2VySWQiOiIyMTg5Mjc5NjMifQ==</vt:lpwstr>
  </property>
</Properties>
</file>