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6C8ACC">
      <w:pPr>
        <w:spacing w:line="360" w:lineRule="auto"/>
        <w:jc w:val="center"/>
        <w:outlineLvl w:val="0"/>
        <w:rPr>
          <w:b/>
          <w:sz w:val="36"/>
          <w:szCs w:val="36"/>
          <w:highlight w:val="none"/>
        </w:rPr>
      </w:pPr>
      <w:r>
        <w:rPr>
          <w:b/>
          <w:sz w:val="36"/>
          <w:szCs w:val="36"/>
          <w:highlight w:val="none"/>
        </w:rPr>
        <w:t>采购需求</w:t>
      </w:r>
    </w:p>
    <w:p w14:paraId="47E61E50">
      <w:pPr>
        <w:spacing w:line="360" w:lineRule="auto"/>
        <w:contextualSpacing/>
        <w:rPr>
          <w:rFonts w:hint="eastAsia" w:ascii="宋体" w:hAnsi="宋体" w:eastAsia="宋体" w:cs="宋体"/>
          <w:sz w:val="24"/>
          <w:szCs w:val="24"/>
          <w:highlight w:val="none"/>
        </w:rPr>
      </w:pPr>
      <w:r>
        <w:rPr>
          <w:rFonts w:hint="eastAsia" w:ascii="宋体" w:hAnsi="宋体" w:eastAsia="宋体" w:cs="宋体"/>
          <w:bCs/>
          <w:sz w:val="24"/>
          <w:szCs w:val="24"/>
          <w:highlight w:val="none"/>
          <w:lang w:val="en-US" w:eastAsia="zh-CN"/>
        </w:rPr>
        <w:t>1.</w:t>
      </w:r>
      <w:r>
        <w:rPr>
          <w:rFonts w:hint="eastAsia" w:ascii="宋体" w:hAnsi="宋体" w:eastAsia="宋体" w:cs="宋体"/>
          <w:bCs/>
          <w:sz w:val="24"/>
          <w:szCs w:val="24"/>
          <w:highlight w:val="none"/>
          <w:lang w:eastAsia="zh-CN"/>
        </w:rPr>
        <w:t>采购标的</w:t>
      </w:r>
      <w:r>
        <w:rPr>
          <w:rFonts w:hint="eastAsia" w:ascii="宋体" w:hAnsi="宋体" w:cs="宋体"/>
          <w:bCs/>
          <w:sz w:val="24"/>
          <w:szCs w:val="24"/>
          <w:highlight w:val="none"/>
          <w:lang w:val="en-US" w:eastAsia="zh-CN"/>
        </w:rPr>
        <w:t xml:space="preserve"> （本项目不接受进口产品）</w:t>
      </w:r>
    </w:p>
    <w:p w14:paraId="27E05BC2">
      <w:pPr>
        <w:outlineLvl w:val="1"/>
        <w:rPr>
          <w:rFonts w:hint="eastAsia" w:ascii="宋体" w:hAnsi="宋体" w:eastAsia="宋体" w:cs="宋体"/>
          <w:sz w:val="21"/>
          <w:szCs w:val="21"/>
          <w:highlight w:val="none"/>
          <w:lang w:val="en-US" w:eastAsia="zh-CN"/>
        </w:rPr>
      </w:pPr>
      <w:r>
        <w:rPr>
          <w:rFonts w:hint="eastAsia" w:ascii="宋体" w:hAnsi="宋体" w:eastAsia="宋体" w:cs="宋体"/>
          <w:b/>
          <w:bCs/>
          <w:kern w:val="2"/>
          <w:sz w:val="21"/>
          <w:szCs w:val="21"/>
          <w:highlight w:val="none"/>
          <w:lang w:val="en-US" w:eastAsia="zh-CN" w:bidi="ar-SA"/>
        </w:rPr>
        <w:t>第5包：</w:t>
      </w:r>
      <w:r>
        <w:rPr>
          <w:rFonts w:hint="eastAsia" w:ascii="宋体" w:hAnsi="宋体" w:eastAsia="宋体" w:cs="宋体"/>
          <w:b/>
          <w:bCs/>
          <w:sz w:val="21"/>
          <w:szCs w:val="21"/>
          <w:highlight w:val="none"/>
          <w:lang w:eastAsia="zh-CN"/>
        </w:rPr>
        <w:t>202</w:t>
      </w:r>
      <w:r>
        <w:rPr>
          <w:rFonts w:hint="eastAsia" w:ascii="宋体" w:hAnsi="宋体" w:cs="宋体"/>
          <w:b/>
          <w:bCs/>
          <w:sz w:val="21"/>
          <w:szCs w:val="21"/>
          <w:highlight w:val="none"/>
          <w:lang w:val="en-US" w:eastAsia="zh-CN"/>
        </w:rPr>
        <w:t>7</w:t>
      </w:r>
      <w:r>
        <w:rPr>
          <w:rFonts w:hint="eastAsia" w:ascii="宋体" w:hAnsi="宋体" w:eastAsia="宋体" w:cs="宋体"/>
          <w:b/>
          <w:bCs/>
          <w:sz w:val="21"/>
          <w:szCs w:val="21"/>
          <w:highlight w:val="none"/>
          <w:lang w:eastAsia="zh-CN"/>
        </w:rPr>
        <w:t>年度被装购置项目第</w:t>
      </w:r>
      <w:r>
        <w:rPr>
          <w:rFonts w:hint="eastAsia" w:ascii="宋体" w:hAnsi="宋体" w:eastAsia="宋体" w:cs="宋体"/>
          <w:b/>
          <w:bCs/>
          <w:sz w:val="21"/>
          <w:szCs w:val="21"/>
          <w:highlight w:val="none"/>
          <w:lang w:val="en-US" w:eastAsia="zh-CN"/>
        </w:rPr>
        <w:t>5包</w:t>
      </w:r>
    </w:p>
    <w:tbl>
      <w:tblPr>
        <w:tblStyle w:val="7"/>
        <w:tblpPr w:leftFromText="180" w:rightFromText="180" w:vertAnchor="text" w:horzAnchor="page" w:tblpX="1566" w:tblpY="483"/>
        <w:tblOverlap w:val="never"/>
        <w:tblW w:w="13970" w:type="dxa"/>
        <w:tblInd w:w="0" w:type="dxa"/>
        <w:tblLayout w:type="fixed"/>
        <w:tblCellMar>
          <w:top w:w="0" w:type="dxa"/>
          <w:left w:w="108" w:type="dxa"/>
          <w:bottom w:w="0" w:type="dxa"/>
          <w:right w:w="108" w:type="dxa"/>
        </w:tblCellMar>
      </w:tblPr>
      <w:tblGrid>
        <w:gridCol w:w="885"/>
        <w:gridCol w:w="1605"/>
        <w:gridCol w:w="690"/>
        <w:gridCol w:w="1005"/>
        <w:gridCol w:w="1050"/>
        <w:gridCol w:w="1545"/>
        <w:gridCol w:w="1125"/>
        <w:gridCol w:w="3770"/>
        <w:gridCol w:w="2295"/>
      </w:tblGrid>
      <w:tr w14:paraId="5F9CF59E">
        <w:tblPrEx>
          <w:tblCellMar>
            <w:top w:w="0" w:type="dxa"/>
            <w:left w:w="108" w:type="dxa"/>
            <w:bottom w:w="0" w:type="dxa"/>
            <w:right w:w="108" w:type="dxa"/>
          </w:tblCellMar>
        </w:tblPrEx>
        <w:trPr>
          <w:trHeight w:val="477" w:hRule="atLeast"/>
        </w:trPr>
        <w:tc>
          <w:tcPr>
            <w:tcW w:w="885" w:type="dxa"/>
            <w:vMerge w:val="restart"/>
            <w:tcBorders>
              <w:top w:val="single" w:color="auto" w:sz="4" w:space="0"/>
              <w:left w:val="single" w:color="000000" w:sz="4" w:space="0"/>
              <w:right w:val="single" w:color="000000" w:sz="4" w:space="0"/>
            </w:tcBorders>
            <w:noWrap w:val="0"/>
            <w:vAlign w:val="center"/>
          </w:tcPr>
          <w:p w14:paraId="0342C16F">
            <w:pPr>
              <w:spacing w:line="360" w:lineRule="auto"/>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b/>
                <w:bCs/>
                <w:color w:val="000000"/>
                <w:sz w:val="21"/>
                <w:szCs w:val="21"/>
                <w:highlight w:val="none"/>
                <w:lang w:eastAsia="zh-CN" w:bidi="ar"/>
              </w:rPr>
              <w:t>品目号</w:t>
            </w:r>
          </w:p>
        </w:tc>
        <w:tc>
          <w:tcPr>
            <w:tcW w:w="1605" w:type="dxa"/>
            <w:vMerge w:val="restart"/>
            <w:tcBorders>
              <w:top w:val="single" w:color="auto" w:sz="4" w:space="0"/>
              <w:left w:val="single" w:color="000000" w:sz="4" w:space="0"/>
              <w:right w:val="single" w:color="000000" w:sz="4" w:space="0"/>
            </w:tcBorders>
            <w:noWrap w:val="0"/>
            <w:vAlign w:val="center"/>
          </w:tcPr>
          <w:p w14:paraId="08CDBB22">
            <w:pPr>
              <w:spacing w:line="360" w:lineRule="auto"/>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b/>
                <w:bCs/>
                <w:color w:val="000000"/>
                <w:sz w:val="21"/>
                <w:szCs w:val="21"/>
                <w:highlight w:val="none"/>
                <w:lang w:eastAsia="zh-CN" w:bidi="ar"/>
              </w:rPr>
              <w:t>新式警服品种</w:t>
            </w:r>
          </w:p>
        </w:tc>
        <w:tc>
          <w:tcPr>
            <w:tcW w:w="690" w:type="dxa"/>
            <w:vMerge w:val="restart"/>
            <w:tcBorders>
              <w:top w:val="single" w:color="000000" w:sz="4" w:space="0"/>
              <w:left w:val="single" w:color="000000" w:sz="4" w:space="0"/>
              <w:right w:val="single" w:color="000000" w:sz="4" w:space="0"/>
            </w:tcBorders>
            <w:noWrap w:val="0"/>
            <w:vAlign w:val="center"/>
          </w:tcPr>
          <w:p w14:paraId="39ED3196">
            <w:pPr>
              <w:spacing w:line="360" w:lineRule="auto"/>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b/>
                <w:bCs/>
                <w:color w:val="000000"/>
                <w:sz w:val="21"/>
                <w:szCs w:val="21"/>
                <w:highlight w:val="none"/>
                <w:lang w:eastAsia="zh-CN" w:bidi="ar"/>
              </w:rPr>
              <w:t>单位</w:t>
            </w:r>
          </w:p>
        </w:tc>
        <w:tc>
          <w:tcPr>
            <w:tcW w:w="1005" w:type="dxa"/>
            <w:vMerge w:val="restart"/>
            <w:tcBorders>
              <w:top w:val="single" w:color="000000" w:sz="4" w:space="0"/>
              <w:left w:val="single" w:color="000000" w:sz="4" w:space="0"/>
              <w:right w:val="single" w:color="auto" w:sz="4" w:space="0"/>
            </w:tcBorders>
            <w:noWrap w:val="0"/>
            <w:vAlign w:val="center"/>
          </w:tcPr>
          <w:p w14:paraId="31045995">
            <w:pPr>
              <w:spacing w:line="360" w:lineRule="auto"/>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b/>
                <w:bCs/>
                <w:color w:val="000000"/>
                <w:sz w:val="21"/>
                <w:szCs w:val="21"/>
                <w:highlight w:val="none"/>
                <w:lang w:eastAsia="zh-CN" w:bidi="ar"/>
              </w:rPr>
              <w:t>单价最高限价（元）</w:t>
            </w:r>
          </w:p>
        </w:tc>
        <w:tc>
          <w:tcPr>
            <w:tcW w:w="1050" w:type="dxa"/>
            <w:vMerge w:val="restart"/>
            <w:tcBorders>
              <w:top w:val="single" w:color="auto" w:sz="4" w:space="0"/>
              <w:left w:val="single" w:color="auto" w:sz="4" w:space="0"/>
              <w:right w:val="single" w:color="auto" w:sz="4" w:space="0"/>
            </w:tcBorders>
            <w:noWrap w:val="0"/>
            <w:vAlign w:val="center"/>
          </w:tcPr>
          <w:p w14:paraId="55ABD158">
            <w:pPr>
              <w:spacing w:line="360" w:lineRule="auto"/>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b/>
                <w:bCs/>
                <w:color w:val="000000"/>
                <w:sz w:val="21"/>
                <w:szCs w:val="21"/>
                <w:highlight w:val="none"/>
                <w:lang w:eastAsia="zh-CN" w:bidi="ar"/>
              </w:rPr>
              <w:t>采购数量</w:t>
            </w:r>
          </w:p>
        </w:tc>
        <w:tc>
          <w:tcPr>
            <w:tcW w:w="1545" w:type="dxa"/>
            <w:vMerge w:val="restart"/>
            <w:tcBorders>
              <w:top w:val="single" w:color="auto" w:sz="4" w:space="0"/>
              <w:left w:val="single" w:color="auto" w:sz="4" w:space="0"/>
              <w:right w:val="single" w:color="auto" w:sz="4" w:space="0"/>
            </w:tcBorders>
            <w:noWrap w:val="0"/>
            <w:vAlign w:val="center"/>
          </w:tcPr>
          <w:p w14:paraId="6D25707B">
            <w:pPr>
              <w:spacing w:line="360" w:lineRule="auto"/>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b/>
                <w:bCs/>
                <w:color w:val="000000"/>
                <w:sz w:val="21"/>
                <w:szCs w:val="21"/>
                <w:highlight w:val="none"/>
                <w:lang w:eastAsia="zh-CN" w:bidi="ar"/>
              </w:rPr>
              <w:t>分包预算金额（元）</w:t>
            </w:r>
          </w:p>
        </w:tc>
        <w:tc>
          <w:tcPr>
            <w:tcW w:w="1125" w:type="dxa"/>
            <w:vMerge w:val="restart"/>
            <w:tcBorders>
              <w:top w:val="single" w:color="000000" w:sz="4" w:space="0"/>
              <w:left w:val="single" w:color="auto" w:sz="4" w:space="0"/>
              <w:right w:val="single" w:color="auto" w:sz="4" w:space="0"/>
            </w:tcBorders>
            <w:noWrap w:val="0"/>
            <w:vAlign w:val="center"/>
          </w:tcPr>
          <w:p w14:paraId="68986FCB">
            <w:pPr>
              <w:widowControl/>
              <w:spacing w:line="360" w:lineRule="auto"/>
              <w:jc w:val="center"/>
              <w:textAlignment w:val="center"/>
              <w:rPr>
                <w:rFonts w:hint="eastAsia" w:ascii="宋体" w:hAnsi="宋体" w:eastAsia="宋体" w:cs="宋体"/>
                <w:color w:val="000000"/>
                <w:sz w:val="21"/>
                <w:szCs w:val="21"/>
                <w:highlight w:val="none"/>
                <w:lang w:val="en-US" w:eastAsia="zh-CN" w:bidi="ar"/>
              </w:rPr>
            </w:pPr>
            <w:r>
              <w:rPr>
                <w:rFonts w:hint="eastAsia" w:ascii="宋体" w:hAnsi="宋体" w:eastAsia="宋体" w:cs="宋体"/>
                <w:b/>
                <w:bCs/>
                <w:color w:val="000000"/>
                <w:sz w:val="21"/>
                <w:szCs w:val="21"/>
                <w:highlight w:val="none"/>
                <w:lang w:eastAsia="zh-CN" w:bidi="ar"/>
              </w:rPr>
              <w:t>是否为核心</w:t>
            </w:r>
            <w:r>
              <w:rPr>
                <w:rFonts w:hint="eastAsia" w:ascii="宋体" w:hAnsi="宋体" w:eastAsia="宋体" w:cs="宋体"/>
                <w:b/>
                <w:bCs/>
                <w:color w:val="000000"/>
                <w:sz w:val="21"/>
                <w:szCs w:val="21"/>
                <w:highlight w:val="none"/>
                <w:lang w:val="en-US" w:eastAsia="zh-CN" w:bidi="ar"/>
              </w:rPr>
              <w:t>产品</w:t>
            </w:r>
          </w:p>
        </w:tc>
        <w:tc>
          <w:tcPr>
            <w:tcW w:w="6065" w:type="dxa"/>
            <w:gridSpan w:val="2"/>
            <w:tcBorders>
              <w:top w:val="single" w:color="auto" w:sz="4" w:space="0"/>
              <w:left w:val="single" w:color="auto" w:sz="4" w:space="0"/>
              <w:bottom w:val="single" w:color="auto" w:sz="4" w:space="0"/>
              <w:right w:val="single" w:color="auto" w:sz="4" w:space="0"/>
            </w:tcBorders>
            <w:noWrap w:val="0"/>
            <w:vAlign w:val="center"/>
          </w:tcPr>
          <w:p w14:paraId="54B05135">
            <w:pPr>
              <w:widowControl/>
              <w:spacing w:line="360" w:lineRule="auto"/>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b/>
                <w:bCs/>
                <w:color w:val="000000"/>
                <w:sz w:val="21"/>
                <w:szCs w:val="21"/>
                <w:highlight w:val="none"/>
                <w:lang w:eastAsia="zh-CN" w:bidi="ar"/>
              </w:rPr>
              <w:t>递交样品要求</w:t>
            </w:r>
          </w:p>
        </w:tc>
      </w:tr>
      <w:tr w14:paraId="4F6F0F72">
        <w:tblPrEx>
          <w:tblCellMar>
            <w:top w:w="0" w:type="dxa"/>
            <w:left w:w="108" w:type="dxa"/>
            <w:bottom w:w="0" w:type="dxa"/>
            <w:right w:w="108" w:type="dxa"/>
          </w:tblCellMar>
        </w:tblPrEx>
        <w:trPr>
          <w:trHeight w:val="236" w:hRule="atLeast"/>
        </w:trPr>
        <w:tc>
          <w:tcPr>
            <w:tcW w:w="885" w:type="dxa"/>
            <w:vMerge w:val="continue"/>
            <w:tcBorders>
              <w:left w:val="single" w:color="000000" w:sz="4" w:space="0"/>
              <w:bottom w:val="single" w:color="auto" w:sz="4" w:space="0"/>
              <w:right w:val="single" w:color="000000" w:sz="4" w:space="0"/>
            </w:tcBorders>
            <w:noWrap w:val="0"/>
            <w:vAlign w:val="center"/>
          </w:tcPr>
          <w:p w14:paraId="3BD230AE">
            <w:pPr>
              <w:spacing w:line="360" w:lineRule="auto"/>
              <w:jc w:val="center"/>
              <w:textAlignment w:val="center"/>
              <w:rPr>
                <w:rFonts w:hint="eastAsia" w:ascii="宋体" w:hAnsi="宋体" w:eastAsia="宋体" w:cs="宋体"/>
                <w:b/>
                <w:bCs/>
                <w:color w:val="000000"/>
                <w:sz w:val="21"/>
                <w:szCs w:val="21"/>
                <w:highlight w:val="none"/>
                <w:lang w:eastAsia="zh-CN" w:bidi="ar"/>
              </w:rPr>
            </w:pPr>
          </w:p>
        </w:tc>
        <w:tc>
          <w:tcPr>
            <w:tcW w:w="1605" w:type="dxa"/>
            <w:vMerge w:val="continue"/>
            <w:tcBorders>
              <w:left w:val="single" w:color="000000" w:sz="4" w:space="0"/>
              <w:bottom w:val="single" w:color="auto" w:sz="4" w:space="0"/>
              <w:right w:val="single" w:color="000000" w:sz="4" w:space="0"/>
            </w:tcBorders>
            <w:noWrap w:val="0"/>
            <w:vAlign w:val="center"/>
          </w:tcPr>
          <w:p w14:paraId="0E61493C">
            <w:pPr>
              <w:spacing w:line="360" w:lineRule="auto"/>
              <w:jc w:val="center"/>
              <w:textAlignment w:val="center"/>
              <w:rPr>
                <w:rFonts w:hint="eastAsia" w:ascii="宋体" w:hAnsi="宋体" w:eastAsia="宋体" w:cs="宋体"/>
                <w:b/>
                <w:bCs/>
                <w:color w:val="000000"/>
                <w:sz w:val="21"/>
                <w:szCs w:val="21"/>
                <w:highlight w:val="none"/>
                <w:lang w:eastAsia="zh-CN" w:bidi="ar"/>
              </w:rPr>
            </w:pPr>
          </w:p>
        </w:tc>
        <w:tc>
          <w:tcPr>
            <w:tcW w:w="690" w:type="dxa"/>
            <w:vMerge w:val="continue"/>
            <w:tcBorders>
              <w:left w:val="single" w:color="000000" w:sz="4" w:space="0"/>
              <w:bottom w:val="single" w:color="auto" w:sz="4" w:space="0"/>
              <w:right w:val="single" w:color="000000" w:sz="4" w:space="0"/>
            </w:tcBorders>
            <w:noWrap w:val="0"/>
            <w:vAlign w:val="center"/>
          </w:tcPr>
          <w:p w14:paraId="5145B5DA">
            <w:pPr>
              <w:spacing w:line="360" w:lineRule="auto"/>
              <w:jc w:val="center"/>
              <w:textAlignment w:val="center"/>
              <w:rPr>
                <w:rFonts w:hint="eastAsia" w:ascii="宋体" w:hAnsi="宋体" w:eastAsia="宋体" w:cs="宋体"/>
                <w:b/>
                <w:bCs/>
                <w:color w:val="000000"/>
                <w:sz w:val="21"/>
                <w:szCs w:val="21"/>
                <w:highlight w:val="none"/>
                <w:lang w:eastAsia="zh-CN" w:bidi="ar"/>
              </w:rPr>
            </w:pPr>
          </w:p>
        </w:tc>
        <w:tc>
          <w:tcPr>
            <w:tcW w:w="1005" w:type="dxa"/>
            <w:vMerge w:val="continue"/>
            <w:tcBorders>
              <w:left w:val="single" w:color="000000" w:sz="4" w:space="0"/>
              <w:bottom w:val="single" w:color="auto" w:sz="4" w:space="0"/>
              <w:right w:val="single" w:color="auto" w:sz="4" w:space="0"/>
            </w:tcBorders>
            <w:noWrap w:val="0"/>
            <w:vAlign w:val="center"/>
          </w:tcPr>
          <w:p w14:paraId="0E2BA968">
            <w:pPr>
              <w:spacing w:line="360" w:lineRule="auto"/>
              <w:jc w:val="center"/>
              <w:textAlignment w:val="center"/>
              <w:rPr>
                <w:rFonts w:hint="eastAsia" w:ascii="宋体" w:hAnsi="宋体" w:eastAsia="宋体" w:cs="宋体"/>
                <w:b/>
                <w:bCs/>
                <w:color w:val="000000"/>
                <w:sz w:val="21"/>
                <w:szCs w:val="21"/>
                <w:highlight w:val="none"/>
                <w:lang w:eastAsia="zh-CN" w:bidi="ar"/>
              </w:rPr>
            </w:pPr>
          </w:p>
        </w:tc>
        <w:tc>
          <w:tcPr>
            <w:tcW w:w="1050" w:type="dxa"/>
            <w:vMerge w:val="continue"/>
            <w:tcBorders>
              <w:left w:val="single" w:color="auto" w:sz="4" w:space="0"/>
              <w:bottom w:val="single" w:color="auto" w:sz="4" w:space="0"/>
              <w:right w:val="single" w:color="auto" w:sz="4" w:space="0"/>
            </w:tcBorders>
            <w:noWrap w:val="0"/>
            <w:vAlign w:val="center"/>
          </w:tcPr>
          <w:p w14:paraId="21F20649">
            <w:pPr>
              <w:spacing w:line="360" w:lineRule="auto"/>
              <w:jc w:val="center"/>
              <w:textAlignment w:val="center"/>
              <w:rPr>
                <w:rFonts w:hint="eastAsia" w:ascii="宋体" w:hAnsi="宋体" w:eastAsia="宋体" w:cs="宋体"/>
                <w:b/>
                <w:bCs/>
                <w:color w:val="000000"/>
                <w:sz w:val="21"/>
                <w:szCs w:val="21"/>
                <w:highlight w:val="none"/>
                <w:lang w:eastAsia="zh-CN" w:bidi="ar"/>
              </w:rPr>
            </w:pPr>
          </w:p>
        </w:tc>
        <w:tc>
          <w:tcPr>
            <w:tcW w:w="1545" w:type="dxa"/>
            <w:vMerge w:val="continue"/>
            <w:tcBorders>
              <w:left w:val="single" w:color="auto" w:sz="4" w:space="0"/>
              <w:bottom w:val="single" w:color="auto" w:sz="4" w:space="0"/>
              <w:right w:val="single" w:color="auto" w:sz="4" w:space="0"/>
            </w:tcBorders>
            <w:noWrap w:val="0"/>
            <w:vAlign w:val="center"/>
          </w:tcPr>
          <w:p w14:paraId="7E1731C8">
            <w:pPr>
              <w:spacing w:line="360" w:lineRule="auto"/>
              <w:jc w:val="center"/>
              <w:textAlignment w:val="center"/>
              <w:rPr>
                <w:rFonts w:hint="eastAsia" w:ascii="宋体" w:hAnsi="宋体" w:eastAsia="宋体" w:cs="宋体"/>
                <w:b/>
                <w:bCs/>
                <w:color w:val="000000"/>
                <w:sz w:val="21"/>
                <w:szCs w:val="21"/>
                <w:highlight w:val="none"/>
                <w:lang w:eastAsia="zh-CN" w:bidi="ar"/>
              </w:rPr>
            </w:pPr>
          </w:p>
        </w:tc>
        <w:tc>
          <w:tcPr>
            <w:tcW w:w="1125" w:type="dxa"/>
            <w:vMerge w:val="continue"/>
            <w:tcBorders>
              <w:left w:val="single" w:color="auto" w:sz="4" w:space="0"/>
              <w:bottom w:val="single" w:color="auto" w:sz="4" w:space="0"/>
              <w:right w:val="single" w:color="auto" w:sz="4" w:space="0"/>
            </w:tcBorders>
            <w:noWrap w:val="0"/>
            <w:vAlign w:val="center"/>
          </w:tcPr>
          <w:p w14:paraId="67C849E3">
            <w:pPr>
              <w:widowControl/>
              <w:spacing w:line="360" w:lineRule="auto"/>
              <w:jc w:val="center"/>
              <w:textAlignment w:val="center"/>
              <w:rPr>
                <w:rFonts w:hint="eastAsia" w:ascii="宋体" w:hAnsi="宋体" w:eastAsia="宋体" w:cs="宋体"/>
                <w:b/>
                <w:bCs/>
                <w:color w:val="000000"/>
                <w:sz w:val="21"/>
                <w:szCs w:val="21"/>
                <w:highlight w:val="none"/>
                <w:lang w:eastAsia="zh-CN" w:bidi="ar"/>
              </w:rPr>
            </w:pPr>
          </w:p>
        </w:tc>
        <w:tc>
          <w:tcPr>
            <w:tcW w:w="3770" w:type="dxa"/>
            <w:tcBorders>
              <w:top w:val="single" w:color="auto" w:sz="4" w:space="0"/>
              <w:left w:val="single" w:color="auto" w:sz="4" w:space="0"/>
              <w:bottom w:val="single" w:color="auto" w:sz="4" w:space="0"/>
              <w:right w:val="single" w:color="auto" w:sz="4" w:space="0"/>
            </w:tcBorders>
            <w:noWrap w:val="0"/>
            <w:vAlign w:val="center"/>
          </w:tcPr>
          <w:p w14:paraId="01CD5C00">
            <w:pPr>
              <w:widowControl/>
              <w:spacing w:line="360" w:lineRule="auto"/>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b/>
                <w:bCs/>
                <w:color w:val="000000"/>
                <w:sz w:val="21"/>
                <w:szCs w:val="21"/>
                <w:highlight w:val="none"/>
                <w:lang w:eastAsia="zh-CN" w:bidi="ar"/>
              </w:rPr>
              <w:t>该品种是否要求样品</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4B3911FC">
            <w:pPr>
              <w:widowControl/>
              <w:spacing w:line="360" w:lineRule="auto"/>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b/>
                <w:bCs/>
                <w:color w:val="000000"/>
                <w:sz w:val="21"/>
                <w:szCs w:val="21"/>
                <w:highlight w:val="none"/>
                <w:lang w:eastAsia="zh-CN" w:bidi="ar"/>
              </w:rPr>
              <w:t>检测内容</w:t>
            </w:r>
          </w:p>
        </w:tc>
      </w:tr>
      <w:tr w14:paraId="330387E7">
        <w:tblPrEx>
          <w:tblCellMar>
            <w:top w:w="0" w:type="dxa"/>
            <w:left w:w="108" w:type="dxa"/>
            <w:bottom w:w="0" w:type="dxa"/>
            <w:right w:w="108" w:type="dxa"/>
          </w:tblCellMar>
        </w:tblPrEx>
        <w:trPr>
          <w:trHeight w:val="1181" w:hRule="atLeast"/>
        </w:trPr>
        <w:tc>
          <w:tcPr>
            <w:tcW w:w="885" w:type="dxa"/>
            <w:tcBorders>
              <w:top w:val="single" w:color="auto" w:sz="4" w:space="0"/>
              <w:left w:val="single" w:color="auto" w:sz="4" w:space="0"/>
              <w:bottom w:val="single" w:color="auto" w:sz="4" w:space="0"/>
              <w:right w:val="single" w:color="auto" w:sz="4" w:space="0"/>
            </w:tcBorders>
            <w:noWrap w:val="0"/>
            <w:vAlign w:val="center"/>
          </w:tcPr>
          <w:p w14:paraId="2192D5EA">
            <w:pPr>
              <w:widowControl/>
              <w:spacing w:line="360" w:lineRule="auto"/>
              <w:jc w:val="center"/>
              <w:textAlignment w:val="center"/>
              <w:rPr>
                <w:rFonts w:hint="eastAsia" w:ascii="宋体" w:hAnsi="宋体" w:eastAsia="宋体" w:cs="宋体"/>
                <w:color w:val="000000"/>
                <w:sz w:val="21"/>
                <w:szCs w:val="21"/>
                <w:highlight w:val="none"/>
                <w:lang w:val="en-US" w:eastAsia="zh-CN" w:bidi="ar"/>
              </w:rPr>
            </w:pPr>
            <w:r>
              <w:rPr>
                <w:rFonts w:hint="eastAsia" w:ascii="宋体" w:hAnsi="宋体" w:cs="宋体"/>
                <w:color w:val="000000"/>
                <w:sz w:val="21"/>
                <w:szCs w:val="21"/>
                <w:highlight w:val="none"/>
                <w:lang w:val="en-US" w:eastAsia="zh-CN" w:bidi="ar"/>
              </w:rPr>
              <w:t>5-1</w:t>
            </w:r>
          </w:p>
        </w:tc>
        <w:tc>
          <w:tcPr>
            <w:tcW w:w="1605" w:type="dxa"/>
            <w:tcBorders>
              <w:top w:val="single" w:color="auto" w:sz="4" w:space="0"/>
              <w:left w:val="single" w:color="auto" w:sz="4" w:space="0"/>
              <w:bottom w:val="single" w:color="auto" w:sz="4" w:space="0"/>
              <w:right w:val="single" w:color="auto" w:sz="4" w:space="0"/>
            </w:tcBorders>
            <w:noWrap w:val="0"/>
            <w:vAlign w:val="center"/>
          </w:tcPr>
          <w:p w14:paraId="149D0336">
            <w:pPr>
              <w:keepNext w:val="0"/>
              <w:keepLines w:val="0"/>
              <w:widowControl/>
              <w:suppressLineNumbers w:val="0"/>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i w:val="0"/>
                <w:color w:val="000000"/>
                <w:kern w:val="0"/>
                <w:sz w:val="21"/>
                <w:szCs w:val="21"/>
                <w:highlight w:val="none"/>
                <w:u w:val="none"/>
                <w:lang w:val="en-US" w:eastAsia="zh-CN" w:bidi="ar"/>
              </w:rPr>
              <w:t>春秋执勤服（机关款</w:t>
            </w:r>
            <w:r>
              <w:rPr>
                <w:rFonts w:hint="eastAsia" w:ascii="宋体" w:hAnsi="宋体" w:cs="宋体"/>
                <w:i w:val="0"/>
                <w:color w:val="000000"/>
                <w:kern w:val="0"/>
                <w:sz w:val="21"/>
                <w:szCs w:val="21"/>
                <w:highlight w:val="none"/>
                <w:u w:val="none"/>
                <w:lang w:val="en-US" w:eastAsia="zh-CN" w:bidi="ar"/>
              </w:rPr>
              <w:t>，</w:t>
            </w:r>
            <w:r>
              <w:rPr>
                <w:rFonts w:hint="eastAsia" w:ascii="宋体" w:hAnsi="宋体" w:eastAsia="宋体" w:cs="宋体"/>
                <w:color w:val="000000"/>
                <w:sz w:val="21"/>
                <w:szCs w:val="21"/>
                <w:highlight w:val="none"/>
                <w:lang w:eastAsia="zh-CN" w:bidi="ar"/>
              </w:rPr>
              <w:t>毛聚酯莱赛尔纬弹花呢</w:t>
            </w:r>
            <w:r>
              <w:rPr>
                <w:rFonts w:hint="eastAsia" w:ascii="宋体" w:hAnsi="宋体" w:eastAsia="宋体" w:cs="宋体"/>
                <w:i w:val="0"/>
                <w:color w:val="000000"/>
                <w:kern w:val="0"/>
                <w:sz w:val="21"/>
                <w:szCs w:val="21"/>
                <w:highlight w:val="none"/>
                <w:u w:val="none"/>
                <w:lang w:val="en-US" w:eastAsia="zh-CN" w:bidi="ar"/>
              </w:rPr>
              <w:t>）</w:t>
            </w:r>
          </w:p>
        </w:tc>
        <w:tc>
          <w:tcPr>
            <w:tcW w:w="690" w:type="dxa"/>
            <w:tcBorders>
              <w:top w:val="single" w:color="auto" w:sz="4" w:space="0"/>
              <w:left w:val="single" w:color="auto" w:sz="4" w:space="0"/>
              <w:bottom w:val="single" w:color="auto" w:sz="4" w:space="0"/>
              <w:right w:val="single" w:color="auto" w:sz="4" w:space="0"/>
            </w:tcBorders>
            <w:noWrap w:val="0"/>
            <w:vAlign w:val="center"/>
          </w:tcPr>
          <w:p w14:paraId="01730F92">
            <w:pPr>
              <w:keepNext w:val="0"/>
              <w:keepLines w:val="0"/>
              <w:widowControl/>
              <w:suppressLineNumbers w:val="0"/>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i w:val="0"/>
                <w:color w:val="000000"/>
                <w:kern w:val="0"/>
                <w:sz w:val="21"/>
                <w:szCs w:val="21"/>
                <w:highlight w:val="none"/>
                <w:u w:val="none"/>
                <w:lang w:val="en-US" w:eastAsia="zh-CN" w:bidi="ar"/>
              </w:rPr>
              <w:t>套</w:t>
            </w:r>
          </w:p>
        </w:tc>
        <w:tc>
          <w:tcPr>
            <w:tcW w:w="1005" w:type="dxa"/>
            <w:tcBorders>
              <w:top w:val="single" w:color="auto" w:sz="4" w:space="0"/>
              <w:left w:val="single" w:color="auto" w:sz="4" w:space="0"/>
              <w:bottom w:val="single" w:color="auto" w:sz="4" w:space="0"/>
              <w:right w:val="single" w:color="auto" w:sz="4" w:space="0"/>
            </w:tcBorders>
            <w:noWrap w:val="0"/>
            <w:vAlign w:val="center"/>
          </w:tcPr>
          <w:p w14:paraId="40ED6718">
            <w:pPr>
              <w:keepNext w:val="0"/>
              <w:keepLines w:val="0"/>
              <w:widowControl/>
              <w:suppressLineNumbers w:val="0"/>
              <w:jc w:val="center"/>
              <w:textAlignment w:val="center"/>
              <w:rPr>
                <w:rFonts w:hint="eastAsia" w:ascii="宋体" w:hAnsi="宋体" w:eastAsia="宋体" w:cs="宋体"/>
                <w:color w:val="000000"/>
                <w:sz w:val="21"/>
                <w:szCs w:val="21"/>
                <w:highlight w:val="none"/>
                <w:lang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466.00</w:t>
            </w:r>
          </w:p>
        </w:tc>
        <w:tc>
          <w:tcPr>
            <w:tcW w:w="1050" w:type="dxa"/>
            <w:tcBorders>
              <w:top w:val="single" w:color="auto" w:sz="4" w:space="0"/>
              <w:left w:val="single" w:color="auto" w:sz="4" w:space="0"/>
              <w:bottom w:val="single" w:color="auto" w:sz="4" w:space="0"/>
              <w:right w:val="single" w:color="auto" w:sz="4" w:space="0"/>
            </w:tcBorders>
            <w:noWrap w:val="0"/>
            <w:vAlign w:val="center"/>
          </w:tcPr>
          <w:p w14:paraId="2A6AC8AB">
            <w:pPr>
              <w:keepNext w:val="0"/>
              <w:keepLines w:val="0"/>
              <w:widowControl/>
              <w:suppressLineNumbers w:val="0"/>
              <w:jc w:val="center"/>
              <w:textAlignment w:val="center"/>
              <w:rPr>
                <w:rFonts w:hint="eastAsia" w:ascii="宋体" w:hAnsi="宋体" w:eastAsia="宋体" w:cs="宋体"/>
                <w:color w:val="000000"/>
                <w:sz w:val="21"/>
                <w:szCs w:val="21"/>
                <w:highlight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154</w:t>
            </w:r>
          </w:p>
        </w:tc>
        <w:tc>
          <w:tcPr>
            <w:tcW w:w="1545" w:type="dxa"/>
            <w:vMerge w:val="restart"/>
            <w:tcBorders>
              <w:top w:val="single" w:color="auto" w:sz="4" w:space="0"/>
              <w:left w:val="single" w:color="auto" w:sz="4" w:space="0"/>
              <w:bottom w:val="single" w:color="auto" w:sz="4" w:space="0"/>
              <w:right w:val="single" w:color="auto" w:sz="4" w:space="0"/>
            </w:tcBorders>
            <w:noWrap w:val="0"/>
            <w:vAlign w:val="center"/>
          </w:tcPr>
          <w:p w14:paraId="2CD104A6">
            <w:pPr>
              <w:keepNext w:val="0"/>
              <w:keepLines w:val="0"/>
              <w:widowControl/>
              <w:suppressLineNumbers w:val="0"/>
              <w:jc w:val="center"/>
              <w:textAlignment w:val="center"/>
              <w:rPr>
                <w:rFonts w:hint="eastAsia" w:ascii="宋体" w:hAnsi="宋体" w:eastAsia="宋体" w:cs="宋体"/>
                <w:color w:val="000000"/>
                <w:sz w:val="21"/>
                <w:szCs w:val="21"/>
                <w:highlight w:val="none"/>
                <w:lang w:val="en-US"/>
              </w:rPr>
            </w:pPr>
            <w:r>
              <w:rPr>
                <w:rFonts w:hint="default" w:ascii="Times New Roman" w:hAnsi="Times New Roman" w:eastAsia="宋体" w:cs="Times New Roman"/>
                <w:i w:val="0"/>
                <w:color w:val="000000"/>
                <w:kern w:val="0"/>
                <w:sz w:val="21"/>
                <w:szCs w:val="21"/>
                <w:highlight w:val="none"/>
                <w:u w:val="none"/>
                <w:lang w:val="en-US" w:eastAsia="zh-CN" w:bidi="ar"/>
              </w:rPr>
              <w:t>4587774.00</w:t>
            </w:r>
          </w:p>
        </w:tc>
        <w:tc>
          <w:tcPr>
            <w:tcW w:w="1125" w:type="dxa"/>
            <w:tcBorders>
              <w:top w:val="single" w:color="auto" w:sz="4" w:space="0"/>
              <w:left w:val="single" w:color="auto" w:sz="4" w:space="0"/>
              <w:bottom w:val="single" w:color="auto" w:sz="4" w:space="0"/>
              <w:right w:val="single" w:color="auto" w:sz="4" w:space="0"/>
            </w:tcBorders>
            <w:noWrap w:val="0"/>
            <w:vAlign w:val="center"/>
          </w:tcPr>
          <w:p w14:paraId="7B1CF27D">
            <w:pPr>
              <w:widowControl/>
              <w:spacing w:line="360" w:lineRule="auto"/>
              <w:jc w:val="center"/>
              <w:textAlignment w:val="center"/>
              <w:rPr>
                <w:rFonts w:hint="eastAsia" w:ascii="宋体" w:hAnsi="宋体" w:eastAsia="宋体" w:cs="宋体"/>
                <w:color w:val="000000"/>
                <w:sz w:val="21"/>
                <w:szCs w:val="21"/>
                <w:highlight w:val="none"/>
                <w:lang w:val="en-US" w:eastAsia="zh-CN" w:bidi="ar"/>
              </w:rPr>
            </w:pPr>
            <w:r>
              <w:rPr>
                <w:rFonts w:hint="eastAsia" w:ascii="宋体" w:hAnsi="宋体" w:eastAsia="宋体" w:cs="宋体"/>
                <w:color w:val="000000"/>
                <w:sz w:val="21"/>
                <w:szCs w:val="21"/>
                <w:highlight w:val="none"/>
                <w:lang w:val="en-US" w:eastAsia="zh-CN" w:bidi="ar"/>
              </w:rPr>
              <w:t>/</w:t>
            </w:r>
          </w:p>
        </w:tc>
        <w:tc>
          <w:tcPr>
            <w:tcW w:w="3770" w:type="dxa"/>
            <w:tcBorders>
              <w:top w:val="single" w:color="auto" w:sz="4" w:space="0"/>
              <w:left w:val="single" w:color="auto" w:sz="4" w:space="0"/>
              <w:bottom w:val="single" w:color="auto" w:sz="4" w:space="0"/>
              <w:right w:val="single" w:color="auto" w:sz="4" w:space="0"/>
            </w:tcBorders>
            <w:noWrap w:val="0"/>
            <w:vAlign w:val="center"/>
          </w:tcPr>
          <w:p w14:paraId="59B696E5">
            <w:pPr>
              <w:spacing w:line="360" w:lineRule="auto"/>
              <w:jc w:val="center"/>
              <w:rPr>
                <w:rFonts w:hint="eastAsia" w:ascii="宋体" w:hAnsi="宋体" w:eastAsia="宋体" w:cs="宋体"/>
                <w:color w:val="000000"/>
                <w:sz w:val="21"/>
                <w:szCs w:val="21"/>
                <w:highlight w:val="none"/>
                <w:lang w:eastAsia="zh-CN" w:bidi="ar"/>
              </w:rPr>
            </w:pPr>
            <w:r>
              <w:rPr>
                <w:rFonts w:hint="eastAsia" w:ascii="宋体" w:hAnsi="宋体" w:eastAsia="宋体" w:cs="宋体"/>
                <w:color w:val="000000"/>
                <w:sz w:val="21"/>
                <w:szCs w:val="21"/>
                <w:highlight w:val="none"/>
                <w:lang w:eastAsia="zh-CN"/>
              </w:rPr>
              <w:t>/</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3CD02245">
            <w:pPr>
              <w:widowControl/>
              <w:spacing w:line="360" w:lineRule="auto"/>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color w:val="000000"/>
                <w:sz w:val="21"/>
                <w:szCs w:val="21"/>
                <w:highlight w:val="none"/>
                <w:lang w:eastAsia="zh-CN"/>
              </w:rPr>
              <w:t>/</w:t>
            </w:r>
          </w:p>
        </w:tc>
      </w:tr>
      <w:tr w14:paraId="371DC552">
        <w:tblPrEx>
          <w:tblCellMar>
            <w:top w:w="0" w:type="dxa"/>
            <w:left w:w="108" w:type="dxa"/>
            <w:bottom w:w="0" w:type="dxa"/>
            <w:right w:w="108" w:type="dxa"/>
          </w:tblCellMar>
        </w:tblPrEx>
        <w:trPr>
          <w:trHeight w:val="1181" w:hRule="atLeast"/>
        </w:trPr>
        <w:tc>
          <w:tcPr>
            <w:tcW w:w="885" w:type="dxa"/>
            <w:tcBorders>
              <w:top w:val="single" w:color="auto" w:sz="4" w:space="0"/>
              <w:left w:val="single" w:color="auto" w:sz="4" w:space="0"/>
              <w:bottom w:val="single" w:color="auto" w:sz="4" w:space="0"/>
              <w:right w:val="single" w:color="auto" w:sz="4" w:space="0"/>
            </w:tcBorders>
            <w:noWrap w:val="0"/>
            <w:vAlign w:val="center"/>
          </w:tcPr>
          <w:p w14:paraId="3618CBA6">
            <w:pPr>
              <w:widowControl/>
              <w:spacing w:line="360" w:lineRule="auto"/>
              <w:jc w:val="center"/>
              <w:textAlignment w:val="center"/>
              <w:rPr>
                <w:rFonts w:hint="eastAsia" w:ascii="宋体" w:hAnsi="宋体" w:eastAsia="宋体" w:cs="宋体"/>
                <w:color w:val="000000"/>
                <w:sz w:val="21"/>
                <w:szCs w:val="21"/>
                <w:highlight w:val="none"/>
                <w:lang w:val="en-US" w:eastAsia="zh-CN" w:bidi="ar"/>
              </w:rPr>
            </w:pPr>
            <w:r>
              <w:rPr>
                <w:rFonts w:hint="eastAsia" w:ascii="宋体" w:hAnsi="宋体" w:cs="宋体"/>
                <w:color w:val="000000"/>
                <w:sz w:val="21"/>
                <w:szCs w:val="21"/>
                <w:highlight w:val="none"/>
                <w:lang w:val="en-US" w:eastAsia="zh-CN" w:bidi="ar"/>
              </w:rPr>
              <w:t>5-2</w:t>
            </w:r>
          </w:p>
        </w:tc>
        <w:tc>
          <w:tcPr>
            <w:tcW w:w="1605" w:type="dxa"/>
            <w:tcBorders>
              <w:top w:val="single" w:color="auto" w:sz="4" w:space="0"/>
              <w:left w:val="single" w:color="auto" w:sz="4" w:space="0"/>
              <w:bottom w:val="single" w:color="auto" w:sz="4" w:space="0"/>
              <w:right w:val="single" w:color="auto" w:sz="4" w:space="0"/>
            </w:tcBorders>
            <w:noWrap w:val="0"/>
            <w:vAlign w:val="center"/>
          </w:tcPr>
          <w:p w14:paraId="0DA795B7">
            <w:pPr>
              <w:keepNext w:val="0"/>
              <w:keepLines w:val="0"/>
              <w:widowControl/>
              <w:suppressLineNumbers w:val="0"/>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i w:val="0"/>
                <w:color w:val="000000"/>
                <w:kern w:val="0"/>
                <w:sz w:val="21"/>
                <w:szCs w:val="21"/>
                <w:highlight w:val="none"/>
                <w:u w:val="none"/>
                <w:lang w:val="en-US" w:eastAsia="zh-CN" w:bidi="ar"/>
              </w:rPr>
              <w:t>冬执勤服（机关款</w:t>
            </w:r>
            <w:r>
              <w:rPr>
                <w:rFonts w:hint="eastAsia" w:ascii="宋体" w:hAnsi="宋体" w:cs="宋体"/>
                <w:i w:val="0"/>
                <w:color w:val="000000"/>
                <w:kern w:val="0"/>
                <w:sz w:val="21"/>
                <w:szCs w:val="21"/>
                <w:highlight w:val="none"/>
                <w:u w:val="none"/>
                <w:lang w:val="en-US" w:eastAsia="zh-CN" w:bidi="ar"/>
              </w:rPr>
              <w:t>，</w:t>
            </w:r>
            <w:r>
              <w:rPr>
                <w:rFonts w:hint="eastAsia" w:ascii="宋体" w:hAnsi="宋体" w:eastAsia="宋体" w:cs="宋体"/>
                <w:color w:val="000000"/>
                <w:sz w:val="21"/>
                <w:szCs w:val="21"/>
                <w:highlight w:val="none"/>
                <w:lang w:eastAsia="zh-CN" w:bidi="ar"/>
              </w:rPr>
              <w:t>毛聚酯莱赛尔纬弹</w:t>
            </w:r>
            <w:r>
              <w:rPr>
                <w:rFonts w:hint="eastAsia" w:ascii="宋体" w:hAnsi="宋体" w:cs="宋体"/>
                <w:color w:val="000000"/>
                <w:sz w:val="21"/>
                <w:szCs w:val="21"/>
                <w:highlight w:val="none"/>
                <w:lang w:eastAsia="zh-CN" w:bidi="ar"/>
              </w:rPr>
              <w:t>加厚</w:t>
            </w:r>
            <w:r>
              <w:rPr>
                <w:rFonts w:hint="eastAsia" w:ascii="宋体" w:hAnsi="宋体" w:eastAsia="宋体" w:cs="宋体"/>
                <w:color w:val="000000"/>
                <w:sz w:val="21"/>
                <w:szCs w:val="21"/>
                <w:highlight w:val="none"/>
                <w:lang w:eastAsia="zh-CN" w:bidi="ar"/>
              </w:rPr>
              <w:t>花呢，絮片：生物基抑菌保暖絮片</w:t>
            </w:r>
            <w:r>
              <w:rPr>
                <w:rFonts w:hint="eastAsia" w:ascii="宋体" w:hAnsi="宋体" w:eastAsia="宋体" w:cs="宋体"/>
                <w:i w:val="0"/>
                <w:color w:val="000000"/>
                <w:kern w:val="0"/>
                <w:sz w:val="21"/>
                <w:szCs w:val="21"/>
                <w:highlight w:val="none"/>
                <w:u w:val="none"/>
                <w:lang w:val="en-US" w:eastAsia="zh-CN" w:bidi="ar"/>
              </w:rPr>
              <w:t>）</w:t>
            </w:r>
          </w:p>
        </w:tc>
        <w:tc>
          <w:tcPr>
            <w:tcW w:w="690" w:type="dxa"/>
            <w:tcBorders>
              <w:top w:val="single" w:color="auto" w:sz="4" w:space="0"/>
              <w:left w:val="single" w:color="auto" w:sz="4" w:space="0"/>
              <w:bottom w:val="single" w:color="auto" w:sz="4" w:space="0"/>
              <w:right w:val="single" w:color="auto" w:sz="4" w:space="0"/>
            </w:tcBorders>
            <w:noWrap w:val="0"/>
            <w:vAlign w:val="center"/>
          </w:tcPr>
          <w:p w14:paraId="1054E246">
            <w:pPr>
              <w:keepNext w:val="0"/>
              <w:keepLines w:val="0"/>
              <w:widowControl/>
              <w:suppressLineNumbers w:val="0"/>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i w:val="0"/>
                <w:color w:val="000000"/>
                <w:kern w:val="0"/>
                <w:sz w:val="21"/>
                <w:szCs w:val="21"/>
                <w:highlight w:val="none"/>
                <w:u w:val="none"/>
                <w:lang w:val="en-US" w:eastAsia="zh-CN" w:bidi="ar"/>
              </w:rPr>
              <w:t>套</w:t>
            </w:r>
          </w:p>
        </w:tc>
        <w:tc>
          <w:tcPr>
            <w:tcW w:w="1005" w:type="dxa"/>
            <w:tcBorders>
              <w:top w:val="single" w:color="auto" w:sz="4" w:space="0"/>
              <w:left w:val="single" w:color="auto" w:sz="4" w:space="0"/>
              <w:bottom w:val="single" w:color="auto" w:sz="4" w:space="0"/>
              <w:right w:val="single" w:color="auto" w:sz="4" w:space="0"/>
            </w:tcBorders>
            <w:noWrap w:val="0"/>
            <w:vAlign w:val="center"/>
          </w:tcPr>
          <w:p w14:paraId="2166F970">
            <w:pPr>
              <w:keepNext w:val="0"/>
              <w:keepLines w:val="0"/>
              <w:widowControl/>
              <w:suppressLineNumbers w:val="0"/>
              <w:jc w:val="center"/>
              <w:textAlignment w:val="center"/>
              <w:rPr>
                <w:rFonts w:hint="eastAsia" w:ascii="宋体" w:hAnsi="宋体" w:eastAsia="宋体" w:cs="宋体"/>
                <w:color w:val="000000"/>
                <w:sz w:val="21"/>
                <w:szCs w:val="21"/>
                <w:highlight w:val="none"/>
                <w:lang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550.00</w:t>
            </w:r>
          </w:p>
        </w:tc>
        <w:tc>
          <w:tcPr>
            <w:tcW w:w="1050" w:type="dxa"/>
            <w:tcBorders>
              <w:top w:val="single" w:color="auto" w:sz="4" w:space="0"/>
              <w:left w:val="single" w:color="auto" w:sz="4" w:space="0"/>
              <w:bottom w:val="single" w:color="auto" w:sz="4" w:space="0"/>
              <w:right w:val="single" w:color="auto" w:sz="4" w:space="0"/>
            </w:tcBorders>
            <w:noWrap w:val="0"/>
            <w:vAlign w:val="center"/>
          </w:tcPr>
          <w:p w14:paraId="64CF0C1D">
            <w:pPr>
              <w:keepNext w:val="0"/>
              <w:keepLines w:val="0"/>
              <w:widowControl/>
              <w:suppressLineNumbers w:val="0"/>
              <w:jc w:val="center"/>
              <w:textAlignment w:val="center"/>
              <w:rPr>
                <w:rFonts w:hint="eastAsia" w:ascii="宋体" w:hAnsi="宋体" w:eastAsia="宋体" w:cs="宋体"/>
                <w:color w:val="000000"/>
                <w:sz w:val="21"/>
                <w:szCs w:val="21"/>
                <w:highlight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100</w:t>
            </w:r>
          </w:p>
        </w:tc>
        <w:tc>
          <w:tcPr>
            <w:tcW w:w="1545" w:type="dxa"/>
            <w:vMerge w:val="continue"/>
            <w:tcBorders>
              <w:top w:val="single" w:color="auto" w:sz="4" w:space="0"/>
              <w:left w:val="single" w:color="auto" w:sz="4" w:space="0"/>
              <w:bottom w:val="single" w:color="auto" w:sz="4" w:space="0"/>
              <w:right w:val="single" w:color="auto" w:sz="4" w:space="0"/>
            </w:tcBorders>
            <w:noWrap w:val="0"/>
            <w:vAlign w:val="center"/>
          </w:tcPr>
          <w:p w14:paraId="0A5FC926">
            <w:pPr>
              <w:widowControl/>
              <w:spacing w:line="360" w:lineRule="auto"/>
              <w:jc w:val="center"/>
              <w:textAlignment w:val="center"/>
              <w:rPr>
                <w:rFonts w:hint="eastAsia" w:ascii="宋体" w:hAnsi="宋体" w:eastAsia="宋体" w:cs="宋体"/>
                <w:color w:val="000000"/>
                <w:sz w:val="21"/>
                <w:szCs w:val="21"/>
                <w:highlight w:val="none"/>
                <w:lang w:val="en-US" w:eastAsia="zh-CN" w:bidi="ar"/>
              </w:rPr>
            </w:pPr>
          </w:p>
        </w:tc>
        <w:tc>
          <w:tcPr>
            <w:tcW w:w="1125" w:type="dxa"/>
            <w:tcBorders>
              <w:top w:val="single" w:color="auto" w:sz="4" w:space="0"/>
              <w:left w:val="single" w:color="auto" w:sz="4" w:space="0"/>
              <w:bottom w:val="single" w:color="auto" w:sz="4" w:space="0"/>
              <w:right w:val="single" w:color="auto" w:sz="4" w:space="0"/>
            </w:tcBorders>
            <w:noWrap w:val="0"/>
            <w:vAlign w:val="center"/>
          </w:tcPr>
          <w:p w14:paraId="4749D9C3">
            <w:pPr>
              <w:widowControl/>
              <w:spacing w:line="360" w:lineRule="auto"/>
              <w:jc w:val="center"/>
              <w:textAlignment w:val="center"/>
              <w:rPr>
                <w:rFonts w:hint="eastAsia" w:ascii="宋体" w:hAnsi="宋体" w:eastAsia="宋体" w:cs="宋体"/>
                <w:color w:val="000000"/>
                <w:sz w:val="21"/>
                <w:szCs w:val="21"/>
                <w:highlight w:val="none"/>
                <w:lang w:val="en-US" w:eastAsia="zh-CN" w:bidi="ar"/>
              </w:rPr>
            </w:pPr>
            <w:r>
              <w:rPr>
                <w:rFonts w:hint="eastAsia" w:ascii="宋体" w:hAnsi="宋体" w:eastAsia="宋体" w:cs="宋体"/>
                <w:color w:val="000000"/>
                <w:sz w:val="21"/>
                <w:szCs w:val="21"/>
                <w:highlight w:val="none"/>
                <w:lang w:val="en-US" w:eastAsia="zh-CN" w:bidi="ar"/>
              </w:rPr>
              <w:t>/</w:t>
            </w:r>
          </w:p>
        </w:tc>
        <w:tc>
          <w:tcPr>
            <w:tcW w:w="3770" w:type="dxa"/>
            <w:tcBorders>
              <w:top w:val="single" w:color="auto" w:sz="4" w:space="0"/>
              <w:left w:val="single" w:color="auto" w:sz="4" w:space="0"/>
              <w:bottom w:val="single" w:color="auto" w:sz="4" w:space="0"/>
              <w:right w:val="single" w:color="auto" w:sz="4" w:space="0"/>
            </w:tcBorders>
            <w:noWrap w:val="0"/>
            <w:vAlign w:val="center"/>
          </w:tcPr>
          <w:p w14:paraId="67FA0E3B">
            <w:pPr>
              <w:spacing w:line="360" w:lineRule="auto"/>
              <w:jc w:val="center"/>
              <w:rPr>
                <w:rFonts w:hint="eastAsia" w:ascii="宋体" w:hAnsi="宋体" w:eastAsia="宋体" w:cs="宋体"/>
                <w:color w:val="000000"/>
                <w:sz w:val="21"/>
                <w:szCs w:val="21"/>
                <w:highlight w:val="none"/>
                <w:lang w:eastAsia="zh-CN" w:bidi="ar"/>
              </w:rPr>
            </w:pPr>
            <w:r>
              <w:rPr>
                <w:rFonts w:hint="eastAsia" w:ascii="宋体" w:hAnsi="宋体" w:eastAsia="宋体" w:cs="宋体"/>
                <w:color w:val="000000"/>
                <w:sz w:val="21"/>
                <w:szCs w:val="21"/>
                <w:highlight w:val="none"/>
                <w:lang w:eastAsia="zh-CN"/>
              </w:rPr>
              <w:t>/</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09DDB45F">
            <w:pPr>
              <w:widowControl/>
              <w:spacing w:line="360" w:lineRule="auto"/>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color w:val="000000"/>
                <w:sz w:val="21"/>
                <w:szCs w:val="21"/>
                <w:highlight w:val="none"/>
                <w:lang w:eastAsia="zh-CN"/>
              </w:rPr>
              <w:t>/</w:t>
            </w:r>
          </w:p>
        </w:tc>
      </w:tr>
      <w:tr w14:paraId="49F8056E">
        <w:tblPrEx>
          <w:tblCellMar>
            <w:top w:w="0" w:type="dxa"/>
            <w:left w:w="108" w:type="dxa"/>
            <w:bottom w:w="0" w:type="dxa"/>
            <w:right w:w="108" w:type="dxa"/>
          </w:tblCellMar>
        </w:tblPrEx>
        <w:trPr>
          <w:trHeight w:val="1181" w:hRule="atLeast"/>
        </w:trPr>
        <w:tc>
          <w:tcPr>
            <w:tcW w:w="885" w:type="dxa"/>
            <w:tcBorders>
              <w:top w:val="single" w:color="auto" w:sz="4" w:space="0"/>
              <w:left w:val="single" w:color="auto" w:sz="4" w:space="0"/>
              <w:bottom w:val="single" w:color="auto" w:sz="4" w:space="0"/>
              <w:right w:val="single" w:color="auto" w:sz="4" w:space="0"/>
            </w:tcBorders>
            <w:noWrap w:val="0"/>
            <w:vAlign w:val="center"/>
          </w:tcPr>
          <w:p w14:paraId="3B8657C9">
            <w:pPr>
              <w:widowControl/>
              <w:spacing w:line="360" w:lineRule="auto"/>
              <w:jc w:val="center"/>
              <w:textAlignment w:val="center"/>
              <w:rPr>
                <w:rFonts w:hint="eastAsia" w:ascii="宋体" w:hAnsi="宋体" w:eastAsia="宋体" w:cs="宋体"/>
                <w:color w:val="000000"/>
                <w:sz w:val="21"/>
                <w:szCs w:val="21"/>
                <w:highlight w:val="none"/>
                <w:lang w:val="en-US" w:eastAsia="zh-CN" w:bidi="ar"/>
              </w:rPr>
            </w:pPr>
            <w:r>
              <w:rPr>
                <w:rFonts w:hint="eastAsia" w:ascii="宋体" w:hAnsi="宋体" w:cs="宋体"/>
                <w:color w:val="000000"/>
                <w:sz w:val="21"/>
                <w:szCs w:val="21"/>
                <w:highlight w:val="none"/>
                <w:lang w:val="en-US" w:eastAsia="zh-CN" w:bidi="ar"/>
              </w:rPr>
              <w:t>5-3</w:t>
            </w:r>
          </w:p>
        </w:tc>
        <w:tc>
          <w:tcPr>
            <w:tcW w:w="1605" w:type="dxa"/>
            <w:tcBorders>
              <w:top w:val="single" w:color="auto" w:sz="4" w:space="0"/>
              <w:left w:val="single" w:color="auto" w:sz="4" w:space="0"/>
              <w:bottom w:val="single" w:color="auto" w:sz="4" w:space="0"/>
              <w:right w:val="single" w:color="auto" w:sz="4" w:space="0"/>
            </w:tcBorders>
            <w:noWrap w:val="0"/>
            <w:vAlign w:val="center"/>
          </w:tcPr>
          <w:p w14:paraId="14C0771A">
            <w:pPr>
              <w:keepNext w:val="0"/>
              <w:keepLines w:val="0"/>
              <w:widowControl/>
              <w:suppressLineNumbers w:val="0"/>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i w:val="0"/>
                <w:color w:val="000000"/>
                <w:kern w:val="0"/>
                <w:sz w:val="21"/>
                <w:szCs w:val="21"/>
                <w:highlight w:val="none"/>
                <w:u w:val="none"/>
                <w:lang w:val="en-US" w:eastAsia="zh-CN" w:bidi="ar"/>
              </w:rPr>
              <w:t>春秋执勤服（一线交警款</w:t>
            </w:r>
            <w:r>
              <w:rPr>
                <w:rFonts w:hint="eastAsia" w:ascii="宋体" w:hAnsi="宋体" w:cs="宋体"/>
                <w:i w:val="0"/>
                <w:color w:val="000000"/>
                <w:kern w:val="0"/>
                <w:sz w:val="21"/>
                <w:szCs w:val="21"/>
                <w:highlight w:val="none"/>
                <w:u w:val="none"/>
                <w:lang w:val="en-US" w:eastAsia="zh-CN" w:bidi="ar"/>
              </w:rPr>
              <w:t>，</w:t>
            </w:r>
            <w:r>
              <w:rPr>
                <w:rFonts w:hint="eastAsia" w:ascii="宋体" w:hAnsi="宋体" w:eastAsia="宋体" w:cs="宋体"/>
                <w:color w:val="000000"/>
                <w:sz w:val="21"/>
                <w:szCs w:val="21"/>
                <w:highlight w:val="none"/>
                <w:lang w:eastAsia="zh-CN" w:bidi="ar"/>
              </w:rPr>
              <w:t>聚酯莱赛尔四面弹加厚平纹布</w:t>
            </w:r>
            <w:r>
              <w:rPr>
                <w:rFonts w:hint="eastAsia" w:ascii="宋体" w:hAnsi="宋体" w:eastAsia="宋体" w:cs="宋体"/>
                <w:i w:val="0"/>
                <w:color w:val="000000"/>
                <w:kern w:val="0"/>
                <w:sz w:val="21"/>
                <w:szCs w:val="21"/>
                <w:highlight w:val="none"/>
                <w:u w:val="none"/>
                <w:lang w:val="en-US" w:eastAsia="zh-CN" w:bidi="ar"/>
              </w:rPr>
              <w:t>）</w:t>
            </w:r>
          </w:p>
        </w:tc>
        <w:tc>
          <w:tcPr>
            <w:tcW w:w="690" w:type="dxa"/>
            <w:tcBorders>
              <w:top w:val="single" w:color="auto" w:sz="4" w:space="0"/>
              <w:left w:val="single" w:color="auto" w:sz="4" w:space="0"/>
              <w:bottom w:val="single" w:color="auto" w:sz="4" w:space="0"/>
              <w:right w:val="single" w:color="auto" w:sz="4" w:space="0"/>
            </w:tcBorders>
            <w:noWrap w:val="0"/>
            <w:vAlign w:val="center"/>
          </w:tcPr>
          <w:p w14:paraId="6F5C3F8E">
            <w:pPr>
              <w:keepNext w:val="0"/>
              <w:keepLines w:val="0"/>
              <w:widowControl/>
              <w:suppressLineNumbers w:val="0"/>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i w:val="0"/>
                <w:color w:val="000000"/>
                <w:kern w:val="0"/>
                <w:sz w:val="21"/>
                <w:szCs w:val="21"/>
                <w:highlight w:val="none"/>
                <w:u w:val="none"/>
                <w:lang w:val="en-US" w:eastAsia="zh-CN" w:bidi="ar"/>
              </w:rPr>
              <w:t>套</w:t>
            </w:r>
          </w:p>
        </w:tc>
        <w:tc>
          <w:tcPr>
            <w:tcW w:w="1005" w:type="dxa"/>
            <w:tcBorders>
              <w:top w:val="single" w:color="auto" w:sz="4" w:space="0"/>
              <w:left w:val="single" w:color="auto" w:sz="4" w:space="0"/>
              <w:bottom w:val="single" w:color="auto" w:sz="4" w:space="0"/>
              <w:right w:val="single" w:color="auto" w:sz="4" w:space="0"/>
            </w:tcBorders>
            <w:noWrap w:val="0"/>
            <w:vAlign w:val="center"/>
          </w:tcPr>
          <w:p w14:paraId="354720E7">
            <w:pPr>
              <w:keepNext w:val="0"/>
              <w:keepLines w:val="0"/>
              <w:widowControl/>
              <w:suppressLineNumbers w:val="0"/>
              <w:jc w:val="center"/>
              <w:textAlignment w:val="center"/>
              <w:rPr>
                <w:rFonts w:hint="eastAsia" w:ascii="宋体" w:hAnsi="宋体" w:eastAsia="宋体" w:cs="宋体"/>
                <w:color w:val="000000"/>
                <w:sz w:val="21"/>
                <w:szCs w:val="21"/>
                <w:highlight w:val="none"/>
                <w:lang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425.00</w:t>
            </w:r>
          </w:p>
        </w:tc>
        <w:tc>
          <w:tcPr>
            <w:tcW w:w="1050" w:type="dxa"/>
            <w:tcBorders>
              <w:top w:val="single" w:color="auto" w:sz="4" w:space="0"/>
              <w:left w:val="single" w:color="auto" w:sz="4" w:space="0"/>
              <w:bottom w:val="single" w:color="auto" w:sz="4" w:space="0"/>
              <w:right w:val="single" w:color="auto" w:sz="4" w:space="0"/>
            </w:tcBorders>
            <w:noWrap w:val="0"/>
            <w:vAlign w:val="center"/>
          </w:tcPr>
          <w:p w14:paraId="626C1975">
            <w:pPr>
              <w:keepNext w:val="0"/>
              <w:keepLines w:val="0"/>
              <w:widowControl/>
              <w:suppressLineNumbers w:val="0"/>
              <w:jc w:val="center"/>
              <w:textAlignment w:val="center"/>
              <w:rPr>
                <w:rFonts w:hint="eastAsia" w:ascii="宋体" w:hAnsi="宋体" w:eastAsia="宋体" w:cs="宋体"/>
                <w:color w:val="000000"/>
                <w:sz w:val="21"/>
                <w:szCs w:val="21"/>
                <w:highlight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420</w:t>
            </w:r>
          </w:p>
        </w:tc>
        <w:tc>
          <w:tcPr>
            <w:tcW w:w="1545" w:type="dxa"/>
            <w:vMerge w:val="continue"/>
            <w:tcBorders>
              <w:top w:val="single" w:color="auto" w:sz="4" w:space="0"/>
              <w:left w:val="single" w:color="auto" w:sz="4" w:space="0"/>
              <w:bottom w:val="single" w:color="auto" w:sz="4" w:space="0"/>
              <w:right w:val="single" w:color="auto" w:sz="4" w:space="0"/>
            </w:tcBorders>
            <w:noWrap w:val="0"/>
            <w:vAlign w:val="center"/>
          </w:tcPr>
          <w:p w14:paraId="7E6807F3">
            <w:pPr>
              <w:widowControl/>
              <w:spacing w:line="360" w:lineRule="auto"/>
              <w:jc w:val="center"/>
              <w:textAlignment w:val="center"/>
              <w:rPr>
                <w:rFonts w:hint="eastAsia" w:ascii="宋体" w:hAnsi="宋体" w:eastAsia="宋体" w:cs="宋体"/>
                <w:color w:val="000000"/>
                <w:sz w:val="21"/>
                <w:szCs w:val="21"/>
                <w:highlight w:val="none"/>
                <w:lang w:val="en-US" w:eastAsia="zh-CN" w:bidi="ar"/>
              </w:rPr>
            </w:pPr>
          </w:p>
        </w:tc>
        <w:tc>
          <w:tcPr>
            <w:tcW w:w="1125" w:type="dxa"/>
            <w:tcBorders>
              <w:top w:val="single" w:color="auto" w:sz="4" w:space="0"/>
              <w:left w:val="single" w:color="auto" w:sz="4" w:space="0"/>
              <w:bottom w:val="single" w:color="auto" w:sz="4" w:space="0"/>
              <w:right w:val="single" w:color="auto" w:sz="4" w:space="0"/>
            </w:tcBorders>
            <w:noWrap w:val="0"/>
            <w:vAlign w:val="center"/>
          </w:tcPr>
          <w:p w14:paraId="7EFE878D">
            <w:pPr>
              <w:widowControl/>
              <w:spacing w:line="360" w:lineRule="auto"/>
              <w:jc w:val="center"/>
              <w:textAlignment w:val="center"/>
              <w:rPr>
                <w:rFonts w:hint="eastAsia" w:ascii="宋体" w:hAnsi="宋体" w:eastAsia="宋体" w:cs="宋体"/>
                <w:color w:val="000000"/>
                <w:sz w:val="21"/>
                <w:szCs w:val="21"/>
                <w:highlight w:val="none"/>
                <w:lang w:val="en-US" w:eastAsia="zh-CN" w:bidi="ar"/>
              </w:rPr>
            </w:pPr>
            <w:r>
              <w:rPr>
                <w:rFonts w:hint="eastAsia" w:ascii="宋体" w:hAnsi="宋体" w:eastAsia="宋体" w:cs="宋体"/>
                <w:color w:val="000000"/>
                <w:sz w:val="21"/>
                <w:szCs w:val="21"/>
                <w:highlight w:val="none"/>
                <w:lang w:val="en-US" w:eastAsia="zh-CN" w:bidi="ar"/>
              </w:rPr>
              <w:t>/</w:t>
            </w:r>
          </w:p>
        </w:tc>
        <w:tc>
          <w:tcPr>
            <w:tcW w:w="3770" w:type="dxa"/>
            <w:tcBorders>
              <w:top w:val="single" w:color="auto" w:sz="4" w:space="0"/>
              <w:left w:val="single" w:color="auto" w:sz="4" w:space="0"/>
              <w:bottom w:val="single" w:color="auto" w:sz="4" w:space="0"/>
              <w:right w:val="single" w:color="auto" w:sz="4" w:space="0"/>
            </w:tcBorders>
            <w:noWrap w:val="0"/>
            <w:vAlign w:val="center"/>
          </w:tcPr>
          <w:p w14:paraId="31581B74">
            <w:pPr>
              <w:spacing w:line="360" w:lineRule="auto"/>
              <w:jc w:val="center"/>
              <w:rPr>
                <w:rFonts w:hint="eastAsia" w:ascii="宋体" w:hAnsi="宋体" w:eastAsia="宋体" w:cs="宋体"/>
                <w:color w:val="000000"/>
                <w:sz w:val="21"/>
                <w:szCs w:val="21"/>
                <w:highlight w:val="none"/>
                <w:lang w:eastAsia="zh-CN" w:bidi="ar"/>
              </w:rPr>
            </w:pPr>
            <w:r>
              <w:rPr>
                <w:rFonts w:hint="eastAsia" w:ascii="宋体" w:hAnsi="宋体" w:eastAsia="宋体" w:cs="宋体"/>
                <w:color w:val="000000"/>
                <w:sz w:val="21"/>
                <w:szCs w:val="21"/>
                <w:highlight w:val="none"/>
                <w:lang w:eastAsia="zh-CN"/>
              </w:rPr>
              <w:t>/</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47072032">
            <w:pPr>
              <w:widowControl/>
              <w:spacing w:line="360" w:lineRule="auto"/>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color w:val="000000"/>
                <w:sz w:val="21"/>
                <w:szCs w:val="21"/>
                <w:highlight w:val="none"/>
                <w:lang w:eastAsia="zh-CN"/>
              </w:rPr>
              <w:t>/</w:t>
            </w:r>
          </w:p>
        </w:tc>
      </w:tr>
      <w:tr w14:paraId="56B1BAB7">
        <w:tblPrEx>
          <w:tblCellMar>
            <w:top w:w="0" w:type="dxa"/>
            <w:left w:w="108" w:type="dxa"/>
            <w:bottom w:w="0" w:type="dxa"/>
            <w:right w:w="108" w:type="dxa"/>
          </w:tblCellMar>
        </w:tblPrEx>
        <w:trPr>
          <w:trHeight w:val="90" w:hRule="atLeast"/>
        </w:trPr>
        <w:tc>
          <w:tcPr>
            <w:tcW w:w="885" w:type="dxa"/>
            <w:tcBorders>
              <w:top w:val="single" w:color="auto" w:sz="4" w:space="0"/>
              <w:left w:val="single" w:color="auto" w:sz="4" w:space="0"/>
              <w:bottom w:val="single" w:color="auto" w:sz="4" w:space="0"/>
              <w:right w:val="single" w:color="auto" w:sz="4" w:space="0"/>
            </w:tcBorders>
            <w:noWrap w:val="0"/>
            <w:vAlign w:val="center"/>
          </w:tcPr>
          <w:p w14:paraId="541F028A">
            <w:pPr>
              <w:widowControl/>
              <w:spacing w:line="360" w:lineRule="auto"/>
              <w:jc w:val="center"/>
              <w:textAlignment w:val="center"/>
              <w:rPr>
                <w:rFonts w:hint="eastAsia" w:ascii="宋体" w:hAnsi="宋体" w:eastAsia="宋体" w:cs="宋体"/>
                <w:color w:val="000000"/>
                <w:sz w:val="21"/>
                <w:szCs w:val="21"/>
                <w:highlight w:val="none"/>
                <w:lang w:val="en-US" w:eastAsia="zh-CN" w:bidi="ar"/>
              </w:rPr>
            </w:pPr>
            <w:r>
              <w:rPr>
                <w:rFonts w:hint="eastAsia" w:ascii="宋体" w:hAnsi="宋体" w:cs="宋体"/>
                <w:color w:val="000000"/>
                <w:sz w:val="21"/>
                <w:szCs w:val="21"/>
                <w:highlight w:val="none"/>
                <w:lang w:val="en-US" w:eastAsia="zh-CN" w:bidi="ar"/>
              </w:rPr>
              <w:t>5-4</w:t>
            </w:r>
          </w:p>
        </w:tc>
        <w:tc>
          <w:tcPr>
            <w:tcW w:w="1605" w:type="dxa"/>
            <w:tcBorders>
              <w:top w:val="single" w:color="auto" w:sz="4" w:space="0"/>
              <w:left w:val="single" w:color="auto" w:sz="4" w:space="0"/>
              <w:bottom w:val="single" w:color="auto" w:sz="4" w:space="0"/>
              <w:right w:val="single" w:color="auto" w:sz="4" w:space="0"/>
            </w:tcBorders>
            <w:noWrap w:val="0"/>
            <w:vAlign w:val="center"/>
          </w:tcPr>
          <w:p w14:paraId="30F6B9C4">
            <w:pPr>
              <w:keepNext w:val="0"/>
              <w:keepLines w:val="0"/>
              <w:widowControl/>
              <w:suppressLineNumbers w:val="0"/>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i w:val="0"/>
                <w:color w:val="000000"/>
                <w:kern w:val="0"/>
                <w:sz w:val="21"/>
                <w:szCs w:val="21"/>
                <w:highlight w:val="none"/>
                <w:u w:val="none"/>
                <w:lang w:val="en-US" w:eastAsia="zh-CN" w:bidi="ar"/>
              </w:rPr>
              <w:t>冬执勤服（一线交警款</w:t>
            </w:r>
            <w:r>
              <w:rPr>
                <w:rFonts w:hint="eastAsia" w:ascii="宋体" w:hAnsi="宋体" w:cs="宋体"/>
                <w:i w:val="0"/>
                <w:color w:val="000000"/>
                <w:kern w:val="0"/>
                <w:sz w:val="21"/>
                <w:szCs w:val="21"/>
                <w:highlight w:val="none"/>
                <w:u w:val="none"/>
                <w:lang w:val="en-US" w:eastAsia="zh-CN" w:bidi="ar"/>
              </w:rPr>
              <w:t>，</w:t>
            </w:r>
            <w:r>
              <w:rPr>
                <w:rFonts w:hint="eastAsia" w:ascii="宋体" w:hAnsi="宋体" w:eastAsia="宋体" w:cs="宋体"/>
                <w:color w:val="000000"/>
                <w:sz w:val="21"/>
                <w:szCs w:val="21"/>
                <w:highlight w:val="none"/>
                <w:lang w:eastAsia="zh-CN" w:bidi="ar"/>
              </w:rPr>
              <w:t>寒区，上衣：聚酯粘胶覆膜双面布，裤子：聚酯粘胶双面布复合针织布，絮片：生物基抑菌保暖絮片</w:t>
            </w:r>
            <w:r>
              <w:rPr>
                <w:rFonts w:hint="eastAsia" w:ascii="宋体" w:hAnsi="宋体" w:eastAsia="宋体" w:cs="宋体"/>
                <w:i w:val="0"/>
                <w:color w:val="000000"/>
                <w:kern w:val="0"/>
                <w:sz w:val="21"/>
                <w:szCs w:val="21"/>
                <w:highlight w:val="none"/>
                <w:u w:val="none"/>
                <w:lang w:val="en-US" w:eastAsia="zh-CN" w:bidi="ar"/>
              </w:rPr>
              <w:t>）</w:t>
            </w:r>
          </w:p>
        </w:tc>
        <w:tc>
          <w:tcPr>
            <w:tcW w:w="690" w:type="dxa"/>
            <w:tcBorders>
              <w:top w:val="single" w:color="auto" w:sz="4" w:space="0"/>
              <w:left w:val="single" w:color="auto" w:sz="4" w:space="0"/>
              <w:bottom w:val="single" w:color="auto" w:sz="4" w:space="0"/>
              <w:right w:val="single" w:color="auto" w:sz="4" w:space="0"/>
            </w:tcBorders>
            <w:noWrap w:val="0"/>
            <w:vAlign w:val="center"/>
          </w:tcPr>
          <w:p w14:paraId="23F3D0A9">
            <w:pPr>
              <w:keepNext w:val="0"/>
              <w:keepLines w:val="0"/>
              <w:widowControl/>
              <w:suppressLineNumbers w:val="0"/>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i w:val="0"/>
                <w:color w:val="000000"/>
                <w:kern w:val="0"/>
                <w:sz w:val="21"/>
                <w:szCs w:val="21"/>
                <w:highlight w:val="none"/>
                <w:u w:val="none"/>
                <w:lang w:val="en-US" w:eastAsia="zh-CN" w:bidi="ar"/>
              </w:rPr>
              <w:t>套</w:t>
            </w:r>
          </w:p>
        </w:tc>
        <w:tc>
          <w:tcPr>
            <w:tcW w:w="1005" w:type="dxa"/>
            <w:tcBorders>
              <w:top w:val="single" w:color="auto" w:sz="4" w:space="0"/>
              <w:left w:val="single" w:color="auto" w:sz="4" w:space="0"/>
              <w:bottom w:val="single" w:color="auto" w:sz="4" w:space="0"/>
              <w:right w:val="single" w:color="auto" w:sz="4" w:space="0"/>
            </w:tcBorders>
            <w:noWrap w:val="0"/>
            <w:vAlign w:val="center"/>
          </w:tcPr>
          <w:p w14:paraId="07A509BC">
            <w:pPr>
              <w:keepNext w:val="0"/>
              <w:keepLines w:val="0"/>
              <w:widowControl/>
              <w:suppressLineNumbers w:val="0"/>
              <w:jc w:val="center"/>
              <w:textAlignment w:val="center"/>
              <w:rPr>
                <w:rFonts w:hint="eastAsia" w:ascii="宋体" w:hAnsi="宋体" w:eastAsia="宋体" w:cs="宋体"/>
                <w:color w:val="000000"/>
                <w:sz w:val="21"/>
                <w:szCs w:val="21"/>
                <w:highlight w:val="none"/>
                <w:lang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632.00</w:t>
            </w:r>
          </w:p>
        </w:tc>
        <w:tc>
          <w:tcPr>
            <w:tcW w:w="1050" w:type="dxa"/>
            <w:tcBorders>
              <w:top w:val="single" w:color="auto" w:sz="4" w:space="0"/>
              <w:left w:val="single" w:color="auto" w:sz="4" w:space="0"/>
              <w:bottom w:val="single" w:color="auto" w:sz="4" w:space="0"/>
              <w:right w:val="single" w:color="auto" w:sz="4" w:space="0"/>
            </w:tcBorders>
            <w:noWrap w:val="0"/>
            <w:vAlign w:val="center"/>
          </w:tcPr>
          <w:p w14:paraId="74368A78">
            <w:pPr>
              <w:keepNext w:val="0"/>
              <w:keepLines w:val="0"/>
              <w:widowControl/>
              <w:suppressLineNumbers w:val="0"/>
              <w:jc w:val="center"/>
              <w:textAlignment w:val="center"/>
              <w:rPr>
                <w:rFonts w:hint="eastAsia" w:ascii="宋体" w:hAnsi="宋体" w:eastAsia="宋体" w:cs="宋体"/>
                <w:color w:val="000000"/>
                <w:sz w:val="21"/>
                <w:szCs w:val="21"/>
                <w:highlight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210</w:t>
            </w:r>
          </w:p>
        </w:tc>
        <w:tc>
          <w:tcPr>
            <w:tcW w:w="1545" w:type="dxa"/>
            <w:vMerge w:val="continue"/>
            <w:tcBorders>
              <w:top w:val="single" w:color="auto" w:sz="4" w:space="0"/>
              <w:left w:val="single" w:color="auto" w:sz="4" w:space="0"/>
              <w:bottom w:val="single" w:color="auto" w:sz="4" w:space="0"/>
              <w:right w:val="single" w:color="auto" w:sz="4" w:space="0"/>
            </w:tcBorders>
            <w:noWrap w:val="0"/>
            <w:vAlign w:val="center"/>
          </w:tcPr>
          <w:p w14:paraId="355ED328">
            <w:pPr>
              <w:widowControl/>
              <w:spacing w:line="360" w:lineRule="auto"/>
              <w:jc w:val="center"/>
              <w:textAlignment w:val="center"/>
              <w:rPr>
                <w:rFonts w:hint="eastAsia" w:ascii="宋体" w:hAnsi="宋体" w:eastAsia="宋体" w:cs="宋体"/>
                <w:color w:val="000000"/>
                <w:sz w:val="21"/>
                <w:szCs w:val="21"/>
                <w:highlight w:val="none"/>
                <w:lang w:val="en-US" w:eastAsia="zh-CN" w:bidi="ar"/>
              </w:rPr>
            </w:pPr>
          </w:p>
        </w:tc>
        <w:tc>
          <w:tcPr>
            <w:tcW w:w="1125" w:type="dxa"/>
            <w:tcBorders>
              <w:top w:val="single" w:color="auto" w:sz="4" w:space="0"/>
              <w:left w:val="single" w:color="auto" w:sz="4" w:space="0"/>
              <w:bottom w:val="single" w:color="auto" w:sz="4" w:space="0"/>
              <w:right w:val="single" w:color="auto" w:sz="4" w:space="0"/>
            </w:tcBorders>
            <w:noWrap w:val="0"/>
            <w:vAlign w:val="center"/>
          </w:tcPr>
          <w:p w14:paraId="16E8392C">
            <w:pPr>
              <w:widowControl/>
              <w:spacing w:line="360" w:lineRule="auto"/>
              <w:jc w:val="center"/>
              <w:textAlignment w:val="center"/>
              <w:rPr>
                <w:rFonts w:hint="eastAsia" w:ascii="宋体" w:hAnsi="宋体" w:eastAsia="宋体" w:cs="宋体"/>
                <w:color w:val="000000"/>
                <w:sz w:val="21"/>
                <w:szCs w:val="21"/>
                <w:highlight w:val="none"/>
                <w:lang w:val="en-US" w:eastAsia="zh-CN" w:bidi="ar"/>
              </w:rPr>
            </w:pPr>
            <w:r>
              <w:rPr>
                <w:rFonts w:hint="eastAsia" w:ascii="宋体" w:hAnsi="宋体" w:eastAsia="宋体" w:cs="宋体"/>
                <w:color w:val="000000"/>
                <w:sz w:val="21"/>
                <w:szCs w:val="21"/>
                <w:highlight w:val="none"/>
                <w:lang w:val="en-US" w:eastAsia="zh-CN" w:bidi="ar"/>
              </w:rPr>
              <w:t>/</w:t>
            </w:r>
          </w:p>
        </w:tc>
        <w:tc>
          <w:tcPr>
            <w:tcW w:w="3770" w:type="dxa"/>
            <w:tcBorders>
              <w:top w:val="single" w:color="auto" w:sz="4" w:space="0"/>
              <w:left w:val="single" w:color="auto" w:sz="4" w:space="0"/>
              <w:bottom w:val="single" w:color="auto" w:sz="4" w:space="0"/>
              <w:right w:val="single" w:color="auto" w:sz="4" w:space="0"/>
            </w:tcBorders>
            <w:noWrap w:val="0"/>
            <w:vAlign w:val="center"/>
          </w:tcPr>
          <w:p w14:paraId="6B412A14">
            <w:pPr>
              <w:spacing w:line="360" w:lineRule="auto"/>
              <w:jc w:val="center"/>
              <w:rPr>
                <w:rFonts w:hint="eastAsia" w:ascii="宋体" w:hAnsi="宋体" w:eastAsia="宋体" w:cs="宋体"/>
                <w:color w:val="000000"/>
                <w:sz w:val="21"/>
                <w:szCs w:val="21"/>
                <w:highlight w:val="none"/>
                <w:lang w:eastAsia="zh-CN" w:bidi="ar"/>
              </w:rPr>
            </w:pPr>
            <w:r>
              <w:rPr>
                <w:rFonts w:hint="eastAsia" w:ascii="宋体" w:hAnsi="宋体" w:eastAsia="宋体" w:cs="宋体"/>
                <w:color w:val="000000"/>
                <w:sz w:val="21"/>
                <w:szCs w:val="21"/>
                <w:highlight w:val="none"/>
                <w:lang w:eastAsia="zh-CN"/>
              </w:rPr>
              <w:t>/</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461A8AE7">
            <w:pPr>
              <w:widowControl/>
              <w:spacing w:line="360" w:lineRule="auto"/>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color w:val="000000"/>
                <w:sz w:val="21"/>
                <w:szCs w:val="21"/>
                <w:highlight w:val="none"/>
                <w:lang w:eastAsia="zh-CN"/>
              </w:rPr>
              <w:t>/</w:t>
            </w:r>
          </w:p>
        </w:tc>
      </w:tr>
      <w:tr w14:paraId="68092F9D">
        <w:tblPrEx>
          <w:tblCellMar>
            <w:top w:w="0" w:type="dxa"/>
            <w:left w:w="108" w:type="dxa"/>
            <w:bottom w:w="0" w:type="dxa"/>
            <w:right w:w="108" w:type="dxa"/>
          </w:tblCellMar>
        </w:tblPrEx>
        <w:trPr>
          <w:trHeight w:val="1181" w:hRule="atLeast"/>
        </w:trPr>
        <w:tc>
          <w:tcPr>
            <w:tcW w:w="885" w:type="dxa"/>
            <w:tcBorders>
              <w:top w:val="single" w:color="auto" w:sz="4" w:space="0"/>
              <w:left w:val="single" w:color="auto" w:sz="4" w:space="0"/>
              <w:bottom w:val="single" w:color="auto" w:sz="4" w:space="0"/>
              <w:right w:val="single" w:color="auto" w:sz="4" w:space="0"/>
            </w:tcBorders>
            <w:noWrap w:val="0"/>
            <w:vAlign w:val="center"/>
          </w:tcPr>
          <w:p w14:paraId="12DC9DCF">
            <w:pPr>
              <w:widowControl/>
              <w:spacing w:line="360" w:lineRule="auto"/>
              <w:jc w:val="center"/>
              <w:textAlignment w:val="center"/>
              <w:rPr>
                <w:rFonts w:hint="eastAsia" w:ascii="宋体" w:hAnsi="宋体" w:eastAsia="宋体" w:cs="宋体"/>
                <w:color w:val="000000"/>
                <w:sz w:val="21"/>
                <w:szCs w:val="21"/>
                <w:highlight w:val="none"/>
                <w:lang w:val="en-US" w:eastAsia="zh-CN" w:bidi="ar"/>
              </w:rPr>
            </w:pPr>
            <w:r>
              <w:rPr>
                <w:rFonts w:hint="eastAsia" w:ascii="宋体" w:hAnsi="宋体" w:cs="宋体"/>
                <w:color w:val="000000"/>
                <w:sz w:val="21"/>
                <w:szCs w:val="21"/>
                <w:highlight w:val="none"/>
                <w:lang w:val="en-US" w:eastAsia="zh-CN" w:bidi="ar"/>
              </w:rPr>
              <w:t>5-5</w:t>
            </w:r>
          </w:p>
        </w:tc>
        <w:tc>
          <w:tcPr>
            <w:tcW w:w="1605" w:type="dxa"/>
            <w:tcBorders>
              <w:top w:val="single" w:color="auto" w:sz="4" w:space="0"/>
              <w:left w:val="single" w:color="auto" w:sz="4" w:space="0"/>
              <w:bottom w:val="single" w:color="auto" w:sz="4" w:space="0"/>
              <w:right w:val="single" w:color="auto" w:sz="4" w:space="0"/>
            </w:tcBorders>
            <w:noWrap w:val="0"/>
            <w:vAlign w:val="center"/>
          </w:tcPr>
          <w:p w14:paraId="301801F4">
            <w:pPr>
              <w:keepNext w:val="0"/>
              <w:keepLines w:val="0"/>
              <w:widowControl/>
              <w:suppressLineNumbers w:val="0"/>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i w:val="0"/>
                <w:color w:val="000000"/>
                <w:kern w:val="0"/>
                <w:sz w:val="21"/>
                <w:szCs w:val="21"/>
                <w:highlight w:val="none"/>
                <w:u w:val="none"/>
                <w:lang w:val="en-US" w:eastAsia="zh-CN" w:bidi="ar"/>
              </w:rPr>
              <w:t>春秋执勤服（一线普警款</w:t>
            </w:r>
            <w:r>
              <w:rPr>
                <w:rFonts w:hint="eastAsia" w:ascii="宋体" w:hAnsi="宋体" w:cs="宋体"/>
                <w:i w:val="0"/>
                <w:color w:val="000000"/>
                <w:kern w:val="0"/>
                <w:sz w:val="21"/>
                <w:szCs w:val="21"/>
                <w:highlight w:val="none"/>
                <w:u w:val="none"/>
                <w:lang w:val="en-US" w:eastAsia="zh-CN" w:bidi="ar"/>
              </w:rPr>
              <w:t>，</w:t>
            </w:r>
            <w:r>
              <w:rPr>
                <w:rFonts w:hint="eastAsia" w:ascii="宋体" w:hAnsi="宋体" w:eastAsia="宋体" w:cs="宋体"/>
                <w:color w:val="000000"/>
                <w:sz w:val="21"/>
                <w:szCs w:val="21"/>
                <w:highlight w:val="none"/>
                <w:lang w:eastAsia="zh-CN" w:bidi="ar"/>
              </w:rPr>
              <w:t>聚酯莱赛尔四面弹加厚平纹布</w:t>
            </w:r>
            <w:r>
              <w:rPr>
                <w:rFonts w:hint="eastAsia" w:ascii="宋体" w:hAnsi="宋体" w:eastAsia="宋体" w:cs="宋体"/>
                <w:i w:val="0"/>
                <w:color w:val="000000"/>
                <w:kern w:val="0"/>
                <w:sz w:val="21"/>
                <w:szCs w:val="21"/>
                <w:highlight w:val="none"/>
                <w:u w:val="none"/>
                <w:lang w:val="en-US" w:eastAsia="zh-CN" w:bidi="ar"/>
              </w:rPr>
              <w:t>）</w:t>
            </w:r>
          </w:p>
        </w:tc>
        <w:tc>
          <w:tcPr>
            <w:tcW w:w="690" w:type="dxa"/>
            <w:tcBorders>
              <w:top w:val="single" w:color="auto" w:sz="4" w:space="0"/>
              <w:left w:val="single" w:color="auto" w:sz="4" w:space="0"/>
              <w:bottom w:val="single" w:color="auto" w:sz="4" w:space="0"/>
              <w:right w:val="single" w:color="auto" w:sz="4" w:space="0"/>
            </w:tcBorders>
            <w:noWrap w:val="0"/>
            <w:vAlign w:val="center"/>
          </w:tcPr>
          <w:p w14:paraId="0844ED7A">
            <w:pPr>
              <w:keepNext w:val="0"/>
              <w:keepLines w:val="0"/>
              <w:widowControl/>
              <w:suppressLineNumbers w:val="0"/>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i w:val="0"/>
                <w:color w:val="000000"/>
                <w:kern w:val="0"/>
                <w:sz w:val="21"/>
                <w:szCs w:val="21"/>
                <w:highlight w:val="none"/>
                <w:u w:val="none"/>
                <w:lang w:val="en-US" w:eastAsia="zh-CN" w:bidi="ar"/>
              </w:rPr>
              <w:t>套</w:t>
            </w:r>
          </w:p>
        </w:tc>
        <w:tc>
          <w:tcPr>
            <w:tcW w:w="1005" w:type="dxa"/>
            <w:tcBorders>
              <w:top w:val="single" w:color="auto" w:sz="4" w:space="0"/>
              <w:left w:val="single" w:color="auto" w:sz="4" w:space="0"/>
              <w:bottom w:val="single" w:color="auto" w:sz="4" w:space="0"/>
              <w:right w:val="single" w:color="auto" w:sz="4" w:space="0"/>
            </w:tcBorders>
            <w:noWrap w:val="0"/>
            <w:vAlign w:val="center"/>
          </w:tcPr>
          <w:p w14:paraId="272EDE81">
            <w:pPr>
              <w:keepNext w:val="0"/>
              <w:keepLines w:val="0"/>
              <w:widowControl/>
              <w:suppressLineNumbers w:val="0"/>
              <w:jc w:val="center"/>
              <w:textAlignment w:val="center"/>
              <w:rPr>
                <w:rFonts w:hint="eastAsia" w:ascii="宋体" w:hAnsi="宋体" w:eastAsia="宋体" w:cs="宋体"/>
                <w:color w:val="000000"/>
                <w:sz w:val="21"/>
                <w:szCs w:val="21"/>
                <w:highlight w:val="none"/>
                <w:lang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394.00</w:t>
            </w:r>
          </w:p>
        </w:tc>
        <w:tc>
          <w:tcPr>
            <w:tcW w:w="1050" w:type="dxa"/>
            <w:tcBorders>
              <w:top w:val="single" w:color="auto" w:sz="4" w:space="0"/>
              <w:left w:val="single" w:color="auto" w:sz="4" w:space="0"/>
              <w:bottom w:val="single" w:color="auto" w:sz="4" w:space="0"/>
              <w:right w:val="single" w:color="auto" w:sz="4" w:space="0"/>
            </w:tcBorders>
            <w:noWrap w:val="0"/>
            <w:vAlign w:val="center"/>
          </w:tcPr>
          <w:p w14:paraId="6A95C886">
            <w:pPr>
              <w:keepNext w:val="0"/>
              <w:keepLines w:val="0"/>
              <w:widowControl/>
              <w:suppressLineNumbers w:val="0"/>
              <w:jc w:val="center"/>
              <w:textAlignment w:val="center"/>
              <w:rPr>
                <w:rFonts w:hint="eastAsia" w:ascii="宋体" w:hAnsi="宋体" w:eastAsia="宋体" w:cs="宋体"/>
                <w:color w:val="000000"/>
                <w:sz w:val="21"/>
                <w:szCs w:val="21"/>
                <w:highlight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3820</w:t>
            </w:r>
          </w:p>
        </w:tc>
        <w:tc>
          <w:tcPr>
            <w:tcW w:w="1545" w:type="dxa"/>
            <w:vMerge w:val="continue"/>
            <w:tcBorders>
              <w:top w:val="single" w:color="auto" w:sz="4" w:space="0"/>
              <w:left w:val="single" w:color="auto" w:sz="4" w:space="0"/>
              <w:bottom w:val="single" w:color="auto" w:sz="4" w:space="0"/>
              <w:right w:val="single" w:color="auto" w:sz="4" w:space="0"/>
            </w:tcBorders>
            <w:noWrap w:val="0"/>
            <w:vAlign w:val="center"/>
          </w:tcPr>
          <w:p w14:paraId="737FF609">
            <w:pPr>
              <w:widowControl/>
              <w:spacing w:line="360" w:lineRule="auto"/>
              <w:jc w:val="center"/>
              <w:textAlignment w:val="center"/>
              <w:rPr>
                <w:rFonts w:hint="eastAsia" w:ascii="宋体" w:hAnsi="宋体" w:eastAsia="宋体" w:cs="宋体"/>
                <w:color w:val="000000"/>
                <w:sz w:val="21"/>
                <w:szCs w:val="21"/>
                <w:highlight w:val="none"/>
                <w:lang w:val="en-US" w:eastAsia="zh-CN" w:bidi="ar"/>
              </w:rPr>
            </w:pPr>
          </w:p>
        </w:tc>
        <w:tc>
          <w:tcPr>
            <w:tcW w:w="1125" w:type="dxa"/>
            <w:tcBorders>
              <w:top w:val="single" w:color="auto" w:sz="4" w:space="0"/>
              <w:left w:val="single" w:color="auto" w:sz="4" w:space="0"/>
              <w:bottom w:val="single" w:color="auto" w:sz="4" w:space="0"/>
              <w:right w:val="single" w:color="auto" w:sz="4" w:space="0"/>
            </w:tcBorders>
            <w:noWrap w:val="0"/>
            <w:vAlign w:val="center"/>
          </w:tcPr>
          <w:p w14:paraId="135EF34C">
            <w:pPr>
              <w:widowControl/>
              <w:spacing w:line="360" w:lineRule="auto"/>
              <w:jc w:val="center"/>
              <w:textAlignment w:val="center"/>
              <w:rPr>
                <w:rFonts w:hint="eastAsia" w:ascii="宋体" w:hAnsi="宋体" w:eastAsia="宋体" w:cs="宋体"/>
                <w:color w:val="000000"/>
                <w:sz w:val="21"/>
                <w:szCs w:val="21"/>
                <w:highlight w:val="none"/>
                <w:lang w:val="en-US" w:eastAsia="zh-CN" w:bidi="ar"/>
              </w:rPr>
            </w:pPr>
            <w:r>
              <w:rPr>
                <w:rFonts w:hint="eastAsia" w:ascii="宋体" w:hAnsi="宋体" w:eastAsia="宋体" w:cs="宋体"/>
                <w:color w:val="000000"/>
                <w:sz w:val="21"/>
                <w:szCs w:val="21"/>
                <w:highlight w:val="none"/>
                <w:lang w:val="en-US" w:eastAsia="zh-CN" w:bidi="ar"/>
              </w:rPr>
              <w:t>/</w:t>
            </w:r>
          </w:p>
        </w:tc>
        <w:tc>
          <w:tcPr>
            <w:tcW w:w="3770" w:type="dxa"/>
            <w:tcBorders>
              <w:top w:val="single" w:color="auto" w:sz="4" w:space="0"/>
              <w:left w:val="single" w:color="auto" w:sz="4" w:space="0"/>
              <w:bottom w:val="single" w:color="auto" w:sz="4" w:space="0"/>
              <w:right w:val="single" w:color="auto" w:sz="4" w:space="0"/>
            </w:tcBorders>
            <w:noWrap w:val="0"/>
            <w:vAlign w:val="center"/>
          </w:tcPr>
          <w:p w14:paraId="6A5B899B">
            <w:pPr>
              <w:spacing w:line="360" w:lineRule="auto"/>
              <w:jc w:val="center"/>
              <w:rPr>
                <w:rFonts w:hint="eastAsia" w:ascii="宋体" w:hAnsi="宋体" w:eastAsia="宋体" w:cs="宋体"/>
                <w:color w:val="000000"/>
                <w:sz w:val="21"/>
                <w:szCs w:val="21"/>
                <w:highlight w:val="none"/>
                <w:lang w:eastAsia="zh-CN" w:bidi="ar"/>
              </w:rPr>
            </w:pPr>
            <w:r>
              <w:rPr>
                <w:rFonts w:hint="eastAsia" w:ascii="宋体" w:hAnsi="宋体" w:cs="宋体"/>
                <w:sz w:val="21"/>
                <w:szCs w:val="21"/>
                <w:highlight w:val="none"/>
                <w:lang w:val="en-US" w:eastAsia="zh-CN"/>
              </w:rPr>
              <w:t>递交样品为一线男春秋执勤服，数量：2套，号型：上衣180/104，裤子180/94</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074793AF">
            <w:pPr>
              <w:widowControl/>
              <w:spacing w:line="360" w:lineRule="auto"/>
              <w:jc w:val="center"/>
              <w:textAlignment w:val="center"/>
              <w:rPr>
                <w:rFonts w:hint="eastAsia" w:ascii="宋体" w:hAnsi="宋体" w:eastAsia="宋体" w:cs="宋体"/>
                <w:color w:val="000000"/>
                <w:sz w:val="21"/>
                <w:szCs w:val="21"/>
                <w:highlight w:val="none"/>
                <w:lang w:eastAsia="zh-CN" w:bidi="ar"/>
              </w:rPr>
            </w:pPr>
            <w:r>
              <w:rPr>
                <w:rFonts w:hint="eastAsia" w:ascii="宋体" w:hAnsi="宋体" w:cs="宋体"/>
                <w:sz w:val="21"/>
                <w:szCs w:val="21"/>
                <w:highlight w:val="none"/>
                <w:lang w:val="en-US" w:eastAsia="zh-CN"/>
              </w:rPr>
              <w:t>检验项目：成品外在质量（型式检验项目）</w:t>
            </w:r>
          </w:p>
        </w:tc>
      </w:tr>
      <w:tr w14:paraId="78BAC153">
        <w:tblPrEx>
          <w:tblCellMar>
            <w:top w:w="0" w:type="dxa"/>
            <w:left w:w="108" w:type="dxa"/>
            <w:bottom w:w="0" w:type="dxa"/>
            <w:right w:w="108" w:type="dxa"/>
          </w:tblCellMar>
        </w:tblPrEx>
        <w:trPr>
          <w:trHeight w:val="1181" w:hRule="atLeast"/>
        </w:trPr>
        <w:tc>
          <w:tcPr>
            <w:tcW w:w="885" w:type="dxa"/>
            <w:tcBorders>
              <w:top w:val="single" w:color="auto" w:sz="4" w:space="0"/>
              <w:left w:val="single" w:color="auto" w:sz="4" w:space="0"/>
              <w:bottom w:val="single" w:color="auto" w:sz="4" w:space="0"/>
              <w:right w:val="single" w:color="auto" w:sz="4" w:space="0"/>
            </w:tcBorders>
            <w:noWrap w:val="0"/>
            <w:vAlign w:val="center"/>
          </w:tcPr>
          <w:p w14:paraId="549100A7">
            <w:pPr>
              <w:widowControl/>
              <w:spacing w:line="360" w:lineRule="auto"/>
              <w:jc w:val="center"/>
              <w:textAlignment w:val="center"/>
              <w:rPr>
                <w:rFonts w:hint="eastAsia" w:ascii="宋体" w:hAnsi="宋体" w:eastAsia="宋体" w:cs="宋体"/>
                <w:color w:val="000000"/>
                <w:sz w:val="21"/>
                <w:szCs w:val="21"/>
                <w:highlight w:val="none"/>
                <w:lang w:val="en-US" w:eastAsia="zh-CN" w:bidi="ar"/>
              </w:rPr>
            </w:pPr>
            <w:r>
              <w:rPr>
                <w:rFonts w:hint="eastAsia" w:ascii="宋体" w:hAnsi="宋体" w:cs="宋体"/>
                <w:color w:val="000000"/>
                <w:sz w:val="21"/>
                <w:szCs w:val="21"/>
                <w:highlight w:val="none"/>
                <w:lang w:val="en-US" w:eastAsia="zh-CN" w:bidi="ar"/>
              </w:rPr>
              <w:t>5-6</w:t>
            </w:r>
          </w:p>
        </w:tc>
        <w:tc>
          <w:tcPr>
            <w:tcW w:w="1605" w:type="dxa"/>
            <w:tcBorders>
              <w:top w:val="single" w:color="auto" w:sz="4" w:space="0"/>
              <w:left w:val="single" w:color="auto" w:sz="4" w:space="0"/>
              <w:bottom w:val="single" w:color="auto" w:sz="4" w:space="0"/>
              <w:right w:val="single" w:color="auto" w:sz="4" w:space="0"/>
            </w:tcBorders>
            <w:noWrap w:val="0"/>
            <w:vAlign w:val="center"/>
          </w:tcPr>
          <w:p w14:paraId="0E9740F1">
            <w:pPr>
              <w:keepNext w:val="0"/>
              <w:keepLines w:val="0"/>
              <w:widowControl/>
              <w:suppressLineNumbers w:val="0"/>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i w:val="0"/>
                <w:color w:val="000000"/>
                <w:kern w:val="0"/>
                <w:sz w:val="21"/>
                <w:szCs w:val="21"/>
                <w:highlight w:val="none"/>
                <w:u w:val="none"/>
                <w:lang w:val="en-US" w:eastAsia="zh-CN" w:bidi="ar"/>
              </w:rPr>
              <w:t>冬执勤服（一线普警款</w:t>
            </w:r>
            <w:r>
              <w:rPr>
                <w:rFonts w:hint="eastAsia" w:ascii="宋体" w:hAnsi="宋体" w:eastAsia="宋体" w:cs="宋体"/>
                <w:color w:val="000000"/>
                <w:sz w:val="21"/>
                <w:szCs w:val="21"/>
                <w:highlight w:val="none"/>
                <w:lang w:eastAsia="zh-CN" w:bidi="ar"/>
              </w:rPr>
              <w:t>，寒区，上衣：聚酯粘胶覆膜双面布，裤子：聚酯粘胶双面布复合针织布，絮片：生物基抑菌保暖絮片</w:t>
            </w:r>
            <w:r>
              <w:rPr>
                <w:rFonts w:hint="eastAsia" w:ascii="宋体" w:hAnsi="宋体" w:eastAsia="宋体" w:cs="宋体"/>
                <w:i w:val="0"/>
                <w:color w:val="000000"/>
                <w:kern w:val="0"/>
                <w:sz w:val="21"/>
                <w:szCs w:val="21"/>
                <w:highlight w:val="none"/>
                <w:u w:val="none"/>
                <w:lang w:val="en-US" w:eastAsia="zh-CN" w:bidi="ar"/>
              </w:rPr>
              <w:t>）</w:t>
            </w:r>
          </w:p>
        </w:tc>
        <w:tc>
          <w:tcPr>
            <w:tcW w:w="690" w:type="dxa"/>
            <w:tcBorders>
              <w:top w:val="single" w:color="auto" w:sz="4" w:space="0"/>
              <w:left w:val="single" w:color="auto" w:sz="4" w:space="0"/>
              <w:bottom w:val="single" w:color="auto" w:sz="4" w:space="0"/>
              <w:right w:val="single" w:color="auto" w:sz="4" w:space="0"/>
            </w:tcBorders>
            <w:noWrap w:val="0"/>
            <w:vAlign w:val="center"/>
          </w:tcPr>
          <w:p w14:paraId="0BF75AE7">
            <w:pPr>
              <w:keepNext w:val="0"/>
              <w:keepLines w:val="0"/>
              <w:widowControl/>
              <w:suppressLineNumbers w:val="0"/>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i w:val="0"/>
                <w:color w:val="000000"/>
                <w:kern w:val="0"/>
                <w:sz w:val="21"/>
                <w:szCs w:val="21"/>
                <w:highlight w:val="none"/>
                <w:u w:val="none"/>
                <w:lang w:val="en-US" w:eastAsia="zh-CN" w:bidi="ar"/>
              </w:rPr>
              <w:t>套</w:t>
            </w:r>
          </w:p>
        </w:tc>
        <w:tc>
          <w:tcPr>
            <w:tcW w:w="1005" w:type="dxa"/>
            <w:tcBorders>
              <w:top w:val="single" w:color="auto" w:sz="4" w:space="0"/>
              <w:left w:val="single" w:color="auto" w:sz="4" w:space="0"/>
              <w:bottom w:val="single" w:color="auto" w:sz="4" w:space="0"/>
              <w:right w:val="single" w:color="auto" w:sz="4" w:space="0"/>
            </w:tcBorders>
            <w:noWrap w:val="0"/>
            <w:vAlign w:val="center"/>
          </w:tcPr>
          <w:p w14:paraId="0D8ECBD5">
            <w:pPr>
              <w:keepNext w:val="0"/>
              <w:keepLines w:val="0"/>
              <w:widowControl/>
              <w:suppressLineNumbers w:val="0"/>
              <w:jc w:val="center"/>
              <w:textAlignment w:val="center"/>
              <w:rPr>
                <w:rFonts w:hint="eastAsia" w:ascii="宋体" w:hAnsi="宋体" w:eastAsia="宋体" w:cs="宋体"/>
                <w:color w:val="000000"/>
                <w:sz w:val="21"/>
                <w:szCs w:val="21"/>
                <w:highlight w:val="none"/>
                <w:lang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601.00</w:t>
            </w:r>
          </w:p>
        </w:tc>
        <w:tc>
          <w:tcPr>
            <w:tcW w:w="1050" w:type="dxa"/>
            <w:tcBorders>
              <w:top w:val="single" w:color="auto" w:sz="4" w:space="0"/>
              <w:left w:val="single" w:color="auto" w:sz="4" w:space="0"/>
              <w:bottom w:val="single" w:color="auto" w:sz="4" w:space="0"/>
              <w:right w:val="single" w:color="auto" w:sz="4" w:space="0"/>
            </w:tcBorders>
            <w:noWrap w:val="0"/>
            <w:vAlign w:val="center"/>
          </w:tcPr>
          <w:p w14:paraId="18A6F4FD">
            <w:pPr>
              <w:keepNext w:val="0"/>
              <w:keepLines w:val="0"/>
              <w:widowControl/>
              <w:suppressLineNumbers w:val="0"/>
              <w:jc w:val="center"/>
              <w:textAlignment w:val="center"/>
              <w:rPr>
                <w:rFonts w:hint="eastAsia" w:ascii="宋体" w:hAnsi="宋体" w:eastAsia="宋体" w:cs="宋体"/>
                <w:color w:val="000000"/>
                <w:sz w:val="21"/>
                <w:szCs w:val="21"/>
                <w:highlight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630</w:t>
            </w:r>
          </w:p>
        </w:tc>
        <w:tc>
          <w:tcPr>
            <w:tcW w:w="1545" w:type="dxa"/>
            <w:vMerge w:val="continue"/>
            <w:tcBorders>
              <w:top w:val="single" w:color="auto" w:sz="4" w:space="0"/>
              <w:left w:val="single" w:color="auto" w:sz="4" w:space="0"/>
              <w:bottom w:val="single" w:color="auto" w:sz="4" w:space="0"/>
              <w:right w:val="single" w:color="auto" w:sz="4" w:space="0"/>
            </w:tcBorders>
            <w:noWrap w:val="0"/>
            <w:vAlign w:val="center"/>
          </w:tcPr>
          <w:p w14:paraId="6DB52C4C">
            <w:pPr>
              <w:widowControl/>
              <w:spacing w:line="360" w:lineRule="auto"/>
              <w:jc w:val="center"/>
              <w:textAlignment w:val="center"/>
              <w:rPr>
                <w:rFonts w:hint="eastAsia" w:ascii="宋体" w:hAnsi="宋体" w:eastAsia="宋体" w:cs="宋体"/>
                <w:color w:val="000000"/>
                <w:sz w:val="21"/>
                <w:szCs w:val="21"/>
                <w:highlight w:val="none"/>
                <w:lang w:val="en-US" w:eastAsia="zh-CN" w:bidi="ar"/>
              </w:rPr>
            </w:pPr>
          </w:p>
        </w:tc>
        <w:tc>
          <w:tcPr>
            <w:tcW w:w="1125" w:type="dxa"/>
            <w:tcBorders>
              <w:top w:val="single" w:color="auto" w:sz="4" w:space="0"/>
              <w:left w:val="single" w:color="auto" w:sz="4" w:space="0"/>
              <w:bottom w:val="single" w:color="auto" w:sz="4" w:space="0"/>
              <w:right w:val="single" w:color="auto" w:sz="4" w:space="0"/>
            </w:tcBorders>
            <w:noWrap w:val="0"/>
            <w:vAlign w:val="center"/>
          </w:tcPr>
          <w:p w14:paraId="379953F6">
            <w:pPr>
              <w:widowControl/>
              <w:spacing w:line="360" w:lineRule="auto"/>
              <w:jc w:val="center"/>
              <w:textAlignment w:val="center"/>
              <w:rPr>
                <w:rFonts w:hint="eastAsia" w:ascii="宋体" w:hAnsi="宋体" w:eastAsia="宋体" w:cs="宋体"/>
                <w:color w:val="000000"/>
                <w:sz w:val="21"/>
                <w:szCs w:val="21"/>
                <w:highlight w:val="none"/>
                <w:lang w:val="en-US" w:eastAsia="zh-CN" w:bidi="ar"/>
              </w:rPr>
            </w:pPr>
            <w:r>
              <w:rPr>
                <w:rFonts w:hint="eastAsia" w:ascii="宋体" w:hAnsi="宋体" w:eastAsia="宋体" w:cs="宋体"/>
                <w:color w:val="000000"/>
                <w:sz w:val="21"/>
                <w:szCs w:val="21"/>
                <w:highlight w:val="none"/>
                <w:lang w:val="en-US" w:eastAsia="zh-CN" w:bidi="ar"/>
              </w:rPr>
              <w:t>/</w:t>
            </w:r>
          </w:p>
        </w:tc>
        <w:tc>
          <w:tcPr>
            <w:tcW w:w="3770" w:type="dxa"/>
            <w:tcBorders>
              <w:top w:val="single" w:color="auto" w:sz="4" w:space="0"/>
              <w:left w:val="single" w:color="auto" w:sz="4" w:space="0"/>
              <w:bottom w:val="single" w:color="auto" w:sz="4" w:space="0"/>
              <w:right w:val="single" w:color="auto" w:sz="4" w:space="0"/>
            </w:tcBorders>
            <w:noWrap w:val="0"/>
            <w:vAlign w:val="center"/>
          </w:tcPr>
          <w:p w14:paraId="3FBBCC68">
            <w:pPr>
              <w:spacing w:line="360" w:lineRule="auto"/>
              <w:jc w:val="center"/>
              <w:rPr>
                <w:rFonts w:hint="eastAsia" w:ascii="宋体" w:hAnsi="宋体" w:eastAsia="宋体" w:cs="宋体"/>
                <w:color w:val="000000"/>
                <w:sz w:val="21"/>
                <w:szCs w:val="21"/>
                <w:highlight w:val="none"/>
                <w:lang w:eastAsia="zh-CN" w:bidi="ar"/>
              </w:rPr>
            </w:pPr>
            <w:r>
              <w:rPr>
                <w:rFonts w:hint="eastAsia" w:ascii="宋体" w:hAnsi="宋体" w:eastAsia="宋体" w:cs="宋体"/>
                <w:color w:val="000000"/>
                <w:sz w:val="21"/>
                <w:szCs w:val="21"/>
                <w:highlight w:val="none"/>
                <w:lang w:eastAsia="zh-CN"/>
              </w:rPr>
              <w:t>/</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6033105C">
            <w:pPr>
              <w:widowControl/>
              <w:spacing w:line="360" w:lineRule="auto"/>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color w:val="000000"/>
                <w:sz w:val="21"/>
                <w:szCs w:val="21"/>
                <w:highlight w:val="none"/>
                <w:lang w:eastAsia="zh-CN"/>
              </w:rPr>
              <w:t>/</w:t>
            </w:r>
          </w:p>
        </w:tc>
      </w:tr>
      <w:tr w14:paraId="10728E15">
        <w:tblPrEx>
          <w:tblCellMar>
            <w:top w:w="0" w:type="dxa"/>
            <w:left w:w="108" w:type="dxa"/>
            <w:bottom w:w="0" w:type="dxa"/>
            <w:right w:w="108" w:type="dxa"/>
          </w:tblCellMar>
        </w:tblPrEx>
        <w:trPr>
          <w:trHeight w:val="762" w:hRule="atLeast"/>
        </w:trPr>
        <w:tc>
          <w:tcPr>
            <w:tcW w:w="885" w:type="dxa"/>
            <w:tcBorders>
              <w:top w:val="single" w:color="auto" w:sz="4" w:space="0"/>
              <w:left w:val="single" w:color="auto" w:sz="4" w:space="0"/>
              <w:bottom w:val="single" w:color="auto" w:sz="4" w:space="0"/>
              <w:right w:val="single" w:color="auto" w:sz="4" w:space="0"/>
            </w:tcBorders>
            <w:noWrap w:val="0"/>
            <w:vAlign w:val="center"/>
          </w:tcPr>
          <w:p w14:paraId="1330996C">
            <w:pPr>
              <w:widowControl/>
              <w:spacing w:line="360" w:lineRule="auto"/>
              <w:jc w:val="center"/>
              <w:textAlignment w:val="center"/>
              <w:rPr>
                <w:rFonts w:hint="eastAsia" w:ascii="宋体" w:hAnsi="宋体" w:eastAsia="宋体" w:cs="宋体"/>
                <w:color w:val="000000"/>
                <w:sz w:val="21"/>
                <w:szCs w:val="21"/>
                <w:highlight w:val="none"/>
                <w:lang w:val="en-US" w:eastAsia="zh-CN" w:bidi="ar"/>
              </w:rPr>
            </w:pPr>
            <w:r>
              <w:rPr>
                <w:rFonts w:hint="eastAsia" w:ascii="宋体" w:hAnsi="宋体" w:cs="宋体"/>
                <w:color w:val="000000"/>
                <w:sz w:val="21"/>
                <w:szCs w:val="21"/>
                <w:highlight w:val="none"/>
                <w:lang w:val="en-US" w:eastAsia="zh-CN" w:bidi="ar"/>
              </w:rPr>
              <w:t>5-7</w:t>
            </w:r>
          </w:p>
        </w:tc>
        <w:tc>
          <w:tcPr>
            <w:tcW w:w="1605" w:type="dxa"/>
            <w:tcBorders>
              <w:top w:val="single" w:color="auto" w:sz="4" w:space="0"/>
              <w:left w:val="single" w:color="auto" w:sz="4" w:space="0"/>
              <w:bottom w:val="single" w:color="auto" w:sz="4" w:space="0"/>
              <w:right w:val="single" w:color="auto" w:sz="4" w:space="0"/>
            </w:tcBorders>
            <w:noWrap w:val="0"/>
            <w:vAlign w:val="center"/>
          </w:tcPr>
          <w:p w14:paraId="56224ABF">
            <w:pPr>
              <w:keepNext w:val="0"/>
              <w:keepLines w:val="0"/>
              <w:widowControl/>
              <w:suppressLineNumbers w:val="0"/>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i w:val="0"/>
                <w:color w:val="000000"/>
                <w:kern w:val="0"/>
                <w:sz w:val="21"/>
                <w:szCs w:val="21"/>
                <w:highlight w:val="none"/>
                <w:u w:val="none"/>
                <w:lang w:val="en-US" w:eastAsia="zh-CN" w:bidi="ar"/>
              </w:rPr>
              <w:t>长袖T恤衫</w:t>
            </w:r>
          </w:p>
        </w:tc>
        <w:tc>
          <w:tcPr>
            <w:tcW w:w="690" w:type="dxa"/>
            <w:tcBorders>
              <w:top w:val="single" w:color="auto" w:sz="4" w:space="0"/>
              <w:left w:val="single" w:color="auto" w:sz="4" w:space="0"/>
              <w:bottom w:val="single" w:color="auto" w:sz="4" w:space="0"/>
              <w:right w:val="single" w:color="auto" w:sz="4" w:space="0"/>
            </w:tcBorders>
            <w:noWrap w:val="0"/>
            <w:vAlign w:val="center"/>
          </w:tcPr>
          <w:p w14:paraId="0639B2FB">
            <w:pPr>
              <w:keepNext w:val="0"/>
              <w:keepLines w:val="0"/>
              <w:widowControl/>
              <w:suppressLineNumbers w:val="0"/>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i w:val="0"/>
                <w:color w:val="000000"/>
                <w:kern w:val="0"/>
                <w:sz w:val="21"/>
                <w:szCs w:val="21"/>
                <w:highlight w:val="none"/>
                <w:u w:val="none"/>
                <w:lang w:val="en-US" w:eastAsia="zh-CN" w:bidi="ar"/>
              </w:rPr>
              <w:t>件</w:t>
            </w:r>
          </w:p>
        </w:tc>
        <w:tc>
          <w:tcPr>
            <w:tcW w:w="1005" w:type="dxa"/>
            <w:tcBorders>
              <w:top w:val="single" w:color="auto" w:sz="4" w:space="0"/>
              <w:left w:val="single" w:color="auto" w:sz="4" w:space="0"/>
              <w:bottom w:val="single" w:color="auto" w:sz="4" w:space="0"/>
              <w:right w:val="single" w:color="auto" w:sz="4" w:space="0"/>
            </w:tcBorders>
            <w:noWrap w:val="0"/>
            <w:vAlign w:val="center"/>
          </w:tcPr>
          <w:p w14:paraId="39FC6BA1">
            <w:pPr>
              <w:keepNext w:val="0"/>
              <w:keepLines w:val="0"/>
              <w:widowControl/>
              <w:suppressLineNumbers w:val="0"/>
              <w:jc w:val="center"/>
              <w:textAlignment w:val="center"/>
              <w:rPr>
                <w:rFonts w:hint="eastAsia" w:ascii="宋体" w:hAnsi="宋体" w:eastAsia="宋体" w:cs="宋体"/>
                <w:color w:val="000000"/>
                <w:sz w:val="21"/>
                <w:szCs w:val="21"/>
                <w:highlight w:val="none"/>
                <w:lang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75.00</w:t>
            </w:r>
          </w:p>
        </w:tc>
        <w:tc>
          <w:tcPr>
            <w:tcW w:w="1050" w:type="dxa"/>
            <w:tcBorders>
              <w:top w:val="single" w:color="auto" w:sz="4" w:space="0"/>
              <w:left w:val="single" w:color="auto" w:sz="4" w:space="0"/>
              <w:bottom w:val="single" w:color="auto" w:sz="4" w:space="0"/>
              <w:right w:val="single" w:color="auto" w:sz="4" w:space="0"/>
            </w:tcBorders>
            <w:noWrap w:val="0"/>
            <w:vAlign w:val="center"/>
          </w:tcPr>
          <w:p w14:paraId="68EEC0A4">
            <w:pPr>
              <w:keepNext w:val="0"/>
              <w:keepLines w:val="0"/>
              <w:widowControl/>
              <w:suppressLineNumbers w:val="0"/>
              <w:jc w:val="center"/>
              <w:textAlignment w:val="center"/>
              <w:rPr>
                <w:rFonts w:hint="eastAsia" w:ascii="宋体" w:hAnsi="宋体" w:eastAsia="宋体" w:cs="宋体"/>
                <w:color w:val="000000"/>
                <w:sz w:val="21"/>
                <w:szCs w:val="21"/>
                <w:highlight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4470</w:t>
            </w:r>
          </w:p>
        </w:tc>
        <w:tc>
          <w:tcPr>
            <w:tcW w:w="1545" w:type="dxa"/>
            <w:vMerge w:val="continue"/>
            <w:tcBorders>
              <w:top w:val="single" w:color="auto" w:sz="4" w:space="0"/>
              <w:left w:val="single" w:color="auto" w:sz="4" w:space="0"/>
              <w:bottom w:val="single" w:color="auto" w:sz="4" w:space="0"/>
              <w:right w:val="single" w:color="auto" w:sz="4" w:space="0"/>
            </w:tcBorders>
            <w:noWrap w:val="0"/>
            <w:vAlign w:val="center"/>
          </w:tcPr>
          <w:p w14:paraId="43E561E5">
            <w:pPr>
              <w:widowControl/>
              <w:spacing w:line="360" w:lineRule="auto"/>
              <w:jc w:val="center"/>
              <w:textAlignment w:val="center"/>
              <w:rPr>
                <w:rFonts w:hint="eastAsia" w:ascii="宋体" w:hAnsi="宋体" w:eastAsia="宋体" w:cs="宋体"/>
                <w:color w:val="000000"/>
                <w:sz w:val="21"/>
                <w:szCs w:val="21"/>
                <w:highlight w:val="none"/>
                <w:lang w:val="en-US" w:eastAsia="zh-CN" w:bidi="ar"/>
              </w:rPr>
            </w:pPr>
          </w:p>
        </w:tc>
        <w:tc>
          <w:tcPr>
            <w:tcW w:w="1125" w:type="dxa"/>
            <w:tcBorders>
              <w:top w:val="single" w:color="auto" w:sz="4" w:space="0"/>
              <w:left w:val="single" w:color="auto" w:sz="4" w:space="0"/>
              <w:bottom w:val="single" w:color="auto" w:sz="4" w:space="0"/>
              <w:right w:val="single" w:color="auto" w:sz="4" w:space="0"/>
            </w:tcBorders>
            <w:noWrap w:val="0"/>
            <w:vAlign w:val="center"/>
          </w:tcPr>
          <w:p w14:paraId="57B5BFB4">
            <w:pPr>
              <w:widowControl/>
              <w:spacing w:line="360" w:lineRule="auto"/>
              <w:jc w:val="center"/>
              <w:textAlignment w:val="center"/>
              <w:rPr>
                <w:rFonts w:hint="eastAsia" w:ascii="宋体" w:hAnsi="宋体" w:eastAsia="宋体" w:cs="宋体"/>
                <w:color w:val="000000"/>
                <w:sz w:val="21"/>
                <w:szCs w:val="21"/>
                <w:highlight w:val="none"/>
                <w:lang w:val="en-US" w:eastAsia="zh-CN" w:bidi="ar"/>
              </w:rPr>
            </w:pPr>
            <w:r>
              <w:rPr>
                <w:rFonts w:hint="eastAsia" w:ascii="宋体" w:hAnsi="宋体" w:eastAsia="宋体" w:cs="宋体"/>
                <w:color w:val="000000"/>
                <w:sz w:val="21"/>
                <w:szCs w:val="21"/>
                <w:highlight w:val="none"/>
                <w:lang w:eastAsia="zh-CN" w:bidi="ar"/>
              </w:rPr>
              <w:t>是</w:t>
            </w:r>
          </w:p>
        </w:tc>
        <w:tc>
          <w:tcPr>
            <w:tcW w:w="3770" w:type="dxa"/>
            <w:tcBorders>
              <w:top w:val="single" w:color="auto" w:sz="4" w:space="0"/>
              <w:left w:val="single" w:color="auto" w:sz="4" w:space="0"/>
              <w:bottom w:val="single" w:color="auto" w:sz="4" w:space="0"/>
              <w:right w:val="single" w:color="auto" w:sz="4" w:space="0"/>
            </w:tcBorders>
            <w:noWrap w:val="0"/>
            <w:vAlign w:val="center"/>
          </w:tcPr>
          <w:p w14:paraId="4399E1ED">
            <w:pPr>
              <w:spacing w:line="360" w:lineRule="auto"/>
              <w:jc w:val="center"/>
              <w:rPr>
                <w:rFonts w:hint="eastAsia" w:ascii="宋体" w:hAnsi="宋体" w:eastAsia="宋体" w:cs="宋体"/>
                <w:color w:val="000000"/>
                <w:sz w:val="21"/>
                <w:szCs w:val="21"/>
                <w:highlight w:val="none"/>
                <w:lang w:eastAsia="zh-CN" w:bidi="ar"/>
              </w:rPr>
            </w:pPr>
            <w:r>
              <w:rPr>
                <w:rFonts w:hint="eastAsia" w:ascii="宋体" w:hAnsi="宋体" w:eastAsia="宋体" w:cs="宋体"/>
                <w:color w:val="000000"/>
                <w:sz w:val="21"/>
                <w:szCs w:val="21"/>
                <w:highlight w:val="none"/>
                <w:lang w:eastAsia="zh-CN"/>
              </w:rPr>
              <w:t>/</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4A343A73">
            <w:pPr>
              <w:widowControl/>
              <w:spacing w:line="360" w:lineRule="auto"/>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color w:val="000000"/>
                <w:sz w:val="21"/>
                <w:szCs w:val="21"/>
                <w:highlight w:val="none"/>
                <w:lang w:eastAsia="zh-CN"/>
              </w:rPr>
              <w:t>/</w:t>
            </w:r>
          </w:p>
        </w:tc>
      </w:tr>
      <w:tr w14:paraId="3FA990CC">
        <w:tblPrEx>
          <w:tblCellMar>
            <w:top w:w="0" w:type="dxa"/>
            <w:left w:w="108" w:type="dxa"/>
            <w:bottom w:w="0" w:type="dxa"/>
            <w:right w:w="108" w:type="dxa"/>
          </w:tblCellMar>
        </w:tblPrEx>
        <w:trPr>
          <w:trHeight w:val="1181" w:hRule="atLeast"/>
        </w:trPr>
        <w:tc>
          <w:tcPr>
            <w:tcW w:w="885" w:type="dxa"/>
            <w:tcBorders>
              <w:top w:val="single" w:color="auto" w:sz="4" w:space="0"/>
              <w:left w:val="single" w:color="auto" w:sz="4" w:space="0"/>
              <w:bottom w:val="single" w:color="auto" w:sz="4" w:space="0"/>
              <w:right w:val="single" w:color="auto" w:sz="4" w:space="0"/>
            </w:tcBorders>
            <w:noWrap w:val="0"/>
            <w:vAlign w:val="center"/>
          </w:tcPr>
          <w:p w14:paraId="72F63D1A">
            <w:pPr>
              <w:widowControl/>
              <w:spacing w:line="360" w:lineRule="auto"/>
              <w:jc w:val="center"/>
              <w:textAlignment w:val="center"/>
              <w:rPr>
                <w:rFonts w:hint="eastAsia" w:ascii="宋体" w:hAnsi="宋体" w:eastAsia="宋体" w:cs="宋体"/>
                <w:color w:val="000000"/>
                <w:sz w:val="21"/>
                <w:szCs w:val="21"/>
                <w:highlight w:val="none"/>
                <w:lang w:val="en-US" w:eastAsia="zh-CN" w:bidi="ar"/>
              </w:rPr>
            </w:pPr>
            <w:r>
              <w:rPr>
                <w:rFonts w:hint="eastAsia" w:ascii="宋体" w:hAnsi="宋体" w:cs="宋体"/>
                <w:color w:val="000000"/>
                <w:sz w:val="21"/>
                <w:szCs w:val="21"/>
                <w:highlight w:val="none"/>
                <w:lang w:val="en-US" w:eastAsia="zh-CN" w:bidi="ar"/>
              </w:rPr>
              <w:t>5-8</w:t>
            </w:r>
          </w:p>
        </w:tc>
        <w:tc>
          <w:tcPr>
            <w:tcW w:w="1605" w:type="dxa"/>
            <w:tcBorders>
              <w:top w:val="single" w:color="auto" w:sz="4" w:space="0"/>
              <w:left w:val="single" w:color="auto" w:sz="4" w:space="0"/>
              <w:bottom w:val="single" w:color="auto" w:sz="4" w:space="0"/>
              <w:right w:val="single" w:color="auto" w:sz="4" w:space="0"/>
            </w:tcBorders>
            <w:noWrap w:val="0"/>
            <w:vAlign w:val="center"/>
          </w:tcPr>
          <w:p w14:paraId="4BB430E0">
            <w:pPr>
              <w:keepNext w:val="0"/>
              <w:keepLines w:val="0"/>
              <w:widowControl/>
              <w:suppressLineNumbers w:val="0"/>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i w:val="0"/>
                <w:color w:val="000000"/>
                <w:kern w:val="0"/>
                <w:sz w:val="21"/>
                <w:szCs w:val="21"/>
                <w:highlight w:val="none"/>
                <w:u w:val="none"/>
                <w:lang w:val="en-US" w:eastAsia="zh-CN" w:bidi="ar"/>
              </w:rPr>
              <w:t>短袖T恤衫</w:t>
            </w:r>
          </w:p>
        </w:tc>
        <w:tc>
          <w:tcPr>
            <w:tcW w:w="690" w:type="dxa"/>
            <w:tcBorders>
              <w:top w:val="single" w:color="auto" w:sz="4" w:space="0"/>
              <w:left w:val="single" w:color="auto" w:sz="4" w:space="0"/>
              <w:bottom w:val="single" w:color="auto" w:sz="4" w:space="0"/>
              <w:right w:val="single" w:color="auto" w:sz="4" w:space="0"/>
            </w:tcBorders>
            <w:noWrap w:val="0"/>
            <w:vAlign w:val="center"/>
          </w:tcPr>
          <w:p w14:paraId="5A84FEB4">
            <w:pPr>
              <w:keepNext w:val="0"/>
              <w:keepLines w:val="0"/>
              <w:widowControl/>
              <w:suppressLineNumbers w:val="0"/>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i w:val="0"/>
                <w:color w:val="000000"/>
                <w:kern w:val="0"/>
                <w:sz w:val="21"/>
                <w:szCs w:val="21"/>
                <w:highlight w:val="none"/>
                <w:u w:val="none"/>
                <w:lang w:val="en-US" w:eastAsia="zh-CN" w:bidi="ar"/>
              </w:rPr>
              <w:t>件</w:t>
            </w:r>
          </w:p>
        </w:tc>
        <w:tc>
          <w:tcPr>
            <w:tcW w:w="1005" w:type="dxa"/>
            <w:tcBorders>
              <w:top w:val="single" w:color="auto" w:sz="4" w:space="0"/>
              <w:left w:val="single" w:color="auto" w:sz="4" w:space="0"/>
              <w:bottom w:val="single" w:color="auto" w:sz="4" w:space="0"/>
              <w:right w:val="single" w:color="auto" w:sz="4" w:space="0"/>
            </w:tcBorders>
            <w:noWrap w:val="0"/>
            <w:vAlign w:val="center"/>
          </w:tcPr>
          <w:p w14:paraId="7AA199B8">
            <w:pPr>
              <w:keepNext w:val="0"/>
              <w:keepLines w:val="0"/>
              <w:widowControl/>
              <w:suppressLineNumbers w:val="0"/>
              <w:jc w:val="center"/>
              <w:textAlignment w:val="center"/>
              <w:rPr>
                <w:rFonts w:hint="eastAsia" w:ascii="宋体" w:hAnsi="宋体" w:eastAsia="宋体" w:cs="宋体"/>
                <w:color w:val="000000"/>
                <w:sz w:val="21"/>
                <w:szCs w:val="21"/>
                <w:highlight w:val="none"/>
                <w:lang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48.00</w:t>
            </w:r>
          </w:p>
        </w:tc>
        <w:tc>
          <w:tcPr>
            <w:tcW w:w="1050" w:type="dxa"/>
            <w:tcBorders>
              <w:top w:val="single" w:color="auto" w:sz="4" w:space="0"/>
              <w:left w:val="single" w:color="auto" w:sz="4" w:space="0"/>
              <w:bottom w:val="single" w:color="auto" w:sz="4" w:space="0"/>
              <w:right w:val="single" w:color="auto" w:sz="4" w:space="0"/>
            </w:tcBorders>
            <w:noWrap w:val="0"/>
            <w:vAlign w:val="center"/>
          </w:tcPr>
          <w:p w14:paraId="1120F4FC">
            <w:pPr>
              <w:keepNext w:val="0"/>
              <w:keepLines w:val="0"/>
              <w:widowControl/>
              <w:suppressLineNumbers w:val="0"/>
              <w:jc w:val="center"/>
              <w:textAlignment w:val="center"/>
              <w:rPr>
                <w:rFonts w:hint="eastAsia" w:ascii="宋体" w:hAnsi="宋体" w:eastAsia="宋体" w:cs="宋体"/>
                <w:color w:val="000000"/>
                <w:sz w:val="21"/>
                <w:szCs w:val="21"/>
                <w:highlight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4470</w:t>
            </w:r>
          </w:p>
        </w:tc>
        <w:tc>
          <w:tcPr>
            <w:tcW w:w="1545" w:type="dxa"/>
            <w:vMerge w:val="continue"/>
            <w:tcBorders>
              <w:top w:val="single" w:color="auto" w:sz="4" w:space="0"/>
              <w:left w:val="single" w:color="auto" w:sz="4" w:space="0"/>
              <w:bottom w:val="single" w:color="auto" w:sz="4" w:space="0"/>
              <w:right w:val="single" w:color="auto" w:sz="4" w:space="0"/>
            </w:tcBorders>
            <w:noWrap w:val="0"/>
            <w:vAlign w:val="center"/>
          </w:tcPr>
          <w:p w14:paraId="4EAC0702">
            <w:pPr>
              <w:widowControl/>
              <w:spacing w:line="360" w:lineRule="auto"/>
              <w:jc w:val="center"/>
              <w:textAlignment w:val="center"/>
              <w:rPr>
                <w:rFonts w:hint="eastAsia" w:ascii="宋体" w:hAnsi="宋体" w:eastAsia="宋体" w:cs="宋体"/>
                <w:color w:val="000000"/>
                <w:sz w:val="21"/>
                <w:szCs w:val="21"/>
                <w:highlight w:val="none"/>
                <w:lang w:val="en-US" w:eastAsia="zh-CN" w:bidi="ar"/>
              </w:rPr>
            </w:pPr>
          </w:p>
        </w:tc>
        <w:tc>
          <w:tcPr>
            <w:tcW w:w="1125" w:type="dxa"/>
            <w:tcBorders>
              <w:top w:val="single" w:color="auto" w:sz="4" w:space="0"/>
              <w:left w:val="single" w:color="auto" w:sz="4" w:space="0"/>
              <w:bottom w:val="single" w:color="auto" w:sz="4" w:space="0"/>
              <w:right w:val="single" w:color="auto" w:sz="4" w:space="0"/>
            </w:tcBorders>
            <w:noWrap w:val="0"/>
            <w:vAlign w:val="center"/>
          </w:tcPr>
          <w:p w14:paraId="70274D87">
            <w:pPr>
              <w:widowControl/>
              <w:spacing w:line="360" w:lineRule="auto"/>
              <w:jc w:val="center"/>
              <w:textAlignment w:val="center"/>
              <w:rPr>
                <w:rFonts w:hint="eastAsia" w:ascii="宋体" w:hAnsi="宋体" w:eastAsia="宋体" w:cs="宋体"/>
                <w:color w:val="000000"/>
                <w:sz w:val="21"/>
                <w:szCs w:val="21"/>
                <w:highlight w:val="none"/>
                <w:lang w:val="en-US" w:eastAsia="zh-CN" w:bidi="ar"/>
              </w:rPr>
            </w:pPr>
            <w:r>
              <w:rPr>
                <w:rFonts w:hint="eastAsia" w:ascii="宋体" w:hAnsi="宋体" w:eastAsia="宋体" w:cs="宋体"/>
                <w:color w:val="000000"/>
                <w:sz w:val="21"/>
                <w:szCs w:val="21"/>
                <w:highlight w:val="none"/>
                <w:lang w:val="en-US" w:eastAsia="zh-CN" w:bidi="ar"/>
              </w:rPr>
              <w:t>/</w:t>
            </w:r>
          </w:p>
        </w:tc>
        <w:tc>
          <w:tcPr>
            <w:tcW w:w="3770" w:type="dxa"/>
            <w:tcBorders>
              <w:top w:val="single" w:color="auto" w:sz="4" w:space="0"/>
              <w:left w:val="single" w:color="auto" w:sz="4" w:space="0"/>
              <w:bottom w:val="single" w:color="auto" w:sz="4" w:space="0"/>
              <w:right w:val="single" w:color="auto" w:sz="4" w:space="0"/>
            </w:tcBorders>
            <w:noWrap w:val="0"/>
            <w:vAlign w:val="center"/>
          </w:tcPr>
          <w:p w14:paraId="0399E2A4">
            <w:pPr>
              <w:spacing w:line="360" w:lineRule="auto"/>
              <w:jc w:val="center"/>
              <w:rPr>
                <w:rFonts w:hint="eastAsia" w:ascii="宋体" w:hAnsi="宋体" w:eastAsia="宋体" w:cs="宋体"/>
                <w:color w:val="000000"/>
                <w:sz w:val="21"/>
                <w:szCs w:val="21"/>
                <w:highlight w:val="none"/>
                <w:lang w:eastAsia="zh-CN" w:bidi="ar"/>
              </w:rPr>
            </w:pPr>
            <w:r>
              <w:rPr>
                <w:rFonts w:hint="eastAsia" w:ascii="宋体" w:hAnsi="宋体" w:eastAsia="宋体" w:cs="宋体"/>
                <w:color w:val="000000"/>
                <w:sz w:val="21"/>
                <w:szCs w:val="21"/>
                <w:highlight w:val="none"/>
                <w:lang w:eastAsia="zh-CN"/>
              </w:rPr>
              <w:t>/</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4033E33A">
            <w:pPr>
              <w:widowControl/>
              <w:spacing w:line="360" w:lineRule="auto"/>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color w:val="000000"/>
                <w:sz w:val="21"/>
                <w:szCs w:val="21"/>
                <w:highlight w:val="none"/>
                <w:lang w:eastAsia="zh-CN"/>
              </w:rPr>
              <w:t>/</w:t>
            </w:r>
          </w:p>
        </w:tc>
      </w:tr>
      <w:tr w14:paraId="6F3F45E9">
        <w:tblPrEx>
          <w:tblCellMar>
            <w:top w:w="0" w:type="dxa"/>
            <w:left w:w="108" w:type="dxa"/>
            <w:bottom w:w="0" w:type="dxa"/>
            <w:right w:w="108" w:type="dxa"/>
          </w:tblCellMar>
        </w:tblPrEx>
        <w:trPr>
          <w:trHeight w:val="707" w:hRule="atLeast"/>
        </w:trPr>
        <w:tc>
          <w:tcPr>
            <w:tcW w:w="885" w:type="dxa"/>
            <w:tcBorders>
              <w:top w:val="single" w:color="auto" w:sz="4" w:space="0"/>
              <w:left w:val="single" w:color="auto" w:sz="4" w:space="0"/>
              <w:bottom w:val="single" w:color="auto" w:sz="4" w:space="0"/>
              <w:right w:val="single" w:color="auto" w:sz="4" w:space="0"/>
            </w:tcBorders>
            <w:noWrap w:val="0"/>
            <w:vAlign w:val="center"/>
          </w:tcPr>
          <w:p w14:paraId="682337F0">
            <w:pPr>
              <w:widowControl/>
              <w:spacing w:line="360" w:lineRule="auto"/>
              <w:jc w:val="center"/>
              <w:textAlignment w:val="center"/>
              <w:rPr>
                <w:rFonts w:hint="eastAsia" w:ascii="宋体" w:hAnsi="宋体" w:eastAsia="宋体" w:cs="宋体"/>
                <w:color w:val="000000"/>
                <w:sz w:val="21"/>
                <w:szCs w:val="21"/>
                <w:highlight w:val="none"/>
                <w:lang w:val="en-US" w:eastAsia="zh-CN" w:bidi="ar"/>
              </w:rPr>
            </w:pPr>
            <w:r>
              <w:rPr>
                <w:rFonts w:hint="eastAsia" w:ascii="宋体" w:hAnsi="宋体" w:cs="宋体"/>
                <w:color w:val="000000"/>
                <w:sz w:val="21"/>
                <w:szCs w:val="21"/>
                <w:highlight w:val="none"/>
                <w:lang w:val="en-US" w:eastAsia="zh-CN" w:bidi="ar"/>
              </w:rPr>
              <w:t>5-9</w:t>
            </w:r>
          </w:p>
        </w:tc>
        <w:tc>
          <w:tcPr>
            <w:tcW w:w="1605" w:type="dxa"/>
            <w:tcBorders>
              <w:top w:val="single" w:color="auto" w:sz="4" w:space="0"/>
              <w:left w:val="single" w:color="auto" w:sz="4" w:space="0"/>
              <w:bottom w:val="single" w:color="auto" w:sz="4" w:space="0"/>
              <w:right w:val="single" w:color="auto" w:sz="4" w:space="0"/>
            </w:tcBorders>
            <w:noWrap w:val="0"/>
            <w:vAlign w:val="center"/>
          </w:tcPr>
          <w:p w14:paraId="1C0B9E22">
            <w:pPr>
              <w:keepNext w:val="0"/>
              <w:keepLines w:val="0"/>
              <w:widowControl/>
              <w:suppressLineNumbers w:val="0"/>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i w:val="0"/>
                <w:color w:val="000000"/>
                <w:kern w:val="0"/>
                <w:sz w:val="21"/>
                <w:szCs w:val="21"/>
                <w:highlight w:val="none"/>
                <w:u w:val="none"/>
                <w:lang w:val="en-US" w:eastAsia="zh-CN" w:bidi="ar"/>
              </w:rPr>
              <w:t>体能训练短裤</w:t>
            </w:r>
          </w:p>
        </w:tc>
        <w:tc>
          <w:tcPr>
            <w:tcW w:w="690" w:type="dxa"/>
            <w:tcBorders>
              <w:top w:val="single" w:color="auto" w:sz="4" w:space="0"/>
              <w:left w:val="single" w:color="auto" w:sz="4" w:space="0"/>
              <w:bottom w:val="single" w:color="auto" w:sz="4" w:space="0"/>
              <w:right w:val="single" w:color="auto" w:sz="4" w:space="0"/>
            </w:tcBorders>
            <w:noWrap w:val="0"/>
            <w:vAlign w:val="center"/>
          </w:tcPr>
          <w:p w14:paraId="4DB05B4C">
            <w:pPr>
              <w:keepNext w:val="0"/>
              <w:keepLines w:val="0"/>
              <w:widowControl/>
              <w:suppressLineNumbers w:val="0"/>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i w:val="0"/>
                <w:color w:val="000000"/>
                <w:kern w:val="0"/>
                <w:sz w:val="21"/>
                <w:szCs w:val="21"/>
                <w:highlight w:val="none"/>
                <w:u w:val="none"/>
                <w:lang w:val="en-US" w:eastAsia="zh-CN" w:bidi="ar"/>
              </w:rPr>
              <w:t>条</w:t>
            </w:r>
          </w:p>
        </w:tc>
        <w:tc>
          <w:tcPr>
            <w:tcW w:w="1005" w:type="dxa"/>
            <w:tcBorders>
              <w:top w:val="single" w:color="auto" w:sz="4" w:space="0"/>
              <w:left w:val="single" w:color="auto" w:sz="4" w:space="0"/>
              <w:bottom w:val="single" w:color="auto" w:sz="4" w:space="0"/>
              <w:right w:val="single" w:color="auto" w:sz="4" w:space="0"/>
            </w:tcBorders>
            <w:noWrap w:val="0"/>
            <w:vAlign w:val="center"/>
          </w:tcPr>
          <w:p w14:paraId="7055C3DA">
            <w:pPr>
              <w:keepNext w:val="0"/>
              <w:keepLines w:val="0"/>
              <w:widowControl/>
              <w:suppressLineNumbers w:val="0"/>
              <w:jc w:val="center"/>
              <w:textAlignment w:val="center"/>
              <w:rPr>
                <w:rFonts w:hint="eastAsia" w:ascii="宋体" w:hAnsi="宋体" w:eastAsia="宋体" w:cs="宋体"/>
                <w:color w:val="000000"/>
                <w:sz w:val="21"/>
                <w:szCs w:val="21"/>
                <w:highlight w:val="none"/>
                <w:lang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65.00</w:t>
            </w:r>
          </w:p>
        </w:tc>
        <w:tc>
          <w:tcPr>
            <w:tcW w:w="1050" w:type="dxa"/>
            <w:tcBorders>
              <w:top w:val="single" w:color="auto" w:sz="4" w:space="0"/>
              <w:left w:val="single" w:color="auto" w:sz="4" w:space="0"/>
              <w:bottom w:val="single" w:color="auto" w:sz="4" w:space="0"/>
              <w:right w:val="single" w:color="auto" w:sz="4" w:space="0"/>
            </w:tcBorders>
            <w:noWrap w:val="0"/>
            <w:vAlign w:val="center"/>
          </w:tcPr>
          <w:p w14:paraId="395DD8ED">
            <w:pPr>
              <w:keepNext w:val="0"/>
              <w:keepLines w:val="0"/>
              <w:widowControl/>
              <w:suppressLineNumbers w:val="0"/>
              <w:jc w:val="center"/>
              <w:textAlignment w:val="center"/>
              <w:rPr>
                <w:rFonts w:hint="eastAsia" w:ascii="宋体" w:hAnsi="宋体" w:eastAsia="宋体" w:cs="宋体"/>
                <w:color w:val="000000"/>
                <w:sz w:val="21"/>
                <w:szCs w:val="21"/>
                <w:highlight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120</w:t>
            </w:r>
          </w:p>
        </w:tc>
        <w:tc>
          <w:tcPr>
            <w:tcW w:w="1545" w:type="dxa"/>
            <w:vMerge w:val="continue"/>
            <w:tcBorders>
              <w:top w:val="single" w:color="auto" w:sz="4" w:space="0"/>
              <w:left w:val="single" w:color="auto" w:sz="4" w:space="0"/>
              <w:bottom w:val="single" w:color="auto" w:sz="4" w:space="0"/>
              <w:right w:val="single" w:color="auto" w:sz="4" w:space="0"/>
            </w:tcBorders>
            <w:noWrap w:val="0"/>
            <w:vAlign w:val="center"/>
          </w:tcPr>
          <w:p w14:paraId="04FC16B1">
            <w:pPr>
              <w:widowControl/>
              <w:spacing w:line="360" w:lineRule="auto"/>
              <w:jc w:val="center"/>
              <w:textAlignment w:val="center"/>
              <w:rPr>
                <w:rFonts w:hint="eastAsia" w:ascii="宋体" w:hAnsi="宋体" w:eastAsia="宋体" w:cs="宋体"/>
                <w:color w:val="000000"/>
                <w:sz w:val="21"/>
                <w:szCs w:val="21"/>
                <w:highlight w:val="none"/>
                <w:lang w:val="en-US" w:eastAsia="zh-CN" w:bidi="ar"/>
              </w:rPr>
            </w:pPr>
          </w:p>
        </w:tc>
        <w:tc>
          <w:tcPr>
            <w:tcW w:w="1125" w:type="dxa"/>
            <w:tcBorders>
              <w:top w:val="single" w:color="auto" w:sz="4" w:space="0"/>
              <w:left w:val="single" w:color="auto" w:sz="4" w:space="0"/>
              <w:bottom w:val="single" w:color="auto" w:sz="4" w:space="0"/>
              <w:right w:val="single" w:color="auto" w:sz="4" w:space="0"/>
            </w:tcBorders>
            <w:noWrap w:val="0"/>
            <w:vAlign w:val="center"/>
          </w:tcPr>
          <w:p w14:paraId="4186B865">
            <w:pPr>
              <w:widowControl/>
              <w:spacing w:line="360" w:lineRule="auto"/>
              <w:jc w:val="center"/>
              <w:textAlignment w:val="center"/>
              <w:rPr>
                <w:rFonts w:hint="eastAsia" w:ascii="宋体" w:hAnsi="宋体" w:eastAsia="宋体" w:cs="宋体"/>
                <w:color w:val="000000"/>
                <w:sz w:val="21"/>
                <w:szCs w:val="21"/>
                <w:highlight w:val="none"/>
                <w:lang w:val="en-US" w:eastAsia="zh-CN" w:bidi="ar"/>
              </w:rPr>
            </w:pPr>
            <w:r>
              <w:rPr>
                <w:rFonts w:hint="eastAsia" w:ascii="宋体" w:hAnsi="宋体" w:eastAsia="宋体" w:cs="宋体"/>
                <w:color w:val="000000"/>
                <w:sz w:val="21"/>
                <w:szCs w:val="21"/>
                <w:highlight w:val="none"/>
                <w:lang w:val="en-US" w:eastAsia="zh-CN" w:bidi="ar"/>
              </w:rPr>
              <w:t>/</w:t>
            </w:r>
          </w:p>
        </w:tc>
        <w:tc>
          <w:tcPr>
            <w:tcW w:w="3770" w:type="dxa"/>
            <w:tcBorders>
              <w:top w:val="single" w:color="auto" w:sz="4" w:space="0"/>
              <w:left w:val="single" w:color="auto" w:sz="4" w:space="0"/>
              <w:bottom w:val="single" w:color="auto" w:sz="4" w:space="0"/>
              <w:right w:val="single" w:color="auto" w:sz="4" w:space="0"/>
            </w:tcBorders>
            <w:noWrap w:val="0"/>
            <w:vAlign w:val="center"/>
          </w:tcPr>
          <w:p w14:paraId="109293C5">
            <w:pPr>
              <w:spacing w:line="360" w:lineRule="auto"/>
              <w:jc w:val="center"/>
              <w:rPr>
                <w:rFonts w:hint="eastAsia" w:ascii="宋体" w:hAnsi="宋体" w:eastAsia="宋体" w:cs="宋体"/>
                <w:color w:val="000000"/>
                <w:sz w:val="21"/>
                <w:szCs w:val="21"/>
                <w:highlight w:val="none"/>
                <w:lang w:eastAsia="zh-CN" w:bidi="ar"/>
              </w:rPr>
            </w:pPr>
            <w:r>
              <w:rPr>
                <w:rFonts w:hint="eastAsia" w:ascii="宋体" w:hAnsi="宋体" w:eastAsia="宋体" w:cs="宋体"/>
                <w:color w:val="000000"/>
                <w:sz w:val="21"/>
                <w:szCs w:val="21"/>
                <w:highlight w:val="none"/>
                <w:lang w:eastAsia="zh-CN"/>
              </w:rPr>
              <w:t>/</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7C397EF3">
            <w:pPr>
              <w:widowControl/>
              <w:spacing w:line="360" w:lineRule="auto"/>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color w:val="000000"/>
                <w:sz w:val="21"/>
                <w:szCs w:val="21"/>
                <w:highlight w:val="none"/>
                <w:lang w:eastAsia="zh-CN"/>
              </w:rPr>
              <w:t>/</w:t>
            </w:r>
          </w:p>
        </w:tc>
      </w:tr>
      <w:tr w14:paraId="00FDA9A0">
        <w:tblPrEx>
          <w:tblCellMar>
            <w:top w:w="0" w:type="dxa"/>
            <w:left w:w="108" w:type="dxa"/>
            <w:bottom w:w="0" w:type="dxa"/>
            <w:right w:w="108" w:type="dxa"/>
          </w:tblCellMar>
        </w:tblPrEx>
        <w:trPr>
          <w:trHeight w:val="1181" w:hRule="atLeast"/>
        </w:trPr>
        <w:tc>
          <w:tcPr>
            <w:tcW w:w="885" w:type="dxa"/>
            <w:tcBorders>
              <w:top w:val="single" w:color="auto" w:sz="4" w:space="0"/>
              <w:left w:val="single" w:color="auto" w:sz="4" w:space="0"/>
              <w:bottom w:val="single" w:color="auto" w:sz="4" w:space="0"/>
              <w:right w:val="single" w:color="auto" w:sz="4" w:space="0"/>
            </w:tcBorders>
            <w:noWrap w:val="0"/>
            <w:vAlign w:val="center"/>
          </w:tcPr>
          <w:p w14:paraId="1C6EBA8C">
            <w:pPr>
              <w:widowControl/>
              <w:spacing w:line="360" w:lineRule="auto"/>
              <w:jc w:val="center"/>
              <w:textAlignment w:val="center"/>
              <w:rPr>
                <w:rFonts w:hint="eastAsia" w:ascii="宋体" w:hAnsi="宋体" w:eastAsia="宋体" w:cs="宋体"/>
                <w:color w:val="000000"/>
                <w:sz w:val="21"/>
                <w:szCs w:val="21"/>
                <w:highlight w:val="none"/>
                <w:lang w:val="en-US" w:eastAsia="zh-CN" w:bidi="ar"/>
              </w:rPr>
            </w:pPr>
            <w:r>
              <w:rPr>
                <w:rFonts w:hint="eastAsia" w:ascii="宋体" w:hAnsi="宋体" w:eastAsia="宋体" w:cs="宋体"/>
                <w:color w:val="000000"/>
                <w:sz w:val="21"/>
                <w:szCs w:val="21"/>
                <w:highlight w:val="none"/>
                <w:lang w:eastAsia="zh-CN" w:bidi="ar"/>
              </w:rPr>
              <w:t>5-</w:t>
            </w:r>
            <w:r>
              <w:rPr>
                <w:rFonts w:hint="eastAsia" w:ascii="宋体" w:hAnsi="宋体" w:cs="宋体"/>
                <w:color w:val="000000"/>
                <w:sz w:val="21"/>
                <w:szCs w:val="21"/>
                <w:highlight w:val="none"/>
                <w:lang w:val="en-US" w:eastAsia="zh-CN" w:bidi="ar"/>
              </w:rPr>
              <w:t>10</w:t>
            </w:r>
          </w:p>
        </w:tc>
        <w:tc>
          <w:tcPr>
            <w:tcW w:w="1605" w:type="dxa"/>
            <w:tcBorders>
              <w:top w:val="single" w:color="auto" w:sz="4" w:space="0"/>
              <w:left w:val="single" w:color="auto" w:sz="4" w:space="0"/>
              <w:bottom w:val="single" w:color="auto" w:sz="4" w:space="0"/>
              <w:right w:val="single" w:color="auto" w:sz="4" w:space="0"/>
            </w:tcBorders>
            <w:noWrap w:val="0"/>
            <w:vAlign w:val="center"/>
          </w:tcPr>
          <w:p w14:paraId="28DD1B3F">
            <w:pPr>
              <w:keepNext w:val="0"/>
              <w:keepLines w:val="0"/>
              <w:widowControl/>
              <w:suppressLineNumbers w:val="0"/>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i w:val="0"/>
                <w:color w:val="000000"/>
                <w:kern w:val="0"/>
                <w:sz w:val="21"/>
                <w:szCs w:val="21"/>
                <w:highlight w:val="none"/>
                <w:u w:val="none"/>
                <w:lang w:val="en-US" w:eastAsia="zh-CN" w:bidi="ar"/>
              </w:rPr>
              <w:t>长袖体能训练服</w:t>
            </w:r>
            <w:r>
              <w:rPr>
                <w:rFonts w:hint="eastAsia" w:ascii="宋体" w:hAnsi="宋体" w:eastAsia="宋体" w:cs="宋体"/>
                <w:color w:val="000000"/>
                <w:sz w:val="21"/>
                <w:szCs w:val="21"/>
                <w:highlight w:val="none"/>
                <w:lang w:eastAsia="zh-CN" w:bidi="ar"/>
              </w:rPr>
              <w:t>（聚酯氨纶空气层针织布）</w:t>
            </w:r>
          </w:p>
        </w:tc>
        <w:tc>
          <w:tcPr>
            <w:tcW w:w="690" w:type="dxa"/>
            <w:tcBorders>
              <w:top w:val="single" w:color="auto" w:sz="4" w:space="0"/>
              <w:left w:val="single" w:color="auto" w:sz="4" w:space="0"/>
              <w:bottom w:val="single" w:color="auto" w:sz="4" w:space="0"/>
              <w:right w:val="single" w:color="auto" w:sz="4" w:space="0"/>
            </w:tcBorders>
            <w:noWrap w:val="0"/>
            <w:vAlign w:val="center"/>
          </w:tcPr>
          <w:p w14:paraId="43E47A52">
            <w:pPr>
              <w:keepNext w:val="0"/>
              <w:keepLines w:val="0"/>
              <w:widowControl/>
              <w:suppressLineNumbers w:val="0"/>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i w:val="0"/>
                <w:color w:val="000000"/>
                <w:kern w:val="0"/>
                <w:sz w:val="21"/>
                <w:szCs w:val="21"/>
                <w:highlight w:val="none"/>
                <w:u w:val="none"/>
                <w:lang w:val="en-US" w:eastAsia="zh-CN" w:bidi="ar"/>
              </w:rPr>
              <w:t>套</w:t>
            </w:r>
          </w:p>
        </w:tc>
        <w:tc>
          <w:tcPr>
            <w:tcW w:w="1005" w:type="dxa"/>
            <w:tcBorders>
              <w:top w:val="single" w:color="auto" w:sz="4" w:space="0"/>
              <w:left w:val="single" w:color="auto" w:sz="4" w:space="0"/>
              <w:bottom w:val="single" w:color="auto" w:sz="4" w:space="0"/>
              <w:right w:val="single" w:color="auto" w:sz="4" w:space="0"/>
            </w:tcBorders>
            <w:noWrap w:val="0"/>
            <w:vAlign w:val="center"/>
          </w:tcPr>
          <w:p w14:paraId="05A98776">
            <w:pPr>
              <w:keepNext w:val="0"/>
              <w:keepLines w:val="0"/>
              <w:widowControl/>
              <w:suppressLineNumbers w:val="0"/>
              <w:jc w:val="center"/>
              <w:textAlignment w:val="center"/>
              <w:rPr>
                <w:rFonts w:hint="eastAsia" w:ascii="宋体" w:hAnsi="宋体" w:eastAsia="宋体" w:cs="宋体"/>
                <w:color w:val="000000"/>
                <w:sz w:val="21"/>
                <w:szCs w:val="21"/>
                <w:highlight w:val="none"/>
                <w:lang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254.00</w:t>
            </w:r>
          </w:p>
        </w:tc>
        <w:tc>
          <w:tcPr>
            <w:tcW w:w="1050" w:type="dxa"/>
            <w:tcBorders>
              <w:top w:val="single" w:color="auto" w:sz="4" w:space="0"/>
              <w:left w:val="single" w:color="auto" w:sz="4" w:space="0"/>
              <w:bottom w:val="single" w:color="auto" w:sz="4" w:space="0"/>
              <w:right w:val="single" w:color="auto" w:sz="4" w:space="0"/>
            </w:tcBorders>
            <w:noWrap w:val="0"/>
            <w:vAlign w:val="center"/>
          </w:tcPr>
          <w:p w14:paraId="310D633D">
            <w:pPr>
              <w:keepNext w:val="0"/>
              <w:keepLines w:val="0"/>
              <w:widowControl/>
              <w:suppressLineNumbers w:val="0"/>
              <w:jc w:val="center"/>
              <w:textAlignment w:val="center"/>
              <w:rPr>
                <w:rFonts w:hint="eastAsia" w:ascii="宋体" w:hAnsi="宋体" w:eastAsia="宋体" w:cs="宋体"/>
                <w:color w:val="000000"/>
                <w:sz w:val="21"/>
                <w:szCs w:val="21"/>
                <w:highlight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2160</w:t>
            </w:r>
          </w:p>
        </w:tc>
        <w:tc>
          <w:tcPr>
            <w:tcW w:w="1545" w:type="dxa"/>
            <w:vMerge w:val="continue"/>
            <w:tcBorders>
              <w:top w:val="single" w:color="auto" w:sz="4" w:space="0"/>
              <w:left w:val="single" w:color="auto" w:sz="4" w:space="0"/>
              <w:bottom w:val="single" w:color="auto" w:sz="4" w:space="0"/>
              <w:right w:val="single" w:color="auto" w:sz="4" w:space="0"/>
            </w:tcBorders>
            <w:noWrap w:val="0"/>
            <w:vAlign w:val="center"/>
          </w:tcPr>
          <w:p w14:paraId="44A3A249">
            <w:pPr>
              <w:widowControl/>
              <w:spacing w:line="360" w:lineRule="auto"/>
              <w:jc w:val="center"/>
              <w:textAlignment w:val="center"/>
              <w:rPr>
                <w:rFonts w:hint="eastAsia" w:ascii="宋体" w:hAnsi="宋体" w:eastAsia="宋体" w:cs="宋体"/>
                <w:color w:val="000000"/>
                <w:sz w:val="21"/>
                <w:szCs w:val="21"/>
                <w:highlight w:val="none"/>
                <w:lang w:val="en-US" w:eastAsia="zh-CN" w:bidi="ar"/>
              </w:rPr>
            </w:pPr>
          </w:p>
        </w:tc>
        <w:tc>
          <w:tcPr>
            <w:tcW w:w="1125" w:type="dxa"/>
            <w:tcBorders>
              <w:top w:val="single" w:color="auto" w:sz="4" w:space="0"/>
              <w:left w:val="single" w:color="auto" w:sz="4" w:space="0"/>
              <w:bottom w:val="single" w:color="auto" w:sz="4" w:space="0"/>
              <w:right w:val="single" w:color="auto" w:sz="4" w:space="0"/>
            </w:tcBorders>
            <w:noWrap w:val="0"/>
            <w:vAlign w:val="center"/>
          </w:tcPr>
          <w:p w14:paraId="0F998B94">
            <w:pPr>
              <w:widowControl/>
              <w:spacing w:line="360" w:lineRule="auto"/>
              <w:jc w:val="center"/>
              <w:textAlignment w:val="center"/>
              <w:rPr>
                <w:rFonts w:hint="eastAsia" w:ascii="宋体" w:hAnsi="宋体" w:eastAsia="宋体" w:cs="宋体"/>
                <w:color w:val="000000"/>
                <w:sz w:val="21"/>
                <w:szCs w:val="21"/>
                <w:highlight w:val="none"/>
                <w:lang w:val="en-US" w:eastAsia="zh-CN" w:bidi="ar"/>
              </w:rPr>
            </w:pPr>
            <w:r>
              <w:rPr>
                <w:rFonts w:hint="eastAsia" w:ascii="宋体" w:hAnsi="宋体" w:eastAsia="宋体" w:cs="宋体"/>
                <w:color w:val="000000"/>
                <w:sz w:val="21"/>
                <w:szCs w:val="21"/>
                <w:highlight w:val="none"/>
                <w:lang w:val="en-US" w:eastAsia="zh-CN" w:bidi="ar"/>
              </w:rPr>
              <w:t>/</w:t>
            </w:r>
          </w:p>
        </w:tc>
        <w:tc>
          <w:tcPr>
            <w:tcW w:w="3770" w:type="dxa"/>
            <w:tcBorders>
              <w:top w:val="single" w:color="auto" w:sz="4" w:space="0"/>
              <w:left w:val="single" w:color="auto" w:sz="4" w:space="0"/>
              <w:bottom w:val="single" w:color="auto" w:sz="4" w:space="0"/>
              <w:right w:val="single" w:color="auto" w:sz="4" w:space="0"/>
            </w:tcBorders>
            <w:noWrap w:val="0"/>
            <w:vAlign w:val="center"/>
          </w:tcPr>
          <w:p w14:paraId="46C938B9">
            <w:pPr>
              <w:spacing w:line="360" w:lineRule="auto"/>
              <w:jc w:val="center"/>
              <w:rPr>
                <w:rFonts w:hint="eastAsia" w:ascii="宋体" w:hAnsi="宋体" w:eastAsia="宋体" w:cs="宋体"/>
                <w:color w:val="000000"/>
                <w:sz w:val="21"/>
                <w:szCs w:val="21"/>
                <w:highlight w:val="none"/>
                <w:lang w:eastAsia="zh-CN" w:bidi="ar"/>
              </w:rPr>
            </w:pPr>
            <w:r>
              <w:rPr>
                <w:rFonts w:hint="eastAsia" w:ascii="宋体" w:hAnsi="宋体" w:cs="宋体"/>
                <w:sz w:val="21"/>
                <w:szCs w:val="21"/>
                <w:highlight w:val="none"/>
                <w:lang w:val="en-US" w:eastAsia="zh-CN"/>
              </w:rPr>
              <w:t>递交样品为男长袖体能训练服，数量：2套，号型：上衣180/112，裤子180/98</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483FD6FC">
            <w:pPr>
              <w:widowControl/>
              <w:spacing w:line="360" w:lineRule="auto"/>
              <w:jc w:val="center"/>
              <w:textAlignment w:val="center"/>
              <w:rPr>
                <w:rFonts w:hint="eastAsia" w:ascii="宋体" w:hAnsi="宋体" w:eastAsia="宋体" w:cs="宋体"/>
                <w:color w:val="000000"/>
                <w:sz w:val="21"/>
                <w:szCs w:val="21"/>
                <w:highlight w:val="none"/>
                <w:lang w:eastAsia="zh-CN" w:bidi="ar"/>
              </w:rPr>
            </w:pPr>
            <w:r>
              <w:rPr>
                <w:rFonts w:hint="eastAsia" w:ascii="宋体" w:hAnsi="宋体" w:cs="宋体"/>
                <w:sz w:val="21"/>
                <w:szCs w:val="21"/>
                <w:highlight w:val="none"/>
                <w:lang w:val="en-US" w:eastAsia="zh-CN"/>
              </w:rPr>
              <w:t>检验项目：成品外在质量（型式检验项目）</w:t>
            </w:r>
          </w:p>
        </w:tc>
      </w:tr>
      <w:tr w14:paraId="7911FBAC">
        <w:tblPrEx>
          <w:tblCellMar>
            <w:top w:w="0" w:type="dxa"/>
            <w:left w:w="108" w:type="dxa"/>
            <w:bottom w:w="0" w:type="dxa"/>
            <w:right w:w="108" w:type="dxa"/>
          </w:tblCellMar>
        </w:tblPrEx>
        <w:trPr>
          <w:trHeight w:val="1181" w:hRule="atLeast"/>
        </w:trPr>
        <w:tc>
          <w:tcPr>
            <w:tcW w:w="885" w:type="dxa"/>
            <w:tcBorders>
              <w:top w:val="single" w:color="auto" w:sz="4" w:space="0"/>
              <w:left w:val="single" w:color="auto" w:sz="4" w:space="0"/>
              <w:bottom w:val="single" w:color="auto" w:sz="4" w:space="0"/>
              <w:right w:val="single" w:color="auto" w:sz="4" w:space="0"/>
            </w:tcBorders>
            <w:noWrap w:val="0"/>
            <w:vAlign w:val="center"/>
          </w:tcPr>
          <w:p w14:paraId="1F4CFC9D">
            <w:pPr>
              <w:widowControl/>
              <w:spacing w:line="360" w:lineRule="auto"/>
              <w:jc w:val="center"/>
              <w:textAlignment w:val="center"/>
              <w:rPr>
                <w:rFonts w:hint="eastAsia" w:ascii="宋体" w:hAnsi="宋体" w:eastAsia="宋体" w:cs="宋体"/>
                <w:color w:val="000000"/>
                <w:sz w:val="21"/>
                <w:szCs w:val="21"/>
                <w:highlight w:val="none"/>
                <w:lang w:val="en-US" w:eastAsia="zh-CN" w:bidi="ar"/>
              </w:rPr>
            </w:pPr>
            <w:r>
              <w:rPr>
                <w:rFonts w:hint="eastAsia" w:ascii="宋体" w:hAnsi="宋体" w:eastAsia="宋体" w:cs="宋体"/>
                <w:color w:val="000000"/>
                <w:sz w:val="21"/>
                <w:szCs w:val="21"/>
                <w:highlight w:val="none"/>
                <w:lang w:eastAsia="zh-CN" w:bidi="ar"/>
              </w:rPr>
              <w:t>5-</w:t>
            </w:r>
            <w:r>
              <w:rPr>
                <w:rFonts w:hint="eastAsia" w:ascii="宋体" w:hAnsi="宋体" w:cs="宋体"/>
                <w:color w:val="000000"/>
                <w:sz w:val="21"/>
                <w:szCs w:val="21"/>
                <w:highlight w:val="none"/>
                <w:lang w:val="en-US" w:eastAsia="zh-CN" w:bidi="ar"/>
              </w:rPr>
              <w:t>11</w:t>
            </w:r>
          </w:p>
        </w:tc>
        <w:tc>
          <w:tcPr>
            <w:tcW w:w="1605" w:type="dxa"/>
            <w:tcBorders>
              <w:top w:val="single" w:color="auto" w:sz="4" w:space="0"/>
              <w:left w:val="single" w:color="auto" w:sz="4" w:space="0"/>
              <w:bottom w:val="single" w:color="auto" w:sz="4" w:space="0"/>
              <w:right w:val="single" w:color="auto" w:sz="4" w:space="0"/>
            </w:tcBorders>
            <w:noWrap w:val="0"/>
            <w:vAlign w:val="center"/>
          </w:tcPr>
          <w:p w14:paraId="5F73E1C4">
            <w:pPr>
              <w:keepNext w:val="0"/>
              <w:keepLines w:val="0"/>
              <w:widowControl/>
              <w:suppressLineNumbers w:val="0"/>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i w:val="0"/>
                <w:color w:val="000000"/>
                <w:kern w:val="0"/>
                <w:sz w:val="21"/>
                <w:szCs w:val="21"/>
                <w:highlight w:val="none"/>
                <w:u w:val="none"/>
                <w:lang w:val="en-US" w:eastAsia="zh-CN" w:bidi="ar"/>
              </w:rPr>
              <w:t>冬作训服</w:t>
            </w:r>
            <w:r>
              <w:rPr>
                <w:rFonts w:hint="eastAsia" w:ascii="宋体" w:hAnsi="宋体" w:eastAsia="宋体" w:cs="宋体"/>
                <w:color w:val="000000"/>
                <w:sz w:val="21"/>
                <w:szCs w:val="21"/>
                <w:highlight w:val="none"/>
                <w:lang w:eastAsia="zh-CN" w:bidi="ar"/>
              </w:rPr>
              <w:t>（涤氨四面弹格子布复合针织布）</w:t>
            </w:r>
          </w:p>
        </w:tc>
        <w:tc>
          <w:tcPr>
            <w:tcW w:w="690" w:type="dxa"/>
            <w:tcBorders>
              <w:top w:val="single" w:color="auto" w:sz="4" w:space="0"/>
              <w:left w:val="single" w:color="auto" w:sz="4" w:space="0"/>
              <w:bottom w:val="single" w:color="auto" w:sz="4" w:space="0"/>
              <w:right w:val="single" w:color="auto" w:sz="4" w:space="0"/>
            </w:tcBorders>
            <w:noWrap w:val="0"/>
            <w:vAlign w:val="center"/>
          </w:tcPr>
          <w:p w14:paraId="706F1547">
            <w:pPr>
              <w:keepNext w:val="0"/>
              <w:keepLines w:val="0"/>
              <w:widowControl/>
              <w:suppressLineNumbers w:val="0"/>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i w:val="0"/>
                <w:color w:val="000000"/>
                <w:kern w:val="0"/>
                <w:sz w:val="21"/>
                <w:szCs w:val="21"/>
                <w:highlight w:val="none"/>
                <w:u w:val="none"/>
                <w:lang w:val="en-US" w:eastAsia="zh-CN" w:bidi="ar"/>
              </w:rPr>
              <w:t>套</w:t>
            </w:r>
          </w:p>
        </w:tc>
        <w:tc>
          <w:tcPr>
            <w:tcW w:w="1005" w:type="dxa"/>
            <w:tcBorders>
              <w:top w:val="single" w:color="auto" w:sz="4" w:space="0"/>
              <w:left w:val="single" w:color="auto" w:sz="4" w:space="0"/>
              <w:bottom w:val="single" w:color="auto" w:sz="4" w:space="0"/>
              <w:right w:val="single" w:color="auto" w:sz="4" w:space="0"/>
            </w:tcBorders>
            <w:noWrap w:val="0"/>
            <w:vAlign w:val="center"/>
          </w:tcPr>
          <w:p w14:paraId="3E080439">
            <w:pPr>
              <w:keepNext w:val="0"/>
              <w:keepLines w:val="0"/>
              <w:widowControl/>
              <w:suppressLineNumbers w:val="0"/>
              <w:jc w:val="center"/>
              <w:textAlignment w:val="center"/>
              <w:rPr>
                <w:rFonts w:hint="eastAsia" w:ascii="宋体" w:hAnsi="宋体" w:eastAsia="宋体" w:cs="宋体"/>
                <w:color w:val="000000"/>
                <w:sz w:val="21"/>
                <w:szCs w:val="21"/>
                <w:highlight w:val="none"/>
                <w:lang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325.00</w:t>
            </w:r>
          </w:p>
        </w:tc>
        <w:tc>
          <w:tcPr>
            <w:tcW w:w="1050" w:type="dxa"/>
            <w:tcBorders>
              <w:top w:val="single" w:color="auto" w:sz="4" w:space="0"/>
              <w:left w:val="single" w:color="auto" w:sz="4" w:space="0"/>
              <w:bottom w:val="single" w:color="auto" w:sz="4" w:space="0"/>
              <w:right w:val="single" w:color="auto" w:sz="4" w:space="0"/>
            </w:tcBorders>
            <w:noWrap w:val="0"/>
            <w:vAlign w:val="center"/>
          </w:tcPr>
          <w:p w14:paraId="55DAD3A2">
            <w:pPr>
              <w:keepNext w:val="0"/>
              <w:keepLines w:val="0"/>
              <w:widowControl/>
              <w:suppressLineNumbers w:val="0"/>
              <w:jc w:val="center"/>
              <w:textAlignment w:val="center"/>
              <w:rPr>
                <w:rFonts w:hint="eastAsia" w:ascii="宋体" w:hAnsi="宋体" w:eastAsia="宋体" w:cs="宋体"/>
                <w:color w:val="000000"/>
                <w:sz w:val="21"/>
                <w:szCs w:val="21"/>
                <w:highlight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180</w:t>
            </w:r>
          </w:p>
        </w:tc>
        <w:tc>
          <w:tcPr>
            <w:tcW w:w="1545" w:type="dxa"/>
            <w:vMerge w:val="continue"/>
            <w:tcBorders>
              <w:top w:val="single" w:color="auto" w:sz="4" w:space="0"/>
              <w:left w:val="single" w:color="auto" w:sz="4" w:space="0"/>
              <w:bottom w:val="single" w:color="auto" w:sz="4" w:space="0"/>
              <w:right w:val="single" w:color="auto" w:sz="4" w:space="0"/>
            </w:tcBorders>
            <w:noWrap w:val="0"/>
            <w:vAlign w:val="center"/>
          </w:tcPr>
          <w:p w14:paraId="30828B03">
            <w:pPr>
              <w:widowControl/>
              <w:spacing w:line="360" w:lineRule="auto"/>
              <w:jc w:val="center"/>
              <w:textAlignment w:val="center"/>
              <w:rPr>
                <w:rFonts w:hint="eastAsia" w:ascii="宋体" w:hAnsi="宋体" w:eastAsia="宋体" w:cs="宋体"/>
                <w:color w:val="000000"/>
                <w:sz w:val="21"/>
                <w:szCs w:val="21"/>
                <w:highlight w:val="none"/>
                <w:lang w:val="en-US" w:eastAsia="zh-CN" w:bidi="ar"/>
              </w:rPr>
            </w:pPr>
          </w:p>
        </w:tc>
        <w:tc>
          <w:tcPr>
            <w:tcW w:w="1125" w:type="dxa"/>
            <w:tcBorders>
              <w:top w:val="single" w:color="auto" w:sz="4" w:space="0"/>
              <w:left w:val="single" w:color="auto" w:sz="4" w:space="0"/>
              <w:bottom w:val="single" w:color="auto" w:sz="4" w:space="0"/>
              <w:right w:val="single" w:color="auto" w:sz="4" w:space="0"/>
            </w:tcBorders>
            <w:noWrap w:val="0"/>
            <w:vAlign w:val="center"/>
          </w:tcPr>
          <w:p w14:paraId="38E48BE0">
            <w:pPr>
              <w:widowControl/>
              <w:spacing w:line="360" w:lineRule="auto"/>
              <w:jc w:val="center"/>
              <w:textAlignment w:val="center"/>
              <w:rPr>
                <w:rFonts w:hint="eastAsia" w:ascii="宋体" w:hAnsi="宋体" w:eastAsia="宋体" w:cs="宋体"/>
                <w:color w:val="000000"/>
                <w:sz w:val="21"/>
                <w:szCs w:val="21"/>
                <w:highlight w:val="none"/>
                <w:lang w:val="en-US" w:eastAsia="zh-CN" w:bidi="ar"/>
              </w:rPr>
            </w:pPr>
            <w:r>
              <w:rPr>
                <w:rFonts w:hint="eastAsia" w:ascii="宋体" w:hAnsi="宋体" w:eastAsia="宋体" w:cs="宋体"/>
                <w:color w:val="000000"/>
                <w:sz w:val="21"/>
                <w:szCs w:val="21"/>
                <w:highlight w:val="none"/>
                <w:lang w:val="en-US" w:eastAsia="zh-CN" w:bidi="ar"/>
              </w:rPr>
              <w:t>/</w:t>
            </w:r>
          </w:p>
        </w:tc>
        <w:tc>
          <w:tcPr>
            <w:tcW w:w="3770" w:type="dxa"/>
            <w:tcBorders>
              <w:top w:val="single" w:color="auto" w:sz="4" w:space="0"/>
              <w:left w:val="single" w:color="auto" w:sz="4" w:space="0"/>
              <w:bottom w:val="single" w:color="auto" w:sz="4" w:space="0"/>
              <w:right w:val="single" w:color="auto" w:sz="4" w:space="0"/>
            </w:tcBorders>
            <w:noWrap w:val="0"/>
            <w:vAlign w:val="center"/>
          </w:tcPr>
          <w:p w14:paraId="0F1B70A8">
            <w:pPr>
              <w:spacing w:line="360" w:lineRule="auto"/>
              <w:jc w:val="center"/>
              <w:rPr>
                <w:rFonts w:hint="eastAsia" w:ascii="宋体" w:hAnsi="宋体" w:eastAsia="宋体" w:cs="宋体"/>
                <w:color w:val="000000"/>
                <w:sz w:val="21"/>
                <w:szCs w:val="21"/>
                <w:highlight w:val="none"/>
                <w:lang w:eastAsia="zh-CN" w:bidi="ar"/>
              </w:rPr>
            </w:pPr>
            <w:r>
              <w:rPr>
                <w:rFonts w:hint="eastAsia" w:ascii="宋体" w:hAnsi="宋体" w:eastAsia="宋体" w:cs="宋体"/>
                <w:color w:val="000000"/>
                <w:sz w:val="21"/>
                <w:szCs w:val="21"/>
                <w:highlight w:val="none"/>
                <w:lang w:eastAsia="zh-CN"/>
              </w:rPr>
              <w:t>/</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0F63195B">
            <w:pPr>
              <w:widowControl/>
              <w:spacing w:line="360" w:lineRule="auto"/>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color w:val="000000"/>
                <w:sz w:val="21"/>
                <w:szCs w:val="21"/>
                <w:highlight w:val="none"/>
                <w:lang w:eastAsia="zh-CN"/>
              </w:rPr>
              <w:t>/</w:t>
            </w:r>
          </w:p>
        </w:tc>
      </w:tr>
      <w:tr w14:paraId="7960216D">
        <w:tblPrEx>
          <w:tblCellMar>
            <w:top w:w="0" w:type="dxa"/>
            <w:left w:w="108" w:type="dxa"/>
            <w:bottom w:w="0" w:type="dxa"/>
            <w:right w:w="108" w:type="dxa"/>
          </w:tblCellMar>
        </w:tblPrEx>
        <w:trPr>
          <w:trHeight w:val="1181" w:hRule="atLeast"/>
        </w:trPr>
        <w:tc>
          <w:tcPr>
            <w:tcW w:w="885" w:type="dxa"/>
            <w:tcBorders>
              <w:top w:val="single" w:color="auto" w:sz="4" w:space="0"/>
              <w:left w:val="single" w:color="auto" w:sz="4" w:space="0"/>
              <w:bottom w:val="single" w:color="auto" w:sz="4" w:space="0"/>
              <w:right w:val="single" w:color="auto" w:sz="4" w:space="0"/>
            </w:tcBorders>
            <w:noWrap w:val="0"/>
            <w:vAlign w:val="center"/>
          </w:tcPr>
          <w:p w14:paraId="323CA8DB">
            <w:pPr>
              <w:widowControl/>
              <w:spacing w:line="360" w:lineRule="auto"/>
              <w:jc w:val="center"/>
              <w:textAlignment w:val="center"/>
              <w:rPr>
                <w:rFonts w:hint="eastAsia" w:ascii="宋体" w:hAnsi="宋体" w:eastAsia="宋体" w:cs="宋体"/>
                <w:color w:val="000000"/>
                <w:sz w:val="21"/>
                <w:szCs w:val="21"/>
                <w:highlight w:val="none"/>
                <w:lang w:val="en-US" w:eastAsia="zh-CN" w:bidi="ar"/>
              </w:rPr>
            </w:pPr>
            <w:r>
              <w:rPr>
                <w:rFonts w:hint="eastAsia" w:ascii="宋体" w:hAnsi="宋体" w:eastAsia="宋体" w:cs="宋体"/>
                <w:color w:val="000000"/>
                <w:sz w:val="21"/>
                <w:szCs w:val="21"/>
                <w:highlight w:val="none"/>
                <w:lang w:eastAsia="zh-CN" w:bidi="ar"/>
              </w:rPr>
              <w:t>5-</w:t>
            </w:r>
            <w:r>
              <w:rPr>
                <w:rFonts w:hint="eastAsia" w:ascii="宋体" w:hAnsi="宋体" w:cs="宋体"/>
                <w:color w:val="000000"/>
                <w:sz w:val="21"/>
                <w:szCs w:val="21"/>
                <w:highlight w:val="none"/>
                <w:lang w:val="en-US" w:eastAsia="zh-CN" w:bidi="ar"/>
              </w:rPr>
              <w:t>12</w:t>
            </w:r>
          </w:p>
        </w:tc>
        <w:tc>
          <w:tcPr>
            <w:tcW w:w="1605" w:type="dxa"/>
            <w:tcBorders>
              <w:top w:val="single" w:color="auto" w:sz="4" w:space="0"/>
              <w:left w:val="single" w:color="auto" w:sz="4" w:space="0"/>
              <w:bottom w:val="single" w:color="auto" w:sz="4" w:space="0"/>
              <w:right w:val="single" w:color="auto" w:sz="4" w:space="0"/>
            </w:tcBorders>
            <w:noWrap w:val="0"/>
            <w:vAlign w:val="center"/>
          </w:tcPr>
          <w:p w14:paraId="551621FB">
            <w:pPr>
              <w:keepNext w:val="0"/>
              <w:keepLines w:val="0"/>
              <w:widowControl/>
              <w:suppressLineNumbers w:val="0"/>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i w:val="0"/>
                <w:color w:val="000000"/>
                <w:kern w:val="0"/>
                <w:sz w:val="21"/>
                <w:szCs w:val="21"/>
                <w:highlight w:val="none"/>
                <w:u w:val="none"/>
                <w:lang w:val="en-US" w:eastAsia="zh-CN" w:bidi="ar"/>
              </w:rPr>
              <w:t>夏作训服</w:t>
            </w:r>
            <w:r>
              <w:rPr>
                <w:rFonts w:hint="eastAsia" w:ascii="宋体" w:hAnsi="宋体" w:eastAsia="宋体" w:cs="宋体"/>
                <w:color w:val="000000"/>
                <w:sz w:val="21"/>
                <w:szCs w:val="21"/>
                <w:highlight w:val="none"/>
                <w:lang w:eastAsia="zh-CN" w:bidi="ar"/>
              </w:rPr>
              <w:t>（涤氨四面弹格子布）</w:t>
            </w:r>
          </w:p>
        </w:tc>
        <w:tc>
          <w:tcPr>
            <w:tcW w:w="690" w:type="dxa"/>
            <w:tcBorders>
              <w:top w:val="single" w:color="auto" w:sz="4" w:space="0"/>
              <w:left w:val="single" w:color="auto" w:sz="4" w:space="0"/>
              <w:bottom w:val="single" w:color="auto" w:sz="4" w:space="0"/>
              <w:right w:val="single" w:color="auto" w:sz="4" w:space="0"/>
            </w:tcBorders>
            <w:noWrap w:val="0"/>
            <w:vAlign w:val="center"/>
          </w:tcPr>
          <w:p w14:paraId="7FE8A600">
            <w:pPr>
              <w:keepNext w:val="0"/>
              <w:keepLines w:val="0"/>
              <w:widowControl/>
              <w:suppressLineNumbers w:val="0"/>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i w:val="0"/>
                <w:color w:val="000000"/>
                <w:kern w:val="0"/>
                <w:sz w:val="21"/>
                <w:szCs w:val="21"/>
                <w:highlight w:val="none"/>
                <w:u w:val="none"/>
                <w:lang w:val="en-US" w:eastAsia="zh-CN" w:bidi="ar"/>
              </w:rPr>
              <w:t>套</w:t>
            </w:r>
          </w:p>
        </w:tc>
        <w:tc>
          <w:tcPr>
            <w:tcW w:w="1005" w:type="dxa"/>
            <w:tcBorders>
              <w:top w:val="single" w:color="auto" w:sz="4" w:space="0"/>
              <w:left w:val="single" w:color="auto" w:sz="4" w:space="0"/>
              <w:bottom w:val="single" w:color="auto" w:sz="4" w:space="0"/>
              <w:right w:val="single" w:color="auto" w:sz="4" w:space="0"/>
            </w:tcBorders>
            <w:noWrap w:val="0"/>
            <w:vAlign w:val="center"/>
          </w:tcPr>
          <w:p w14:paraId="5E21DCA2">
            <w:pPr>
              <w:keepNext w:val="0"/>
              <w:keepLines w:val="0"/>
              <w:widowControl/>
              <w:suppressLineNumbers w:val="0"/>
              <w:jc w:val="center"/>
              <w:textAlignment w:val="center"/>
              <w:rPr>
                <w:rFonts w:hint="eastAsia" w:ascii="宋体" w:hAnsi="宋体" w:eastAsia="宋体" w:cs="宋体"/>
                <w:color w:val="000000"/>
                <w:sz w:val="21"/>
                <w:szCs w:val="21"/>
                <w:highlight w:val="none"/>
                <w:lang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265.00</w:t>
            </w:r>
          </w:p>
        </w:tc>
        <w:tc>
          <w:tcPr>
            <w:tcW w:w="1050" w:type="dxa"/>
            <w:tcBorders>
              <w:top w:val="single" w:color="auto" w:sz="4" w:space="0"/>
              <w:left w:val="single" w:color="auto" w:sz="4" w:space="0"/>
              <w:bottom w:val="single" w:color="auto" w:sz="4" w:space="0"/>
              <w:right w:val="single" w:color="auto" w:sz="4" w:space="0"/>
            </w:tcBorders>
            <w:noWrap w:val="0"/>
            <w:vAlign w:val="center"/>
          </w:tcPr>
          <w:p w14:paraId="4C9C89C5">
            <w:pPr>
              <w:keepNext w:val="0"/>
              <w:keepLines w:val="0"/>
              <w:widowControl/>
              <w:suppressLineNumbers w:val="0"/>
              <w:jc w:val="center"/>
              <w:textAlignment w:val="center"/>
              <w:rPr>
                <w:rFonts w:hint="eastAsia" w:ascii="宋体" w:hAnsi="宋体" w:eastAsia="宋体" w:cs="宋体"/>
                <w:color w:val="000000"/>
                <w:sz w:val="21"/>
                <w:szCs w:val="21"/>
                <w:highlight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2322</w:t>
            </w:r>
          </w:p>
        </w:tc>
        <w:tc>
          <w:tcPr>
            <w:tcW w:w="1545" w:type="dxa"/>
            <w:vMerge w:val="continue"/>
            <w:tcBorders>
              <w:top w:val="single" w:color="auto" w:sz="4" w:space="0"/>
              <w:left w:val="single" w:color="auto" w:sz="4" w:space="0"/>
              <w:bottom w:val="single" w:color="auto" w:sz="4" w:space="0"/>
              <w:right w:val="single" w:color="auto" w:sz="4" w:space="0"/>
            </w:tcBorders>
            <w:noWrap w:val="0"/>
            <w:vAlign w:val="center"/>
          </w:tcPr>
          <w:p w14:paraId="3BC4E290">
            <w:pPr>
              <w:widowControl/>
              <w:spacing w:line="360" w:lineRule="auto"/>
              <w:jc w:val="center"/>
              <w:textAlignment w:val="center"/>
              <w:rPr>
                <w:rFonts w:hint="eastAsia" w:ascii="宋体" w:hAnsi="宋体" w:eastAsia="宋体" w:cs="宋体"/>
                <w:color w:val="000000"/>
                <w:sz w:val="21"/>
                <w:szCs w:val="21"/>
                <w:highlight w:val="none"/>
                <w:lang w:val="en-US" w:eastAsia="zh-CN" w:bidi="ar"/>
              </w:rPr>
            </w:pPr>
          </w:p>
        </w:tc>
        <w:tc>
          <w:tcPr>
            <w:tcW w:w="1125" w:type="dxa"/>
            <w:tcBorders>
              <w:top w:val="single" w:color="auto" w:sz="4" w:space="0"/>
              <w:left w:val="single" w:color="auto" w:sz="4" w:space="0"/>
              <w:bottom w:val="single" w:color="auto" w:sz="4" w:space="0"/>
              <w:right w:val="single" w:color="auto" w:sz="4" w:space="0"/>
            </w:tcBorders>
            <w:noWrap w:val="0"/>
            <w:vAlign w:val="center"/>
          </w:tcPr>
          <w:p w14:paraId="07CA72AF">
            <w:pPr>
              <w:widowControl/>
              <w:spacing w:line="360" w:lineRule="auto"/>
              <w:jc w:val="center"/>
              <w:textAlignment w:val="center"/>
              <w:rPr>
                <w:rFonts w:hint="eastAsia" w:ascii="宋体" w:hAnsi="宋体" w:eastAsia="宋体" w:cs="宋体"/>
                <w:color w:val="000000"/>
                <w:sz w:val="21"/>
                <w:szCs w:val="21"/>
                <w:highlight w:val="none"/>
                <w:lang w:val="en-US" w:eastAsia="zh-CN" w:bidi="ar"/>
              </w:rPr>
            </w:pPr>
            <w:r>
              <w:rPr>
                <w:rFonts w:hint="eastAsia" w:ascii="宋体" w:hAnsi="宋体" w:eastAsia="宋体" w:cs="宋体"/>
                <w:color w:val="000000"/>
                <w:sz w:val="21"/>
                <w:szCs w:val="21"/>
                <w:highlight w:val="none"/>
                <w:lang w:val="en-US" w:eastAsia="zh-CN" w:bidi="ar"/>
              </w:rPr>
              <w:t>/</w:t>
            </w:r>
          </w:p>
        </w:tc>
        <w:tc>
          <w:tcPr>
            <w:tcW w:w="3770" w:type="dxa"/>
            <w:tcBorders>
              <w:top w:val="single" w:color="auto" w:sz="4" w:space="0"/>
              <w:left w:val="single" w:color="auto" w:sz="4" w:space="0"/>
              <w:bottom w:val="single" w:color="auto" w:sz="4" w:space="0"/>
              <w:right w:val="single" w:color="auto" w:sz="4" w:space="0"/>
            </w:tcBorders>
            <w:noWrap w:val="0"/>
            <w:vAlign w:val="center"/>
          </w:tcPr>
          <w:p w14:paraId="2BDF0F5A">
            <w:pPr>
              <w:spacing w:line="360" w:lineRule="auto"/>
              <w:jc w:val="center"/>
              <w:rPr>
                <w:rFonts w:hint="eastAsia" w:ascii="宋体" w:hAnsi="宋体" w:eastAsia="宋体" w:cs="宋体"/>
                <w:color w:val="000000"/>
                <w:sz w:val="21"/>
                <w:szCs w:val="21"/>
                <w:highlight w:val="none"/>
                <w:lang w:eastAsia="zh-CN" w:bidi="ar"/>
              </w:rPr>
            </w:pPr>
            <w:r>
              <w:rPr>
                <w:rFonts w:hint="eastAsia" w:ascii="宋体" w:hAnsi="宋体" w:cs="宋体"/>
                <w:sz w:val="21"/>
                <w:szCs w:val="21"/>
                <w:highlight w:val="none"/>
                <w:lang w:val="en-US" w:eastAsia="zh-CN"/>
              </w:rPr>
              <w:t>递交样品为男夏作训服，数量：2套，号型：上衣180/104，裤子180/94</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9AC3E98">
            <w:pPr>
              <w:widowControl/>
              <w:spacing w:line="360" w:lineRule="auto"/>
              <w:jc w:val="center"/>
              <w:textAlignment w:val="center"/>
              <w:rPr>
                <w:rFonts w:hint="eastAsia" w:ascii="宋体" w:hAnsi="宋体" w:eastAsia="宋体" w:cs="宋体"/>
                <w:color w:val="000000"/>
                <w:sz w:val="21"/>
                <w:szCs w:val="21"/>
                <w:highlight w:val="none"/>
                <w:lang w:eastAsia="zh-CN" w:bidi="ar"/>
              </w:rPr>
            </w:pPr>
            <w:r>
              <w:rPr>
                <w:rFonts w:hint="eastAsia" w:ascii="宋体" w:hAnsi="宋体" w:cs="宋体"/>
                <w:sz w:val="21"/>
                <w:szCs w:val="21"/>
                <w:highlight w:val="none"/>
                <w:lang w:val="en-US" w:eastAsia="zh-CN"/>
              </w:rPr>
              <w:t>检验项目：成品外在质量（型式检验项目）</w:t>
            </w:r>
          </w:p>
        </w:tc>
      </w:tr>
      <w:tr w14:paraId="66863C12">
        <w:tblPrEx>
          <w:tblCellMar>
            <w:top w:w="0" w:type="dxa"/>
            <w:left w:w="108" w:type="dxa"/>
            <w:bottom w:w="0" w:type="dxa"/>
            <w:right w:w="108" w:type="dxa"/>
          </w:tblCellMar>
        </w:tblPrEx>
        <w:trPr>
          <w:trHeight w:val="736" w:hRule="atLeast"/>
        </w:trPr>
        <w:tc>
          <w:tcPr>
            <w:tcW w:w="885" w:type="dxa"/>
            <w:tcBorders>
              <w:top w:val="single" w:color="auto" w:sz="4" w:space="0"/>
              <w:left w:val="single" w:color="auto" w:sz="4" w:space="0"/>
              <w:bottom w:val="single" w:color="auto" w:sz="4" w:space="0"/>
              <w:right w:val="single" w:color="auto" w:sz="4" w:space="0"/>
            </w:tcBorders>
            <w:noWrap w:val="0"/>
            <w:vAlign w:val="center"/>
          </w:tcPr>
          <w:p w14:paraId="65058C5C">
            <w:pPr>
              <w:widowControl/>
              <w:spacing w:line="360" w:lineRule="auto"/>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color w:val="000000"/>
                <w:sz w:val="21"/>
                <w:szCs w:val="21"/>
                <w:highlight w:val="none"/>
                <w:lang w:eastAsia="zh-CN" w:bidi="ar"/>
              </w:rPr>
              <w:t>5-1</w:t>
            </w:r>
            <w:r>
              <w:rPr>
                <w:rFonts w:hint="eastAsia" w:ascii="宋体" w:hAnsi="宋体" w:cs="宋体"/>
                <w:color w:val="000000"/>
                <w:sz w:val="21"/>
                <w:szCs w:val="21"/>
                <w:highlight w:val="none"/>
                <w:lang w:val="en-US" w:eastAsia="zh-CN" w:bidi="ar"/>
              </w:rPr>
              <w:t>3</w:t>
            </w:r>
          </w:p>
        </w:tc>
        <w:tc>
          <w:tcPr>
            <w:tcW w:w="1605" w:type="dxa"/>
            <w:tcBorders>
              <w:top w:val="single" w:color="auto" w:sz="4" w:space="0"/>
              <w:left w:val="single" w:color="auto" w:sz="4" w:space="0"/>
              <w:bottom w:val="single" w:color="auto" w:sz="4" w:space="0"/>
              <w:right w:val="single" w:color="auto" w:sz="4" w:space="0"/>
            </w:tcBorders>
            <w:noWrap w:val="0"/>
            <w:vAlign w:val="center"/>
          </w:tcPr>
          <w:p w14:paraId="7BDC30C6">
            <w:pPr>
              <w:keepNext w:val="0"/>
              <w:keepLines w:val="0"/>
              <w:widowControl/>
              <w:suppressLineNumbers w:val="0"/>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i w:val="0"/>
                <w:color w:val="000000"/>
                <w:kern w:val="0"/>
                <w:sz w:val="21"/>
                <w:szCs w:val="21"/>
                <w:highlight w:val="none"/>
                <w:u w:val="none"/>
                <w:lang w:val="en-US" w:eastAsia="zh-CN" w:bidi="ar"/>
              </w:rPr>
              <w:t>毛衣(</w:t>
            </w:r>
            <w:r>
              <w:rPr>
                <w:rFonts w:hint="eastAsia" w:ascii="宋体" w:hAnsi="宋体" w:cs="宋体"/>
                <w:color w:val="000000"/>
                <w:szCs w:val="21"/>
                <w:highlight w:val="none"/>
                <w:lang w:eastAsia="zh-CN" w:bidi="ar"/>
              </w:rPr>
              <w:t>半高领</w:t>
            </w:r>
            <w:r>
              <w:rPr>
                <w:rFonts w:hint="eastAsia" w:ascii="宋体" w:hAnsi="宋体" w:eastAsia="宋体" w:cs="宋体"/>
                <w:i w:val="0"/>
                <w:color w:val="000000"/>
                <w:kern w:val="0"/>
                <w:sz w:val="21"/>
                <w:szCs w:val="21"/>
                <w:highlight w:val="none"/>
                <w:u w:val="none"/>
                <w:lang w:val="en-US" w:eastAsia="zh-CN" w:bidi="ar"/>
              </w:rPr>
              <w:t>套头厚</w:t>
            </w:r>
            <w:r>
              <w:rPr>
                <w:rFonts w:hint="eastAsia" w:ascii="宋体" w:hAnsi="宋体" w:cs="宋体"/>
                <w:i w:val="0"/>
                <w:color w:val="000000"/>
                <w:kern w:val="0"/>
                <w:sz w:val="21"/>
                <w:szCs w:val="21"/>
                <w:highlight w:val="none"/>
                <w:u w:val="none"/>
                <w:lang w:val="en-US" w:eastAsia="zh-CN" w:bidi="ar"/>
              </w:rPr>
              <w:t>型</w:t>
            </w:r>
            <w:r>
              <w:rPr>
                <w:rFonts w:hint="eastAsia" w:ascii="宋体" w:hAnsi="宋体" w:eastAsia="宋体" w:cs="宋体"/>
                <w:i w:val="0"/>
                <w:color w:val="000000"/>
                <w:kern w:val="0"/>
                <w:sz w:val="21"/>
                <w:szCs w:val="21"/>
                <w:highlight w:val="none"/>
                <w:u w:val="none"/>
                <w:lang w:val="en-US" w:eastAsia="zh-CN" w:bidi="ar"/>
              </w:rPr>
              <w:t>）</w:t>
            </w:r>
          </w:p>
        </w:tc>
        <w:tc>
          <w:tcPr>
            <w:tcW w:w="690" w:type="dxa"/>
            <w:tcBorders>
              <w:top w:val="single" w:color="auto" w:sz="4" w:space="0"/>
              <w:left w:val="single" w:color="auto" w:sz="4" w:space="0"/>
              <w:bottom w:val="single" w:color="auto" w:sz="4" w:space="0"/>
              <w:right w:val="single" w:color="auto" w:sz="4" w:space="0"/>
            </w:tcBorders>
            <w:noWrap w:val="0"/>
            <w:vAlign w:val="center"/>
          </w:tcPr>
          <w:p w14:paraId="2D88A5B0">
            <w:pPr>
              <w:keepNext w:val="0"/>
              <w:keepLines w:val="0"/>
              <w:widowControl/>
              <w:suppressLineNumbers w:val="0"/>
              <w:jc w:val="center"/>
              <w:textAlignment w:val="center"/>
              <w:rPr>
                <w:rFonts w:hint="eastAsia" w:ascii="宋体" w:hAnsi="宋体" w:eastAsia="宋体" w:cs="宋体"/>
                <w:color w:val="000000"/>
                <w:sz w:val="21"/>
                <w:szCs w:val="21"/>
                <w:highlight w:val="none"/>
              </w:rPr>
            </w:pPr>
            <w:r>
              <w:rPr>
                <w:rFonts w:hint="eastAsia" w:ascii="宋体" w:hAnsi="宋体" w:eastAsia="宋体" w:cs="宋体"/>
                <w:i w:val="0"/>
                <w:color w:val="000000"/>
                <w:kern w:val="0"/>
                <w:sz w:val="21"/>
                <w:szCs w:val="21"/>
                <w:highlight w:val="none"/>
                <w:u w:val="none"/>
                <w:lang w:val="en-US" w:eastAsia="zh-CN" w:bidi="ar"/>
              </w:rPr>
              <w:t>件</w:t>
            </w:r>
          </w:p>
        </w:tc>
        <w:tc>
          <w:tcPr>
            <w:tcW w:w="1005" w:type="dxa"/>
            <w:tcBorders>
              <w:top w:val="single" w:color="auto" w:sz="4" w:space="0"/>
              <w:left w:val="single" w:color="auto" w:sz="4" w:space="0"/>
              <w:bottom w:val="single" w:color="auto" w:sz="4" w:space="0"/>
              <w:right w:val="single" w:color="auto" w:sz="4" w:space="0"/>
            </w:tcBorders>
            <w:noWrap w:val="0"/>
            <w:vAlign w:val="center"/>
          </w:tcPr>
          <w:p w14:paraId="69067698">
            <w:pPr>
              <w:keepNext w:val="0"/>
              <w:keepLines w:val="0"/>
              <w:widowControl/>
              <w:suppressLineNumbers w:val="0"/>
              <w:jc w:val="center"/>
              <w:textAlignment w:val="center"/>
              <w:rPr>
                <w:rFonts w:hint="eastAsia" w:ascii="宋体" w:hAnsi="宋体" w:eastAsia="宋体" w:cs="宋体"/>
                <w:color w:val="000000"/>
                <w:sz w:val="21"/>
                <w:szCs w:val="21"/>
                <w:highlight w:val="none"/>
              </w:rPr>
            </w:pPr>
            <w:r>
              <w:rPr>
                <w:rFonts w:hint="default" w:ascii="Times New Roman" w:hAnsi="Times New Roman" w:eastAsia="宋体" w:cs="Times New Roman"/>
                <w:i w:val="0"/>
                <w:color w:val="000000"/>
                <w:kern w:val="0"/>
                <w:sz w:val="21"/>
                <w:szCs w:val="21"/>
                <w:highlight w:val="none"/>
                <w:u w:val="none"/>
                <w:lang w:val="en-US" w:eastAsia="zh-CN" w:bidi="ar"/>
              </w:rPr>
              <w:t>225.00</w:t>
            </w:r>
          </w:p>
        </w:tc>
        <w:tc>
          <w:tcPr>
            <w:tcW w:w="1050" w:type="dxa"/>
            <w:tcBorders>
              <w:top w:val="single" w:color="auto" w:sz="4" w:space="0"/>
              <w:left w:val="single" w:color="auto" w:sz="4" w:space="0"/>
              <w:bottom w:val="single" w:color="auto" w:sz="4" w:space="0"/>
              <w:right w:val="single" w:color="auto" w:sz="4" w:space="0"/>
            </w:tcBorders>
            <w:noWrap w:val="0"/>
            <w:vAlign w:val="center"/>
          </w:tcPr>
          <w:p w14:paraId="3B421D94">
            <w:pPr>
              <w:keepNext w:val="0"/>
              <w:keepLines w:val="0"/>
              <w:widowControl/>
              <w:suppressLineNumbers w:val="0"/>
              <w:jc w:val="center"/>
              <w:textAlignment w:val="center"/>
              <w:rPr>
                <w:rFonts w:hint="eastAsia" w:ascii="宋体" w:hAnsi="宋体" w:eastAsia="宋体" w:cs="宋体"/>
                <w:color w:val="000000"/>
                <w:sz w:val="21"/>
                <w:szCs w:val="21"/>
                <w:highlight w:val="none"/>
              </w:rPr>
            </w:pPr>
            <w:r>
              <w:rPr>
                <w:rFonts w:hint="default" w:ascii="Times New Roman" w:hAnsi="Times New Roman" w:eastAsia="宋体" w:cs="Times New Roman"/>
                <w:i w:val="0"/>
                <w:color w:val="000000"/>
                <w:kern w:val="0"/>
                <w:sz w:val="21"/>
                <w:szCs w:val="21"/>
                <w:highlight w:val="none"/>
                <w:u w:val="none"/>
                <w:lang w:val="en-US" w:eastAsia="zh-CN" w:bidi="ar"/>
              </w:rPr>
              <w:t>2160</w:t>
            </w:r>
          </w:p>
        </w:tc>
        <w:tc>
          <w:tcPr>
            <w:tcW w:w="1545" w:type="dxa"/>
            <w:vMerge w:val="continue"/>
            <w:tcBorders>
              <w:top w:val="single" w:color="auto" w:sz="4" w:space="0"/>
              <w:left w:val="single" w:color="auto" w:sz="4" w:space="0"/>
              <w:bottom w:val="single" w:color="auto" w:sz="4" w:space="0"/>
              <w:right w:val="single" w:color="auto" w:sz="4" w:space="0"/>
            </w:tcBorders>
            <w:noWrap w:val="0"/>
            <w:vAlign w:val="center"/>
          </w:tcPr>
          <w:p w14:paraId="24BF3F58">
            <w:pPr>
              <w:widowControl/>
              <w:spacing w:line="360" w:lineRule="auto"/>
              <w:jc w:val="center"/>
              <w:textAlignment w:val="center"/>
              <w:rPr>
                <w:rFonts w:hint="eastAsia" w:ascii="宋体" w:hAnsi="宋体" w:eastAsia="宋体" w:cs="宋体"/>
                <w:color w:val="000000"/>
                <w:sz w:val="21"/>
                <w:szCs w:val="21"/>
                <w:highlight w:val="none"/>
                <w:lang w:val="en-US"/>
              </w:rPr>
            </w:pPr>
          </w:p>
        </w:tc>
        <w:tc>
          <w:tcPr>
            <w:tcW w:w="1125" w:type="dxa"/>
            <w:tcBorders>
              <w:top w:val="single" w:color="auto" w:sz="4" w:space="0"/>
              <w:left w:val="single" w:color="auto" w:sz="4" w:space="0"/>
              <w:bottom w:val="single" w:color="auto" w:sz="4" w:space="0"/>
              <w:right w:val="single" w:color="auto" w:sz="4" w:space="0"/>
            </w:tcBorders>
            <w:noWrap w:val="0"/>
            <w:vAlign w:val="center"/>
          </w:tcPr>
          <w:p w14:paraId="7F65BF12">
            <w:pPr>
              <w:widowControl/>
              <w:spacing w:line="360" w:lineRule="auto"/>
              <w:jc w:val="center"/>
              <w:textAlignment w:val="center"/>
              <w:rPr>
                <w:rFonts w:hint="eastAsia" w:ascii="宋体" w:hAnsi="宋体" w:eastAsia="宋体" w:cs="宋体"/>
                <w:color w:val="000000"/>
                <w:sz w:val="21"/>
                <w:szCs w:val="21"/>
                <w:highlight w:val="none"/>
                <w:lang w:val="en-US" w:eastAsia="zh-CN" w:bidi="ar"/>
              </w:rPr>
            </w:pPr>
            <w:r>
              <w:rPr>
                <w:rFonts w:hint="eastAsia" w:ascii="宋体" w:hAnsi="宋体" w:eastAsia="宋体" w:cs="宋体"/>
                <w:color w:val="000000"/>
                <w:sz w:val="21"/>
                <w:szCs w:val="21"/>
                <w:highlight w:val="none"/>
                <w:lang w:val="en-US" w:eastAsia="zh-CN" w:bidi="ar"/>
              </w:rPr>
              <w:t>/</w:t>
            </w:r>
          </w:p>
        </w:tc>
        <w:tc>
          <w:tcPr>
            <w:tcW w:w="3770" w:type="dxa"/>
            <w:tcBorders>
              <w:top w:val="single" w:color="auto" w:sz="4" w:space="0"/>
              <w:left w:val="single" w:color="auto" w:sz="4" w:space="0"/>
              <w:bottom w:val="single" w:color="auto" w:sz="4" w:space="0"/>
              <w:right w:val="single" w:color="auto" w:sz="4" w:space="0"/>
            </w:tcBorders>
            <w:noWrap w:val="0"/>
            <w:vAlign w:val="center"/>
          </w:tcPr>
          <w:p w14:paraId="49C042AB">
            <w:pPr>
              <w:spacing w:line="360" w:lineRule="auto"/>
              <w:jc w:val="center"/>
              <w:rPr>
                <w:rFonts w:hint="eastAsia" w:ascii="宋体" w:hAnsi="宋体" w:eastAsia="宋体" w:cs="宋体"/>
                <w:color w:val="000000"/>
                <w:sz w:val="21"/>
                <w:szCs w:val="21"/>
                <w:highlight w:val="none"/>
                <w:lang w:eastAsia="zh-CN" w:bidi="ar"/>
              </w:rPr>
            </w:pPr>
            <w:r>
              <w:rPr>
                <w:rFonts w:hint="eastAsia" w:ascii="宋体" w:hAnsi="宋体" w:eastAsia="宋体" w:cs="宋体"/>
                <w:color w:val="000000"/>
                <w:sz w:val="21"/>
                <w:szCs w:val="21"/>
                <w:highlight w:val="none"/>
                <w:lang w:eastAsia="zh-CN"/>
              </w:rPr>
              <w:t>/</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698D9A1">
            <w:pPr>
              <w:widowControl/>
              <w:spacing w:line="360" w:lineRule="auto"/>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color w:val="000000"/>
                <w:sz w:val="21"/>
                <w:szCs w:val="21"/>
                <w:highlight w:val="none"/>
                <w:lang w:eastAsia="zh-CN"/>
              </w:rPr>
              <w:t>/</w:t>
            </w:r>
          </w:p>
        </w:tc>
      </w:tr>
    </w:tbl>
    <w:p w14:paraId="2A511274">
      <w:pPr>
        <w:outlineLvl w:val="1"/>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br w:type="page"/>
      </w:r>
      <w:r>
        <w:rPr>
          <w:rFonts w:hint="eastAsia" w:ascii="宋体" w:hAnsi="宋体" w:eastAsia="宋体" w:cs="宋体"/>
          <w:b/>
          <w:bCs/>
          <w:kern w:val="2"/>
          <w:sz w:val="21"/>
          <w:szCs w:val="21"/>
          <w:highlight w:val="none"/>
          <w:lang w:val="en-US" w:eastAsia="zh-CN" w:bidi="ar-SA"/>
        </w:rPr>
        <w:t>第8包：</w:t>
      </w:r>
      <w:r>
        <w:rPr>
          <w:rFonts w:hint="eastAsia" w:ascii="宋体" w:hAnsi="宋体" w:eastAsia="宋体" w:cs="宋体"/>
          <w:b/>
          <w:bCs/>
          <w:sz w:val="21"/>
          <w:szCs w:val="21"/>
          <w:highlight w:val="none"/>
          <w:lang w:eastAsia="zh-CN"/>
        </w:rPr>
        <w:t>202</w:t>
      </w:r>
      <w:r>
        <w:rPr>
          <w:rFonts w:hint="eastAsia" w:ascii="宋体" w:hAnsi="宋体" w:cs="宋体"/>
          <w:b/>
          <w:bCs/>
          <w:sz w:val="21"/>
          <w:szCs w:val="21"/>
          <w:highlight w:val="none"/>
          <w:lang w:val="en-US" w:eastAsia="zh-CN"/>
        </w:rPr>
        <w:t>7</w:t>
      </w:r>
      <w:r>
        <w:rPr>
          <w:rFonts w:hint="eastAsia" w:ascii="宋体" w:hAnsi="宋体" w:eastAsia="宋体" w:cs="宋体"/>
          <w:b/>
          <w:bCs/>
          <w:sz w:val="21"/>
          <w:szCs w:val="21"/>
          <w:highlight w:val="none"/>
          <w:lang w:eastAsia="zh-CN"/>
        </w:rPr>
        <w:t>年度被装购置项目第</w:t>
      </w:r>
      <w:r>
        <w:rPr>
          <w:rFonts w:hint="eastAsia" w:ascii="宋体" w:hAnsi="宋体" w:eastAsia="宋体" w:cs="宋体"/>
          <w:b/>
          <w:bCs/>
          <w:sz w:val="21"/>
          <w:szCs w:val="21"/>
          <w:highlight w:val="none"/>
          <w:lang w:val="en-US" w:eastAsia="zh-CN"/>
        </w:rPr>
        <w:t>8包</w:t>
      </w:r>
    </w:p>
    <w:tbl>
      <w:tblPr>
        <w:tblStyle w:val="7"/>
        <w:tblpPr w:leftFromText="180" w:rightFromText="180" w:vertAnchor="text" w:horzAnchor="page" w:tblpX="1551" w:tblpY="364"/>
        <w:tblOverlap w:val="never"/>
        <w:tblW w:w="14075" w:type="dxa"/>
        <w:tblInd w:w="0" w:type="dxa"/>
        <w:tblLayout w:type="fixed"/>
        <w:tblCellMar>
          <w:top w:w="0" w:type="dxa"/>
          <w:left w:w="108" w:type="dxa"/>
          <w:bottom w:w="0" w:type="dxa"/>
          <w:right w:w="108" w:type="dxa"/>
        </w:tblCellMar>
      </w:tblPr>
      <w:tblGrid>
        <w:gridCol w:w="949"/>
        <w:gridCol w:w="1848"/>
        <w:gridCol w:w="756"/>
        <w:gridCol w:w="1176"/>
        <w:gridCol w:w="888"/>
        <w:gridCol w:w="1452"/>
        <w:gridCol w:w="960"/>
        <w:gridCol w:w="3556"/>
        <w:gridCol w:w="2490"/>
      </w:tblGrid>
      <w:tr w14:paraId="1D6D6355">
        <w:tblPrEx>
          <w:tblCellMar>
            <w:top w:w="0" w:type="dxa"/>
            <w:left w:w="108" w:type="dxa"/>
            <w:bottom w:w="0" w:type="dxa"/>
            <w:right w:w="108" w:type="dxa"/>
          </w:tblCellMar>
        </w:tblPrEx>
        <w:trPr>
          <w:trHeight w:val="652" w:hRule="atLeast"/>
        </w:trPr>
        <w:tc>
          <w:tcPr>
            <w:tcW w:w="949" w:type="dxa"/>
            <w:vMerge w:val="restart"/>
            <w:tcBorders>
              <w:top w:val="single" w:color="auto" w:sz="4" w:space="0"/>
              <w:left w:val="single" w:color="000000" w:sz="4" w:space="0"/>
              <w:right w:val="single" w:color="000000" w:sz="4" w:space="0"/>
            </w:tcBorders>
            <w:noWrap w:val="0"/>
            <w:vAlign w:val="center"/>
          </w:tcPr>
          <w:p w14:paraId="1C95E14B">
            <w:pPr>
              <w:spacing w:line="360" w:lineRule="auto"/>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b/>
                <w:bCs/>
                <w:color w:val="000000"/>
                <w:sz w:val="21"/>
                <w:szCs w:val="21"/>
                <w:highlight w:val="none"/>
                <w:lang w:eastAsia="zh-CN" w:bidi="ar"/>
              </w:rPr>
              <w:t>品目号</w:t>
            </w:r>
          </w:p>
        </w:tc>
        <w:tc>
          <w:tcPr>
            <w:tcW w:w="1848" w:type="dxa"/>
            <w:vMerge w:val="restart"/>
            <w:tcBorders>
              <w:top w:val="single" w:color="auto" w:sz="4" w:space="0"/>
              <w:left w:val="single" w:color="000000" w:sz="4" w:space="0"/>
              <w:right w:val="single" w:color="000000" w:sz="4" w:space="0"/>
            </w:tcBorders>
            <w:noWrap w:val="0"/>
            <w:vAlign w:val="center"/>
          </w:tcPr>
          <w:p w14:paraId="3778946E">
            <w:pPr>
              <w:spacing w:line="360" w:lineRule="auto"/>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b/>
                <w:bCs/>
                <w:color w:val="000000"/>
                <w:sz w:val="21"/>
                <w:szCs w:val="21"/>
                <w:highlight w:val="none"/>
                <w:lang w:eastAsia="zh-CN" w:bidi="ar"/>
              </w:rPr>
              <w:t>新式警服品种</w:t>
            </w:r>
          </w:p>
        </w:tc>
        <w:tc>
          <w:tcPr>
            <w:tcW w:w="756" w:type="dxa"/>
            <w:vMerge w:val="restart"/>
            <w:tcBorders>
              <w:top w:val="single" w:color="auto" w:sz="4" w:space="0"/>
              <w:left w:val="single" w:color="000000" w:sz="4" w:space="0"/>
              <w:right w:val="single" w:color="000000" w:sz="4" w:space="0"/>
            </w:tcBorders>
            <w:noWrap w:val="0"/>
            <w:vAlign w:val="center"/>
          </w:tcPr>
          <w:p w14:paraId="5E311D0B">
            <w:pPr>
              <w:spacing w:line="360" w:lineRule="auto"/>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b/>
                <w:bCs/>
                <w:color w:val="000000"/>
                <w:sz w:val="21"/>
                <w:szCs w:val="21"/>
                <w:highlight w:val="none"/>
                <w:lang w:eastAsia="zh-CN" w:bidi="ar"/>
              </w:rPr>
              <w:t>单位</w:t>
            </w:r>
          </w:p>
        </w:tc>
        <w:tc>
          <w:tcPr>
            <w:tcW w:w="1176" w:type="dxa"/>
            <w:vMerge w:val="restart"/>
            <w:tcBorders>
              <w:top w:val="single" w:color="auto" w:sz="4" w:space="0"/>
              <w:left w:val="single" w:color="000000" w:sz="4" w:space="0"/>
              <w:right w:val="single" w:color="auto" w:sz="4" w:space="0"/>
            </w:tcBorders>
            <w:noWrap w:val="0"/>
            <w:vAlign w:val="center"/>
          </w:tcPr>
          <w:p w14:paraId="0B527692">
            <w:pPr>
              <w:spacing w:line="360" w:lineRule="auto"/>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b/>
                <w:bCs/>
                <w:color w:val="000000"/>
                <w:sz w:val="21"/>
                <w:szCs w:val="21"/>
                <w:highlight w:val="none"/>
                <w:lang w:eastAsia="zh-CN" w:bidi="ar"/>
              </w:rPr>
              <w:t>单价最高限价（元）</w:t>
            </w:r>
          </w:p>
        </w:tc>
        <w:tc>
          <w:tcPr>
            <w:tcW w:w="888" w:type="dxa"/>
            <w:vMerge w:val="restart"/>
            <w:tcBorders>
              <w:top w:val="single" w:color="auto" w:sz="4" w:space="0"/>
              <w:left w:val="single" w:color="auto" w:sz="4" w:space="0"/>
              <w:right w:val="single" w:color="auto" w:sz="4" w:space="0"/>
            </w:tcBorders>
            <w:noWrap w:val="0"/>
            <w:vAlign w:val="center"/>
          </w:tcPr>
          <w:p w14:paraId="7A469580">
            <w:pPr>
              <w:spacing w:line="360" w:lineRule="auto"/>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b/>
                <w:bCs/>
                <w:color w:val="000000"/>
                <w:sz w:val="21"/>
                <w:szCs w:val="21"/>
                <w:highlight w:val="none"/>
                <w:lang w:eastAsia="zh-CN" w:bidi="ar"/>
              </w:rPr>
              <w:t>采购数量</w:t>
            </w:r>
          </w:p>
        </w:tc>
        <w:tc>
          <w:tcPr>
            <w:tcW w:w="1452" w:type="dxa"/>
            <w:vMerge w:val="restart"/>
            <w:tcBorders>
              <w:top w:val="single" w:color="auto" w:sz="4" w:space="0"/>
              <w:left w:val="single" w:color="auto" w:sz="4" w:space="0"/>
              <w:right w:val="single" w:color="auto" w:sz="4" w:space="0"/>
            </w:tcBorders>
            <w:noWrap w:val="0"/>
            <w:vAlign w:val="center"/>
          </w:tcPr>
          <w:p w14:paraId="17A2167A">
            <w:pPr>
              <w:spacing w:line="360" w:lineRule="auto"/>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b/>
                <w:bCs/>
                <w:color w:val="000000"/>
                <w:sz w:val="21"/>
                <w:szCs w:val="21"/>
                <w:highlight w:val="none"/>
                <w:lang w:eastAsia="zh-CN" w:bidi="ar"/>
              </w:rPr>
              <w:t>分包预算金额（元）</w:t>
            </w:r>
          </w:p>
        </w:tc>
        <w:tc>
          <w:tcPr>
            <w:tcW w:w="960" w:type="dxa"/>
            <w:vMerge w:val="restart"/>
            <w:tcBorders>
              <w:top w:val="single" w:color="auto" w:sz="4" w:space="0"/>
              <w:left w:val="single" w:color="auto" w:sz="4" w:space="0"/>
              <w:right w:val="single" w:color="auto" w:sz="4" w:space="0"/>
            </w:tcBorders>
            <w:noWrap w:val="0"/>
            <w:vAlign w:val="center"/>
          </w:tcPr>
          <w:p w14:paraId="4B93E728">
            <w:pPr>
              <w:widowControl/>
              <w:spacing w:line="360" w:lineRule="auto"/>
              <w:jc w:val="center"/>
              <w:textAlignment w:val="center"/>
              <w:rPr>
                <w:rFonts w:hint="eastAsia" w:ascii="宋体" w:hAnsi="宋体" w:eastAsia="宋体" w:cs="宋体"/>
                <w:color w:val="000000"/>
                <w:sz w:val="21"/>
                <w:szCs w:val="21"/>
                <w:highlight w:val="none"/>
                <w:lang w:val="en-US" w:eastAsia="zh-CN" w:bidi="ar"/>
              </w:rPr>
            </w:pPr>
            <w:r>
              <w:rPr>
                <w:rFonts w:hint="eastAsia" w:ascii="宋体" w:hAnsi="宋体" w:eastAsia="宋体" w:cs="宋体"/>
                <w:b/>
                <w:bCs/>
                <w:color w:val="000000"/>
                <w:sz w:val="21"/>
                <w:szCs w:val="21"/>
                <w:highlight w:val="none"/>
                <w:lang w:eastAsia="zh-CN" w:bidi="ar"/>
              </w:rPr>
              <w:t>是否为核心</w:t>
            </w:r>
            <w:r>
              <w:rPr>
                <w:rFonts w:hint="eastAsia" w:ascii="宋体" w:hAnsi="宋体" w:eastAsia="宋体" w:cs="宋体"/>
                <w:b/>
                <w:bCs/>
                <w:color w:val="000000"/>
                <w:sz w:val="21"/>
                <w:szCs w:val="21"/>
                <w:highlight w:val="none"/>
                <w:lang w:val="en-US" w:eastAsia="zh-CN" w:bidi="ar"/>
              </w:rPr>
              <w:t>产品</w:t>
            </w:r>
          </w:p>
        </w:tc>
        <w:tc>
          <w:tcPr>
            <w:tcW w:w="6046" w:type="dxa"/>
            <w:gridSpan w:val="2"/>
            <w:tcBorders>
              <w:top w:val="single" w:color="auto" w:sz="4" w:space="0"/>
              <w:left w:val="single" w:color="auto" w:sz="4" w:space="0"/>
              <w:bottom w:val="single" w:color="auto" w:sz="4" w:space="0"/>
              <w:right w:val="single" w:color="auto" w:sz="4" w:space="0"/>
            </w:tcBorders>
            <w:noWrap w:val="0"/>
            <w:vAlign w:val="center"/>
          </w:tcPr>
          <w:p w14:paraId="782849E9">
            <w:pPr>
              <w:widowControl/>
              <w:spacing w:line="360" w:lineRule="auto"/>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b/>
                <w:bCs/>
                <w:color w:val="000000"/>
                <w:sz w:val="21"/>
                <w:szCs w:val="21"/>
                <w:highlight w:val="none"/>
                <w:lang w:eastAsia="zh-CN" w:bidi="ar"/>
              </w:rPr>
              <w:t>递交样品要求</w:t>
            </w:r>
          </w:p>
        </w:tc>
      </w:tr>
      <w:tr w14:paraId="09F42B61">
        <w:tblPrEx>
          <w:tblCellMar>
            <w:top w:w="0" w:type="dxa"/>
            <w:left w:w="108" w:type="dxa"/>
            <w:bottom w:w="0" w:type="dxa"/>
            <w:right w:w="108" w:type="dxa"/>
          </w:tblCellMar>
        </w:tblPrEx>
        <w:trPr>
          <w:trHeight w:val="230" w:hRule="atLeast"/>
        </w:trPr>
        <w:tc>
          <w:tcPr>
            <w:tcW w:w="949" w:type="dxa"/>
            <w:vMerge w:val="continue"/>
            <w:tcBorders>
              <w:left w:val="single" w:color="000000" w:sz="4" w:space="0"/>
              <w:bottom w:val="single" w:color="auto" w:sz="4" w:space="0"/>
              <w:right w:val="single" w:color="000000" w:sz="4" w:space="0"/>
            </w:tcBorders>
            <w:noWrap w:val="0"/>
            <w:vAlign w:val="center"/>
          </w:tcPr>
          <w:p w14:paraId="39A1B326">
            <w:pPr>
              <w:spacing w:line="360" w:lineRule="auto"/>
              <w:jc w:val="center"/>
              <w:textAlignment w:val="center"/>
              <w:rPr>
                <w:rFonts w:hint="eastAsia" w:ascii="宋体" w:hAnsi="宋体" w:eastAsia="宋体" w:cs="宋体"/>
                <w:color w:val="000000"/>
                <w:sz w:val="21"/>
                <w:szCs w:val="21"/>
                <w:highlight w:val="none"/>
                <w:lang w:eastAsia="zh-CN" w:bidi="ar"/>
              </w:rPr>
            </w:pPr>
          </w:p>
        </w:tc>
        <w:tc>
          <w:tcPr>
            <w:tcW w:w="1848" w:type="dxa"/>
            <w:vMerge w:val="continue"/>
            <w:tcBorders>
              <w:left w:val="single" w:color="000000" w:sz="4" w:space="0"/>
              <w:right w:val="single" w:color="000000" w:sz="4" w:space="0"/>
            </w:tcBorders>
            <w:noWrap w:val="0"/>
            <w:vAlign w:val="center"/>
          </w:tcPr>
          <w:p w14:paraId="4875C096">
            <w:pPr>
              <w:spacing w:line="360" w:lineRule="auto"/>
              <w:jc w:val="center"/>
              <w:textAlignment w:val="center"/>
              <w:rPr>
                <w:rFonts w:hint="eastAsia" w:ascii="宋体" w:hAnsi="宋体" w:eastAsia="宋体" w:cs="宋体"/>
                <w:color w:val="000000"/>
                <w:sz w:val="21"/>
                <w:szCs w:val="21"/>
                <w:highlight w:val="none"/>
                <w:lang w:eastAsia="zh-CN" w:bidi="ar"/>
              </w:rPr>
            </w:pPr>
          </w:p>
        </w:tc>
        <w:tc>
          <w:tcPr>
            <w:tcW w:w="756" w:type="dxa"/>
            <w:vMerge w:val="continue"/>
            <w:tcBorders>
              <w:left w:val="single" w:color="000000" w:sz="4" w:space="0"/>
              <w:right w:val="single" w:color="000000" w:sz="4" w:space="0"/>
            </w:tcBorders>
            <w:noWrap w:val="0"/>
            <w:vAlign w:val="center"/>
          </w:tcPr>
          <w:p w14:paraId="5414EA17">
            <w:pPr>
              <w:spacing w:line="360" w:lineRule="auto"/>
              <w:jc w:val="center"/>
              <w:textAlignment w:val="center"/>
              <w:rPr>
                <w:rFonts w:hint="eastAsia" w:ascii="宋体" w:hAnsi="宋体" w:eastAsia="宋体" w:cs="宋体"/>
                <w:color w:val="000000"/>
                <w:sz w:val="21"/>
                <w:szCs w:val="21"/>
                <w:highlight w:val="none"/>
                <w:lang w:eastAsia="zh-CN" w:bidi="ar"/>
              </w:rPr>
            </w:pPr>
          </w:p>
        </w:tc>
        <w:tc>
          <w:tcPr>
            <w:tcW w:w="1176" w:type="dxa"/>
            <w:vMerge w:val="continue"/>
            <w:tcBorders>
              <w:left w:val="single" w:color="000000" w:sz="4" w:space="0"/>
              <w:right w:val="single" w:color="auto" w:sz="4" w:space="0"/>
            </w:tcBorders>
            <w:noWrap w:val="0"/>
            <w:vAlign w:val="center"/>
          </w:tcPr>
          <w:p w14:paraId="433FC4CE">
            <w:pPr>
              <w:spacing w:line="360" w:lineRule="auto"/>
              <w:jc w:val="center"/>
              <w:textAlignment w:val="center"/>
              <w:rPr>
                <w:rFonts w:hint="eastAsia" w:ascii="宋体" w:hAnsi="宋体" w:eastAsia="宋体" w:cs="宋体"/>
                <w:color w:val="000000"/>
                <w:sz w:val="21"/>
                <w:szCs w:val="21"/>
                <w:highlight w:val="none"/>
                <w:lang w:eastAsia="zh-CN" w:bidi="ar"/>
              </w:rPr>
            </w:pPr>
          </w:p>
        </w:tc>
        <w:tc>
          <w:tcPr>
            <w:tcW w:w="888" w:type="dxa"/>
            <w:vMerge w:val="continue"/>
            <w:tcBorders>
              <w:left w:val="single" w:color="auto" w:sz="4" w:space="0"/>
              <w:right w:val="single" w:color="auto" w:sz="4" w:space="0"/>
            </w:tcBorders>
            <w:noWrap w:val="0"/>
            <w:vAlign w:val="center"/>
          </w:tcPr>
          <w:p w14:paraId="27F8F1E4">
            <w:pPr>
              <w:spacing w:line="360" w:lineRule="auto"/>
              <w:jc w:val="center"/>
              <w:textAlignment w:val="center"/>
              <w:rPr>
                <w:rFonts w:hint="eastAsia" w:ascii="宋体" w:hAnsi="宋体" w:eastAsia="宋体" w:cs="宋体"/>
                <w:color w:val="000000"/>
                <w:sz w:val="21"/>
                <w:szCs w:val="21"/>
                <w:highlight w:val="none"/>
                <w:lang w:eastAsia="zh-CN" w:bidi="ar"/>
              </w:rPr>
            </w:pPr>
          </w:p>
        </w:tc>
        <w:tc>
          <w:tcPr>
            <w:tcW w:w="1452" w:type="dxa"/>
            <w:vMerge w:val="continue"/>
            <w:tcBorders>
              <w:left w:val="single" w:color="auto" w:sz="4" w:space="0"/>
              <w:right w:val="single" w:color="auto" w:sz="4" w:space="0"/>
            </w:tcBorders>
            <w:noWrap w:val="0"/>
            <w:vAlign w:val="center"/>
          </w:tcPr>
          <w:p w14:paraId="748A45CF">
            <w:pPr>
              <w:spacing w:line="360" w:lineRule="auto"/>
              <w:jc w:val="center"/>
              <w:textAlignment w:val="center"/>
              <w:rPr>
                <w:rFonts w:hint="eastAsia" w:ascii="宋体" w:hAnsi="宋体" w:eastAsia="宋体" w:cs="宋体"/>
                <w:color w:val="000000"/>
                <w:sz w:val="21"/>
                <w:szCs w:val="21"/>
                <w:highlight w:val="none"/>
                <w:lang w:eastAsia="zh-CN" w:bidi="ar"/>
              </w:rPr>
            </w:pPr>
          </w:p>
        </w:tc>
        <w:tc>
          <w:tcPr>
            <w:tcW w:w="960" w:type="dxa"/>
            <w:vMerge w:val="continue"/>
            <w:tcBorders>
              <w:left w:val="single" w:color="auto" w:sz="4" w:space="0"/>
              <w:right w:val="single" w:color="auto" w:sz="4" w:space="0"/>
            </w:tcBorders>
            <w:noWrap w:val="0"/>
            <w:vAlign w:val="center"/>
          </w:tcPr>
          <w:p w14:paraId="7BE8FB5E">
            <w:pPr>
              <w:widowControl/>
              <w:spacing w:line="360" w:lineRule="auto"/>
              <w:jc w:val="center"/>
              <w:textAlignment w:val="center"/>
              <w:rPr>
                <w:rFonts w:hint="eastAsia" w:ascii="宋体" w:hAnsi="宋体" w:eastAsia="宋体" w:cs="宋体"/>
                <w:color w:val="000000"/>
                <w:sz w:val="21"/>
                <w:szCs w:val="21"/>
                <w:highlight w:val="none"/>
                <w:lang w:val="en-US" w:eastAsia="zh-CN" w:bidi="ar"/>
              </w:rPr>
            </w:pPr>
          </w:p>
        </w:tc>
        <w:tc>
          <w:tcPr>
            <w:tcW w:w="3556" w:type="dxa"/>
            <w:tcBorders>
              <w:top w:val="single" w:color="auto" w:sz="4" w:space="0"/>
              <w:left w:val="single" w:color="auto" w:sz="4" w:space="0"/>
              <w:bottom w:val="single" w:color="auto" w:sz="4" w:space="0"/>
              <w:right w:val="single" w:color="auto" w:sz="4" w:space="0"/>
            </w:tcBorders>
            <w:noWrap w:val="0"/>
            <w:vAlign w:val="center"/>
          </w:tcPr>
          <w:p w14:paraId="3A354733">
            <w:pPr>
              <w:widowControl/>
              <w:spacing w:line="360" w:lineRule="auto"/>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b/>
                <w:bCs/>
                <w:color w:val="000000"/>
                <w:sz w:val="21"/>
                <w:szCs w:val="21"/>
                <w:highlight w:val="none"/>
                <w:lang w:eastAsia="zh-CN" w:bidi="ar"/>
              </w:rPr>
              <w:t>该品种是否要求样品</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19DE0C92">
            <w:pPr>
              <w:widowControl/>
              <w:spacing w:line="360" w:lineRule="auto"/>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b/>
                <w:bCs/>
                <w:color w:val="000000"/>
                <w:sz w:val="21"/>
                <w:szCs w:val="21"/>
                <w:highlight w:val="none"/>
                <w:lang w:eastAsia="zh-CN" w:bidi="ar"/>
              </w:rPr>
              <w:t>检测内容</w:t>
            </w:r>
          </w:p>
        </w:tc>
      </w:tr>
      <w:tr w14:paraId="1A22B722">
        <w:tblPrEx>
          <w:tblCellMar>
            <w:top w:w="0" w:type="dxa"/>
            <w:left w:w="108" w:type="dxa"/>
            <w:bottom w:w="0" w:type="dxa"/>
            <w:right w:w="108" w:type="dxa"/>
          </w:tblCellMar>
        </w:tblPrEx>
        <w:trPr>
          <w:trHeight w:val="818" w:hRule="atLeast"/>
        </w:trPr>
        <w:tc>
          <w:tcPr>
            <w:tcW w:w="949" w:type="dxa"/>
            <w:tcBorders>
              <w:top w:val="single" w:color="auto" w:sz="4" w:space="0"/>
              <w:left w:val="single" w:color="000000" w:sz="4" w:space="0"/>
              <w:bottom w:val="single" w:color="auto" w:sz="4" w:space="0"/>
              <w:right w:val="single" w:color="000000" w:sz="4" w:space="0"/>
            </w:tcBorders>
            <w:noWrap w:val="0"/>
            <w:vAlign w:val="center"/>
          </w:tcPr>
          <w:p w14:paraId="6308C1FF">
            <w:pPr>
              <w:widowControl/>
              <w:spacing w:line="360" w:lineRule="auto"/>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color w:val="000000"/>
                <w:sz w:val="21"/>
                <w:szCs w:val="21"/>
                <w:highlight w:val="none"/>
                <w:lang w:eastAsia="zh-CN" w:bidi="ar"/>
              </w:rPr>
              <w:t>8-1</w:t>
            </w:r>
          </w:p>
        </w:tc>
        <w:tc>
          <w:tcPr>
            <w:tcW w:w="1848" w:type="dxa"/>
            <w:tcBorders>
              <w:top w:val="single" w:color="auto" w:sz="4" w:space="0"/>
              <w:left w:val="single" w:color="000000" w:sz="4" w:space="0"/>
              <w:right w:val="single" w:color="000000" w:sz="4" w:space="0"/>
            </w:tcBorders>
            <w:noWrap w:val="0"/>
            <w:vAlign w:val="center"/>
          </w:tcPr>
          <w:p w14:paraId="488A4BD2">
            <w:pPr>
              <w:keepNext w:val="0"/>
              <w:keepLines w:val="0"/>
              <w:widowControl/>
              <w:suppressLineNumbers w:val="0"/>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i w:val="0"/>
                <w:color w:val="000000"/>
                <w:kern w:val="0"/>
                <w:sz w:val="21"/>
                <w:szCs w:val="21"/>
                <w:highlight w:val="none"/>
                <w:u w:val="none"/>
                <w:lang w:val="en-US" w:eastAsia="zh-CN" w:bidi="ar"/>
              </w:rPr>
              <w:t>防寒服（普警长款</w:t>
            </w:r>
            <w:r>
              <w:rPr>
                <w:rFonts w:hint="eastAsia" w:ascii="宋体" w:hAnsi="宋体" w:cs="宋体"/>
                <w:i w:val="0"/>
                <w:color w:val="000000"/>
                <w:kern w:val="0"/>
                <w:sz w:val="21"/>
                <w:szCs w:val="21"/>
                <w:highlight w:val="none"/>
                <w:u w:val="none"/>
                <w:lang w:val="en-US" w:eastAsia="zh-CN" w:bidi="ar"/>
              </w:rPr>
              <w:t>，</w:t>
            </w:r>
            <w:r>
              <w:rPr>
                <w:rFonts w:hint="eastAsia" w:ascii="宋体" w:hAnsi="宋体" w:eastAsia="宋体" w:cs="宋体"/>
                <w:color w:val="000000"/>
                <w:sz w:val="21"/>
                <w:szCs w:val="21"/>
                <w:highlight w:val="none"/>
                <w:lang w:eastAsia="zh-CN" w:bidi="ar"/>
              </w:rPr>
              <w:t>絮片：生物基抑菌保暖絮片</w:t>
            </w:r>
            <w:r>
              <w:rPr>
                <w:rFonts w:hint="eastAsia" w:ascii="宋体" w:hAnsi="宋体" w:eastAsia="宋体" w:cs="宋体"/>
                <w:i w:val="0"/>
                <w:color w:val="000000"/>
                <w:kern w:val="0"/>
                <w:sz w:val="21"/>
                <w:szCs w:val="21"/>
                <w:highlight w:val="none"/>
                <w:u w:val="none"/>
                <w:lang w:val="en-US" w:eastAsia="zh-CN" w:bidi="ar"/>
              </w:rPr>
              <w:t>）</w:t>
            </w:r>
          </w:p>
        </w:tc>
        <w:tc>
          <w:tcPr>
            <w:tcW w:w="756" w:type="dxa"/>
            <w:tcBorders>
              <w:top w:val="single" w:color="auto" w:sz="4" w:space="0"/>
              <w:left w:val="single" w:color="000000" w:sz="4" w:space="0"/>
              <w:right w:val="single" w:color="000000" w:sz="4" w:space="0"/>
            </w:tcBorders>
            <w:noWrap w:val="0"/>
            <w:vAlign w:val="center"/>
          </w:tcPr>
          <w:p w14:paraId="4741660C">
            <w:pPr>
              <w:keepNext w:val="0"/>
              <w:keepLines w:val="0"/>
              <w:widowControl/>
              <w:suppressLineNumbers w:val="0"/>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i w:val="0"/>
                <w:color w:val="000000"/>
                <w:kern w:val="0"/>
                <w:sz w:val="21"/>
                <w:szCs w:val="21"/>
                <w:highlight w:val="none"/>
                <w:u w:val="none"/>
                <w:lang w:val="en-US" w:eastAsia="zh-CN" w:bidi="ar"/>
              </w:rPr>
              <w:t>套</w:t>
            </w:r>
          </w:p>
        </w:tc>
        <w:tc>
          <w:tcPr>
            <w:tcW w:w="1176" w:type="dxa"/>
            <w:tcBorders>
              <w:top w:val="single" w:color="auto" w:sz="4" w:space="0"/>
              <w:left w:val="single" w:color="000000" w:sz="4" w:space="0"/>
              <w:right w:val="single" w:color="auto" w:sz="4" w:space="0"/>
            </w:tcBorders>
            <w:noWrap w:val="0"/>
            <w:vAlign w:val="center"/>
          </w:tcPr>
          <w:p w14:paraId="3A9453FF">
            <w:pPr>
              <w:keepNext w:val="0"/>
              <w:keepLines w:val="0"/>
              <w:widowControl/>
              <w:suppressLineNumbers w:val="0"/>
              <w:jc w:val="center"/>
              <w:textAlignment w:val="center"/>
              <w:rPr>
                <w:rFonts w:hint="eastAsia" w:ascii="宋体" w:hAnsi="宋体" w:eastAsia="宋体" w:cs="宋体"/>
                <w:color w:val="000000"/>
                <w:sz w:val="21"/>
                <w:szCs w:val="21"/>
                <w:highlight w:val="none"/>
                <w:lang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933.00</w:t>
            </w:r>
          </w:p>
        </w:tc>
        <w:tc>
          <w:tcPr>
            <w:tcW w:w="888" w:type="dxa"/>
            <w:tcBorders>
              <w:top w:val="single" w:color="auto" w:sz="4" w:space="0"/>
              <w:left w:val="single" w:color="auto" w:sz="4" w:space="0"/>
              <w:right w:val="single" w:color="auto" w:sz="4" w:space="0"/>
            </w:tcBorders>
            <w:noWrap w:val="0"/>
            <w:vAlign w:val="center"/>
          </w:tcPr>
          <w:p w14:paraId="54706147">
            <w:pPr>
              <w:keepNext w:val="0"/>
              <w:keepLines w:val="0"/>
              <w:widowControl/>
              <w:suppressLineNumbers w:val="0"/>
              <w:jc w:val="center"/>
              <w:textAlignment w:val="center"/>
              <w:rPr>
                <w:rFonts w:hint="eastAsia" w:ascii="宋体" w:hAnsi="宋体" w:eastAsia="宋体" w:cs="宋体"/>
                <w:color w:val="000000"/>
                <w:sz w:val="21"/>
                <w:szCs w:val="21"/>
                <w:highlight w:val="none"/>
                <w:lang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4348</w:t>
            </w:r>
          </w:p>
        </w:tc>
        <w:tc>
          <w:tcPr>
            <w:tcW w:w="1452" w:type="dxa"/>
            <w:vMerge w:val="restart"/>
            <w:tcBorders>
              <w:top w:val="single" w:color="auto" w:sz="4" w:space="0"/>
              <w:left w:val="single" w:color="auto" w:sz="4" w:space="0"/>
              <w:right w:val="single" w:color="auto" w:sz="4" w:space="0"/>
            </w:tcBorders>
            <w:noWrap w:val="0"/>
            <w:vAlign w:val="center"/>
          </w:tcPr>
          <w:p w14:paraId="5E84314F">
            <w:pPr>
              <w:keepNext w:val="0"/>
              <w:keepLines w:val="0"/>
              <w:widowControl/>
              <w:suppressLineNumbers w:val="0"/>
              <w:jc w:val="center"/>
              <w:textAlignment w:val="center"/>
              <w:rPr>
                <w:rFonts w:hint="eastAsia" w:ascii="宋体" w:hAnsi="宋体" w:eastAsia="宋体" w:cs="宋体"/>
                <w:color w:val="000000"/>
                <w:sz w:val="21"/>
                <w:szCs w:val="21"/>
                <w:highlight w:val="none"/>
              </w:rPr>
            </w:pPr>
            <w:r>
              <w:rPr>
                <w:rFonts w:hint="default" w:ascii="Times New Roman" w:hAnsi="Times New Roman" w:eastAsia="宋体" w:cs="Times New Roman"/>
                <w:i w:val="0"/>
                <w:color w:val="000000"/>
                <w:kern w:val="0"/>
                <w:sz w:val="21"/>
                <w:szCs w:val="21"/>
                <w:highlight w:val="none"/>
                <w:u w:val="none"/>
                <w:lang w:val="en-US" w:eastAsia="zh-CN" w:bidi="ar"/>
              </w:rPr>
              <w:t>10533048.00</w:t>
            </w:r>
          </w:p>
        </w:tc>
        <w:tc>
          <w:tcPr>
            <w:tcW w:w="960" w:type="dxa"/>
            <w:tcBorders>
              <w:top w:val="single" w:color="auto" w:sz="4" w:space="0"/>
              <w:left w:val="single" w:color="auto" w:sz="4" w:space="0"/>
              <w:right w:val="single" w:color="auto" w:sz="4" w:space="0"/>
            </w:tcBorders>
            <w:noWrap w:val="0"/>
            <w:vAlign w:val="center"/>
          </w:tcPr>
          <w:p w14:paraId="0FF4A296">
            <w:pPr>
              <w:widowControl/>
              <w:spacing w:line="360" w:lineRule="auto"/>
              <w:jc w:val="center"/>
              <w:textAlignment w:val="center"/>
              <w:rPr>
                <w:rFonts w:hint="eastAsia" w:ascii="宋体" w:hAnsi="宋体" w:eastAsia="宋体" w:cs="宋体"/>
                <w:color w:val="000000"/>
                <w:sz w:val="21"/>
                <w:szCs w:val="21"/>
                <w:highlight w:val="none"/>
                <w:lang w:val="en-US" w:eastAsia="zh-CN" w:bidi="ar"/>
              </w:rPr>
            </w:pPr>
            <w:r>
              <w:rPr>
                <w:rFonts w:hint="eastAsia" w:ascii="宋体" w:hAnsi="宋体" w:eastAsia="宋体" w:cs="宋体"/>
                <w:color w:val="000000"/>
                <w:sz w:val="21"/>
                <w:szCs w:val="21"/>
                <w:highlight w:val="none"/>
                <w:lang w:val="en-US" w:eastAsia="zh-CN" w:bidi="ar"/>
              </w:rPr>
              <w:t>/</w:t>
            </w:r>
          </w:p>
        </w:tc>
        <w:tc>
          <w:tcPr>
            <w:tcW w:w="3556" w:type="dxa"/>
            <w:tcBorders>
              <w:top w:val="single" w:color="auto" w:sz="4" w:space="0"/>
              <w:left w:val="single" w:color="auto" w:sz="4" w:space="0"/>
              <w:bottom w:val="single" w:color="auto" w:sz="4" w:space="0"/>
              <w:right w:val="single" w:color="auto" w:sz="4" w:space="0"/>
            </w:tcBorders>
            <w:noWrap w:val="0"/>
            <w:vAlign w:val="center"/>
          </w:tcPr>
          <w:p w14:paraId="146E1E26">
            <w:pPr>
              <w:widowControl/>
              <w:spacing w:line="360" w:lineRule="auto"/>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color w:val="000000"/>
                <w:sz w:val="21"/>
                <w:szCs w:val="21"/>
                <w:highlight w:val="none"/>
                <w:lang w:eastAsia="zh-CN"/>
              </w:rPr>
              <w:t>/</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67EB1D9E">
            <w:pPr>
              <w:widowControl/>
              <w:spacing w:line="360" w:lineRule="auto"/>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color w:val="000000"/>
                <w:sz w:val="21"/>
                <w:szCs w:val="21"/>
                <w:highlight w:val="none"/>
                <w:lang w:eastAsia="zh-CN"/>
              </w:rPr>
              <w:t>/</w:t>
            </w:r>
          </w:p>
        </w:tc>
      </w:tr>
      <w:tr w14:paraId="1942009E">
        <w:tblPrEx>
          <w:tblCellMar>
            <w:top w:w="0" w:type="dxa"/>
            <w:left w:w="108" w:type="dxa"/>
            <w:bottom w:w="0" w:type="dxa"/>
            <w:right w:w="108" w:type="dxa"/>
          </w:tblCellMar>
        </w:tblPrEx>
        <w:trPr>
          <w:trHeight w:val="818" w:hRule="atLeast"/>
        </w:trPr>
        <w:tc>
          <w:tcPr>
            <w:tcW w:w="949" w:type="dxa"/>
            <w:tcBorders>
              <w:top w:val="single" w:color="auto" w:sz="4" w:space="0"/>
              <w:left w:val="single" w:color="000000" w:sz="4" w:space="0"/>
              <w:bottom w:val="single" w:color="auto" w:sz="4" w:space="0"/>
              <w:right w:val="single" w:color="000000" w:sz="4" w:space="0"/>
            </w:tcBorders>
            <w:noWrap w:val="0"/>
            <w:vAlign w:val="center"/>
          </w:tcPr>
          <w:p w14:paraId="12943443">
            <w:pPr>
              <w:widowControl/>
              <w:spacing w:line="360" w:lineRule="auto"/>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color w:val="000000"/>
                <w:sz w:val="21"/>
                <w:szCs w:val="21"/>
                <w:highlight w:val="none"/>
                <w:lang w:eastAsia="zh-CN" w:bidi="ar"/>
              </w:rPr>
              <w:t>8-</w:t>
            </w:r>
            <w:r>
              <w:rPr>
                <w:rFonts w:hint="eastAsia" w:ascii="宋体" w:hAnsi="宋体" w:cs="宋体"/>
                <w:color w:val="000000"/>
                <w:sz w:val="21"/>
                <w:szCs w:val="21"/>
                <w:highlight w:val="none"/>
                <w:lang w:val="en-US" w:eastAsia="zh-CN" w:bidi="ar"/>
              </w:rPr>
              <w:t>2</w:t>
            </w:r>
          </w:p>
        </w:tc>
        <w:tc>
          <w:tcPr>
            <w:tcW w:w="1848" w:type="dxa"/>
            <w:tcBorders>
              <w:top w:val="single" w:color="auto" w:sz="4" w:space="0"/>
              <w:left w:val="single" w:color="000000" w:sz="4" w:space="0"/>
              <w:right w:val="single" w:color="000000" w:sz="4" w:space="0"/>
            </w:tcBorders>
            <w:noWrap w:val="0"/>
            <w:vAlign w:val="center"/>
          </w:tcPr>
          <w:p w14:paraId="0FC4DC34">
            <w:pPr>
              <w:keepNext w:val="0"/>
              <w:keepLines w:val="0"/>
              <w:widowControl/>
              <w:suppressLineNumbers w:val="0"/>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i w:val="0"/>
                <w:color w:val="000000"/>
                <w:kern w:val="0"/>
                <w:sz w:val="21"/>
                <w:szCs w:val="21"/>
                <w:highlight w:val="none"/>
                <w:u w:val="none"/>
                <w:lang w:val="en-US" w:eastAsia="zh-CN" w:bidi="ar"/>
              </w:rPr>
              <w:t>防寒服（交警短款</w:t>
            </w:r>
            <w:r>
              <w:rPr>
                <w:rFonts w:hint="eastAsia" w:ascii="宋体" w:hAnsi="宋体" w:cs="宋体"/>
                <w:i w:val="0"/>
                <w:color w:val="000000"/>
                <w:kern w:val="0"/>
                <w:sz w:val="21"/>
                <w:szCs w:val="21"/>
                <w:highlight w:val="none"/>
                <w:u w:val="none"/>
                <w:lang w:val="en-US" w:eastAsia="zh-CN" w:bidi="ar"/>
              </w:rPr>
              <w:t>，寒区，</w:t>
            </w:r>
            <w:r>
              <w:rPr>
                <w:rFonts w:hint="eastAsia" w:ascii="宋体" w:hAnsi="宋体" w:eastAsia="宋体" w:cs="宋体"/>
                <w:color w:val="000000"/>
                <w:sz w:val="21"/>
                <w:szCs w:val="21"/>
                <w:highlight w:val="none"/>
                <w:lang w:eastAsia="zh-CN" w:bidi="ar"/>
              </w:rPr>
              <w:t>絮片：生物基抑菌保暖絮片</w:t>
            </w:r>
            <w:r>
              <w:rPr>
                <w:rFonts w:hint="eastAsia" w:ascii="宋体" w:hAnsi="宋体" w:eastAsia="宋体" w:cs="宋体"/>
                <w:i w:val="0"/>
                <w:color w:val="000000"/>
                <w:kern w:val="0"/>
                <w:sz w:val="21"/>
                <w:szCs w:val="21"/>
                <w:highlight w:val="none"/>
                <w:u w:val="none"/>
                <w:lang w:val="en-US" w:eastAsia="zh-CN" w:bidi="ar"/>
              </w:rPr>
              <w:t>）</w:t>
            </w:r>
          </w:p>
        </w:tc>
        <w:tc>
          <w:tcPr>
            <w:tcW w:w="756" w:type="dxa"/>
            <w:tcBorders>
              <w:top w:val="single" w:color="auto" w:sz="4" w:space="0"/>
              <w:left w:val="single" w:color="000000" w:sz="4" w:space="0"/>
              <w:right w:val="single" w:color="000000" w:sz="4" w:space="0"/>
            </w:tcBorders>
            <w:noWrap w:val="0"/>
            <w:vAlign w:val="center"/>
          </w:tcPr>
          <w:p w14:paraId="1010EFE1">
            <w:pPr>
              <w:keepNext w:val="0"/>
              <w:keepLines w:val="0"/>
              <w:widowControl/>
              <w:suppressLineNumbers w:val="0"/>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i w:val="0"/>
                <w:color w:val="000000"/>
                <w:kern w:val="0"/>
                <w:sz w:val="21"/>
                <w:szCs w:val="21"/>
                <w:highlight w:val="none"/>
                <w:u w:val="none"/>
                <w:lang w:val="en-US" w:eastAsia="zh-CN" w:bidi="ar"/>
              </w:rPr>
              <w:t>套</w:t>
            </w:r>
          </w:p>
        </w:tc>
        <w:tc>
          <w:tcPr>
            <w:tcW w:w="1176" w:type="dxa"/>
            <w:tcBorders>
              <w:top w:val="single" w:color="auto" w:sz="4" w:space="0"/>
              <w:left w:val="single" w:color="000000" w:sz="4" w:space="0"/>
              <w:right w:val="single" w:color="auto" w:sz="4" w:space="0"/>
            </w:tcBorders>
            <w:noWrap w:val="0"/>
            <w:vAlign w:val="center"/>
          </w:tcPr>
          <w:p w14:paraId="6769F16A">
            <w:pPr>
              <w:keepNext w:val="0"/>
              <w:keepLines w:val="0"/>
              <w:widowControl/>
              <w:suppressLineNumbers w:val="0"/>
              <w:jc w:val="center"/>
              <w:textAlignment w:val="center"/>
              <w:rPr>
                <w:rFonts w:hint="eastAsia" w:ascii="宋体" w:hAnsi="宋体" w:eastAsia="宋体" w:cs="宋体"/>
                <w:color w:val="000000"/>
                <w:sz w:val="21"/>
                <w:szCs w:val="21"/>
                <w:highlight w:val="none"/>
                <w:lang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866.00</w:t>
            </w:r>
          </w:p>
        </w:tc>
        <w:tc>
          <w:tcPr>
            <w:tcW w:w="888" w:type="dxa"/>
            <w:tcBorders>
              <w:top w:val="single" w:color="auto" w:sz="4" w:space="0"/>
              <w:left w:val="single" w:color="auto" w:sz="4" w:space="0"/>
              <w:right w:val="single" w:color="auto" w:sz="4" w:space="0"/>
            </w:tcBorders>
            <w:noWrap w:val="0"/>
            <w:vAlign w:val="center"/>
          </w:tcPr>
          <w:p w14:paraId="25ECC04A">
            <w:pPr>
              <w:keepNext w:val="0"/>
              <w:keepLines w:val="0"/>
              <w:widowControl/>
              <w:suppressLineNumbers w:val="0"/>
              <w:jc w:val="center"/>
              <w:textAlignment w:val="center"/>
              <w:rPr>
                <w:rFonts w:hint="eastAsia" w:ascii="宋体" w:hAnsi="宋体" w:eastAsia="宋体" w:cs="宋体"/>
                <w:color w:val="000000"/>
                <w:sz w:val="21"/>
                <w:szCs w:val="21"/>
                <w:highlight w:val="none"/>
                <w:lang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6594</w:t>
            </w:r>
          </w:p>
        </w:tc>
        <w:tc>
          <w:tcPr>
            <w:tcW w:w="1452" w:type="dxa"/>
            <w:vMerge w:val="continue"/>
            <w:tcBorders>
              <w:left w:val="single" w:color="auto" w:sz="4" w:space="0"/>
              <w:right w:val="single" w:color="auto" w:sz="4" w:space="0"/>
            </w:tcBorders>
            <w:noWrap w:val="0"/>
            <w:vAlign w:val="center"/>
          </w:tcPr>
          <w:p w14:paraId="13E71D2F">
            <w:pPr>
              <w:widowControl/>
              <w:spacing w:line="360" w:lineRule="auto"/>
              <w:jc w:val="center"/>
              <w:textAlignment w:val="center"/>
              <w:rPr>
                <w:rFonts w:hint="eastAsia" w:ascii="宋体" w:hAnsi="宋体" w:eastAsia="宋体" w:cs="宋体"/>
                <w:color w:val="000000"/>
                <w:sz w:val="21"/>
                <w:szCs w:val="21"/>
                <w:highlight w:val="none"/>
                <w:lang w:eastAsia="zh-CN" w:bidi="ar"/>
              </w:rPr>
            </w:pPr>
          </w:p>
        </w:tc>
        <w:tc>
          <w:tcPr>
            <w:tcW w:w="960" w:type="dxa"/>
            <w:tcBorders>
              <w:top w:val="single" w:color="auto" w:sz="4" w:space="0"/>
              <w:left w:val="single" w:color="auto" w:sz="4" w:space="0"/>
              <w:right w:val="single" w:color="auto" w:sz="4" w:space="0"/>
            </w:tcBorders>
            <w:noWrap w:val="0"/>
            <w:vAlign w:val="center"/>
          </w:tcPr>
          <w:p w14:paraId="5B9F83D9">
            <w:pPr>
              <w:widowControl/>
              <w:spacing w:line="360" w:lineRule="auto"/>
              <w:jc w:val="center"/>
              <w:textAlignment w:val="center"/>
              <w:rPr>
                <w:rFonts w:hint="eastAsia" w:ascii="宋体" w:hAnsi="宋体" w:eastAsia="宋体" w:cs="宋体"/>
                <w:color w:val="000000"/>
                <w:sz w:val="21"/>
                <w:szCs w:val="21"/>
                <w:highlight w:val="none"/>
                <w:lang w:val="en-US" w:eastAsia="zh-CN" w:bidi="ar"/>
              </w:rPr>
            </w:pPr>
            <w:r>
              <w:rPr>
                <w:rFonts w:hint="eastAsia" w:ascii="宋体" w:hAnsi="宋体" w:cs="宋体"/>
                <w:color w:val="000000"/>
                <w:sz w:val="21"/>
                <w:szCs w:val="21"/>
                <w:highlight w:val="none"/>
                <w:lang w:val="en-US" w:eastAsia="zh-CN" w:bidi="ar"/>
              </w:rPr>
              <w:t>是</w:t>
            </w:r>
          </w:p>
        </w:tc>
        <w:tc>
          <w:tcPr>
            <w:tcW w:w="3556" w:type="dxa"/>
            <w:tcBorders>
              <w:top w:val="single" w:color="auto" w:sz="4" w:space="0"/>
              <w:left w:val="single" w:color="auto" w:sz="4" w:space="0"/>
              <w:bottom w:val="single" w:color="auto" w:sz="4" w:space="0"/>
              <w:right w:val="single" w:color="auto" w:sz="4" w:space="0"/>
            </w:tcBorders>
            <w:noWrap w:val="0"/>
            <w:vAlign w:val="center"/>
          </w:tcPr>
          <w:p w14:paraId="3257CC26">
            <w:pPr>
              <w:widowControl/>
              <w:spacing w:line="360" w:lineRule="auto"/>
              <w:jc w:val="center"/>
              <w:textAlignment w:val="center"/>
              <w:rPr>
                <w:rFonts w:hint="eastAsia" w:ascii="宋体" w:hAnsi="宋体" w:eastAsia="宋体" w:cs="宋体"/>
                <w:color w:val="000000"/>
                <w:sz w:val="21"/>
                <w:szCs w:val="21"/>
                <w:highlight w:val="none"/>
                <w:lang w:eastAsia="zh-CN" w:bidi="ar"/>
              </w:rPr>
            </w:pPr>
            <w:r>
              <w:rPr>
                <w:rFonts w:hint="eastAsia" w:ascii="宋体" w:hAnsi="宋体" w:cs="宋体"/>
                <w:sz w:val="21"/>
                <w:szCs w:val="21"/>
                <w:highlight w:val="none"/>
                <w:lang w:val="en-US" w:eastAsia="zh-CN"/>
              </w:rPr>
              <w:t>递交样品为男交警短款防寒服，数量：2套，号型：上衣180/100，裤子180/90</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12C41B7B">
            <w:pPr>
              <w:widowControl/>
              <w:spacing w:line="360" w:lineRule="auto"/>
              <w:jc w:val="center"/>
              <w:textAlignment w:val="center"/>
              <w:rPr>
                <w:rFonts w:hint="eastAsia" w:ascii="宋体" w:hAnsi="宋体" w:eastAsia="宋体" w:cs="宋体"/>
                <w:color w:val="000000"/>
                <w:sz w:val="21"/>
                <w:szCs w:val="21"/>
                <w:highlight w:val="none"/>
                <w:lang w:eastAsia="zh-CN" w:bidi="ar"/>
              </w:rPr>
            </w:pPr>
            <w:r>
              <w:rPr>
                <w:rFonts w:hint="eastAsia" w:ascii="宋体" w:hAnsi="宋体" w:cs="宋体"/>
                <w:sz w:val="21"/>
                <w:szCs w:val="21"/>
                <w:highlight w:val="none"/>
                <w:lang w:val="en-US" w:eastAsia="zh-CN"/>
              </w:rPr>
              <w:t>检验项目：</w:t>
            </w:r>
            <w:r>
              <w:rPr>
                <w:rFonts w:hint="eastAsia" w:ascii="宋体" w:hAnsi="宋体" w:eastAsia="宋体" w:cs="宋体"/>
                <w:color w:val="000000"/>
                <w:sz w:val="21"/>
                <w:szCs w:val="21"/>
                <w:highlight w:val="none"/>
                <w:lang w:eastAsia="zh-CN" w:bidi="ar"/>
              </w:rPr>
              <w:t>成品外在质量（型式检验项目）</w:t>
            </w:r>
          </w:p>
        </w:tc>
      </w:tr>
      <w:tr w14:paraId="059E126C">
        <w:tblPrEx>
          <w:tblCellMar>
            <w:top w:w="0" w:type="dxa"/>
            <w:left w:w="108" w:type="dxa"/>
            <w:bottom w:w="0" w:type="dxa"/>
            <w:right w:w="108" w:type="dxa"/>
          </w:tblCellMar>
        </w:tblPrEx>
        <w:trPr>
          <w:trHeight w:val="818" w:hRule="atLeast"/>
        </w:trPr>
        <w:tc>
          <w:tcPr>
            <w:tcW w:w="949" w:type="dxa"/>
            <w:tcBorders>
              <w:top w:val="single" w:color="auto" w:sz="4" w:space="0"/>
              <w:left w:val="single" w:color="000000" w:sz="4" w:space="0"/>
              <w:bottom w:val="single" w:color="auto" w:sz="4" w:space="0"/>
              <w:right w:val="single" w:color="000000" w:sz="4" w:space="0"/>
            </w:tcBorders>
            <w:noWrap w:val="0"/>
            <w:vAlign w:val="center"/>
          </w:tcPr>
          <w:p w14:paraId="6DC2D3BC">
            <w:pPr>
              <w:widowControl/>
              <w:spacing w:line="360" w:lineRule="auto"/>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color w:val="000000"/>
                <w:sz w:val="21"/>
                <w:szCs w:val="21"/>
                <w:highlight w:val="none"/>
                <w:lang w:eastAsia="zh-CN" w:bidi="ar"/>
              </w:rPr>
              <w:t>8-</w:t>
            </w:r>
            <w:r>
              <w:rPr>
                <w:rFonts w:hint="eastAsia" w:ascii="宋体" w:hAnsi="宋体" w:cs="宋体"/>
                <w:color w:val="000000"/>
                <w:sz w:val="21"/>
                <w:szCs w:val="21"/>
                <w:highlight w:val="none"/>
                <w:lang w:val="en-US" w:eastAsia="zh-CN" w:bidi="ar"/>
              </w:rPr>
              <w:t>3</w:t>
            </w:r>
          </w:p>
        </w:tc>
        <w:tc>
          <w:tcPr>
            <w:tcW w:w="1848" w:type="dxa"/>
            <w:tcBorders>
              <w:top w:val="single" w:color="auto" w:sz="4" w:space="0"/>
              <w:left w:val="single" w:color="000000" w:sz="4" w:space="0"/>
              <w:right w:val="single" w:color="000000" w:sz="4" w:space="0"/>
            </w:tcBorders>
            <w:noWrap w:val="0"/>
            <w:vAlign w:val="center"/>
          </w:tcPr>
          <w:p w14:paraId="23F9B678">
            <w:pPr>
              <w:keepNext w:val="0"/>
              <w:keepLines w:val="0"/>
              <w:widowControl/>
              <w:suppressLineNumbers w:val="0"/>
              <w:jc w:val="center"/>
              <w:textAlignment w:val="top"/>
              <w:rPr>
                <w:rFonts w:hint="eastAsia" w:ascii="宋体" w:hAnsi="宋体" w:eastAsia="宋体" w:cs="宋体"/>
                <w:color w:val="000000"/>
                <w:sz w:val="21"/>
                <w:szCs w:val="21"/>
                <w:highlight w:val="none"/>
                <w:lang w:eastAsia="zh-CN" w:bidi="ar"/>
              </w:rPr>
            </w:pPr>
            <w:r>
              <w:rPr>
                <w:rFonts w:hint="eastAsia" w:ascii="宋体" w:hAnsi="宋体" w:eastAsia="宋体" w:cs="宋体"/>
                <w:i w:val="0"/>
                <w:color w:val="000000"/>
                <w:kern w:val="0"/>
                <w:sz w:val="21"/>
                <w:szCs w:val="21"/>
                <w:highlight w:val="none"/>
                <w:u w:val="none"/>
                <w:lang w:val="en-US" w:eastAsia="zh-CN" w:bidi="ar"/>
              </w:rPr>
              <w:t>防寒服（高警款）</w:t>
            </w:r>
          </w:p>
        </w:tc>
        <w:tc>
          <w:tcPr>
            <w:tcW w:w="756" w:type="dxa"/>
            <w:tcBorders>
              <w:top w:val="single" w:color="auto" w:sz="4" w:space="0"/>
              <w:left w:val="single" w:color="000000" w:sz="4" w:space="0"/>
              <w:right w:val="single" w:color="000000" w:sz="4" w:space="0"/>
            </w:tcBorders>
            <w:noWrap w:val="0"/>
            <w:vAlign w:val="center"/>
          </w:tcPr>
          <w:p w14:paraId="1D835923">
            <w:pPr>
              <w:keepNext w:val="0"/>
              <w:keepLines w:val="0"/>
              <w:widowControl/>
              <w:suppressLineNumbers w:val="0"/>
              <w:jc w:val="center"/>
              <w:textAlignment w:val="top"/>
              <w:rPr>
                <w:rFonts w:hint="eastAsia" w:ascii="宋体" w:hAnsi="宋体" w:eastAsia="宋体" w:cs="宋体"/>
                <w:color w:val="000000"/>
                <w:sz w:val="21"/>
                <w:szCs w:val="21"/>
                <w:highlight w:val="none"/>
                <w:lang w:eastAsia="zh-CN" w:bidi="ar"/>
              </w:rPr>
            </w:pPr>
            <w:r>
              <w:rPr>
                <w:rFonts w:hint="eastAsia" w:ascii="宋体" w:hAnsi="宋体" w:eastAsia="宋体" w:cs="宋体"/>
                <w:i w:val="0"/>
                <w:color w:val="000000"/>
                <w:kern w:val="0"/>
                <w:sz w:val="21"/>
                <w:szCs w:val="21"/>
                <w:highlight w:val="none"/>
                <w:u w:val="none"/>
                <w:lang w:val="en-US" w:eastAsia="zh-CN" w:bidi="ar"/>
              </w:rPr>
              <w:t>件</w:t>
            </w:r>
          </w:p>
        </w:tc>
        <w:tc>
          <w:tcPr>
            <w:tcW w:w="1176" w:type="dxa"/>
            <w:tcBorders>
              <w:top w:val="single" w:color="auto" w:sz="4" w:space="0"/>
              <w:left w:val="single" w:color="000000" w:sz="4" w:space="0"/>
              <w:right w:val="single" w:color="auto" w:sz="4" w:space="0"/>
            </w:tcBorders>
            <w:noWrap w:val="0"/>
            <w:vAlign w:val="center"/>
          </w:tcPr>
          <w:p w14:paraId="33B8CAB4">
            <w:pPr>
              <w:keepNext w:val="0"/>
              <w:keepLines w:val="0"/>
              <w:widowControl/>
              <w:suppressLineNumbers w:val="0"/>
              <w:jc w:val="center"/>
              <w:textAlignment w:val="center"/>
              <w:rPr>
                <w:rFonts w:hint="eastAsia" w:ascii="宋体" w:hAnsi="宋体" w:eastAsia="宋体" w:cs="宋体"/>
                <w:color w:val="000000"/>
                <w:sz w:val="21"/>
                <w:szCs w:val="21"/>
                <w:highlight w:val="none"/>
                <w:lang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1240.00</w:t>
            </w:r>
          </w:p>
        </w:tc>
        <w:tc>
          <w:tcPr>
            <w:tcW w:w="888" w:type="dxa"/>
            <w:tcBorders>
              <w:top w:val="single" w:color="auto" w:sz="4" w:space="0"/>
              <w:left w:val="single" w:color="auto" w:sz="4" w:space="0"/>
              <w:right w:val="single" w:color="auto" w:sz="4" w:space="0"/>
            </w:tcBorders>
            <w:noWrap w:val="0"/>
            <w:vAlign w:val="center"/>
          </w:tcPr>
          <w:p w14:paraId="0A91063E">
            <w:pPr>
              <w:keepNext w:val="0"/>
              <w:keepLines w:val="0"/>
              <w:widowControl/>
              <w:suppressLineNumbers w:val="0"/>
              <w:jc w:val="center"/>
              <w:textAlignment w:val="center"/>
              <w:rPr>
                <w:rFonts w:hint="eastAsia" w:ascii="宋体" w:hAnsi="宋体" w:eastAsia="宋体" w:cs="宋体"/>
                <w:color w:val="000000"/>
                <w:sz w:val="21"/>
                <w:szCs w:val="21"/>
                <w:highlight w:val="none"/>
                <w:lang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30</w:t>
            </w:r>
          </w:p>
        </w:tc>
        <w:tc>
          <w:tcPr>
            <w:tcW w:w="1452" w:type="dxa"/>
            <w:vMerge w:val="continue"/>
            <w:tcBorders>
              <w:left w:val="single" w:color="auto" w:sz="4" w:space="0"/>
              <w:right w:val="single" w:color="auto" w:sz="4" w:space="0"/>
            </w:tcBorders>
            <w:noWrap w:val="0"/>
            <w:vAlign w:val="center"/>
          </w:tcPr>
          <w:p w14:paraId="071B1C22">
            <w:pPr>
              <w:widowControl/>
              <w:spacing w:line="360" w:lineRule="auto"/>
              <w:jc w:val="center"/>
              <w:textAlignment w:val="center"/>
              <w:rPr>
                <w:rFonts w:hint="eastAsia" w:ascii="宋体" w:hAnsi="宋体" w:eastAsia="宋体" w:cs="宋体"/>
                <w:color w:val="000000"/>
                <w:sz w:val="21"/>
                <w:szCs w:val="21"/>
                <w:highlight w:val="none"/>
                <w:lang w:eastAsia="zh-CN" w:bidi="ar"/>
              </w:rPr>
            </w:pPr>
          </w:p>
        </w:tc>
        <w:tc>
          <w:tcPr>
            <w:tcW w:w="960" w:type="dxa"/>
            <w:tcBorders>
              <w:top w:val="single" w:color="auto" w:sz="4" w:space="0"/>
              <w:left w:val="single" w:color="auto" w:sz="4" w:space="0"/>
              <w:right w:val="single" w:color="auto" w:sz="4" w:space="0"/>
            </w:tcBorders>
            <w:noWrap w:val="0"/>
            <w:vAlign w:val="center"/>
          </w:tcPr>
          <w:p w14:paraId="4303AB35">
            <w:pPr>
              <w:widowControl/>
              <w:spacing w:line="360" w:lineRule="auto"/>
              <w:jc w:val="center"/>
              <w:textAlignment w:val="center"/>
              <w:rPr>
                <w:rFonts w:hint="eastAsia" w:ascii="宋体" w:hAnsi="宋体" w:eastAsia="宋体" w:cs="宋体"/>
                <w:color w:val="000000"/>
                <w:sz w:val="21"/>
                <w:szCs w:val="21"/>
                <w:highlight w:val="none"/>
                <w:lang w:val="en-US" w:eastAsia="zh-CN" w:bidi="ar"/>
              </w:rPr>
            </w:pPr>
            <w:r>
              <w:rPr>
                <w:rFonts w:hint="eastAsia" w:ascii="宋体" w:hAnsi="宋体" w:eastAsia="宋体" w:cs="宋体"/>
                <w:color w:val="000000"/>
                <w:sz w:val="21"/>
                <w:szCs w:val="21"/>
                <w:highlight w:val="none"/>
                <w:lang w:val="en-US" w:eastAsia="zh-CN" w:bidi="ar"/>
              </w:rPr>
              <w:t>/</w:t>
            </w:r>
          </w:p>
        </w:tc>
        <w:tc>
          <w:tcPr>
            <w:tcW w:w="3556" w:type="dxa"/>
            <w:tcBorders>
              <w:top w:val="single" w:color="auto" w:sz="4" w:space="0"/>
              <w:left w:val="single" w:color="auto" w:sz="4" w:space="0"/>
              <w:bottom w:val="single" w:color="auto" w:sz="4" w:space="0"/>
              <w:right w:val="single" w:color="auto" w:sz="4" w:space="0"/>
            </w:tcBorders>
            <w:noWrap w:val="0"/>
            <w:vAlign w:val="center"/>
          </w:tcPr>
          <w:p w14:paraId="48BD7CE6">
            <w:pPr>
              <w:widowControl/>
              <w:spacing w:line="360" w:lineRule="auto"/>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color w:val="000000"/>
                <w:sz w:val="21"/>
                <w:szCs w:val="21"/>
                <w:highlight w:val="none"/>
                <w:lang w:eastAsia="zh-CN"/>
              </w:rPr>
              <w:t>/</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0006A595">
            <w:pPr>
              <w:widowControl/>
              <w:spacing w:line="360" w:lineRule="auto"/>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color w:val="000000"/>
                <w:sz w:val="21"/>
                <w:szCs w:val="21"/>
                <w:highlight w:val="none"/>
                <w:lang w:eastAsia="zh-CN"/>
              </w:rPr>
              <w:t>/</w:t>
            </w:r>
          </w:p>
        </w:tc>
      </w:tr>
      <w:tr w14:paraId="66624B5B">
        <w:tblPrEx>
          <w:tblCellMar>
            <w:top w:w="0" w:type="dxa"/>
            <w:left w:w="108" w:type="dxa"/>
            <w:bottom w:w="0" w:type="dxa"/>
            <w:right w:w="108" w:type="dxa"/>
          </w:tblCellMar>
        </w:tblPrEx>
        <w:trPr>
          <w:trHeight w:val="818" w:hRule="atLeast"/>
        </w:trPr>
        <w:tc>
          <w:tcPr>
            <w:tcW w:w="949" w:type="dxa"/>
            <w:tcBorders>
              <w:top w:val="single" w:color="auto" w:sz="4" w:space="0"/>
              <w:left w:val="single" w:color="000000" w:sz="4" w:space="0"/>
              <w:bottom w:val="single" w:color="auto" w:sz="4" w:space="0"/>
              <w:right w:val="single" w:color="000000" w:sz="4" w:space="0"/>
            </w:tcBorders>
            <w:noWrap w:val="0"/>
            <w:vAlign w:val="center"/>
          </w:tcPr>
          <w:p w14:paraId="553CF93D">
            <w:pPr>
              <w:widowControl/>
              <w:spacing w:line="360" w:lineRule="auto"/>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color w:val="000000"/>
                <w:sz w:val="21"/>
                <w:szCs w:val="21"/>
                <w:highlight w:val="none"/>
                <w:lang w:eastAsia="zh-CN" w:bidi="ar"/>
              </w:rPr>
              <w:t>8-</w:t>
            </w:r>
            <w:r>
              <w:rPr>
                <w:rFonts w:hint="eastAsia" w:ascii="宋体" w:hAnsi="宋体" w:cs="宋体"/>
                <w:color w:val="000000"/>
                <w:sz w:val="21"/>
                <w:szCs w:val="21"/>
                <w:highlight w:val="none"/>
                <w:lang w:val="en-US" w:eastAsia="zh-CN" w:bidi="ar"/>
              </w:rPr>
              <w:t>4</w:t>
            </w:r>
          </w:p>
        </w:tc>
        <w:tc>
          <w:tcPr>
            <w:tcW w:w="1848" w:type="dxa"/>
            <w:tcBorders>
              <w:top w:val="single" w:color="auto" w:sz="4" w:space="0"/>
              <w:left w:val="single" w:color="000000" w:sz="4" w:space="0"/>
              <w:bottom w:val="single" w:color="auto" w:sz="4" w:space="0"/>
              <w:right w:val="single" w:color="000000" w:sz="4" w:space="0"/>
            </w:tcBorders>
            <w:noWrap w:val="0"/>
            <w:vAlign w:val="center"/>
          </w:tcPr>
          <w:p w14:paraId="60BCCC40">
            <w:pPr>
              <w:keepNext w:val="0"/>
              <w:keepLines w:val="0"/>
              <w:widowControl/>
              <w:suppressLineNumbers w:val="0"/>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i w:val="0"/>
                <w:color w:val="000000"/>
                <w:kern w:val="0"/>
                <w:sz w:val="21"/>
                <w:szCs w:val="21"/>
                <w:highlight w:val="none"/>
                <w:u w:val="none"/>
                <w:lang w:val="en-US" w:eastAsia="zh-CN" w:bidi="ar"/>
              </w:rPr>
              <w:t>风雨衣（一线长款）</w:t>
            </w:r>
          </w:p>
        </w:tc>
        <w:tc>
          <w:tcPr>
            <w:tcW w:w="756" w:type="dxa"/>
            <w:tcBorders>
              <w:top w:val="single" w:color="auto" w:sz="4" w:space="0"/>
              <w:left w:val="single" w:color="000000" w:sz="4" w:space="0"/>
              <w:bottom w:val="single" w:color="auto" w:sz="4" w:space="0"/>
              <w:right w:val="single" w:color="000000" w:sz="4" w:space="0"/>
            </w:tcBorders>
            <w:noWrap w:val="0"/>
            <w:vAlign w:val="center"/>
          </w:tcPr>
          <w:p w14:paraId="20375AF1">
            <w:pPr>
              <w:keepNext w:val="0"/>
              <w:keepLines w:val="0"/>
              <w:widowControl/>
              <w:suppressLineNumbers w:val="0"/>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i w:val="0"/>
                <w:color w:val="000000"/>
                <w:kern w:val="0"/>
                <w:sz w:val="21"/>
                <w:szCs w:val="21"/>
                <w:highlight w:val="none"/>
                <w:u w:val="none"/>
                <w:lang w:val="en-US" w:eastAsia="zh-CN" w:bidi="ar"/>
              </w:rPr>
              <w:t>件</w:t>
            </w:r>
          </w:p>
        </w:tc>
        <w:tc>
          <w:tcPr>
            <w:tcW w:w="1176" w:type="dxa"/>
            <w:tcBorders>
              <w:top w:val="single" w:color="auto" w:sz="4" w:space="0"/>
              <w:left w:val="single" w:color="000000" w:sz="4" w:space="0"/>
              <w:bottom w:val="single" w:color="auto" w:sz="4" w:space="0"/>
              <w:right w:val="single" w:color="auto" w:sz="4" w:space="0"/>
            </w:tcBorders>
            <w:noWrap w:val="0"/>
            <w:vAlign w:val="center"/>
          </w:tcPr>
          <w:p w14:paraId="37FA27F5">
            <w:pPr>
              <w:keepNext w:val="0"/>
              <w:keepLines w:val="0"/>
              <w:widowControl/>
              <w:suppressLineNumbers w:val="0"/>
              <w:jc w:val="center"/>
              <w:textAlignment w:val="center"/>
              <w:rPr>
                <w:rFonts w:hint="eastAsia" w:ascii="宋体" w:hAnsi="宋体" w:eastAsia="宋体" w:cs="宋体"/>
                <w:color w:val="000000"/>
                <w:sz w:val="21"/>
                <w:szCs w:val="21"/>
                <w:highlight w:val="none"/>
                <w:lang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310.00</w:t>
            </w:r>
          </w:p>
        </w:tc>
        <w:tc>
          <w:tcPr>
            <w:tcW w:w="888" w:type="dxa"/>
            <w:tcBorders>
              <w:top w:val="single" w:color="auto" w:sz="4" w:space="0"/>
              <w:left w:val="single" w:color="auto" w:sz="4" w:space="0"/>
              <w:bottom w:val="single" w:color="auto" w:sz="4" w:space="0"/>
              <w:right w:val="single" w:color="auto" w:sz="4" w:space="0"/>
            </w:tcBorders>
            <w:noWrap w:val="0"/>
            <w:vAlign w:val="center"/>
          </w:tcPr>
          <w:p w14:paraId="23F59F96">
            <w:pPr>
              <w:keepNext w:val="0"/>
              <w:keepLines w:val="0"/>
              <w:widowControl/>
              <w:suppressLineNumbers w:val="0"/>
              <w:jc w:val="center"/>
              <w:textAlignment w:val="center"/>
              <w:rPr>
                <w:rFonts w:hint="eastAsia" w:ascii="宋体" w:hAnsi="宋体" w:eastAsia="宋体" w:cs="宋体"/>
                <w:color w:val="000000"/>
                <w:sz w:val="21"/>
                <w:szCs w:val="21"/>
                <w:highlight w:val="none"/>
                <w:lang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2040</w:t>
            </w:r>
          </w:p>
        </w:tc>
        <w:tc>
          <w:tcPr>
            <w:tcW w:w="1452" w:type="dxa"/>
            <w:vMerge w:val="continue"/>
            <w:tcBorders>
              <w:left w:val="single" w:color="auto" w:sz="4" w:space="0"/>
              <w:bottom w:val="single" w:color="auto" w:sz="4" w:space="0"/>
              <w:right w:val="single" w:color="auto" w:sz="4" w:space="0"/>
            </w:tcBorders>
            <w:noWrap w:val="0"/>
            <w:vAlign w:val="center"/>
          </w:tcPr>
          <w:p w14:paraId="6995151F">
            <w:pPr>
              <w:widowControl/>
              <w:spacing w:line="360" w:lineRule="auto"/>
              <w:jc w:val="center"/>
              <w:textAlignment w:val="center"/>
              <w:rPr>
                <w:rFonts w:hint="eastAsia" w:ascii="宋体" w:hAnsi="宋体" w:eastAsia="宋体" w:cs="宋体"/>
                <w:color w:val="000000"/>
                <w:sz w:val="21"/>
                <w:szCs w:val="21"/>
                <w:highlight w:val="none"/>
                <w:lang w:eastAsia="zh-CN" w:bidi="ar"/>
              </w:rPr>
            </w:pPr>
          </w:p>
        </w:tc>
        <w:tc>
          <w:tcPr>
            <w:tcW w:w="960" w:type="dxa"/>
            <w:tcBorders>
              <w:top w:val="single" w:color="auto" w:sz="4" w:space="0"/>
              <w:left w:val="single" w:color="auto" w:sz="4" w:space="0"/>
              <w:bottom w:val="single" w:color="auto" w:sz="4" w:space="0"/>
              <w:right w:val="single" w:color="auto" w:sz="4" w:space="0"/>
            </w:tcBorders>
            <w:noWrap w:val="0"/>
            <w:vAlign w:val="center"/>
          </w:tcPr>
          <w:p w14:paraId="03C9E212">
            <w:pPr>
              <w:widowControl/>
              <w:spacing w:line="360" w:lineRule="auto"/>
              <w:jc w:val="center"/>
              <w:textAlignment w:val="center"/>
              <w:rPr>
                <w:rFonts w:hint="eastAsia" w:ascii="宋体" w:hAnsi="宋体" w:eastAsia="宋体" w:cs="宋体"/>
                <w:color w:val="000000"/>
                <w:sz w:val="21"/>
                <w:szCs w:val="21"/>
                <w:highlight w:val="none"/>
                <w:lang w:val="en-US" w:eastAsia="zh-CN" w:bidi="ar"/>
              </w:rPr>
            </w:pPr>
            <w:r>
              <w:rPr>
                <w:rFonts w:hint="eastAsia" w:ascii="宋体" w:hAnsi="宋体" w:eastAsia="宋体" w:cs="宋体"/>
                <w:color w:val="000000"/>
                <w:sz w:val="21"/>
                <w:szCs w:val="21"/>
                <w:highlight w:val="none"/>
                <w:lang w:val="en-US" w:eastAsia="zh-CN" w:bidi="ar"/>
              </w:rPr>
              <w:t>/</w:t>
            </w:r>
          </w:p>
        </w:tc>
        <w:tc>
          <w:tcPr>
            <w:tcW w:w="3556" w:type="dxa"/>
            <w:tcBorders>
              <w:top w:val="single" w:color="auto" w:sz="4" w:space="0"/>
              <w:left w:val="single" w:color="auto" w:sz="4" w:space="0"/>
              <w:bottom w:val="single" w:color="auto" w:sz="4" w:space="0"/>
              <w:right w:val="single" w:color="auto" w:sz="4" w:space="0"/>
            </w:tcBorders>
            <w:noWrap w:val="0"/>
            <w:vAlign w:val="center"/>
          </w:tcPr>
          <w:p w14:paraId="47D410BD">
            <w:pPr>
              <w:widowControl/>
              <w:spacing w:line="360" w:lineRule="auto"/>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color w:val="000000"/>
                <w:sz w:val="21"/>
                <w:szCs w:val="21"/>
                <w:highlight w:val="none"/>
                <w:lang w:eastAsia="zh-CN"/>
              </w:rPr>
              <w:t>/</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783C2C49">
            <w:pPr>
              <w:widowControl/>
              <w:spacing w:line="360" w:lineRule="auto"/>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color w:val="000000"/>
                <w:sz w:val="21"/>
                <w:szCs w:val="21"/>
                <w:highlight w:val="none"/>
                <w:lang w:eastAsia="zh-CN"/>
              </w:rPr>
              <w:t>/</w:t>
            </w:r>
          </w:p>
        </w:tc>
      </w:tr>
      <w:tr w14:paraId="0E84EFFF">
        <w:tblPrEx>
          <w:tblCellMar>
            <w:top w:w="0" w:type="dxa"/>
            <w:left w:w="108" w:type="dxa"/>
            <w:bottom w:w="0" w:type="dxa"/>
            <w:right w:w="108" w:type="dxa"/>
          </w:tblCellMar>
        </w:tblPrEx>
        <w:trPr>
          <w:trHeight w:val="1246" w:hRule="atLeast"/>
        </w:trPr>
        <w:tc>
          <w:tcPr>
            <w:tcW w:w="949" w:type="dxa"/>
            <w:tcBorders>
              <w:top w:val="single" w:color="auto" w:sz="4" w:space="0"/>
              <w:left w:val="single" w:color="000000" w:sz="4" w:space="0"/>
              <w:bottom w:val="single" w:color="auto" w:sz="4" w:space="0"/>
              <w:right w:val="single" w:color="auto" w:sz="4" w:space="0"/>
            </w:tcBorders>
            <w:noWrap w:val="0"/>
            <w:vAlign w:val="center"/>
          </w:tcPr>
          <w:p w14:paraId="5F50FED7">
            <w:pPr>
              <w:widowControl/>
              <w:spacing w:line="360" w:lineRule="auto"/>
              <w:jc w:val="center"/>
              <w:textAlignment w:val="center"/>
              <w:rPr>
                <w:rFonts w:hint="eastAsia" w:ascii="宋体" w:hAnsi="宋体" w:eastAsia="宋体" w:cs="宋体"/>
                <w:color w:val="000000"/>
                <w:sz w:val="21"/>
                <w:szCs w:val="21"/>
                <w:highlight w:val="none"/>
                <w:lang w:eastAsia="zh-CN" w:bidi="ar"/>
              </w:rPr>
            </w:pPr>
            <w:r>
              <w:rPr>
                <w:rFonts w:hint="eastAsia" w:ascii="宋体" w:hAnsi="宋体" w:cs="宋体"/>
                <w:color w:val="000000"/>
                <w:sz w:val="21"/>
                <w:szCs w:val="21"/>
                <w:highlight w:val="none"/>
                <w:lang w:val="en-US" w:eastAsia="zh-CN" w:bidi="ar"/>
              </w:rPr>
              <w:t>8-5</w:t>
            </w:r>
          </w:p>
        </w:tc>
        <w:tc>
          <w:tcPr>
            <w:tcW w:w="1848" w:type="dxa"/>
            <w:tcBorders>
              <w:top w:val="single" w:color="auto" w:sz="4" w:space="0"/>
              <w:left w:val="single" w:color="auto" w:sz="4" w:space="0"/>
              <w:bottom w:val="single" w:color="auto" w:sz="4" w:space="0"/>
              <w:right w:val="single" w:color="auto" w:sz="4" w:space="0"/>
            </w:tcBorders>
            <w:noWrap w:val="0"/>
            <w:vAlign w:val="center"/>
          </w:tcPr>
          <w:p w14:paraId="5784ACC7">
            <w:pPr>
              <w:keepNext w:val="0"/>
              <w:keepLines w:val="0"/>
              <w:widowControl/>
              <w:suppressLineNumbers w:val="0"/>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i w:val="0"/>
                <w:color w:val="000000"/>
                <w:kern w:val="0"/>
                <w:sz w:val="21"/>
                <w:szCs w:val="21"/>
                <w:highlight w:val="none"/>
                <w:u w:val="none"/>
                <w:lang w:val="en-US" w:eastAsia="zh-CN" w:bidi="ar"/>
              </w:rPr>
              <w:t>风雨衣（一线分体款）</w:t>
            </w:r>
          </w:p>
        </w:tc>
        <w:tc>
          <w:tcPr>
            <w:tcW w:w="756" w:type="dxa"/>
            <w:tcBorders>
              <w:top w:val="single" w:color="auto" w:sz="4" w:space="0"/>
              <w:left w:val="single" w:color="auto" w:sz="4" w:space="0"/>
              <w:bottom w:val="single" w:color="auto" w:sz="4" w:space="0"/>
              <w:right w:val="single" w:color="auto" w:sz="4" w:space="0"/>
            </w:tcBorders>
            <w:noWrap w:val="0"/>
            <w:vAlign w:val="center"/>
          </w:tcPr>
          <w:p w14:paraId="159B072B">
            <w:pPr>
              <w:keepNext w:val="0"/>
              <w:keepLines w:val="0"/>
              <w:widowControl/>
              <w:suppressLineNumbers w:val="0"/>
              <w:jc w:val="center"/>
              <w:textAlignment w:val="center"/>
              <w:rPr>
                <w:rFonts w:hint="eastAsia" w:ascii="宋体" w:hAnsi="宋体" w:eastAsia="宋体" w:cs="宋体"/>
                <w:color w:val="000000"/>
                <w:sz w:val="21"/>
                <w:szCs w:val="21"/>
                <w:highlight w:val="none"/>
              </w:rPr>
            </w:pPr>
            <w:r>
              <w:rPr>
                <w:rFonts w:hint="eastAsia" w:ascii="宋体" w:hAnsi="宋体" w:eastAsia="宋体" w:cs="宋体"/>
                <w:i w:val="0"/>
                <w:color w:val="000000"/>
                <w:kern w:val="0"/>
                <w:sz w:val="21"/>
                <w:szCs w:val="21"/>
                <w:highlight w:val="none"/>
                <w:u w:val="none"/>
                <w:lang w:val="en-US" w:eastAsia="zh-CN" w:bidi="ar"/>
              </w:rPr>
              <w:t>套</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7AC620CA">
            <w:pPr>
              <w:keepNext w:val="0"/>
              <w:keepLines w:val="0"/>
              <w:widowControl/>
              <w:suppressLineNumbers w:val="0"/>
              <w:jc w:val="center"/>
              <w:textAlignment w:val="center"/>
              <w:rPr>
                <w:rFonts w:hint="eastAsia" w:ascii="宋体" w:hAnsi="宋体" w:eastAsia="宋体" w:cs="宋体"/>
                <w:color w:val="000000"/>
                <w:sz w:val="21"/>
                <w:szCs w:val="21"/>
                <w:highlight w:val="none"/>
              </w:rPr>
            </w:pPr>
            <w:r>
              <w:rPr>
                <w:rFonts w:hint="default" w:ascii="Times New Roman" w:hAnsi="Times New Roman" w:eastAsia="宋体" w:cs="Times New Roman"/>
                <w:i w:val="0"/>
                <w:color w:val="000000"/>
                <w:kern w:val="0"/>
                <w:sz w:val="21"/>
                <w:szCs w:val="21"/>
                <w:highlight w:val="none"/>
                <w:u w:val="none"/>
                <w:lang w:val="en-US" w:eastAsia="zh-CN" w:bidi="ar"/>
              </w:rPr>
              <w:t>438.00</w:t>
            </w:r>
          </w:p>
        </w:tc>
        <w:tc>
          <w:tcPr>
            <w:tcW w:w="888" w:type="dxa"/>
            <w:tcBorders>
              <w:top w:val="single" w:color="auto" w:sz="4" w:space="0"/>
              <w:left w:val="single" w:color="auto" w:sz="4" w:space="0"/>
              <w:bottom w:val="single" w:color="auto" w:sz="4" w:space="0"/>
              <w:right w:val="single" w:color="auto" w:sz="4" w:space="0"/>
            </w:tcBorders>
            <w:noWrap w:val="0"/>
            <w:vAlign w:val="center"/>
          </w:tcPr>
          <w:p w14:paraId="4D6AD963">
            <w:pPr>
              <w:keepNext w:val="0"/>
              <w:keepLines w:val="0"/>
              <w:widowControl/>
              <w:suppressLineNumbers w:val="0"/>
              <w:jc w:val="center"/>
              <w:textAlignment w:val="center"/>
              <w:rPr>
                <w:rFonts w:hint="eastAsia" w:ascii="宋体" w:hAnsi="宋体" w:eastAsia="宋体" w:cs="宋体"/>
                <w:color w:val="000000"/>
                <w:sz w:val="21"/>
                <w:szCs w:val="21"/>
                <w:highlight w:val="none"/>
              </w:rPr>
            </w:pPr>
            <w:r>
              <w:rPr>
                <w:rFonts w:hint="default" w:ascii="Times New Roman" w:hAnsi="Times New Roman" w:eastAsia="宋体" w:cs="Times New Roman"/>
                <w:i w:val="0"/>
                <w:color w:val="000000"/>
                <w:kern w:val="0"/>
                <w:sz w:val="21"/>
                <w:szCs w:val="21"/>
                <w:highlight w:val="none"/>
                <w:u w:val="none"/>
                <w:lang w:val="en-US" w:eastAsia="zh-CN" w:bidi="ar"/>
              </w:rPr>
              <w:t>220</w:t>
            </w:r>
          </w:p>
        </w:tc>
        <w:tc>
          <w:tcPr>
            <w:tcW w:w="1452" w:type="dxa"/>
            <w:vMerge w:val="continue"/>
            <w:tcBorders>
              <w:top w:val="single" w:color="auto" w:sz="4" w:space="0"/>
              <w:left w:val="single" w:color="auto" w:sz="4" w:space="0"/>
              <w:bottom w:val="single" w:color="auto" w:sz="4" w:space="0"/>
              <w:right w:val="single" w:color="auto" w:sz="4" w:space="0"/>
            </w:tcBorders>
            <w:noWrap w:val="0"/>
            <w:vAlign w:val="center"/>
          </w:tcPr>
          <w:p w14:paraId="248A8C5C">
            <w:pPr>
              <w:keepNext w:val="0"/>
              <w:keepLines w:val="0"/>
              <w:widowControl/>
              <w:suppressLineNumbers w:val="0"/>
              <w:jc w:val="center"/>
              <w:textAlignment w:val="center"/>
              <w:rPr>
                <w:rFonts w:hint="eastAsia" w:ascii="宋体" w:hAnsi="宋体" w:eastAsia="宋体" w:cs="宋体"/>
                <w:color w:val="000000"/>
                <w:sz w:val="21"/>
                <w:szCs w:val="21"/>
                <w:highlight w:val="none"/>
              </w:rPr>
            </w:pPr>
          </w:p>
        </w:tc>
        <w:tc>
          <w:tcPr>
            <w:tcW w:w="960" w:type="dxa"/>
            <w:tcBorders>
              <w:top w:val="single" w:color="auto" w:sz="4" w:space="0"/>
              <w:left w:val="single" w:color="auto" w:sz="4" w:space="0"/>
              <w:bottom w:val="single" w:color="auto" w:sz="4" w:space="0"/>
              <w:right w:val="single" w:color="auto" w:sz="4" w:space="0"/>
            </w:tcBorders>
            <w:noWrap w:val="0"/>
            <w:vAlign w:val="center"/>
          </w:tcPr>
          <w:p w14:paraId="4DF64BF0">
            <w:pPr>
              <w:widowControl/>
              <w:spacing w:line="360" w:lineRule="auto"/>
              <w:jc w:val="center"/>
              <w:textAlignment w:val="center"/>
              <w:rPr>
                <w:rFonts w:hint="eastAsia" w:ascii="宋体" w:hAnsi="宋体" w:eastAsia="宋体" w:cs="宋体"/>
                <w:color w:val="000000"/>
                <w:sz w:val="21"/>
                <w:szCs w:val="21"/>
                <w:highlight w:val="none"/>
                <w:lang w:val="en-US" w:eastAsia="zh-CN" w:bidi="ar"/>
              </w:rPr>
            </w:pPr>
            <w:r>
              <w:rPr>
                <w:rFonts w:hint="eastAsia" w:ascii="宋体" w:hAnsi="宋体" w:eastAsia="宋体" w:cs="宋体"/>
                <w:color w:val="000000"/>
                <w:sz w:val="21"/>
                <w:szCs w:val="21"/>
                <w:highlight w:val="none"/>
                <w:lang w:val="en-US" w:eastAsia="zh-CN" w:bidi="ar"/>
              </w:rPr>
              <w:t>/</w:t>
            </w:r>
          </w:p>
        </w:tc>
        <w:tc>
          <w:tcPr>
            <w:tcW w:w="3556" w:type="dxa"/>
            <w:tcBorders>
              <w:top w:val="single" w:color="auto" w:sz="4" w:space="0"/>
              <w:left w:val="single" w:color="auto" w:sz="4" w:space="0"/>
              <w:bottom w:val="single" w:color="auto" w:sz="4" w:space="0"/>
              <w:right w:val="single" w:color="auto" w:sz="4" w:space="0"/>
            </w:tcBorders>
            <w:noWrap w:val="0"/>
            <w:vAlign w:val="center"/>
          </w:tcPr>
          <w:p w14:paraId="6A2253BD">
            <w:pPr>
              <w:widowControl/>
              <w:spacing w:line="360" w:lineRule="auto"/>
              <w:jc w:val="center"/>
              <w:textAlignment w:val="center"/>
              <w:rPr>
                <w:rFonts w:hint="eastAsia" w:ascii="宋体" w:hAnsi="宋体" w:eastAsia="宋体" w:cs="宋体"/>
                <w:color w:val="000000"/>
                <w:sz w:val="21"/>
                <w:szCs w:val="21"/>
                <w:highlight w:val="none"/>
                <w:lang w:eastAsia="zh-CN" w:bidi="ar"/>
              </w:rPr>
            </w:pPr>
            <w:r>
              <w:rPr>
                <w:rFonts w:hint="eastAsia" w:ascii="宋体" w:hAnsi="宋体" w:eastAsia="宋体" w:cs="宋体"/>
                <w:color w:val="000000"/>
                <w:sz w:val="21"/>
                <w:szCs w:val="21"/>
                <w:highlight w:val="none"/>
                <w:lang w:eastAsia="zh-CN"/>
              </w:rPr>
              <w:t>/</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44F43D05">
            <w:pPr>
              <w:widowControl/>
              <w:spacing w:line="360" w:lineRule="auto"/>
              <w:jc w:val="center"/>
              <w:textAlignment w:val="center"/>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w:t>
            </w:r>
          </w:p>
          <w:p w14:paraId="13BC0D48">
            <w:pPr>
              <w:widowControl/>
              <w:spacing w:line="360" w:lineRule="auto"/>
              <w:jc w:val="center"/>
              <w:textAlignment w:val="center"/>
              <w:rPr>
                <w:rFonts w:hint="eastAsia" w:ascii="宋体" w:hAnsi="宋体" w:eastAsia="宋体" w:cs="宋体"/>
                <w:color w:val="000000"/>
                <w:sz w:val="21"/>
                <w:szCs w:val="21"/>
                <w:highlight w:val="none"/>
                <w:lang w:eastAsia="zh-CN" w:bidi="ar"/>
              </w:rPr>
            </w:pPr>
          </w:p>
        </w:tc>
      </w:tr>
    </w:tbl>
    <w:p w14:paraId="12149D67">
      <w:pPr>
        <w:rPr>
          <w:highlight w:val="none"/>
        </w:rPr>
      </w:pPr>
      <w:r>
        <w:rPr>
          <w:rFonts w:hint="eastAsia" w:ascii="宋体" w:hAnsi="宋体" w:eastAsia="宋体" w:cs="宋体"/>
          <w:sz w:val="21"/>
          <w:szCs w:val="21"/>
          <w:highlight w:val="none"/>
        </w:rPr>
        <w:br w:type="page"/>
      </w:r>
    </w:p>
    <w:p w14:paraId="416D8936">
      <w:pPr>
        <w:spacing w:line="360" w:lineRule="auto"/>
        <w:ind w:firstLine="480" w:firstLineChars="200"/>
        <w:contextualSpacing/>
        <w:rPr>
          <w:rFonts w:hint="eastAsia" w:ascii="宋体" w:hAnsi="宋体" w:eastAsia="宋体" w:cs="宋体"/>
          <w:bCs/>
          <w:sz w:val="24"/>
          <w:szCs w:val="24"/>
          <w:highlight w:val="none"/>
          <w:lang w:eastAsia="zh-CN"/>
        </w:rPr>
      </w:pPr>
      <w:r>
        <w:rPr>
          <w:rFonts w:hint="eastAsia" w:ascii="宋体" w:hAnsi="宋体" w:eastAsia="宋体" w:cs="宋体"/>
          <w:bCs/>
          <w:sz w:val="24"/>
          <w:szCs w:val="24"/>
          <w:highlight w:val="none"/>
          <w:lang w:eastAsia="zh-CN"/>
        </w:rPr>
        <w:t>注：</w:t>
      </w:r>
    </w:p>
    <w:p w14:paraId="29D4557D">
      <w:pPr>
        <w:spacing w:line="360" w:lineRule="auto"/>
        <w:ind w:firstLine="480" w:firstLineChars="200"/>
        <w:contextualSpacing/>
        <w:rPr>
          <w:rFonts w:hint="eastAsia" w:ascii="宋体" w:hAnsi="宋体" w:eastAsia="宋体" w:cs="宋体"/>
          <w:bCs/>
          <w:sz w:val="24"/>
          <w:szCs w:val="24"/>
          <w:highlight w:val="none"/>
          <w:lang w:eastAsia="zh-CN"/>
        </w:rPr>
      </w:pPr>
      <w:r>
        <w:rPr>
          <w:rFonts w:hint="eastAsia" w:ascii="宋体" w:hAnsi="宋体" w:eastAsia="宋体" w:cs="宋体"/>
          <w:bCs/>
          <w:sz w:val="24"/>
          <w:szCs w:val="24"/>
          <w:highlight w:val="none"/>
          <w:lang w:eastAsia="zh-CN"/>
        </w:rPr>
        <w:t>（1）合同履行过程中，采购人有权根据需求对合同货物的数量和服务予以变更，投标人不得对单价或其他的条款和条件做任何改变。最终供货数量以采购人实际需求为准。</w:t>
      </w:r>
    </w:p>
    <w:p w14:paraId="772DACB5">
      <w:pPr>
        <w:spacing w:line="360" w:lineRule="auto"/>
        <w:ind w:firstLine="480" w:firstLineChars="200"/>
        <w:contextualSpacing/>
        <w:rPr>
          <w:rFonts w:hint="eastAsia" w:ascii="宋体" w:hAnsi="宋体" w:eastAsia="宋体" w:cs="宋体"/>
          <w:bCs/>
          <w:sz w:val="24"/>
          <w:szCs w:val="24"/>
          <w:highlight w:val="none"/>
          <w:lang w:eastAsia="zh-CN"/>
        </w:rPr>
      </w:pPr>
      <w:r>
        <w:rPr>
          <w:rFonts w:hint="eastAsia" w:ascii="宋体" w:hAnsi="宋体" w:eastAsia="宋体" w:cs="宋体"/>
          <w:bCs/>
          <w:sz w:val="24"/>
          <w:szCs w:val="24"/>
          <w:highlight w:val="none"/>
          <w:lang w:eastAsia="zh-CN"/>
        </w:rPr>
        <w:t>（2）面料、辅料及标志等全部由投标人提供，投标人须按要求从警服目录生产企业处进行购买，中标后须向采购人提供本合同项下各产品的面料、辅料及标志等供货合同副本进行</w:t>
      </w:r>
      <w:r>
        <w:rPr>
          <w:rFonts w:hint="eastAsia" w:ascii="宋体" w:hAnsi="宋体" w:eastAsia="宋体" w:cs="宋体"/>
          <w:bCs/>
          <w:color w:val="auto"/>
          <w:sz w:val="24"/>
          <w:szCs w:val="24"/>
          <w:highlight w:val="none"/>
          <w:lang w:eastAsia="zh-CN"/>
        </w:rPr>
        <w:t>备案，投标人须对面料、辅料及标志等质量负责。采购人在中标结果确认后有权对所对应分包中所有品目包含面料、辅料及标志等进行质量检测</w:t>
      </w:r>
      <w:r>
        <w:rPr>
          <w:rFonts w:hint="eastAsia" w:ascii="宋体" w:hAnsi="宋体" w:cs="宋体"/>
          <w:bCs/>
          <w:color w:val="auto"/>
          <w:sz w:val="24"/>
          <w:szCs w:val="24"/>
          <w:highlight w:val="none"/>
          <w:lang w:eastAsia="zh-CN"/>
        </w:rPr>
        <w:t>，</w:t>
      </w:r>
      <w:r>
        <w:rPr>
          <w:rFonts w:hint="eastAsia" w:ascii="宋体" w:hAnsi="宋体" w:cs="宋体"/>
          <w:bCs/>
          <w:color w:val="auto"/>
          <w:sz w:val="24"/>
          <w:szCs w:val="24"/>
          <w:highlight w:val="none"/>
          <w:lang w:val="en-US" w:eastAsia="zh-CN"/>
        </w:rPr>
        <w:t>并对投标人的厂房、生产设备、工艺流程等进行驻场检查</w:t>
      </w:r>
      <w:r>
        <w:rPr>
          <w:rFonts w:hint="eastAsia" w:ascii="宋体" w:hAnsi="宋体" w:eastAsia="宋体" w:cs="宋体"/>
          <w:bCs/>
          <w:color w:val="auto"/>
          <w:sz w:val="24"/>
          <w:szCs w:val="24"/>
          <w:highlight w:val="none"/>
          <w:lang w:eastAsia="zh-CN"/>
        </w:rPr>
        <w:t>；货物正式投入生产前，采购人有权进行样品确认、小范围试穿</w:t>
      </w:r>
      <w:r>
        <w:rPr>
          <w:rFonts w:hint="eastAsia" w:ascii="宋体" w:hAnsi="宋体" w:cs="宋体"/>
          <w:bCs/>
          <w:color w:val="auto"/>
          <w:sz w:val="24"/>
          <w:szCs w:val="24"/>
          <w:highlight w:val="none"/>
          <w:lang w:eastAsia="zh-CN"/>
        </w:rPr>
        <w:t>、版型和工艺进行调整</w:t>
      </w:r>
      <w:r>
        <w:rPr>
          <w:rFonts w:hint="eastAsia" w:ascii="宋体" w:hAnsi="宋体" w:eastAsia="宋体" w:cs="宋体"/>
          <w:bCs/>
          <w:color w:val="auto"/>
          <w:sz w:val="24"/>
          <w:szCs w:val="24"/>
          <w:highlight w:val="none"/>
          <w:lang w:eastAsia="zh-CN"/>
        </w:rPr>
        <w:t>及检测；货物生产时，采购人有权对首件下线产品进行检测；大货</w:t>
      </w:r>
      <w:r>
        <w:rPr>
          <w:rFonts w:hint="eastAsia" w:ascii="宋体" w:hAnsi="宋体" w:cs="宋体"/>
          <w:bCs/>
          <w:color w:val="auto"/>
          <w:sz w:val="24"/>
          <w:szCs w:val="24"/>
          <w:highlight w:val="none"/>
          <w:lang w:eastAsia="zh-CN"/>
        </w:rPr>
        <w:t>（合同内品种）</w:t>
      </w:r>
      <w:r>
        <w:rPr>
          <w:rFonts w:hint="eastAsia" w:ascii="宋体" w:hAnsi="宋体" w:eastAsia="宋体" w:cs="宋体"/>
          <w:bCs/>
          <w:color w:val="auto"/>
          <w:sz w:val="24"/>
          <w:szCs w:val="24"/>
          <w:highlight w:val="none"/>
          <w:lang w:eastAsia="zh-CN"/>
        </w:rPr>
        <w:t>生产完毕后，采购人有权对整批货服装进行交收检验；到货后，采购人有权对货物进行随机抽检。所有检测费用由</w:t>
      </w:r>
      <w:r>
        <w:rPr>
          <w:rFonts w:hint="eastAsia" w:ascii="宋体" w:hAnsi="宋体" w:eastAsia="宋体" w:cs="宋体"/>
          <w:bCs/>
          <w:sz w:val="24"/>
          <w:szCs w:val="24"/>
          <w:highlight w:val="none"/>
          <w:lang w:eastAsia="zh-CN"/>
        </w:rPr>
        <w:t>中标人自行承担，同时，中标人应及时补齐货物数量。</w:t>
      </w:r>
    </w:p>
    <w:p w14:paraId="2419ACCF">
      <w:pPr>
        <w:spacing w:line="360" w:lineRule="auto"/>
        <w:ind w:firstLine="480" w:firstLineChars="200"/>
        <w:contextualSpacing/>
        <w:rPr>
          <w:rFonts w:hint="eastAsia" w:ascii="宋体" w:hAnsi="宋体" w:eastAsia="宋体" w:cs="宋体"/>
          <w:b w:val="0"/>
          <w:bCs/>
          <w:sz w:val="24"/>
          <w:szCs w:val="24"/>
          <w:highlight w:val="none"/>
          <w:u w:val="none"/>
          <w:lang w:eastAsia="zh-CN"/>
        </w:rPr>
      </w:pPr>
      <w:r>
        <w:rPr>
          <w:rFonts w:hint="eastAsia" w:ascii="宋体" w:hAnsi="宋体" w:eastAsia="宋体" w:cs="宋体"/>
          <w:bCs/>
          <w:sz w:val="24"/>
          <w:szCs w:val="24"/>
          <w:highlight w:val="none"/>
          <w:lang w:val="en-US" w:eastAsia="zh-CN"/>
        </w:rPr>
        <w:t>(3)上表中“检测内容”</w:t>
      </w:r>
      <w:r>
        <w:rPr>
          <w:rFonts w:hint="eastAsia" w:ascii="宋体" w:hAnsi="宋体" w:eastAsia="宋体" w:cs="宋体"/>
          <w:b w:val="0"/>
          <w:bCs/>
          <w:sz w:val="24"/>
          <w:szCs w:val="24"/>
          <w:highlight w:val="none"/>
          <w:u w:val="none"/>
          <w:lang w:val="en-US" w:eastAsia="zh-CN"/>
        </w:rPr>
        <w:t>中“标识”“产品标志”项只针对“递交</w:t>
      </w:r>
      <w:r>
        <w:rPr>
          <w:rFonts w:hint="eastAsia" w:ascii="宋体" w:hAnsi="宋体" w:eastAsia="宋体" w:cs="宋体"/>
          <w:b w:val="0"/>
          <w:bCs/>
          <w:sz w:val="24"/>
          <w:szCs w:val="24"/>
          <w:highlight w:val="none"/>
          <w:u w:val="none"/>
          <w:lang w:eastAsia="zh-CN"/>
        </w:rPr>
        <w:t>样品不应有任何体现企业信息的文字、标识等进行判定”。</w:t>
      </w:r>
    </w:p>
    <w:p w14:paraId="48B0BF13">
      <w:pPr>
        <w:spacing w:line="360" w:lineRule="auto"/>
        <w:contextualSpacing/>
        <w:rPr>
          <w:rFonts w:hint="eastAsia" w:ascii="宋体" w:hAnsi="宋体" w:eastAsia="宋体" w:cs="宋体"/>
          <w:bCs/>
          <w:sz w:val="24"/>
          <w:szCs w:val="24"/>
          <w:highlight w:val="none"/>
          <w:lang w:eastAsia="zh-CN"/>
        </w:rPr>
      </w:pPr>
      <w:r>
        <w:rPr>
          <w:rFonts w:hint="eastAsia" w:ascii="宋体" w:hAnsi="宋体" w:eastAsia="宋体" w:cs="宋体"/>
          <w:bCs/>
          <w:sz w:val="24"/>
          <w:szCs w:val="24"/>
          <w:highlight w:val="none"/>
          <w:lang w:eastAsia="zh-CN"/>
        </w:rPr>
        <w:t>2. 项目背景/项目概述</w:t>
      </w:r>
    </w:p>
    <w:p w14:paraId="78227594">
      <w:pPr>
        <w:spacing w:line="360" w:lineRule="auto"/>
        <w:ind w:firstLine="482"/>
        <w:contextualSpacing/>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围绕采购人202</w:t>
      </w:r>
      <w:r>
        <w:rPr>
          <w:rFonts w:hint="eastAsia" w:ascii="宋体" w:hAnsi="宋体" w:cs="宋体"/>
          <w:sz w:val="24"/>
          <w:szCs w:val="24"/>
          <w:highlight w:val="none"/>
          <w:lang w:val="en-US" w:eastAsia="zh-CN"/>
        </w:rPr>
        <w:t>7</w:t>
      </w:r>
      <w:r>
        <w:rPr>
          <w:rFonts w:hint="eastAsia" w:ascii="宋体" w:hAnsi="宋体" w:eastAsia="宋体" w:cs="宋体"/>
          <w:sz w:val="24"/>
          <w:szCs w:val="24"/>
          <w:highlight w:val="none"/>
          <w:lang w:eastAsia="zh-CN"/>
        </w:rPr>
        <w:t>年工作安排，以全局民警换发新式警服为基础，结合新招录民警、警院学员、晋升高警等着装需求，开展本项目采购，共计</w:t>
      </w:r>
      <w:r>
        <w:rPr>
          <w:rFonts w:hint="eastAsia" w:ascii="宋体" w:hAnsi="宋体" w:cs="宋体"/>
          <w:sz w:val="24"/>
          <w:szCs w:val="24"/>
          <w:highlight w:val="none"/>
          <w:lang w:val="en-US" w:eastAsia="zh-CN"/>
        </w:rPr>
        <w:t>82</w:t>
      </w:r>
      <w:r>
        <w:rPr>
          <w:rFonts w:hint="eastAsia" w:ascii="宋体" w:hAnsi="宋体" w:eastAsia="宋体" w:cs="宋体"/>
          <w:sz w:val="24"/>
          <w:szCs w:val="24"/>
          <w:highlight w:val="none"/>
          <w:lang w:eastAsia="zh-CN"/>
        </w:rPr>
        <w:t>个服装品种</w:t>
      </w:r>
      <w:r>
        <w:rPr>
          <w:rFonts w:hint="eastAsia" w:ascii="宋体" w:hAnsi="宋体" w:cs="宋体"/>
          <w:sz w:val="24"/>
          <w:szCs w:val="24"/>
          <w:highlight w:val="none"/>
          <w:lang w:val="en-US" w:eastAsia="zh-CN"/>
        </w:rPr>
        <w:t>80.01</w:t>
      </w:r>
      <w:r>
        <w:rPr>
          <w:rFonts w:hint="eastAsia" w:ascii="宋体" w:hAnsi="宋体" w:eastAsia="宋体" w:cs="宋体"/>
          <w:sz w:val="24"/>
          <w:szCs w:val="24"/>
          <w:highlight w:val="none"/>
          <w:lang w:eastAsia="zh-CN"/>
        </w:rPr>
        <w:t>万件套。</w:t>
      </w:r>
    </w:p>
    <w:p w14:paraId="7E2C0F32">
      <w:pPr>
        <w:spacing w:line="360" w:lineRule="auto"/>
        <w:ind w:firstLine="0" w:firstLineChars="0"/>
        <w:contextualSpacing/>
        <w:rPr>
          <w:rFonts w:hint="eastAsia" w:ascii="宋体" w:hAnsi="宋体" w:eastAsia="宋体" w:cs="宋体"/>
          <w:b/>
          <w:sz w:val="24"/>
          <w:szCs w:val="24"/>
          <w:highlight w:val="none"/>
        </w:rPr>
        <w:sectPr>
          <w:pgSz w:w="16840" w:h="11907" w:orient="landscape"/>
          <w:pgMar w:top="1797" w:right="1440" w:bottom="1797" w:left="1440" w:header="851" w:footer="851" w:gutter="0"/>
          <w:pgNumType w:fmt="decimal"/>
          <w:cols w:space="0" w:num="1"/>
          <w:docGrid w:linePitch="462" w:charSpace="0"/>
        </w:sectPr>
      </w:pPr>
    </w:p>
    <w:p w14:paraId="1434CF78">
      <w:pPr>
        <w:widowControl w:val="0"/>
        <w:spacing w:after="160" w:line="360" w:lineRule="auto"/>
        <w:ind w:firstLine="0" w:firstLineChars="0"/>
        <w:contextualSpacing/>
        <w:jc w:val="both"/>
        <w:outlineLvl w:val="1"/>
        <w:rPr>
          <w:rFonts w:hint="eastAsia" w:ascii="宋体" w:hAnsi="宋体" w:eastAsia="宋体" w:cs="宋体"/>
          <w:b/>
          <w:kern w:val="2"/>
          <w:sz w:val="24"/>
          <w:szCs w:val="24"/>
          <w:highlight w:val="none"/>
          <w:lang w:val="en-US" w:eastAsia="zh-CN" w:bidi="ar-SA"/>
        </w:rPr>
      </w:pPr>
      <w:r>
        <w:rPr>
          <w:rFonts w:hint="eastAsia" w:ascii="宋体" w:hAnsi="宋体" w:eastAsia="宋体" w:cs="宋体"/>
          <w:b/>
          <w:kern w:val="2"/>
          <w:sz w:val="24"/>
          <w:szCs w:val="24"/>
          <w:highlight w:val="none"/>
          <w:lang w:val="en-US" w:eastAsia="zh-CN" w:bidi="ar-SA"/>
        </w:rPr>
        <w:t>二、商务要求</w:t>
      </w:r>
    </w:p>
    <w:p w14:paraId="409A9D1E">
      <w:pPr>
        <w:spacing w:line="360" w:lineRule="auto"/>
        <w:contextualSpacing/>
        <w:outlineLvl w:val="2"/>
        <w:rPr>
          <w:rFonts w:hint="eastAsia" w:ascii="宋体" w:hAnsi="宋体" w:eastAsia="宋体" w:cs="宋体"/>
          <w:i/>
          <w:sz w:val="24"/>
          <w:szCs w:val="24"/>
          <w:highlight w:val="none"/>
          <w:lang w:eastAsia="zh-CN"/>
        </w:rPr>
      </w:pPr>
      <w:r>
        <w:rPr>
          <w:rFonts w:hint="eastAsia" w:ascii="宋体" w:hAnsi="宋体" w:eastAsia="宋体" w:cs="宋体"/>
          <w:sz w:val="24"/>
          <w:szCs w:val="24"/>
          <w:highlight w:val="none"/>
          <w:lang w:eastAsia="zh-CN"/>
        </w:rPr>
        <w:t>1. 交付（实施）的时间（期限）和地点（范围）</w:t>
      </w:r>
    </w:p>
    <w:p w14:paraId="39DA936E">
      <w:pPr>
        <w:spacing w:line="360" w:lineRule="auto"/>
        <w:ind w:firstLine="480" w:firstLineChars="200"/>
        <w:contextualSpacing/>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合同签订后</w:t>
      </w:r>
      <w:r>
        <w:rPr>
          <w:rFonts w:hint="eastAsia" w:ascii="宋体" w:hAnsi="宋体" w:cs="宋体"/>
          <w:sz w:val="24"/>
          <w:szCs w:val="24"/>
          <w:highlight w:val="none"/>
          <w:lang w:val="en-US" w:eastAsia="zh-CN"/>
        </w:rPr>
        <w:t>45</w:t>
      </w:r>
      <w:r>
        <w:rPr>
          <w:rFonts w:hint="eastAsia" w:ascii="宋体" w:hAnsi="宋体" w:eastAsia="宋体" w:cs="宋体"/>
          <w:sz w:val="24"/>
          <w:szCs w:val="24"/>
          <w:highlight w:val="none"/>
          <w:lang w:eastAsia="zh-CN"/>
        </w:rPr>
        <w:t>个日历日内，新警</w:t>
      </w:r>
      <w:r>
        <w:rPr>
          <w:rFonts w:hint="eastAsia" w:ascii="宋体" w:hAnsi="宋体" w:cs="宋体"/>
          <w:sz w:val="24"/>
          <w:szCs w:val="24"/>
          <w:highlight w:val="none"/>
          <w:lang w:eastAsia="zh-CN"/>
        </w:rPr>
        <w:t>（新入职）</w:t>
      </w:r>
      <w:r>
        <w:rPr>
          <w:rFonts w:hint="eastAsia" w:ascii="宋体" w:hAnsi="宋体" w:eastAsia="宋体" w:cs="宋体"/>
          <w:sz w:val="24"/>
          <w:szCs w:val="24"/>
          <w:highlight w:val="none"/>
          <w:lang w:eastAsia="zh-CN"/>
        </w:rPr>
        <w:t>批次量体后25个日历日内交货至采购人指定地点。</w:t>
      </w:r>
    </w:p>
    <w:p w14:paraId="447A2C12">
      <w:pPr>
        <w:spacing w:line="360" w:lineRule="auto"/>
        <w:contextualSpacing/>
        <w:outlineLvl w:val="2"/>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 付款条件（进度和方式）</w:t>
      </w:r>
    </w:p>
    <w:p w14:paraId="097D421C">
      <w:pPr>
        <w:adjustRightInd w:val="0"/>
        <w:snapToGrid w:val="0"/>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（1）付款进度和条件：</w:t>
      </w:r>
    </w:p>
    <w:p w14:paraId="3AF96613">
      <w:pPr>
        <w:widowControl w:val="0"/>
        <w:tabs>
          <w:tab w:val="left" w:pos="567"/>
        </w:tabs>
        <w:adjustRightInd w:val="0"/>
        <w:snapToGrid w:val="0"/>
        <w:spacing w:before="0" w:line="360" w:lineRule="auto"/>
        <w:ind w:firstLine="480" w:firstLineChars="20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① 合同签订后 30 个日历日内，采购人支付中标人合同总价50％的价款；</w:t>
      </w:r>
    </w:p>
    <w:p w14:paraId="6FE78B98">
      <w:pPr>
        <w:widowControl w:val="0"/>
        <w:tabs>
          <w:tab w:val="left" w:pos="567"/>
        </w:tabs>
        <w:adjustRightInd w:val="0"/>
        <w:snapToGrid w:val="0"/>
        <w:spacing w:before="0" w:line="360" w:lineRule="auto"/>
        <w:ind w:firstLine="480" w:firstLineChars="20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② 采购人收到换发批次货物并验收合格后30 个日历日内，采购人向中标人支付按需批次货物金额50%尾款；</w:t>
      </w:r>
    </w:p>
    <w:p w14:paraId="04DC3189">
      <w:pPr>
        <w:widowControl w:val="0"/>
        <w:tabs>
          <w:tab w:val="left" w:pos="567"/>
        </w:tabs>
        <w:adjustRightInd w:val="0"/>
        <w:snapToGrid w:val="0"/>
        <w:spacing w:before="0" w:line="360" w:lineRule="auto"/>
        <w:ind w:firstLine="480" w:firstLineChars="20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③ 采购人收到新警（新入职）批次货物并验收合格，且中标人提供开户银行开具的本合同总金额5％的履约保函正本后30个日历日内，采购人向中标人支付新警（新入职）批次货物金额50%尾款。</w:t>
      </w:r>
    </w:p>
    <w:p w14:paraId="44E5DBB0">
      <w:pPr>
        <w:widowControl w:val="0"/>
        <w:tabs>
          <w:tab w:val="left" w:pos="567"/>
        </w:tabs>
        <w:adjustRightInd w:val="0"/>
        <w:snapToGrid w:val="0"/>
        <w:spacing w:before="0" w:line="360" w:lineRule="auto"/>
        <w:ind w:firstLine="480" w:firstLineChars="20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（2）结算付款方式：转账。</w:t>
      </w:r>
    </w:p>
    <w:p w14:paraId="6F977CB4">
      <w:pPr>
        <w:spacing w:line="360" w:lineRule="auto"/>
        <w:contextualSpacing/>
        <w:outlineLvl w:val="2"/>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 包装和运输（须满足《关于印发〈商品包装政府采购需求标准（试行）〉、〈快递包装政府采购需求标准（试行）〉的通知》（财办库﹝2020﹞123号））</w:t>
      </w:r>
    </w:p>
    <w:p w14:paraId="75ACD5D5">
      <w:pPr>
        <w:spacing w:line="360" w:lineRule="auto"/>
        <w:ind w:firstLine="480" w:firstLineChars="200"/>
        <w:rPr>
          <w:rFonts w:hint="eastAsia" w:ascii="宋体" w:hAnsi="宋体" w:eastAsia="宋体" w:cs="宋体"/>
          <w:b/>
          <w:sz w:val="24"/>
          <w:szCs w:val="24"/>
          <w:highlight w:val="none"/>
          <w:lang w:eastAsia="zh-CN"/>
        </w:rPr>
      </w:pPr>
      <w:r>
        <w:rPr>
          <w:rFonts w:hint="eastAsia" w:ascii="宋体" w:hAnsi="宋体" w:eastAsia="宋体" w:cs="宋体"/>
          <w:bCs/>
          <w:sz w:val="24"/>
          <w:szCs w:val="24"/>
          <w:highlight w:val="none"/>
          <w:lang w:eastAsia="zh-CN"/>
        </w:rPr>
        <w:t>（1）须满足《关于印发〈商品包装政府采购需求标准（试行）〉、〈快递包装政府采购需求标准（试行）〉的通知》（财办库﹝2020﹞123号。</w:t>
      </w:r>
    </w:p>
    <w:p w14:paraId="4E038D5D">
      <w:pPr>
        <w:spacing w:line="360" w:lineRule="auto"/>
        <w:ind w:firstLine="480" w:firstLineChars="200"/>
        <w:rPr>
          <w:rFonts w:hint="eastAsia" w:ascii="宋体" w:hAnsi="宋体" w:eastAsia="宋体" w:cs="宋体"/>
          <w:bCs/>
          <w:sz w:val="24"/>
          <w:szCs w:val="24"/>
          <w:highlight w:val="none"/>
          <w:lang w:eastAsia="zh-CN"/>
        </w:rPr>
      </w:pPr>
      <w:r>
        <w:rPr>
          <w:rFonts w:hint="eastAsia" w:ascii="宋体" w:hAnsi="宋体" w:eastAsia="宋体" w:cs="宋体"/>
          <w:bCs/>
          <w:sz w:val="24"/>
          <w:szCs w:val="24"/>
          <w:highlight w:val="none"/>
          <w:lang w:eastAsia="zh-CN"/>
        </w:rPr>
        <w:t>（2）大货</w:t>
      </w:r>
      <w:r>
        <w:rPr>
          <w:rFonts w:hint="eastAsia" w:ascii="宋体" w:hAnsi="宋体" w:cs="宋体"/>
          <w:bCs/>
          <w:sz w:val="24"/>
          <w:szCs w:val="24"/>
          <w:highlight w:val="none"/>
          <w:lang w:eastAsia="zh-CN"/>
        </w:rPr>
        <w:t>（合同内品种）</w:t>
      </w:r>
      <w:r>
        <w:rPr>
          <w:rFonts w:hint="eastAsia" w:ascii="宋体" w:hAnsi="宋体" w:eastAsia="宋体" w:cs="宋体"/>
          <w:bCs/>
          <w:sz w:val="24"/>
          <w:szCs w:val="24"/>
          <w:highlight w:val="none"/>
          <w:lang w:eastAsia="zh-CN"/>
        </w:rPr>
        <w:t>生产时按采购人要求在每件产品上印制产品信息数据码（二维码或条形码等）。</w:t>
      </w:r>
    </w:p>
    <w:p w14:paraId="4FCE2660">
      <w:pPr>
        <w:spacing w:line="360" w:lineRule="auto"/>
        <w:ind w:firstLine="480" w:firstLineChars="200"/>
        <w:contextualSpacing/>
        <w:rPr>
          <w:rFonts w:hint="eastAsia" w:ascii="宋体" w:hAnsi="宋体" w:eastAsia="宋体" w:cs="宋体"/>
          <w:bCs/>
          <w:sz w:val="24"/>
          <w:szCs w:val="24"/>
          <w:highlight w:val="none"/>
          <w:lang w:eastAsia="zh-CN"/>
        </w:rPr>
      </w:pPr>
      <w:r>
        <w:rPr>
          <w:rFonts w:hint="eastAsia" w:ascii="宋体" w:hAnsi="宋体" w:eastAsia="宋体" w:cs="宋体"/>
          <w:bCs/>
          <w:sz w:val="24"/>
          <w:szCs w:val="24"/>
          <w:highlight w:val="none"/>
          <w:lang w:eastAsia="zh-CN"/>
        </w:rPr>
        <w:t>（3）运输时须按采购人要求送至指定地点（涉及收货地址较多且分散</w:t>
      </w:r>
      <w:r>
        <w:rPr>
          <w:rFonts w:hint="eastAsia" w:ascii="宋体" w:hAnsi="宋体" w:cs="宋体"/>
          <w:bCs/>
          <w:sz w:val="24"/>
          <w:szCs w:val="24"/>
          <w:highlight w:val="none"/>
          <w:lang w:val="en-US" w:eastAsia="zh-CN"/>
        </w:rPr>
        <w:t>在北京市全域内，</w:t>
      </w:r>
      <w:r>
        <w:rPr>
          <w:rFonts w:hint="eastAsia" w:ascii="宋体" w:hAnsi="宋体" w:eastAsia="宋体" w:cs="宋体"/>
          <w:bCs/>
          <w:sz w:val="24"/>
          <w:szCs w:val="24"/>
          <w:highlight w:val="none"/>
          <w:lang w:eastAsia="zh-CN"/>
        </w:rPr>
        <w:t>约</w:t>
      </w:r>
      <w:r>
        <w:rPr>
          <w:rFonts w:hint="eastAsia" w:ascii="宋体" w:hAnsi="宋体" w:eastAsia="宋体" w:cs="宋体"/>
          <w:bCs/>
          <w:sz w:val="24"/>
          <w:szCs w:val="24"/>
          <w:highlight w:val="none"/>
          <w:lang w:val="en-US" w:eastAsia="zh-CN"/>
        </w:rPr>
        <w:t>850</w:t>
      </w:r>
      <w:r>
        <w:rPr>
          <w:rFonts w:hint="eastAsia" w:ascii="宋体" w:hAnsi="宋体" w:eastAsia="宋体" w:cs="宋体"/>
          <w:bCs/>
          <w:sz w:val="24"/>
          <w:szCs w:val="24"/>
          <w:highlight w:val="none"/>
          <w:lang w:eastAsia="zh-CN"/>
        </w:rPr>
        <w:t>个，具体到科所队），所有运输费用</w:t>
      </w:r>
      <w:r>
        <w:rPr>
          <w:rFonts w:hint="eastAsia" w:ascii="宋体" w:hAnsi="宋体" w:cs="宋体"/>
          <w:bCs/>
          <w:sz w:val="24"/>
          <w:szCs w:val="24"/>
          <w:highlight w:val="none"/>
          <w:lang w:val="en-US" w:eastAsia="zh-CN"/>
        </w:rPr>
        <w:t>包含在投标报价中</w:t>
      </w:r>
      <w:r>
        <w:rPr>
          <w:rFonts w:hint="eastAsia" w:ascii="宋体" w:hAnsi="宋体" w:eastAsia="宋体" w:cs="宋体"/>
          <w:bCs/>
          <w:sz w:val="24"/>
          <w:szCs w:val="24"/>
          <w:highlight w:val="none"/>
          <w:lang w:eastAsia="zh-CN"/>
        </w:rPr>
        <w:t>。</w:t>
      </w:r>
    </w:p>
    <w:p w14:paraId="4BE4B4A8">
      <w:pPr>
        <w:spacing w:line="360" w:lineRule="auto"/>
        <w:ind w:firstLine="480" w:firstLineChars="200"/>
        <w:contextualSpacing/>
        <w:rPr>
          <w:rFonts w:hint="eastAsia" w:ascii="宋体" w:hAnsi="宋体" w:eastAsia="宋体" w:cs="宋体"/>
          <w:bCs/>
          <w:sz w:val="24"/>
          <w:szCs w:val="24"/>
          <w:highlight w:val="none"/>
          <w:lang w:eastAsia="zh-CN"/>
        </w:rPr>
      </w:pPr>
      <w:r>
        <w:rPr>
          <w:rFonts w:hint="eastAsia" w:ascii="宋体" w:hAnsi="宋体" w:eastAsia="宋体" w:cs="宋体"/>
          <w:bCs/>
          <w:sz w:val="24"/>
          <w:szCs w:val="24"/>
          <w:highlight w:val="none"/>
          <w:lang w:eastAsia="zh-CN"/>
        </w:rPr>
        <w:t>注：投标人须针对上述内容提供承诺书。</w:t>
      </w:r>
    </w:p>
    <w:p w14:paraId="2335FD1D">
      <w:pPr>
        <w:spacing w:line="360" w:lineRule="auto"/>
        <w:contextualSpacing/>
        <w:outlineLvl w:val="2"/>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4. 售后服务（质保期）</w:t>
      </w:r>
    </w:p>
    <w:p w14:paraId="04EB01A2">
      <w:pPr>
        <w:spacing w:line="360" w:lineRule="auto"/>
        <w:ind w:firstLine="480" w:firstLineChars="200"/>
        <w:rPr>
          <w:rFonts w:hint="eastAsia" w:ascii="宋体" w:hAnsi="宋体" w:eastAsia="宋体" w:cs="宋体"/>
          <w:bCs/>
          <w:sz w:val="24"/>
          <w:szCs w:val="24"/>
          <w:highlight w:val="none"/>
          <w:lang w:eastAsia="zh-CN"/>
        </w:rPr>
      </w:pPr>
      <w:r>
        <w:rPr>
          <w:rFonts w:hint="eastAsia" w:ascii="宋体" w:hAnsi="宋体" w:eastAsia="宋体" w:cs="宋体"/>
          <w:bCs/>
          <w:sz w:val="24"/>
          <w:szCs w:val="24"/>
          <w:highlight w:val="none"/>
          <w:lang w:eastAsia="zh-CN"/>
        </w:rPr>
        <w:t>（1）质保期：质保期3年，质保期从货物验收合格之日起开始计算。</w:t>
      </w:r>
    </w:p>
    <w:p w14:paraId="2E3CD98D">
      <w:pPr>
        <w:spacing w:line="360" w:lineRule="auto"/>
        <w:ind w:firstLine="480" w:firstLineChars="200"/>
        <w:rPr>
          <w:rFonts w:hint="eastAsia" w:ascii="宋体" w:hAnsi="宋体" w:eastAsia="宋体" w:cs="宋体"/>
          <w:bCs/>
          <w:sz w:val="24"/>
          <w:szCs w:val="24"/>
          <w:highlight w:val="none"/>
          <w:lang w:eastAsia="zh-CN"/>
        </w:rPr>
      </w:pPr>
      <w:r>
        <w:rPr>
          <w:rFonts w:hint="eastAsia" w:ascii="宋体" w:hAnsi="宋体" w:eastAsia="宋体" w:cs="宋体"/>
          <w:bCs/>
          <w:sz w:val="24"/>
          <w:szCs w:val="24"/>
          <w:highlight w:val="none"/>
          <w:lang w:eastAsia="zh-CN"/>
        </w:rPr>
        <w:t>（2）投标人应具有完善的服务保障体系。</w:t>
      </w:r>
    </w:p>
    <w:p w14:paraId="0505F8A4">
      <w:pPr>
        <w:spacing w:line="360" w:lineRule="auto"/>
        <w:ind w:firstLine="480" w:firstLineChars="200"/>
        <w:rPr>
          <w:rFonts w:hint="eastAsia" w:ascii="宋体" w:hAnsi="宋体" w:eastAsia="宋体" w:cs="宋体"/>
          <w:bCs/>
          <w:sz w:val="24"/>
          <w:szCs w:val="24"/>
          <w:highlight w:val="none"/>
          <w:lang w:eastAsia="zh-CN"/>
        </w:rPr>
      </w:pPr>
      <w:r>
        <w:rPr>
          <w:rFonts w:hint="eastAsia" w:ascii="宋体" w:hAnsi="宋体" w:eastAsia="宋体" w:cs="宋体"/>
          <w:bCs/>
          <w:sz w:val="24"/>
          <w:szCs w:val="24"/>
          <w:highlight w:val="none"/>
          <w:lang w:eastAsia="zh-CN"/>
        </w:rPr>
        <w:t>（3）投标人需承诺如北京市公安局</w:t>
      </w:r>
      <w:r>
        <w:rPr>
          <w:rFonts w:hint="eastAsia" w:ascii="宋体" w:hAnsi="宋体" w:cs="宋体"/>
          <w:bCs/>
          <w:sz w:val="24"/>
          <w:szCs w:val="24"/>
          <w:highlight w:val="none"/>
          <w:lang w:eastAsia="zh-CN"/>
        </w:rPr>
        <w:t>在合同期内</w:t>
      </w:r>
      <w:r>
        <w:rPr>
          <w:rFonts w:hint="eastAsia" w:ascii="宋体" w:hAnsi="宋体" w:eastAsia="宋体" w:cs="宋体"/>
          <w:bCs/>
          <w:sz w:val="24"/>
          <w:szCs w:val="24"/>
          <w:highlight w:val="none"/>
          <w:lang w:eastAsia="zh-CN"/>
        </w:rPr>
        <w:t>有紧急警服保障任务，根据保障需求在规定时间内供货。</w:t>
      </w:r>
    </w:p>
    <w:p w14:paraId="7B06F996">
      <w:pPr>
        <w:spacing w:line="360" w:lineRule="auto"/>
        <w:ind w:firstLine="480" w:firstLineChars="200"/>
        <w:rPr>
          <w:rFonts w:hint="eastAsia" w:ascii="宋体" w:hAnsi="宋体" w:eastAsia="宋体" w:cs="宋体"/>
          <w:bCs/>
          <w:sz w:val="24"/>
          <w:szCs w:val="24"/>
          <w:highlight w:val="none"/>
          <w:lang w:eastAsia="zh-CN"/>
        </w:rPr>
      </w:pPr>
      <w:r>
        <w:rPr>
          <w:rFonts w:hint="eastAsia" w:ascii="宋体" w:hAnsi="宋体" w:eastAsia="宋体" w:cs="宋体"/>
          <w:bCs/>
          <w:sz w:val="24"/>
          <w:szCs w:val="24"/>
          <w:highlight w:val="none"/>
          <w:lang w:eastAsia="zh-CN"/>
        </w:rPr>
        <w:t>1）供货组织方案</w:t>
      </w:r>
    </w:p>
    <w:p w14:paraId="4FA2DA1B">
      <w:pPr>
        <w:spacing w:line="360" w:lineRule="auto"/>
        <w:ind w:firstLine="480" w:firstLineChars="200"/>
        <w:rPr>
          <w:rFonts w:hint="eastAsia" w:ascii="宋体" w:hAnsi="宋体" w:eastAsia="宋体" w:cs="宋体"/>
          <w:bCs/>
          <w:sz w:val="24"/>
          <w:szCs w:val="24"/>
          <w:highlight w:val="none"/>
          <w:lang w:eastAsia="zh-CN"/>
        </w:rPr>
      </w:pPr>
      <w:r>
        <w:rPr>
          <w:rFonts w:hint="eastAsia" w:ascii="宋体" w:hAnsi="宋体" w:eastAsia="宋体" w:cs="宋体"/>
          <w:bCs/>
          <w:sz w:val="24"/>
          <w:szCs w:val="24"/>
          <w:highlight w:val="none"/>
          <w:lang w:eastAsia="zh-CN"/>
        </w:rPr>
        <w:t xml:space="preserve">功能、应用场景、目标：投标人应制定合理可行的供货组织方案，通过优化组织程序，提高工作效率、加强进度控制保障等多种手段，确保项目能按期完成。 </w:t>
      </w:r>
    </w:p>
    <w:p w14:paraId="48C95E37">
      <w:pPr>
        <w:spacing w:line="360" w:lineRule="auto"/>
        <w:ind w:firstLine="480" w:firstLineChars="200"/>
        <w:rPr>
          <w:rFonts w:hint="eastAsia" w:ascii="宋体" w:hAnsi="宋体" w:eastAsia="宋体" w:cs="宋体"/>
          <w:bCs/>
          <w:sz w:val="24"/>
          <w:szCs w:val="24"/>
          <w:highlight w:val="none"/>
          <w:lang w:eastAsia="zh-CN"/>
        </w:rPr>
      </w:pPr>
      <w:r>
        <w:rPr>
          <w:rFonts w:hint="eastAsia" w:ascii="宋体" w:hAnsi="宋体" w:eastAsia="宋体" w:cs="宋体"/>
          <w:bCs/>
          <w:sz w:val="24"/>
          <w:szCs w:val="24"/>
          <w:highlight w:val="none"/>
          <w:lang w:eastAsia="zh-CN"/>
        </w:rPr>
        <w:t>2）售后服务解决方案</w:t>
      </w:r>
    </w:p>
    <w:p w14:paraId="1001D98C">
      <w:pPr>
        <w:spacing w:line="360" w:lineRule="auto"/>
        <w:ind w:firstLine="480" w:firstLineChars="200"/>
        <w:rPr>
          <w:rFonts w:hint="eastAsia" w:ascii="宋体" w:hAnsi="宋体" w:eastAsia="宋体" w:cs="宋体"/>
          <w:bCs/>
          <w:sz w:val="24"/>
          <w:szCs w:val="24"/>
          <w:highlight w:val="none"/>
          <w:lang w:eastAsia="zh-CN"/>
        </w:rPr>
      </w:pPr>
      <w:r>
        <w:rPr>
          <w:rFonts w:hint="eastAsia" w:ascii="宋体" w:hAnsi="宋体" w:cs="宋体"/>
          <w:bCs/>
          <w:sz w:val="24"/>
          <w:szCs w:val="24"/>
          <w:highlight w:val="none"/>
          <w:lang w:val="en-US" w:eastAsia="zh-CN"/>
        </w:rPr>
        <w:t>投标人</w:t>
      </w:r>
      <w:r>
        <w:rPr>
          <w:rFonts w:hint="eastAsia" w:ascii="宋体" w:hAnsi="宋体" w:eastAsia="宋体" w:cs="宋体"/>
          <w:bCs/>
          <w:sz w:val="24"/>
          <w:szCs w:val="24"/>
          <w:highlight w:val="none"/>
          <w:lang w:eastAsia="zh-CN"/>
        </w:rPr>
        <w:t>应制定合理完善的售后服务解决方案，按照国家有关要求及本项目实际情况，最大限度的保证本项目所购产品的售后保障。</w:t>
      </w:r>
    </w:p>
    <w:p w14:paraId="6A2F1D8F">
      <w:pPr>
        <w:spacing w:line="360" w:lineRule="auto"/>
        <w:ind w:firstLine="480" w:firstLineChars="200"/>
        <w:rPr>
          <w:rFonts w:hint="eastAsia" w:ascii="宋体" w:hAnsi="宋体" w:eastAsia="宋体" w:cs="宋体"/>
          <w:bCs/>
          <w:sz w:val="24"/>
          <w:szCs w:val="24"/>
          <w:highlight w:val="none"/>
          <w:lang w:eastAsia="zh-CN"/>
        </w:rPr>
      </w:pPr>
      <w:r>
        <w:rPr>
          <w:rFonts w:hint="eastAsia" w:ascii="宋体" w:hAnsi="宋体" w:eastAsia="宋体" w:cs="宋体"/>
          <w:bCs/>
          <w:sz w:val="24"/>
          <w:szCs w:val="24"/>
          <w:highlight w:val="none"/>
          <w:lang w:eastAsia="zh-CN"/>
        </w:rPr>
        <w:t>3）应急服务解决方案</w:t>
      </w:r>
    </w:p>
    <w:p w14:paraId="2DD7736B">
      <w:pPr>
        <w:spacing w:line="360" w:lineRule="auto"/>
        <w:ind w:firstLine="480" w:firstLineChars="200"/>
        <w:rPr>
          <w:rFonts w:hint="eastAsia" w:ascii="宋体" w:hAnsi="宋体" w:eastAsia="宋体" w:cs="宋体"/>
          <w:bCs/>
          <w:sz w:val="24"/>
          <w:szCs w:val="24"/>
          <w:highlight w:val="none"/>
          <w:lang w:eastAsia="zh-CN"/>
        </w:rPr>
      </w:pPr>
      <w:r>
        <w:rPr>
          <w:rFonts w:hint="eastAsia" w:ascii="宋体" w:hAnsi="宋体" w:cs="宋体"/>
          <w:bCs/>
          <w:sz w:val="24"/>
          <w:szCs w:val="24"/>
          <w:highlight w:val="none"/>
          <w:lang w:val="en-US" w:eastAsia="zh-CN"/>
        </w:rPr>
        <w:t>投标人</w:t>
      </w:r>
      <w:r>
        <w:rPr>
          <w:rFonts w:hint="eastAsia" w:ascii="宋体" w:hAnsi="宋体" w:eastAsia="宋体" w:cs="宋体"/>
          <w:bCs/>
          <w:sz w:val="24"/>
          <w:szCs w:val="24"/>
          <w:highlight w:val="none"/>
          <w:lang w:eastAsia="zh-CN"/>
        </w:rPr>
        <w:t>能够针对各类紧急、突发情况提供解决方案，妥善处理各种应急情况。</w:t>
      </w:r>
    </w:p>
    <w:p w14:paraId="0B8601C0">
      <w:pPr>
        <w:spacing w:line="360" w:lineRule="auto"/>
        <w:ind w:firstLine="480" w:firstLineChars="200"/>
        <w:rPr>
          <w:rFonts w:hint="eastAsia" w:ascii="宋体" w:hAnsi="宋体" w:eastAsia="宋体" w:cs="宋体"/>
          <w:bCs/>
          <w:sz w:val="24"/>
          <w:szCs w:val="24"/>
          <w:highlight w:val="none"/>
          <w:lang w:eastAsia="zh-CN"/>
        </w:rPr>
      </w:pPr>
      <w:r>
        <w:rPr>
          <w:rFonts w:hint="eastAsia" w:ascii="宋体" w:hAnsi="宋体" w:eastAsia="宋体" w:cs="宋体"/>
          <w:bCs/>
          <w:sz w:val="24"/>
          <w:szCs w:val="24"/>
          <w:highlight w:val="none"/>
          <w:lang w:eastAsia="zh-CN"/>
        </w:rPr>
        <w:t>（3）投标人需承诺如北京市公安局</w:t>
      </w:r>
      <w:r>
        <w:rPr>
          <w:rFonts w:hint="eastAsia" w:ascii="宋体" w:hAnsi="宋体" w:cs="宋体"/>
          <w:bCs/>
          <w:sz w:val="24"/>
          <w:szCs w:val="24"/>
          <w:highlight w:val="none"/>
          <w:lang w:eastAsia="zh-CN"/>
        </w:rPr>
        <w:t>在合同期内</w:t>
      </w:r>
      <w:r>
        <w:rPr>
          <w:rFonts w:hint="eastAsia" w:ascii="宋体" w:hAnsi="宋体" w:eastAsia="宋体" w:cs="宋体"/>
          <w:bCs/>
          <w:sz w:val="24"/>
          <w:szCs w:val="24"/>
          <w:highlight w:val="none"/>
          <w:lang w:eastAsia="zh-CN"/>
        </w:rPr>
        <w:t>有紧急服装保障任务，根据保障需求在规定时间内供货。注：投标人须针对上述内容提供承诺书。</w:t>
      </w:r>
    </w:p>
    <w:p w14:paraId="20308213">
      <w:pPr>
        <w:spacing w:line="360" w:lineRule="auto"/>
        <w:contextualSpacing/>
        <w:outlineLvl w:val="2"/>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★5. 面料供货保障承诺</w:t>
      </w:r>
    </w:p>
    <w:p w14:paraId="199B6EB4">
      <w:pPr>
        <w:spacing w:line="360" w:lineRule="auto"/>
        <w:ind w:firstLine="482" w:firstLineChars="200"/>
        <w:rPr>
          <w:rFonts w:hint="eastAsia" w:ascii="宋体" w:hAnsi="宋体" w:eastAsia="宋体" w:cs="宋体"/>
          <w:b/>
          <w:bCs w:val="0"/>
          <w:sz w:val="24"/>
          <w:szCs w:val="24"/>
          <w:highlight w:val="none"/>
          <w:lang w:eastAsia="zh-CN"/>
        </w:rPr>
      </w:pPr>
      <w:r>
        <w:rPr>
          <w:rFonts w:hint="eastAsia" w:ascii="宋体" w:hAnsi="宋体" w:eastAsia="宋体" w:cs="宋体"/>
          <w:b/>
          <w:bCs w:val="0"/>
          <w:sz w:val="24"/>
          <w:szCs w:val="24"/>
          <w:highlight w:val="none"/>
          <w:lang w:eastAsia="zh-CN"/>
        </w:rPr>
        <w:t>投标人须承诺在收到中标通知书后3个日历日内，完成对应采购包全部品目的面料及絮片（如涉及）等的储备。注：投标人须针对上述内容提供</w:t>
      </w:r>
      <w:r>
        <w:rPr>
          <w:rFonts w:hint="eastAsia" w:ascii="宋体" w:hAnsi="宋体" w:cs="宋体"/>
          <w:b/>
          <w:bCs w:val="0"/>
          <w:sz w:val="24"/>
          <w:szCs w:val="24"/>
          <w:highlight w:val="none"/>
          <w:lang w:val="en-US" w:eastAsia="zh-CN"/>
        </w:rPr>
        <w:t>加盖投标人公章的</w:t>
      </w:r>
      <w:r>
        <w:rPr>
          <w:rFonts w:hint="eastAsia" w:ascii="宋体" w:hAnsi="宋体" w:eastAsia="宋体" w:cs="宋体"/>
          <w:b/>
          <w:bCs w:val="0"/>
          <w:sz w:val="24"/>
          <w:szCs w:val="24"/>
          <w:highlight w:val="none"/>
          <w:lang w:eastAsia="zh-CN"/>
        </w:rPr>
        <w:t>承诺书</w:t>
      </w:r>
      <w:r>
        <w:rPr>
          <w:rFonts w:hint="eastAsia" w:ascii="宋体" w:hAnsi="宋体" w:cs="宋体"/>
          <w:b/>
          <w:bCs w:val="0"/>
          <w:sz w:val="24"/>
          <w:szCs w:val="24"/>
          <w:highlight w:val="none"/>
          <w:lang w:eastAsia="zh-CN"/>
        </w:rPr>
        <w:t>，</w:t>
      </w:r>
      <w:r>
        <w:rPr>
          <w:rFonts w:hint="eastAsia" w:ascii="宋体" w:hAnsi="宋体" w:cs="宋体"/>
          <w:b/>
          <w:bCs w:val="0"/>
          <w:sz w:val="24"/>
          <w:szCs w:val="24"/>
          <w:highlight w:val="none"/>
          <w:lang w:val="en-US" w:eastAsia="zh-CN"/>
        </w:rPr>
        <w:t>否则作无效投标处理</w:t>
      </w:r>
      <w:r>
        <w:rPr>
          <w:rFonts w:hint="eastAsia" w:ascii="宋体" w:hAnsi="宋体" w:eastAsia="宋体" w:cs="宋体"/>
          <w:b/>
          <w:bCs w:val="0"/>
          <w:sz w:val="24"/>
          <w:szCs w:val="24"/>
          <w:highlight w:val="none"/>
          <w:lang w:eastAsia="zh-CN"/>
        </w:rPr>
        <w:t>。</w:t>
      </w:r>
    </w:p>
    <w:p w14:paraId="3869F846">
      <w:pPr>
        <w:spacing w:line="360" w:lineRule="auto"/>
        <w:ind w:firstLine="0" w:firstLineChars="0"/>
        <w:rPr>
          <w:rFonts w:hint="eastAsia" w:ascii="宋体" w:hAnsi="宋体" w:cs="宋体"/>
          <w:b/>
          <w:sz w:val="24"/>
          <w:szCs w:val="24"/>
          <w:highlight w:val="none"/>
          <w:lang w:val="en-US" w:eastAsia="zh-CN"/>
        </w:rPr>
      </w:pPr>
      <w:r>
        <w:rPr>
          <w:rFonts w:hint="eastAsia" w:ascii="宋体" w:hAnsi="宋体" w:eastAsia="宋体" w:cs="宋体"/>
          <w:b/>
          <w:bCs/>
          <w:sz w:val="24"/>
          <w:szCs w:val="24"/>
          <w:highlight w:val="none"/>
          <w:lang w:eastAsia="zh-CN"/>
        </w:rPr>
        <w:t>★</w:t>
      </w:r>
      <w:r>
        <w:rPr>
          <w:rFonts w:hint="eastAsia" w:ascii="宋体" w:hAnsi="宋体" w:cs="宋体"/>
          <w:b/>
          <w:bCs/>
          <w:sz w:val="24"/>
          <w:szCs w:val="24"/>
          <w:highlight w:val="none"/>
          <w:lang w:val="en-US" w:eastAsia="zh-CN"/>
        </w:rPr>
        <w:t>6.</w:t>
      </w:r>
      <w:r>
        <w:rPr>
          <w:rFonts w:hint="eastAsia" w:ascii="宋体" w:hAnsi="宋体" w:cs="宋体"/>
          <w:b/>
          <w:sz w:val="24"/>
          <w:szCs w:val="24"/>
          <w:highlight w:val="none"/>
          <w:lang w:val="en-US" w:eastAsia="zh-CN"/>
        </w:rPr>
        <w:t>投标人须按照招标文件第七章投标文件格式提供“</w:t>
      </w:r>
      <w:r>
        <w:rPr>
          <w:rFonts w:hint="eastAsia" w:ascii="宋体" w:hAnsi="宋体" w:cs="宋体"/>
          <w:b/>
          <w:sz w:val="24"/>
          <w:highlight w:val="none"/>
        </w:rPr>
        <w:t>北京市公安局供应商不良行为记录告知书</w:t>
      </w:r>
      <w:r>
        <w:rPr>
          <w:rFonts w:hint="eastAsia" w:ascii="宋体" w:hAnsi="宋体" w:cs="宋体"/>
          <w:b/>
          <w:sz w:val="24"/>
          <w:highlight w:val="none"/>
          <w:lang w:eastAsia="zh-CN"/>
        </w:rPr>
        <w:t>”</w:t>
      </w:r>
      <w:r>
        <w:rPr>
          <w:rFonts w:hint="eastAsia" w:ascii="宋体" w:hAnsi="宋体" w:cs="宋体"/>
          <w:b/>
          <w:sz w:val="24"/>
          <w:szCs w:val="24"/>
          <w:highlight w:val="none"/>
          <w:lang w:val="en-US" w:eastAsia="zh-CN"/>
        </w:rPr>
        <w:t>，否则作无效投标处理。</w:t>
      </w:r>
    </w:p>
    <w:p w14:paraId="10C73607">
      <w:pPr>
        <w:widowControl w:val="0"/>
        <w:spacing w:after="160" w:line="360" w:lineRule="auto"/>
        <w:ind w:firstLine="0" w:firstLineChars="0"/>
        <w:contextualSpacing/>
        <w:jc w:val="both"/>
        <w:outlineLvl w:val="1"/>
        <w:rPr>
          <w:rFonts w:hint="eastAsia" w:ascii="宋体" w:hAnsi="宋体" w:eastAsia="宋体" w:cs="宋体"/>
          <w:b/>
          <w:kern w:val="2"/>
          <w:sz w:val="24"/>
          <w:szCs w:val="24"/>
          <w:highlight w:val="none"/>
          <w:lang w:val="en-US" w:eastAsia="zh-CN" w:bidi="ar-SA"/>
        </w:rPr>
      </w:pPr>
      <w:r>
        <w:rPr>
          <w:rFonts w:hint="eastAsia" w:ascii="宋体" w:hAnsi="宋体" w:eastAsia="宋体" w:cs="宋体"/>
          <w:b/>
          <w:kern w:val="2"/>
          <w:sz w:val="24"/>
          <w:szCs w:val="24"/>
          <w:highlight w:val="none"/>
          <w:lang w:val="en-US" w:eastAsia="zh-CN" w:bidi="ar-SA"/>
        </w:rPr>
        <w:t>三、技术要求</w:t>
      </w:r>
    </w:p>
    <w:p w14:paraId="0D7B3E99">
      <w:pPr>
        <w:spacing w:line="360" w:lineRule="auto"/>
        <w:contextualSpacing/>
        <w:outlineLvl w:val="2"/>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1. 基本要求</w:t>
      </w:r>
    </w:p>
    <w:p w14:paraId="68ADD3F5">
      <w:pPr>
        <w:spacing w:line="360" w:lineRule="auto"/>
        <w:ind w:firstLine="480" w:firstLineChars="200"/>
        <w:contextualSpacing/>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1.1 采购标的需实现的功能或者目标</w:t>
      </w:r>
    </w:p>
    <w:p w14:paraId="0AA0E757">
      <w:pPr>
        <w:spacing w:line="360" w:lineRule="auto"/>
        <w:ind w:firstLine="480" w:firstLineChars="200"/>
        <w:contextualSpacing/>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体现我局民警良好精神风貌，支撑执勤执法实战需求。</w:t>
      </w:r>
    </w:p>
    <w:p w14:paraId="5512E150">
      <w:pPr>
        <w:spacing w:line="360" w:lineRule="auto"/>
        <w:ind w:firstLine="480" w:firstLineChars="200"/>
        <w:contextualSpacing/>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1.2 需执行的国家相关标准、行业标准、地方标准或者其他标准、规范</w:t>
      </w:r>
    </w:p>
    <w:p w14:paraId="2E2C2560">
      <w:pPr>
        <w:spacing w:line="360" w:lineRule="auto"/>
        <w:ind w:firstLine="480" w:firstLineChars="200"/>
        <w:contextualSpacing/>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包括但不限于达到国家、北京市相关的标准、规范。</w:t>
      </w:r>
    </w:p>
    <w:p w14:paraId="78D4B79D">
      <w:pPr>
        <w:adjustRightInd w:val="0"/>
        <w:snapToGrid w:val="0"/>
        <w:spacing w:line="360" w:lineRule="auto"/>
        <w:outlineLvl w:val="2"/>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 服务内容及要求/货物技术要求</w:t>
      </w:r>
    </w:p>
    <w:p w14:paraId="1691AD33">
      <w:pPr>
        <w:adjustRightInd w:val="0"/>
        <w:snapToGrid w:val="0"/>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2.1相关标准按照《2025式人民警察制式服装系列品种技术标准（草案）》（含后续修订版本）执行。</w:t>
      </w:r>
    </w:p>
    <w:p w14:paraId="66A3572C">
      <w:pPr>
        <w:keepNext/>
        <w:keepLines/>
        <w:widowControl w:val="0"/>
        <w:adjustRightInd w:val="0"/>
        <w:spacing w:before="240" w:after="64" w:line="360" w:lineRule="auto"/>
        <w:ind w:firstLine="482" w:firstLineChars="200"/>
        <w:jc w:val="both"/>
        <w:textAlignment w:val="baseline"/>
        <w:outlineLvl w:val="8"/>
        <w:rPr>
          <w:rFonts w:hint="eastAsia" w:ascii="宋体" w:hAnsi="宋体" w:eastAsia="宋体" w:cs="宋体"/>
          <w:kern w:val="0"/>
          <w:sz w:val="24"/>
          <w:szCs w:val="24"/>
          <w:highlight w:val="none"/>
          <w:lang w:val="en-US" w:eastAsia="zh-CN" w:bidi="ar-SA"/>
        </w:rPr>
      </w:pPr>
      <w:r>
        <w:rPr>
          <w:rFonts w:hint="eastAsia" w:ascii="宋体" w:hAnsi="宋体" w:eastAsia="宋体" w:cs="宋体"/>
          <w:b/>
          <w:bCs/>
          <w:kern w:val="0"/>
          <w:sz w:val="24"/>
          <w:szCs w:val="24"/>
          <w:highlight w:val="none"/>
          <w:lang w:val="en-US" w:eastAsia="zh-CN" w:bidi="ar-SA"/>
        </w:rPr>
        <w:t xml:space="preserve">2.2 </w:t>
      </w:r>
      <w:r>
        <w:rPr>
          <w:rFonts w:hint="eastAsia" w:ascii="宋体" w:hAnsi="宋体" w:eastAsia="宋体" w:cs="宋体"/>
          <w:kern w:val="0"/>
          <w:sz w:val="24"/>
          <w:szCs w:val="24"/>
          <w:highlight w:val="none"/>
          <w:lang w:val="en-US" w:eastAsia="zh-CN" w:bidi="ar-SA"/>
        </w:rPr>
        <w:t>第5包中涉及裤子的产品（体能训练短裤、长袖体能训练服除外）按5·2号型系列。</w:t>
      </w:r>
    </w:p>
    <w:p w14:paraId="53379FB9">
      <w:pPr>
        <w:keepNext/>
        <w:keepLines/>
        <w:widowControl w:val="0"/>
        <w:adjustRightInd w:val="0"/>
        <w:spacing w:before="240" w:after="64" w:line="360" w:lineRule="auto"/>
        <w:ind w:firstLine="482" w:firstLineChars="200"/>
        <w:jc w:val="both"/>
        <w:textAlignment w:val="baseline"/>
        <w:outlineLvl w:val="8"/>
        <w:rPr>
          <w:rFonts w:hint="default" w:ascii="宋体" w:hAnsi="宋体" w:eastAsia="宋体" w:cs="宋体"/>
          <w:b/>
          <w:bCs/>
          <w:kern w:val="0"/>
          <w:sz w:val="24"/>
          <w:szCs w:val="24"/>
          <w:highlight w:val="none"/>
          <w:lang w:val="en-US" w:eastAsia="zh-CN" w:bidi="ar-SA"/>
        </w:rPr>
      </w:pPr>
      <w:r>
        <w:rPr>
          <w:rFonts w:hint="eastAsia" w:ascii="宋体" w:hAnsi="宋体" w:eastAsia="宋体" w:cs="宋体"/>
          <w:b/>
          <w:bCs/>
          <w:kern w:val="0"/>
          <w:sz w:val="24"/>
          <w:szCs w:val="24"/>
          <w:highlight w:val="none"/>
          <w:lang w:val="en-US" w:eastAsia="zh-CN" w:bidi="ar-SA"/>
        </w:rPr>
        <w:t xml:space="preserve">2.3 </w:t>
      </w:r>
      <w:r>
        <w:rPr>
          <w:rFonts w:hint="eastAsia" w:ascii="宋体" w:hAnsi="宋体" w:eastAsia="宋体" w:cs="宋体"/>
          <w:b w:val="0"/>
          <w:bCs w:val="0"/>
          <w:kern w:val="0"/>
          <w:sz w:val="24"/>
          <w:szCs w:val="24"/>
          <w:highlight w:val="none"/>
          <w:lang w:val="en-US" w:eastAsia="zh-CN" w:bidi="ar-SA"/>
        </w:rPr>
        <w:t>第5包中5-11和5-12大货生产时需按采购人要求提供专用臂章及背标。</w:t>
      </w:r>
    </w:p>
    <w:p w14:paraId="5FB1C1F5">
      <w:pPr>
        <w:keepNext/>
        <w:keepLines/>
        <w:widowControl w:val="0"/>
        <w:adjustRightInd w:val="0"/>
        <w:spacing w:before="240" w:after="64" w:line="360" w:lineRule="auto"/>
        <w:ind w:firstLine="482" w:firstLineChars="200"/>
        <w:jc w:val="both"/>
        <w:textAlignment w:val="baseline"/>
        <w:outlineLvl w:val="8"/>
        <w:rPr>
          <w:rFonts w:hint="eastAsia" w:ascii="宋体" w:hAnsi="宋体" w:eastAsia="宋体" w:cs="宋体"/>
          <w:kern w:val="0"/>
          <w:sz w:val="24"/>
          <w:szCs w:val="24"/>
          <w:highlight w:val="none"/>
          <w:lang w:val="en-US" w:eastAsia="zh-CN" w:bidi="ar-SA"/>
        </w:rPr>
      </w:pPr>
      <w:r>
        <w:rPr>
          <w:rFonts w:hint="eastAsia" w:ascii="宋体" w:hAnsi="宋体" w:eastAsia="宋体" w:cs="宋体"/>
          <w:b/>
          <w:bCs/>
          <w:kern w:val="0"/>
          <w:sz w:val="24"/>
          <w:szCs w:val="24"/>
          <w:highlight w:val="none"/>
          <w:lang w:val="en-US" w:eastAsia="zh-CN" w:bidi="ar-SA"/>
        </w:rPr>
        <w:t>2.4</w:t>
      </w:r>
      <w:r>
        <w:rPr>
          <w:rFonts w:hint="eastAsia" w:ascii="宋体" w:hAnsi="宋体" w:eastAsia="宋体" w:cs="宋体"/>
          <w:kern w:val="0"/>
          <w:sz w:val="24"/>
          <w:szCs w:val="24"/>
          <w:highlight w:val="none"/>
          <w:lang w:val="en-US" w:eastAsia="zh-CN" w:bidi="ar-SA"/>
        </w:rPr>
        <w:t>交收产品的检验结果不得低于中标人投标时提交的样品。交收产品检验低于合同约定的，采购人有权解除合同，或通知中标人重新备货并加倍抽检合格后才能供货；重新备货的，若再次出现与合同约定不符，终止合同并按照有关规定及合同条款处理。</w:t>
      </w:r>
    </w:p>
    <w:p w14:paraId="09359127">
      <w:pPr>
        <w:keepNext/>
        <w:keepLines/>
        <w:widowControl w:val="0"/>
        <w:adjustRightInd w:val="0"/>
        <w:spacing w:before="240" w:after="64" w:line="360" w:lineRule="auto"/>
        <w:ind w:firstLine="482" w:firstLineChars="200"/>
        <w:jc w:val="both"/>
        <w:textAlignment w:val="baseline"/>
        <w:outlineLvl w:val="8"/>
        <w:rPr>
          <w:rFonts w:hint="eastAsia" w:ascii="宋体" w:hAnsi="宋体" w:eastAsia="宋体" w:cs="宋体"/>
          <w:b/>
          <w:bCs/>
          <w:color w:val="auto"/>
          <w:kern w:val="0"/>
          <w:sz w:val="24"/>
          <w:szCs w:val="24"/>
          <w:highlight w:val="none"/>
          <w:lang w:val="en-US" w:eastAsia="zh-CN" w:bidi="ar-SA"/>
        </w:rPr>
      </w:pPr>
      <w:r>
        <w:rPr>
          <w:rFonts w:hint="eastAsia" w:ascii="宋体" w:hAnsi="宋体" w:eastAsia="宋体" w:cs="宋体"/>
          <w:b/>
          <w:bCs/>
          <w:color w:val="auto"/>
          <w:kern w:val="0"/>
          <w:sz w:val="24"/>
          <w:szCs w:val="24"/>
          <w:highlight w:val="none"/>
          <w:lang w:val="en-US" w:eastAsia="zh-CN" w:bidi="ar-SA"/>
        </w:rPr>
        <w:t>2.5 第5包（仅适用于第5包）：</w:t>
      </w:r>
    </w:p>
    <w:p w14:paraId="40236B10">
      <w:pPr>
        <w:adjustRightInd w:val="0"/>
        <w:snapToGrid w:val="0"/>
        <w:spacing w:line="360" w:lineRule="auto"/>
        <w:ind w:firstLine="482" w:firstLineChars="200"/>
        <w:rPr>
          <w:rFonts w:hint="eastAsia" w:ascii="宋体" w:hAnsi="宋体" w:eastAsia="宋体"/>
          <w:color w:val="auto"/>
          <w:sz w:val="24"/>
          <w:szCs w:val="24"/>
          <w:highlight w:val="none"/>
          <w:lang w:eastAsia="zh-CN"/>
        </w:rPr>
      </w:pPr>
      <w:r>
        <w:rPr>
          <w:rFonts w:hint="eastAsia" w:ascii="宋体" w:hAnsi="宋体" w:eastAsia="宋体" w:cs="宋体"/>
          <w:b/>
          <w:bCs/>
          <w:color w:val="auto"/>
          <w:sz w:val="24"/>
          <w:szCs w:val="24"/>
          <w:highlight w:val="none"/>
          <w:lang w:eastAsia="zh-CN"/>
        </w:rPr>
        <w:t>★（1）</w:t>
      </w:r>
      <w:r>
        <w:rPr>
          <w:rFonts w:hint="eastAsia" w:ascii="宋体" w:hAnsi="宋体" w:eastAsia="宋体"/>
          <w:color w:val="auto"/>
          <w:sz w:val="24"/>
          <w:szCs w:val="24"/>
          <w:highlight w:val="none"/>
          <w:lang w:eastAsia="zh-CN"/>
        </w:rPr>
        <w:t>投标人需承诺所提供的产品中，生产“毛衣</w:t>
      </w:r>
      <w:r>
        <w:rPr>
          <w:rFonts w:ascii="宋体" w:hAnsi="宋体" w:eastAsia="宋体"/>
          <w:color w:val="auto"/>
          <w:sz w:val="24"/>
          <w:szCs w:val="24"/>
          <w:highlight w:val="none"/>
          <w:lang w:eastAsia="zh-CN"/>
        </w:rPr>
        <w:t>(</w:t>
      </w:r>
      <w:r>
        <w:rPr>
          <w:rFonts w:hint="eastAsia" w:ascii="宋体" w:hAnsi="宋体"/>
          <w:color w:val="auto"/>
          <w:sz w:val="24"/>
          <w:szCs w:val="24"/>
          <w:highlight w:val="none"/>
          <w:lang w:eastAsia="zh-CN"/>
        </w:rPr>
        <w:t>半高领</w:t>
      </w:r>
      <w:r>
        <w:rPr>
          <w:rFonts w:hint="eastAsia" w:ascii="宋体" w:hAnsi="宋体" w:eastAsia="宋体"/>
          <w:color w:val="auto"/>
          <w:sz w:val="24"/>
          <w:szCs w:val="24"/>
          <w:highlight w:val="none"/>
          <w:lang w:eastAsia="zh-CN"/>
        </w:rPr>
        <w:t>套头厚</w:t>
      </w:r>
      <w:r>
        <w:rPr>
          <w:rFonts w:hint="eastAsia" w:ascii="宋体" w:hAnsi="宋体" w:cs="宋体"/>
          <w:color w:val="000000"/>
          <w:sz w:val="21"/>
          <w:szCs w:val="21"/>
          <w:highlight w:val="none"/>
          <w:lang w:eastAsia="zh-CN" w:bidi="ar"/>
        </w:rPr>
        <w:t>型</w:t>
      </w:r>
      <w:r>
        <w:rPr>
          <w:rFonts w:hint="eastAsia" w:ascii="宋体" w:hAnsi="宋体" w:eastAsia="宋体"/>
          <w:color w:val="auto"/>
          <w:sz w:val="24"/>
          <w:szCs w:val="24"/>
          <w:highlight w:val="none"/>
          <w:lang w:eastAsia="zh-CN"/>
        </w:rPr>
        <w:t>）”的制造商须为公安部颁布的《人民警察服装生产企业目录（</w:t>
      </w:r>
      <w:r>
        <w:rPr>
          <w:rFonts w:hint="eastAsia" w:ascii="宋体" w:hAnsi="宋体"/>
          <w:color w:val="auto"/>
          <w:sz w:val="24"/>
          <w:szCs w:val="24"/>
          <w:highlight w:val="none"/>
          <w:lang w:eastAsia="zh-CN"/>
        </w:rPr>
        <w:t>2026年第二季度修订版</w:t>
      </w:r>
      <w:r>
        <w:rPr>
          <w:rFonts w:hint="eastAsia" w:ascii="宋体" w:hAnsi="宋体" w:eastAsia="宋体"/>
          <w:color w:val="auto"/>
          <w:sz w:val="24"/>
          <w:szCs w:val="24"/>
          <w:highlight w:val="none"/>
          <w:lang w:eastAsia="zh-CN"/>
        </w:rPr>
        <w:t>）》中生产品种包含“警用毛针织类”的生产企业，</w:t>
      </w:r>
      <w:r>
        <w:rPr>
          <w:rFonts w:hint="eastAsia" w:ascii="宋体" w:hAnsi="宋体" w:eastAsia="宋体"/>
          <w:sz w:val="24"/>
          <w:szCs w:val="24"/>
          <w:highlight w:val="none"/>
          <w:lang w:eastAsia="zh-CN"/>
        </w:rPr>
        <w:t>且不属于公装财[2026]</w:t>
      </w:r>
      <w:r>
        <w:rPr>
          <w:rFonts w:hint="eastAsia" w:ascii="宋体" w:hAnsi="宋体"/>
          <w:sz w:val="24"/>
          <w:szCs w:val="24"/>
          <w:highlight w:val="none"/>
          <w:lang w:val="en-US" w:eastAsia="zh-CN"/>
        </w:rPr>
        <w:t>668</w:t>
      </w:r>
      <w:r>
        <w:rPr>
          <w:rFonts w:hint="eastAsia" w:ascii="宋体" w:hAnsi="宋体" w:eastAsia="宋体"/>
          <w:sz w:val="24"/>
          <w:szCs w:val="24"/>
          <w:highlight w:val="none"/>
          <w:lang w:eastAsia="zh-CN"/>
        </w:rPr>
        <w:t>号</w:t>
      </w:r>
      <w:r>
        <w:rPr>
          <w:rFonts w:hint="eastAsia" w:ascii="宋体" w:hAnsi="宋体"/>
          <w:sz w:val="24"/>
          <w:szCs w:val="24"/>
          <w:highlight w:val="none"/>
          <w:lang w:eastAsia="zh-CN"/>
        </w:rPr>
        <w:t>、</w:t>
      </w:r>
      <w:r>
        <w:rPr>
          <w:rFonts w:hint="eastAsia" w:ascii="宋体" w:hAnsi="宋体" w:eastAsia="宋体" w:cs="宋体"/>
          <w:sz w:val="24"/>
          <w:szCs w:val="24"/>
          <w:highlight w:val="none"/>
          <w:u w:val="none"/>
          <w:lang w:val="en-US" w:eastAsia="zh-CN"/>
        </w:rPr>
        <w:t>公装财[2026]</w:t>
      </w:r>
      <w:r>
        <w:rPr>
          <w:rFonts w:hint="eastAsia" w:ascii="宋体" w:hAnsi="宋体" w:cs="宋体"/>
          <w:sz w:val="24"/>
          <w:szCs w:val="24"/>
          <w:highlight w:val="none"/>
          <w:u w:val="none"/>
          <w:lang w:val="en-US" w:eastAsia="zh-CN"/>
        </w:rPr>
        <w:t>705</w:t>
      </w:r>
      <w:r>
        <w:rPr>
          <w:rFonts w:hint="eastAsia" w:ascii="宋体" w:hAnsi="宋体" w:eastAsia="宋体" w:cs="宋体"/>
          <w:sz w:val="24"/>
          <w:szCs w:val="24"/>
          <w:highlight w:val="none"/>
          <w:u w:val="none"/>
          <w:lang w:val="en-US" w:eastAsia="zh-CN"/>
        </w:rPr>
        <w:t>号</w:t>
      </w:r>
      <w:r>
        <w:rPr>
          <w:rFonts w:hint="eastAsia" w:ascii="宋体" w:hAnsi="宋体" w:eastAsia="宋体"/>
          <w:sz w:val="24"/>
          <w:szCs w:val="24"/>
          <w:highlight w:val="none"/>
          <w:lang w:eastAsia="zh-CN"/>
        </w:rPr>
        <w:t>文件中涉及的相关企业，</w:t>
      </w:r>
      <w:r>
        <w:rPr>
          <w:rFonts w:hint="eastAsia" w:ascii="宋体" w:hAnsi="宋体" w:eastAsia="宋体"/>
          <w:color w:val="auto"/>
          <w:sz w:val="24"/>
          <w:szCs w:val="24"/>
          <w:highlight w:val="none"/>
          <w:lang w:eastAsia="zh-CN"/>
        </w:rPr>
        <w:t>且所投产品满足</w:t>
      </w:r>
      <w:r>
        <w:rPr>
          <w:rFonts w:hint="eastAsia" w:ascii="宋体" w:hAnsi="宋体" w:eastAsia="宋体" w:cs="宋体"/>
          <w:color w:val="auto"/>
          <w:sz w:val="24"/>
          <w:szCs w:val="24"/>
          <w:highlight w:val="none"/>
          <w:lang w:eastAsia="zh-CN"/>
        </w:rPr>
        <w:t>《2025式人民警察制式服装系列品种技术标准（草案）》（含后续修订版本）的相关要求。</w:t>
      </w:r>
      <w:r>
        <w:rPr>
          <w:rFonts w:hint="eastAsia" w:ascii="宋体" w:hAnsi="宋体" w:eastAsia="宋体"/>
          <w:bCs/>
          <w:color w:val="auto"/>
          <w:sz w:val="24"/>
          <w:szCs w:val="24"/>
          <w:highlight w:val="none"/>
          <w:lang w:eastAsia="zh-CN"/>
        </w:rPr>
        <w:t>注：投标人须针对上述内容提供加盖投标人公章的承诺函，否则作无效投标处理。</w:t>
      </w:r>
    </w:p>
    <w:p w14:paraId="6D1EA222">
      <w:pPr>
        <w:spacing w:line="360" w:lineRule="auto"/>
        <w:contextualSpacing/>
        <w:outlineLvl w:val="2"/>
        <w:rPr>
          <w:rFonts w:hint="eastAsia" w:ascii="宋体" w:hAnsi="宋体" w:eastAsia="宋体" w:cs="宋体"/>
          <w:i/>
          <w:iCs/>
          <w:sz w:val="24"/>
          <w:szCs w:val="24"/>
          <w:highlight w:val="none"/>
          <w:lang w:eastAsia="zh-CN"/>
        </w:rPr>
      </w:pPr>
      <w:r>
        <w:rPr>
          <w:rFonts w:hint="eastAsia" w:ascii="宋体" w:hAnsi="宋体" w:eastAsia="宋体" w:cs="宋体"/>
          <w:sz w:val="24"/>
          <w:szCs w:val="24"/>
          <w:highlight w:val="none"/>
          <w:lang w:eastAsia="zh-CN"/>
        </w:rPr>
        <w:t>3. 验收标准</w:t>
      </w:r>
    </w:p>
    <w:p w14:paraId="3518196C">
      <w:pPr>
        <w:adjustRightInd w:val="0"/>
        <w:snapToGrid w:val="0"/>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（1）</w:t>
      </w:r>
      <w:r>
        <w:rPr>
          <w:rFonts w:hint="eastAsia" w:ascii="宋体" w:hAnsi="宋体" w:eastAsia="宋体" w:cs="宋体"/>
          <w:bCs/>
          <w:sz w:val="24"/>
          <w:szCs w:val="24"/>
          <w:highlight w:val="none"/>
          <w:lang w:eastAsia="zh-CN"/>
        </w:rPr>
        <w:t>交收检验依据“2025式警服系列品种</w:t>
      </w:r>
      <w:r>
        <w:rPr>
          <w:rFonts w:hint="eastAsia" w:ascii="宋体" w:hAnsi="宋体" w:eastAsia="宋体" w:cs="宋体"/>
          <w:sz w:val="24"/>
          <w:szCs w:val="24"/>
          <w:highlight w:val="none"/>
          <w:lang w:eastAsia="zh-CN"/>
        </w:rPr>
        <w:t>技术标准（草案）含后续修订版本”和《警服产品交收检验工作规范》（草案）含后续修订版本执行。</w:t>
      </w:r>
    </w:p>
    <w:p w14:paraId="6D6B2288">
      <w:pPr>
        <w:adjustRightInd w:val="0"/>
        <w:snapToGrid w:val="0"/>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（2）产品（含包装）的检测、验收方式和检测机构由采购人确定。采购人有权</w:t>
      </w:r>
      <w:r>
        <w:rPr>
          <w:rFonts w:hint="eastAsia" w:ascii="宋体" w:hAnsi="宋体" w:cs="宋体"/>
          <w:sz w:val="24"/>
          <w:szCs w:val="24"/>
          <w:highlight w:val="none"/>
          <w:lang w:eastAsia="zh-CN"/>
        </w:rPr>
        <w:t>对面辅料进行检验，</w:t>
      </w:r>
      <w:r>
        <w:rPr>
          <w:rFonts w:hint="eastAsia" w:ascii="宋体" w:hAnsi="宋体" w:eastAsia="宋体" w:cs="宋体"/>
          <w:sz w:val="24"/>
          <w:szCs w:val="24"/>
          <w:highlight w:val="none"/>
          <w:lang w:eastAsia="zh-CN"/>
        </w:rPr>
        <w:t>在产品生产中期进行抽检、并在中标</w:t>
      </w:r>
      <w:r>
        <w:rPr>
          <w:rFonts w:hint="eastAsia" w:ascii="宋体" w:hAnsi="宋体" w:cs="宋体"/>
          <w:sz w:val="24"/>
          <w:szCs w:val="24"/>
          <w:highlight w:val="none"/>
          <w:lang w:eastAsia="zh-CN"/>
        </w:rPr>
        <w:t>人</w:t>
      </w:r>
      <w:r>
        <w:rPr>
          <w:rFonts w:hint="eastAsia" w:ascii="宋体" w:hAnsi="宋体" w:eastAsia="宋体" w:cs="宋体"/>
          <w:sz w:val="24"/>
          <w:szCs w:val="24"/>
          <w:highlight w:val="none"/>
          <w:lang w:eastAsia="zh-CN"/>
        </w:rPr>
        <w:t>交货时进行交收检验等，全部检测费用、相应责任及后果由中标</w:t>
      </w:r>
      <w:r>
        <w:rPr>
          <w:rFonts w:hint="eastAsia" w:ascii="宋体" w:hAnsi="宋体" w:cs="宋体"/>
          <w:sz w:val="24"/>
          <w:szCs w:val="24"/>
          <w:highlight w:val="none"/>
          <w:lang w:val="en-US" w:eastAsia="zh-CN"/>
        </w:rPr>
        <w:t>人</w:t>
      </w:r>
      <w:r>
        <w:rPr>
          <w:rFonts w:hint="eastAsia" w:ascii="宋体" w:hAnsi="宋体" w:eastAsia="宋体" w:cs="宋体"/>
          <w:sz w:val="24"/>
          <w:szCs w:val="24"/>
          <w:highlight w:val="none"/>
          <w:lang w:eastAsia="zh-CN"/>
        </w:rPr>
        <w:t>承担。</w:t>
      </w:r>
    </w:p>
    <w:p w14:paraId="35C9CFB3">
      <w:pPr>
        <w:adjustRightInd w:val="0"/>
        <w:snapToGrid w:val="0"/>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（3）采购人在验收中如发现警用物资产品的质量不符合招标文件要求及合同条款约定的，在检测结果确定后告知中标</w:t>
      </w:r>
      <w:r>
        <w:rPr>
          <w:rFonts w:hint="eastAsia" w:ascii="宋体" w:hAnsi="宋体" w:cs="宋体"/>
          <w:sz w:val="24"/>
          <w:szCs w:val="24"/>
          <w:highlight w:val="none"/>
          <w:lang w:val="en-US" w:eastAsia="zh-CN"/>
        </w:rPr>
        <w:t>人</w:t>
      </w:r>
      <w:r>
        <w:rPr>
          <w:rFonts w:hint="eastAsia" w:ascii="宋体" w:hAnsi="宋体" w:eastAsia="宋体" w:cs="宋体"/>
          <w:sz w:val="24"/>
          <w:szCs w:val="24"/>
          <w:highlight w:val="none"/>
          <w:lang w:eastAsia="zh-CN"/>
        </w:rPr>
        <w:t>，中标</w:t>
      </w:r>
      <w:r>
        <w:rPr>
          <w:rFonts w:hint="eastAsia" w:ascii="宋体" w:hAnsi="宋体" w:cs="宋体"/>
          <w:sz w:val="24"/>
          <w:szCs w:val="24"/>
          <w:highlight w:val="none"/>
          <w:lang w:val="en-US" w:eastAsia="zh-CN"/>
        </w:rPr>
        <w:t>人</w:t>
      </w:r>
      <w:r>
        <w:rPr>
          <w:rFonts w:hint="eastAsia" w:ascii="宋体" w:hAnsi="宋体" w:eastAsia="宋体" w:cs="宋体"/>
          <w:sz w:val="24"/>
          <w:szCs w:val="24"/>
          <w:highlight w:val="none"/>
          <w:lang w:eastAsia="zh-CN"/>
        </w:rPr>
        <w:t>须在3个日历日内提出书面解决方案。</w:t>
      </w:r>
    </w:p>
    <w:p w14:paraId="0A82AFAB">
      <w:pPr>
        <w:adjustRightInd w:val="0"/>
        <w:snapToGrid w:val="0"/>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（4）检测结果不合格的，视为货物质量不合格，整批货物不得发运。中标</w:t>
      </w:r>
      <w:r>
        <w:rPr>
          <w:rFonts w:hint="eastAsia" w:ascii="宋体" w:hAnsi="宋体" w:cs="宋体"/>
          <w:sz w:val="24"/>
          <w:szCs w:val="24"/>
          <w:highlight w:val="none"/>
          <w:lang w:val="en-US" w:eastAsia="zh-CN"/>
        </w:rPr>
        <w:t>人</w:t>
      </w:r>
      <w:r>
        <w:rPr>
          <w:rFonts w:hint="eastAsia" w:ascii="宋体" w:hAnsi="宋体" w:eastAsia="宋体" w:cs="宋体"/>
          <w:sz w:val="24"/>
          <w:szCs w:val="24"/>
          <w:highlight w:val="none"/>
          <w:lang w:eastAsia="zh-CN"/>
        </w:rPr>
        <w:t>在本合同约定的交货周期内重新备货供采购人再次验收。</w:t>
      </w:r>
    </w:p>
    <w:p w14:paraId="090B4CD2">
      <w:pPr>
        <w:rPr>
          <w:rFonts w:hint="eastAsia" w:ascii="宋体" w:hAnsi="宋体" w:eastAsia="宋体" w:cs="宋体"/>
          <w:sz w:val="24"/>
          <w:szCs w:val="24"/>
          <w:highlight w:val="none"/>
        </w:rPr>
      </w:pPr>
    </w:p>
    <w:p w14:paraId="5523233B">
      <w:pPr>
        <w:spacing w:line="240" w:lineRule="auto"/>
        <w:contextualSpacing w:val="0"/>
      </w:pPr>
      <w:bookmarkStart w:id="0" w:name="_GoBack"/>
      <w:bookmarkEnd w:id="0"/>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138BBD">
    <w:pPr>
      <w:widowControl w:val="0"/>
      <w:snapToGrid w:val="0"/>
      <w:jc w:val="left"/>
      <w:rPr>
        <w:rFonts w:ascii="Times New Roman" w:hAnsi="Times New Roman" w:eastAsia="宋体" w:cs="Times New Roman"/>
        <w:kern w:val="0"/>
        <w:sz w:val="18"/>
        <w:szCs w:val="18"/>
        <w:lang w:val="en-US" w:eastAsia="zh-CN" w:bidi="ar-SA"/>
      </w:rPr>
    </w:pPr>
    <w:r>
      <w:rPr>
        <w:rFonts w:ascii="Times New Roman" w:hAnsi="Times New Roman" w:eastAsia="宋体" w:cs="Times New Roman"/>
        <w:kern w:val="0"/>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04" name="矩形 4104"/>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a:effectLst/>
                    </wps:spPr>
                    <wps:txbx>
                      <w:txbxContent>
                        <w:p w14:paraId="764C680F">
                          <w:pPr>
                            <w:widowControl w:val="0"/>
                            <w:snapToGrid w:val="0"/>
                            <w:jc w:val="left"/>
                            <w:rPr>
                              <w:rFonts w:ascii="Times New Roman" w:hAnsi="Times New Roman" w:eastAsia="宋体" w:cs="Times New Roman"/>
                              <w:kern w:val="0"/>
                              <w:sz w:val="18"/>
                              <w:szCs w:val="18"/>
                              <w:lang w:val="en-US" w:eastAsia="zh-CN" w:bidi="ar-SA"/>
                            </w:rPr>
                          </w:pPr>
                          <w:r>
                            <w:rPr>
                              <w:rFonts w:ascii="Times New Roman" w:hAnsi="Times New Roman" w:eastAsia="宋体" w:cs="Times New Roman"/>
                              <w:kern w:val="2"/>
                              <w:sz w:val="21"/>
                              <w:szCs w:val="24"/>
                              <w:lang w:val="en-US" w:eastAsia="zh-CN" w:bidi="ar-SA"/>
                            </w:rPr>
                            <w:fldChar w:fldCharType="begin"/>
                          </w:r>
                          <w:r>
                            <w:rPr>
                              <w:rFonts w:ascii="Times New Roman" w:hAnsi="Times New Roman" w:eastAsia="宋体" w:cs="Times New Roman"/>
                              <w:kern w:val="2"/>
                              <w:sz w:val="21"/>
                              <w:szCs w:val="24"/>
                              <w:lang w:val="en-US" w:eastAsia="zh-CN" w:bidi="ar-SA"/>
                            </w:rPr>
                            <w:instrText xml:space="preserve">PAGE  </w:instrText>
                          </w:r>
                          <w:r>
                            <w:rPr>
                              <w:rFonts w:ascii="Times New Roman" w:hAnsi="Times New Roman" w:eastAsia="宋体" w:cs="Times New Roman"/>
                              <w:kern w:val="2"/>
                              <w:sz w:val="21"/>
                              <w:szCs w:val="24"/>
                              <w:lang w:val="en-US" w:eastAsia="zh-CN" w:bidi="ar-SA"/>
                            </w:rPr>
                            <w:fldChar w:fldCharType="separate"/>
                          </w:r>
                          <w:r>
                            <w:rPr>
                              <w:rFonts w:ascii="Times New Roman" w:hAnsi="Times New Roman" w:eastAsia="宋体" w:cs="Times New Roman"/>
                              <w:kern w:val="2"/>
                              <w:sz w:val="21"/>
                              <w:szCs w:val="24"/>
                              <w:lang w:val="en-US" w:eastAsia="zh-CN" w:bidi="ar-SA"/>
                            </w:rPr>
                            <w:t>81</w:t>
                          </w:r>
                          <w:r>
                            <w:rPr>
                              <w:rFonts w:ascii="Times New Roman" w:hAnsi="Times New Roman" w:eastAsia="宋体" w:cs="Times New Roman"/>
                              <w:kern w:val="2"/>
                              <w:sz w:val="21"/>
                              <w:szCs w:val="24"/>
                              <w:lang w:val="en-US" w:eastAsia="zh-CN" w:bidi="ar-SA"/>
                            </w:rPr>
                            <w:fldChar w:fldCharType="end"/>
                          </w:r>
                        </w:p>
                      </w:txbxContent>
                    </wps:txbx>
                    <wps:bodyPr wrap="none" lIns="0" tIns="0" rIns="0" bIns="0" upright="1">
                      <a:spAutoFit/>
                    </wps:bodyPr>
                  </wps:wsp>
                </a:graphicData>
              </a:graphic>
            </wp:anchor>
          </w:drawing>
        </mc:Choice>
        <mc:Fallback>
          <w:pict>
            <v:rect id="_x0000_s1026"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uXW5UtAAAAAFAQAADwAAAAAAAAABACAAAAAiAAAAZHJzL2Rvd25yZXYueG1s&#10;UEsBAhQAFAAAAAgAh07iQNVejY3HAQAAoAMAAA4AAAAAAAAAAQAgAAAAHwEAAGRycy9lMm9Eb2Mu&#10;eG1sUEsFBgAAAAAGAAYAWQEAAFgFAAAAAA==&#10;">
              <v:fill on="f" focussize="0,0"/>
              <v:stroke on="f"/>
              <v:imagedata o:title=""/>
              <o:lock v:ext="edit" aspectratio="f"/>
              <v:textbox inset="0mm,0mm,0mm,0mm" style="mso-fit-shape-to-text:t;">
                <w:txbxContent>
                  <w:p w14:paraId="764C680F">
                    <w:pPr>
                      <w:widowControl w:val="0"/>
                      <w:snapToGrid w:val="0"/>
                      <w:jc w:val="left"/>
                      <w:rPr>
                        <w:rFonts w:ascii="Times New Roman" w:hAnsi="Times New Roman" w:eastAsia="宋体" w:cs="Times New Roman"/>
                        <w:kern w:val="0"/>
                        <w:sz w:val="18"/>
                        <w:szCs w:val="18"/>
                        <w:lang w:val="en-US" w:eastAsia="zh-CN" w:bidi="ar-SA"/>
                      </w:rPr>
                    </w:pPr>
                    <w:r>
                      <w:rPr>
                        <w:rFonts w:ascii="Times New Roman" w:hAnsi="Times New Roman" w:eastAsia="宋体" w:cs="Times New Roman"/>
                        <w:kern w:val="2"/>
                        <w:sz w:val="21"/>
                        <w:szCs w:val="24"/>
                        <w:lang w:val="en-US" w:eastAsia="zh-CN" w:bidi="ar-SA"/>
                      </w:rPr>
                      <w:fldChar w:fldCharType="begin"/>
                    </w:r>
                    <w:r>
                      <w:rPr>
                        <w:rFonts w:ascii="Times New Roman" w:hAnsi="Times New Roman" w:eastAsia="宋体" w:cs="Times New Roman"/>
                        <w:kern w:val="2"/>
                        <w:sz w:val="21"/>
                        <w:szCs w:val="24"/>
                        <w:lang w:val="en-US" w:eastAsia="zh-CN" w:bidi="ar-SA"/>
                      </w:rPr>
                      <w:instrText xml:space="preserve">PAGE  </w:instrText>
                    </w:r>
                    <w:r>
                      <w:rPr>
                        <w:rFonts w:ascii="Times New Roman" w:hAnsi="Times New Roman" w:eastAsia="宋体" w:cs="Times New Roman"/>
                        <w:kern w:val="2"/>
                        <w:sz w:val="21"/>
                        <w:szCs w:val="24"/>
                        <w:lang w:val="en-US" w:eastAsia="zh-CN" w:bidi="ar-SA"/>
                      </w:rPr>
                      <w:fldChar w:fldCharType="separate"/>
                    </w:r>
                    <w:r>
                      <w:rPr>
                        <w:rFonts w:ascii="Times New Roman" w:hAnsi="Times New Roman" w:eastAsia="宋体" w:cs="Times New Roman"/>
                        <w:kern w:val="2"/>
                        <w:sz w:val="21"/>
                        <w:szCs w:val="24"/>
                        <w:lang w:val="en-US" w:eastAsia="zh-CN" w:bidi="ar-SA"/>
                      </w:rPr>
                      <w:t>81</w:t>
                    </w:r>
                    <w:r>
                      <w:rPr>
                        <w:rFonts w:ascii="Times New Roman" w:hAnsi="Times New Roman" w:eastAsia="宋体" w:cs="Times New Roman"/>
                        <w:kern w:val="2"/>
                        <w:sz w:val="21"/>
                        <w:szCs w:val="24"/>
                        <w:lang w:val="en-US" w:eastAsia="zh-CN" w:bidi="ar-SA"/>
                      </w:rP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D28541">
    <w:pPr>
      <w:widowControl w:val="0"/>
      <w:pBdr>
        <w:bottom w:val="none" w:color="auto" w:sz="0" w:space="0"/>
      </w:pBdr>
      <w:snapToGrid w:val="0"/>
      <w:jc w:val="center"/>
      <w:rPr>
        <w:rFonts w:ascii="Times New Roman" w:hAnsi="Times New Roman" w:eastAsia="宋体" w:cs="Times New Roman"/>
        <w:kern w:val="0"/>
        <w:sz w:val="18"/>
        <w:szCs w:val="18"/>
        <w:lang w:val="en-US" w:eastAsia="zh-CN" w:bidi="ar-S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3341A4"/>
    <w:rsid w:val="193341A4"/>
    <w:rsid w:val="3A2A6DA3"/>
    <w:rsid w:val="68257895"/>
    <w:rsid w:val="6E120394"/>
    <w:rsid w:val="724E0762"/>
    <w:rsid w:val="74441A6F"/>
    <w:rsid w:val="782863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iPriority="99"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next w:val="1"/>
    <w:qFormat/>
    <w:uiPriority w:val="0"/>
    <w:pPr>
      <w:keepNext/>
      <w:keepLines/>
      <w:widowControl w:val="0"/>
      <w:autoSpaceDE w:val="0"/>
      <w:autoSpaceDN w:val="0"/>
      <w:adjustRightInd w:val="0"/>
      <w:spacing w:before="120" w:line="300" w:lineRule="auto"/>
      <w:jc w:val="center"/>
      <w:outlineLvl w:val="1"/>
    </w:pPr>
    <w:rPr>
      <w:rFonts w:ascii="Arial" w:hAnsi="Arial" w:eastAsia="黑体" w:cs="Times New Roman"/>
      <w:b/>
      <w:kern w:val="0"/>
      <w:sz w:val="30"/>
      <w:szCs w:val="20"/>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Salutation"/>
    <w:next w:val="1"/>
    <w:unhideWhenUsed/>
    <w:qFormat/>
    <w:uiPriority w:val="99"/>
    <w:pPr>
      <w:keepNext w:val="0"/>
      <w:keepLines w:val="0"/>
      <w:widowControl w:val="0"/>
      <w:suppressLineNumbers w:val="0"/>
      <w:spacing w:before="0" w:beforeAutospacing="0" w:after="0" w:afterAutospacing="0" w:line="360" w:lineRule="auto"/>
      <w:ind w:left="0" w:right="0"/>
      <w:jc w:val="both"/>
    </w:pPr>
    <w:rPr>
      <w:rFonts w:hint="default" w:ascii="Times New Roman" w:hAnsi="Times New Roman" w:eastAsia="仿宋" w:cs="Times New Roman"/>
      <w:kern w:val="2"/>
      <w:sz w:val="24"/>
      <w:szCs w:val="24"/>
      <w:lang w:val="en-US" w:eastAsia="zh-CN" w:bidi="ar"/>
    </w:rPr>
  </w:style>
  <w:style w:type="paragraph" w:styleId="4">
    <w:name w:val="Body Text"/>
    <w:qFormat/>
    <w:uiPriority w:val="0"/>
    <w:pPr>
      <w:widowControl w:val="0"/>
      <w:tabs>
        <w:tab w:val="left" w:pos="567"/>
      </w:tabs>
      <w:spacing w:before="120" w:line="22" w:lineRule="atLeast"/>
      <w:jc w:val="both"/>
    </w:pPr>
    <w:rPr>
      <w:rFonts w:ascii="宋体" w:hAnsi="宋体" w:eastAsia="宋体" w:cs="Times New Roman"/>
      <w:kern w:val="2"/>
      <w:sz w:val="24"/>
      <w:szCs w:val="24"/>
      <w:lang w:val="en-US" w:eastAsia="zh-CN" w:bidi="ar-SA"/>
    </w:rPr>
  </w:style>
  <w:style w:type="paragraph" w:styleId="5">
    <w:name w:val="Body Text Indent"/>
    <w:next w:val="1"/>
    <w:qFormat/>
    <w:uiPriority w:val="0"/>
    <w:pPr>
      <w:widowControl w:val="0"/>
      <w:spacing w:line="360" w:lineRule="auto"/>
      <w:ind w:firstLine="570"/>
      <w:jc w:val="both"/>
    </w:pPr>
    <w:rPr>
      <w:rFonts w:ascii="Times New Roman" w:hAnsi="Times New Roman" w:eastAsia="宋体" w:cs="Times New Roman"/>
      <w:kern w:val="2"/>
      <w:sz w:val="24"/>
      <w:szCs w:val="24"/>
      <w:lang w:val="en-US" w:eastAsia="zh-CN" w:bidi="ar-SA"/>
    </w:rPr>
  </w:style>
  <w:style w:type="paragraph" w:styleId="6">
    <w:name w:val="Body Text First Indent 2"/>
    <w:qFormat/>
    <w:uiPriority w:val="0"/>
    <w:pPr>
      <w:widowControl w:val="0"/>
      <w:spacing w:after="120" w:line="480" w:lineRule="exact"/>
      <w:ind w:left="420" w:leftChars="200" w:firstLine="420" w:firstLineChars="200"/>
      <w:jc w:val="both"/>
    </w:pPr>
    <w:rPr>
      <w:rFonts w:ascii="Times New Roman" w:hAnsi="Times New Roman" w:eastAsia="宋体" w:cs="Times New Roman"/>
      <w:kern w:val="2"/>
      <w:sz w:val="24"/>
      <w:szCs w:val="20"/>
      <w:lang w:val="en-US" w:eastAsia="zh-CN" w:bidi="ar-SA"/>
    </w:rPr>
  </w:style>
  <w:style w:type="table" w:styleId="8">
    <w:name w:val="Table Grid"/>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0">
    <w:name w:val="annotation reference"/>
    <w:qFormat/>
    <w:uiPriority w:val="99"/>
    <w:rPr>
      <w:sz w:val="21"/>
      <w:szCs w:val="21"/>
    </w:rPr>
  </w:style>
  <w:style w:type="paragraph" w:styleId="11">
    <w:name w:val="List Paragraph"/>
    <w:qFormat/>
    <w:uiPriority w:val="34"/>
    <w:pPr>
      <w:widowControl w:val="0"/>
      <w:ind w:firstLine="420" w:firstLineChars="200"/>
      <w:jc w:val="both"/>
    </w:pPr>
    <w:rPr>
      <w:rFonts w:ascii="Calibri" w:hAnsi="Calibri" w:eastAsia="宋体" w:cs="Times New Roman"/>
      <w:kern w:val="2"/>
      <w:sz w:val="21"/>
      <w:szCs w:val="22"/>
      <w:lang w:val="en-US" w:eastAsia="zh-CN" w:bidi="ar-SA"/>
    </w:rPr>
  </w:style>
  <w:style w:type="character" w:customStyle="1" w:styleId="12">
    <w:name w:val="font212"/>
    <w:qFormat/>
    <w:uiPriority w:val="0"/>
    <w:rPr>
      <w:rFonts w:ascii="宋体" w:hAnsi="宋体" w:eastAsia="宋体" w:cs="宋体"/>
      <w:color w:val="E0C070"/>
      <w:sz w:val="68"/>
      <w:szCs w:val="68"/>
      <w:u w:val="none"/>
    </w:rPr>
  </w:style>
  <w:style w:type="character" w:customStyle="1" w:styleId="13">
    <w:name w:val="font221"/>
    <w:qFormat/>
    <w:uiPriority w:val="0"/>
    <w:rPr>
      <w:rFonts w:ascii="宋体" w:hAnsi="宋体" w:eastAsia="宋体" w:cs="宋体"/>
      <w:color w:val="F0B050"/>
      <w:sz w:val="68"/>
      <w:szCs w:val="68"/>
      <w:u w:val="none"/>
    </w:rPr>
  </w:style>
  <w:style w:type="character" w:customStyle="1" w:styleId="14">
    <w:name w:val="font231"/>
    <w:qFormat/>
    <w:uiPriority w:val="0"/>
    <w:rPr>
      <w:rFonts w:hint="default" w:ascii="Arial" w:hAnsi="Arial" w:cs="Arial"/>
      <w:color w:val="000000"/>
      <w:sz w:val="18"/>
      <w:szCs w:val="18"/>
      <w:u w:val="none"/>
    </w:rPr>
  </w:style>
  <w:style w:type="character" w:customStyle="1" w:styleId="15">
    <w:name w:val="font191"/>
    <w:qFormat/>
    <w:uiPriority w:val="0"/>
    <w:rPr>
      <w:rFonts w:hint="default" w:ascii="Arial" w:hAnsi="Arial" w:cs="Arial"/>
      <w:color w:val="000000"/>
      <w:sz w:val="22"/>
      <w:szCs w:val="22"/>
      <w:u w:val="none"/>
    </w:rPr>
  </w:style>
  <w:style w:type="character" w:customStyle="1" w:styleId="16">
    <w:name w:val="font201"/>
    <w:qFormat/>
    <w:uiPriority w:val="0"/>
    <w:rPr>
      <w:rFonts w:hint="default" w:ascii="Arial" w:hAnsi="Arial" w:cs="Arial"/>
      <w:color w:val="000000"/>
      <w:sz w:val="15"/>
      <w:szCs w:val="15"/>
      <w:u w:val="none"/>
    </w:rPr>
  </w:style>
  <w:style w:type="character" w:customStyle="1" w:styleId="17">
    <w:name w:val="font341"/>
    <w:qFormat/>
    <w:uiPriority w:val="0"/>
    <w:rPr>
      <w:rFonts w:ascii="宋体" w:hAnsi="宋体" w:eastAsia="宋体" w:cs="宋体"/>
      <w:b/>
      <w:bCs/>
      <w:color w:val="000000"/>
      <w:sz w:val="28"/>
      <w:szCs w:val="28"/>
      <w:u w:val="none"/>
    </w:rPr>
  </w:style>
  <w:style w:type="character" w:customStyle="1" w:styleId="18">
    <w:name w:val="font301"/>
    <w:qFormat/>
    <w:uiPriority w:val="0"/>
    <w:rPr>
      <w:rFonts w:hint="default" w:ascii="Arial" w:hAnsi="Arial" w:cs="Arial"/>
      <w:color w:val="000000"/>
      <w:sz w:val="18"/>
      <w:szCs w:val="18"/>
      <w:u w:val="none"/>
    </w:rPr>
  </w:style>
  <w:style w:type="character" w:customStyle="1" w:styleId="19">
    <w:name w:val="font291"/>
    <w:qFormat/>
    <w:uiPriority w:val="0"/>
    <w:rPr>
      <w:rFonts w:hint="default" w:ascii="Arial" w:hAnsi="Arial" w:cs="Arial"/>
      <w:color w:val="000000"/>
      <w:sz w:val="16"/>
      <w:szCs w:val="16"/>
      <w:u w:val="none"/>
    </w:rPr>
  </w:style>
  <w:style w:type="character" w:customStyle="1" w:styleId="20">
    <w:name w:val="font331"/>
    <w:qFormat/>
    <w:uiPriority w:val="0"/>
    <w:rPr>
      <w:rFonts w:hint="default" w:ascii="Arial" w:hAnsi="Arial" w:cs="Arial"/>
      <w:color w:val="000000"/>
      <w:sz w:val="19"/>
      <w:szCs w:val="19"/>
      <w:u w:val="none"/>
    </w:rPr>
  </w:style>
  <w:style w:type="character" w:customStyle="1" w:styleId="21">
    <w:name w:val="font351"/>
    <w:qFormat/>
    <w:uiPriority w:val="0"/>
    <w:rPr>
      <w:rFonts w:ascii="宋体" w:hAnsi="宋体" w:eastAsia="宋体" w:cs="宋体"/>
      <w:b/>
      <w:bCs/>
      <w:color w:val="000000"/>
      <w:sz w:val="26"/>
      <w:szCs w:val="26"/>
      <w:u w:val="none"/>
    </w:rPr>
  </w:style>
  <w:style w:type="character" w:customStyle="1" w:styleId="22">
    <w:name w:val="font371"/>
    <w:qFormat/>
    <w:uiPriority w:val="0"/>
    <w:rPr>
      <w:rFonts w:hint="default" w:ascii="Arial" w:hAnsi="Arial" w:cs="Arial"/>
      <w:color w:val="000000"/>
      <w:sz w:val="21"/>
      <w:szCs w:val="21"/>
      <w:u w:val="none"/>
    </w:rPr>
  </w:style>
  <w:style w:type="character" w:customStyle="1" w:styleId="23">
    <w:name w:val="font381"/>
    <w:qFormat/>
    <w:uiPriority w:val="0"/>
    <w:rPr>
      <w:rFonts w:ascii="宋体" w:hAnsi="宋体" w:eastAsia="宋体" w:cs="宋体"/>
      <w:b/>
      <w:bCs/>
      <w:color w:val="000000"/>
      <w:sz w:val="30"/>
      <w:szCs w:val="30"/>
      <w:u w:val="none"/>
    </w:rPr>
  </w:style>
  <w:style w:type="character" w:customStyle="1" w:styleId="24">
    <w:name w:val="font422"/>
    <w:qFormat/>
    <w:uiPriority w:val="0"/>
    <w:rPr>
      <w:rFonts w:hint="default" w:ascii="Arial" w:hAnsi="Arial" w:cs="Arial"/>
      <w:color w:val="000000"/>
      <w:sz w:val="22"/>
      <w:szCs w:val="22"/>
      <w:u w:val="none"/>
    </w:rPr>
  </w:style>
  <w:style w:type="paragraph" w:customStyle="1" w:styleId="25">
    <w:name w:val="Table Text"/>
    <w:semiHidden/>
    <w:qFormat/>
    <w:uiPriority w:val="0"/>
    <w:pPr>
      <w:widowControl w:val="0"/>
      <w:jc w:val="both"/>
    </w:pPr>
    <w:rPr>
      <w:rFonts w:ascii="宋体" w:hAnsi="宋体" w:eastAsia="宋体" w:cs="宋体"/>
      <w:kern w:val="2"/>
      <w:sz w:val="21"/>
      <w:szCs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4931</Words>
  <Characters>6086</Characters>
  <Lines>0</Lines>
  <Paragraphs>0</Paragraphs>
  <TotalTime>0</TotalTime>
  <ScaleCrop>false</ScaleCrop>
  <LinksUpToDate>false</LinksUpToDate>
  <CharactersWithSpaces>6090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2026-06-29T02:11:00Z</dcterms:created>
  <dc:creator>栋</dc:creator>
  <cp:lastModifiedBy>栋</cp:lastModifiedBy>
  <dcterms:modified xsi:type="dcterms:W3CDTF">2026-10-23T03:54:22Z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000CA6074A9E4212A8F6B56BAAE86944_11</vt:lpwstr>
  </property>
  <property fmtid="{D5CDD505-2E9C-101B-9397-08002B2CF9AE}" pid="4" name="KSOTemplateDocerSaveRecord">
    <vt:lpwstr>eyJoZGlkIjoiOTU5MTdjOGU3ZmY4YzIwMmE0NTgwNDBkMTdmMjJiYTUiLCJ1c2VySWQiOiI0NTA3NDAzODYifQ==</vt:lpwstr>
  </property>
</Properties>
</file>