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60CA3">
      <w:pPr>
        <w:snapToGrid w:val="0"/>
        <w:spacing w:line="360" w:lineRule="auto"/>
        <w:jc w:val="center"/>
        <w:outlineLvl w:val="0"/>
        <w:rPr>
          <w:rFonts w:ascii="仿宋" w:hAnsi="仿宋" w:eastAsia="仿宋" w:cs="仿宋"/>
          <w:b/>
          <w:sz w:val="40"/>
          <w:szCs w:val="40"/>
        </w:rPr>
      </w:pPr>
      <w:bookmarkStart w:id="0" w:name="_Toc99301424"/>
      <w:r>
        <w:rPr>
          <w:rFonts w:hint="eastAsia" w:ascii="仿宋" w:hAnsi="仿宋" w:eastAsia="仿宋" w:cs="仿宋"/>
          <w:b/>
          <w:sz w:val="40"/>
          <w:szCs w:val="40"/>
        </w:rPr>
        <w:t>第五章   采购需求</w:t>
      </w:r>
      <w:bookmarkEnd w:id="0"/>
    </w:p>
    <w:p w14:paraId="2EBF42F5">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一、采购标的需实现的功能或者目标，以及为落实政府采购政策需满足的要求</w:t>
      </w:r>
    </w:p>
    <w:p w14:paraId="04840938">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（一）采购标的需实现的功能或者目标</w:t>
      </w:r>
    </w:p>
    <w:p w14:paraId="665ABC00">
      <w:pPr>
        <w:autoSpaceDE w:val="0"/>
        <w:autoSpaceDN w:val="0"/>
        <w:adjustRightInd w:val="0"/>
        <w:spacing w:before="50" w:line="360" w:lineRule="auto"/>
        <w:ind w:firstLine="480" w:firstLineChars="200"/>
        <w:rPr>
          <w:rFonts w:ascii="仿宋" w:hAnsi="仿宋" w:eastAsia="仿宋"/>
          <w:sz w:val="24"/>
        </w:rPr>
      </w:pPr>
      <w:r>
        <w:rPr>
          <w:rFonts w:hint="eastAsia" w:ascii="仿宋" w:hAnsi="仿宋" w:eastAsia="仿宋"/>
          <w:sz w:val="24"/>
        </w:rPr>
        <w:t>本次招标采购是为首都医科大学附属北京胸科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7462F2EA">
      <w:pPr>
        <w:spacing w:line="360" w:lineRule="auto"/>
        <w:rPr>
          <w:rFonts w:ascii="仿宋" w:hAnsi="仿宋" w:eastAsia="仿宋" w:cs="宋体"/>
          <w:b/>
          <w:bCs/>
          <w:sz w:val="24"/>
          <w:lang w:val="zh-TW" w:eastAsia="zh-TW"/>
        </w:rPr>
      </w:pPr>
      <w:r>
        <w:rPr>
          <w:rFonts w:hint="eastAsia" w:ascii="仿宋" w:hAnsi="仿宋" w:eastAsia="仿宋" w:cs="宋体"/>
          <w:b/>
          <w:bCs/>
          <w:sz w:val="24"/>
          <w:lang w:val="zh-TW" w:eastAsia="zh-TW"/>
        </w:rPr>
        <w:t>（二）为落实政府采购政策需满足的要求</w:t>
      </w:r>
    </w:p>
    <w:p w14:paraId="5B7F8B79">
      <w:pPr>
        <w:spacing w:line="360" w:lineRule="auto"/>
        <w:rPr>
          <w:rFonts w:ascii="仿宋" w:hAnsi="仿宋" w:eastAsia="仿宋" w:cs="宋体"/>
          <w:sz w:val="24"/>
        </w:rPr>
      </w:pPr>
      <w:bookmarkStart w:id="1" w:name="OLE_LINK9"/>
      <w:r>
        <w:rPr>
          <w:rFonts w:hint="eastAsia" w:ascii="仿宋" w:hAnsi="仿宋" w:eastAsia="仿宋" w:cs="宋体"/>
          <w:sz w:val="24"/>
        </w:rPr>
        <w:t>1.</w:t>
      </w:r>
      <w:r>
        <w:rPr>
          <w:rFonts w:ascii="仿宋" w:hAnsi="仿宋" w:eastAsia="仿宋"/>
          <w:sz w:val="24"/>
        </w:rPr>
        <w:t>促进中小企业发展政策：</w:t>
      </w:r>
      <w:r>
        <w:rPr>
          <w:rFonts w:hint="eastAsia" w:ascii="仿宋" w:hAnsi="仿宋" w:eastAsia="仿宋"/>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53604E0">
      <w:pPr>
        <w:spacing w:line="360" w:lineRule="auto"/>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F39E5D1">
      <w:pPr>
        <w:spacing w:line="360" w:lineRule="auto"/>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w:t>
      </w:r>
      <w:r>
        <w:rPr>
          <w:rFonts w:ascii="仿宋" w:hAnsi="仿宋" w:eastAsia="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69D18389">
      <w:pPr>
        <w:spacing w:line="360" w:lineRule="auto"/>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06BCFEB5">
      <w:pPr>
        <w:spacing w:line="360" w:lineRule="auto"/>
        <w:rPr>
          <w:rFonts w:ascii="仿宋" w:hAnsi="仿宋" w:eastAsia="仿宋" w:cs="宋体"/>
          <w:sz w:val="24"/>
        </w:rPr>
      </w:pPr>
      <w:r>
        <w:rPr>
          <w:rFonts w:hint="eastAsia" w:ascii="仿宋" w:hAnsi="仿宋" w:eastAsia="仿宋" w:cs="宋体"/>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4D81A9C4">
      <w:pPr>
        <w:spacing w:line="360" w:lineRule="auto"/>
        <w:rPr>
          <w:rFonts w:ascii="仿宋" w:hAnsi="仿宋" w:eastAsia="仿宋" w:cs="宋体"/>
          <w:sz w:val="24"/>
        </w:rPr>
      </w:pPr>
      <w:bookmarkStart w:id="2" w:name="OLE_LINK113"/>
      <w:r>
        <w:rPr>
          <w:rFonts w:hint="eastAsia" w:ascii="仿宋" w:hAnsi="仿宋" w:eastAsia="仿宋" w:cs="宋体"/>
          <w:sz w:val="24"/>
        </w:rPr>
        <w:t>6.</w:t>
      </w:r>
      <w:bookmarkEnd w:id="2"/>
      <w:r>
        <w:rPr>
          <w:rFonts w:hint="eastAsia" w:ascii="仿宋" w:hAnsi="仿宋" w:eastAsia="仿宋" w:cs="宋体"/>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14:paraId="51A2DBEE">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二、采购标的需执行的国家相关标准、行业标准、地方标准或者其他标准、规范：</w:t>
      </w:r>
    </w:p>
    <w:p w14:paraId="036CEBBA">
      <w:pPr>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1.</w:t>
      </w:r>
      <w:r>
        <w:rPr>
          <w:rFonts w:ascii="仿宋" w:hAnsi="仿宋" w:eastAsia="仿宋"/>
          <w:sz w:val="24"/>
        </w:rPr>
        <w:t>投标产品属于医疗器械的，</w:t>
      </w:r>
      <w:r>
        <w:rPr>
          <w:rFonts w:ascii="仿宋" w:hAnsi="仿宋" w:eastAsia="仿宋"/>
          <w:bCs/>
          <w:sz w:val="24"/>
        </w:rPr>
        <w:t>应按原国家食品药品监督管理</w:t>
      </w:r>
      <w:r>
        <w:rPr>
          <w:rFonts w:hint="eastAsia" w:ascii="仿宋" w:hAnsi="仿宋" w:eastAsia="仿宋"/>
          <w:bCs/>
          <w:sz w:val="24"/>
        </w:rPr>
        <w:t>总</w:t>
      </w:r>
      <w:r>
        <w:rPr>
          <w:rFonts w:ascii="仿宋" w:hAnsi="仿宋" w:eastAsia="仿宋"/>
          <w:bCs/>
          <w:sz w:val="24"/>
        </w:rPr>
        <w:t>局颁发的</w:t>
      </w:r>
      <w:r>
        <w:rPr>
          <w:rFonts w:hint="eastAsia" w:ascii="仿宋" w:hAnsi="仿宋" w:eastAsia="仿宋"/>
          <w:bCs/>
          <w:sz w:val="24"/>
        </w:rPr>
        <w:t>《医疗器械注册管理办法》</w:t>
      </w:r>
      <w:r>
        <w:rPr>
          <w:rFonts w:ascii="仿宋" w:hAnsi="仿宋" w:eastAsia="仿宋"/>
          <w:bCs/>
          <w:sz w:val="24"/>
        </w:rPr>
        <w:t>，办理医疗器械注册证</w:t>
      </w:r>
      <w:r>
        <w:rPr>
          <w:rFonts w:ascii="仿宋" w:hAnsi="仿宋" w:eastAsia="仿宋" w:cs="Arial"/>
          <w:sz w:val="24"/>
        </w:rPr>
        <w:t>或者办理备案</w:t>
      </w:r>
      <w:r>
        <w:rPr>
          <w:rFonts w:ascii="仿宋" w:hAnsi="仿宋" w:eastAsia="仿宋"/>
          <w:bCs/>
          <w:sz w:val="24"/>
        </w:rPr>
        <w:t>，</w:t>
      </w:r>
      <w:r>
        <w:rPr>
          <w:rFonts w:hint="eastAsia" w:ascii="仿宋" w:hAnsi="仿宋" w:eastAsia="仿宋"/>
          <w:bCs/>
          <w:sz w:val="24"/>
        </w:rPr>
        <w:t>投标人</w:t>
      </w:r>
      <w:r>
        <w:rPr>
          <w:rFonts w:ascii="仿宋" w:hAnsi="仿宋" w:eastAsia="仿宋"/>
          <w:bCs/>
          <w:sz w:val="24"/>
        </w:rPr>
        <w:t>须提供医疗器械注册证</w:t>
      </w:r>
      <w:r>
        <w:rPr>
          <w:rFonts w:ascii="仿宋" w:hAnsi="仿宋" w:eastAsia="仿宋"/>
          <w:sz w:val="24"/>
        </w:rPr>
        <w:t>复印件</w:t>
      </w:r>
      <w:r>
        <w:rPr>
          <w:rFonts w:hint="eastAsia" w:ascii="仿宋" w:hAnsi="仿宋" w:eastAsia="仿宋"/>
          <w:sz w:val="24"/>
        </w:rPr>
        <w:t>或</w:t>
      </w:r>
      <w:r>
        <w:rPr>
          <w:rFonts w:ascii="仿宋" w:hAnsi="仿宋" w:eastAsia="仿宋"/>
          <w:sz w:val="24"/>
        </w:rPr>
        <w:t>备案凭证。</w:t>
      </w:r>
      <w:r>
        <w:rPr>
          <w:rFonts w:hint="eastAsia" w:ascii="仿宋" w:hAnsi="仿宋" w:eastAsia="仿宋"/>
          <w:b/>
          <w:sz w:val="24"/>
        </w:rPr>
        <w:t>（所投型号必须与医疗器械注册证书上的型号一致，否则将导致投标无效）</w:t>
      </w:r>
    </w:p>
    <w:p w14:paraId="0E428B2B">
      <w:pPr>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2.</w:t>
      </w:r>
      <w:r>
        <w:rPr>
          <w:rFonts w:ascii="仿宋" w:hAnsi="仿宋" w:eastAsia="仿宋"/>
          <w:sz w:val="24"/>
        </w:rPr>
        <w:t>投标产品属于医疗器械的，</w:t>
      </w:r>
      <w:r>
        <w:rPr>
          <w:rFonts w:hint="eastAsia" w:ascii="仿宋" w:hAnsi="仿宋" w:eastAsia="仿宋"/>
          <w:sz w:val="24"/>
        </w:rPr>
        <w:t>中华人民共和国境内制造商</w:t>
      </w:r>
      <w:r>
        <w:rPr>
          <w:rFonts w:ascii="仿宋" w:hAnsi="仿宋" w:eastAsia="仿宋"/>
          <w:bCs/>
          <w:sz w:val="24"/>
        </w:rPr>
        <w:t>应按原国家食品药品监督管理</w:t>
      </w:r>
      <w:r>
        <w:rPr>
          <w:rFonts w:hint="eastAsia" w:ascii="仿宋" w:hAnsi="仿宋" w:eastAsia="仿宋"/>
          <w:bCs/>
          <w:sz w:val="24"/>
        </w:rPr>
        <w:t>总</w:t>
      </w:r>
      <w:r>
        <w:rPr>
          <w:rFonts w:ascii="仿宋" w:hAnsi="仿宋" w:eastAsia="仿宋"/>
          <w:bCs/>
          <w:sz w:val="24"/>
        </w:rPr>
        <w:t>局颁发的</w:t>
      </w:r>
      <w:r>
        <w:rPr>
          <w:rFonts w:hint="eastAsia" w:ascii="仿宋" w:hAnsi="仿宋" w:eastAsia="仿宋"/>
          <w:bCs/>
          <w:sz w:val="24"/>
        </w:rPr>
        <w:t>《医疗器械生产监督管理办法》</w:t>
      </w:r>
      <w:r>
        <w:rPr>
          <w:rFonts w:ascii="仿宋" w:hAnsi="仿宋" w:eastAsia="仿宋"/>
          <w:bCs/>
          <w:sz w:val="24"/>
        </w:rPr>
        <w:t>，办理医疗器械</w:t>
      </w:r>
      <w:r>
        <w:rPr>
          <w:rFonts w:hint="eastAsia" w:ascii="仿宋" w:hAnsi="仿宋" w:eastAsia="仿宋"/>
          <w:bCs/>
          <w:sz w:val="24"/>
        </w:rPr>
        <w:t>生产许可证</w:t>
      </w:r>
      <w:r>
        <w:rPr>
          <w:rFonts w:ascii="仿宋" w:hAnsi="仿宋" w:eastAsia="仿宋" w:cs="Arial"/>
          <w:sz w:val="24"/>
        </w:rPr>
        <w:t>或者办理备案</w:t>
      </w:r>
      <w:r>
        <w:rPr>
          <w:rFonts w:ascii="仿宋" w:hAnsi="仿宋" w:eastAsia="仿宋"/>
          <w:bCs/>
          <w:sz w:val="24"/>
        </w:rPr>
        <w:t>，</w:t>
      </w:r>
      <w:r>
        <w:rPr>
          <w:rFonts w:hint="eastAsia" w:ascii="仿宋" w:hAnsi="仿宋" w:eastAsia="仿宋"/>
          <w:bCs/>
          <w:sz w:val="24"/>
        </w:rPr>
        <w:t>投标人</w:t>
      </w:r>
      <w:r>
        <w:rPr>
          <w:rFonts w:ascii="仿宋" w:hAnsi="仿宋" w:eastAsia="仿宋"/>
          <w:bCs/>
          <w:sz w:val="24"/>
        </w:rPr>
        <w:t>须提供医疗器械</w:t>
      </w:r>
      <w:r>
        <w:rPr>
          <w:rFonts w:hint="eastAsia" w:ascii="仿宋" w:hAnsi="仿宋" w:eastAsia="仿宋"/>
          <w:bCs/>
          <w:sz w:val="24"/>
        </w:rPr>
        <w:t>生产许可证</w:t>
      </w:r>
      <w:r>
        <w:rPr>
          <w:rFonts w:ascii="仿宋" w:hAnsi="仿宋" w:eastAsia="仿宋"/>
          <w:sz w:val="24"/>
        </w:rPr>
        <w:t>复印件</w:t>
      </w:r>
      <w:r>
        <w:rPr>
          <w:rFonts w:hint="eastAsia" w:ascii="仿宋" w:hAnsi="仿宋" w:eastAsia="仿宋"/>
          <w:sz w:val="24"/>
        </w:rPr>
        <w:t>或</w:t>
      </w:r>
      <w:r>
        <w:rPr>
          <w:rFonts w:ascii="仿宋" w:hAnsi="仿宋" w:eastAsia="仿宋"/>
          <w:sz w:val="24"/>
        </w:rPr>
        <w:t>备案凭证</w:t>
      </w:r>
      <w:r>
        <w:rPr>
          <w:rFonts w:hint="eastAsia" w:ascii="仿宋" w:hAnsi="仿宋" w:eastAsia="仿宋"/>
          <w:sz w:val="24"/>
        </w:rPr>
        <w:t>。</w:t>
      </w:r>
    </w:p>
    <w:p w14:paraId="57BB3C00">
      <w:pPr>
        <w:spacing w:line="360" w:lineRule="auto"/>
        <w:rPr>
          <w:rFonts w:ascii="仿宋" w:hAnsi="仿宋" w:eastAsia="仿宋"/>
          <w:bCs/>
          <w:sz w:val="24"/>
        </w:rPr>
      </w:pPr>
      <w:r>
        <w:rPr>
          <w:rFonts w:ascii="仿宋" w:hAnsi="仿宋" w:eastAsia="仿宋"/>
          <w:kern w:val="0"/>
          <w:sz w:val="24"/>
        </w:rPr>
        <w:t>★</w:t>
      </w:r>
      <w:r>
        <w:rPr>
          <w:rFonts w:hint="eastAsia" w:ascii="仿宋" w:hAnsi="仿宋" w:eastAsia="仿宋"/>
          <w:kern w:val="0"/>
          <w:sz w:val="24"/>
        </w:rPr>
        <w:t>3.</w:t>
      </w:r>
      <w:r>
        <w:rPr>
          <w:rFonts w:ascii="仿宋" w:hAnsi="仿宋" w:eastAsia="仿宋"/>
          <w:sz w:val="24"/>
        </w:rPr>
        <w:t>投标产品属于</w:t>
      </w:r>
      <w:r>
        <w:rPr>
          <w:rFonts w:hint="eastAsia" w:ascii="仿宋" w:hAnsi="仿宋" w:eastAsia="仿宋"/>
          <w:sz w:val="24"/>
        </w:rPr>
        <w:t>辐射或射线类的设备或材料的，需提供投标人的辐射安全许可证</w:t>
      </w:r>
      <w:r>
        <w:rPr>
          <w:rFonts w:ascii="仿宋" w:hAnsi="仿宋" w:eastAsia="仿宋"/>
          <w:sz w:val="24"/>
        </w:rPr>
        <w:t>复印件</w:t>
      </w:r>
      <w:r>
        <w:rPr>
          <w:rFonts w:hint="eastAsia" w:ascii="仿宋" w:hAnsi="仿宋" w:eastAsia="仿宋"/>
          <w:sz w:val="24"/>
        </w:rPr>
        <w:t>（不适用的情况除外）。</w:t>
      </w:r>
      <w:r>
        <w:rPr>
          <w:rFonts w:hint="eastAsia" w:ascii="仿宋" w:hAnsi="仿宋" w:eastAsia="仿宋"/>
          <w:bCs/>
          <w:sz w:val="24"/>
        </w:rPr>
        <w:t>投标产品属于压力容器的，投标人需要根据国家特种设备制造相关管理规定，提供投标产品制造商的特种设备制造许可证（压力容器）。</w:t>
      </w:r>
    </w:p>
    <w:p w14:paraId="1AD7EA2E">
      <w:pPr>
        <w:tabs>
          <w:tab w:val="left" w:pos="420"/>
        </w:tabs>
        <w:spacing w:line="360" w:lineRule="auto"/>
        <w:rPr>
          <w:rFonts w:ascii="仿宋" w:hAnsi="仿宋" w:eastAsia="仿宋"/>
          <w:sz w:val="24"/>
        </w:rPr>
      </w:pPr>
      <w:r>
        <w:rPr>
          <w:rFonts w:ascii="仿宋" w:hAnsi="仿宋" w:eastAsia="仿宋"/>
          <w:kern w:val="0"/>
          <w:sz w:val="24"/>
        </w:rPr>
        <w:t>★</w:t>
      </w:r>
      <w:r>
        <w:rPr>
          <w:rFonts w:hint="eastAsia" w:ascii="仿宋" w:hAnsi="仿宋" w:eastAsia="仿宋"/>
          <w:sz w:val="24"/>
        </w:rPr>
        <w:t>4</w:t>
      </w:r>
      <w:r>
        <w:rPr>
          <w:rFonts w:ascii="仿宋" w:hAnsi="仿宋" w:eastAsia="仿宋"/>
          <w:sz w:val="24"/>
        </w:rPr>
        <w:t>.</w:t>
      </w:r>
      <w:r>
        <w:rPr>
          <w:rFonts w:hint="eastAsia" w:ascii="仿宋" w:hAnsi="仿宋" w:eastAsia="仿宋"/>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sz w:val="24"/>
        </w:rPr>
        <w:t>相关证明文件的复印件</w:t>
      </w:r>
      <w:r>
        <w:rPr>
          <w:rFonts w:hint="eastAsia" w:ascii="仿宋" w:hAnsi="仿宋" w:eastAsia="仿宋"/>
          <w:sz w:val="24"/>
        </w:rPr>
        <w:t>。</w:t>
      </w:r>
    </w:p>
    <w:p w14:paraId="235BC1E2">
      <w:pPr>
        <w:tabs>
          <w:tab w:val="left" w:pos="420"/>
        </w:tabs>
        <w:spacing w:line="360" w:lineRule="auto"/>
        <w:rPr>
          <w:rFonts w:ascii="仿宋" w:hAnsi="仿宋" w:eastAsia="仿宋"/>
          <w:sz w:val="24"/>
        </w:rPr>
      </w:pPr>
      <w:r>
        <w:rPr>
          <w:rFonts w:hint="eastAsia" w:ascii="仿宋" w:hAnsi="仿宋" w:eastAsia="仿宋"/>
          <w:sz w:val="24"/>
        </w:rPr>
        <w:t>5.</w:t>
      </w:r>
      <w:r>
        <w:rPr>
          <w:rFonts w:hint="eastAsia" w:ascii="仿宋" w:hAnsi="仿宋" w:eastAsia="仿宋"/>
          <w:bCs/>
          <w:sz w:val="24"/>
        </w:rPr>
        <w:t>投标产品的包装应符合《</w:t>
      </w:r>
      <w:r>
        <w:rPr>
          <w:rFonts w:hint="eastAsia" w:ascii="仿宋" w:hAnsi="仿宋" w:eastAsia="仿宋"/>
          <w:sz w:val="24"/>
        </w:rPr>
        <w:t>财政部等三部门联合印发商品包装和快递包装政府采购需求标准（试行）</w:t>
      </w:r>
      <w:r>
        <w:rPr>
          <w:rFonts w:hint="eastAsia" w:ascii="仿宋" w:hAnsi="仿宋" w:eastAsia="仿宋"/>
          <w:bCs/>
          <w:sz w:val="24"/>
        </w:rPr>
        <w:t>》</w:t>
      </w:r>
      <w:r>
        <w:rPr>
          <w:rFonts w:hint="eastAsia" w:ascii="仿宋" w:hAnsi="仿宋" w:eastAsia="仿宋"/>
          <w:sz w:val="24"/>
        </w:rPr>
        <w:t>（财办库〔</w:t>
      </w:r>
      <w:r>
        <w:rPr>
          <w:rFonts w:ascii="仿宋" w:hAnsi="仿宋" w:eastAsia="仿宋"/>
          <w:sz w:val="24"/>
        </w:rPr>
        <w:t>2020</w:t>
      </w:r>
      <w:r>
        <w:rPr>
          <w:rFonts w:hint="eastAsia" w:ascii="仿宋" w:hAnsi="仿宋" w:eastAsia="仿宋"/>
          <w:sz w:val="24"/>
        </w:rPr>
        <w:t>〕</w:t>
      </w:r>
      <w:r>
        <w:rPr>
          <w:rFonts w:ascii="仿宋" w:hAnsi="仿宋" w:eastAsia="仿宋"/>
          <w:sz w:val="24"/>
        </w:rPr>
        <w:t>123</w:t>
      </w:r>
      <w:r>
        <w:rPr>
          <w:rFonts w:hint="eastAsia" w:ascii="仿宋" w:hAnsi="仿宋" w:eastAsia="仿宋"/>
          <w:sz w:val="24"/>
        </w:rPr>
        <w:t>号）的规定。</w:t>
      </w:r>
    </w:p>
    <w:p w14:paraId="087EF476">
      <w:pPr>
        <w:spacing w:line="360" w:lineRule="auto"/>
        <w:rPr>
          <w:rFonts w:ascii="仿宋" w:hAnsi="仿宋" w:eastAsia="仿宋" w:cs="宋体"/>
          <w:sz w:val="24"/>
          <w:lang w:val="zh-TW" w:eastAsia="zh-TW"/>
        </w:rPr>
      </w:pPr>
      <w:r>
        <w:rPr>
          <w:rFonts w:hint="eastAsia" w:ascii="仿宋" w:hAnsi="仿宋" w:eastAsia="仿宋" w:cs="宋体"/>
          <w:b/>
          <w:bCs/>
          <w:sz w:val="24"/>
          <w:lang w:val="zh-TW" w:eastAsia="zh-TW"/>
        </w:rPr>
        <w:t>三、采购标的的数量、采购项目交付或者实施的时间和地点：</w:t>
      </w:r>
    </w:p>
    <w:p w14:paraId="2BC94380">
      <w:pPr>
        <w:spacing w:line="360" w:lineRule="auto"/>
        <w:rPr>
          <w:rFonts w:ascii="仿宋" w:hAnsi="仿宋" w:eastAsia="仿宋" w:cs="宋体"/>
          <w:b/>
          <w:bCs/>
          <w:sz w:val="24"/>
          <w:lang w:val="zh-TW"/>
        </w:rPr>
      </w:pPr>
      <w:r>
        <w:rPr>
          <w:rFonts w:hint="eastAsia" w:ascii="仿宋" w:hAnsi="仿宋" w:eastAsia="仿宋" w:cs="宋体"/>
          <w:b/>
          <w:bCs/>
          <w:sz w:val="24"/>
          <w:lang w:val="zh-TW" w:eastAsia="zh-TW"/>
        </w:rPr>
        <w:t>（一）采购标的的数量：</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255"/>
        <w:gridCol w:w="3407"/>
        <w:gridCol w:w="1132"/>
        <w:gridCol w:w="2032"/>
      </w:tblGrid>
      <w:tr w14:paraId="36A5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08" w:type="pct"/>
            <w:noWrap/>
            <w:vAlign w:val="center"/>
          </w:tcPr>
          <w:p w14:paraId="3DBE9D99">
            <w:pPr>
              <w:widowControl/>
              <w:jc w:val="center"/>
              <w:rPr>
                <w:rFonts w:ascii="仿宋" w:hAnsi="仿宋" w:eastAsia="仿宋" w:cs="宋体"/>
                <w:color w:val="auto"/>
                <w:kern w:val="0"/>
                <w:sz w:val="24"/>
              </w:rPr>
            </w:pPr>
            <w:r>
              <w:rPr>
                <w:rFonts w:hint="eastAsia" w:ascii="仿宋" w:hAnsi="仿宋" w:eastAsia="仿宋" w:cs="宋体"/>
                <w:color w:val="auto"/>
                <w:kern w:val="0"/>
                <w:sz w:val="24"/>
              </w:rPr>
              <w:t>包号</w:t>
            </w:r>
          </w:p>
        </w:tc>
        <w:tc>
          <w:tcPr>
            <w:tcW w:w="736" w:type="pct"/>
            <w:noWrap/>
            <w:vAlign w:val="center"/>
          </w:tcPr>
          <w:p w14:paraId="66BD7E3B">
            <w:pPr>
              <w:widowControl/>
              <w:jc w:val="center"/>
              <w:rPr>
                <w:rFonts w:ascii="仿宋" w:hAnsi="仿宋" w:eastAsia="仿宋" w:cs="宋体"/>
                <w:color w:val="auto"/>
                <w:kern w:val="0"/>
                <w:sz w:val="24"/>
              </w:rPr>
            </w:pPr>
            <w:r>
              <w:rPr>
                <w:rFonts w:hint="eastAsia" w:ascii="仿宋" w:hAnsi="仿宋" w:eastAsia="仿宋" w:cs="宋体"/>
                <w:color w:val="auto"/>
                <w:kern w:val="0"/>
                <w:sz w:val="24"/>
              </w:rPr>
              <w:t>品目号</w:t>
            </w:r>
          </w:p>
        </w:tc>
        <w:tc>
          <w:tcPr>
            <w:tcW w:w="1998" w:type="pct"/>
            <w:noWrap/>
            <w:vAlign w:val="center"/>
          </w:tcPr>
          <w:p w14:paraId="1EA25942">
            <w:pPr>
              <w:widowControl/>
              <w:jc w:val="center"/>
              <w:rPr>
                <w:rFonts w:ascii="仿宋" w:hAnsi="仿宋" w:eastAsia="仿宋" w:cs="宋体"/>
                <w:color w:val="auto"/>
                <w:kern w:val="0"/>
                <w:sz w:val="24"/>
              </w:rPr>
            </w:pPr>
            <w:r>
              <w:rPr>
                <w:rFonts w:hint="eastAsia" w:ascii="仿宋" w:hAnsi="仿宋" w:eastAsia="仿宋" w:cs="宋体"/>
                <w:color w:val="auto"/>
                <w:kern w:val="0"/>
                <w:sz w:val="24"/>
              </w:rPr>
              <w:t>标的名称</w:t>
            </w:r>
          </w:p>
        </w:tc>
        <w:tc>
          <w:tcPr>
            <w:tcW w:w="664" w:type="pct"/>
            <w:vAlign w:val="center"/>
          </w:tcPr>
          <w:p w14:paraId="0E52D098">
            <w:pPr>
              <w:widowControl/>
              <w:jc w:val="center"/>
              <w:rPr>
                <w:rFonts w:ascii="仿宋" w:hAnsi="仿宋" w:eastAsia="仿宋" w:cs="宋体"/>
                <w:color w:val="auto"/>
                <w:kern w:val="0"/>
                <w:sz w:val="24"/>
              </w:rPr>
            </w:pPr>
            <w:r>
              <w:rPr>
                <w:rFonts w:hint="eastAsia" w:ascii="仿宋" w:hAnsi="仿宋" w:eastAsia="仿宋" w:cs="宋体"/>
                <w:color w:val="auto"/>
                <w:kern w:val="0"/>
                <w:sz w:val="24"/>
              </w:rPr>
              <w:t>数量（台/套）</w:t>
            </w:r>
          </w:p>
        </w:tc>
        <w:tc>
          <w:tcPr>
            <w:tcW w:w="1192" w:type="pct"/>
            <w:vAlign w:val="center"/>
          </w:tcPr>
          <w:p w14:paraId="0D6897AF">
            <w:pPr>
              <w:widowControl/>
              <w:jc w:val="center"/>
              <w:rPr>
                <w:rFonts w:ascii="仿宋" w:hAnsi="仿宋" w:eastAsia="仿宋" w:cs="宋体"/>
                <w:color w:val="auto"/>
                <w:kern w:val="0"/>
                <w:sz w:val="24"/>
              </w:rPr>
            </w:pPr>
            <w:r>
              <w:rPr>
                <w:rFonts w:hint="eastAsia" w:ascii="仿宋" w:hAnsi="仿宋" w:eastAsia="仿宋" w:cs="宋体"/>
                <w:color w:val="auto"/>
                <w:kern w:val="0"/>
                <w:sz w:val="24"/>
              </w:rPr>
              <w:t>是否接受进口产品</w:t>
            </w:r>
          </w:p>
        </w:tc>
      </w:tr>
      <w:tr w14:paraId="1EAE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restart"/>
            <w:vAlign w:val="center"/>
          </w:tcPr>
          <w:p w14:paraId="76C6BB3A">
            <w:pPr>
              <w:jc w:val="center"/>
              <w:rPr>
                <w:rFonts w:ascii="仿宋" w:hAnsi="仿宋" w:eastAsia="仿宋" w:cs="宋体"/>
                <w:color w:val="auto"/>
                <w:sz w:val="24"/>
              </w:rPr>
            </w:pPr>
            <w:r>
              <w:rPr>
                <w:rFonts w:hint="eastAsia" w:ascii="仿宋" w:hAnsi="仿宋" w:eastAsia="仿宋"/>
                <w:color w:val="auto"/>
                <w:sz w:val="24"/>
              </w:rPr>
              <w:t>1</w:t>
            </w:r>
          </w:p>
        </w:tc>
        <w:tc>
          <w:tcPr>
            <w:tcW w:w="1255" w:type="dxa"/>
            <w:vAlign w:val="center"/>
          </w:tcPr>
          <w:p w14:paraId="6877DAA5">
            <w:pPr>
              <w:widowControl/>
              <w:jc w:val="center"/>
              <w:rPr>
                <w:rFonts w:ascii="仿宋" w:hAnsi="仿宋" w:eastAsia="仿宋" w:cs="宋体"/>
                <w:color w:val="auto"/>
                <w:kern w:val="0"/>
                <w:sz w:val="24"/>
              </w:rPr>
            </w:pPr>
            <w:r>
              <w:rPr>
                <w:rFonts w:hint="eastAsia" w:ascii="仿宋" w:hAnsi="仿宋" w:eastAsia="仿宋" w:cs="宋体"/>
                <w:color w:val="auto"/>
                <w:kern w:val="0"/>
                <w:sz w:val="24"/>
              </w:rPr>
              <w:t>1-1</w:t>
            </w:r>
          </w:p>
        </w:tc>
        <w:tc>
          <w:tcPr>
            <w:tcW w:w="3407" w:type="dxa"/>
            <w:vAlign w:val="center"/>
          </w:tcPr>
          <w:p w14:paraId="07A97219">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全自动核酸检测分析仪</w:t>
            </w:r>
          </w:p>
        </w:tc>
        <w:tc>
          <w:tcPr>
            <w:tcW w:w="1132" w:type="dxa"/>
            <w:vAlign w:val="center"/>
          </w:tcPr>
          <w:p w14:paraId="714F5CC6">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4</w:t>
            </w:r>
          </w:p>
        </w:tc>
        <w:tc>
          <w:tcPr>
            <w:tcW w:w="1192" w:type="pct"/>
            <w:vAlign w:val="center"/>
          </w:tcPr>
          <w:p w14:paraId="2DFA364D">
            <w:pPr>
              <w:jc w:val="center"/>
              <w:rPr>
                <w:rFonts w:ascii="宋体" w:hAnsi="宋体" w:cs="宋体"/>
                <w:color w:val="auto"/>
                <w:sz w:val="22"/>
                <w:szCs w:val="22"/>
              </w:rPr>
            </w:pPr>
            <w:r>
              <w:rPr>
                <w:rFonts w:hint="eastAsia" w:ascii="宋体" w:hAnsi="宋体" w:cs="宋体"/>
                <w:color w:val="auto"/>
                <w:sz w:val="22"/>
                <w:szCs w:val="22"/>
              </w:rPr>
              <w:t>否</w:t>
            </w:r>
          </w:p>
        </w:tc>
      </w:tr>
      <w:tr w14:paraId="1C05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62EC414F">
            <w:pPr>
              <w:jc w:val="center"/>
              <w:rPr>
                <w:rFonts w:ascii="仿宋" w:hAnsi="仿宋" w:eastAsia="仿宋" w:cs="宋体"/>
                <w:color w:val="auto"/>
                <w:sz w:val="24"/>
              </w:rPr>
            </w:pPr>
          </w:p>
        </w:tc>
        <w:tc>
          <w:tcPr>
            <w:tcW w:w="1255" w:type="dxa"/>
            <w:vAlign w:val="center"/>
          </w:tcPr>
          <w:p w14:paraId="742CEDF4">
            <w:pPr>
              <w:widowControl/>
              <w:jc w:val="center"/>
              <w:rPr>
                <w:rFonts w:ascii="仿宋" w:hAnsi="仿宋" w:eastAsia="仿宋" w:cs="宋体"/>
                <w:color w:val="auto"/>
                <w:kern w:val="0"/>
                <w:sz w:val="24"/>
              </w:rPr>
            </w:pPr>
            <w:r>
              <w:rPr>
                <w:rFonts w:hint="eastAsia" w:ascii="仿宋" w:hAnsi="仿宋" w:eastAsia="仿宋" w:cs="宋体"/>
                <w:color w:val="auto"/>
                <w:kern w:val="0"/>
                <w:sz w:val="24"/>
              </w:rPr>
              <w:t>1-2</w:t>
            </w:r>
          </w:p>
        </w:tc>
        <w:tc>
          <w:tcPr>
            <w:tcW w:w="3407" w:type="dxa"/>
            <w:vAlign w:val="center"/>
          </w:tcPr>
          <w:p w14:paraId="022BA559">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结核分枝杆菌显微扫描系统</w:t>
            </w:r>
          </w:p>
        </w:tc>
        <w:tc>
          <w:tcPr>
            <w:tcW w:w="1132" w:type="dxa"/>
            <w:vAlign w:val="center"/>
          </w:tcPr>
          <w:p w14:paraId="04E4226F">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5D3E042F">
            <w:pPr>
              <w:jc w:val="center"/>
              <w:rPr>
                <w:rFonts w:ascii="宋体" w:hAnsi="宋体" w:cs="宋体"/>
                <w:color w:val="auto"/>
                <w:sz w:val="22"/>
                <w:szCs w:val="22"/>
              </w:rPr>
            </w:pPr>
            <w:r>
              <w:rPr>
                <w:rFonts w:hint="eastAsia" w:ascii="宋体" w:hAnsi="宋体" w:cs="宋体"/>
                <w:color w:val="auto"/>
                <w:sz w:val="22"/>
                <w:szCs w:val="22"/>
              </w:rPr>
              <w:t>否</w:t>
            </w:r>
          </w:p>
        </w:tc>
      </w:tr>
      <w:tr w14:paraId="00BE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131CA8E2">
            <w:pPr>
              <w:jc w:val="center"/>
              <w:rPr>
                <w:rFonts w:ascii="仿宋" w:hAnsi="仿宋" w:eastAsia="仿宋" w:cs="宋体"/>
                <w:color w:val="auto"/>
                <w:sz w:val="24"/>
              </w:rPr>
            </w:pPr>
          </w:p>
        </w:tc>
        <w:tc>
          <w:tcPr>
            <w:tcW w:w="1255" w:type="dxa"/>
            <w:vAlign w:val="center"/>
          </w:tcPr>
          <w:p w14:paraId="0FCCDAD9">
            <w:pPr>
              <w:widowControl/>
              <w:jc w:val="center"/>
              <w:rPr>
                <w:rFonts w:ascii="仿宋" w:hAnsi="仿宋" w:eastAsia="仿宋" w:cs="宋体"/>
                <w:color w:val="auto"/>
                <w:kern w:val="0"/>
                <w:sz w:val="24"/>
              </w:rPr>
            </w:pPr>
            <w:r>
              <w:rPr>
                <w:rFonts w:hint="eastAsia" w:ascii="仿宋" w:hAnsi="仿宋" w:eastAsia="仿宋" w:cs="宋体"/>
                <w:color w:val="auto"/>
                <w:kern w:val="0"/>
                <w:sz w:val="24"/>
              </w:rPr>
              <w:t>1-3</w:t>
            </w:r>
          </w:p>
        </w:tc>
        <w:tc>
          <w:tcPr>
            <w:tcW w:w="3407" w:type="dxa"/>
            <w:vAlign w:val="center"/>
          </w:tcPr>
          <w:p w14:paraId="153CC61F">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微生物药敏分析仪</w:t>
            </w:r>
          </w:p>
        </w:tc>
        <w:tc>
          <w:tcPr>
            <w:tcW w:w="1132" w:type="dxa"/>
            <w:vAlign w:val="center"/>
          </w:tcPr>
          <w:p w14:paraId="2C030402">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28CC0881">
            <w:pPr>
              <w:jc w:val="center"/>
              <w:rPr>
                <w:rFonts w:ascii="宋体" w:hAnsi="宋体" w:cs="宋体"/>
                <w:color w:val="auto"/>
                <w:sz w:val="22"/>
                <w:szCs w:val="22"/>
              </w:rPr>
            </w:pPr>
            <w:r>
              <w:rPr>
                <w:rFonts w:hint="eastAsia" w:ascii="宋体" w:hAnsi="宋体" w:cs="宋体"/>
                <w:color w:val="auto"/>
                <w:sz w:val="22"/>
                <w:szCs w:val="22"/>
              </w:rPr>
              <w:t>否</w:t>
            </w:r>
          </w:p>
        </w:tc>
      </w:tr>
      <w:tr w14:paraId="1B8C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14B7B1B8">
            <w:pPr>
              <w:jc w:val="center"/>
              <w:rPr>
                <w:rFonts w:ascii="仿宋" w:hAnsi="仿宋" w:eastAsia="仿宋" w:cs="宋体"/>
                <w:color w:val="auto"/>
                <w:sz w:val="24"/>
              </w:rPr>
            </w:pPr>
          </w:p>
        </w:tc>
        <w:tc>
          <w:tcPr>
            <w:tcW w:w="1255" w:type="dxa"/>
            <w:vAlign w:val="center"/>
          </w:tcPr>
          <w:p w14:paraId="35D0C31C">
            <w:pPr>
              <w:widowControl/>
              <w:jc w:val="center"/>
              <w:rPr>
                <w:rFonts w:ascii="仿宋" w:hAnsi="仿宋" w:eastAsia="仿宋" w:cs="宋体"/>
                <w:color w:val="auto"/>
                <w:kern w:val="0"/>
                <w:sz w:val="24"/>
              </w:rPr>
            </w:pPr>
            <w:r>
              <w:rPr>
                <w:rFonts w:hint="eastAsia" w:ascii="仿宋" w:hAnsi="仿宋" w:eastAsia="仿宋" w:cs="宋体"/>
                <w:color w:val="auto"/>
                <w:kern w:val="0"/>
                <w:sz w:val="24"/>
              </w:rPr>
              <w:t>1-4</w:t>
            </w:r>
          </w:p>
        </w:tc>
        <w:tc>
          <w:tcPr>
            <w:tcW w:w="3407" w:type="dxa"/>
            <w:vAlign w:val="center"/>
          </w:tcPr>
          <w:p w14:paraId="2745590F">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全自动医用PCR分析系统</w:t>
            </w:r>
          </w:p>
        </w:tc>
        <w:tc>
          <w:tcPr>
            <w:tcW w:w="1132" w:type="dxa"/>
            <w:vAlign w:val="center"/>
          </w:tcPr>
          <w:p w14:paraId="3C3DD371">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2</w:t>
            </w:r>
          </w:p>
        </w:tc>
        <w:tc>
          <w:tcPr>
            <w:tcW w:w="1192" w:type="pct"/>
            <w:vAlign w:val="center"/>
          </w:tcPr>
          <w:p w14:paraId="1F137668">
            <w:pPr>
              <w:jc w:val="center"/>
              <w:rPr>
                <w:rFonts w:ascii="宋体" w:hAnsi="宋体" w:cs="宋体"/>
                <w:color w:val="auto"/>
                <w:sz w:val="22"/>
                <w:szCs w:val="22"/>
              </w:rPr>
            </w:pPr>
            <w:r>
              <w:rPr>
                <w:rFonts w:hint="eastAsia" w:ascii="宋体" w:hAnsi="宋体" w:cs="宋体"/>
                <w:color w:val="auto"/>
                <w:sz w:val="22"/>
                <w:szCs w:val="22"/>
              </w:rPr>
              <w:t>否</w:t>
            </w:r>
          </w:p>
        </w:tc>
      </w:tr>
      <w:tr w14:paraId="21FA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5BFE00E2">
            <w:pPr>
              <w:jc w:val="center"/>
              <w:rPr>
                <w:rFonts w:ascii="仿宋" w:hAnsi="仿宋" w:eastAsia="仿宋" w:cs="宋体"/>
                <w:color w:val="auto"/>
                <w:sz w:val="24"/>
              </w:rPr>
            </w:pPr>
          </w:p>
        </w:tc>
        <w:tc>
          <w:tcPr>
            <w:tcW w:w="1255" w:type="dxa"/>
            <w:vAlign w:val="center"/>
          </w:tcPr>
          <w:p w14:paraId="4A3F403D">
            <w:pPr>
              <w:widowControl/>
              <w:jc w:val="center"/>
              <w:rPr>
                <w:rFonts w:ascii="仿宋" w:hAnsi="仿宋" w:eastAsia="仿宋" w:cs="宋体"/>
                <w:color w:val="auto"/>
                <w:kern w:val="0"/>
                <w:sz w:val="24"/>
              </w:rPr>
            </w:pPr>
            <w:r>
              <w:rPr>
                <w:rFonts w:hint="eastAsia" w:ascii="仿宋" w:hAnsi="仿宋" w:eastAsia="仿宋" w:cs="宋体"/>
                <w:color w:val="auto"/>
                <w:kern w:val="0"/>
                <w:sz w:val="24"/>
              </w:rPr>
              <w:t>1-5</w:t>
            </w:r>
          </w:p>
        </w:tc>
        <w:tc>
          <w:tcPr>
            <w:tcW w:w="3407" w:type="dxa"/>
            <w:vAlign w:val="center"/>
          </w:tcPr>
          <w:p w14:paraId="48A89ECC">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全自动核酸提取仪</w:t>
            </w:r>
          </w:p>
        </w:tc>
        <w:tc>
          <w:tcPr>
            <w:tcW w:w="1132" w:type="dxa"/>
            <w:vAlign w:val="center"/>
          </w:tcPr>
          <w:p w14:paraId="1D8ABC35">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324CAEF8">
            <w:pPr>
              <w:jc w:val="center"/>
              <w:rPr>
                <w:rFonts w:ascii="宋体" w:hAnsi="宋体" w:cs="宋体"/>
                <w:color w:val="auto"/>
                <w:sz w:val="22"/>
                <w:szCs w:val="22"/>
              </w:rPr>
            </w:pPr>
            <w:r>
              <w:rPr>
                <w:rFonts w:hint="eastAsia" w:ascii="宋体" w:hAnsi="宋体" w:cs="宋体"/>
                <w:color w:val="auto"/>
                <w:sz w:val="22"/>
                <w:szCs w:val="22"/>
              </w:rPr>
              <w:t>否</w:t>
            </w:r>
          </w:p>
        </w:tc>
      </w:tr>
      <w:tr w14:paraId="135B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0039069F">
            <w:pPr>
              <w:jc w:val="center"/>
              <w:rPr>
                <w:rFonts w:ascii="仿宋" w:hAnsi="仿宋" w:eastAsia="仿宋" w:cs="宋体"/>
                <w:color w:val="auto"/>
                <w:sz w:val="24"/>
              </w:rPr>
            </w:pPr>
          </w:p>
        </w:tc>
        <w:tc>
          <w:tcPr>
            <w:tcW w:w="1255" w:type="dxa"/>
            <w:vAlign w:val="center"/>
          </w:tcPr>
          <w:p w14:paraId="48AC96A9">
            <w:pPr>
              <w:widowControl/>
              <w:jc w:val="center"/>
              <w:rPr>
                <w:rFonts w:ascii="仿宋" w:hAnsi="仿宋" w:eastAsia="仿宋" w:cs="宋体"/>
                <w:color w:val="auto"/>
                <w:kern w:val="0"/>
                <w:sz w:val="24"/>
              </w:rPr>
            </w:pPr>
            <w:r>
              <w:rPr>
                <w:rFonts w:hint="eastAsia" w:ascii="仿宋" w:hAnsi="仿宋" w:eastAsia="仿宋" w:cs="宋体"/>
                <w:color w:val="auto"/>
                <w:kern w:val="0"/>
                <w:sz w:val="24"/>
              </w:rPr>
              <w:t>1-6</w:t>
            </w:r>
          </w:p>
        </w:tc>
        <w:tc>
          <w:tcPr>
            <w:tcW w:w="3407" w:type="dxa"/>
            <w:vAlign w:val="center"/>
          </w:tcPr>
          <w:p w14:paraId="061947CD">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全自动化学发光免疫分析仪</w:t>
            </w:r>
          </w:p>
        </w:tc>
        <w:tc>
          <w:tcPr>
            <w:tcW w:w="1132" w:type="dxa"/>
            <w:vAlign w:val="center"/>
          </w:tcPr>
          <w:p w14:paraId="51A47C0A">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56E818C1">
            <w:pPr>
              <w:jc w:val="center"/>
              <w:rPr>
                <w:rFonts w:ascii="宋体" w:hAnsi="宋体" w:cs="宋体"/>
                <w:color w:val="auto"/>
                <w:sz w:val="22"/>
                <w:szCs w:val="22"/>
              </w:rPr>
            </w:pPr>
            <w:r>
              <w:rPr>
                <w:rFonts w:hint="eastAsia" w:ascii="宋体" w:hAnsi="宋体" w:cs="宋体"/>
                <w:color w:val="auto"/>
                <w:sz w:val="22"/>
                <w:szCs w:val="22"/>
              </w:rPr>
              <w:t>否</w:t>
            </w:r>
          </w:p>
        </w:tc>
      </w:tr>
      <w:tr w14:paraId="2BFF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5BBE8F49">
            <w:pPr>
              <w:jc w:val="center"/>
              <w:rPr>
                <w:rFonts w:ascii="仿宋" w:hAnsi="仿宋" w:eastAsia="仿宋" w:cs="宋体"/>
                <w:color w:val="auto"/>
                <w:sz w:val="24"/>
              </w:rPr>
            </w:pPr>
          </w:p>
        </w:tc>
        <w:tc>
          <w:tcPr>
            <w:tcW w:w="1255" w:type="dxa"/>
            <w:vAlign w:val="center"/>
          </w:tcPr>
          <w:p w14:paraId="1D045940">
            <w:pPr>
              <w:widowControl/>
              <w:jc w:val="center"/>
              <w:rPr>
                <w:rFonts w:ascii="仿宋" w:hAnsi="仿宋" w:eastAsia="仿宋" w:cs="宋体"/>
                <w:color w:val="auto"/>
                <w:kern w:val="0"/>
                <w:sz w:val="24"/>
              </w:rPr>
            </w:pPr>
            <w:r>
              <w:rPr>
                <w:rFonts w:hint="eastAsia" w:ascii="仿宋" w:hAnsi="仿宋" w:eastAsia="仿宋" w:cs="宋体"/>
                <w:color w:val="auto"/>
                <w:kern w:val="0"/>
                <w:sz w:val="24"/>
              </w:rPr>
              <w:t>1-7</w:t>
            </w:r>
          </w:p>
        </w:tc>
        <w:tc>
          <w:tcPr>
            <w:tcW w:w="3407" w:type="dxa"/>
            <w:vAlign w:val="center"/>
          </w:tcPr>
          <w:p w14:paraId="50AC0868">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全自动染色机</w:t>
            </w:r>
          </w:p>
        </w:tc>
        <w:tc>
          <w:tcPr>
            <w:tcW w:w="1132" w:type="dxa"/>
            <w:vAlign w:val="center"/>
          </w:tcPr>
          <w:p w14:paraId="4C661E66">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1AF584E4">
            <w:pPr>
              <w:jc w:val="center"/>
              <w:rPr>
                <w:rFonts w:ascii="宋体" w:hAnsi="宋体" w:cs="宋体"/>
                <w:color w:val="auto"/>
                <w:sz w:val="22"/>
                <w:szCs w:val="22"/>
              </w:rPr>
            </w:pPr>
            <w:r>
              <w:rPr>
                <w:rFonts w:hint="eastAsia" w:ascii="宋体" w:hAnsi="宋体" w:cs="宋体"/>
                <w:color w:val="auto"/>
                <w:sz w:val="22"/>
                <w:szCs w:val="22"/>
              </w:rPr>
              <w:t>否</w:t>
            </w:r>
          </w:p>
        </w:tc>
      </w:tr>
      <w:tr w14:paraId="02A0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529C1764">
            <w:pPr>
              <w:jc w:val="center"/>
              <w:rPr>
                <w:rFonts w:ascii="仿宋" w:hAnsi="仿宋" w:eastAsia="仿宋" w:cs="宋体"/>
                <w:color w:val="auto"/>
                <w:sz w:val="24"/>
              </w:rPr>
            </w:pPr>
          </w:p>
        </w:tc>
        <w:tc>
          <w:tcPr>
            <w:tcW w:w="1255" w:type="dxa"/>
            <w:vAlign w:val="center"/>
          </w:tcPr>
          <w:p w14:paraId="06981557">
            <w:pPr>
              <w:widowControl/>
              <w:jc w:val="center"/>
              <w:rPr>
                <w:rFonts w:ascii="仿宋" w:hAnsi="仿宋" w:eastAsia="仿宋" w:cs="宋体"/>
                <w:color w:val="auto"/>
                <w:kern w:val="0"/>
                <w:sz w:val="24"/>
              </w:rPr>
            </w:pPr>
            <w:r>
              <w:rPr>
                <w:rFonts w:hint="eastAsia" w:ascii="仿宋" w:hAnsi="仿宋" w:eastAsia="仿宋" w:cs="宋体"/>
                <w:color w:val="auto"/>
                <w:kern w:val="0"/>
                <w:sz w:val="24"/>
              </w:rPr>
              <w:t>1-8</w:t>
            </w:r>
          </w:p>
        </w:tc>
        <w:tc>
          <w:tcPr>
            <w:tcW w:w="3407" w:type="dxa"/>
            <w:vAlign w:val="center"/>
          </w:tcPr>
          <w:p w14:paraId="2D70F2C4">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核酸扩增检测分析仪</w:t>
            </w:r>
          </w:p>
        </w:tc>
        <w:tc>
          <w:tcPr>
            <w:tcW w:w="1132" w:type="dxa"/>
            <w:vAlign w:val="center"/>
          </w:tcPr>
          <w:p w14:paraId="1A719B89">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05DFD92C">
            <w:pPr>
              <w:jc w:val="center"/>
              <w:rPr>
                <w:rFonts w:ascii="宋体" w:hAnsi="宋体" w:cs="宋体"/>
                <w:color w:val="auto"/>
                <w:sz w:val="22"/>
                <w:szCs w:val="22"/>
              </w:rPr>
            </w:pPr>
            <w:r>
              <w:rPr>
                <w:rFonts w:hint="eastAsia" w:ascii="宋体" w:hAnsi="宋体" w:cs="宋体"/>
                <w:color w:val="auto"/>
                <w:sz w:val="22"/>
                <w:szCs w:val="22"/>
              </w:rPr>
              <w:t>否</w:t>
            </w:r>
          </w:p>
        </w:tc>
      </w:tr>
      <w:tr w14:paraId="4177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68E13532">
            <w:pPr>
              <w:jc w:val="center"/>
              <w:rPr>
                <w:rFonts w:ascii="仿宋" w:hAnsi="仿宋" w:eastAsia="仿宋" w:cs="宋体"/>
                <w:color w:val="auto"/>
                <w:sz w:val="24"/>
              </w:rPr>
            </w:pPr>
          </w:p>
        </w:tc>
        <w:tc>
          <w:tcPr>
            <w:tcW w:w="1255" w:type="dxa"/>
            <w:vAlign w:val="center"/>
          </w:tcPr>
          <w:p w14:paraId="08590D7E">
            <w:pPr>
              <w:widowControl/>
              <w:jc w:val="center"/>
              <w:rPr>
                <w:rFonts w:ascii="仿宋" w:hAnsi="仿宋" w:eastAsia="仿宋" w:cs="宋体"/>
                <w:color w:val="auto"/>
                <w:kern w:val="0"/>
                <w:sz w:val="24"/>
              </w:rPr>
            </w:pPr>
            <w:r>
              <w:rPr>
                <w:rFonts w:hint="eastAsia" w:ascii="仿宋" w:hAnsi="仿宋" w:eastAsia="仿宋" w:cs="宋体"/>
                <w:color w:val="auto"/>
                <w:kern w:val="0"/>
                <w:sz w:val="24"/>
              </w:rPr>
              <w:t>1-9</w:t>
            </w:r>
          </w:p>
        </w:tc>
        <w:tc>
          <w:tcPr>
            <w:tcW w:w="3407" w:type="dxa"/>
            <w:vAlign w:val="center"/>
          </w:tcPr>
          <w:p w14:paraId="439A7113">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低温冰箱</w:t>
            </w:r>
          </w:p>
        </w:tc>
        <w:tc>
          <w:tcPr>
            <w:tcW w:w="1132" w:type="dxa"/>
            <w:vAlign w:val="center"/>
          </w:tcPr>
          <w:p w14:paraId="463799B2">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2</w:t>
            </w:r>
          </w:p>
        </w:tc>
        <w:tc>
          <w:tcPr>
            <w:tcW w:w="1192" w:type="pct"/>
            <w:vAlign w:val="center"/>
          </w:tcPr>
          <w:p w14:paraId="16051E61">
            <w:pPr>
              <w:jc w:val="center"/>
              <w:rPr>
                <w:rFonts w:ascii="宋体" w:hAnsi="宋体" w:cs="宋体"/>
                <w:color w:val="auto"/>
                <w:sz w:val="22"/>
                <w:szCs w:val="22"/>
              </w:rPr>
            </w:pPr>
            <w:r>
              <w:rPr>
                <w:rFonts w:hint="eastAsia" w:ascii="宋体" w:hAnsi="宋体" w:cs="宋体"/>
                <w:color w:val="auto"/>
                <w:sz w:val="22"/>
                <w:szCs w:val="22"/>
              </w:rPr>
              <w:t>否</w:t>
            </w:r>
          </w:p>
        </w:tc>
      </w:tr>
      <w:tr w14:paraId="6757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7CB1D3A0">
            <w:pPr>
              <w:jc w:val="center"/>
              <w:rPr>
                <w:rFonts w:ascii="仿宋" w:hAnsi="仿宋" w:eastAsia="仿宋" w:cs="宋体"/>
                <w:color w:val="auto"/>
                <w:sz w:val="24"/>
              </w:rPr>
            </w:pPr>
          </w:p>
        </w:tc>
        <w:tc>
          <w:tcPr>
            <w:tcW w:w="1255" w:type="dxa"/>
            <w:vAlign w:val="center"/>
          </w:tcPr>
          <w:p w14:paraId="5ACC1D67">
            <w:pPr>
              <w:widowControl/>
              <w:jc w:val="center"/>
              <w:rPr>
                <w:rFonts w:ascii="仿宋" w:hAnsi="仿宋" w:eastAsia="仿宋" w:cs="宋体"/>
                <w:color w:val="auto"/>
                <w:kern w:val="0"/>
                <w:sz w:val="24"/>
              </w:rPr>
            </w:pPr>
            <w:r>
              <w:rPr>
                <w:rFonts w:hint="eastAsia" w:ascii="仿宋" w:hAnsi="仿宋" w:eastAsia="仿宋" w:cs="宋体"/>
                <w:color w:val="auto"/>
                <w:kern w:val="0"/>
                <w:sz w:val="24"/>
              </w:rPr>
              <w:t>1-10</w:t>
            </w:r>
          </w:p>
        </w:tc>
        <w:tc>
          <w:tcPr>
            <w:tcW w:w="3407" w:type="dxa"/>
            <w:vAlign w:val="center"/>
          </w:tcPr>
          <w:p w14:paraId="0BA04EED">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胸部电阻抗断层成像仪（EIT）</w:t>
            </w:r>
          </w:p>
        </w:tc>
        <w:tc>
          <w:tcPr>
            <w:tcW w:w="1132" w:type="dxa"/>
            <w:vAlign w:val="center"/>
          </w:tcPr>
          <w:p w14:paraId="105B0AAB">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57DB19B7">
            <w:pPr>
              <w:jc w:val="center"/>
              <w:rPr>
                <w:rFonts w:ascii="宋体" w:hAnsi="宋体" w:cs="宋体"/>
                <w:color w:val="auto"/>
                <w:sz w:val="22"/>
                <w:szCs w:val="22"/>
              </w:rPr>
            </w:pPr>
            <w:r>
              <w:rPr>
                <w:rFonts w:hint="eastAsia" w:ascii="宋体" w:hAnsi="宋体" w:cs="宋体"/>
                <w:color w:val="auto"/>
                <w:sz w:val="22"/>
                <w:szCs w:val="22"/>
              </w:rPr>
              <w:t>否</w:t>
            </w:r>
          </w:p>
        </w:tc>
      </w:tr>
      <w:tr w14:paraId="30FE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66649714">
            <w:pPr>
              <w:jc w:val="center"/>
              <w:rPr>
                <w:rFonts w:ascii="仿宋" w:hAnsi="仿宋" w:eastAsia="仿宋" w:cs="宋体"/>
                <w:color w:val="auto"/>
                <w:sz w:val="24"/>
              </w:rPr>
            </w:pPr>
          </w:p>
        </w:tc>
        <w:tc>
          <w:tcPr>
            <w:tcW w:w="1255" w:type="dxa"/>
            <w:vAlign w:val="center"/>
          </w:tcPr>
          <w:p w14:paraId="76737A71">
            <w:pPr>
              <w:widowControl/>
              <w:jc w:val="center"/>
              <w:rPr>
                <w:rFonts w:ascii="仿宋" w:hAnsi="仿宋" w:eastAsia="仿宋" w:cs="宋体"/>
                <w:color w:val="auto"/>
                <w:kern w:val="0"/>
                <w:sz w:val="24"/>
              </w:rPr>
            </w:pPr>
            <w:r>
              <w:rPr>
                <w:rFonts w:hint="eastAsia" w:ascii="仿宋" w:hAnsi="仿宋" w:eastAsia="仿宋" w:cs="宋体"/>
                <w:color w:val="auto"/>
                <w:kern w:val="0"/>
                <w:sz w:val="24"/>
              </w:rPr>
              <w:t>1-11</w:t>
            </w:r>
          </w:p>
        </w:tc>
        <w:tc>
          <w:tcPr>
            <w:tcW w:w="3407" w:type="dxa"/>
            <w:vAlign w:val="center"/>
          </w:tcPr>
          <w:p w14:paraId="18C41B9F">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动态心电分析系统（一拖六）</w:t>
            </w:r>
          </w:p>
        </w:tc>
        <w:tc>
          <w:tcPr>
            <w:tcW w:w="1132" w:type="dxa"/>
            <w:vAlign w:val="center"/>
          </w:tcPr>
          <w:p w14:paraId="4505FC99">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0410CB40">
            <w:pPr>
              <w:jc w:val="center"/>
              <w:rPr>
                <w:rFonts w:ascii="宋体" w:hAnsi="宋体" w:cs="宋体"/>
                <w:color w:val="auto"/>
                <w:sz w:val="22"/>
                <w:szCs w:val="22"/>
              </w:rPr>
            </w:pPr>
            <w:r>
              <w:rPr>
                <w:rFonts w:hint="eastAsia" w:ascii="宋体" w:hAnsi="宋体" w:cs="宋体"/>
                <w:color w:val="auto"/>
                <w:sz w:val="22"/>
                <w:szCs w:val="22"/>
              </w:rPr>
              <w:t>否</w:t>
            </w:r>
          </w:p>
        </w:tc>
      </w:tr>
      <w:tr w14:paraId="7AC2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6FDC56F0">
            <w:pPr>
              <w:jc w:val="center"/>
              <w:rPr>
                <w:rFonts w:ascii="仿宋" w:hAnsi="仿宋" w:eastAsia="仿宋" w:cs="宋体"/>
                <w:color w:val="auto"/>
                <w:sz w:val="24"/>
              </w:rPr>
            </w:pPr>
          </w:p>
        </w:tc>
        <w:tc>
          <w:tcPr>
            <w:tcW w:w="1255" w:type="dxa"/>
            <w:vAlign w:val="center"/>
          </w:tcPr>
          <w:p w14:paraId="32B21FFE">
            <w:pPr>
              <w:widowControl/>
              <w:jc w:val="center"/>
              <w:rPr>
                <w:rFonts w:ascii="仿宋" w:hAnsi="仿宋" w:eastAsia="仿宋" w:cs="宋体"/>
                <w:color w:val="auto"/>
                <w:kern w:val="0"/>
                <w:sz w:val="24"/>
              </w:rPr>
            </w:pPr>
            <w:r>
              <w:rPr>
                <w:rFonts w:hint="eastAsia" w:ascii="仿宋" w:hAnsi="仿宋" w:eastAsia="仿宋" w:cs="宋体"/>
                <w:color w:val="auto"/>
                <w:kern w:val="0"/>
                <w:sz w:val="24"/>
              </w:rPr>
              <w:t>1-12</w:t>
            </w:r>
          </w:p>
        </w:tc>
        <w:tc>
          <w:tcPr>
            <w:tcW w:w="3407" w:type="dxa"/>
            <w:vAlign w:val="center"/>
          </w:tcPr>
          <w:p w14:paraId="54B495EB">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电动电控心肺复苏机</w:t>
            </w:r>
          </w:p>
        </w:tc>
        <w:tc>
          <w:tcPr>
            <w:tcW w:w="1132" w:type="dxa"/>
            <w:vAlign w:val="center"/>
          </w:tcPr>
          <w:p w14:paraId="75729E99">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4FCD1C26">
            <w:pPr>
              <w:jc w:val="center"/>
              <w:rPr>
                <w:rFonts w:ascii="宋体" w:hAnsi="宋体" w:cs="宋体"/>
                <w:color w:val="auto"/>
                <w:sz w:val="22"/>
                <w:szCs w:val="22"/>
              </w:rPr>
            </w:pPr>
            <w:r>
              <w:rPr>
                <w:rFonts w:hint="eastAsia" w:ascii="宋体" w:hAnsi="宋体" w:cs="宋体"/>
                <w:color w:val="auto"/>
                <w:sz w:val="22"/>
                <w:szCs w:val="22"/>
              </w:rPr>
              <w:t>否</w:t>
            </w:r>
          </w:p>
        </w:tc>
      </w:tr>
      <w:tr w14:paraId="25CF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52A5CC82">
            <w:pPr>
              <w:jc w:val="center"/>
              <w:rPr>
                <w:rFonts w:ascii="仿宋" w:hAnsi="仿宋" w:eastAsia="仿宋" w:cs="宋体"/>
                <w:color w:val="auto"/>
                <w:sz w:val="24"/>
              </w:rPr>
            </w:pPr>
          </w:p>
        </w:tc>
        <w:tc>
          <w:tcPr>
            <w:tcW w:w="1255" w:type="dxa"/>
            <w:vAlign w:val="center"/>
          </w:tcPr>
          <w:p w14:paraId="054E7715">
            <w:pPr>
              <w:widowControl/>
              <w:jc w:val="center"/>
              <w:rPr>
                <w:rFonts w:ascii="仿宋" w:hAnsi="仿宋" w:eastAsia="仿宋" w:cs="宋体"/>
                <w:color w:val="auto"/>
                <w:kern w:val="0"/>
                <w:sz w:val="24"/>
              </w:rPr>
            </w:pPr>
            <w:r>
              <w:rPr>
                <w:rFonts w:hint="eastAsia" w:ascii="仿宋" w:hAnsi="仿宋" w:eastAsia="仿宋" w:cs="宋体"/>
                <w:color w:val="auto"/>
                <w:kern w:val="0"/>
                <w:sz w:val="24"/>
              </w:rPr>
              <w:t>1-13</w:t>
            </w:r>
          </w:p>
        </w:tc>
        <w:tc>
          <w:tcPr>
            <w:tcW w:w="3407" w:type="dxa"/>
            <w:vAlign w:val="center"/>
          </w:tcPr>
          <w:p w14:paraId="642661E6">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呼吸肌评估训练仪</w:t>
            </w:r>
          </w:p>
        </w:tc>
        <w:tc>
          <w:tcPr>
            <w:tcW w:w="1132" w:type="dxa"/>
            <w:vAlign w:val="center"/>
          </w:tcPr>
          <w:p w14:paraId="3108FB5A">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260691C1">
            <w:pPr>
              <w:jc w:val="center"/>
              <w:rPr>
                <w:rFonts w:ascii="宋体" w:hAnsi="宋体" w:cs="宋体"/>
                <w:color w:val="auto"/>
                <w:sz w:val="22"/>
                <w:szCs w:val="22"/>
              </w:rPr>
            </w:pPr>
            <w:r>
              <w:rPr>
                <w:rFonts w:hint="eastAsia" w:ascii="宋体" w:hAnsi="宋体" w:cs="宋体"/>
                <w:color w:val="auto"/>
                <w:sz w:val="22"/>
                <w:szCs w:val="22"/>
              </w:rPr>
              <w:t>否</w:t>
            </w:r>
          </w:p>
        </w:tc>
      </w:tr>
      <w:tr w14:paraId="1C92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4C10031D">
            <w:pPr>
              <w:jc w:val="center"/>
              <w:rPr>
                <w:rFonts w:ascii="仿宋" w:hAnsi="仿宋" w:eastAsia="仿宋" w:cs="宋体"/>
                <w:color w:val="auto"/>
                <w:sz w:val="24"/>
              </w:rPr>
            </w:pPr>
          </w:p>
        </w:tc>
        <w:tc>
          <w:tcPr>
            <w:tcW w:w="1255" w:type="dxa"/>
            <w:vAlign w:val="center"/>
          </w:tcPr>
          <w:p w14:paraId="20F6262A">
            <w:pPr>
              <w:widowControl/>
              <w:jc w:val="center"/>
              <w:rPr>
                <w:rFonts w:ascii="仿宋" w:hAnsi="仿宋" w:eastAsia="仿宋" w:cs="宋体"/>
                <w:color w:val="auto"/>
                <w:kern w:val="0"/>
                <w:sz w:val="24"/>
              </w:rPr>
            </w:pPr>
            <w:r>
              <w:rPr>
                <w:rFonts w:hint="eastAsia" w:ascii="仿宋" w:hAnsi="仿宋" w:eastAsia="仿宋" w:cs="宋体"/>
                <w:color w:val="auto"/>
                <w:kern w:val="0"/>
                <w:sz w:val="24"/>
              </w:rPr>
              <w:t>1-14</w:t>
            </w:r>
          </w:p>
        </w:tc>
        <w:tc>
          <w:tcPr>
            <w:tcW w:w="3407" w:type="dxa"/>
            <w:vAlign w:val="center"/>
          </w:tcPr>
          <w:p w14:paraId="5EC72787">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上下肢主被动康复训练仪</w:t>
            </w:r>
          </w:p>
        </w:tc>
        <w:tc>
          <w:tcPr>
            <w:tcW w:w="1132" w:type="dxa"/>
            <w:vAlign w:val="center"/>
          </w:tcPr>
          <w:p w14:paraId="3E54AA3B">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25BDDBEB">
            <w:pPr>
              <w:jc w:val="center"/>
              <w:rPr>
                <w:rFonts w:ascii="宋体" w:hAnsi="宋体" w:cs="宋体"/>
                <w:color w:val="auto"/>
                <w:sz w:val="22"/>
                <w:szCs w:val="22"/>
              </w:rPr>
            </w:pPr>
            <w:r>
              <w:rPr>
                <w:rFonts w:hint="eastAsia" w:ascii="宋体" w:hAnsi="宋体" w:cs="宋体"/>
                <w:color w:val="auto"/>
                <w:sz w:val="22"/>
                <w:szCs w:val="22"/>
              </w:rPr>
              <w:t>否</w:t>
            </w:r>
          </w:p>
        </w:tc>
      </w:tr>
      <w:tr w14:paraId="5184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23223CE5">
            <w:pPr>
              <w:jc w:val="center"/>
              <w:rPr>
                <w:rFonts w:ascii="仿宋" w:hAnsi="仿宋" w:eastAsia="仿宋" w:cs="宋体"/>
                <w:color w:val="auto"/>
                <w:sz w:val="24"/>
              </w:rPr>
            </w:pPr>
          </w:p>
        </w:tc>
        <w:tc>
          <w:tcPr>
            <w:tcW w:w="1255" w:type="dxa"/>
            <w:vAlign w:val="center"/>
          </w:tcPr>
          <w:p w14:paraId="26056734">
            <w:pPr>
              <w:widowControl/>
              <w:jc w:val="center"/>
              <w:rPr>
                <w:rFonts w:ascii="仿宋" w:hAnsi="仿宋" w:eastAsia="仿宋" w:cs="宋体"/>
                <w:color w:val="auto"/>
                <w:kern w:val="0"/>
                <w:sz w:val="24"/>
              </w:rPr>
            </w:pPr>
            <w:r>
              <w:rPr>
                <w:rFonts w:hint="eastAsia" w:ascii="仿宋" w:hAnsi="仿宋" w:eastAsia="仿宋" w:cs="宋体"/>
                <w:color w:val="auto"/>
                <w:kern w:val="0"/>
                <w:sz w:val="24"/>
              </w:rPr>
              <w:t>1-15</w:t>
            </w:r>
          </w:p>
        </w:tc>
        <w:tc>
          <w:tcPr>
            <w:tcW w:w="3407" w:type="dxa"/>
            <w:vAlign w:val="center"/>
          </w:tcPr>
          <w:p w14:paraId="27B79AF5">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抗血栓泵</w:t>
            </w:r>
          </w:p>
        </w:tc>
        <w:tc>
          <w:tcPr>
            <w:tcW w:w="1132" w:type="dxa"/>
            <w:vAlign w:val="center"/>
          </w:tcPr>
          <w:p w14:paraId="3C910347">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6</w:t>
            </w:r>
          </w:p>
        </w:tc>
        <w:tc>
          <w:tcPr>
            <w:tcW w:w="1192" w:type="pct"/>
            <w:vAlign w:val="center"/>
          </w:tcPr>
          <w:p w14:paraId="7D7A27B8">
            <w:pPr>
              <w:jc w:val="center"/>
              <w:rPr>
                <w:rFonts w:ascii="宋体" w:hAnsi="宋体" w:cs="宋体"/>
                <w:color w:val="auto"/>
                <w:sz w:val="22"/>
                <w:szCs w:val="22"/>
              </w:rPr>
            </w:pPr>
            <w:r>
              <w:rPr>
                <w:rFonts w:hint="eastAsia" w:ascii="宋体" w:hAnsi="宋体" w:cs="宋体"/>
                <w:color w:val="auto"/>
                <w:sz w:val="22"/>
                <w:szCs w:val="22"/>
              </w:rPr>
              <w:t>否</w:t>
            </w:r>
          </w:p>
        </w:tc>
      </w:tr>
      <w:tr w14:paraId="0EE9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4F00D96F">
            <w:pPr>
              <w:jc w:val="center"/>
              <w:rPr>
                <w:rFonts w:ascii="仿宋" w:hAnsi="仿宋" w:eastAsia="仿宋" w:cs="宋体"/>
                <w:color w:val="auto"/>
                <w:sz w:val="24"/>
              </w:rPr>
            </w:pPr>
          </w:p>
        </w:tc>
        <w:tc>
          <w:tcPr>
            <w:tcW w:w="1255" w:type="dxa"/>
            <w:vAlign w:val="center"/>
          </w:tcPr>
          <w:p w14:paraId="0CEE0D99">
            <w:pPr>
              <w:widowControl/>
              <w:jc w:val="center"/>
              <w:rPr>
                <w:rFonts w:ascii="仿宋" w:hAnsi="仿宋" w:eastAsia="仿宋" w:cs="宋体"/>
                <w:color w:val="auto"/>
                <w:kern w:val="0"/>
                <w:sz w:val="24"/>
              </w:rPr>
            </w:pPr>
            <w:r>
              <w:rPr>
                <w:rFonts w:hint="eastAsia" w:ascii="仿宋" w:hAnsi="仿宋" w:eastAsia="仿宋" w:cs="宋体"/>
                <w:color w:val="auto"/>
                <w:kern w:val="0"/>
                <w:sz w:val="24"/>
              </w:rPr>
              <w:t>1-16</w:t>
            </w:r>
          </w:p>
        </w:tc>
        <w:tc>
          <w:tcPr>
            <w:tcW w:w="3407" w:type="dxa"/>
            <w:vAlign w:val="center"/>
          </w:tcPr>
          <w:p w14:paraId="42A80125">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动态心肺功能数据分析设备（6分钟步行监测分析系统）</w:t>
            </w:r>
          </w:p>
        </w:tc>
        <w:tc>
          <w:tcPr>
            <w:tcW w:w="1132" w:type="dxa"/>
            <w:vAlign w:val="center"/>
          </w:tcPr>
          <w:p w14:paraId="1842B3F8">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290B7E1D">
            <w:pPr>
              <w:jc w:val="center"/>
              <w:rPr>
                <w:rFonts w:ascii="宋体" w:hAnsi="宋体" w:cs="宋体"/>
                <w:color w:val="auto"/>
                <w:sz w:val="22"/>
                <w:szCs w:val="22"/>
              </w:rPr>
            </w:pPr>
            <w:r>
              <w:rPr>
                <w:rFonts w:hint="eastAsia" w:ascii="宋体" w:hAnsi="宋体" w:cs="宋体"/>
                <w:color w:val="auto"/>
                <w:sz w:val="22"/>
                <w:szCs w:val="22"/>
              </w:rPr>
              <w:t>否</w:t>
            </w:r>
          </w:p>
        </w:tc>
      </w:tr>
      <w:tr w14:paraId="6D40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96" w:type="dxa"/>
            <w:vMerge w:val="continue"/>
            <w:vAlign w:val="center"/>
          </w:tcPr>
          <w:p w14:paraId="2CA99AE0">
            <w:pPr>
              <w:jc w:val="center"/>
              <w:rPr>
                <w:rFonts w:ascii="仿宋" w:hAnsi="仿宋" w:eastAsia="仿宋" w:cs="宋体"/>
                <w:color w:val="auto"/>
                <w:sz w:val="24"/>
              </w:rPr>
            </w:pPr>
          </w:p>
        </w:tc>
        <w:tc>
          <w:tcPr>
            <w:tcW w:w="1255" w:type="dxa"/>
            <w:vAlign w:val="center"/>
          </w:tcPr>
          <w:p w14:paraId="4806B722">
            <w:pPr>
              <w:widowControl/>
              <w:jc w:val="center"/>
              <w:rPr>
                <w:rFonts w:ascii="仿宋" w:hAnsi="仿宋" w:eastAsia="仿宋" w:cs="宋体"/>
                <w:color w:val="auto"/>
                <w:kern w:val="0"/>
                <w:sz w:val="24"/>
              </w:rPr>
            </w:pPr>
            <w:r>
              <w:rPr>
                <w:rFonts w:hint="eastAsia" w:ascii="仿宋" w:hAnsi="仿宋" w:eastAsia="仿宋" w:cs="宋体"/>
                <w:color w:val="auto"/>
                <w:kern w:val="0"/>
                <w:sz w:val="24"/>
              </w:rPr>
              <w:t>1-17</w:t>
            </w:r>
          </w:p>
        </w:tc>
        <w:tc>
          <w:tcPr>
            <w:tcW w:w="3407" w:type="dxa"/>
            <w:vAlign w:val="center"/>
          </w:tcPr>
          <w:p w14:paraId="359598A7">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传染病模拟实训示教系统</w:t>
            </w:r>
          </w:p>
        </w:tc>
        <w:tc>
          <w:tcPr>
            <w:tcW w:w="1132" w:type="dxa"/>
            <w:vAlign w:val="center"/>
          </w:tcPr>
          <w:p w14:paraId="4DD14154">
            <w:pPr>
              <w:widowControl/>
              <w:jc w:val="center"/>
              <w:textAlignment w:val="center"/>
              <w:rPr>
                <w:rFonts w:ascii="仿宋" w:hAnsi="仿宋" w:eastAsia="仿宋" w:cs="宋体"/>
                <w:color w:val="auto"/>
                <w:sz w:val="24"/>
              </w:rPr>
            </w:pPr>
            <w:r>
              <w:rPr>
                <w:rFonts w:hint="eastAsia" w:ascii="宋体" w:hAnsi="宋体" w:cs="宋体"/>
                <w:color w:val="auto"/>
                <w:kern w:val="0"/>
                <w:sz w:val="24"/>
                <w:lang w:bidi="ar"/>
              </w:rPr>
              <w:t>1</w:t>
            </w:r>
          </w:p>
        </w:tc>
        <w:tc>
          <w:tcPr>
            <w:tcW w:w="1192" w:type="pct"/>
            <w:vAlign w:val="center"/>
          </w:tcPr>
          <w:p w14:paraId="26C73DA7">
            <w:pPr>
              <w:jc w:val="center"/>
              <w:rPr>
                <w:rFonts w:ascii="宋体" w:hAnsi="宋体" w:cs="宋体"/>
                <w:color w:val="auto"/>
                <w:sz w:val="22"/>
                <w:szCs w:val="22"/>
              </w:rPr>
            </w:pPr>
            <w:r>
              <w:rPr>
                <w:rFonts w:hint="eastAsia" w:ascii="宋体" w:hAnsi="宋体" w:cs="宋体"/>
                <w:color w:val="auto"/>
                <w:sz w:val="22"/>
                <w:szCs w:val="22"/>
              </w:rPr>
              <w:t>否</w:t>
            </w:r>
          </w:p>
        </w:tc>
      </w:tr>
    </w:tbl>
    <w:p w14:paraId="29CA8AE7">
      <w:pPr>
        <w:tabs>
          <w:tab w:val="left" w:pos="900"/>
        </w:tabs>
        <w:spacing w:line="360" w:lineRule="auto"/>
        <w:rPr>
          <w:rFonts w:ascii="仿宋" w:hAnsi="仿宋" w:eastAsia="仿宋"/>
          <w:b/>
          <w:bCs/>
          <w:sz w:val="24"/>
        </w:rPr>
      </w:pPr>
      <w:r>
        <w:rPr>
          <w:rFonts w:hint="eastAsia" w:ascii="仿宋" w:hAnsi="仿宋" w:eastAsia="仿宋" w:cs="宋体"/>
          <w:b/>
          <w:bCs/>
          <w:sz w:val="24"/>
        </w:rPr>
        <w:t>（二）采购项目交付或者实施的时间和地点</w:t>
      </w:r>
    </w:p>
    <w:p w14:paraId="55AD46BC">
      <w:pPr>
        <w:tabs>
          <w:tab w:val="left" w:pos="900"/>
        </w:tabs>
        <w:spacing w:line="360" w:lineRule="auto"/>
        <w:rPr>
          <w:rFonts w:ascii="仿宋" w:hAnsi="仿宋" w:eastAsia="仿宋"/>
          <w:sz w:val="24"/>
          <w:u w:val="single"/>
        </w:rPr>
      </w:pPr>
      <w:r>
        <w:rPr>
          <w:rFonts w:ascii="仿宋" w:hAnsi="仿宋" w:eastAsia="仿宋" w:cs="宋体"/>
          <w:sz w:val="24"/>
        </w:rPr>
        <w:t>1</w:t>
      </w:r>
      <w:r>
        <w:rPr>
          <w:rFonts w:hint="eastAsia" w:ascii="仿宋" w:hAnsi="仿宋" w:eastAsia="仿宋" w:cs="宋体"/>
          <w:sz w:val="24"/>
        </w:rPr>
        <w:t>.</w:t>
      </w:r>
      <w:r>
        <w:rPr>
          <w:rFonts w:hint="eastAsia" w:ascii="仿宋" w:hAnsi="仿宋" w:eastAsia="仿宋"/>
          <w:sz w:val="24"/>
        </w:rPr>
        <w:t>采购项目（标的）交付的时间</w:t>
      </w:r>
      <w:r>
        <w:rPr>
          <w:rFonts w:hint="eastAsia" w:ascii="仿宋" w:hAnsi="仿宋" w:eastAsia="仿宋"/>
          <w:sz w:val="24"/>
          <w:highlight w:val="none"/>
        </w:rPr>
        <w:t>：</w:t>
      </w:r>
      <w:r>
        <w:rPr>
          <w:rFonts w:hint="eastAsia" w:ascii="仿宋" w:hAnsi="仿宋" w:eastAsia="仿宋" w:cs="宋体"/>
          <w:sz w:val="24"/>
          <w:highlight w:val="none"/>
        </w:rPr>
        <w:t>合同签订后30天内。</w:t>
      </w:r>
    </w:p>
    <w:p w14:paraId="7A19D773">
      <w:pPr>
        <w:tabs>
          <w:tab w:val="left" w:pos="0"/>
          <w:tab w:val="left" w:pos="900"/>
        </w:tabs>
        <w:spacing w:line="360" w:lineRule="auto"/>
        <w:rPr>
          <w:rFonts w:ascii="仿宋" w:hAnsi="仿宋" w:eastAsia="仿宋"/>
          <w:sz w:val="24"/>
        </w:rPr>
      </w:pPr>
      <w:r>
        <w:rPr>
          <w:rFonts w:hint="eastAsia" w:ascii="仿宋" w:hAnsi="仿宋" w:eastAsia="仿宋" w:cs="宋体"/>
          <w:sz w:val="24"/>
        </w:rPr>
        <w:t>2.采购项目（标的）交付的地点：首都医科大学附属北京胸科医院指定地点。</w:t>
      </w:r>
    </w:p>
    <w:p w14:paraId="5A68B08B">
      <w:pPr>
        <w:tabs>
          <w:tab w:val="left" w:pos="900"/>
        </w:tabs>
        <w:spacing w:line="360" w:lineRule="auto"/>
        <w:rPr>
          <w:rFonts w:ascii="仿宋" w:hAnsi="仿宋" w:eastAsia="仿宋"/>
          <w:b/>
          <w:bCs/>
          <w:sz w:val="24"/>
        </w:rPr>
      </w:pPr>
      <w:r>
        <w:rPr>
          <w:rFonts w:hint="eastAsia" w:ascii="仿宋" w:hAnsi="仿宋" w:eastAsia="仿宋" w:cs="宋体"/>
          <w:b/>
          <w:bCs/>
          <w:sz w:val="24"/>
        </w:rPr>
        <w:t>四、采购标的需满足的服务标准、期限、效率等要求</w:t>
      </w:r>
    </w:p>
    <w:p w14:paraId="167BE72A">
      <w:pPr>
        <w:tabs>
          <w:tab w:val="left" w:pos="900"/>
        </w:tabs>
        <w:spacing w:line="360" w:lineRule="auto"/>
        <w:contextualSpacing/>
        <w:rPr>
          <w:rFonts w:ascii="仿宋" w:hAnsi="仿宋" w:eastAsia="仿宋"/>
          <w:b/>
          <w:sz w:val="24"/>
        </w:rPr>
      </w:pPr>
      <w:r>
        <w:rPr>
          <w:rFonts w:ascii="仿宋" w:hAnsi="仿宋" w:eastAsia="仿宋" w:cs="等线"/>
          <w:b/>
          <w:bCs/>
          <w:sz w:val="24"/>
          <w:lang w:val="zh-TW" w:eastAsia="zh-TW"/>
        </w:rPr>
        <w:t>（一）采购标的需满足的服务标准、效率要求</w:t>
      </w:r>
    </w:p>
    <w:p w14:paraId="6255B30F">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1.投标人应保证在质量保证期内提供投标货物专用的软件和相应数据库资料的免费升级服务。（如果有）</w:t>
      </w:r>
    </w:p>
    <w:p w14:paraId="5DDCDA97">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14:paraId="19A4022F">
      <w:pPr>
        <w:pStyle w:val="5"/>
        <w:tabs>
          <w:tab w:val="left" w:pos="420"/>
        </w:tabs>
        <w:spacing w:before="156" w:beforeLines="50" w:line="360" w:lineRule="auto"/>
        <w:rPr>
          <w:rFonts w:hint="default" w:ascii="仿宋" w:hAnsi="仿宋" w:eastAsia="仿宋"/>
          <w:sz w:val="24"/>
          <w:szCs w:val="24"/>
        </w:rPr>
      </w:pPr>
      <w:r>
        <w:rPr>
          <w:rFonts w:ascii="仿宋" w:hAnsi="仿宋" w:eastAsia="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14:paraId="676041A3">
      <w:pPr>
        <w:spacing w:line="360" w:lineRule="auto"/>
        <w:rPr>
          <w:rFonts w:ascii="仿宋" w:hAnsi="仿宋" w:eastAsia="仿宋" w:cs="等线"/>
          <w:b/>
          <w:bCs/>
          <w:sz w:val="24"/>
          <w:lang w:val="zh-TW"/>
        </w:rPr>
      </w:pPr>
      <w:r>
        <w:rPr>
          <w:rFonts w:ascii="仿宋" w:hAnsi="仿宋" w:eastAsia="仿宋" w:cs="等线"/>
          <w:b/>
          <w:bCs/>
          <w:sz w:val="24"/>
          <w:lang w:val="zh-TW" w:eastAsia="zh-TW"/>
        </w:rPr>
        <w:t>（二）采购标的需满足的服务期限要求</w:t>
      </w:r>
    </w:p>
    <w:p w14:paraId="0D0EBEDD">
      <w:pPr>
        <w:tabs>
          <w:tab w:val="left" w:pos="900"/>
        </w:tabs>
        <w:spacing w:line="360" w:lineRule="auto"/>
        <w:jc w:val="left"/>
        <w:rPr>
          <w:rFonts w:ascii="仿宋" w:hAnsi="仿宋" w:eastAsia="仿宋"/>
          <w:sz w:val="24"/>
        </w:rPr>
      </w:pPr>
      <w:r>
        <w:rPr>
          <w:rFonts w:hint="eastAsia" w:ascii="仿宋" w:hAnsi="仿宋" w:eastAsia="仿宋"/>
          <w:sz w:val="24"/>
        </w:rPr>
        <w:t>1.质量保证期（免费保修期）及服务要求：</w:t>
      </w:r>
    </w:p>
    <w:p w14:paraId="61358022">
      <w:pPr>
        <w:tabs>
          <w:tab w:val="left" w:pos="900"/>
        </w:tabs>
        <w:spacing w:line="360" w:lineRule="auto"/>
        <w:jc w:val="left"/>
        <w:rPr>
          <w:rFonts w:ascii="仿宋" w:hAnsi="仿宋" w:eastAsia="仿宋"/>
          <w:sz w:val="24"/>
        </w:rPr>
      </w:pPr>
      <w:r>
        <w:rPr>
          <w:rFonts w:hint="eastAsia" w:ascii="仿宋" w:hAnsi="仿宋" w:eastAsia="仿宋"/>
          <w:sz w:val="24"/>
        </w:rPr>
        <w:t>本项目所供设备的质量保证期。</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281"/>
        <w:gridCol w:w="1610"/>
        <w:gridCol w:w="4072"/>
      </w:tblGrid>
      <w:tr w14:paraId="2888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center"/>
          </w:tcPr>
          <w:p w14:paraId="7027AA7E">
            <w:pPr>
              <w:pStyle w:val="10"/>
              <w:ind w:firstLine="0" w:firstLineChars="0"/>
              <w:jc w:val="center"/>
            </w:pPr>
            <w:r>
              <w:rPr>
                <w:rFonts w:hint="eastAsia"/>
              </w:rPr>
              <w:t>包号</w:t>
            </w:r>
          </w:p>
        </w:tc>
        <w:tc>
          <w:tcPr>
            <w:tcW w:w="1281" w:type="dxa"/>
            <w:vAlign w:val="center"/>
          </w:tcPr>
          <w:p w14:paraId="31D954BD">
            <w:pPr>
              <w:pStyle w:val="10"/>
              <w:ind w:firstLine="0" w:firstLineChars="0"/>
              <w:jc w:val="center"/>
            </w:pPr>
            <w:r>
              <w:rPr>
                <w:rFonts w:hint="eastAsia"/>
              </w:rPr>
              <w:t>品目号</w:t>
            </w:r>
          </w:p>
        </w:tc>
        <w:tc>
          <w:tcPr>
            <w:tcW w:w="1610" w:type="dxa"/>
            <w:vAlign w:val="center"/>
          </w:tcPr>
          <w:p w14:paraId="7B88ECC1">
            <w:pPr>
              <w:pStyle w:val="10"/>
              <w:ind w:firstLine="0" w:firstLineChars="0"/>
              <w:jc w:val="center"/>
            </w:pPr>
            <w:r>
              <w:rPr>
                <w:rFonts w:hint="eastAsia"/>
              </w:rPr>
              <w:t>标的名称</w:t>
            </w:r>
          </w:p>
        </w:tc>
        <w:tc>
          <w:tcPr>
            <w:tcW w:w="4072" w:type="dxa"/>
            <w:vAlign w:val="center"/>
          </w:tcPr>
          <w:p w14:paraId="66329EF8">
            <w:pPr>
              <w:pStyle w:val="10"/>
              <w:jc w:val="center"/>
            </w:pPr>
            <w:r>
              <w:rPr>
                <w:rFonts w:hint="eastAsia"/>
              </w:rPr>
              <w:t>保修期</w:t>
            </w:r>
          </w:p>
        </w:tc>
      </w:tr>
      <w:tr w14:paraId="3D4F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restart"/>
            <w:vAlign w:val="center"/>
          </w:tcPr>
          <w:p w14:paraId="268D12FF">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281" w:type="dxa"/>
            <w:vAlign w:val="center"/>
          </w:tcPr>
          <w:p w14:paraId="38C2E8B4">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w:t>
            </w:r>
          </w:p>
        </w:tc>
        <w:tc>
          <w:tcPr>
            <w:tcW w:w="1610" w:type="dxa"/>
            <w:vAlign w:val="center"/>
          </w:tcPr>
          <w:p w14:paraId="587F1DF4">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全自动核酸检测分析仪</w:t>
            </w:r>
          </w:p>
        </w:tc>
        <w:tc>
          <w:tcPr>
            <w:tcW w:w="4072" w:type="dxa"/>
            <w:vAlign w:val="center"/>
          </w:tcPr>
          <w:p w14:paraId="30093D16">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6FA6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8291205">
            <w:pPr>
              <w:pStyle w:val="10"/>
              <w:ind w:firstLine="480"/>
              <w:jc w:val="center"/>
              <w:rPr>
                <w:rFonts w:ascii="仿宋" w:hAnsi="仿宋" w:eastAsia="仿宋" w:cs="仿宋"/>
                <w:color w:val="auto"/>
                <w:sz w:val="24"/>
                <w:szCs w:val="24"/>
                <w:highlight w:val="none"/>
              </w:rPr>
            </w:pPr>
          </w:p>
        </w:tc>
        <w:tc>
          <w:tcPr>
            <w:tcW w:w="1281" w:type="dxa"/>
            <w:vAlign w:val="center"/>
          </w:tcPr>
          <w:p w14:paraId="042EC4AA">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1-2</w:t>
            </w:r>
          </w:p>
        </w:tc>
        <w:tc>
          <w:tcPr>
            <w:tcW w:w="1610" w:type="dxa"/>
            <w:vAlign w:val="center"/>
          </w:tcPr>
          <w:p w14:paraId="7D3B293F">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结核分枝杆菌显微扫描系统</w:t>
            </w:r>
          </w:p>
        </w:tc>
        <w:tc>
          <w:tcPr>
            <w:tcW w:w="4072" w:type="dxa"/>
            <w:vAlign w:val="center"/>
          </w:tcPr>
          <w:p w14:paraId="1847E7C7">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2BB4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613E17BE">
            <w:pPr>
              <w:pStyle w:val="10"/>
              <w:ind w:firstLine="480"/>
              <w:jc w:val="center"/>
              <w:rPr>
                <w:rFonts w:ascii="仿宋" w:hAnsi="仿宋" w:eastAsia="仿宋" w:cs="仿宋"/>
                <w:color w:val="auto"/>
                <w:sz w:val="24"/>
                <w:szCs w:val="24"/>
                <w:highlight w:val="none"/>
              </w:rPr>
            </w:pPr>
          </w:p>
        </w:tc>
        <w:tc>
          <w:tcPr>
            <w:tcW w:w="1281" w:type="dxa"/>
            <w:vAlign w:val="center"/>
          </w:tcPr>
          <w:p w14:paraId="5B77CC46">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1-3</w:t>
            </w:r>
          </w:p>
        </w:tc>
        <w:tc>
          <w:tcPr>
            <w:tcW w:w="1610" w:type="dxa"/>
            <w:vAlign w:val="center"/>
          </w:tcPr>
          <w:p w14:paraId="2E0A6AEA">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微生物药敏分析仪</w:t>
            </w:r>
          </w:p>
        </w:tc>
        <w:tc>
          <w:tcPr>
            <w:tcW w:w="4072" w:type="dxa"/>
            <w:vAlign w:val="center"/>
          </w:tcPr>
          <w:p w14:paraId="3277A32E">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67D2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4F9473E">
            <w:pPr>
              <w:pStyle w:val="10"/>
              <w:ind w:firstLine="480"/>
              <w:jc w:val="center"/>
              <w:rPr>
                <w:rFonts w:ascii="仿宋" w:hAnsi="仿宋" w:eastAsia="仿宋" w:cs="仿宋"/>
                <w:color w:val="auto"/>
                <w:sz w:val="24"/>
                <w:szCs w:val="24"/>
                <w:highlight w:val="none"/>
              </w:rPr>
            </w:pPr>
          </w:p>
        </w:tc>
        <w:tc>
          <w:tcPr>
            <w:tcW w:w="1281" w:type="dxa"/>
            <w:vAlign w:val="center"/>
          </w:tcPr>
          <w:p w14:paraId="69E38A28">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1-4</w:t>
            </w:r>
          </w:p>
        </w:tc>
        <w:tc>
          <w:tcPr>
            <w:tcW w:w="1610" w:type="dxa"/>
            <w:vAlign w:val="center"/>
          </w:tcPr>
          <w:p w14:paraId="4963E337">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全自动医用PCR分析系统</w:t>
            </w:r>
          </w:p>
        </w:tc>
        <w:tc>
          <w:tcPr>
            <w:tcW w:w="4072" w:type="dxa"/>
            <w:vAlign w:val="center"/>
          </w:tcPr>
          <w:p w14:paraId="2CB5C48F">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整机质保期：≥6年，生产厂家提供免费的安装、调试、培训等</w:t>
            </w:r>
          </w:p>
        </w:tc>
      </w:tr>
      <w:tr w14:paraId="629F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A2DD3B1">
            <w:pPr>
              <w:pStyle w:val="10"/>
              <w:ind w:firstLine="480"/>
              <w:jc w:val="center"/>
              <w:rPr>
                <w:rFonts w:ascii="仿宋" w:hAnsi="仿宋" w:eastAsia="仿宋" w:cs="仿宋"/>
                <w:color w:val="auto"/>
                <w:sz w:val="24"/>
                <w:szCs w:val="24"/>
                <w:highlight w:val="none"/>
              </w:rPr>
            </w:pPr>
          </w:p>
        </w:tc>
        <w:tc>
          <w:tcPr>
            <w:tcW w:w="1281" w:type="dxa"/>
            <w:vAlign w:val="center"/>
          </w:tcPr>
          <w:p w14:paraId="32A65CD3">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1-5</w:t>
            </w:r>
          </w:p>
        </w:tc>
        <w:tc>
          <w:tcPr>
            <w:tcW w:w="1610" w:type="dxa"/>
            <w:vAlign w:val="center"/>
          </w:tcPr>
          <w:p w14:paraId="4CB5DD9B">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全自动核酸提取仪</w:t>
            </w:r>
          </w:p>
        </w:tc>
        <w:tc>
          <w:tcPr>
            <w:tcW w:w="4072" w:type="dxa"/>
            <w:vAlign w:val="center"/>
          </w:tcPr>
          <w:p w14:paraId="62037B63">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12ED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559" w:type="dxa"/>
            <w:vMerge w:val="continue"/>
            <w:vAlign w:val="center"/>
          </w:tcPr>
          <w:p w14:paraId="444BFD8B">
            <w:pPr>
              <w:pStyle w:val="10"/>
              <w:ind w:firstLine="480"/>
              <w:jc w:val="center"/>
              <w:rPr>
                <w:rFonts w:ascii="仿宋" w:hAnsi="仿宋" w:eastAsia="仿宋" w:cs="仿宋"/>
                <w:color w:val="auto"/>
                <w:sz w:val="24"/>
                <w:szCs w:val="24"/>
                <w:highlight w:val="none"/>
              </w:rPr>
            </w:pPr>
          </w:p>
        </w:tc>
        <w:tc>
          <w:tcPr>
            <w:tcW w:w="1281" w:type="dxa"/>
            <w:vAlign w:val="center"/>
          </w:tcPr>
          <w:p w14:paraId="681450A8">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1-6</w:t>
            </w:r>
          </w:p>
        </w:tc>
        <w:tc>
          <w:tcPr>
            <w:tcW w:w="1610" w:type="dxa"/>
            <w:vAlign w:val="center"/>
          </w:tcPr>
          <w:p w14:paraId="4A5477D1">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全自动化学发光免疫分析仪</w:t>
            </w:r>
          </w:p>
        </w:tc>
        <w:tc>
          <w:tcPr>
            <w:tcW w:w="4072" w:type="dxa"/>
            <w:vAlign w:val="center"/>
          </w:tcPr>
          <w:p w14:paraId="4008D21A">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整机质保期：终身，生产厂家提供免费的安装、调试、培训等</w:t>
            </w:r>
          </w:p>
        </w:tc>
      </w:tr>
      <w:tr w14:paraId="0E9E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073B8B46">
            <w:pPr>
              <w:pStyle w:val="10"/>
              <w:ind w:firstLine="480"/>
              <w:jc w:val="center"/>
              <w:rPr>
                <w:rFonts w:ascii="仿宋" w:hAnsi="仿宋" w:eastAsia="仿宋" w:cs="仿宋"/>
                <w:color w:val="auto"/>
                <w:sz w:val="24"/>
                <w:szCs w:val="24"/>
                <w:highlight w:val="none"/>
              </w:rPr>
            </w:pPr>
          </w:p>
        </w:tc>
        <w:tc>
          <w:tcPr>
            <w:tcW w:w="1281" w:type="dxa"/>
            <w:vAlign w:val="center"/>
          </w:tcPr>
          <w:p w14:paraId="09CFAD0C">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1-7</w:t>
            </w:r>
          </w:p>
        </w:tc>
        <w:tc>
          <w:tcPr>
            <w:tcW w:w="1610" w:type="dxa"/>
            <w:vAlign w:val="center"/>
          </w:tcPr>
          <w:p w14:paraId="490B2516">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全自动染色机</w:t>
            </w:r>
          </w:p>
        </w:tc>
        <w:tc>
          <w:tcPr>
            <w:tcW w:w="4072" w:type="dxa"/>
            <w:vAlign w:val="center"/>
          </w:tcPr>
          <w:p w14:paraId="21A100EB">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整机质保期：终身，生产厂家提供免费的安装、调试、培训等</w:t>
            </w:r>
          </w:p>
        </w:tc>
      </w:tr>
      <w:tr w14:paraId="1C84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3E43B03A">
            <w:pPr>
              <w:pStyle w:val="10"/>
              <w:ind w:firstLine="480"/>
              <w:jc w:val="center"/>
              <w:rPr>
                <w:rFonts w:ascii="仿宋" w:hAnsi="仿宋" w:eastAsia="仿宋" w:cs="仿宋"/>
                <w:color w:val="auto"/>
                <w:sz w:val="24"/>
                <w:szCs w:val="24"/>
                <w:highlight w:val="none"/>
              </w:rPr>
            </w:pPr>
          </w:p>
        </w:tc>
        <w:tc>
          <w:tcPr>
            <w:tcW w:w="1281" w:type="dxa"/>
            <w:vAlign w:val="center"/>
          </w:tcPr>
          <w:p w14:paraId="697B57E4">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1-8</w:t>
            </w:r>
          </w:p>
        </w:tc>
        <w:tc>
          <w:tcPr>
            <w:tcW w:w="1610" w:type="dxa"/>
            <w:vAlign w:val="center"/>
          </w:tcPr>
          <w:p w14:paraId="4CA53B4B">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核酸扩增检测分析仪</w:t>
            </w:r>
          </w:p>
        </w:tc>
        <w:tc>
          <w:tcPr>
            <w:tcW w:w="4072" w:type="dxa"/>
            <w:vAlign w:val="center"/>
          </w:tcPr>
          <w:p w14:paraId="4485643E">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整机质保期：≥10年，生产厂家提供免费的安装、调试、培训等</w:t>
            </w:r>
          </w:p>
        </w:tc>
      </w:tr>
      <w:tr w14:paraId="52DD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51A181C8">
            <w:pPr>
              <w:pStyle w:val="10"/>
              <w:ind w:firstLine="480"/>
              <w:jc w:val="center"/>
              <w:rPr>
                <w:rFonts w:ascii="仿宋" w:hAnsi="仿宋" w:eastAsia="仿宋" w:cs="仿宋"/>
                <w:color w:val="auto"/>
                <w:sz w:val="24"/>
                <w:szCs w:val="24"/>
                <w:highlight w:val="none"/>
              </w:rPr>
            </w:pPr>
          </w:p>
        </w:tc>
        <w:tc>
          <w:tcPr>
            <w:tcW w:w="1281" w:type="dxa"/>
            <w:vAlign w:val="center"/>
          </w:tcPr>
          <w:p w14:paraId="4A2A5FC0">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1-9</w:t>
            </w:r>
          </w:p>
        </w:tc>
        <w:tc>
          <w:tcPr>
            <w:tcW w:w="1610" w:type="dxa"/>
            <w:vAlign w:val="center"/>
          </w:tcPr>
          <w:p w14:paraId="544E7B83">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低温冰箱</w:t>
            </w:r>
          </w:p>
        </w:tc>
        <w:tc>
          <w:tcPr>
            <w:tcW w:w="4072" w:type="dxa"/>
            <w:vAlign w:val="center"/>
          </w:tcPr>
          <w:p w14:paraId="5E023C6C">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整机质保期：≥8年，生产厂家提供免费的安装、调试、培训等</w:t>
            </w:r>
          </w:p>
        </w:tc>
      </w:tr>
      <w:tr w14:paraId="0D4B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6A56ECB9">
            <w:pPr>
              <w:pStyle w:val="10"/>
              <w:ind w:firstLine="480"/>
              <w:jc w:val="center"/>
              <w:rPr>
                <w:rFonts w:ascii="仿宋" w:hAnsi="仿宋" w:eastAsia="仿宋" w:cs="仿宋"/>
                <w:color w:val="auto"/>
                <w:sz w:val="24"/>
                <w:szCs w:val="24"/>
                <w:highlight w:val="none"/>
              </w:rPr>
            </w:pPr>
          </w:p>
        </w:tc>
        <w:tc>
          <w:tcPr>
            <w:tcW w:w="1281" w:type="dxa"/>
            <w:vAlign w:val="center"/>
          </w:tcPr>
          <w:p w14:paraId="25CE0BB2">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1-10</w:t>
            </w:r>
          </w:p>
        </w:tc>
        <w:tc>
          <w:tcPr>
            <w:tcW w:w="1610" w:type="dxa"/>
            <w:vAlign w:val="center"/>
          </w:tcPr>
          <w:p w14:paraId="20DCFCF7">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胸部电阻抗断层成像仪（EIT）</w:t>
            </w:r>
          </w:p>
        </w:tc>
        <w:tc>
          <w:tcPr>
            <w:tcW w:w="4072" w:type="dxa"/>
            <w:vAlign w:val="center"/>
          </w:tcPr>
          <w:p w14:paraId="721EC913">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整机质保期：≥6年，生产厂家提供免费的安装、调试、培训等</w:t>
            </w:r>
          </w:p>
        </w:tc>
      </w:tr>
      <w:tr w14:paraId="3079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0996F27A">
            <w:pPr>
              <w:pStyle w:val="10"/>
              <w:ind w:firstLine="480"/>
              <w:jc w:val="center"/>
              <w:rPr>
                <w:rFonts w:ascii="仿宋" w:hAnsi="仿宋" w:eastAsia="仿宋" w:cs="仿宋"/>
                <w:color w:val="auto"/>
                <w:sz w:val="24"/>
                <w:szCs w:val="24"/>
                <w:highlight w:val="none"/>
              </w:rPr>
            </w:pPr>
          </w:p>
        </w:tc>
        <w:tc>
          <w:tcPr>
            <w:tcW w:w="1281" w:type="dxa"/>
            <w:vAlign w:val="center"/>
          </w:tcPr>
          <w:p w14:paraId="1DC3D9D8">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1-11</w:t>
            </w:r>
          </w:p>
        </w:tc>
        <w:tc>
          <w:tcPr>
            <w:tcW w:w="1610" w:type="dxa"/>
            <w:vAlign w:val="center"/>
          </w:tcPr>
          <w:p w14:paraId="478B0904">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动态心电分析系统（一拖六）</w:t>
            </w:r>
          </w:p>
        </w:tc>
        <w:tc>
          <w:tcPr>
            <w:tcW w:w="4072" w:type="dxa"/>
            <w:vAlign w:val="center"/>
          </w:tcPr>
          <w:p w14:paraId="4C9C8381">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3FE3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1B669B45">
            <w:pPr>
              <w:pStyle w:val="10"/>
              <w:ind w:firstLine="480"/>
              <w:jc w:val="center"/>
              <w:rPr>
                <w:rFonts w:ascii="仿宋" w:hAnsi="仿宋" w:eastAsia="仿宋" w:cs="仿宋"/>
                <w:color w:val="auto"/>
                <w:sz w:val="24"/>
                <w:szCs w:val="24"/>
                <w:highlight w:val="none"/>
              </w:rPr>
            </w:pPr>
          </w:p>
        </w:tc>
        <w:tc>
          <w:tcPr>
            <w:tcW w:w="1281" w:type="dxa"/>
            <w:vAlign w:val="center"/>
          </w:tcPr>
          <w:p w14:paraId="78BA77A1">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1-12</w:t>
            </w:r>
          </w:p>
        </w:tc>
        <w:tc>
          <w:tcPr>
            <w:tcW w:w="1610" w:type="dxa"/>
            <w:vAlign w:val="center"/>
          </w:tcPr>
          <w:p w14:paraId="66187F79">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电动电控心肺复苏机</w:t>
            </w:r>
          </w:p>
        </w:tc>
        <w:tc>
          <w:tcPr>
            <w:tcW w:w="4072" w:type="dxa"/>
            <w:vAlign w:val="center"/>
          </w:tcPr>
          <w:p w14:paraId="186A0711">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5881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311756CB">
            <w:pPr>
              <w:pStyle w:val="10"/>
              <w:ind w:firstLine="480"/>
              <w:jc w:val="center"/>
              <w:rPr>
                <w:rFonts w:ascii="仿宋" w:hAnsi="仿宋" w:eastAsia="仿宋" w:cs="仿宋"/>
                <w:color w:val="auto"/>
                <w:sz w:val="24"/>
                <w:szCs w:val="24"/>
                <w:highlight w:val="none"/>
              </w:rPr>
            </w:pPr>
          </w:p>
        </w:tc>
        <w:tc>
          <w:tcPr>
            <w:tcW w:w="1281" w:type="dxa"/>
            <w:vAlign w:val="center"/>
          </w:tcPr>
          <w:p w14:paraId="645AD198">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1-13</w:t>
            </w:r>
          </w:p>
        </w:tc>
        <w:tc>
          <w:tcPr>
            <w:tcW w:w="1610" w:type="dxa"/>
            <w:vAlign w:val="center"/>
          </w:tcPr>
          <w:p w14:paraId="23AF9EA1">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呼吸肌评估训练仪</w:t>
            </w:r>
          </w:p>
        </w:tc>
        <w:tc>
          <w:tcPr>
            <w:tcW w:w="4072" w:type="dxa"/>
            <w:vAlign w:val="center"/>
          </w:tcPr>
          <w:p w14:paraId="2F983341">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0BB9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34AAE2EA">
            <w:pPr>
              <w:pStyle w:val="10"/>
              <w:ind w:firstLine="480"/>
              <w:jc w:val="center"/>
              <w:rPr>
                <w:rFonts w:ascii="仿宋" w:hAnsi="仿宋" w:eastAsia="仿宋" w:cs="仿宋"/>
                <w:color w:val="auto"/>
                <w:sz w:val="24"/>
                <w:szCs w:val="24"/>
                <w:highlight w:val="none"/>
              </w:rPr>
            </w:pPr>
          </w:p>
        </w:tc>
        <w:tc>
          <w:tcPr>
            <w:tcW w:w="1281" w:type="dxa"/>
            <w:vAlign w:val="center"/>
          </w:tcPr>
          <w:p w14:paraId="7954CB83">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1-14</w:t>
            </w:r>
          </w:p>
        </w:tc>
        <w:tc>
          <w:tcPr>
            <w:tcW w:w="1610" w:type="dxa"/>
            <w:vAlign w:val="center"/>
          </w:tcPr>
          <w:p w14:paraId="6786501C">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上下肢主被动康复训练仪</w:t>
            </w:r>
          </w:p>
        </w:tc>
        <w:tc>
          <w:tcPr>
            <w:tcW w:w="4072" w:type="dxa"/>
            <w:vAlign w:val="center"/>
          </w:tcPr>
          <w:p w14:paraId="3FBBA64C">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1B65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6B071F41">
            <w:pPr>
              <w:pStyle w:val="10"/>
              <w:ind w:firstLine="480"/>
              <w:jc w:val="center"/>
              <w:rPr>
                <w:rFonts w:ascii="仿宋" w:hAnsi="仿宋" w:eastAsia="仿宋" w:cs="仿宋"/>
                <w:color w:val="auto"/>
                <w:sz w:val="24"/>
                <w:szCs w:val="24"/>
                <w:highlight w:val="none"/>
              </w:rPr>
            </w:pPr>
          </w:p>
        </w:tc>
        <w:tc>
          <w:tcPr>
            <w:tcW w:w="1281" w:type="dxa"/>
            <w:vAlign w:val="center"/>
          </w:tcPr>
          <w:p w14:paraId="3FE1F308">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1-15</w:t>
            </w:r>
          </w:p>
        </w:tc>
        <w:tc>
          <w:tcPr>
            <w:tcW w:w="1610" w:type="dxa"/>
            <w:vAlign w:val="center"/>
          </w:tcPr>
          <w:p w14:paraId="2F2BAE40">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抗血栓泵</w:t>
            </w:r>
          </w:p>
        </w:tc>
        <w:tc>
          <w:tcPr>
            <w:tcW w:w="4072" w:type="dxa"/>
            <w:vAlign w:val="center"/>
          </w:tcPr>
          <w:p w14:paraId="2C6F9757">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整机质保期：≥8年，生产厂家提供免费的安装、调试、培训等</w:t>
            </w:r>
          </w:p>
        </w:tc>
      </w:tr>
      <w:tr w14:paraId="28A9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7D98ED0D">
            <w:pPr>
              <w:pStyle w:val="10"/>
              <w:ind w:firstLine="480"/>
              <w:jc w:val="center"/>
              <w:rPr>
                <w:rFonts w:ascii="仿宋" w:hAnsi="仿宋" w:eastAsia="仿宋" w:cs="仿宋"/>
                <w:color w:val="auto"/>
                <w:sz w:val="24"/>
                <w:szCs w:val="24"/>
                <w:highlight w:val="none"/>
              </w:rPr>
            </w:pPr>
          </w:p>
        </w:tc>
        <w:tc>
          <w:tcPr>
            <w:tcW w:w="1281" w:type="dxa"/>
            <w:vAlign w:val="center"/>
          </w:tcPr>
          <w:p w14:paraId="4C389E3D">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1-16</w:t>
            </w:r>
          </w:p>
        </w:tc>
        <w:tc>
          <w:tcPr>
            <w:tcW w:w="1610" w:type="dxa"/>
            <w:vAlign w:val="center"/>
          </w:tcPr>
          <w:p w14:paraId="3A526A92">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动态心肺功能数据分析设备（6分钟步行监测分析系统）</w:t>
            </w:r>
          </w:p>
        </w:tc>
        <w:tc>
          <w:tcPr>
            <w:tcW w:w="4072" w:type="dxa"/>
            <w:vAlign w:val="center"/>
          </w:tcPr>
          <w:p w14:paraId="62612B1B">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整机质保期：≥5年，生产厂家提供免费的安装、调试、培训等</w:t>
            </w:r>
          </w:p>
        </w:tc>
      </w:tr>
      <w:tr w14:paraId="58EB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Merge w:val="continue"/>
            <w:vAlign w:val="center"/>
          </w:tcPr>
          <w:p w14:paraId="70B9A966">
            <w:pPr>
              <w:pStyle w:val="10"/>
              <w:ind w:firstLine="480"/>
              <w:jc w:val="center"/>
              <w:rPr>
                <w:rFonts w:ascii="仿宋" w:hAnsi="仿宋" w:eastAsia="仿宋" w:cs="仿宋"/>
                <w:color w:val="auto"/>
                <w:sz w:val="24"/>
                <w:szCs w:val="24"/>
                <w:highlight w:val="none"/>
              </w:rPr>
            </w:pPr>
          </w:p>
        </w:tc>
        <w:tc>
          <w:tcPr>
            <w:tcW w:w="1281" w:type="dxa"/>
            <w:vAlign w:val="center"/>
          </w:tcPr>
          <w:p w14:paraId="1B460E1E">
            <w:pPr>
              <w:widowControl/>
              <w:jc w:val="center"/>
              <w:rPr>
                <w:rFonts w:ascii="仿宋" w:hAnsi="仿宋" w:eastAsia="仿宋" w:cs="仿宋"/>
                <w:color w:val="auto"/>
                <w:sz w:val="24"/>
                <w:highlight w:val="none"/>
              </w:rPr>
            </w:pPr>
            <w:r>
              <w:rPr>
                <w:rFonts w:hint="eastAsia" w:ascii="仿宋" w:hAnsi="仿宋" w:eastAsia="仿宋" w:cs="宋体"/>
                <w:color w:val="auto"/>
                <w:kern w:val="0"/>
                <w:sz w:val="24"/>
                <w:highlight w:val="none"/>
              </w:rPr>
              <w:t>1-17</w:t>
            </w:r>
          </w:p>
        </w:tc>
        <w:tc>
          <w:tcPr>
            <w:tcW w:w="1610" w:type="dxa"/>
            <w:vAlign w:val="center"/>
          </w:tcPr>
          <w:p w14:paraId="26BE02B6">
            <w:pPr>
              <w:widowControl/>
              <w:jc w:val="center"/>
              <w:textAlignment w:val="center"/>
              <w:rPr>
                <w:rFonts w:ascii="仿宋" w:hAnsi="仿宋" w:eastAsia="仿宋" w:cs="仿宋"/>
                <w:color w:val="auto"/>
                <w:sz w:val="24"/>
                <w:highlight w:val="none"/>
              </w:rPr>
            </w:pPr>
            <w:r>
              <w:rPr>
                <w:rFonts w:hint="eastAsia" w:ascii="宋体" w:hAnsi="宋体" w:cs="宋体"/>
                <w:color w:val="auto"/>
                <w:kern w:val="0"/>
                <w:sz w:val="24"/>
                <w:highlight w:val="none"/>
                <w:lang w:bidi="ar"/>
              </w:rPr>
              <w:t>传染病模拟实训示教系统</w:t>
            </w:r>
          </w:p>
        </w:tc>
        <w:tc>
          <w:tcPr>
            <w:tcW w:w="4072" w:type="dxa"/>
            <w:vAlign w:val="center"/>
          </w:tcPr>
          <w:p w14:paraId="5CCD99F5">
            <w:pPr>
              <w:pStyle w:val="10"/>
              <w:ind w:firstLine="0" w:firstLineChars="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硬件质保：≥5年，软件技术服务：≥8年，生产厂家提供免费的安装、调试、培训等</w:t>
            </w:r>
          </w:p>
        </w:tc>
      </w:tr>
    </w:tbl>
    <w:p w14:paraId="597F8EDF">
      <w:pPr>
        <w:tabs>
          <w:tab w:val="left" w:pos="900"/>
        </w:tabs>
        <w:spacing w:line="360" w:lineRule="auto"/>
        <w:jc w:val="left"/>
        <w:rPr>
          <w:rFonts w:ascii="仿宋" w:hAnsi="仿宋" w:eastAsia="仿宋"/>
          <w:sz w:val="24"/>
        </w:rPr>
      </w:pPr>
      <w:r>
        <w:rPr>
          <w:rFonts w:hint="eastAsia" w:ascii="仿宋" w:hAnsi="仿宋" w:eastAsia="仿宋"/>
          <w:sz w:val="24"/>
        </w:rPr>
        <w:t>保修期后，配件费用按成本价收取费用，免人工费。</w:t>
      </w:r>
    </w:p>
    <w:p w14:paraId="1EA6EB06">
      <w:pPr>
        <w:tabs>
          <w:tab w:val="left" w:pos="900"/>
        </w:tabs>
        <w:spacing w:line="360" w:lineRule="auto"/>
        <w:jc w:val="left"/>
        <w:rPr>
          <w:rFonts w:ascii="仿宋" w:hAnsi="仿宋" w:eastAsia="仿宋"/>
          <w:sz w:val="24"/>
        </w:rPr>
      </w:pPr>
      <w:r>
        <w:rPr>
          <w:rFonts w:hint="eastAsia" w:ascii="仿宋" w:hAnsi="仿宋" w:eastAsia="仿宋"/>
          <w:sz w:val="24"/>
        </w:rPr>
        <w:t>2.提供质量保证期（保修期）结束后，年度维保费用最高不超过合同金额5%的承诺函。</w:t>
      </w:r>
    </w:p>
    <w:p w14:paraId="5D3678B9">
      <w:pPr>
        <w:tabs>
          <w:tab w:val="left" w:pos="900"/>
        </w:tabs>
        <w:spacing w:line="360" w:lineRule="auto"/>
        <w:jc w:val="left"/>
        <w:rPr>
          <w:rFonts w:ascii="仿宋" w:hAnsi="仿宋" w:eastAsia="仿宋"/>
          <w:sz w:val="24"/>
        </w:rPr>
      </w:pPr>
      <w:r>
        <w:rPr>
          <w:rFonts w:hint="eastAsia" w:ascii="仿宋" w:hAnsi="仿宋" w:eastAsia="仿宋"/>
          <w:sz w:val="24"/>
        </w:rPr>
        <w:t>3.本项目由投标人或设备原厂负责售后服务并做出售后服务承诺，提供原厂售后服务承诺函并加盖原厂公章。</w:t>
      </w:r>
    </w:p>
    <w:p w14:paraId="0CE6E6E3">
      <w:pPr>
        <w:spacing w:line="360" w:lineRule="auto"/>
        <w:jc w:val="left"/>
        <w:rPr>
          <w:rFonts w:ascii="仿宋" w:hAnsi="仿宋" w:eastAsia="仿宋"/>
          <w:sz w:val="24"/>
        </w:rPr>
      </w:pPr>
      <w:r>
        <w:rPr>
          <w:rFonts w:hint="eastAsia" w:ascii="仿宋" w:hAnsi="仿宋" w:eastAsia="仿宋"/>
          <w:sz w:val="24"/>
        </w:rPr>
        <w:t>（1）负责设备的安装、调试和人员培训，直至人员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14:paraId="6B90AA15">
      <w:pPr>
        <w:spacing w:line="360" w:lineRule="auto"/>
        <w:jc w:val="left"/>
        <w:rPr>
          <w:rFonts w:ascii="仿宋" w:hAnsi="仿宋" w:eastAsia="仿宋"/>
          <w:sz w:val="24"/>
        </w:rPr>
      </w:pPr>
      <w:r>
        <w:rPr>
          <w:rFonts w:hint="eastAsia" w:ascii="仿宋" w:hAnsi="仿宋" w:eastAsia="仿宋"/>
          <w:sz w:val="24"/>
        </w:rPr>
        <w:t>（2）服务和维修网点：</w:t>
      </w:r>
      <w:r>
        <w:rPr>
          <w:rFonts w:hint="eastAsia" w:ascii="仿宋" w:hAnsi="仿宋" w:eastAsia="仿宋"/>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hint="eastAsia" w:ascii="仿宋" w:hAnsi="仿宋" w:eastAsia="仿宋"/>
          <w:sz w:val="24"/>
        </w:rPr>
        <w:t>签订合同后三个月</w:t>
      </w:r>
      <w:r>
        <w:rPr>
          <w:rFonts w:hint="eastAsia" w:ascii="仿宋" w:hAnsi="仿宋" w:eastAsia="仿宋"/>
          <w:bCs/>
          <w:sz w:val="24"/>
        </w:rPr>
        <w:t>内按要求在项目所在地设立维修机构或网点。</w:t>
      </w:r>
    </w:p>
    <w:p w14:paraId="58CFE09A">
      <w:pPr>
        <w:spacing w:line="360" w:lineRule="auto"/>
        <w:jc w:val="left"/>
        <w:rPr>
          <w:rFonts w:ascii="仿宋" w:hAnsi="仿宋" w:eastAsia="仿宋"/>
          <w:sz w:val="24"/>
        </w:rPr>
      </w:pPr>
      <w:r>
        <w:rPr>
          <w:rFonts w:hint="eastAsia" w:ascii="仿宋" w:hAnsi="仿宋" w:eastAsia="仿宋"/>
          <w:sz w:val="24"/>
        </w:rPr>
        <w:t>（3）维修工程师：有专职的维修工程师≥3名（</w:t>
      </w:r>
      <w:r>
        <w:rPr>
          <w:rFonts w:hint="eastAsia" w:ascii="仿宋" w:hAnsi="仿宋" w:eastAsia="仿宋"/>
          <w:color w:val="000000" w:themeColor="text1"/>
          <w:sz w:val="24"/>
          <w14:textFill>
            <w14:solidFill>
              <w14:schemeClr w14:val="tx1"/>
            </w14:solidFill>
          </w14:textFill>
        </w:rPr>
        <w:t>提供专职维修工程师的名单、人员简历、职称证书、身份证复印件、劳动合同或社保证明复印件并加盖投标人或原厂公章</w:t>
      </w:r>
      <w:r>
        <w:rPr>
          <w:rFonts w:hint="eastAsia" w:ascii="仿宋" w:hAnsi="仿宋" w:eastAsia="仿宋"/>
          <w:sz w:val="24"/>
        </w:rPr>
        <w:t>）。</w:t>
      </w:r>
    </w:p>
    <w:p w14:paraId="3D0DF6F8">
      <w:pPr>
        <w:spacing w:line="360" w:lineRule="auto"/>
        <w:jc w:val="left"/>
        <w:rPr>
          <w:rFonts w:ascii="仿宋" w:hAnsi="仿宋" w:eastAsia="仿宋"/>
          <w:sz w:val="24"/>
        </w:rPr>
      </w:pPr>
      <w:r>
        <w:rPr>
          <w:rFonts w:hint="eastAsia" w:ascii="仿宋" w:hAnsi="仿宋" w:eastAsia="仿宋"/>
          <w:sz w:val="24"/>
        </w:rPr>
        <w:t>（4）维修响应速度：</w:t>
      </w:r>
    </w:p>
    <w:p w14:paraId="26364748">
      <w:pPr>
        <w:spacing w:line="360" w:lineRule="auto"/>
        <w:ind w:firstLine="480" w:firstLineChars="200"/>
        <w:jc w:val="left"/>
        <w:rPr>
          <w:rFonts w:ascii="仿宋" w:hAnsi="仿宋" w:eastAsia="仿宋"/>
          <w:sz w:val="24"/>
        </w:rPr>
      </w:pPr>
      <w:r>
        <w:rPr>
          <w:rFonts w:ascii="仿宋" w:hAnsi="仿宋" w:eastAsia="仿宋"/>
          <w:sz w:val="24"/>
        </w:rPr>
        <w:t>①</w:t>
      </w:r>
      <w:r>
        <w:rPr>
          <w:rFonts w:hint="eastAsia" w:ascii="仿宋" w:hAnsi="仿宋" w:eastAsia="仿宋"/>
          <w:sz w:val="24"/>
        </w:rPr>
        <w:t>两小时内做出维修方案决定；</w:t>
      </w:r>
    </w:p>
    <w:p w14:paraId="5918DED6">
      <w:pPr>
        <w:spacing w:line="360" w:lineRule="auto"/>
        <w:ind w:firstLine="480" w:firstLineChars="200"/>
        <w:jc w:val="left"/>
        <w:rPr>
          <w:rFonts w:ascii="仿宋" w:hAnsi="仿宋" w:eastAsia="仿宋"/>
          <w:sz w:val="24"/>
        </w:rPr>
      </w:pPr>
      <w:r>
        <w:rPr>
          <w:rFonts w:ascii="仿宋" w:hAnsi="仿宋" w:eastAsia="仿宋"/>
          <w:sz w:val="24"/>
        </w:rPr>
        <w:t>②</w:t>
      </w:r>
      <w:r>
        <w:rPr>
          <w:rFonts w:hint="eastAsia" w:ascii="仿宋" w:hAnsi="仿宋" w:eastAsia="仿宋"/>
          <w:sz w:val="24"/>
        </w:rPr>
        <w:t>如2小时内无法通过电话解决问题，维修人员必须在接到故障报告后8小时内到达医院；</w:t>
      </w:r>
      <w:r>
        <w:rPr>
          <w:rFonts w:ascii="仿宋" w:hAnsi="仿宋" w:eastAsia="仿宋"/>
          <w:sz w:val="24"/>
        </w:rPr>
        <w:t>出现故障时，如</w:t>
      </w:r>
      <w:r>
        <w:rPr>
          <w:rFonts w:hint="eastAsia" w:ascii="仿宋" w:hAnsi="仿宋" w:eastAsia="仿宋"/>
          <w:sz w:val="24"/>
        </w:rPr>
        <w:t>8</w:t>
      </w:r>
      <w:r>
        <w:rPr>
          <w:rFonts w:ascii="仿宋" w:hAnsi="仿宋" w:eastAsia="仿宋"/>
          <w:sz w:val="24"/>
        </w:rPr>
        <w:t>小时无法排除故障，免费提供备用设备。</w:t>
      </w:r>
    </w:p>
    <w:p w14:paraId="554EA4DF">
      <w:pPr>
        <w:spacing w:line="360" w:lineRule="auto"/>
        <w:jc w:val="left"/>
        <w:rPr>
          <w:rFonts w:ascii="仿宋" w:hAnsi="仿宋" w:eastAsia="仿宋"/>
          <w:sz w:val="24"/>
        </w:rPr>
      </w:pPr>
      <w:r>
        <w:rPr>
          <w:rFonts w:hint="eastAsia" w:ascii="仿宋" w:hAnsi="仿宋" w:eastAsia="仿宋"/>
          <w:sz w:val="24"/>
        </w:rPr>
        <w:t>（5）保修期内的开机率：投标人保证开机率≥95%（按一年365天计算）。</w:t>
      </w:r>
    </w:p>
    <w:p w14:paraId="0BDED458">
      <w:pPr>
        <w:spacing w:line="360" w:lineRule="auto"/>
        <w:jc w:val="left"/>
        <w:rPr>
          <w:rFonts w:ascii="仿宋" w:hAnsi="仿宋" w:eastAsia="仿宋"/>
          <w:sz w:val="24"/>
        </w:rPr>
      </w:pPr>
      <w:r>
        <w:rPr>
          <w:rFonts w:hint="eastAsia" w:ascii="仿宋" w:hAnsi="仿宋" w:eastAsia="仿宋"/>
          <w:sz w:val="24"/>
        </w:rPr>
        <w:t>（6）保修期内，每季度对设备提供巡检、保养或预防性维护，每年对设备进行质控检测≥1次。</w:t>
      </w:r>
    </w:p>
    <w:p w14:paraId="631BCD61">
      <w:pPr>
        <w:spacing w:line="360" w:lineRule="auto"/>
        <w:jc w:val="left"/>
        <w:rPr>
          <w:rFonts w:ascii="仿宋" w:hAnsi="仿宋" w:eastAsia="仿宋"/>
          <w:sz w:val="24"/>
        </w:rPr>
      </w:pPr>
      <w:r>
        <w:rPr>
          <w:rFonts w:hint="eastAsia" w:ascii="仿宋" w:hAnsi="仿宋" w:eastAsia="仿宋"/>
          <w:sz w:val="24"/>
        </w:rPr>
        <w:t>（7）提供维修手册、软件等服务类资料。</w:t>
      </w:r>
    </w:p>
    <w:p w14:paraId="05C762FA">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8</w:t>
      </w:r>
      <w:r>
        <w:rPr>
          <w:rFonts w:ascii="仿宋" w:hAnsi="仿宋" w:eastAsia="仿宋"/>
          <w:sz w:val="24"/>
        </w:rPr>
        <w:t>）提供免费软件升级更新</w:t>
      </w:r>
      <w:r>
        <w:rPr>
          <w:rFonts w:hint="eastAsia" w:ascii="仿宋" w:hAnsi="仿宋" w:eastAsia="仿宋"/>
          <w:sz w:val="24"/>
        </w:rPr>
        <w:t>。</w:t>
      </w:r>
    </w:p>
    <w:p w14:paraId="5551E6D8">
      <w:pPr>
        <w:spacing w:line="360" w:lineRule="auto"/>
        <w:jc w:val="left"/>
        <w:rPr>
          <w:rFonts w:ascii="仿宋" w:hAnsi="仿宋" w:eastAsia="仿宋"/>
          <w:sz w:val="24"/>
        </w:rPr>
      </w:pPr>
      <w:r>
        <w:rPr>
          <w:rFonts w:hint="eastAsia" w:ascii="仿宋" w:hAnsi="仿宋" w:eastAsia="仿宋"/>
          <w:sz w:val="24"/>
        </w:rPr>
        <w:t>4.</w:t>
      </w:r>
      <w:r>
        <w:rPr>
          <w:rFonts w:ascii="仿宋" w:hAnsi="仿宋" w:eastAsia="仿宋"/>
          <w:sz w:val="24"/>
        </w:rPr>
        <w:t>备件及技术服务。</w:t>
      </w:r>
    </w:p>
    <w:p w14:paraId="5C2D8F3E">
      <w:pPr>
        <w:spacing w:line="360" w:lineRule="auto"/>
        <w:jc w:val="left"/>
        <w:rPr>
          <w:rFonts w:ascii="仿宋" w:hAnsi="仿宋" w:eastAsia="仿宋"/>
          <w:sz w:val="24"/>
        </w:rPr>
      </w:pPr>
      <w:r>
        <w:rPr>
          <w:rFonts w:ascii="仿宋" w:hAnsi="仿宋" w:eastAsia="仿宋"/>
          <w:sz w:val="24"/>
        </w:rPr>
        <w:t>（1）为保证设备正常运行，投标人或设备原厂</w:t>
      </w:r>
      <w:r>
        <w:rPr>
          <w:rFonts w:hint="eastAsia" w:ascii="仿宋" w:hAnsi="仿宋" w:eastAsia="仿宋"/>
          <w:sz w:val="24"/>
        </w:rPr>
        <w:t>需</w:t>
      </w:r>
      <w:r>
        <w:rPr>
          <w:rFonts w:ascii="仿宋" w:hAnsi="仿宋" w:eastAsia="仿宋"/>
          <w:sz w:val="24"/>
        </w:rPr>
        <w:t>在</w:t>
      </w:r>
      <w:r>
        <w:rPr>
          <w:rFonts w:hint="eastAsia" w:ascii="仿宋" w:hAnsi="仿宋" w:eastAsia="仿宋"/>
          <w:sz w:val="24"/>
        </w:rPr>
        <w:t>项目所在地</w:t>
      </w:r>
      <w:r>
        <w:rPr>
          <w:rFonts w:ascii="仿宋" w:hAnsi="仿宋" w:eastAsia="仿宋"/>
          <w:sz w:val="24"/>
        </w:rPr>
        <w:t>设</w:t>
      </w:r>
      <w:r>
        <w:rPr>
          <w:rFonts w:hint="eastAsia" w:ascii="仿宋" w:hAnsi="仿宋" w:eastAsia="仿宋"/>
          <w:sz w:val="24"/>
        </w:rPr>
        <w:t>立</w:t>
      </w:r>
      <w:r>
        <w:rPr>
          <w:rFonts w:ascii="仿宋" w:hAnsi="仿宋" w:eastAsia="仿宋"/>
          <w:sz w:val="24"/>
        </w:rPr>
        <w:t>备品备件库，存入所有必须的备件，并保证设备停产后不少于</w:t>
      </w:r>
      <w:r>
        <w:rPr>
          <w:rFonts w:hint="eastAsia" w:ascii="仿宋" w:hAnsi="仿宋" w:eastAsia="仿宋"/>
          <w:sz w:val="24"/>
        </w:rPr>
        <w:t>10</w:t>
      </w:r>
      <w:r>
        <w:rPr>
          <w:rFonts w:ascii="仿宋" w:hAnsi="仿宋" w:eastAsia="仿宋"/>
          <w:sz w:val="24"/>
        </w:rPr>
        <w:t>年的供应期。</w:t>
      </w:r>
      <w:r>
        <w:rPr>
          <w:rFonts w:hint="eastAsia" w:ascii="仿宋" w:hAnsi="仿宋" w:eastAsia="仿宋"/>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hAnsi="仿宋" w:eastAsia="仿宋"/>
          <w:sz w:val="24"/>
        </w:rPr>
        <w:t>。</w:t>
      </w:r>
    </w:p>
    <w:p w14:paraId="357E5861">
      <w:pPr>
        <w:spacing w:line="360" w:lineRule="auto"/>
        <w:jc w:val="left"/>
        <w:rPr>
          <w:rFonts w:ascii="仿宋" w:hAnsi="仿宋" w:eastAsia="仿宋"/>
          <w:sz w:val="24"/>
        </w:rPr>
      </w:pPr>
      <w:r>
        <w:rPr>
          <w:rFonts w:ascii="仿宋" w:hAnsi="仿宋" w:eastAsia="仿宋"/>
          <w:sz w:val="24"/>
        </w:rPr>
        <w:t>（2）应提供原厂维修配件明细表及报价单</w:t>
      </w:r>
      <w:r>
        <w:rPr>
          <w:rFonts w:hint="eastAsia" w:ascii="仿宋" w:hAnsi="仿宋" w:eastAsia="仿宋"/>
          <w:sz w:val="24"/>
        </w:rPr>
        <w:t>（</w:t>
      </w:r>
      <w:r>
        <w:rPr>
          <w:rFonts w:ascii="仿宋" w:hAnsi="仿宋" w:eastAsia="仿宋"/>
          <w:sz w:val="24"/>
        </w:rPr>
        <w:t>如提供公开信息渠道可查询到的，可免提供，但须注明查询方法及来源</w:t>
      </w:r>
      <w:r>
        <w:rPr>
          <w:rFonts w:hint="eastAsia" w:ascii="仿宋" w:hAnsi="仿宋" w:eastAsia="仿宋"/>
          <w:sz w:val="24"/>
        </w:rPr>
        <w:t>），加盖原厂公章。</w:t>
      </w:r>
    </w:p>
    <w:p w14:paraId="75F3E3A1">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3</w:t>
      </w:r>
      <w:r>
        <w:rPr>
          <w:rFonts w:ascii="仿宋" w:hAnsi="仿宋" w:eastAsia="仿宋"/>
          <w:sz w:val="24"/>
        </w:rPr>
        <w:t>）应免费开放数据接口，以便招标人将该设备与相关信息系统连接。如连接需发生软件（含接口费）及硬件费用，其费用应含在投标报价内。</w:t>
      </w:r>
    </w:p>
    <w:p w14:paraId="02D77962">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4</w:t>
      </w:r>
      <w:r>
        <w:rPr>
          <w:rFonts w:ascii="仿宋" w:hAnsi="仿宋" w:eastAsia="仿宋"/>
          <w:sz w:val="24"/>
        </w:rPr>
        <w:t>）安装完成后，由</w:t>
      </w:r>
      <w:r>
        <w:rPr>
          <w:rFonts w:hint="eastAsia" w:ascii="仿宋" w:hAnsi="仿宋" w:eastAsia="仿宋"/>
          <w:sz w:val="24"/>
        </w:rPr>
        <w:t>采购</w:t>
      </w:r>
      <w:r>
        <w:rPr>
          <w:rFonts w:ascii="仿宋" w:hAnsi="仿宋" w:eastAsia="仿宋"/>
          <w:sz w:val="24"/>
        </w:rPr>
        <w:t>人、当地质检部门及相关部门联合验收（如需要），达到本</w:t>
      </w:r>
      <w:r>
        <w:rPr>
          <w:rFonts w:hint="eastAsia" w:ascii="仿宋" w:hAnsi="仿宋" w:eastAsia="仿宋"/>
          <w:sz w:val="24"/>
        </w:rPr>
        <w:t>招标文件</w:t>
      </w:r>
      <w:r>
        <w:rPr>
          <w:rFonts w:ascii="仿宋" w:hAnsi="仿宋" w:eastAsia="仿宋"/>
          <w:sz w:val="24"/>
        </w:rPr>
        <w:t>中各项技术指标和原设备的产品标准，并满足安全使用防护要求的，方可验收合格。</w:t>
      </w:r>
    </w:p>
    <w:p w14:paraId="70B078F8">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5</w:t>
      </w:r>
      <w:r>
        <w:rPr>
          <w:rFonts w:ascii="仿宋" w:hAnsi="仿宋" w:eastAsia="仿宋"/>
          <w:sz w:val="24"/>
        </w:rPr>
        <w:t>）专用工具：如有专用工具，投标人应向</w:t>
      </w:r>
      <w:r>
        <w:rPr>
          <w:rFonts w:hint="eastAsia" w:ascii="仿宋" w:hAnsi="仿宋" w:eastAsia="仿宋"/>
          <w:sz w:val="24"/>
        </w:rPr>
        <w:t>采购</w:t>
      </w:r>
      <w:r>
        <w:rPr>
          <w:rFonts w:ascii="仿宋" w:hAnsi="仿宋" w:eastAsia="仿宋"/>
          <w:sz w:val="24"/>
        </w:rPr>
        <w:t>人提供设备使用及维护的专用工具。</w:t>
      </w:r>
    </w:p>
    <w:p w14:paraId="13BEB71A">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6</w:t>
      </w:r>
      <w:r>
        <w:rPr>
          <w:rFonts w:ascii="仿宋" w:hAnsi="仿宋" w:eastAsia="仿宋"/>
          <w:sz w:val="24"/>
        </w:rPr>
        <w:t>）资料：</w:t>
      </w:r>
    </w:p>
    <w:p w14:paraId="37127678">
      <w:pPr>
        <w:spacing w:line="360" w:lineRule="auto"/>
        <w:ind w:firstLine="480" w:firstLineChars="200"/>
        <w:jc w:val="left"/>
        <w:rPr>
          <w:rFonts w:ascii="仿宋" w:hAnsi="仿宋" w:eastAsia="仿宋"/>
          <w:sz w:val="24"/>
        </w:rPr>
      </w:pPr>
      <w:r>
        <w:rPr>
          <w:rFonts w:ascii="仿宋" w:hAnsi="仿宋" w:eastAsia="仿宋"/>
          <w:sz w:val="24"/>
        </w:rPr>
        <w:t>①</w:t>
      </w:r>
      <w:r>
        <w:rPr>
          <w:rFonts w:hint="eastAsia" w:ascii="仿宋" w:hAnsi="仿宋" w:eastAsia="仿宋"/>
          <w:sz w:val="24"/>
        </w:rPr>
        <w:t>投标人</w:t>
      </w:r>
      <w:r>
        <w:rPr>
          <w:rFonts w:ascii="仿宋" w:hAnsi="仿宋" w:eastAsia="仿宋"/>
          <w:sz w:val="24"/>
        </w:rPr>
        <w:t>须向</w:t>
      </w:r>
      <w:r>
        <w:rPr>
          <w:rFonts w:hint="eastAsia" w:ascii="仿宋" w:hAnsi="仿宋" w:eastAsia="仿宋"/>
          <w:sz w:val="24"/>
        </w:rPr>
        <w:t>采购人</w:t>
      </w:r>
      <w:r>
        <w:rPr>
          <w:rFonts w:ascii="仿宋" w:hAnsi="仿宋" w:eastAsia="仿宋"/>
          <w:sz w:val="24"/>
        </w:rPr>
        <w:t>提供操作手册、技术资料（维修及使用）：中文2套，英文1套。</w:t>
      </w:r>
    </w:p>
    <w:p w14:paraId="00493ED2">
      <w:pPr>
        <w:spacing w:line="360" w:lineRule="auto"/>
        <w:ind w:firstLine="480" w:firstLineChars="200"/>
        <w:jc w:val="left"/>
        <w:rPr>
          <w:rFonts w:ascii="仿宋" w:hAnsi="仿宋" w:eastAsia="仿宋"/>
          <w:sz w:val="24"/>
        </w:rPr>
      </w:pPr>
      <w:r>
        <w:rPr>
          <w:rFonts w:ascii="仿宋" w:hAnsi="仿宋" w:eastAsia="仿宋"/>
          <w:sz w:val="24"/>
        </w:rPr>
        <w:t>②</w:t>
      </w:r>
      <w:r>
        <w:rPr>
          <w:rFonts w:hint="eastAsia" w:ascii="仿宋" w:hAnsi="仿宋" w:eastAsia="仿宋"/>
          <w:sz w:val="24"/>
        </w:rPr>
        <w:t>投标人</w:t>
      </w:r>
      <w:r>
        <w:rPr>
          <w:rFonts w:ascii="仿宋" w:hAnsi="仿宋" w:eastAsia="仿宋"/>
          <w:sz w:val="24"/>
        </w:rPr>
        <w:t>须向</w:t>
      </w:r>
      <w:r>
        <w:rPr>
          <w:rFonts w:hint="eastAsia" w:ascii="仿宋" w:hAnsi="仿宋" w:eastAsia="仿宋"/>
          <w:sz w:val="24"/>
        </w:rPr>
        <w:t>采购人</w:t>
      </w:r>
      <w:r>
        <w:rPr>
          <w:rFonts w:ascii="仿宋" w:hAnsi="仿宋" w:eastAsia="仿宋"/>
          <w:sz w:val="24"/>
        </w:rPr>
        <w:t>提供设备的运行、安装、使用环境要求。</w:t>
      </w:r>
    </w:p>
    <w:p w14:paraId="6B3CEED3">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7</w:t>
      </w:r>
      <w:r>
        <w:rPr>
          <w:rFonts w:ascii="仿宋" w:hAnsi="仿宋" w:eastAsia="仿宋"/>
          <w:sz w:val="24"/>
        </w:rPr>
        <w:t>）技术服务：</w:t>
      </w:r>
    </w:p>
    <w:p w14:paraId="33D40D1F">
      <w:pPr>
        <w:spacing w:line="360" w:lineRule="auto"/>
        <w:ind w:firstLine="480" w:firstLineChars="200"/>
        <w:jc w:val="left"/>
        <w:rPr>
          <w:rFonts w:ascii="仿宋" w:hAnsi="仿宋" w:eastAsia="仿宋"/>
          <w:sz w:val="24"/>
        </w:rPr>
      </w:pPr>
      <w:r>
        <w:rPr>
          <w:rFonts w:ascii="仿宋" w:hAnsi="仿宋" w:eastAsia="仿宋"/>
          <w:sz w:val="24"/>
        </w:rPr>
        <w:t>在货物运抵使用单位后，</w:t>
      </w:r>
      <w:r>
        <w:rPr>
          <w:rFonts w:hint="eastAsia" w:ascii="仿宋" w:hAnsi="仿宋" w:eastAsia="仿宋"/>
          <w:sz w:val="24"/>
        </w:rPr>
        <w:t>中标</w:t>
      </w:r>
      <w:r>
        <w:rPr>
          <w:rFonts w:ascii="仿宋" w:hAnsi="仿宋" w:eastAsia="仿宋"/>
          <w:sz w:val="24"/>
        </w:rPr>
        <w:t>人应在使用单位所要求的时间派工程技术人员到达现场，在</w:t>
      </w:r>
      <w:r>
        <w:rPr>
          <w:rFonts w:hint="eastAsia" w:ascii="仿宋" w:hAnsi="仿宋" w:eastAsia="仿宋"/>
          <w:sz w:val="24"/>
        </w:rPr>
        <w:t>使用</w:t>
      </w:r>
      <w:r>
        <w:rPr>
          <w:rFonts w:ascii="仿宋" w:hAnsi="仿宋" w:eastAsia="仿宋"/>
          <w:sz w:val="24"/>
        </w:rPr>
        <w:t>单位技术人员在场的情况下开箱清点货物，组织安装、调试，并承担所需的工具、备件、消耗品及因此发生的一切费用。</w:t>
      </w:r>
    </w:p>
    <w:p w14:paraId="0B3C44F7">
      <w:pPr>
        <w:spacing w:line="360" w:lineRule="auto"/>
        <w:jc w:val="left"/>
        <w:rPr>
          <w:rFonts w:ascii="仿宋" w:hAnsi="仿宋" w:eastAsia="仿宋"/>
          <w:sz w:val="24"/>
        </w:rPr>
      </w:pPr>
      <w:r>
        <w:rPr>
          <w:rFonts w:ascii="仿宋" w:hAnsi="仿宋" w:eastAsia="仿宋"/>
          <w:sz w:val="24"/>
        </w:rPr>
        <w:t>（</w:t>
      </w:r>
      <w:r>
        <w:rPr>
          <w:rFonts w:hint="eastAsia" w:ascii="仿宋" w:hAnsi="仿宋" w:eastAsia="仿宋"/>
          <w:sz w:val="24"/>
        </w:rPr>
        <w:t>8</w:t>
      </w:r>
      <w:r>
        <w:rPr>
          <w:rFonts w:ascii="仿宋" w:hAnsi="仿宋" w:eastAsia="仿宋"/>
          <w:sz w:val="24"/>
        </w:rPr>
        <w:t>）如是国家规定强制检定的计量设备，安装时需提供省级以上计量部门出具的该设备的初检合格证书，如不能出具，买方进行计量初检的费用应含在投标报价内。</w:t>
      </w:r>
    </w:p>
    <w:p w14:paraId="179B5162">
      <w:pPr>
        <w:tabs>
          <w:tab w:val="left" w:pos="900"/>
        </w:tabs>
        <w:spacing w:line="360" w:lineRule="auto"/>
        <w:rPr>
          <w:rFonts w:ascii="仿宋" w:hAnsi="仿宋" w:eastAsia="仿宋"/>
          <w:b/>
          <w:sz w:val="24"/>
        </w:rPr>
      </w:pPr>
      <w:r>
        <w:rPr>
          <w:rFonts w:hint="eastAsia" w:ascii="仿宋" w:hAnsi="仿宋" w:eastAsia="仿宋"/>
          <w:b/>
          <w:sz w:val="24"/>
        </w:rPr>
        <w:t>五、采购标的的验收标准</w:t>
      </w:r>
    </w:p>
    <w:p w14:paraId="2992373F">
      <w:pPr>
        <w:tabs>
          <w:tab w:val="left" w:pos="900"/>
        </w:tabs>
        <w:spacing w:before="156" w:beforeLines="50" w:line="360" w:lineRule="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2AD0A0FD">
      <w:pPr>
        <w:tabs>
          <w:tab w:val="left" w:pos="900"/>
        </w:tabs>
        <w:spacing w:before="156" w:beforeLines="50" w:line="360" w:lineRule="auto"/>
        <w:rPr>
          <w:rFonts w:ascii="仿宋" w:hAnsi="仿宋" w:eastAsia="仿宋"/>
          <w:sz w:val="24"/>
        </w:rPr>
      </w:pPr>
      <w:r>
        <w:rPr>
          <w:rFonts w:hint="eastAsia" w:ascii="仿宋" w:hAnsi="仿宋" w:eastAsia="仿宋"/>
          <w:sz w:val="24"/>
        </w:rPr>
        <w:t>2.货物运抵采购项目（标的）交付的地点后，采购人将在</w:t>
      </w:r>
      <w:r>
        <w:rPr>
          <w:rFonts w:hint="eastAsia" w:ascii="仿宋" w:hAnsi="仿宋" w:eastAsia="仿宋"/>
          <w:sz w:val="24"/>
          <w:u w:val="single"/>
        </w:rPr>
        <w:t>30个工作日</w:t>
      </w:r>
      <w:r>
        <w:rPr>
          <w:rFonts w:hint="eastAsia" w:ascii="仿宋" w:hAnsi="仿宋" w:eastAsia="仿宋"/>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14:paraId="19789DE2">
      <w:pPr>
        <w:tabs>
          <w:tab w:val="left" w:pos="900"/>
        </w:tabs>
        <w:spacing w:line="360" w:lineRule="auto"/>
        <w:rPr>
          <w:rFonts w:ascii="仿宋" w:hAnsi="仿宋" w:eastAsia="仿宋" w:cs="宋体"/>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0BE615D2">
      <w:pPr>
        <w:tabs>
          <w:tab w:val="left" w:pos="900"/>
        </w:tabs>
        <w:spacing w:line="360" w:lineRule="auto"/>
        <w:rPr>
          <w:rFonts w:ascii="仿宋" w:hAnsi="仿宋" w:eastAsia="仿宋"/>
          <w:b/>
          <w:sz w:val="24"/>
        </w:rPr>
      </w:pPr>
      <w:r>
        <w:rPr>
          <w:rFonts w:hint="eastAsia" w:ascii="仿宋" w:hAnsi="仿宋" w:eastAsia="仿宋"/>
          <w:b/>
          <w:sz w:val="24"/>
        </w:rPr>
        <w:t>六、采购标的的其他技术、服务等要求</w:t>
      </w:r>
    </w:p>
    <w:p w14:paraId="0F1C7472">
      <w:pPr>
        <w:tabs>
          <w:tab w:val="left" w:pos="900"/>
        </w:tabs>
        <w:spacing w:line="360" w:lineRule="auto"/>
        <w:rPr>
          <w:rFonts w:ascii="仿宋" w:hAnsi="仿宋" w:eastAsia="仿宋"/>
          <w:b/>
          <w:sz w:val="24"/>
        </w:rPr>
      </w:pPr>
      <w:r>
        <w:rPr>
          <w:rFonts w:hint="eastAsia" w:ascii="仿宋" w:hAnsi="仿宋" w:eastAsia="仿宋"/>
          <w:b/>
          <w:sz w:val="24"/>
        </w:rPr>
        <w:t>（一）技术证明支持材料</w:t>
      </w:r>
    </w:p>
    <w:p w14:paraId="685A51CC">
      <w:pPr>
        <w:numPr>
          <w:ilvl w:val="0"/>
          <w:numId w:val="1"/>
        </w:numPr>
        <w:spacing w:line="360" w:lineRule="auto"/>
        <w:rPr>
          <w:rFonts w:ascii="仿宋" w:hAnsi="仿宋" w:eastAsia="仿宋"/>
          <w:b/>
          <w:sz w:val="24"/>
        </w:rPr>
      </w:pPr>
      <w:r>
        <w:rPr>
          <w:rFonts w:hint="eastAsia" w:ascii="仿宋" w:hAnsi="仿宋" w:eastAsia="仿宋"/>
          <w:b/>
          <w:sz w:val="24"/>
        </w:rPr>
        <w:t>对于技术规格中标注“★”号的技术参数代表实质性指标，不满足该指标项将直接导致投标被拒绝。</w:t>
      </w:r>
    </w:p>
    <w:p w14:paraId="143D21D0">
      <w:pPr>
        <w:numPr>
          <w:ilvl w:val="0"/>
          <w:numId w:val="1"/>
        </w:numPr>
        <w:spacing w:line="360" w:lineRule="auto"/>
        <w:rPr>
          <w:rFonts w:ascii="仿宋" w:hAnsi="仿宋" w:eastAsia="仿宋"/>
          <w:b/>
          <w:sz w:val="24"/>
        </w:rPr>
      </w:pPr>
      <w:r>
        <w:rPr>
          <w:rFonts w:hint="eastAsia" w:ascii="仿宋" w:hAnsi="仿宋" w:eastAsia="仿宋"/>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597E0D8">
      <w:pPr>
        <w:tabs>
          <w:tab w:val="left" w:pos="420"/>
          <w:tab w:val="left" w:pos="3288"/>
        </w:tabs>
        <w:spacing w:line="360" w:lineRule="auto"/>
        <w:rPr>
          <w:rFonts w:ascii="仿宋" w:hAnsi="仿宋" w:eastAsia="仿宋"/>
          <w:b/>
          <w:sz w:val="24"/>
        </w:rPr>
      </w:pPr>
      <w:bookmarkStart w:id="3" w:name="OLE_LINK184"/>
      <w:bookmarkStart w:id="4" w:name="OLE_LINK185"/>
      <w:bookmarkStart w:id="5" w:name="OLE_LINK189"/>
      <w:bookmarkStart w:id="6" w:name="OLE_LINK188"/>
      <w:r>
        <w:rPr>
          <w:rFonts w:hint="eastAsia" w:ascii="仿宋" w:hAnsi="仿宋" w:eastAsia="仿宋"/>
          <w:b/>
          <w:sz w:val="24"/>
        </w:rPr>
        <w:t>（二）</w:t>
      </w:r>
      <w:bookmarkEnd w:id="3"/>
      <w:bookmarkEnd w:id="4"/>
      <w:r>
        <w:rPr>
          <w:rFonts w:hint="eastAsia" w:ascii="仿宋" w:hAnsi="仿宋" w:eastAsia="仿宋"/>
          <w:b/>
          <w:sz w:val="24"/>
        </w:rPr>
        <w:t>供货及安装要求</w:t>
      </w:r>
      <w:r>
        <w:rPr>
          <w:rFonts w:ascii="仿宋" w:hAnsi="仿宋" w:eastAsia="仿宋"/>
          <w:b/>
          <w:sz w:val="24"/>
        </w:rPr>
        <w:tab/>
      </w:r>
    </w:p>
    <w:bookmarkEnd w:id="5"/>
    <w:bookmarkEnd w:id="6"/>
    <w:p w14:paraId="1367683E">
      <w:pPr>
        <w:numPr>
          <w:ilvl w:val="0"/>
          <w:numId w:val="2"/>
        </w:numPr>
        <w:spacing w:line="360" w:lineRule="auto"/>
        <w:rPr>
          <w:rFonts w:ascii="仿宋" w:hAnsi="仿宋" w:eastAsia="仿宋"/>
          <w:b/>
          <w:sz w:val="24"/>
        </w:rPr>
      </w:pPr>
      <w:r>
        <w:rPr>
          <w:rFonts w:ascii="仿宋" w:hAnsi="仿宋" w:eastAsia="仿宋"/>
          <w:b/>
          <w:sz w:val="24"/>
        </w:rPr>
        <w:t>投标人发运货物时，每台设备要提供</w:t>
      </w:r>
      <w:bookmarkStart w:id="7" w:name="OLE_LINK8"/>
      <w:r>
        <w:rPr>
          <w:rFonts w:ascii="仿宋" w:hAnsi="仿宋" w:eastAsia="仿宋"/>
          <w:b/>
          <w:sz w:val="24"/>
        </w:rPr>
        <w:t>一整套中文的技术资料</w:t>
      </w:r>
      <w:bookmarkEnd w:id="7"/>
      <w:r>
        <w:rPr>
          <w:rFonts w:ascii="仿宋" w:hAnsi="仿宋" w:eastAsia="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5224C82">
      <w:pPr>
        <w:numPr>
          <w:ilvl w:val="0"/>
          <w:numId w:val="2"/>
        </w:numPr>
        <w:spacing w:line="360" w:lineRule="auto"/>
        <w:rPr>
          <w:rFonts w:ascii="仿宋" w:hAnsi="仿宋" w:eastAsia="仿宋"/>
          <w:b/>
          <w:sz w:val="24"/>
        </w:rPr>
      </w:pPr>
      <w:r>
        <w:rPr>
          <w:rFonts w:ascii="仿宋" w:hAnsi="仿宋" w:eastAsia="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F642CBE">
      <w:pPr>
        <w:numPr>
          <w:ilvl w:val="0"/>
          <w:numId w:val="2"/>
        </w:numPr>
        <w:spacing w:line="360" w:lineRule="auto"/>
        <w:rPr>
          <w:rFonts w:ascii="仿宋" w:hAnsi="仿宋" w:eastAsia="仿宋"/>
          <w:b/>
          <w:sz w:val="24"/>
        </w:rPr>
      </w:pPr>
      <w:r>
        <w:rPr>
          <w:rFonts w:hint="eastAsia" w:ascii="仿宋" w:hAnsi="仿宋" w:eastAsia="仿宋"/>
          <w:b/>
          <w:sz w:val="24"/>
        </w:rPr>
        <w:t>投标人所提供的部件之间及设备之间的连线或接插件均视为设备内部部件，应包含在相应的配置中。</w:t>
      </w:r>
    </w:p>
    <w:p w14:paraId="3C8951E1">
      <w:pPr>
        <w:numPr>
          <w:ilvl w:val="0"/>
          <w:numId w:val="2"/>
        </w:numPr>
        <w:spacing w:line="360" w:lineRule="auto"/>
        <w:rPr>
          <w:rFonts w:ascii="仿宋" w:hAnsi="仿宋" w:eastAsia="仿宋"/>
          <w:b/>
          <w:sz w:val="24"/>
        </w:rPr>
      </w:pPr>
      <w:r>
        <w:rPr>
          <w:rFonts w:hint="eastAsia" w:ascii="仿宋" w:hAnsi="仿宋" w:eastAsia="仿宋"/>
          <w:b/>
          <w:sz w:val="24"/>
        </w:rPr>
        <w:t>工作条件：除了在技术规格中另有规定外，投标人提供的一切仪器、设备和系统，应符合下列条件：</w:t>
      </w:r>
    </w:p>
    <w:p w14:paraId="5875C4E9">
      <w:pPr>
        <w:numPr>
          <w:ilvl w:val="0"/>
          <w:numId w:val="3"/>
        </w:numPr>
        <w:tabs>
          <w:tab w:val="left" w:pos="735"/>
          <w:tab w:val="clear" w:pos="1140"/>
        </w:tabs>
        <w:spacing w:before="156" w:beforeLines="50" w:line="360" w:lineRule="auto"/>
        <w:ind w:left="735" w:hanging="315"/>
        <w:rPr>
          <w:rFonts w:ascii="仿宋" w:hAnsi="仿宋" w:eastAsia="仿宋"/>
          <w:b/>
          <w:sz w:val="24"/>
        </w:rPr>
      </w:pPr>
      <w:r>
        <w:rPr>
          <w:rFonts w:hint="eastAsia" w:ascii="仿宋" w:hAnsi="仿宋" w:eastAsia="仿宋"/>
          <w:sz w:val="24"/>
        </w:rPr>
        <w:t>仪器设备的插头要符合中国电工标准。如不符合，则应提供适合仪器插头的插座，必须要有接地。</w:t>
      </w:r>
    </w:p>
    <w:p w14:paraId="42889EDF">
      <w:pPr>
        <w:numPr>
          <w:ilvl w:val="0"/>
          <w:numId w:val="3"/>
        </w:numPr>
        <w:tabs>
          <w:tab w:val="left" w:pos="735"/>
          <w:tab w:val="clear" w:pos="1140"/>
        </w:tabs>
        <w:spacing w:before="156" w:beforeLines="50" w:line="360" w:lineRule="auto"/>
        <w:ind w:left="735" w:hanging="315"/>
        <w:rPr>
          <w:rFonts w:ascii="仿宋" w:hAnsi="仿宋" w:eastAsia="仿宋"/>
          <w:b/>
          <w:sz w:val="24"/>
        </w:rPr>
      </w:pPr>
      <w:r>
        <w:rPr>
          <w:rFonts w:hint="eastAsia" w:ascii="仿宋" w:hAnsi="仿宋" w:eastAsia="仿宋"/>
          <w:kern w:val="0"/>
          <w:sz w:val="24"/>
        </w:rPr>
        <w:t>如果仪器设备需特殊的工作条件（如：水、电源、磁场强度、特殊温度、湿度、震动强度等），投标人应在有关投标文件中加以说明。</w:t>
      </w:r>
    </w:p>
    <w:p w14:paraId="41746DF3">
      <w:pPr>
        <w:tabs>
          <w:tab w:val="left" w:pos="735"/>
        </w:tabs>
        <w:spacing w:before="156" w:beforeLines="50" w:line="360" w:lineRule="auto"/>
        <w:rPr>
          <w:rFonts w:ascii="仿宋" w:hAnsi="仿宋" w:eastAsia="仿宋"/>
          <w:b/>
          <w:sz w:val="24"/>
        </w:rPr>
      </w:pPr>
      <w:r>
        <w:rPr>
          <w:rFonts w:hint="eastAsia" w:ascii="仿宋" w:hAnsi="仿宋" w:eastAsia="仿宋"/>
          <w:b/>
          <w:sz w:val="24"/>
        </w:rPr>
        <w:t>（三）培训要求：</w:t>
      </w:r>
    </w:p>
    <w:p w14:paraId="7E47E216">
      <w:pPr>
        <w:tabs>
          <w:tab w:val="left" w:pos="735"/>
        </w:tabs>
        <w:spacing w:before="156" w:beforeLines="50" w:line="360" w:lineRule="auto"/>
        <w:ind w:firstLine="480" w:firstLineChars="200"/>
        <w:rPr>
          <w:rFonts w:ascii="仿宋" w:hAnsi="仿宋" w:eastAsia="仿宋"/>
          <w:sz w:val="24"/>
        </w:rPr>
      </w:pPr>
      <w:r>
        <w:rPr>
          <w:rFonts w:hint="eastAsia" w:ascii="仿宋" w:hAnsi="仿宋" w:eastAsia="仿宋"/>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2E44364B">
      <w:pPr>
        <w:spacing w:line="360" w:lineRule="auto"/>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r>
        <w:rPr>
          <w:rFonts w:hint="eastAsia" w:ascii="仿宋" w:hAnsi="仿宋" w:eastAsia="仿宋"/>
          <w:b/>
          <w:sz w:val="24"/>
        </w:rPr>
        <w:t>七</w:t>
      </w:r>
      <w:r>
        <w:rPr>
          <w:rFonts w:ascii="仿宋" w:hAnsi="仿宋" w:eastAsia="仿宋"/>
          <w:b/>
          <w:sz w:val="24"/>
        </w:rPr>
        <w:t>、采购标的需满足的质量、安全、技术规格、物理特性等要求</w:t>
      </w:r>
      <w:r>
        <w:rPr>
          <w:rFonts w:ascii="仿宋" w:hAnsi="仿宋" w:eastAsia="仿宋"/>
          <w:b/>
          <w:sz w:val="24"/>
        </w:rPr>
        <w:tab/>
      </w:r>
      <w:bookmarkStart w:id="13" w:name="_GoBack"/>
      <w:bookmarkEnd w:id="13"/>
    </w:p>
    <w:p w14:paraId="1459D371">
      <w:pPr>
        <w:spacing w:line="360" w:lineRule="auto"/>
        <w:jc w:val="center"/>
        <w:rPr>
          <w:rFonts w:ascii="仿宋" w:hAnsi="仿宋" w:eastAsia="仿宋"/>
          <w:b/>
          <w:sz w:val="24"/>
        </w:rPr>
      </w:pPr>
      <w:r>
        <w:rPr>
          <w:rFonts w:ascii="仿宋" w:hAnsi="仿宋" w:eastAsia="仿宋"/>
          <w:b/>
          <w:sz w:val="24"/>
        </w:rPr>
        <w:t>第</w:t>
      </w:r>
      <w:r>
        <w:rPr>
          <w:rFonts w:hint="eastAsia" w:ascii="仿宋" w:hAnsi="仿宋" w:eastAsia="仿宋"/>
          <w:b/>
          <w:sz w:val="24"/>
        </w:rPr>
        <w:t>1包  品目1-1  全自动核酸检测分析仪</w:t>
      </w:r>
    </w:p>
    <w:p w14:paraId="6694C0B0">
      <w:pPr>
        <w:adjustRightInd w:val="0"/>
        <w:snapToGrid w:val="0"/>
        <w:spacing w:line="360" w:lineRule="auto"/>
        <w:jc w:val="left"/>
        <w:rPr>
          <w:rFonts w:ascii="仿宋" w:hAnsi="仿宋" w:eastAsia="仿宋" w:cs="仿宋"/>
          <w:sz w:val="24"/>
        </w:rPr>
      </w:pPr>
      <w:r>
        <w:rPr>
          <w:rFonts w:hint="eastAsia" w:ascii="仿宋" w:hAnsi="仿宋" w:eastAsia="仿宋" w:cs="仿宋"/>
          <w:sz w:val="24"/>
        </w:rPr>
        <w:t>1.核酸提取方法：磁珠法（适配市场上通用型病毒保存液）</w:t>
      </w:r>
    </w:p>
    <w:p w14:paraId="03962F12">
      <w:pPr>
        <w:adjustRightInd w:val="0"/>
        <w:snapToGrid w:val="0"/>
        <w:spacing w:line="360" w:lineRule="auto"/>
        <w:jc w:val="left"/>
        <w:rPr>
          <w:rFonts w:ascii="仿宋" w:hAnsi="仿宋" w:eastAsia="仿宋" w:cs="仿宋"/>
          <w:sz w:val="24"/>
        </w:rPr>
      </w:pPr>
      <w:r>
        <w:rPr>
          <w:rFonts w:hint="eastAsia" w:ascii="仿宋" w:hAnsi="仿宋" w:eastAsia="仿宋" w:cs="仿宋"/>
          <w:sz w:val="24"/>
        </w:rPr>
        <w:t>2.激发光源：四色 LED 光源；</w:t>
      </w:r>
    </w:p>
    <w:p w14:paraId="191A160E">
      <w:pPr>
        <w:adjustRightInd w:val="0"/>
        <w:snapToGrid w:val="0"/>
        <w:spacing w:line="360" w:lineRule="auto"/>
        <w:jc w:val="left"/>
        <w:rPr>
          <w:rFonts w:ascii="仿宋" w:hAnsi="仿宋" w:eastAsia="仿宋" w:cs="仿宋"/>
          <w:sz w:val="24"/>
        </w:rPr>
      </w:pPr>
      <w:r>
        <w:rPr>
          <w:rFonts w:hint="eastAsia" w:ascii="仿宋" w:hAnsi="仿宋" w:eastAsia="仿宋" w:cs="仿宋"/>
          <w:sz w:val="24"/>
        </w:rPr>
        <w:t>3.检测方式：实时动态监测</w:t>
      </w:r>
    </w:p>
    <w:p w14:paraId="16D8C4FB">
      <w:pPr>
        <w:adjustRightInd w:val="0"/>
        <w:snapToGrid w:val="0"/>
        <w:spacing w:line="360" w:lineRule="auto"/>
        <w:jc w:val="left"/>
        <w:rPr>
          <w:rFonts w:ascii="仿宋" w:hAnsi="仿宋" w:eastAsia="仿宋" w:cs="仿宋"/>
          <w:sz w:val="24"/>
        </w:rPr>
      </w:pPr>
      <w:r>
        <w:rPr>
          <w:rFonts w:hint="eastAsia" w:ascii="仿宋" w:hAnsi="仿宋" w:eastAsia="仿宋" w:cs="仿宋"/>
          <w:sz w:val="24"/>
          <w:lang w:val="en-US" w:eastAsia="zh-CN"/>
        </w:rPr>
        <w:t>▲</w:t>
      </w:r>
      <w:r>
        <w:rPr>
          <w:rFonts w:hint="eastAsia" w:ascii="仿宋" w:hAnsi="仿宋" w:eastAsia="仿宋" w:cs="仿宋"/>
          <w:sz w:val="24"/>
        </w:rPr>
        <w:t>4.适用样本类型：至少包含咽拭子等</w:t>
      </w:r>
    </w:p>
    <w:p w14:paraId="3A169CF7">
      <w:pPr>
        <w:adjustRightInd w:val="0"/>
        <w:snapToGrid w:val="0"/>
        <w:spacing w:line="360" w:lineRule="auto"/>
        <w:jc w:val="left"/>
        <w:rPr>
          <w:rFonts w:ascii="仿宋" w:hAnsi="仿宋" w:eastAsia="仿宋" w:cs="仿宋"/>
          <w:sz w:val="24"/>
        </w:rPr>
      </w:pPr>
      <w:r>
        <w:rPr>
          <w:rFonts w:hint="eastAsia" w:ascii="仿宋" w:hAnsi="仿宋" w:eastAsia="仿宋" w:cs="仿宋"/>
          <w:sz w:val="24"/>
        </w:rPr>
        <w:t>5.操作方式：仪器和操作屏一体化设计，主机具备扫码功能，无需外接扫描枪即可完成实验的全流程。同时可以外接扫描枪，也可外接电脑</w:t>
      </w:r>
    </w:p>
    <w:p w14:paraId="00B83676">
      <w:pPr>
        <w:adjustRightInd w:val="0"/>
        <w:snapToGrid w:val="0"/>
        <w:spacing w:line="360" w:lineRule="auto"/>
        <w:jc w:val="left"/>
        <w:rPr>
          <w:rFonts w:ascii="仿宋" w:hAnsi="仿宋" w:eastAsia="仿宋" w:cs="仿宋"/>
          <w:sz w:val="24"/>
        </w:rPr>
      </w:pPr>
      <w:r>
        <w:rPr>
          <w:rFonts w:hint="eastAsia" w:ascii="仿宋" w:hAnsi="仿宋" w:eastAsia="仿宋" w:cs="仿宋"/>
          <w:sz w:val="24"/>
          <w:lang w:val="en-US" w:eastAsia="zh-CN"/>
        </w:rPr>
        <w:t>▲</w:t>
      </w:r>
      <w:r>
        <w:rPr>
          <w:rFonts w:hint="eastAsia" w:ascii="仿宋" w:hAnsi="仿宋" w:eastAsia="仿宋" w:cs="仿宋"/>
          <w:sz w:val="24"/>
        </w:rPr>
        <w:t>6.检测通道：≥4个荧光通道，包括FAM/SYBR Green、 HEX/VIC、ROX/TEXAS RED、CY5</w:t>
      </w:r>
    </w:p>
    <w:p w14:paraId="251B599D">
      <w:pPr>
        <w:adjustRightInd w:val="0"/>
        <w:snapToGrid w:val="0"/>
        <w:spacing w:line="360" w:lineRule="auto"/>
        <w:jc w:val="left"/>
        <w:rPr>
          <w:rFonts w:ascii="仿宋" w:hAnsi="仿宋" w:eastAsia="仿宋" w:cs="仿宋"/>
          <w:sz w:val="24"/>
        </w:rPr>
      </w:pPr>
      <w:r>
        <w:rPr>
          <w:rFonts w:hint="eastAsia" w:ascii="仿宋" w:hAnsi="仿宋" w:eastAsia="仿宋" w:cs="仿宋"/>
          <w:sz w:val="24"/>
        </w:rPr>
        <w:t>7.检测通量：≥4个，单样本检测孔位模块可独立升降温控制，单样本检测孔位可单独设定不同核酸检测项目反应程序。各单样本检测孔位检测孔模块互相不干扰，可实现单样本随到随检且检测时间一致。</w:t>
      </w:r>
    </w:p>
    <w:p w14:paraId="3299CA4A">
      <w:pPr>
        <w:adjustRightInd w:val="0"/>
        <w:snapToGrid w:val="0"/>
        <w:spacing w:line="360" w:lineRule="auto"/>
        <w:jc w:val="left"/>
        <w:rPr>
          <w:rFonts w:ascii="仿宋" w:hAnsi="仿宋" w:eastAsia="仿宋" w:cs="仿宋"/>
          <w:sz w:val="24"/>
        </w:rPr>
      </w:pPr>
      <w:r>
        <w:rPr>
          <w:rFonts w:hint="eastAsia" w:ascii="仿宋" w:hAnsi="仿宋" w:eastAsia="仿宋" w:cs="仿宋"/>
          <w:sz w:val="24"/>
        </w:rPr>
        <w:t>8.检测全流程时间（含加样、磁珠核酸提取、PCR扩增、自动化报告等检测全流程）≤30分钟</w:t>
      </w:r>
    </w:p>
    <w:p w14:paraId="2DC1C7FB">
      <w:pPr>
        <w:adjustRightInd w:val="0"/>
        <w:snapToGrid w:val="0"/>
        <w:spacing w:line="360" w:lineRule="auto"/>
        <w:jc w:val="left"/>
        <w:rPr>
          <w:rFonts w:ascii="仿宋" w:hAnsi="仿宋" w:eastAsia="仿宋" w:cs="仿宋"/>
          <w:sz w:val="24"/>
        </w:rPr>
      </w:pPr>
      <w:r>
        <w:rPr>
          <w:rFonts w:hint="eastAsia" w:ascii="仿宋" w:hAnsi="仿宋" w:eastAsia="仿宋" w:cs="仿宋"/>
          <w:sz w:val="24"/>
          <w:lang w:val="en-US" w:eastAsia="zh-CN"/>
        </w:rPr>
        <w:t>▲</w:t>
      </w:r>
      <w:r>
        <w:rPr>
          <w:rFonts w:hint="eastAsia" w:ascii="仿宋" w:hAnsi="仿宋" w:eastAsia="仿宋" w:cs="仿宋"/>
          <w:sz w:val="24"/>
        </w:rPr>
        <w:t>9.升温速度：≥</w:t>
      </w:r>
      <w:r>
        <w:rPr>
          <w:rFonts w:hint="eastAsia" w:ascii="仿宋" w:hAnsi="仿宋" w:eastAsia="仿宋" w:cs="仿宋"/>
          <w:sz w:val="24"/>
          <w:lang w:val="en-US" w:eastAsia="zh-CN"/>
        </w:rPr>
        <w:t>14</w:t>
      </w:r>
      <w:r>
        <w:rPr>
          <w:rFonts w:hint="eastAsia" w:ascii="仿宋" w:hAnsi="仿宋" w:eastAsia="仿宋" w:cs="仿宋"/>
          <w:sz w:val="24"/>
        </w:rPr>
        <w:t>℃/s (50℃-90℃)</w:t>
      </w:r>
    </w:p>
    <w:p w14:paraId="4BA06C44">
      <w:pPr>
        <w:adjustRightInd w:val="0"/>
        <w:snapToGrid w:val="0"/>
        <w:spacing w:line="360" w:lineRule="auto"/>
        <w:jc w:val="left"/>
        <w:rPr>
          <w:rFonts w:ascii="仿宋" w:hAnsi="仿宋" w:eastAsia="仿宋" w:cs="仿宋"/>
          <w:sz w:val="24"/>
        </w:rPr>
      </w:pPr>
      <w:r>
        <w:rPr>
          <w:rFonts w:hint="eastAsia" w:ascii="仿宋" w:hAnsi="仿宋" w:eastAsia="仿宋" w:cs="仿宋"/>
          <w:sz w:val="24"/>
        </w:rPr>
        <w:t>10.降温速度：≥1</w:t>
      </w:r>
      <w:r>
        <w:rPr>
          <w:rFonts w:hint="eastAsia" w:ascii="仿宋" w:hAnsi="仿宋" w:eastAsia="仿宋" w:cs="仿宋"/>
          <w:sz w:val="24"/>
          <w:lang w:val="en-US" w:eastAsia="zh-CN"/>
        </w:rPr>
        <w:t>4</w:t>
      </w:r>
      <w:r>
        <w:rPr>
          <w:rFonts w:hint="eastAsia" w:ascii="仿宋" w:hAnsi="仿宋" w:eastAsia="仿宋" w:cs="仿宋"/>
          <w:sz w:val="24"/>
        </w:rPr>
        <w:t>℃/s (90℃-50℃)</w:t>
      </w:r>
    </w:p>
    <w:p w14:paraId="38769CE7">
      <w:pPr>
        <w:adjustRightInd w:val="0"/>
        <w:snapToGrid w:val="0"/>
        <w:spacing w:line="360" w:lineRule="auto"/>
        <w:jc w:val="left"/>
        <w:rPr>
          <w:rFonts w:ascii="仿宋" w:hAnsi="仿宋" w:eastAsia="仿宋" w:cs="仿宋"/>
          <w:sz w:val="24"/>
        </w:rPr>
      </w:pPr>
      <w:r>
        <w:rPr>
          <w:rFonts w:hint="eastAsia" w:ascii="仿宋" w:hAnsi="仿宋" w:eastAsia="仿宋" w:cs="仿宋"/>
          <w:sz w:val="24"/>
          <w:lang w:val="en-US" w:eastAsia="zh-CN"/>
        </w:rPr>
        <w:t>▲</w:t>
      </w:r>
      <w:r>
        <w:rPr>
          <w:rFonts w:hint="eastAsia" w:ascii="仿宋" w:hAnsi="仿宋" w:eastAsia="仿宋" w:cs="仿宋"/>
          <w:sz w:val="24"/>
        </w:rPr>
        <w:t>11.软件与通信：具备数据查询、导入、导出等功能，实现医院lis系统，进行双向LIS传输</w:t>
      </w:r>
    </w:p>
    <w:p w14:paraId="4B533A9A">
      <w:pPr>
        <w:adjustRightInd w:val="0"/>
        <w:snapToGrid w:val="0"/>
        <w:spacing w:line="360" w:lineRule="auto"/>
        <w:jc w:val="left"/>
        <w:rPr>
          <w:rFonts w:ascii="仿宋" w:hAnsi="仿宋" w:eastAsia="仿宋" w:cs="仿宋"/>
          <w:sz w:val="24"/>
        </w:rPr>
      </w:pPr>
      <w:r>
        <w:rPr>
          <w:rFonts w:hint="eastAsia" w:ascii="仿宋" w:hAnsi="仿宋" w:eastAsia="仿宋" w:cs="仿宋"/>
          <w:sz w:val="24"/>
        </w:rPr>
        <w:t>12.可同时检测≥3 种病原体，至少包括新型冠状病毒 2019</w:t>
      </w:r>
      <w:r>
        <w:rPr>
          <w:rFonts w:hint="eastAsia" w:ascii="仿宋" w:hAnsi="仿宋" w:eastAsia="仿宋" w:cs="仿宋"/>
          <w:sz w:val="24"/>
        </w:rPr>
        <w:noBreakHyphen/>
      </w:r>
      <w:r>
        <w:rPr>
          <w:rFonts w:hint="eastAsia" w:ascii="仿宋" w:hAnsi="仿宋" w:eastAsia="仿宋" w:cs="仿宋"/>
          <w:sz w:val="24"/>
        </w:rPr>
        <w:t>nCoV、甲型流感病毒和乙型流感病毒，呼吸道合胞病毒、肺炎支原体、腺病毒，并且采用内源性内标，其中新冠核酸最低检测限：≤100 拷贝 /ml。</w:t>
      </w:r>
    </w:p>
    <w:p w14:paraId="6B8AA681">
      <w:pPr>
        <w:adjustRightInd w:val="0"/>
        <w:snapToGrid w:val="0"/>
        <w:spacing w:line="360" w:lineRule="auto"/>
        <w:jc w:val="left"/>
        <w:rPr>
          <w:rFonts w:ascii="仿宋" w:hAnsi="仿宋" w:eastAsia="仿宋" w:cs="仿宋"/>
          <w:sz w:val="24"/>
        </w:rPr>
      </w:pPr>
      <w:r>
        <w:rPr>
          <w:rFonts w:hint="eastAsia" w:ascii="仿宋" w:hAnsi="仿宋" w:eastAsia="仿宋" w:cs="仿宋"/>
          <w:sz w:val="24"/>
        </w:rPr>
        <w:t>13.样本处理：具备自动磁珠法核酸提取纯化，在同一仪器内部全自动完成核酸提取、逆转录、扩增、结果输出，无需手动干预</w:t>
      </w:r>
    </w:p>
    <w:p w14:paraId="4A5498AA">
      <w:pPr>
        <w:adjustRightInd w:val="0"/>
        <w:snapToGrid w:val="0"/>
        <w:spacing w:line="360" w:lineRule="auto"/>
        <w:jc w:val="left"/>
        <w:rPr>
          <w:rFonts w:ascii="仿宋" w:hAnsi="仿宋" w:eastAsia="仿宋" w:cs="仿宋"/>
          <w:sz w:val="24"/>
        </w:rPr>
      </w:pPr>
      <w:r>
        <w:rPr>
          <w:rFonts w:hint="eastAsia" w:ascii="仿宋" w:hAnsi="仿宋" w:eastAsia="仿宋" w:cs="仿宋"/>
          <w:sz w:val="24"/>
        </w:rPr>
        <w:t>14.加样方式：可实现采样拭子可直接折断到试剂卡盒的样本腔内，实现现场采检一体检测，同时兼容一次性加样吸管加样，无需移液枪加样</w:t>
      </w:r>
    </w:p>
    <w:p w14:paraId="0FCDD483">
      <w:pPr>
        <w:pStyle w:val="10"/>
        <w:jc w:val="center"/>
      </w:pPr>
    </w:p>
    <w:p w14:paraId="3FF738C7">
      <w:pPr>
        <w:pStyle w:val="10"/>
        <w:jc w:val="center"/>
      </w:pPr>
    </w:p>
    <w:p w14:paraId="2865AA8B">
      <w:pPr>
        <w:pStyle w:val="10"/>
        <w:jc w:val="center"/>
      </w:pPr>
    </w:p>
    <w:p w14:paraId="6BF8D465">
      <w:pPr>
        <w:pStyle w:val="10"/>
        <w:jc w:val="center"/>
      </w:pPr>
    </w:p>
    <w:p w14:paraId="2704EEEE">
      <w:pPr>
        <w:pStyle w:val="10"/>
        <w:jc w:val="center"/>
      </w:pPr>
    </w:p>
    <w:p w14:paraId="676BE598">
      <w:pPr>
        <w:pStyle w:val="10"/>
        <w:jc w:val="center"/>
      </w:pPr>
    </w:p>
    <w:p w14:paraId="77312A4A">
      <w:pPr>
        <w:pStyle w:val="2"/>
        <w:ind w:firstLine="0"/>
        <w:jc w:val="center"/>
        <w:rPr>
          <w:rFonts w:ascii="仿宋" w:hAnsi="仿宋" w:eastAsia="仿宋"/>
          <w:b/>
        </w:rPr>
      </w:pPr>
    </w:p>
    <w:p w14:paraId="2DDEE79A">
      <w:pPr>
        <w:pStyle w:val="2"/>
        <w:ind w:firstLine="0"/>
        <w:jc w:val="center"/>
        <w:rPr>
          <w:rFonts w:ascii="仿宋" w:hAnsi="仿宋" w:eastAsia="仿宋"/>
          <w:b/>
        </w:rPr>
      </w:pPr>
    </w:p>
    <w:p w14:paraId="215E9A74">
      <w:pPr>
        <w:pStyle w:val="2"/>
        <w:ind w:firstLine="0"/>
        <w:jc w:val="center"/>
        <w:rPr>
          <w:rFonts w:ascii="仿宋" w:hAnsi="仿宋" w:eastAsia="仿宋"/>
          <w:b/>
        </w:rPr>
      </w:pPr>
    </w:p>
    <w:p w14:paraId="17C313FB">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品目1-2 结核分枝杆菌显微扫描系统</w:t>
      </w:r>
    </w:p>
    <w:p w14:paraId="25ED7B03">
      <w:pPr>
        <w:pStyle w:val="2"/>
        <w:ind w:firstLine="0"/>
        <w:jc w:val="center"/>
        <w:rPr>
          <w:rFonts w:ascii="仿宋" w:hAnsi="仿宋" w:eastAsia="仿宋"/>
          <w:b/>
        </w:rPr>
      </w:pPr>
    </w:p>
    <w:p w14:paraId="1E0DB5AB">
      <w:pPr>
        <w:pStyle w:val="4"/>
        <w:spacing w:before="92" w:line="360" w:lineRule="auto"/>
        <w:ind w:left="26" w:right="178" w:firstLine="420"/>
        <w:rPr>
          <w:rFonts w:ascii="仿宋" w:hAnsi="仿宋" w:eastAsia="仿宋" w:cs="仿宋"/>
        </w:rPr>
      </w:pPr>
      <w:r>
        <w:rPr>
          <w:rFonts w:hint="eastAsia" w:ascii="仿宋" w:hAnsi="仿宋" w:eastAsia="仿宋" w:cs="仿宋"/>
          <w:spacing w:val="-4"/>
        </w:rPr>
        <w:t>一</w:t>
      </w:r>
      <w:r>
        <w:rPr>
          <w:rFonts w:hint="eastAsia" w:ascii="仿宋" w:hAnsi="仿宋" w:eastAsia="仿宋" w:cs="仿宋"/>
          <w:spacing w:val="-36"/>
        </w:rPr>
        <w:t xml:space="preserve"> </w:t>
      </w:r>
      <w:r>
        <w:rPr>
          <w:rFonts w:hint="eastAsia" w:ascii="仿宋" w:hAnsi="仿宋" w:eastAsia="仿宋" w:cs="仿宋"/>
          <w:spacing w:val="-4"/>
        </w:rPr>
        <w:t>、适用范围：</w:t>
      </w:r>
      <w:r>
        <w:rPr>
          <w:rFonts w:hint="eastAsia" w:ascii="仿宋" w:hAnsi="仿宋" w:eastAsia="仿宋" w:cs="仿宋"/>
          <w:spacing w:val="-5"/>
        </w:rPr>
        <w:t>对金胺 O 荧光染色样本和萋尼氏抗酸染色样本的结核分枝杆菌全自动扫描读</w:t>
      </w:r>
      <w:r>
        <w:rPr>
          <w:rFonts w:hint="eastAsia" w:ascii="仿宋" w:hAnsi="仿宋" w:eastAsia="仿宋" w:cs="仿宋"/>
          <w:spacing w:val="-4"/>
        </w:rPr>
        <w:t>取</w:t>
      </w:r>
      <w:r>
        <w:rPr>
          <w:rFonts w:hint="eastAsia" w:ascii="仿宋" w:hAnsi="仿宋" w:eastAsia="仿宋" w:cs="仿宋"/>
          <w:spacing w:val="-32"/>
        </w:rPr>
        <w:t xml:space="preserve"> </w:t>
      </w:r>
      <w:r>
        <w:rPr>
          <w:rFonts w:hint="eastAsia" w:ascii="仿宋" w:hAnsi="仿宋" w:eastAsia="仿宋" w:cs="仿宋"/>
          <w:spacing w:val="-4"/>
        </w:rPr>
        <w:t>、智能识别与分析</w:t>
      </w:r>
      <w:r>
        <w:rPr>
          <w:rFonts w:hint="eastAsia" w:ascii="仿宋" w:hAnsi="仿宋" w:eastAsia="仿宋" w:cs="仿宋"/>
          <w:spacing w:val="-35"/>
        </w:rPr>
        <w:t xml:space="preserve"> </w:t>
      </w:r>
      <w:r>
        <w:rPr>
          <w:rFonts w:hint="eastAsia" w:ascii="仿宋" w:hAnsi="仿宋" w:eastAsia="仿宋" w:cs="仿宋"/>
          <w:spacing w:val="-4"/>
        </w:rPr>
        <w:t>，提供辅助诊断依据。</w:t>
      </w:r>
    </w:p>
    <w:p w14:paraId="7E70885B">
      <w:pPr>
        <w:pStyle w:val="4"/>
        <w:spacing w:line="360" w:lineRule="auto"/>
        <w:ind w:left="447"/>
        <w:rPr>
          <w:rFonts w:ascii="仿宋" w:hAnsi="仿宋" w:eastAsia="仿宋" w:cs="仿宋"/>
        </w:rPr>
      </w:pPr>
      <w:r>
        <w:rPr>
          <w:rFonts w:hint="eastAsia" w:ascii="仿宋" w:hAnsi="仿宋" w:eastAsia="仿宋" w:cs="仿宋"/>
          <w:spacing w:val="-5"/>
        </w:rPr>
        <w:t>二</w:t>
      </w:r>
      <w:r>
        <w:rPr>
          <w:rFonts w:hint="eastAsia" w:ascii="仿宋" w:hAnsi="仿宋" w:eastAsia="仿宋" w:cs="仿宋"/>
          <w:spacing w:val="-35"/>
        </w:rPr>
        <w:t xml:space="preserve"> </w:t>
      </w:r>
      <w:r>
        <w:rPr>
          <w:rFonts w:hint="eastAsia" w:ascii="仿宋" w:hAnsi="仿宋" w:eastAsia="仿宋" w:cs="仿宋"/>
          <w:spacing w:val="-5"/>
        </w:rPr>
        <w:t>、主机技术参数：</w:t>
      </w:r>
    </w:p>
    <w:p w14:paraId="2FC289CA">
      <w:pPr>
        <w:pStyle w:val="4"/>
        <w:spacing w:before="277" w:line="360" w:lineRule="auto"/>
        <w:ind w:left="26" w:right="186" w:firstLine="495"/>
        <w:rPr>
          <w:rFonts w:ascii="仿宋" w:hAnsi="仿宋" w:eastAsia="仿宋" w:cs="仿宋"/>
        </w:rPr>
      </w:pPr>
      <w:r>
        <w:rPr>
          <w:rFonts w:hint="eastAsia" w:ascii="仿宋" w:hAnsi="仿宋" w:eastAsia="仿宋" w:cs="仿宋"/>
          <w:spacing w:val="-1"/>
        </w:rPr>
        <w:t>2.1  光学系统：至少包括显微镜</w:t>
      </w:r>
      <w:r>
        <w:rPr>
          <w:rFonts w:hint="eastAsia" w:ascii="仿宋" w:hAnsi="仿宋" w:eastAsia="仿宋" w:cs="仿宋"/>
          <w:spacing w:val="-39"/>
        </w:rPr>
        <w:t xml:space="preserve"> </w:t>
      </w:r>
      <w:r>
        <w:rPr>
          <w:rFonts w:hint="eastAsia" w:ascii="仿宋" w:hAnsi="仿宋" w:eastAsia="仿宋" w:cs="仿宋"/>
          <w:spacing w:val="-1"/>
        </w:rPr>
        <w:t>、物镜</w:t>
      </w:r>
      <w:r>
        <w:rPr>
          <w:rFonts w:hint="eastAsia" w:ascii="仿宋" w:hAnsi="仿宋" w:eastAsia="仿宋" w:cs="仿宋"/>
          <w:spacing w:val="-38"/>
        </w:rPr>
        <w:t xml:space="preserve"> </w:t>
      </w:r>
      <w:r>
        <w:rPr>
          <w:rFonts w:hint="eastAsia" w:ascii="仿宋" w:hAnsi="仿宋" w:eastAsia="仿宋" w:cs="仿宋"/>
          <w:spacing w:val="-1"/>
        </w:rPr>
        <w:t>、相</w:t>
      </w:r>
      <w:r>
        <w:rPr>
          <w:rFonts w:hint="eastAsia" w:ascii="仿宋" w:hAnsi="仿宋" w:eastAsia="仿宋" w:cs="仿宋"/>
          <w:spacing w:val="-2"/>
        </w:rPr>
        <w:t>机等核心光学部件且适配40倍物镜，100倍油镜；</w:t>
      </w:r>
    </w:p>
    <w:p w14:paraId="1DD52A11">
      <w:pPr>
        <w:pStyle w:val="4"/>
        <w:spacing w:before="105" w:line="360" w:lineRule="auto"/>
        <w:ind w:left="24" w:right="178" w:firstLine="421"/>
        <w:rPr>
          <w:rFonts w:ascii="仿宋" w:hAnsi="仿宋" w:eastAsia="仿宋" w:cs="仿宋"/>
        </w:rPr>
      </w:pPr>
      <w:r>
        <w:rPr>
          <w:rFonts w:hint="eastAsia" w:ascii="仿宋" w:hAnsi="仿宋" w:eastAsia="仿宋" w:cs="仿宋"/>
          <w:spacing w:val="-3"/>
        </w:rPr>
        <w:t>2.2  LED光源</w:t>
      </w:r>
      <w:r>
        <w:rPr>
          <w:rFonts w:hint="eastAsia" w:ascii="仿宋" w:hAnsi="仿宋" w:eastAsia="仿宋" w:cs="仿宋"/>
          <w:spacing w:val="-4"/>
        </w:rPr>
        <w:t>功率</w:t>
      </w:r>
      <w:r>
        <w:rPr>
          <w:rFonts w:hint="eastAsia" w:ascii="仿宋" w:hAnsi="仿宋" w:eastAsia="仿宋" w:cs="仿宋"/>
          <w:spacing w:val="-3"/>
        </w:rPr>
        <w:t>：≥</w:t>
      </w:r>
      <w:r>
        <w:rPr>
          <w:rFonts w:hint="eastAsia" w:ascii="仿宋" w:hAnsi="仿宋" w:eastAsia="仿宋" w:cs="仿宋"/>
          <w:spacing w:val="-4"/>
        </w:rPr>
        <w:t>5W，波长范围：至少为460~490nm，且连续可调。</w:t>
      </w:r>
    </w:p>
    <w:p w14:paraId="513B4277">
      <w:pPr>
        <w:pStyle w:val="4"/>
        <w:spacing w:line="360" w:lineRule="auto"/>
        <w:ind w:left="25" w:right="117" w:firstLine="417"/>
        <w:rPr>
          <w:rFonts w:ascii="仿宋" w:hAnsi="仿宋" w:eastAsia="仿宋" w:cs="仿宋"/>
        </w:rPr>
      </w:pPr>
      <w:r>
        <w:rPr>
          <w:rFonts w:hint="eastAsia" w:ascii="仿宋" w:hAnsi="仿宋" w:eastAsia="仿宋" w:cs="仿宋"/>
          <w:spacing w:val="-4"/>
        </w:rPr>
        <w:t>2.3  上片系统装片量：≥50 片/批，且可</w:t>
      </w:r>
      <w:r>
        <w:rPr>
          <w:rFonts w:hint="eastAsia" w:ascii="仿宋" w:hAnsi="仿宋" w:eastAsia="仿宋" w:cs="仿宋"/>
          <w:spacing w:val="-3"/>
        </w:rPr>
        <w:t>实现单次连续扫描；</w:t>
      </w:r>
    </w:p>
    <w:p w14:paraId="627B929A">
      <w:pPr>
        <w:pStyle w:val="4"/>
        <w:spacing w:before="1" w:line="360" w:lineRule="auto"/>
        <w:ind w:left="29" w:firstLine="417"/>
        <w:rPr>
          <w:rFonts w:ascii="仿宋" w:hAnsi="仿宋" w:eastAsia="仿宋" w:cs="仿宋"/>
        </w:rPr>
      </w:pPr>
      <w:r>
        <w:rPr>
          <w:rFonts w:hint="eastAsia" w:ascii="仿宋" w:hAnsi="仿宋" w:eastAsia="仿宋" w:cs="仿宋"/>
          <w:spacing w:val="-2"/>
        </w:rPr>
        <w:t>2.4 相机像素数：≥230万</w:t>
      </w:r>
      <w:r>
        <w:rPr>
          <w:rFonts w:hint="eastAsia" w:ascii="仿宋" w:hAnsi="仿宋" w:eastAsia="仿宋" w:cs="仿宋"/>
          <w:spacing w:val="-24"/>
        </w:rPr>
        <w:t xml:space="preserve"> </w:t>
      </w:r>
      <w:r>
        <w:rPr>
          <w:rFonts w:hint="eastAsia" w:ascii="仿宋" w:hAnsi="仿宋" w:eastAsia="仿宋" w:cs="仿宋"/>
          <w:spacing w:val="-2"/>
        </w:rPr>
        <w:t>，且感光芯</w:t>
      </w:r>
      <w:r>
        <w:rPr>
          <w:rFonts w:hint="eastAsia" w:ascii="仿宋" w:hAnsi="仿宋" w:eastAsia="仿宋" w:cs="仿宋"/>
        </w:rPr>
        <w:t>片尺寸≥0.5 英寸；</w:t>
      </w:r>
    </w:p>
    <w:p w14:paraId="560FDA5B">
      <w:pPr>
        <w:pStyle w:val="4"/>
        <w:spacing w:line="360" w:lineRule="auto"/>
        <w:ind w:left="28" w:right="117" w:firstLine="418"/>
        <w:rPr>
          <w:rFonts w:ascii="仿宋" w:hAnsi="仿宋" w:eastAsia="仿宋" w:cs="仿宋"/>
        </w:rPr>
      </w:pPr>
      <w:r>
        <w:rPr>
          <w:rFonts w:hint="eastAsia" w:ascii="仿宋" w:hAnsi="仿宋" w:eastAsia="仿宋" w:cs="仿宋"/>
          <w:spacing w:val="-4"/>
        </w:rPr>
        <w:t>2.5 扫描视野与区域选择：有多种扫描视野和扫描区域可供用户自由选择与设定，</w:t>
      </w:r>
      <w:r>
        <w:rPr>
          <w:rFonts w:hint="eastAsia" w:ascii="仿宋" w:hAnsi="仿宋" w:eastAsia="仿宋" w:cs="仿宋"/>
          <w:spacing w:val="-2"/>
        </w:rPr>
        <w:t>也可实现涂片区域全覆盖扫描</w:t>
      </w:r>
      <w:r>
        <w:rPr>
          <w:rFonts w:hint="eastAsia" w:ascii="仿宋" w:hAnsi="仿宋" w:eastAsia="仿宋" w:cs="仿宋"/>
          <w:spacing w:val="-26"/>
        </w:rPr>
        <w:t xml:space="preserve"> </w:t>
      </w:r>
      <w:r>
        <w:rPr>
          <w:rFonts w:hint="eastAsia" w:ascii="仿宋" w:hAnsi="仿宋" w:eastAsia="仿宋" w:cs="仿宋"/>
          <w:spacing w:val="-2"/>
        </w:rPr>
        <w:t>，调整设定后的参数自动记忆；</w:t>
      </w:r>
    </w:p>
    <w:p w14:paraId="71192C66">
      <w:pPr>
        <w:pStyle w:val="4"/>
        <w:spacing w:before="2" w:line="360" w:lineRule="auto"/>
        <w:ind w:left="22" w:right="178" w:firstLine="423"/>
        <w:rPr>
          <w:rFonts w:ascii="仿宋" w:hAnsi="仿宋" w:eastAsia="仿宋" w:cs="仿宋"/>
        </w:rPr>
      </w:pPr>
      <w:r>
        <w:rPr>
          <w:rFonts w:hint="eastAsia" w:ascii="仿宋" w:hAnsi="仿宋" w:eastAsia="仿宋" w:cs="仿宋"/>
        </w:rPr>
        <w:t>2.6 扫描时间：</w:t>
      </w:r>
    </w:p>
    <w:p w14:paraId="62BD7368">
      <w:pPr>
        <w:pStyle w:val="4"/>
        <w:spacing w:before="2" w:line="360" w:lineRule="auto"/>
        <w:ind w:right="178" w:firstLine="480" w:firstLineChars="200"/>
        <w:rPr>
          <w:rFonts w:ascii="仿宋" w:hAnsi="仿宋" w:eastAsia="仿宋" w:cs="仿宋"/>
          <w:spacing w:val="-1"/>
        </w:rPr>
      </w:pPr>
      <w:r>
        <w:rPr>
          <w:rFonts w:hint="eastAsia" w:ascii="仿宋" w:hAnsi="仿宋" w:eastAsia="仿宋" w:cs="仿宋"/>
        </w:rPr>
        <w:t>2.6.1荧光单玻片扫描时间</w:t>
      </w:r>
      <w:r>
        <w:rPr>
          <w:rFonts w:hint="eastAsia" w:ascii="仿宋" w:hAnsi="仿宋" w:eastAsia="仿宋" w:cs="仿宋"/>
          <w:spacing w:val="-1"/>
        </w:rPr>
        <w:t>≤3 分钟（</w:t>
      </w:r>
      <w:r>
        <w:rPr>
          <w:rFonts w:hint="eastAsia" w:ascii="仿宋" w:hAnsi="仿宋" w:eastAsia="仿宋" w:cs="仿宋"/>
        </w:rPr>
        <w:t>50 个视野精密扫描）</w:t>
      </w:r>
      <w:r>
        <w:rPr>
          <w:rFonts w:hint="eastAsia" w:ascii="仿宋" w:hAnsi="仿宋" w:eastAsia="仿宋" w:cs="仿宋"/>
          <w:spacing w:val="-36"/>
        </w:rPr>
        <w:t xml:space="preserve"> </w:t>
      </w:r>
      <w:r>
        <w:rPr>
          <w:rFonts w:hint="eastAsia" w:ascii="仿宋" w:hAnsi="仿宋" w:eastAsia="仿宋" w:cs="仿宋"/>
          <w:spacing w:val="-1"/>
        </w:rPr>
        <w:t>，</w:t>
      </w:r>
    </w:p>
    <w:p w14:paraId="023C752E">
      <w:pPr>
        <w:pStyle w:val="4"/>
        <w:spacing w:before="2" w:line="360" w:lineRule="auto"/>
        <w:ind w:right="178" w:firstLine="476" w:firstLineChars="200"/>
        <w:rPr>
          <w:rFonts w:ascii="仿宋" w:hAnsi="仿宋" w:eastAsia="仿宋" w:cs="仿宋"/>
          <w:spacing w:val="-14"/>
        </w:rPr>
      </w:pPr>
      <w:r>
        <w:rPr>
          <w:rFonts w:hint="eastAsia" w:ascii="仿宋" w:hAnsi="仿宋" w:eastAsia="仿宋" w:cs="仿宋"/>
          <w:spacing w:val="-1"/>
        </w:rPr>
        <w:t>2.6.2标准扫描时间</w:t>
      </w:r>
      <w:r>
        <w:rPr>
          <w:rFonts w:hint="eastAsia" w:ascii="仿宋" w:hAnsi="仿宋" w:eastAsia="仿宋" w:cs="仿宋"/>
          <w:spacing w:val="1"/>
        </w:rPr>
        <w:t>≤2 分钟</w:t>
      </w:r>
      <w:r>
        <w:rPr>
          <w:rFonts w:hint="eastAsia" w:ascii="仿宋" w:hAnsi="仿宋" w:eastAsia="仿宋" w:cs="仿宋"/>
          <w:spacing w:val="-1"/>
        </w:rPr>
        <w:t>（</w:t>
      </w:r>
      <w:r>
        <w:rPr>
          <w:rFonts w:hint="eastAsia" w:ascii="仿宋" w:hAnsi="仿宋" w:eastAsia="仿宋" w:cs="仿宋"/>
        </w:rPr>
        <w:t>50 个视野精密标准）</w:t>
      </w:r>
      <w:r>
        <w:rPr>
          <w:rFonts w:hint="eastAsia" w:ascii="仿宋" w:hAnsi="仿宋" w:eastAsia="仿宋" w:cs="仿宋"/>
          <w:spacing w:val="1"/>
        </w:rPr>
        <w:t>；</w:t>
      </w:r>
      <w:r>
        <w:rPr>
          <w:rFonts w:hint="eastAsia" w:ascii="仿宋" w:hAnsi="仿宋" w:eastAsia="仿宋" w:cs="仿宋"/>
          <w:spacing w:val="-14"/>
        </w:rPr>
        <w:t xml:space="preserve"> </w:t>
      </w:r>
    </w:p>
    <w:p w14:paraId="11CEDC4F">
      <w:pPr>
        <w:pStyle w:val="4"/>
        <w:spacing w:before="2" w:line="360" w:lineRule="auto"/>
        <w:ind w:right="178" w:firstLine="480" w:firstLineChars="200"/>
        <w:rPr>
          <w:rFonts w:ascii="仿宋" w:hAnsi="仿宋" w:eastAsia="仿宋" w:cs="仿宋"/>
        </w:rPr>
      </w:pPr>
      <w:r>
        <w:rPr>
          <w:rFonts w:hint="eastAsia" w:ascii="仿宋" w:hAnsi="仿宋" w:eastAsia="仿宋" w:cs="仿宋"/>
        </w:rPr>
        <w:t>2.6.3明场单玻片扫描时间≤2分钟（300 个视野标准）；</w:t>
      </w:r>
    </w:p>
    <w:p w14:paraId="73B92DDC">
      <w:pPr>
        <w:pStyle w:val="4"/>
        <w:spacing w:before="2" w:line="360" w:lineRule="auto"/>
        <w:ind w:right="178" w:firstLine="480" w:firstLineChars="200"/>
        <w:rPr>
          <w:rFonts w:ascii="仿宋" w:hAnsi="仿宋" w:eastAsia="仿宋" w:cs="仿宋"/>
        </w:rPr>
      </w:pPr>
      <w:r>
        <w:rPr>
          <w:rFonts w:hint="eastAsia" w:ascii="仿宋" w:hAnsi="仿宋" w:eastAsia="仿宋" w:cs="仿宋"/>
        </w:rPr>
        <w:t>2.6.4扫描耗时≤1分钟（快扫模式300个视野） ；</w:t>
      </w:r>
    </w:p>
    <w:p w14:paraId="5C1F5AD4">
      <w:pPr>
        <w:pStyle w:val="4"/>
        <w:spacing w:before="2" w:line="360" w:lineRule="auto"/>
        <w:ind w:right="178" w:firstLine="480" w:firstLineChars="200"/>
        <w:rPr>
          <w:rFonts w:ascii="仿宋" w:hAnsi="仿宋" w:eastAsia="仿宋" w:cs="仿宋"/>
        </w:rPr>
      </w:pPr>
      <w:r>
        <w:rPr>
          <w:rFonts w:hint="eastAsia" w:ascii="仿宋" w:hAnsi="仿宋" w:eastAsia="仿宋" w:cs="仿宋"/>
        </w:rPr>
        <w:t>2.7 安全性：全程自动化 ，无需专人值守 ，单玻片扫描完成后 ，系统自动拼接完整扫描区域图像，支持全视野图与疑似病灶图同屏展示；配备数码定位+外置双目镜双重复核机制 ，确保判读精准可靠。</w:t>
      </w:r>
    </w:p>
    <w:p w14:paraId="51E4E3D7">
      <w:pPr>
        <w:pStyle w:val="4"/>
        <w:spacing w:before="2" w:line="360" w:lineRule="auto"/>
        <w:ind w:right="178" w:firstLine="480" w:firstLineChars="200"/>
        <w:rPr>
          <w:rFonts w:ascii="仿宋" w:hAnsi="仿宋" w:eastAsia="仿宋" w:cs="仿宋"/>
        </w:rPr>
      </w:pPr>
      <w:r>
        <w:rPr>
          <w:rFonts w:hint="eastAsia" w:ascii="仿宋" w:hAnsi="仿宋" w:eastAsia="仿宋" w:cs="仿宋"/>
        </w:rPr>
        <w:t>2.8 外置电脑工作站：至少配置如下 Windows10 以上版本 ，处理器≥Core  i7 ，内存≥16GB ，硬盘≥4T ，显示器≥24 寸；</w:t>
      </w:r>
    </w:p>
    <w:p w14:paraId="6E46C171">
      <w:pPr>
        <w:pStyle w:val="4"/>
        <w:spacing w:line="360" w:lineRule="auto"/>
        <w:ind w:left="443"/>
        <w:rPr>
          <w:rFonts w:ascii="仿宋" w:hAnsi="仿宋" w:eastAsia="仿宋" w:cs="仿宋"/>
        </w:rPr>
      </w:pPr>
      <w:r>
        <w:rPr>
          <w:rFonts w:hint="eastAsia" w:ascii="仿宋" w:hAnsi="仿宋" w:eastAsia="仿宋" w:cs="仿宋"/>
          <w:spacing w:val="-7"/>
        </w:rPr>
        <w:t>三</w:t>
      </w:r>
      <w:r>
        <w:rPr>
          <w:rFonts w:hint="eastAsia" w:ascii="仿宋" w:hAnsi="仿宋" w:eastAsia="仿宋" w:cs="仿宋"/>
          <w:spacing w:val="-39"/>
        </w:rPr>
        <w:t xml:space="preserve"> </w:t>
      </w:r>
      <w:r>
        <w:rPr>
          <w:rFonts w:hint="eastAsia" w:ascii="仿宋" w:hAnsi="仿宋" w:eastAsia="仿宋" w:cs="仿宋"/>
          <w:spacing w:val="-7"/>
        </w:rPr>
        <w:t>、</w:t>
      </w:r>
      <w:r>
        <w:rPr>
          <w:rFonts w:hint="eastAsia" w:ascii="仿宋" w:hAnsi="仿宋" w:eastAsia="仿宋" w:cs="仿宋"/>
          <w:spacing w:val="61"/>
        </w:rPr>
        <w:t xml:space="preserve"> </w:t>
      </w:r>
      <w:r>
        <w:rPr>
          <w:rFonts w:hint="eastAsia" w:ascii="仿宋" w:hAnsi="仿宋" w:eastAsia="仿宋" w:cs="仿宋"/>
          <w:spacing w:val="-7"/>
        </w:rPr>
        <w:t>配置清单参数</w:t>
      </w:r>
    </w:p>
    <w:p w14:paraId="5DE1B5DB">
      <w:pPr>
        <w:pStyle w:val="4"/>
        <w:spacing w:before="157" w:line="360" w:lineRule="auto"/>
        <w:ind w:left="448"/>
        <w:rPr>
          <w:rFonts w:ascii="仿宋" w:hAnsi="仿宋" w:eastAsia="仿宋" w:cs="仿宋"/>
        </w:rPr>
      </w:pPr>
      <w:r>
        <w:rPr>
          <w:rFonts w:hint="eastAsia" w:ascii="仿宋" w:hAnsi="仿宋" w:eastAsia="仿宋" w:cs="仿宋"/>
        </w:rPr>
        <w:t>3.1 结核分枝杆菌显微扫描系统主机（荧光</w:t>
      </w:r>
      <w:r>
        <w:rPr>
          <w:rFonts w:hint="eastAsia" w:ascii="仿宋" w:hAnsi="仿宋" w:eastAsia="仿宋" w:cs="仿宋"/>
          <w:spacing w:val="-1"/>
        </w:rPr>
        <w:t>型</w:t>
      </w:r>
      <w:r>
        <w:rPr>
          <w:rFonts w:hint="eastAsia" w:ascii="仿宋" w:hAnsi="仿宋" w:eastAsia="仿宋" w:cs="仿宋"/>
          <w:spacing w:val="-9"/>
        </w:rPr>
        <w:t>）</w:t>
      </w:r>
      <w:r>
        <w:rPr>
          <w:rFonts w:hint="eastAsia" w:ascii="仿宋" w:hAnsi="仿宋" w:eastAsia="仿宋" w:cs="仿宋"/>
          <w:spacing w:val="-33"/>
        </w:rPr>
        <w:t xml:space="preserve"> </w:t>
      </w:r>
      <w:r>
        <w:rPr>
          <w:rFonts w:hint="eastAsia" w:ascii="仿宋" w:hAnsi="仿宋" w:eastAsia="仿宋" w:cs="仿宋"/>
          <w:spacing w:val="-9"/>
        </w:rPr>
        <w:t>：</w:t>
      </w:r>
      <w:r>
        <w:rPr>
          <w:rFonts w:hint="eastAsia" w:ascii="仿宋" w:hAnsi="仿宋" w:eastAsia="仿宋" w:cs="仿宋"/>
          <w:spacing w:val="-1"/>
        </w:rPr>
        <w:t>一台</w:t>
      </w:r>
    </w:p>
    <w:p w14:paraId="55325873">
      <w:pPr>
        <w:pStyle w:val="4"/>
        <w:spacing w:before="158" w:line="360" w:lineRule="auto"/>
        <w:ind w:left="448"/>
        <w:rPr>
          <w:rFonts w:ascii="仿宋" w:hAnsi="仿宋" w:eastAsia="仿宋" w:cs="仿宋"/>
        </w:rPr>
      </w:pPr>
      <w:r>
        <w:rPr>
          <w:rFonts w:hint="eastAsia" w:ascii="仿宋" w:hAnsi="仿宋" w:eastAsia="仿宋" w:cs="仿宋"/>
          <w:spacing w:val="-1"/>
        </w:rPr>
        <w:t>3.2 集成玻片盒（50 片/个</w:t>
      </w:r>
      <w:r>
        <w:rPr>
          <w:rFonts w:hint="eastAsia" w:ascii="仿宋" w:hAnsi="仿宋" w:eastAsia="仿宋" w:cs="仿宋"/>
          <w:spacing w:val="-7"/>
        </w:rPr>
        <w:t>）</w:t>
      </w:r>
      <w:r>
        <w:rPr>
          <w:rFonts w:hint="eastAsia" w:ascii="仿宋" w:hAnsi="仿宋" w:eastAsia="仿宋" w:cs="仿宋"/>
          <w:spacing w:val="-34"/>
        </w:rPr>
        <w:t xml:space="preserve"> </w:t>
      </w:r>
      <w:r>
        <w:rPr>
          <w:rFonts w:hint="eastAsia" w:ascii="仿宋" w:hAnsi="仿宋" w:eastAsia="仿宋" w:cs="仿宋"/>
          <w:spacing w:val="-7"/>
        </w:rPr>
        <w:t>：</w:t>
      </w:r>
      <w:r>
        <w:rPr>
          <w:rFonts w:hint="eastAsia" w:ascii="仿宋" w:hAnsi="仿宋" w:eastAsia="仿宋" w:cs="仿宋"/>
          <w:spacing w:val="-1"/>
        </w:rPr>
        <w:t>一个</w:t>
      </w:r>
    </w:p>
    <w:p w14:paraId="5E4F3FE1">
      <w:pPr>
        <w:pStyle w:val="4"/>
        <w:spacing w:before="159" w:line="360" w:lineRule="auto"/>
        <w:ind w:left="448"/>
        <w:rPr>
          <w:rFonts w:ascii="仿宋" w:hAnsi="仿宋" w:eastAsia="仿宋" w:cs="仿宋"/>
        </w:rPr>
      </w:pPr>
      <w:r>
        <w:rPr>
          <w:rFonts w:hint="eastAsia" w:ascii="仿宋" w:hAnsi="仿宋" w:eastAsia="仿宋" w:cs="仿宋"/>
          <w:spacing w:val="-1"/>
        </w:rPr>
        <w:t>3.3 主机控制单元（工作站</w:t>
      </w:r>
      <w:r>
        <w:rPr>
          <w:rFonts w:hint="eastAsia" w:ascii="仿宋" w:hAnsi="仿宋" w:eastAsia="仿宋" w:cs="仿宋"/>
          <w:spacing w:val="-2"/>
        </w:rPr>
        <w:t>）</w:t>
      </w:r>
      <w:r>
        <w:rPr>
          <w:rFonts w:hint="eastAsia" w:ascii="仿宋" w:hAnsi="仿宋" w:eastAsia="仿宋" w:cs="仿宋"/>
          <w:spacing w:val="-34"/>
        </w:rPr>
        <w:t xml:space="preserve"> </w:t>
      </w:r>
      <w:r>
        <w:rPr>
          <w:rFonts w:hint="eastAsia" w:ascii="仿宋" w:hAnsi="仿宋" w:eastAsia="仿宋" w:cs="仿宋"/>
          <w:spacing w:val="-2"/>
        </w:rPr>
        <w:t>：</w:t>
      </w:r>
      <w:r>
        <w:rPr>
          <w:rFonts w:hint="eastAsia" w:ascii="仿宋" w:hAnsi="仿宋" w:eastAsia="仿宋" w:cs="仿宋"/>
          <w:spacing w:val="-1"/>
        </w:rPr>
        <w:t>一套</w:t>
      </w:r>
    </w:p>
    <w:p w14:paraId="4FFEA9C0">
      <w:pPr>
        <w:pStyle w:val="2"/>
        <w:ind w:firstLine="0"/>
        <w:jc w:val="center"/>
        <w:rPr>
          <w:rFonts w:ascii="仿宋" w:hAnsi="仿宋" w:eastAsia="仿宋"/>
          <w:b/>
        </w:rPr>
      </w:pPr>
    </w:p>
    <w:p w14:paraId="65C63E03">
      <w:pPr>
        <w:pStyle w:val="2"/>
        <w:ind w:firstLine="0"/>
        <w:jc w:val="center"/>
        <w:rPr>
          <w:rFonts w:ascii="仿宋" w:hAnsi="仿宋" w:eastAsia="仿宋"/>
          <w:b/>
        </w:rPr>
      </w:pPr>
    </w:p>
    <w:p w14:paraId="0D0FB492">
      <w:pPr>
        <w:pStyle w:val="2"/>
        <w:ind w:firstLine="0"/>
        <w:jc w:val="center"/>
        <w:rPr>
          <w:rFonts w:ascii="仿宋" w:hAnsi="仿宋" w:eastAsia="仿宋"/>
          <w:b/>
        </w:rPr>
      </w:pPr>
    </w:p>
    <w:p w14:paraId="489254DC">
      <w:pPr>
        <w:pStyle w:val="2"/>
        <w:ind w:firstLine="0"/>
        <w:jc w:val="center"/>
        <w:rPr>
          <w:rFonts w:ascii="仿宋" w:hAnsi="仿宋" w:eastAsia="仿宋"/>
          <w:b/>
        </w:rPr>
      </w:pPr>
    </w:p>
    <w:p w14:paraId="689FB417">
      <w:pPr>
        <w:pStyle w:val="2"/>
        <w:ind w:firstLine="0"/>
        <w:jc w:val="center"/>
        <w:rPr>
          <w:rFonts w:ascii="仿宋" w:hAnsi="仿宋" w:eastAsia="仿宋"/>
          <w:b/>
        </w:rPr>
      </w:pPr>
    </w:p>
    <w:p w14:paraId="4946EAD1">
      <w:pPr>
        <w:pStyle w:val="2"/>
        <w:ind w:firstLine="0"/>
        <w:jc w:val="center"/>
        <w:rPr>
          <w:rFonts w:ascii="仿宋" w:hAnsi="仿宋" w:eastAsia="仿宋"/>
          <w:b/>
        </w:rPr>
      </w:pPr>
    </w:p>
    <w:p w14:paraId="2EDD2C86">
      <w:pPr>
        <w:pStyle w:val="2"/>
        <w:ind w:firstLine="0"/>
        <w:jc w:val="center"/>
        <w:rPr>
          <w:rFonts w:ascii="仿宋" w:hAnsi="仿宋" w:eastAsia="仿宋"/>
          <w:b/>
        </w:rPr>
      </w:pPr>
    </w:p>
    <w:p w14:paraId="24503D82">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品目1-3 微生物药敏分析仪</w:t>
      </w:r>
    </w:p>
    <w:p w14:paraId="0BCACE7D">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适用范围：适用于 48 孔或 96 孔结核分枝杆菌药敏检测板的结果判读。具有自动扫描分析传输等功能。</w:t>
      </w:r>
    </w:p>
    <w:p w14:paraId="5686C455">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操控方式：全自动扫描，仪器自动完成微孔板的扫描、图像采集及结果判读。</w:t>
      </w:r>
    </w:p>
    <w:p w14:paraId="7101D766">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报告方式：自动生成分枝杆菌药敏报告单；支持连接 LIS 系统，实现检验数据双向传输。</w:t>
      </w:r>
    </w:p>
    <w:p w14:paraId="077F764F">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信息存档：具备完善的数据保存和查询功能，支持按样本编号、检测日期、患者信息等多维度检索。</w:t>
      </w:r>
    </w:p>
    <w:p w14:paraId="78A33766">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结果判断方式：采用底部扫描或拍照方式采集菌体沉淀图像，系统自动判读并保存结果图片，支持人工复核。</w:t>
      </w:r>
    </w:p>
    <w:p w14:paraId="6B4CC169">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药敏结果报告单：支持根据实验需求自定义报告单格式，包括药物排布顺序、药物种类及浓度的灵活修改。</w:t>
      </w:r>
    </w:p>
    <w:p w14:paraId="5147A2CA">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LED光源寿命：≥5年。</w:t>
      </w:r>
    </w:p>
    <w:p w14:paraId="329F1029">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对照体系：判读结果应包含对照孔，符合微量肉汤稀释法药物敏感性试验相关专家共识要求，确保药敏结果判定的准确性。</w:t>
      </w:r>
    </w:p>
    <w:p w14:paraId="400A4F68">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药物覆盖范围：至少包含 15 种抗结核药物，须涵盖传统一线、二线药物及新型抗结核药物。</w:t>
      </w:r>
    </w:p>
    <w:p w14:paraId="06B37BBD">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配套试剂资质：设备配套的分枝杆菌药敏检测板及试剂须持有有效的《中华人民共和国医疗器械注册证》，并在投标文件中提供注册证复印件。</w:t>
      </w:r>
    </w:p>
    <w:p w14:paraId="6D3C0F92">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color w:val="000000"/>
          <w:sz w:val="24"/>
        </w:rPr>
        <w:t>单个孔板完成判读的时间：≤3分钟；图像采集分辨率≥300dpi，。</w:t>
      </w:r>
    </w:p>
    <w:p w14:paraId="4105D173">
      <w:pPr>
        <w:widowControl/>
        <w:numPr>
          <w:ilvl w:val="0"/>
          <w:numId w:val="4"/>
        </w:numPr>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kern w:val="0"/>
          <w:sz w:val="24"/>
        </w:rPr>
        <w:t xml:space="preserve">配套主机：至少配置如下 </w:t>
      </w:r>
      <w:r>
        <w:rPr>
          <w:rFonts w:hint="eastAsia" w:ascii="仿宋" w:hAnsi="仿宋" w:eastAsia="仿宋" w:cs="仿宋"/>
          <w:color w:val="000000"/>
          <w:sz w:val="24"/>
        </w:rPr>
        <w:t>处理器不低于Intel Core i5；内存：不低于16GB；存储：不低于512GB固态硬盘+不低于1TB机械硬盘；显示器尺寸：不低于20英寸，分辨率不低于1920×1080。</w:t>
      </w:r>
    </w:p>
    <w:p w14:paraId="125E0E57">
      <w:pPr>
        <w:keepNext w:val="0"/>
        <w:keepLines w:val="0"/>
        <w:pageBreakBefore w:val="0"/>
        <w:widowControl/>
        <w:numPr>
          <w:ilvl w:val="0"/>
          <w:numId w:val="4"/>
        </w:numPr>
        <w:kinsoku/>
        <w:wordWrap/>
        <w:overflowPunct/>
        <w:topLinePunct w:val="0"/>
        <w:autoSpaceDE/>
        <w:autoSpaceDN/>
        <w:bidi w:val="0"/>
        <w:adjustRightInd/>
        <w:snapToGrid/>
        <w:spacing w:before="100" w:beforeAutospacing="1" w:after="100" w:afterAutospacing="1" w:line="240" w:lineRule="auto"/>
        <w:ind w:left="363"/>
        <w:jc w:val="left"/>
        <w:textAlignment w:val="auto"/>
        <w:rPr>
          <w:rFonts w:hint="eastAsia" w:ascii="仿宋" w:hAnsi="仿宋" w:eastAsia="仿宋" w:cs="仿宋"/>
          <w:color w:val="auto"/>
          <w:kern w:val="0"/>
          <w:sz w:val="24"/>
        </w:rPr>
      </w:pPr>
      <w:r>
        <w:rPr>
          <w:rFonts w:hint="eastAsia" w:ascii="仿宋" w:hAnsi="仿宋" w:eastAsia="仿宋" w:cs="仿宋"/>
          <w:color w:val="auto"/>
          <w:sz w:val="24"/>
        </w:rPr>
        <w:t>配套前处理染色附件</w:t>
      </w:r>
    </w:p>
    <w:p w14:paraId="63E753D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ind w:left="363"/>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13.1具有革兰氏染色、抗酸染色（萋尼氏发或冷染法）和抗酸染色（荧光法）模式。</w:t>
      </w:r>
    </w:p>
    <w:p w14:paraId="7B1F0CC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ind w:left="363"/>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13.2染色速度：革兰氏染色≥140片／小时，抗酸染色（萋尼氏法）≥190片／小时，抗酸染色（冷染法）≥140片／小时，抗酸染色（荧光法）≥140片／小时。</w:t>
      </w:r>
    </w:p>
    <w:p w14:paraId="11487B7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ind w:left="363"/>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13.3一次装载标本量：≥45个标本。</w:t>
      </w:r>
    </w:p>
    <w:p w14:paraId="5C932224">
      <w:pPr>
        <w:pStyle w:val="2"/>
        <w:ind w:firstLine="0"/>
        <w:jc w:val="center"/>
        <w:rPr>
          <w:rFonts w:ascii="仿宋" w:hAnsi="仿宋" w:eastAsia="仿宋"/>
          <w:b/>
        </w:rPr>
      </w:pPr>
    </w:p>
    <w:p w14:paraId="2CB59E4B">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品目1-4 全自动医用PCR分析系统</w:t>
      </w:r>
    </w:p>
    <w:p w14:paraId="79AB62A5">
      <w:pPr>
        <w:adjustRightInd w:val="0"/>
        <w:snapToGrid w:val="0"/>
        <w:spacing w:line="360" w:lineRule="auto"/>
        <w:jc w:val="left"/>
        <w:rPr>
          <w:rFonts w:ascii="仿宋" w:hAnsi="仿宋" w:eastAsia="仿宋" w:cs="仿宋"/>
          <w:sz w:val="24"/>
        </w:rPr>
      </w:pPr>
      <w:r>
        <w:rPr>
          <w:rFonts w:hint="eastAsia" w:ascii="仿宋" w:hAnsi="仿宋" w:eastAsia="仿宋" w:cs="仿宋"/>
          <w:sz w:val="24"/>
        </w:rPr>
        <w:t>1.设备用途</w:t>
      </w:r>
    </w:p>
    <w:p w14:paraId="0E5302E7">
      <w:pPr>
        <w:adjustRightInd w:val="0"/>
        <w:snapToGrid w:val="0"/>
        <w:spacing w:line="360" w:lineRule="auto"/>
        <w:jc w:val="left"/>
        <w:rPr>
          <w:rFonts w:ascii="仿宋" w:hAnsi="仿宋" w:eastAsia="仿宋" w:cs="仿宋"/>
          <w:sz w:val="24"/>
        </w:rPr>
      </w:pPr>
      <w:r>
        <w:rPr>
          <w:rFonts w:hint="eastAsia" w:ascii="仿宋" w:hAnsi="仿宋" w:eastAsia="仿宋" w:cs="仿宋"/>
          <w:sz w:val="24"/>
        </w:rPr>
        <w:t>基于荧光聚合酶链式反应原理，与配套的检测试剂共同使用，在临床上对来源于人体样本中的靶核酸进行定性或定量检测，包括致病性病原体核酸和人类基因检测相关的项目。</w:t>
      </w:r>
    </w:p>
    <w:p w14:paraId="35CA07AF">
      <w:pPr>
        <w:adjustRightInd w:val="0"/>
        <w:snapToGrid w:val="0"/>
        <w:spacing w:line="360" w:lineRule="auto"/>
        <w:jc w:val="left"/>
        <w:rPr>
          <w:rFonts w:ascii="仿宋" w:hAnsi="仿宋" w:eastAsia="仿宋" w:cs="仿宋"/>
          <w:sz w:val="24"/>
        </w:rPr>
      </w:pPr>
      <w:r>
        <w:rPr>
          <w:rFonts w:hint="eastAsia" w:ascii="仿宋" w:hAnsi="仿宋" w:eastAsia="仿宋" w:cs="仿宋"/>
          <w:sz w:val="24"/>
        </w:rPr>
        <w:t>2. 配置及技术参数</w:t>
      </w:r>
    </w:p>
    <w:p w14:paraId="5D401597">
      <w:pPr>
        <w:adjustRightInd w:val="0"/>
        <w:snapToGrid w:val="0"/>
        <w:spacing w:line="360" w:lineRule="auto"/>
        <w:jc w:val="left"/>
        <w:rPr>
          <w:rFonts w:ascii="仿宋" w:hAnsi="仿宋" w:eastAsia="仿宋" w:cs="仿宋"/>
          <w:sz w:val="24"/>
        </w:rPr>
      </w:pPr>
      <w:r>
        <w:rPr>
          <w:rFonts w:hint="eastAsia" w:ascii="仿宋" w:hAnsi="仿宋" w:eastAsia="仿宋" w:cs="仿宋"/>
          <w:sz w:val="24"/>
        </w:rPr>
        <w:t>2.1.样本容量:≥96孔；</w:t>
      </w:r>
    </w:p>
    <w:p w14:paraId="7121FF27">
      <w:pPr>
        <w:adjustRightInd w:val="0"/>
        <w:snapToGrid w:val="0"/>
        <w:spacing w:line="360" w:lineRule="auto"/>
        <w:jc w:val="left"/>
        <w:rPr>
          <w:rFonts w:ascii="仿宋" w:hAnsi="仿宋" w:eastAsia="仿宋" w:cs="仿宋"/>
          <w:sz w:val="24"/>
        </w:rPr>
      </w:pPr>
      <w:r>
        <w:rPr>
          <w:rFonts w:hint="eastAsia" w:ascii="仿宋" w:hAnsi="仿宋" w:eastAsia="仿宋" w:cs="仿宋"/>
          <w:sz w:val="24"/>
        </w:rPr>
        <w:t>2.2.适用耗材：0.2ml 96孔板、8联管，单管(乳白色管、透明管、磨砂管均可适用)；</w:t>
      </w:r>
    </w:p>
    <w:p w14:paraId="31E29412">
      <w:pPr>
        <w:adjustRightInd w:val="0"/>
        <w:snapToGrid w:val="0"/>
        <w:spacing w:line="360" w:lineRule="auto"/>
        <w:jc w:val="left"/>
        <w:rPr>
          <w:rFonts w:ascii="仿宋" w:hAnsi="仿宋" w:eastAsia="仿宋" w:cs="仿宋"/>
          <w:sz w:val="24"/>
        </w:rPr>
      </w:pPr>
      <w:r>
        <w:rPr>
          <w:rFonts w:hint="eastAsia" w:ascii="仿宋" w:hAnsi="仿宋" w:eastAsia="仿宋" w:cs="仿宋"/>
          <w:sz w:val="24"/>
        </w:rPr>
        <w:t>2.3.检测通道:≥6；</w:t>
      </w:r>
    </w:p>
    <w:p w14:paraId="38909072">
      <w:pPr>
        <w:adjustRightInd w:val="0"/>
        <w:snapToGrid w:val="0"/>
        <w:spacing w:line="360" w:lineRule="auto"/>
        <w:jc w:val="left"/>
        <w:rPr>
          <w:rFonts w:ascii="仿宋" w:hAnsi="仿宋" w:eastAsia="仿宋" w:cs="仿宋"/>
          <w:sz w:val="24"/>
        </w:rPr>
      </w:pPr>
      <w:r>
        <w:rPr>
          <w:rFonts w:hint="eastAsia" w:ascii="仿宋" w:hAnsi="仿宋" w:eastAsia="仿宋" w:cs="仿宋"/>
          <w:sz w:val="24"/>
        </w:rPr>
        <w:t>2.4.适用荧光素：</w:t>
      </w:r>
    </w:p>
    <w:p w14:paraId="2B5C7039">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 FAM，SYBR Green I；VIC，HEX，TET，JOE；ROX、Texas Red；Cy5；Alexa Fluor 680；FRE探针等</w:t>
      </w:r>
    </w:p>
    <w:p w14:paraId="4AF82C33">
      <w:pPr>
        <w:adjustRightInd w:val="0"/>
        <w:snapToGrid w:val="0"/>
        <w:spacing w:line="360" w:lineRule="auto"/>
        <w:jc w:val="left"/>
        <w:rPr>
          <w:rFonts w:ascii="仿宋" w:hAnsi="仿宋" w:eastAsia="仿宋" w:cs="仿宋"/>
          <w:sz w:val="24"/>
        </w:rPr>
      </w:pPr>
      <w:r>
        <w:rPr>
          <w:rFonts w:hint="eastAsia" w:ascii="仿宋" w:hAnsi="仿宋" w:eastAsia="仿宋" w:cs="仿宋"/>
          <w:sz w:val="24"/>
        </w:rPr>
        <w:t>2.5.反应体系：0-100μl；</w:t>
      </w:r>
    </w:p>
    <w:p w14:paraId="257A2C79">
      <w:pPr>
        <w:adjustRightInd w:val="0"/>
        <w:snapToGrid w:val="0"/>
        <w:spacing w:line="360" w:lineRule="auto"/>
        <w:jc w:val="left"/>
        <w:rPr>
          <w:rFonts w:ascii="仿宋" w:hAnsi="仿宋" w:eastAsia="仿宋" w:cs="仿宋"/>
          <w:sz w:val="24"/>
        </w:rPr>
      </w:pPr>
      <w:r>
        <w:rPr>
          <w:rFonts w:hint="eastAsia" w:ascii="仿宋" w:hAnsi="仿宋" w:eastAsia="仿宋" w:cs="仿宋"/>
          <w:sz w:val="24"/>
        </w:rPr>
        <w:t>2.6.光源：LED光源，寿命≥3000小时；</w:t>
      </w:r>
    </w:p>
    <w:p w14:paraId="5523F49A">
      <w:pPr>
        <w:adjustRightInd w:val="0"/>
        <w:snapToGrid w:val="0"/>
        <w:spacing w:line="360" w:lineRule="auto"/>
        <w:jc w:val="left"/>
        <w:rPr>
          <w:rFonts w:ascii="仿宋" w:hAnsi="仿宋" w:eastAsia="仿宋" w:cs="仿宋"/>
          <w:sz w:val="24"/>
        </w:rPr>
      </w:pPr>
      <w:r>
        <w:rPr>
          <w:rFonts w:hint="eastAsia" w:ascii="仿宋" w:hAnsi="仿宋" w:eastAsia="仿宋" w:cs="仿宋"/>
          <w:sz w:val="24"/>
        </w:rPr>
        <w:t>2.7.荧光检测方式：光电二极管（PD）作为检测器；</w:t>
      </w:r>
    </w:p>
    <w:p w14:paraId="2B79B770">
      <w:pPr>
        <w:adjustRightInd w:val="0"/>
        <w:snapToGrid w:val="0"/>
        <w:spacing w:line="360" w:lineRule="auto"/>
        <w:jc w:val="left"/>
        <w:rPr>
          <w:rFonts w:ascii="仿宋" w:hAnsi="仿宋" w:eastAsia="仿宋" w:cs="仿宋"/>
          <w:sz w:val="24"/>
        </w:rPr>
      </w:pPr>
      <w:r>
        <w:rPr>
          <w:rFonts w:hint="eastAsia" w:ascii="仿宋" w:hAnsi="仿宋" w:eastAsia="仿宋" w:cs="仿宋"/>
          <w:sz w:val="24"/>
        </w:rPr>
        <w:t>2.8.检测时长：≤10秒内完成所有荧光通道96个孔位的全部检测；</w:t>
      </w:r>
    </w:p>
    <w:p w14:paraId="1D3EB5D3">
      <w:pPr>
        <w:adjustRightInd w:val="0"/>
        <w:snapToGrid w:val="0"/>
        <w:spacing w:line="360" w:lineRule="auto"/>
        <w:jc w:val="left"/>
        <w:rPr>
          <w:rFonts w:ascii="仿宋" w:hAnsi="仿宋" w:eastAsia="仿宋" w:cs="仿宋"/>
          <w:sz w:val="24"/>
        </w:rPr>
      </w:pPr>
      <w:r>
        <w:rPr>
          <w:rFonts w:hint="eastAsia" w:ascii="仿宋" w:hAnsi="仿宋" w:eastAsia="仿宋" w:cs="仿宋"/>
          <w:sz w:val="24"/>
        </w:rPr>
        <w:t>2.9.模块控温范围：0～100℃；</w:t>
      </w:r>
    </w:p>
    <w:p w14:paraId="73AD70C5">
      <w:pPr>
        <w:adjustRightInd w:val="0"/>
        <w:snapToGrid w:val="0"/>
        <w:spacing w:line="360" w:lineRule="auto"/>
        <w:jc w:val="left"/>
        <w:rPr>
          <w:rFonts w:ascii="仿宋" w:hAnsi="仿宋" w:eastAsia="仿宋" w:cs="仿宋"/>
          <w:sz w:val="24"/>
        </w:rPr>
      </w:pPr>
      <w:r>
        <w:rPr>
          <w:rFonts w:hint="eastAsia" w:ascii="仿宋" w:hAnsi="仿宋" w:eastAsia="仿宋" w:cs="仿宋"/>
          <w:sz w:val="24"/>
        </w:rPr>
        <w:t>2.10.控温技术：半导体制冷片加热制冷技术；</w:t>
      </w:r>
    </w:p>
    <w:p w14:paraId="517EA7E4">
      <w:pPr>
        <w:adjustRightInd w:val="0"/>
        <w:snapToGrid w:val="0"/>
        <w:spacing w:line="360" w:lineRule="auto"/>
        <w:jc w:val="left"/>
        <w:rPr>
          <w:rFonts w:ascii="仿宋" w:hAnsi="仿宋" w:eastAsia="仿宋" w:cs="仿宋"/>
          <w:sz w:val="24"/>
        </w:rPr>
      </w:pPr>
      <w:r>
        <w:rPr>
          <w:rFonts w:hint="eastAsia" w:ascii="仿宋" w:hAnsi="仿宋" w:eastAsia="仿宋" w:cs="仿宋"/>
          <w:sz w:val="24"/>
        </w:rPr>
        <w:t>2.11.温度均匀性：≤±0.1℃；</w:t>
      </w:r>
    </w:p>
    <w:p w14:paraId="6D7995E8">
      <w:pPr>
        <w:adjustRightInd w:val="0"/>
        <w:snapToGrid w:val="0"/>
        <w:spacing w:line="360" w:lineRule="auto"/>
        <w:jc w:val="left"/>
        <w:rPr>
          <w:rFonts w:ascii="仿宋" w:hAnsi="仿宋" w:eastAsia="仿宋" w:cs="仿宋"/>
          <w:sz w:val="24"/>
        </w:rPr>
      </w:pPr>
      <w:r>
        <w:rPr>
          <w:rFonts w:hint="eastAsia" w:ascii="仿宋" w:hAnsi="仿宋" w:eastAsia="仿宋" w:cs="仿宋"/>
          <w:sz w:val="24"/>
        </w:rPr>
        <w:t>2.12.温度速率：最大升温速度：≥6.0℃/s,最大降温速度：≥5.0℃/s；</w:t>
      </w:r>
    </w:p>
    <w:p w14:paraId="1A5E202E">
      <w:pPr>
        <w:adjustRightInd w:val="0"/>
        <w:snapToGrid w:val="0"/>
        <w:spacing w:line="360" w:lineRule="auto"/>
        <w:jc w:val="left"/>
        <w:rPr>
          <w:rFonts w:ascii="仿宋" w:hAnsi="仿宋" w:eastAsia="仿宋" w:cs="仿宋"/>
          <w:sz w:val="24"/>
        </w:rPr>
      </w:pPr>
      <w:r>
        <w:rPr>
          <w:rFonts w:hint="eastAsia" w:ascii="仿宋" w:hAnsi="仿宋" w:eastAsia="仿宋" w:cs="仿宋"/>
          <w:sz w:val="24"/>
        </w:rPr>
        <w:t>2.13.温度梯度：温度范围：1℃～40℃,温度梯度：12阶。</w:t>
      </w:r>
    </w:p>
    <w:p w14:paraId="47BEFAF3">
      <w:pPr>
        <w:adjustRightInd w:val="0"/>
        <w:snapToGrid w:val="0"/>
        <w:spacing w:line="360" w:lineRule="auto"/>
        <w:jc w:val="left"/>
        <w:rPr>
          <w:rFonts w:ascii="仿宋" w:hAnsi="仿宋" w:eastAsia="仿宋" w:cs="仿宋"/>
          <w:sz w:val="24"/>
        </w:rPr>
      </w:pPr>
      <w:r>
        <w:rPr>
          <w:rFonts w:hint="eastAsia" w:ascii="仿宋" w:hAnsi="仿宋" w:eastAsia="仿宋" w:cs="仿宋"/>
          <w:sz w:val="24"/>
        </w:rPr>
        <w:t>2.14. 操控方式：</w:t>
      </w:r>
    </w:p>
    <w:p w14:paraId="55DE1DB5">
      <w:pPr>
        <w:adjustRightInd w:val="0"/>
        <w:snapToGrid w:val="0"/>
        <w:spacing w:line="360" w:lineRule="auto"/>
        <w:jc w:val="left"/>
        <w:rPr>
          <w:rFonts w:ascii="仿宋" w:hAnsi="仿宋" w:eastAsia="仿宋" w:cs="仿宋"/>
          <w:sz w:val="24"/>
        </w:rPr>
      </w:pPr>
      <w:r>
        <w:rPr>
          <w:rFonts w:hint="eastAsia" w:ascii="仿宋" w:hAnsi="仿宋" w:eastAsia="仿宋" w:cs="仿宋"/>
          <w:sz w:val="24"/>
        </w:rPr>
        <w:t>2.14.1单机运行：≥10英寸内嵌式全彩触摸屏，仪器可脱离电脑独立运行；</w:t>
      </w:r>
    </w:p>
    <w:p w14:paraId="6AFB8928">
      <w:pPr>
        <w:adjustRightInd w:val="0"/>
        <w:snapToGrid w:val="0"/>
        <w:spacing w:line="360" w:lineRule="auto"/>
        <w:jc w:val="left"/>
        <w:rPr>
          <w:rFonts w:ascii="仿宋" w:hAnsi="仿宋" w:eastAsia="仿宋" w:cs="仿宋"/>
          <w:sz w:val="24"/>
        </w:rPr>
      </w:pPr>
      <w:r>
        <w:rPr>
          <w:rFonts w:hint="eastAsia" w:ascii="仿宋" w:hAnsi="仿宋" w:eastAsia="仿宋" w:cs="仿宋"/>
          <w:sz w:val="24"/>
        </w:rPr>
        <w:t>2.14.2 远程：：可通过电脑上的应用软件实现仪器的实验设置、运行监控、数据分析等操作；</w:t>
      </w:r>
    </w:p>
    <w:p w14:paraId="3A27D51E">
      <w:pPr>
        <w:adjustRightInd w:val="0"/>
        <w:snapToGrid w:val="0"/>
        <w:spacing w:line="360" w:lineRule="auto"/>
        <w:jc w:val="left"/>
        <w:rPr>
          <w:rFonts w:ascii="仿宋" w:hAnsi="仿宋" w:eastAsia="仿宋" w:cs="仿宋"/>
          <w:sz w:val="24"/>
        </w:rPr>
      </w:pPr>
      <w:r>
        <w:rPr>
          <w:rFonts w:hint="eastAsia" w:ascii="仿宋" w:hAnsi="仿宋" w:eastAsia="仿宋" w:cs="仿宋"/>
          <w:sz w:val="24"/>
        </w:rPr>
        <w:t>2.14.3局域网接入：通过对仪器的网络参数进行设置，可将仪器接入本地局域网内，从而实现局域网内的任何一台电脑对仪器的运行监控、数据同步及分析等操作；</w:t>
      </w:r>
    </w:p>
    <w:p w14:paraId="737BB671">
      <w:pPr>
        <w:adjustRightInd w:val="0"/>
        <w:snapToGrid w:val="0"/>
        <w:spacing w:line="360" w:lineRule="auto"/>
        <w:jc w:val="left"/>
        <w:rPr>
          <w:rFonts w:ascii="仿宋" w:hAnsi="仿宋" w:eastAsia="仿宋" w:cs="仿宋"/>
          <w:sz w:val="24"/>
        </w:rPr>
      </w:pPr>
      <w:r>
        <w:rPr>
          <w:rFonts w:hint="eastAsia" w:ascii="仿宋" w:hAnsi="仿宋" w:eastAsia="仿宋" w:cs="仿宋"/>
          <w:sz w:val="24"/>
        </w:rPr>
        <w:t>2.15.自动样本仓：样本仓可由触摸屏控制自动弹出/关闭；</w:t>
      </w:r>
    </w:p>
    <w:p w14:paraId="14F90FCD">
      <w:pPr>
        <w:adjustRightInd w:val="0"/>
        <w:snapToGrid w:val="0"/>
        <w:spacing w:line="360" w:lineRule="auto"/>
        <w:jc w:val="left"/>
        <w:rPr>
          <w:rFonts w:ascii="仿宋" w:hAnsi="仿宋" w:eastAsia="仿宋" w:cs="仿宋"/>
          <w:sz w:val="24"/>
        </w:rPr>
      </w:pPr>
      <w:r>
        <w:rPr>
          <w:rFonts w:hint="eastAsia" w:ascii="仿宋" w:hAnsi="仿宋" w:eastAsia="仿宋" w:cs="仿宋"/>
          <w:sz w:val="24"/>
        </w:rPr>
        <w:t>2.16. 软件分析功能：定性分析、绝对定量分析、相对定量分析、终点荧光分析、熔解曲线分析、SNP分析、高分辨率熔解曲线（HRM）等；</w:t>
      </w:r>
    </w:p>
    <w:p w14:paraId="7B747B8D">
      <w:pPr>
        <w:adjustRightInd w:val="0"/>
        <w:snapToGrid w:val="0"/>
        <w:spacing w:line="360" w:lineRule="auto"/>
        <w:jc w:val="left"/>
        <w:rPr>
          <w:rFonts w:ascii="仿宋" w:hAnsi="仿宋" w:eastAsia="仿宋" w:cs="仿宋"/>
          <w:sz w:val="24"/>
        </w:rPr>
      </w:pPr>
      <w:r>
        <w:rPr>
          <w:rFonts w:hint="eastAsia" w:ascii="仿宋" w:hAnsi="仿宋" w:eastAsia="仿宋" w:cs="仿宋"/>
          <w:sz w:val="24"/>
        </w:rPr>
        <w:t>2.17.LIS可导出CSV、Excel、TXT等格式，开放数据端口，同步支持与LIS系统互联；</w:t>
      </w:r>
    </w:p>
    <w:p w14:paraId="5DC814E3">
      <w:pPr>
        <w:adjustRightInd w:val="0"/>
        <w:snapToGrid w:val="0"/>
        <w:spacing w:line="360" w:lineRule="auto"/>
        <w:jc w:val="left"/>
        <w:rPr>
          <w:rFonts w:ascii="仿宋" w:hAnsi="仿宋" w:eastAsia="仿宋" w:cs="仿宋"/>
          <w:sz w:val="24"/>
        </w:rPr>
      </w:pPr>
      <w:r>
        <w:rPr>
          <w:rFonts w:hint="eastAsia" w:ascii="仿宋" w:hAnsi="仿宋" w:eastAsia="仿宋" w:cs="仿宋"/>
          <w:sz w:val="24"/>
        </w:rPr>
        <w:t>2.18.报告自定义功能：预存多种行业实验报告模板；全开放式万能报表功能，用户可自定义报告内容及形式；</w:t>
      </w:r>
    </w:p>
    <w:p w14:paraId="470740E8">
      <w:pPr>
        <w:pStyle w:val="2"/>
        <w:ind w:firstLine="0"/>
        <w:rPr>
          <w:rFonts w:ascii="仿宋" w:hAnsi="仿宋" w:eastAsia="仿宋"/>
          <w:b/>
        </w:rPr>
      </w:pPr>
      <w:r>
        <w:rPr>
          <w:rFonts w:hint="eastAsia" w:ascii="仿宋" w:hAnsi="仿宋" w:eastAsia="仿宋" w:cs="仿宋"/>
        </w:rPr>
        <w:t>2.19.断电保护：实验数据在仪器内实时保存，且具备断电再来电时自动恢复实验功能，无需等待PC电脑及软件打开，即可独立运行继续进行未完成实验，以避免实验数据丢失及试剂损失；</w:t>
      </w:r>
    </w:p>
    <w:p w14:paraId="28F86C54">
      <w:pPr>
        <w:pStyle w:val="2"/>
        <w:ind w:firstLine="0"/>
        <w:jc w:val="center"/>
        <w:rPr>
          <w:rFonts w:ascii="仿宋" w:hAnsi="仿宋" w:eastAsia="仿宋"/>
          <w:b/>
        </w:rPr>
      </w:pPr>
    </w:p>
    <w:p w14:paraId="3E6BEE47">
      <w:pPr>
        <w:pStyle w:val="2"/>
        <w:ind w:firstLine="0"/>
        <w:jc w:val="center"/>
        <w:rPr>
          <w:rFonts w:ascii="仿宋" w:hAnsi="仿宋" w:eastAsia="仿宋"/>
          <w:b/>
        </w:rPr>
      </w:pPr>
    </w:p>
    <w:p w14:paraId="58A5944D">
      <w:pPr>
        <w:pStyle w:val="2"/>
        <w:ind w:firstLine="0"/>
        <w:jc w:val="center"/>
        <w:rPr>
          <w:rFonts w:ascii="仿宋" w:hAnsi="仿宋" w:eastAsia="仿宋"/>
          <w:b/>
        </w:rPr>
      </w:pPr>
    </w:p>
    <w:p w14:paraId="23011078">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品目1-5 全自动核酸提取仪</w:t>
      </w:r>
    </w:p>
    <w:p w14:paraId="71682F49">
      <w:pPr>
        <w:pStyle w:val="2"/>
        <w:spacing w:line="360" w:lineRule="auto"/>
        <w:ind w:firstLine="0"/>
        <w:rPr>
          <w:rFonts w:ascii="仿宋" w:hAnsi="仿宋" w:eastAsia="仿宋"/>
          <w:b/>
        </w:rPr>
      </w:pPr>
      <w:r>
        <w:rPr>
          <w:rFonts w:hint="eastAsia" w:ascii="仿宋" w:hAnsi="仿宋" w:eastAsia="仿宋" w:cs="仿宋"/>
          <w:color w:val="000000"/>
          <w:kern w:val="0"/>
        </w:rPr>
        <w:t>1. 设备用途配合试剂盒使用，实现样品中核酸的分离提取</w:t>
      </w:r>
      <w:r>
        <w:rPr>
          <w:rFonts w:hint="eastAsia" w:ascii="仿宋" w:hAnsi="仿宋" w:eastAsia="仿宋" w:cs="仿宋"/>
          <w:color w:val="000000"/>
          <w:kern w:val="0"/>
        </w:rPr>
        <w:br w:type="textWrapping"/>
      </w:r>
      <w:r>
        <w:rPr>
          <w:rFonts w:hint="eastAsia" w:ascii="仿宋" w:hAnsi="仿宋" w:eastAsia="仿宋" w:cs="仿宋"/>
          <w:color w:val="000000"/>
          <w:kern w:val="0"/>
        </w:rPr>
        <w:t>2. 配置及技术参数</w:t>
      </w:r>
      <w:r>
        <w:rPr>
          <w:rFonts w:hint="eastAsia" w:ascii="仿宋" w:hAnsi="仿宋" w:eastAsia="仿宋" w:cs="仿宋"/>
          <w:color w:val="000000"/>
          <w:kern w:val="0"/>
        </w:rPr>
        <w:br w:type="textWrapping"/>
      </w:r>
      <w:r>
        <w:rPr>
          <w:rFonts w:hint="eastAsia" w:ascii="仿宋" w:hAnsi="仿宋" w:eastAsia="仿宋" w:cs="仿宋"/>
          <w:color w:val="000000"/>
          <w:kern w:val="0"/>
        </w:rPr>
        <w:t>2.1.处理能力：一次性完成≧96个样本的提取；</w:t>
      </w:r>
      <w:r>
        <w:rPr>
          <w:rFonts w:hint="eastAsia" w:ascii="仿宋" w:hAnsi="仿宋" w:eastAsia="仿宋" w:cs="仿宋"/>
          <w:color w:val="000000"/>
          <w:kern w:val="0"/>
        </w:rPr>
        <w:br w:type="textWrapping"/>
      </w:r>
      <w:r>
        <w:rPr>
          <w:rFonts w:hint="eastAsia" w:ascii="仿宋" w:hAnsi="仿宋" w:eastAsia="仿宋" w:cs="仿宋"/>
          <w:color w:val="000000"/>
          <w:kern w:val="0"/>
        </w:rPr>
        <w:t>2.2.处理体积：30-1000ul</w:t>
      </w:r>
      <w:r>
        <w:rPr>
          <w:rFonts w:hint="eastAsia" w:ascii="仿宋" w:hAnsi="仿宋" w:eastAsia="仿宋" w:cs="仿宋"/>
          <w:color w:val="000000"/>
          <w:kern w:val="0"/>
        </w:rPr>
        <w:br w:type="textWrapping"/>
      </w:r>
      <w:r>
        <w:rPr>
          <w:rFonts w:hint="eastAsia" w:ascii="仿宋" w:hAnsi="仿宋" w:eastAsia="仿宋" w:cs="仿宋"/>
          <w:color w:val="000000"/>
          <w:kern w:val="0"/>
        </w:rPr>
        <w:t>2.3.推荐样本量：200ul</w:t>
      </w:r>
      <w:r>
        <w:rPr>
          <w:rFonts w:hint="eastAsia" w:ascii="仿宋" w:hAnsi="仿宋" w:eastAsia="仿宋" w:cs="仿宋"/>
          <w:color w:val="000000"/>
          <w:kern w:val="0"/>
        </w:rPr>
        <w:br w:type="textWrapping"/>
      </w:r>
      <w:r>
        <w:rPr>
          <w:rFonts w:hint="eastAsia" w:ascii="仿宋" w:hAnsi="仿宋" w:eastAsia="仿宋" w:cs="仿宋"/>
          <w:color w:val="000000"/>
          <w:kern w:val="0"/>
        </w:rPr>
        <w:t>2.4.适用耗材：96孔深孔板、定制化单条六联管</w:t>
      </w:r>
      <w:r>
        <w:rPr>
          <w:rFonts w:hint="eastAsia" w:ascii="仿宋" w:hAnsi="仿宋" w:eastAsia="仿宋" w:cs="仿宋"/>
          <w:color w:val="000000"/>
          <w:kern w:val="0"/>
        </w:rPr>
        <w:br w:type="textWrapping"/>
      </w:r>
      <w:r>
        <w:rPr>
          <w:rFonts w:hint="eastAsia" w:ascii="仿宋" w:hAnsi="仿宋" w:eastAsia="仿宋" w:cs="仿宋"/>
          <w:color w:val="000000"/>
          <w:kern w:val="0"/>
        </w:rPr>
        <w:t>2.5.旋转速度：≦3000rpm</w:t>
      </w:r>
      <w:r>
        <w:rPr>
          <w:rFonts w:hint="eastAsia" w:ascii="仿宋" w:hAnsi="仿宋" w:eastAsia="仿宋" w:cs="仿宋"/>
          <w:color w:val="000000"/>
          <w:kern w:val="0"/>
        </w:rPr>
        <w:br w:type="textWrapping"/>
      </w:r>
      <w:r>
        <w:rPr>
          <w:rFonts w:hint="eastAsia" w:ascii="仿宋" w:hAnsi="仿宋" w:eastAsia="仿宋" w:cs="仿宋"/>
          <w:color w:val="000000"/>
          <w:kern w:val="0"/>
        </w:rPr>
        <w:t>2.6.温控范围：裂解加热：室温～120℃  洗脱加热：室温～120℃</w:t>
      </w:r>
      <w:r>
        <w:rPr>
          <w:rFonts w:hint="eastAsia" w:ascii="仿宋" w:hAnsi="仿宋" w:eastAsia="仿宋" w:cs="仿宋"/>
          <w:color w:val="000000"/>
          <w:kern w:val="0"/>
        </w:rPr>
        <w:br w:type="textWrapping"/>
      </w:r>
      <w:r>
        <w:rPr>
          <w:rFonts w:hint="eastAsia" w:ascii="仿宋" w:hAnsi="仿宋" w:eastAsia="仿宋" w:cs="仿宋"/>
          <w:color w:val="000000"/>
          <w:kern w:val="0"/>
        </w:rPr>
        <w:t>2.7.操控方式：≧7英寸全彩液晶屏触控或扫描枪操控；</w:t>
      </w:r>
      <w:r>
        <w:rPr>
          <w:rFonts w:hint="eastAsia" w:ascii="仿宋" w:hAnsi="仿宋" w:eastAsia="仿宋" w:cs="仿宋"/>
          <w:color w:val="000000"/>
          <w:kern w:val="0"/>
        </w:rPr>
        <w:br w:type="textWrapping"/>
      </w:r>
      <w:r>
        <w:rPr>
          <w:rFonts w:hint="eastAsia" w:ascii="仿宋" w:hAnsi="仿宋" w:eastAsia="仿宋" w:cs="仿宋"/>
          <w:color w:val="000000"/>
          <w:kern w:val="0"/>
        </w:rPr>
        <w:t>2.8.混合方式：旋转混匀；</w:t>
      </w:r>
      <w:r>
        <w:rPr>
          <w:rFonts w:hint="eastAsia" w:ascii="仿宋" w:hAnsi="仿宋" w:eastAsia="仿宋" w:cs="仿宋"/>
          <w:color w:val="000000"/>
          <w:kern w:val="0"/>
        </w:rPr>
        <w:br w:type="textWrapping"/>
      </w:r>
      <w:r>
        <w:rPr>
          <w:rFonts w:hint="eastAsia" w:ascii="仿宋" w:hAnsi="仿宋" w:eastAsia="仿宋" w:cs="仿宋"/>
          <w:color w:val="000000"/>
          <w:kern w:val="0"/>
        </w:rPr>
        <w:t>2.9.运行噪音：运行最大噪音不超过65分贝；</w:t>
      </w:r>
      <w:r>
        <w:rPr>
          <w:rFonts w:hint="eastAsia" w:ascii="仿宋" w:hAnsi="仿宋" w:eastAsia="仿宋" w:cs="仿宋"/>
          <w:color w:val="000000"/>
          <w:kern w:val="0"/>
        </w:rPr>
        <w:br w:type="textWrapping"/>
      </w:r>
      <w:r>
        <w:rPr>
          <w:rFonts w:hint="eastAsia" w:ascii="仿宋" w:hAnsi="仿宋" w:eastAsia="仿宋" w:cs="仿宋"/>
          <w:color w:val="000000"/>
          <w:kern w:val="0"/>
        </w:rPr>
        <w:t>2.10.程序管理：仪器内置最大可存储10000个程序，且用户可进行新建、编辑、删除程序等操作；</w:t>
      </w:r>
      <w:r>
        <w:rPr>
          <w:rFonts w:hint="eastAsia" w:ascii="仿宋" w:hAnsi="仿宋" w:eastAsia="仿宋" w:cs="仿宋"/>
          <w:color w:val="000000"/>
          <w:kern w:val="0"/>
        </w:rPr>
        <w:br w:type="textWrapping"/>
      </w:r>
      <w:r>
        <w:rPr>
          <w:rFonts w:hint="eastAsia" w:ascii="仿宋" w:hAnsi="仿宋" w:eastAsia="仿宋" w:cs="仿宋"/>
          <w:color w:val="000000"/>
          <w:kern w:val="0"/>
        </w:rPr>
        <w:t>2.11.二维码识别：可外接扫码枪，使用原厂试剂盒时扫码后即可运行，无需任何人工干预；</w:t>
      </w:r>
      <w:r>
        <w:rPr>
          <w:rFonts w:hint="eastAsia" w:ascii="仿宋" w:hAnsi="仿宋" w:eastAsia="仿宋" w:cs="仿宋"/>
          <w:color w:val="000000"/>
          <w:kern w:val="0"/>
        </w:rPr>
        <w:br w:type="textWrapping"/>
      </w:r>
      <w:r>
        <w:rPr>
          <w:rFonts w:hint="eastAsia" w:ascii="仿宋" w:hAnsi="仿宋" w:eastAsia="仿宋" w:cs="仿宋"/>
          <w:color w:val="000000"/>
          <w:kern w:val="0"/>
        </w:rPr>
        <w:t>2.12.磁珠残余量：≦1%</w:t>
      </w:r>
      <w:r>
        <w:rPr>
          <w:rFonts w:hint="eastAsia" w:ascii="仿宋" w:hAnsi="仿宋" w:eastAsia="仿宋" w:cs="仿宋"/>
          <w:color w:val="000000"/>
          <w:kern w:val="0"/>
        </w:rPr>
        <w:br w:type="textWrapping"/>
      </w:r>
      <w:r>
        <w:rPr>
          <w:rFonts w:hint="eastAsia" w:ascii="仿宋" w:hAnsi="仿宋" w:eastAsia="仿宋" w:cs="仿宋"/>
          <w:color w:val="000000"/>
          <w:kern w:val="0"/>
        </w:rPr>
        <w:t>2.13.断电保护：意外断电再供电时，可自由选择是否继续运行试验</w:t>
      </w:r>
      <w:r>
        <w:rPr>
          <w:rFonts w:hint="eastAsia" w:ascii="仿宋" w:hAnsi="仿宋" w:eastAsia="仿宋" w:cs="仿宋"/>
          <w:color w:val="000000"/>
          <w:kern w:val="0"/>
        </w:rPr>
        <w:br w:type="textWrapping"/>
      </w:r>
      <w:r>
        <w:rPr>
          <w:rFonts w:hint="eastAsia" w:ascii="仿宋" w:hAnsi="仿宋" w:eastAsia="仿宋" w:cs="仿宋"/>
          <w:color w:val="000000"/>
          <w:kern w:val="0"/>
        </w:rPr>
        <w:t>2.14.污染防控：具备外排式HEPA过滤独立风路</w:t>
      </w:r>
      <w:r>
        <w:rPr>
          <w:rFonts w:hint="eastAsia" w:ascii="仿宋" w:hAnsi="仿宋" w:eastAsia="仿宋" w:cs="仿宋"/>
          <w:color w:val="000000"/>
          <w:kern w:val="0"/>
        </w:rPr>
        <w:br w:type="textWrapping"/>
      </w:r>
      <w:r>
        <w:rPr>
          <w:rFonts w:hint="eastAsia" w:ascii="仿宋" w:hAnsi="仿宋" w:eastAsia="仿宋" w:cs="仿宋"/>
          <w:color w:val="000000"/>
          <w:kern w:val="0"/>
        </w:rPr>
        <w:t>2.15.自动舱门：电机驱动自动开关实验舱，无需人工拉动；</w:t>
      </w:r>
      <w:r>
        <w:rPr>
          <w:rFonts w:hint="eastAsia" w:ascii="仿宋" w:hAnsi="仿宋" w:eastAsia="仿宋" w:cs="仿宋"/>
          <w:color w:val="000000"/>
          <w:kern w:val="0"/>
        </w:rPr>
        <w:br w:type="textWrapping"/>
      </w:r>
      <w:r>
        <w:rPr>
          <w:rFonts w:hint="eastAsia" w:ascii="仿宋" w:hAnsi="仿宋" w:eastAsia="仿宋" w:cs="仿宋"/>
          <w:color w:val="000000"/>
          <w:kern w:val="0"/>
        </w:rPr>
        <w:t>2.16.数据接口：USB</w:t>
      </w:r>
    </w:p>
    <w:p w14:paraId="22B10F04">
      <w:pPr>
        <w:pStyle w:val="2"/>
        <w:ind w:firstLine="0"/>
        <w:jc w:val="center"/>
        <w:rPr>
          <w:rFonts w:ascii="仿宋" w:hAnsi="仿宋" w:eastAsia="仿宋"/>
          <w:b/>
        </w:rPr>
      </w:pPr>
    </w:p>
    <w:p w14:paraId="40031DA5">
      <w:pPr>
        <w:pStyle w:val="2"/>
        <w:ind w:firstLine="0"/>
        <w:jc w:val="center"/>
        <w:rPr>
          <w:rFonts w:ascii="仿宋" w:hAnsi="仿宋" w:eastAsia="仿宋"/>
          <w:b/>
        </w:rPr>
      </w:pPr>
    </w:p>
    <w:p w14:paraId="0BF0CBD1">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品目1-6 全自动化学发光免疫分析仪</w:t>
      </w:r>
    </w:p>
    <w:p w14:paraId="7C747EEE">
      <w:pPr>
        <w:adjustRightInd w:val="0"/>
        <w:snapToGrid w:val="0"/>
        <w:spacing w:line="360" w:lineRule="auto"/>
        <w:jc w:val="center"/>
        <w:rPr>
          <w:rFonts w:ascii="仿宋" w:hAnsi="仿宋" w:eastAsia="仿宋" w:cs="仿宋"/>
          <w:b/>
          <w:kern w:val="0"/>
          <w:sz w:val="24"/>
        </w:rPr>
      </w:pPr>
    </w:p>
    <w:p w14:paraId="1912B65D">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1、分析原理：磁微粒固相载体，化学发光法。 </w:t>
      </w:r>
    </w:p>
    <w:p w14:paraId="63BDCD09">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2、测试速度：≥200T/H。 </w:t>
      </w:r>
    </w:p>
    <w:p w14:paraId="3FF7F719">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3、匹配项目：G 试验、GM 试验、曲霉半乳甘露聚糖 IgG、念珠菌甘露聚糖 IgG、念珠菌甘露聚糖、烟曲霉 m3 特异性 IgE、隐球菌荚膜多糖检测等。 </w:t>
      </w:r>
    </w:p>
    <w:p w14:paraId="1BE92CDA">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4、G、GM 测速：首个样本结果≤40min，后续结果≥45T/H。 </w:t>
      </w:r>
    </w:p>
    <w:p w14:paraId="4172D9AB">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5、GM 样本类型：血清、肺泡灌洗液。 </w:t>
      </w:r>
    </w:p>
    <w:p w14:paraId="6F810616">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6、试剂位：≥25 个。 </w:t>
      </w:r>
    </w:p>
    <w:p w14:paraId="10D5F54A">
      <w:pPr>
        <w:adjustRightInd w:val="0"/>
        <w:snapToGrid w:val="0"/>
        <w:spacing w:line="360" w:lineRule="auto"/>
        <w:jc w:val="left"/>
        <w:rPr>
          <w:rFonts w:ascii="仿宋" w:hAnsi="仿宋" w:eastAsia="仿宋" w:cs="仿宋"/>
          <w:sz w:val="24"/>
        </w:rPr>
      </w:pPr>
      <w:r>
        <w:rPr>
          <w:rFonts w:hint="eastAsia" w:ascii="仿宋" w:hAnsi="仿宋" w:eastAsia="仿宋" w:cs="仿宋"/>
          <w:sz w:val="24"/>
        </w:rPr>
        <w:t>7、试剂冷藏温度：2</w:t>
      </w:r>
      <w:r>
        <w:rPr>
          <w:rFonts w:hint="eastAsia" w:ascii="仿宋" w:hAnsi="仿宋" w:eastAsia="仿宋" w:cs="仿宋"/>
          <w:sz w:val="24"/>
        </w:rPr>
        <w:noBreakHyphen/>
      </w:r>
      <w:r>
        <w:rPr>
          <w:rFonts w:hint="eastAsia" w:ascii="仿宋" w:hAnsi="仿宋" w:eastAsia="仿宋" w:cs="仿宋"/>
          <w:sz w:val="24"/>
        </w:rPr>
        <w:t xml:space="preserve">8℃。 </w:t>
      </w:r>
    </w:p>
    <w:p w14:paraId="5757FDCE">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8、在机试剂防蒸发：具有自动密封功能。 </w:t>
      </w:r>
    </w:p>
    <w:p w14:paraId="1CCEEAEA">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9、试剂混匀：磁珠试剂腔可实现旋转混匀。 </w:t>
      </w:r>
    </w:p>
    <w:p w14:paraId="4BC17A48">
      <w:pPr>
        <w:adjustRightInd w:val="0"/>
        <w:snapToGrid w:val="0"/>
        <w:spacing w:line="360" w:lineRule="auto"/>
        <w:jc w:val="left"/>
        <w:rPr>
          <w:rFonts w:ascii="仿宋" w:hAnsi="仿宋" w:eastAsia="仿宋" w:cs="仿宋"/>
          <w:sz w:val="24"/>
        </w:rPr>
      </w:pPr>
      <w:r>
        <w:rPr>
          <w:rFonts w:hint="eastAsia" w:ascii="仿宋" w:hAnsi="仿宋" w:eastAsia="仿宋" w:cs="仿宋"/>
          <w:sz w:val="24"/>
        </w:rPr>
        <w:t>10、试剂加样量：每个组分 10</w:t>
      </w:r>
      <w:r>
        <w:rPr>
          <w:rFonts w:hint="eastAsia" w:ascii="仿宋" w:hAnsi="仿宋" w:eastAsia="仿宋" w:cs="仿宋"/>
          <w:sz w:val="24"/>
        </w:rPr>
        <w:noBreakHyphen/>
      </w:r>
      <w:r>
        <w:rPr>
          <w:rFonts w:hint="eastAsia" w:ascii="仿宋" w:hAnsi="仿宋" w:eastAsia="仿宋" w:cs="仿宋"/>
          <w:sz w:val="24"/>
        </w:rPr>
        <w:t xml:space="preserve">200 μL。 </w:t>
      </w:r>
    </w:p>
    <w:p w14:paraId="6B5CCF28">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11、反应管装载：料仓，容量≥500 个，支持随时添加。 </w:t>
      </w:r>
    </w:p>
    <w:p w14:paraId="44DB1AD4">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12、孵育器：≥90 个孵育位。 </w:t>
      </w:r>
    </w:p>
    <w:p w14:paraId="072D39C9">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13、样品位：≥60 个。 </w:t>
      </w:r>
    </w:p>
    <w:p w14:paraId="5AADFE0F">
      <w:pPr>
        <w:adjustRightInd w:val="0"/>
        <w:snapToGrid w:val="0"/>
        <w:spacing w:line="360" w:lineRule="auto"/>
        <w:jc w:val="left"/>
        <w:rPr>
          <w:rFonts w:ascii="仿宋" w:hAnsi="仿宋" w:eastAsia="仿宋" w:cs="仿宋"/>
          <w:sz w:val="24"/>
        </w:rPr>
      </w:pPr>
      <w:r>
        <w:rPr>
          <w:rFonts w:hint="eastAsia" w:ascii="仿宋" w:hAnsi="仿宋" w:eastAsia="仿宋" w:cs="仿宋"/>
          <w:sz w:val="24"/>
        </w:rPr>
        <w:t xml:space="preserve">14、携带污染率：&lt;10ppm。 </w:t>
      </w:r>
    </w:p>
    <w:p w14:paraId="7E28D56E">
      <w:pPr>
        <w:adjustRightInd w:val="0"/>
        <w:snapToGrid w:val="0"/>
        <w:spacing w:line="360" w:lineRule="auto"/>
        <w:jc w:val="left"/>
        <w:rPr>
          <w:rFonts w:ascii="仿宋" w:hAnsi="仿宋" w:eastAsia="仿宋" w:cs="仿宋"/>
          <w:color w:val="auto"/>
          <w:sz w:val="24"/>
        </w:rPr>
      </w:pPr>
      <w:r>
        <w:rPr>
          <w:rFonts w:hint="eastAsia" w:ascii="仿宋" w:hAnsi="仿宋" w:eastAsia="仿宋" w:cs="仿宋"/>
          <w:color w:val="auto"/>
          <w:sz w:val="24"/>
        </w:rPr>
        <w:t>15、数据传输：支持双向 LIS 链接。</w:t>
      </w:r>
    </w:p>
    <w:p w14:paraId="46ECA07A">
      <w:pPr>
        <w:adjustRightInd w:val="0"/>
        <w:snapToGrid w:val="0"/>
        <w:spacing w:line="360" w:lineRule="auto"/>
        <w:jc w:val="left"/>
        <w:rPr>
          <w:rFonts w:hint="eastAsia" w:ascii="仿宋" w:hAnsi="仿宋" w:eastAsia="仿宋" w:cs="仿宋"/>
          <w:color w:val="auto"/>
          <w:sz w:val="24"/>
        </w:rPr>
      </w:pPr>
      <w:r>
        <w:rPr>
          <w:rFonts w:hint="eastAsia" w:ascii="仿宋" w:hAnsi="仿宋" w:eastAsia="仿宋" w:cs="仿宋"/>
          <w:color w:val="auto"/>
          <w:sz w:val="24"/>
        </w:rPr>
        <w:t>16、其它附件</w:t>
      </w:r>
    </w:p>
    <w:p w14:paraId="27EB2FE7">
      <w:pPr>
        <w:adjustRightInd w:val="0"/>
        <w:snapToGrid w:val="0"/>
        <w:spacing w:line="360" w:lineRule="auto"/>
        <w:ind w:firstLine="240" w:firstLineChars="100"/>
        <w:jc w:val="left"/>
        <w:rPr>
          <w:rFonts w:hint="eastAsia" w:ascii="仿宋" w:hAnsi="仿宋" w:eastAsia="仿宋" w:cs="仿宋"/>
          <w:color w:val="auto"/>
          <w:kern w:val="0"/>
          <w:sz w:val="24"/>
        </w:rPr>
      </w:pPr>
      <w:r>
        <w:rPr>
          <w:rFonts w:hint="eastAsia" w:ascii="仿宋" w:hAnsi="仿宋" w:eastAsia="仿宋" w:cs="仿宋"/>
          <w:color w:val="auto"/>
          <w:sz w:val="24"/>
        </w:rPr>
        <w:t>16.1 20-200ul单道可调移液器数量：</w:t>
      </w:r>
      <w:r>
        <w:rPr>
          <w:rFonts w:hint="eastAsia" w:ascii="仿宋" w:hAnsi="仿宋" w:eastAsia="仿宋" w:cs="仿宋"/>
          <w:color w:val="auto"/>
          <w:kern w:val="0"/>
          <w:sz w:val="24"/>
        </w:rPr>
        <w:t>≥9个</w:t>
      </w:r>
    </w:p>
    <w:p w14:paraId="28CC67E0">
      <w:pPr>
        <w:adjustRightInd w:val="0"/>
        <w:snapToGrid w:val="0"/>
        <w:spacing w:line="360" w:lineRule="auto"/>
        <w:ind w:firstLine="240" w:firstLineChars="100"/>
        <w:jc w:val="left"/>
        <w:rPr>
          <w:rFonts w:hint="eastAsia" w:ascii="仿宋" w:hAnsi="仿宋" w:eastAsia="仿宋" w:cs="仿宋"/>
          <w:color w:val="auto"/>
          <w:kern w:val="0"/>
          <w:sz w:val="24"/>
        </w:rPr>
      </w:pPr>
      <w:r>
        <w:rPr>
          <w:rFonts w:hint="eastAsia" w:ascii="仿宋" w:hAnsi="仿宋" w:eastAsia="仿宋" w:cs="仿宋"/>
          <w:color w:val="auto"/>
          <w:kern w:val="0"/>
          <w:sz w:val="24"/>
        </w:rPr>
        <w:t>16.2 100-1000ul单道</w:t>
      </w:r>
      <w:r>
        <w:rPr>
          <w:rFonts w:hint="eastAsia" w:ascii="仿宋" w:hAnsi="仿宋" w:eastAsia="仿宋" w:cs="仿宋"/>
          <w:color w:val="auto"/>
          <w:sz w:val="24"/>
        </w:rPr>
        <w:t>可调移液器数量：</w:t>
      </w:r>
      <w:r>
        <w:rPr>
          <w:rFonts w:hint="eastAsia" w:ascii="仿宋" w:hAnsi="仿宋" w:eastAsia="仿宋" w:cs="仿宋"/>
          <w:color w:val="auto"/>
          <w:kern w:val="0"/>
          <w:sz w:val="24"/>
        </w:rPr>
        <w:t>≥6个</w:t>
      </w:r>
    </w:p>
    <w:p w14:paraId="51FD815F">
      <w:pPr>
        <w:adjustRightInd w:val="0"/>
        <w:snapToGrid w:val="0"/>
        <w:spacing w:line="360" w:lineRule="auto"/>
        <w:ind w:firstLine="240" w:firstLineChars="100"/>
        <w:jc w:val="left"/>
        <w:rPr>
          <w:rFonts w:hint="eastAsia" w:ascii="仿宋" w:hAnsi="仿宋" w:eastAsia="仿宋" w:cs="仿宋"/>
          <w:color w:val="auto"/>
          <w:kern w:val="0"/>
          <w:sz w:val="24"/>
        </w:rPr>
      </w:pPr>
      <w:r>
        <w:rPr>
          <w:rFonts w:hint="eastAsia" w:ascii="仿宋" w:hAnsi="仿宋" w:eastAsia="仿宋" w:cs="仿宋"/>
          <w:color w:val="auto"/>
          <w:kern w:val="0"/>
          <w:sz w:val="24"/>
        </w:rPr>
        <w:t>16.3 混匀装置数量：≥1套</w:t>
      </w:r>
    </w:p>
    <w:p w14:paraId="780DC643">
      <w:pPr>
        <w:adjustRightInd w:val="0"/>
        <w:snapToGrid w:val="0"/>
        <w:spacing w:line="360" w:lineRule="auto"/>
        <w:jc w:val="center"/>
        <w:rPr>
          <w:rFonts w:ascii="仿宋" w:hAnsi="仿宋" w:eastAsia="仿宋" w:cs="仿宋"/>
          <w:b/>
          <w:bCs/>
          <w:sz w:val="24"/>
        </w:rPr>
      </w:pPr>
    </w:p>
    <w:p w14:paraId="392766E9">
      <w:pPr>
        <w:jc w:val="center"/>
        <w:rPr>
          <w:rFonts w:ascii="仿宋" w:hAnsi="仿宋" w:eastAsia="仿宋" w:cs="仿宋"/>
          <w:b/>
          <w:bCs/>
          <w:sz w:val="24"/>
        </w:rPr>
      </w:pPr>
      <w:r>
        <w:rPr>
          <w:rFonts w:hint="eastAsia" w:ascii="仿宋" w:hAnsi="仿宋" w:eastAsia="仿宋" w:cs="仿宋"/>
          <w:b/>
          <w:bCs/>
          <w:sz w:val="24"/>
        </w:rPr>
        <w:t>全自动化学发光免疫分析仪配置清单</w:t>
      </w:r>
    </w:p>
    <w:tbl>
      <w:tblPr>
        <w:tblStyle w:val="6"/>
        <w:tblW w:w="5000" w:type="pct"/>
        <w:tblInd w:w="0" w:type="dxa"/>
        <w:tblLayout w:type="autofit"/>
        <w:tblCellMar>
          <w:top w:w="15" w:type="dxa"/>
          <w:left w:w="15" w:type="dxa"/>
          <w:bottom w:w="15" w:type="dxa"/>
          <w:right w:w="15" w:type="dxa"/>
        </w:tblCellMar>
      </w:tblPr>
      <w:tblGrid>
        <w:gridCol w:w="1070"/>
        <w:gridCol w:w="5336"/>
        <w:gridCol w:w="1070"/>
        <w:gridCol w:w="1070"/>
      </w:tblGrid>
      <w:tr w14:paraId="3DEC3860">
        <w:tblPrEx>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1633B0B">
            <w:pPr>
              <w:widowControl/>
              <w:jc w:val="left"/>
              <w:rPr>
                <w:rFonts w:ascii="仿宋" w:hAnsi="仿宋" w:eastAsia="仿宋" w:cs="仿宋"/>
                <w:b/>
                <w:bCs/>
                <w:sz w:val="24"/>
              </w:rPr>
            </w:pPr>
            <w:r>
              <w:rPr>
                <w:rFonts w:hint="eastAsia" w:ascii="仿宋" w:hAnsi="仿宋" w:eastAsia="仿宋" w:cs="仿宋"/>
                <w:b/>
                <w:bCs/>
                <w:kern w:val="0"/>
                <w:sz w:val="24"/>
                <w:lang w:bidi="ar"/>
              </w:rPr>
              <w:t>序号</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A0313D5">
            <w:pPr>
              <w:widowControl/>
              <w:jc w:val="left"/>
              <w:rPr>
                <w:rFonts w:ascii="仿宋" w:hAnsi="仿宋" w:eastAsia="仿宋" w:cs="仿宋"/>
                <w:b/>
                <w:bCs/>
                <w:sz w:val="24"/>
              </w:rPr>
            </w:pPr>
            <w:r>
              <w:rPr>
                <w:rFonts w:hint="eastAsia" w:ascii="仿宋" w:hAnsi="仿宋" w:eastAsia="仿宋" w:cs="仿宋"/>
                <w:b/>
                <w:bCs/>
                <w:kern w:val="0"/>
                <w:sz w:val="24"/>
                <w:lang w:bidi="ar"/>
              </w:rPr>
              <w:t>名称</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BC2A8A0">
            <w:pPr>
              <w:widowControl/>
              <w:jc w:val="left"/>
              <w:rPr>
                <w:rFonts w:ascii="仿宋" w:hAnsi="仿宋" w:eastAsia="仿宋" w:cs="仿宋"/>
                <w:b/>
                <w:bCs/>
                <w:sz w:val="24"/>
              </w:rPr>
            </w:pPr>
            <w:r>
              <w:rPr>
                <w:rFonts w:hint="eastAsia" w:ascii="仿宋" w:hAnsi="仿宋" w:eastAsia="仿宋" w:cs="仿宋"/>
                <w:b/>
                <w:bCs/>
                <w:kern w:val="0"/>
                <w:sz w:val="24"/>
                <w:lang w:bidi="ar"/>
              </w:rPr>
              <w:t>数量</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A8A0D0E">
            <w:pPr>
              <w:widowControl/>
              <w:jc w:val="left"/>
              <w:rPr>
                <w:rFonts w:ascii="仿宋" w:hAnsi="仿宋" w:eastAsia="仿宋" w:cs="仿宋"/>
                <w:b/>
                <w:bCs/>
                <w:sz w:val="24"/>
              </w:rPr>
            </w:pPr>
            <w:r>
              <w:rPr>
                <w:rFonts w:hint="eastAsia" w:ascii="仿宋" w:hAnsi="仿宋" w:eastAsia="仿宋" w:cs="仿宋"/>
                <w:b/>
                <w:bCs/>
                <w:kern w:val="0"/>
                <w:sz w:val="24"/>
                <w:lang w:bidi="ar"/>
              </w:rPr>
              <w:t>单位</w:t>
            </w:r>
          </w:p>
        </w:tc>
      </w:tr>
      <w:tr w14:paraId="6C87577A">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C8D969D">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3615F5A">
            <w:pPr>
              <w:widowControl/>
              <w:jc w:val="left"/>
              <w:rPr>
                <w:rFonts w:ascii="仿宋" w:hAnsi="仿宋" w:eastAsia="仿宋" w:cs="仿宋"/>
                <w:sz w:val="24"/>
              </w:rPr>
            </w:pPr>
            <w:r>
              <w:rPr>
                <w:rFonts w:hint="eastAsia" w:ascii="仿宋" w:hAnsi="仿宋" w:eastAsia="仿宋" w:cs="仿宋"/>
                <w:kern w:val="0"/>
                <w:sz w:val="24"/>
                <w:lang w:bidi="ar"/>
              </w:rPr>
              <w:t>全自动化学发光免疫分析仪主机</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7DEFA95">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BE09B7B">
            <w:pPr>
              <w:widowControl/>
              <w:jc w:val="left"/>
              <w:rPr>
                <w:rFonts w:ascii="仿宋" w:hAnsi="仿宋" w:eastAsia="仿宋" w:cs="仿宋"/>
                <w:sz w:val="24"/>
              </w:rPr>
            </w:pPr>
            <w:r>
              <w:rPr>
                <w:rFonts w:hint="eastAsia" w:ascii="仿宋" w:hAnsi="仿宋" w:eastAsia="仿宋" w:cs="仿宋"/>
                <w:kern w:val="0"/>
                <w:sz w:val="24"/>
                <w:lang w:bidi="ar"/>
              </w:rPr>
              <w:t>台</w:t>
            </w:r>
          </w:p>
        </w:tc>
      </w:tr>
      <w:tr w14:paraId="292274D5">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0E8F9F2">
            <w:pPr>
              <w:widowControl/>
              <w:jc w:val="left"/>
              <w:rPr>
                <w:rFonts w:ascii="仿宋" w:hAnsi="仿宋" w:eastAsia="仿宋" w:cs="仿宋"/>
                <w:sz w:val="24"/>
              </w:rPr>
            </w:pPr>
            <w:r>
              <w:rPr>
                <w:rFonts w:hint="eastAsia" w:ascii="仿宋" w:hAnsi="仿宋" w:eastAsia="仿宋" w:cs="仿宋"/>
                <w:kern w:val="0"/>
                <w:sz w:val="24"/>
                <w:lang w:bidi="ar"/>
              </w:rPr>
              <w:t>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27D1DDD">
            <w:pPr>
              <w:widowControl/>
              <w:jc w:val="left"/>
              <w:rPr>
                <w:rFonts w:ascii="仿宋" w:hAnsi="仿宋" w:eastAsia="仿宋" w:cs="仿宋"/>
                <w:sz w:val="24"/>
              </w:rPr>
            </w:pPr>
            <w:r>
              <w:rPr>
                <w:rFonts w:hint="eastAsia" w:ascii="仿宋" w:hAnsi="仿宋" w:eastAsia="仿宋" w:cs="仿宋"/>
                <w:kern w:val="0"/>
                <w:sz w:val="24"/>
                <w:lang w:bidi="ar"/>
              </w:rPr>
              <w:t>电源线</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31ACBD5">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0B74E7D">
            <w:pPr>
              <w:widowControl/>
              <w:jc w:val="left"/>
              <w:rPr>
                <w:rFonts w:ascii="仿宋" w:hAnsi="仿宋" w:eastAsia="仿宋" w:cs="仿宋"/>
                <w:sz w:val="24"/>
              </w:rPr>
            </w:pPr>
            <w:r>
              <w:rPr>
                <w:rFonts w:hint="eastAsia" w:ascii="仿宋" w:hAnsi="仿宋" w:eastAsia="仿宋" w:cs="仿宋"/>
                <w:kern w:val="0"/>
                <w:sz w:val="24"/>
                <w:lang w:bidi="ar"/>
              </w:rPr>
              <w:t>根</w:t>
            </w:r>
          </w:p>
        </w:tc>
      </w:tr>
      <w:tr w14:paraId="5D8A0D1B">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FBFED45">
            <w:pPr>
              <w:widowControl/>
              <w:jc w:val="left"/>
              <w:rPr>
                <w:rFonts w:ascii="仿宋" w:hAnsi="仿宋" w:eastAsia="仿宋" w:cs="仿宋"/>
                <w:sz w:val="24"/>
              </w:rPr>
            </w:pPr>
            <w:r>
              <w:rPr>
                <w:rFonts w:hint="eastAsia" w:ascii="仿宋" w:hAnsi="仿宋" w:eastAsia="仿宋" w:cs="仿宋"/>
                <w:kern w:val="0"/>
                <w:sz w:val="24"/>
                <w:lang w:bidi="ar"/>
              </w:rPr>
              <w:t>3</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4F72D50">
            <w:pPr>
              <w:widowControl/>
              <w:jc w:val="left"/>
              <w:rPr>
                <w:rFonts w:ascii="仿宋" w:hAnsi="仿宋" w:eastAsia="仿宋" w:cs="仿宋"/>
                <w:sz w:val="24"/>
              </w:rPr>
            </w:pPr>
            <w:r>
              <w:rPr>
                <w:rFonts w:hint="eastAsia" w:ascii="仿宋" w:hAnsi="仿宋" w:eastAsia="仿宋" w:cs="仿宋"/>
                <w:kern w:val="0"/>
                <w:sz w:val="24"/>
                <w:lang w:bidi="ar"/>
              </w:rPr>
              <w:t>手持式条码仪</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D7258D8">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2CFCBF1">
            <w:pPr>
              <w:widowControl/>
              <w:jc w:val="left"/>
              <w:rPr>
                <w:rFonts w:ascii="仿宋" w:hAnsi="仿宋" w:eastAsia="仿宋" w:cs="仿宋"/>
                <w:sz w:val="24"/>
              </w:rPr>
            </w:pPr>
            <w:r>
              <w:rPr>
                <w:rFonts w:hint="eastAsia" w:ascii="仿宋" w:hAnsi="仿宋" w:eastAsia="仿宋" w:cs="仿宋"/>
                <w:kern w:val="0"/>
                <w:sz w:val="24"/>
                <w:lang w:bidi="ar"/>
              </w:rPr>
              <w:t>个</w:t>
            </w:r>
          </w:p>
        </w:tc>
      </w:tr>
      <w:tr w14:paraId="0E9B9A43">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A71C6C0">
            <w:pPr>
              <w:widowControl/>
              <w:jc w:val="left"/>
              <w:rPr>
                <w:rFonts w:ascii="仿宋" w:hAnsi="仿宋" w:eastAsia="仿宋" w:cs="仿宋"/>
                <w:sz w:val="24"/>
              </w:rPr>
            </w:pPr>
            <w:r>
              <w:rPr>
                <w:rFonts w:hint="eastAsia" w:ascii="仿宋" w:hAnsi="仿宋" w:eastAsia="仿宋" w:cs="仿宋"/>
                <w:kern w:val="0"/>
                <w:sz w:val="24"/>
                <w:lang w:bidi="ar"/>
              </w:rPr>
              <w:t>4</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4127804">
            <w:pPr>
              <w:widowControl/>
              <w:jc w:val="left"/>
              <w:rPr>
                <w:rFonts w:ascii="仿宋" w:hAnsi="仿宋" w:eastAsia="仿宋" w:cs="仿宋"/>
                <w:sz w:val="24"/>
              </w:rPr>
            </w:pPr>
            <w:r>
              <w:rPr>
                <w:rFonts w:hint="eastAsia" w:ascii="仿宋" w:hAnsi="仿宋" w:eastAsia="仿宋" w:cs="仿宋"/>
                <w:kern w:val="0"/>
                <w:sz w:val="24"/>
                <w:lang w:bidi="ar"/>
              </w:rPr>
              <w:t>外置条码扫描通讯线</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CE0FF95">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6489ED1">
            <w:pPr>
              <w:widowControl/>
              <w:jc w:val="left"/>
              <w:rPr>
                <w:rFonts w:ascii="仿宋" w:hAnsi="仿宋" w:eastAsia="仿宋" w:cs="仿宋"/>
                <w:sz w:val="24"/>
              </w:rPr>
            </w:pPr>
            <w:r>
              <w:rPr>
                <w:rFonts w:hint="eastAsia" w:ascii="仿宋" w:hAnsi="仿宋" w:eastAsia="仿宋" w:cs="仿宋"/>
                <w:kern w:val="0"/>
                <w:sz w:val="24"/>
                <w:lang w:bidi="ar"/>
              </w:rPr>
              <w:t>根</w:t>
            </w:r>
          </w:p>
        </w:tc>
      </w:tr>
      <w:tr w14:paraId="17FF11B2">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9144B42">
            <w:pPr>
              <w:widowControl/>
              <w:jc w:val="left"/>
              <w:rPr>
                <w:rFonts w:ascii="仿宋" w:hAnsi="仿宋" w:eastAsia="仿宋" w:cs="仿宋"/>
                <w:sz w:val="24"/>
              </w:rPr>
            </w:pPr>
            <w:r>
              <w:rPr>
                <w:rFonts w:hint="eastAsia" w:ascii="仿宋" w:hAnsi="仿宋" w:eastAsia="仿宋" w:cs="仿宋"/>
                <w:kern w:val="0"/>
                <w:sz w:val="24"/>
                <w:lang w:bidi="ar"/>
              </w:rPr>
              <w:t>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C76CCCB">
            <w:pPr>
              <w:widowControl/>
              <w:jc w:val="left"/>
              <w:rPr>
                <w:rFonts w:ascii="仿宋" w:hAnsi="仿宋" w:eastAsia="仿宋" w:cs="仿宋"/>
                <w:sz w:val="24"/>
              </w:rPr>
            </w:pPr>
            <w:r>
              <w:rPr>
                <w:rFonts w:hint="eastAsia" w:ascii="仿宋" w:hAnsi="仿宋" w:eastAsia="仿宋" w:cs="仿宋"/>
                <w:kern w:val="0"/>
                <w:sz w:val="24"/>
                <w:lang w:bidi="ar"/>
              </w:rPr>
              <w:t>保险管</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C28C51A">
            <w:pPr>
              <w:widowControl/>
              <w:jc w:val="left"/>
              <w:rPr>
                <w:rFonts w:ascii="仿宋" w:hAnsi="仿宋" w:eastAsia="仿宋" w:cs="仿宋"/>
                <w:sz w:val="24"/>
              </w:rPr>
            </w:pPr>
            <w:r>
              <w:rPr>
                <w:rFonts w:hint="eastAsia" w:ascii="仿宋" w:hAnsi="仿宋" w:eastAsia="仿宋" w:cs="仿宋"/>
                <w:kern w:val="0"/>
                <w:sz w:val="24"/>
                <w:lang w:bidi="ar"/>
              </w:rPr>
              <w:t>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85CD92D">
            <w:pPr>
              <w:widowControl/>
              <w:jc w:val="left"/>
              <w:rPr>
                <w:rFonts w:ascii="仿宋" w:hAnsi="仿宋" w:eastAsia="仿宋" w:cs="仿宋"/>
                <w:sz w:val="24"/>
              </w:rPr>
            </w:pPr>
            <w:r>
              <w:rPr>
                <w:rFonts w:hint="eastAsia" w:ascii="仿宋" w:hAnsi="仿宋" w:eastAsia="仿宋" w:cs="仿宋"/>
                <w:kern w:val="0"/>
                <w:sz w:val="24"/>
                <w:lang w:bidi="ar"/>
              </w:rPr>
              <w:t>个</w:t>
            </w:r>
          </w:p>
        </w:tc>
      </w:tr>
      <w:tr w14:paraId="49AEB719">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8DA2335">
            <w:pPr>
              <w:widowControl/>
              <w:jc w:val="left"/>
              <w:rPr>
                <w:rFonts w:ascii="仿宋" w:hAnsi="仿宋" w:eastAsia="仿宋" w:cs="仿宋"/>
                <w:sz w:val="24"/>
              </w:rPr>
            </w:pPr>
            <w:r>
              <w:rPr>
                <w:rFonts w:hint="eastAsia" w:ascii="仿宋" w:hAnsi="仿宋" w:eastAsia="仿宋" w:cs="仿宋"/>
                <w:kern w:val="0"/>
                <w:sz w:val="24"/>
                <w:lang w:bidi="ar"/>
              </w:rPr>
              <w:t>6</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E6F8398">
            <w:pPr>
              <w:widowControl/>
              <w:jc w:val="left"/>
              <w:rPr>
                <w:rFonts w:ascii="仿宋" w:hAnsi="仿宋" w:eastAsia="仿宋" w:cs="仿宋"/>
                <w:sz w:val="24"/>
              </w:rPr>
            </w:pPr>
            <w:r>
              <w:rPr>
                <w:rFonts w:hint="eastAsia" w:ascii="仿宋" w:hAnsi="仿宋" w:eastAsia="仿宋" w:cs="仿宋"/>
                <w:kern w:val="0"/>
                <w:sz w:val="24"/>
                <w:lang w:bidi="ar"/>
              </w:rPr>
              <w:t>PVC 管</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6117858">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1AC7972">
            <w:pPr>
              <w:widowControl/>
              <w:jc w:val="left"/>
              <w:rPr>
                <w:rFonts w:ascii="仿宋" w:hAnsi="仿宋" w:eastAsia="仿宋" w:cs="仿宋"/>
                <w:sz w:val="24"/>
              </w:rPr>
            </w:pPr>
            <w:r>
              <w:rPr>
                <w:rFonts w:hint="eastAsia" w:ascii="仿宋" w:hAnsi="仿宋" w:eastAsia="仿宋" w:cs="仿宋"/>
                <w:kern w:val="0"/>
                <w:sz w:val="24"/>
                <w:lang w:bidi="ar"/>
              </w:rPr>
              <w:t>根</w:t>
            </w:r>
          </w:p>
        </w:tc>
      </w:tr>
      <w:tr w14:paraId="61C8D4A4">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496DFE4">
            <w:pPr>
              <w:widowControl/>
              <w:jc w:val="left"/>
              <w:rPr>
                <w:rFonts w:ascii="仿宋" w:hAnsi="仿宋" w:eastAsia="仿宋" w:cs="仿宋"/>
                <w:sz w:val="24"/>
              </w:rPr>
            </w:pPr>
            <w:r>
              <w:rPr>
                <w:rFonts w:hint="eastAsia" w:ascii="仿宋" w:hAnsi="仿宋" w:eastAsia="仿宋" w:cs="仿宋"/>
                <w:kern w:val="0"/>
                <w:sz w:val="24"/>
                <w:lang w:bidi="ar"/>
              </w:rPr>
              <w:t>7</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4E3240C">
            <w:pPr>
              <w:widowControl/>
              <w:jc w:val="left"/>
              <w:rPr>
                <w:rFonts w:ascii="仿宋" w:hAnsi="仿宋" w:eastAsia="仿宋" w:cs="仿宋"/>
                <w:sz w:val="24"/>
              </w:rPr>
            </w:pPr>
            <w:r>
              <w:rPr>
                <w:rFonts w:hint="eastAsia" w:ascii="仿宋" w:hAnsi="仿宋" w:eastAsia="仿宋" w:cs="仿宋"/>
                <w:kern w:val="0"/>
                <w:sz w:val="24"/>
                <w:lang w:bidi="ar"/>
              </w:rPr>
              <w:t>网纹硅胶管</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C58BA02">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04B7723">
            <w:pPr>
              <w:widowControl/>
              <w:jc w:val="left"/>
              <w:rPr>
                <w:rFonts w:ascii="仿宋" w:hAnsi="仿宋" w:eastAsia="仿宋" w:cs="仿宋"/>
                <w:sz w:val="24"/>
              </w:rPr>
            </w:pPr>
            <w:r>
              <w:rPr>
                <w:rFonts w:hint="eastAsia" w:ascii="仿宋" w:hAnsi="仿宋" w:eastAsia="仿宋" w:cs="仿宋"/>
                <w:kern w:val="0"/>
                <w:sz w:val="24"/>
                <w:lang w:bidi="ar"/>
              </w:rPr>
              <w:t>根</w:t>
            </w:r>
          </w:p>
        </w:tc>
      </w:tr>
      <w:tr w14:paraId="10D6EAFA">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A4184DF">
            <w:pPr>
              <w:widowControl/>
              <w:jc w:val="left"/>
              <w:rPr>
                <w:rFonts w:ascii="仿宋" w:hAnsi="仿宋" w:eastAsia="仿宋" w:cs="仿宋"/>
                <w:sz w:val="24"/>
              </w:rPr>
            </w:pPr>
            <w:r>
              <w:rPr>
                <w:rFonts w:hint="eastAsia" w:ascii="仿宋" w:hAnsi="仿宋" w:eastAsia="仿宋" w:cs="仿宋"/>
                <w:kern w:val="0"/>
                <w:sz w:val="24"/>
                <w:lang w:bidi="ar"/>
              </w:rPr>
              <w:t>8</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F26C7CA">
            <w:pPr>
              <w:widowControl/>
              <w:jc w:val="left"/>
              <w:rPr>
                <w:rFonts w:ascii="仿宋" w:hAnsi="仿宋" w:eastAsia="仿宋" w:cs="仿宋"/>
                <w:sz w:val="24"/>
              </w:rPr>
            </w:pPr>
            <w:r>
              <w:rPr>
                <w:rFonts w:hint="eastAsia" w:ascii="仿宋" w:hAnsi="仿宋" w:eastAsia="仿宋" w:cs="仿宋"/>
                <w:kern w:val="0"/>
                <w:sz w:val="24"/>
                <w:lang w:bidi="ar"/>
              </w:rPr>
              <w:t>鲁尔母接头</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FE2AFF0">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E5EBDCF">
            <w:pPr>
              <w:widowControl/>
              <w:jc w:val="left"/>
              <w:rPr>
                <w:rFonts w:ascii="仿宋" w:hAnsi="仿宋" w:eastAsia="仿宋" w:cs="仿宋"/>
                <w:sz w:val="24"/>
              </w:rPr>
            </w:pPr>
            <w:r>
              <w:rPr>
                <w:rFonts w:hint="eastAsia" w:ascii="仿宋" w:hAnsi="仿宋" w:eastAsia="仿宋" w:cs="仿宋"/>
                <w:kern w:val="0"/>
                <w:sz w:val="24"/>
                <w:lang w:bidi="ar"/>
              </w:rPr>
              <w:t>个</w:t>
            </w:r>
          </w:p>
        </w:tc>
      </w:tr>
      <w:tr w14:paraId="33F18B76">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96D2E4F">
            <w:pPr>
              <w:widowControl/>
              <w:jc w:val="left"/>
              <w:rPr>
                <w:rFonts w:ascii="仿宋" w:hAnsi="仿宋" w:eastAsia="仿宋" w:cs="仿宋"/>
                <w:sz w:val="24"/>
              </w:rPr>
            </w:pPr>
            <w:r>
              <w:rPr>
                <w:rFonts w:hint="eastAsia" w:ascii="仿宋" w:hAnsi="仿宋" w:eastAsia="仿宋" w:cs="仿宋"/>
                <w:kern w:val="0"/>
                <w:sz w:val="24"/>
                <w:lang w:bidi="ar"/>
              </w:rPr>
              <w:t>9</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72F6617">
            <w:pPr>
              <w:widowControl/>
              <w:jc w:val="left"/>
              <w:rPr>
                <w:rFonts w:ascii="仿宋" w:hAnsi="仿宋" w:eastAsia="仿宋" w:cs="仿宋"/>
                <w:sz w:val="24"/>
              </w:rPr>
            </w:pPr>
            <w:r>
              <w:rPr>
                <w:rFonts w:hint="eastAsia" w:ascii="仿宋" w:hAnsi="仿宋" w:eastAsia="仿宋" w:cs="仿宋"/>
                <w:kern w:val="0"/>
                <w:sz w:val="24"/>
                <w:lang w:bidi="ar"/>
              </w:rPr>
              <w:t>一次性反应杯</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DBF064">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F477210">
            <w:pPr>
              <w:widowControl/>
              <w:jc w:val="left"/>
              <w:rPr>
                <w:rFonts w:ascii="仿宋" w:hAnsi="仿宋" w:eastAsia="仿宋" w:cs="仿宋"/>
                <w:sz w:val="24"/>
              </w:rPr>
            </w:pPr>
            <w:r>
              <w:rPr>
                <w:rFonts w:hint="eastAsia" w:ascii="仿宋" w:hAnsi="仿宋" w:eastAsia="仿宋" w:cs="仿宋"/>
                <w:kern w:val="0"/>
                <w:sz w:val="24"/>
                <w:lang w:bidi="ar"/>
              </w:rPr>
              <w:t>袋</w:t>
            </w:r>
          </w:p>
        </w:tc>
      </w:tr>
      <w:tr w14:paraId="7F7ACAF7">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603EF69">
            <w:pPr>
              <w:widowControl/>
              <w:jc w:val="left"/>
              <w:rPr>
                <w:rFonts w:ascii="仿宋" w:hAnsi="仿宋" w:eastAsia="仿宋" w:cs="仿宋"/>
                <w:sz w:val="24"/>
              </w:rPr>
            </w:pPr>
            <w:r>
              <w:rPr>
                <w:rFonts w:hint="eastAsia" w:ascii="仿宋" w:hAnsi="仿宋" w:eastAsia="仿宋" w:cs="仿宋"/>
                <w:kern w:val="0"/>
                <w:sz w:val="24"/>
                <w:lang w:bidi="ar"/>
              </w:rPr>
              <w:t>10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3D40603">
            <w:pPr>
              <w:widowControl/>
              <w:jc w:val="left"/>
              <w:rPr>
                <w:rFonts w:ascii="仿宋" w:hAnsi="仿宋" w:eastAsia="仿宋" w:cs="仿宋"/>
                <w:sz w:val="24"/>
              </w:rPr>
            </w:pPr>
            <w:r>
              <w:rPr>
                <w:rFonts w:hint="eastAsia" w:ascii="仿宋" w:hAnsi="仿宋" w:eastAsia="仿宋" w:cs="仿宋"/>
                <w:kern w:val="0"/>
                <w:sz w:val="24"/>
                <w:lang w:bidi="ar"/>
              </w:rPr>
              <w:t>废杯盒</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86073C8">
            <w:pPr>
              <w:widowControl/>
              <w:jc w:val="left"/>
              <w:rPr>
                <w:rFonts w:ascii="仿宋" w:hAnsi="仿宋" w:eastAsia="仿宋" w:cs="仿宋"/>
                <w:sz w:val="24"/>
              </w:rPr>
            </w:pPr>
            <w:r>
              <w:rPr>
                <w:rFonts w:hint="eastAsia" w:ascii="仿宋" w:hAnsi="仿宋" w:eastAsia="仿宋" w:cs="仿宋"/>
                <w:kern w:val="0"/>
                <w:sz w:val="24"/>
                <w:lang w:bidi="ar"/>
              </w:rPr>
              <w:t>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7C9140C">
            <w:pPr>
              <w:widowControl/>
              <w:jc w:val="left"/>
              <w:rPr>
                <w:rFonts w:ascii="仿宋" w:hAnsi="仿宋" w:eastAsia="仿宋" w:cs="仿宋"/>
                <w:sz w:val="24"/>
              </w:rPr>
            </w:pPr>
            <w:r>
              <w:rPr>
                <w:rFonts w:hint="eastAsia" w:ascii="仿宋" w:hAnsi="仿宋" w:eastAsia="仿宋" w:cs="仿宋"/>
                <w:kern w:val="0"/>
                <w:sz w:val="24"/>
                <w:lang w:bidi="ar"/>
              </w:rPr>
              <w:t>个</w:t>
            </w:r>
          </w:p>
        </w:tc>
      </w:tr>
      <w:tr w14:paraId="1F50A1F1">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09D66B5">
            <w:pPr>
              <w:widowControl/>
              <w:jc w:val="left"/>
              <w:rPr>
                <w:rFonts w:ascii="仿宋" w:hAnsi="仿宋" w:eastAsia="仿宋" w:cs="仿宋"/>
                <w:sz w:val="24"/>
              </w:rPr>
            </w:pPr>
            <w:r>
              <w:rPr>
                <w:rFonts w:hint="eastAsia" w:ascii="仿宋" w:hAnsi="仿宋" w:eastAsia="仿宋" w:cs="仿宋"/>
                <w:kern w:val="0"/>
                <w:sz w:val="24"/>
                <w:lang w:bidi="ar"/>
              </w:rPr>
              <w:t>11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652E128">
            <w:pPr>
              <w:widowControl/>
              <w:jc w:val="left"/>
              <w:rPr>
                <w:rFonts w:ascii="仿宋" w:hAnsi="仿宋" w:eastAsia="仿宋" w:cs="仿宋"/>
                <w:sz w:val="24"/>
              </w:rPr>
            </w:pPr>
            <w:r>
              <w:rPr>
                <w:rFonts w:hint="eastAsia" w:ascii="仿宋" w:hAnsi="仿宋" w:eastAsia="仿宋" w:cs="仿宋"/>
                <w:kern w:val="0"/>
                <w:sz w:val="24"/>
                <w:lang w:bidi="ar"/>
              </w:rPr>
              <w:t>棕色底物瓶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031F0F9">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15BE7EF">
            <w:pPr>
              <w:widowControl/>
              <w:jc w:val="left"/>
              <w:rPr>
                <w:rFonts w:ascii="仿宋" w:hAnsi="仿宋" w:eastAsia="仿宋" w:cs="仿宋"/>
                <w:sz w:val="24"/>
              </w:rPr>
            </w:pPr>
            <w:r>
              <w:rPr>
                <w:rFonts w:hint="eastAsia" w:ascii="仿宋" w:hAnsi="仿宋" w:eastAsia="仿宋" w:cs="仿宋"/>
                <w:kern w:val="0"/>
                <w:sz w:val="24"/>
                <w:lang w:bidi="ar"/>
              </w:rPr>
              <w:t>个</w:t>
            </w:r>
          </w:p>
        </w:tc>
      </w:tr>
      <w:tr w14:paraId="6321EDDB">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19CC027">
            <w:pPr>
              <w:widowControl/>
              <w:jc w:val="left"/>
              <w:rPr>
                <w:rFonts w:ascii="仿宋" w:hAnsi="仿宋" w:eastAsia="仿宋" w:cs="仿宋"/>
                <w:sz w:val="24"/>
              </w:rPr>
            </w:pPr>
            <w:r>
              <w:rPr>
                <w:rFonts w:hint="eastAsia" w:ascii="仿宋" w:hAnsi="仿宋" w:eastAsia="仿宋" w:cs="仿宋"/>
                <w:kern w:val="0"/>
                <w:sz w:val="24"/>
                <w:lang w:bidi="ar"/>
              </w:rPr>
              <w:t>12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D58F653">
            <w:pPr>
              <w:widowControl/>
              <w:jc w:val="left"/>
              <w:rPr>
                <w:rFonts w:ascii="仿宋" w:hAnsi="仿宋" w:eastAsia="仿宋" w:cs="仿宋"/>
                <w:sz w:val="24"/>
              </w:rPr>
            </w:pPr>
            <w:r>
              <w:rPr>
                <w:rFonts w:hint="eastAsia" w:ascii="仿宋" w:hAnsi="仿宋" w:eastAsia="仿宋" w:cs="仿宋"/>
                <w:kern w:val="0"/>
                <w:sz w:val="24"/>
                <w:lang w:bidi="ar"/>
              </w:rPr>
              <w:t>本色底物瓶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DBABB55">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DB0605B">
            <w:pPr>
              <w:widowControl/>
              <w:jc w:val="left"/>
              <w:rPr>
                <w:rFonts w:ascii="仿宋" w:hAnsi="仿宋" w:eastAsia="仿宋" w:cs="仿宋"/>
                <w:sz w:val="24"/>
              </w:rPr>
            </w:pPr>
            <w:r>
              <w:rPr>
                <w:rFonts w:hint="eastAsia" w:ascii="仿宋" w:hAnsi="仿宋" w:eastAsia="仿宋" w:cs="仿宋"/>
                <w:kern w:val="0"/>
                <w:sz w:val="24"/>
                <w:lang w:bidi="ar"/>
              </w:rPr>
              <w:t>个</w:t>
            </w:r>
          </w:p>
        </w:tc>
      </w:tr>
      <w:tr w14:paraId="50D9EEA0">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9E84DED">
            <w:pPr>
              <w:widowControl/>
              <w:jc w:val="left"/>
              <w:rPr>
                <w:rFonts w:ascii="仿宋" w:hAnsi="仿宋" w:eastAsia="仿宋" w:cs="仿宋"/>
                <w:sz w:val="24"/>
              </w:rPr>
            </w:pPr>
            <w:r>
              <w:rPr>
                <w:rFonts w:hint="eastAsia" w:ascii="仿宋" w:hAnsi="仿宋" w:eastAsia="仿宋" w:cs="仿宋"/>
                <w:kern w:val="0"/>
                <w:sz w:val="24"/>
                <w:lang w:bidi="ar"/>
              </w:rPr>
              <w:t>13</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72768F6">
            <w:pPr>
              <w:widowControl/>
              <w:jc w:val="left"/>
              <w:rPr>
                <w:rFonts w:ascii="仿宋" w:hAnsi="仿宋" w:eastAsia="仿宋" w:cs="仿宋"/>
                <w:sz w:val="24"/>
              </w:rPr>
            </w:pPr>
            <w:r>
              <w:rPr>
                <w:rFonts w:hint="eastAsia" w:ascii="仿宋" w:hAnsi="仿宋" w:eastAsia="仿宋" w:cs="仿宋"/>
                <w:kern w:val="0"/>
                <w:sz w:val="24"/>
                <w:lang w:bidi="ar"/>
              </w:rPr>
              <w:t>样本架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8CD6AB1">
            <w:pPr>
              <w:widowControl/>
              <w:jc w:val="left"/>
              <w:rPr>
                <w:rFonts w:ascii="仿宋" w:hAnsi="仿宋" w:eastAsia="仿宋" w:cs="仿宋"/>
                <w:sz w:val="24"/>
              </w:rPr>
            </w:pPr>
            <w:r>
              <w:rPr>
                <w:rFonts w:hint="eastAsia" w:ascii="仿宋" w:hAnsi="仿宋" w:eastAsia="仿宋" w:cs="仿宋"/>
                <w:kern w:val="0"/>
                <w:sz w:val="24"/>
                <w:lang w:bidi="ar"/>
              </w:rPr>
              <w:t>6</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D9833F9">
            <w:pPr>
              <w:widowControl/>
              <w:jc w:val="left"/>
              <w:rPr>
                <w:rFonts w:ascii="仿宋" w:hAnsi="仿宋" w:eastAsia="仿宋" w:cs="仿宋"/>
                <w:sz w:val="24"/>
              </w:rPr>
            </w:pPr>
            <w:r>
              <w:rPr>
                <w:rFonts w:hint="eastAsia" w:ascii="仿宋" w:hAnsi="仿宋" w:eastAsia="仿宋" w:cs="仿宋"/>
                <w:kern w:val="0"/>
                <w:sz w:val="24"/>
                <w:lang w:bidi="ar"/>
              </w:rPr>
              <w:t>个</w:t>
            </w:r>
          </w:p>
        </w:tc>
      </w:tr>
      <w:tr w14:paraId="40CAAE6D">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A5317B7">
            <w:pPr>
              <w:widowControl/>
              <w:jc w:val="left"/>
              <w:rPr>
                <w:rFonts w:ascii="仿宋" w:hAnsi="仿宋" w:eastAsia="仿宋" w:cs="仿宋"/>
                <w:sz w:val="24"/>
              </w:rPr>
            </w:pPr>
            <w:r>
              <w:rPr>
                <w:rFonts w:hint="eastAsia" w:ascii="仿宋" w:hAnsi="仿宋" w:eastAsia="仿宋" w:cs="仿宋"/>
                <w:kern w:val="0"/>
                <w:sz w:val="24"/>
                <w:lang w:bidi="ar"/>
              </w:rPr>
              <w:t>14</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87AC6FB">
            <w:pPr>
              <w:widowControl/>
              <w:jc w:val="left"/>
              <w:rPr>
                <w:rFonts w:ascii="仿宋" w:hAnsi="仿宋" w:eastAsia="仿宋" w:cs="仿宋"/>
                <w:sz w:val="24"/>
              </w:rPr>
            </w:pPr>
            <w:r>
              <w:rPr>
                <w:rFonts w:hint="eastAsia" w:ascii="仿宋" w:hAnsi="仿宋" w:eastAsia="仿宋" w:cs="仿宋"/>
                <w:kern w:val="0"/>
                <w:sz w:val="24"/>
                <w:lang w:bidi="ar"/>
              </w:rPr>
              <w:t>新版试剂盒组件 (棕色)</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5F389BB">
            <w:pPr>
              <w:widowControl/>
              <w:jc w:val="left"/>
              <w:rPr>
                <w:rFonts w:ascii="仿宋" w:hAnsi="仿宋" w:eastAsia="仿宋" w:cs="仿宋"/>
                <w:sz w:val="24"/>
              </w:rPr>
            </w:pPr>
            <w:r>
              <w:rPr>
                <w:rFonts w:hint="eastAsia" w:ascii="仿宋" w:hAnsi="仿宋" w:eastAsia="仿宋" w:cs="仿宋"/>
                <w:kern w:val="0"/>
                <w:sz w:val="24"/>
                <w:lang w:bidi="ar"/>
              </w:rPr>
              <w:t>25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DEC538B">
            <w:pPr>
              <w:widowControl/>
              <w:jc w:val="left"/>
              <w:rPr>
                <w:rFonts w:ascii="仿宋" w:hAnsi="仿宋" w:eastAsia="仿宋" w:cs="仿宋"/>
                <w:sz w:val="24"/>
              </w:rPr>
            </w:pPr>
            <w:r>
              <w:rPr>
                <w:rFonts w:hint="eastAsia" w:ascii="仿宋" w:hAnsi="仿宋" w:eastAsia="仿宋" w:cs="仿宋"/>
                <w:kern w:val="0"/>
                <w:sz w:val="24"/>
                <w:lang w:bidi="ar"/>
              </w:rPr>
              <w:t>个</w:t>
            </w:r>
          </w:p>
        </w:tc>
      </w:tr>
      <w:tr w14:paraId="7C9AA4F6">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77CC838">
            <w:pPr>
              <w:widowControl/>
              <w:jc w:val="left"/>
              <w:rPr>
                <w:rFonts w:ascii="仿宋" w:hAnsi="仿宋" w:eastAsia="仿宋" w:cs="仿宋"/>
                <w:sz w:val="24"/>
              </w:rPr>
            </w:pPr>
            <w:r>
              <w:rPr>
                <w:rFonts w:hint="eastAsia" w:ascii="仿宋" w:hAnsi="仿宋" w:eastAsia="仿宋" w:cs="仿宋"/>
                <w:kern w:val="0"/>
                <w:sz w:val="24"/>
                <w:lang w:bidi="ar"/>
              </w:rPr>
              <w:t>15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AD99E36">
            <w:pPr>
              <w:widowControl/>
              <w:jc w:val="left"/>
              <w:rPr>
                <w:rFonts w:ascii="仿宋" w:hAnsi="仿宋" w:eastAsia="仿宋" w:cs="仿宋"/>
                <w:sz w:val="24"/>
              </w:rPr>
            </w:pPr>
            <w:r>
              <w:rPr>
                <w:rFonts w:hint="eastAsia" w:ascii="仿宋" w:hAnsi="仿宋" w:eastAsia="仿宋" w:cs="仿宋"/>
                <w:kern w:val="0"/>
                <w:sz w:val="24"/>
                <w:lang w:bidi="ar"/>
              </w:rPr>
              <w:t>试剂瓶口胶塞 (棕色)</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82B228E">
            <w:pPr>
              <w:widowControl/>
              <w:jc w:val="left"/>
              <w:rPr>
                <w:rFonts w:ascii="仿宋" w:hAnsi="仿宋" w:eastAsia="仿宋" w:cs="仿宋"/>
                <w:sz w:val="24"/>
              </w:rPr>
            </w:pPr>
            <w:r>
              <w:rPr>
                <w:rFonts w:hint="eastAsia" w:ascii="仿宋" w:hAnsi="仿宋" w:eastAsia="仿宋" w:cs="仿宋"/>
                <w:kern w:val="0"/>
                <w:sz w:val="24"/>
                <w:lang w:bidi="ar"/>
              </w:rPr>
              <w:t>75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64B5248">
            <w:pPr>
              <w:widowControl/>
              <w:jc w:val="left"/>
              <w:rPr>
                <w:rFonts w:ascii="仿宋" w:hAnsi="仿宋" w:eastAsia="仿宋" w:cs="仿宋"/>
                <w:sz w:val="24"/>
              </w:rPr>
            </w:pPr>
            <w:r>
              <w:rPr>
                <w:rFonts w:hint="eastAsia" w:ascii="仿宋" w:hAnsi="仿宋" w:eastAsia="仿宋" w:cs="仿宋"/>
                <w:kern w:val="0"/>
                <w:sz w:val="24"/>
                <w:lang w:bidi="ar"/>
              </w:rPr>
              <w:t>个</w:t>
            </w:r>
          </w:p>
        </w:tc>
      </w:tr>
      <w:tr w14:paraId="3E711BB5">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5FD061E">
            <w:pPr>
              <w:widowControl/>
              <w:jc w:val="left"/>
              <w:rPr>
                <w:rFonts w:ascii="仿宋" w:hAnsi="仿宋" w:eastAsia="仿宋" w:cs="仿宋"/>
                <w:sz w:val="24"/>
              </w:rPr>
            </w:pPr>
            <w:r>
              <w:rPr>
                <w:rFonts w:hint="eastAsia" w:ascii="仿宋" w:hAnsi="仿宋" w:eastAsia="仿宋" w:cs="仿宋"/>
                <w:kern w:val="0"/>
                <w:sz w:val="24"/>
                <w:lang w:bidi="ar"/>
              </w:rPr>
              <w:t>16</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7464A39">
            <w:pPr>
              <w:widowControl/>
              <w:jc w:val="left"/>
              <w:rPr>
                <w:rFonts w:ascii="仿宋" w:hAnsi="仿宋" w:eastAsia="仿宋" w:cs="仿宋"/>
                <w:sz w:val="24"/>
              </w:rPr>
            </w:pPr>
            <w:r>
              <w:rPr>
                <w:rFonts w:hint="eastAsia" w:ascii="仿宋" w:hAnsi="仿宋" w:eastAsia="仿宋" w:cs="仿宋"/>
                <w:kern w:val="0"/>
                <w:sz w:val="24"/>
                <w:lang w:bidi="ar"/>
              </w:rPr>
              <w:t>磁珠瓶硅胶盖 (白色半透)</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EA18276">
            <w:pPr>
              <w:widowControl/>
              <w:jc w:val="left"/>
              <w:rPr>
                <w:rFonts w:ascii="仿宋" w:hAnsi="仿宋" w:eastAsia="仿宋" w:cs="仿宋"/>
                <w:sz w:val="24"/>
              </w:rPr>
            </w:pPr>
            <w:r>
              <w:rPr>
                <w:rFonts w:hint="eastAsia" w:ascii="仿宋" w:hAnsi="仿宋" w:eastAsia="仿宋" w:cs="仿宋"/>
                <w:kern w:val="0"/>
                <w:sz w:val="24"/>
                <w:lang w:bidi="ar"/>
              </w:rPr>
              <w:t>25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000E204">
            <w:pPr>
              <w:widowControl/>
              <w:jc w:val="left"/>
              <w:rPr>
                <w:rFonts w:ascii="仿宋" w:hAnsi="仿宋" w:eastAsia="仿宋" w:cs="仿宋"/>
                <w:sz w:val="24"/>
              </w:rPr>
            </w:pPr>
            <w:r>
              <w:rPr>
                <w:rFonts w:hint="eastAsia" w:ascii="仿宋" w:hAnsi="仿宋" w:eastAsia="仿宋" w:cs="仿宋"/>
                <w:kern w:val="0"/>
                <w:sz w:val="24"/>
                <w:lang w:bidi="ar"/>
              </w:rPr>
              <w:t>个</w:t>
            </w:r>
          </w:p>
        </w:tc>
      </w:tr>
      <w:tr w14:paraId="2AA2690C">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499969D">
            <w:pPr>
              <w:widowControl/>
              <w:jc w:val="left"/>
              <w:rPr>
                <w:rFonts w:ascii="仿宋" w:hAnsi="仿宋" w:eastAsia="仿宋" w:cs="仿宋"/>
                <w:sz w:val="24"/>
              </w:rPr>
            </w:pPr>
            <w:r>
              <w:rPr>
                <w:rFonts w:hint="eastAsia" w:ascii="仿宋" w:hAnsi="仿宋" w:eastAsia="仿宋" w:cs="仿宋"/>
                <w:kern w:val="0"/>
                <w:sz w:val="24"/>
                <w:lang w:bidi="ar"/>
              </w:rPr>
              <w:t>17</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C0D8E4E">
            <w:pPr>
              <w:widowControl/>
              <w:jc w:val="left"/>
              <w:rPr>
                <w:rFonts w:ascii="仿宋" w:hAnsi="仿宋" w:eastAsia="仿宋" w:cs="仿宋"/>
                <w:sz w:val="24"/>
              </w:rPr>
            </w:pPr>
            <w:r>
              <w:rPr>
                <w:rFonts w:hint="eastAsia" w:ascii="仿宋" w:hAnsi="仿宋" w:eastAsia="仿宋" w:cs="仿宋"/>
                <w:kern w:val="0"/>
                <w:sz w:val="24"/>
                <w:lang w:bidi="ar"/>
              </w:rPr>
              <w:t>手柄胶塞</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78C0AC5">
            <w:pPr>
              <w:widowControl/>
              <w:jc w:val="left"/>
              <w:rPr>
                <w:rFonts w:ascii="仿宋" w:hAnsi="仿宋" w:eastAsia="仿宋" w:cs="仿宋"/>
                <w:sz w:val="24"/>
              </w:rPr>
            </w:pPr>
            <w:r>
              <w:rPr>
                <w:rFonts w:hint="eastAsia" w:ascii="仿宋" w:hAnsi="仿宋" w:eastAsia="仿宋" w:cs="仿宋"/>
                <w:kern w:val="0"/>
                <w:sz w:val="24"/>
                <w:lang w:bidi="ar"/>
              </w:rPr>
              <w:t>4</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2557B06">
            <w:pPr>
              <w:widowControl/>
              <w:jc w:val="left"/>
              <w:rPr>
                <w:rFonts w:ascii="仿宋" w:hAnsi="仿宋" w:eastAsia="仿宋" w:cs="仿宋"/>
                <w:sz w:val="24"/>
              </w:rPr>
            </w:pPr>
            <w:r>
              <w:rPr>
                <w:rFonts w:hint="eastAsia" w:ascii="仿宋" w:hAnsi="仿宋" w:eastAsia="仿宋" w:cs="仿宋"/>
                <w:kern w:val="0"/>
                <w:sz w:val="24"/>
                <w:lang w:bidi="ar"/>
              </w:rPr>
              <w:t>个</w:t>
            </w:r>
          </w:p>
        </w:tc>
      </w:tr>
      <w:tr w14:paraId="639851D8">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FD0C2C1">
            <w:pPr>
              <w:widowControl/>
              <w:jc w:val="left"/>
              <w:rPr>
                <w:rFonts w:ascii="仿宋" w:hAnsi="仿宋" w:eastAsia="仿宋" w:cs="仿宋"/>
                <w:sz w:val="24"/>
              </w:rPr>
            </w:pPr>
            <w:r>
              <w:rPr>
                <w:rFonts w:hint="eastAsia" w:ascii="仿宋" w:hAnsi="仿宋" w:eastAsia="仿宋" w:cs="仿宋"/>
                <w:kern w:val="0"/>
                <w:sz w:val="24"/>
                <w:lang w:bidi="ar"/>
              </w:rPr>
              <w:t>18</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AE52390">
            <w:pPr>
              <w:widowControl/>
              <w:jc w:val="left"/>
              <w:rPr>
                <w:rFonts w:ascii="仿宋" w:hAnsi="仿宋" w:eastAsia="仿宋" w:cs="仿宋"/>
                <w:sz w:val="24"/>
              </w:rPr>
            </w:pPr>
            <w:r>
              <w:rPr>
                <w:rFonts w:hint="eastAsia" w:ascii="仿宋" w:hAnsi="仿宋" w:eastAsia="仿宋" w:cs="仿宋"/>
                <w:kern w:val="0"/>
                <w:sz w:val="24"/>
                <w:lang w:bidi="ar"/>
              </w:rPr>
              <w:t>产品使用说明书</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2366F2F">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AA14B53">
            <w:pPr>
              <w:widowControl/>
              <w:jc w:val="left"/>
              <w:rPr>
                <w:rFonts w:ascii="仿宋" w:hAnsi="仿宋" w:eastAsia="仿宋" w:cs="仿宋"/>
                <w:sz w:val="24"/>
              </w:rPr>
            </w:pPr>
            <w:r>
              <w:rPr>
                <w:rFonts w:hint="eastAsia" w:ascii="仿宋" w:hAnsi="仿宋" w:eastAsia="仿宋" w:cs="仿宋"/>
                <w:kern w:val="0"/>
                <w:sz w:val="24"/>
                <w:lang w:bidi="ar"/>
              </w:rPr>
              <w:t>份</w:t>
            </w:r>
          </w:p>
        </w:tc>
      </w:tr>
      <w:tr w14:paraId="1DF5EA8B">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674A5C9">
            <w:pPr>
              <w:widowControl/>
              <w:jc w:val="left"/>
              <w:rPr>
                <w:rFonts w:ascii="仿宋" w:hAnsi="仿宋" w:eastAsia="仿宋" w:cs="仿宋"/>
                <w:sz w:val="24"/>
              </w:rPr>
            </w:pPr>
            <w:r>
              <w:rPr>
                <w:rFonts w:hint="eastAsia" w:ascii="仿宋" w:hAnsi="仿宋" w:eastAsia="仿宋" w:cs="仿宋"/>
                <w:kern w:val="0"/>
                <w:sz w:val="24"/>
                <w:lang w:bidi="ar"/>
              </w:rPr>
              <w:t>19</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7189C64">
            <w:pPr>
              <w:widowControl/>
              <w:jc w:val="left"/>
              <w:rPr>
                <w:rFonts w:ascii="仿宋" w:hAnsi="仿宋" w:eastAsia="仿宋" w:cs="仿宋"/>
                <w:sz w:val="24"/>
              </w:rPr>
            </w:pPr>
            <w:r>
              <w:rPr>
                <w:rFonts w:hint="eastAsia" w:ascii="仿宋" w:hAnsi="仿宋" w:eastAsia="仿宋" w:cs="仿宋"/>
                <w:kern w:val="0"/>
                <w:sz w:val="24"/>
                <w:lang w:bidi="ar"/>
              </w:rPr>
              <w:t>简明操作流程卡</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F119C38">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6ABD4F0">
            <w:pPr>
              <w:widowControl/>
              <w:jc w:val="left"/>
              <w:rPr>
                <w:rFonts w:ascii="仿宋" w:hAnsi="仿宋" w:eastAsia="仿宋" w:cs="仿宋"/>
                <w:sz w:val="24"/>
              </w:rPr>
            </w:pPr>
            <w:r>
              <w:rPr>
                <w:rFonts w:hint="eastAsia" w:ascii="仿宋" w:hAnsi="仿宋" w:eastAsia="仿宋" w:cs="仿宋"/>
                <w:kern w:val="0"/>
                <w:sz w:val="24"/>
                <w:lang w:bidi="ar"/>
              </w:rPr>
              <w:t>份</w:t>
            </w:r>
          </w:p>
        </w:tc>
      </w:tr>
      <w:tr w14:paraId="2CCA0006">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7E217C1">
            <w:pPr>
              <w:widowControl/>
              <w:jc w:val="left"/>
              <w:rPr>
                <w:rFonts w:ascii="仿宋" w:hAnsi="仿宋" w:eastAsia="仿宋" w:cs="仿宋"/>
                <w:sz w:val="24"/>
              </w:rPr>
            </w:pPr>
            <w:r>
              <w:rPr>
                <w:rFonts w:hint="eastAsia" w:ascii="仿宋" w:hAnsi="仿宋" w:eastAsia="仿宋" w:cs="仿宋"/>
                <w:kern w:val="0"/>
                <w:sz w:val="24"/>
                <w:lang w:bidi="ar"/>
              </w:rPr>
              <w:t>20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BEF4036">
            <w:pPr>
              <w:widowControl/>
              <w:jc w:val="left"/>
              <w:rPr>
                <w:rFonts w:ascii="仿宋" w:hAnsi="仿宋" w:eastAsia="仿宋" w:cs="仿宋"/>
                <w:sz w:val="24"/>
              </w:rPr>
            </w:pPr>
            <w:r>
              <w:rPr>
                <w:rFonts w:hint="eastAsia" w:ascii="仿宋" w:hAnsi="仿宋" w:eastAsia="仿宋" w:cs="仿宋"/>
                <w:kern w:val="0"/>
                <w:sz w:val="24"/>
                <w:lang w:bidi="ar"/>
              </w:rPr>
              <w:t>产品保修卡 (YK 中文)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ACB0693">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C99C785">
            <w:pPr>
              <w:widowControl/>
              <w:jc w:val="left"/>
              <w:rPr>
                <w:rFonts w:ascii="仿宋" w:hAnsi="仿宋" w:eastAsia="仿宋" w:cs="仿宋"/>
                <w:sz w:val="24"/>
              </w:rPr>
            </w:pPr>
            <w:r>
              <w:rPr>
                <w:rFonts w:hint="eastAsia" w:ascii="仿宋" w:hAnsi="仿宋" w:eastAsia="仿宋" w:cs="仿宋"/>
                <w:kern w:val="0"/>
                <w:sz w:val="24"/>
                <w:lang w:bidi="ar"/>
              </w:rPr>
              <w:t>份</w:t>
            </w:r>
          </w:p>
        </w:tc>
      </w:tr>
      <w:tr w14:paraId="05E9F33A">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27B1464">
            <w:pPr>
              <w:widowControl/>
              <w:jc w:val="left"/>
              <w:rPr>
                <w:rFonts w:ascii="仿宋" w:hAnsi="仿宋" w:eastAsia="仿宋" w:cs="仿宋"/>
                <w:sz w:val="24"/>
              </w:rPr>
            </w:pPr>
            <w:r>
              <w:rPr>
                <w:rFonts w:hint="eastAsia" w:ascii="仿宋" w:hAnsi="仿宋" w:eastAsia="仿宋" w:cs="仿宋"/>
                <w:kern w:val="0"/>
                <w:sz w:val="24"/>
                <w:lang w:bidi="ar"/>
              </w:rPr>
              <w:t>21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A669008">
            <w:pPr>
              <w:widowControl/>
              <w:jc w:val="left"/>
              <w:rPr>
                <w:rFonts w:ascii="仿宋" w:hAnsi="仿宋" w:eastAsia="仿宋" w:cs="仿宋"/>
                <w:sz w:val="24"/>
              </w:rPr>
            </w:pPr>
            <w:r>
              <w:rPr>
                <w:rFonts w:hint="eastAsia" w:ascii="仿宋" w:hAnsi="仿宋" w:eastAsia="仿宋" w:cs="仿宋"/>
                <w:kern w:val="0"/>
                <w:sz w:val="24"/>
                <w:lang w:bidi="ar"/>
              </w:rPr>
              <w:t>合格证 (YK)</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43F38E4">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4BBD857">
            <w:pPr>
              <w:widowControl/>
              <w:jc w:val="left"/>
              <w:rPr>
                <w:rFonts w:ascii="仿宋" w:hAnsi="仿宋" w:eastAsia="仿宋" w:cs="仿宋"/>
                <w:sz w:val="24"/>
              </w:rPr>
            </w:pPr>
            <w:r>
              <w:rPr>
                <w:rFonts w:hint="eastAsia" w:ascii="仿宋" w:hAnsi="仿宋" w:eastAsia="仿宋" w:cs="仿宋"/>
                <w:kern w:val="0"/>
                <w:sz w:val="24"/>
                <w:lang w:bidi="ar"/>
              </w:rPr>
              <w:t>张</w:t>
            </w:r>
          </w:p>
        </w:tc>
      </w:tr>
      <w:tr w14:paraId="6625FDB0">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F93A070">
            <w:pPr>
              <w:widowControl/>
              <w:jc w:val="left"/>
              <w:rPr>
                <w:rFonts w:ascii="仿宋" w:hAnsi="仿宋" w:eastAsia="仿宋" w:cs="仿宋"/>
                <w:sz w:val="24"/>
              </w:rPr>
            </w:pPr>
            <w:r>
              <w:rPr>
                <w:rFonts w:hint="eastAsia" w:ascii="仿宋" w:hAnsi="仿宋" w:eastAsia="仿宋" w:cs="仿宋"/>
                <w:kern w:val="0"/>
                <w:sz w:val="24"/>
                <w:lang w:bidi="ar"/>
              </w:rPr>
              <w:t>22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D3C9FB9">
            <w:pPr>
              <w:widowControl/>
              <w:jc w:val="left"/>
              <w:rPr>
                <w:rFonts w:ascii="仿宋" w:hAnsi="仿宋" w:eastAsia="仿宋" w:cs="仿宋"/>
                <w:sz w:val="24"/>
              </w:rPr>
            </w:pPr>
            <w:r>
              <w:rPr>
                <w:rFonts w:hint="eastAsia" w:ascii="仿宋" w:hAnsi="仿宋" w:eastAsia="仿宋" w:cs="仿宋"/>
                <w:kern w:val="0"/>
                <w:sz w:val="24"/>
                <w:lang w:bidi="ar"/>
              </w:rPr>
              <w:t>废液桶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3DE089C">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31649D0">
            <w:pPr>
              <w:widowControl/>
              <w:jc w:val="left"/>
              <w:rPr>
                <w:rFonts w:ascii="仿宋" w:hAnsi="仿宋" w:eastAsia="仿宋" w:cs="仿宋"/>
                <w:sz w:val="24"/>
              </w:rPr>
            </w:pPr>
            <w:r>
              <w:rPr>
                <w:rFonts w:hint="eastAsia" w:ascii="仿宋" w:hAnsi="仿宋" w:eastAsia="仿宋" w:cs="仿宋"/>
                <w:kern w:val="0"/>
                <w:sz w:val="24"/>
                <w:lang w:bidi="ar"/>
              </w:rPr>
              <w:t>个</w:t>
            </w:r>
          </w:p>
        </w:tc>
      </w:tr>
      <w:tr w14:paraId="37CE4E04">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2E92473">
            <w:pPr>
              <w:widowControl/>
              <w:jc w:val="left"/>
              <w:rPr>
                <w:rFonts w:ascii="仿宋" w:hAnsi="仿宋" w:eastAsia="仿宋" w:cs="仿宋"/>
                <w:sz w:val="24"/>
              </w:rPr>
            </w:pPr>
            <w:r>
              <w:rPr>
                <w:rFonts w:hint="eastAsia" w:ascii="仿宋" w:hAnsi="仿宋" w:eastAsia="仿宋" w:cs="仿宋"/>
                <w:kern w:val="0"/>
                <w:sz w:val="24"/>
                <w:lang w:bidi="ar"/>
              </w:rPr>
              <w:t>23</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A8E8159">
            <w:pPr>
              <w:widowControl/>
              <w:jc w:val="left"/>
              <w:rPr>
                <w:rFonts w:ascii="仿宋" w:hAnsi="仿宋" w:eastAsia="仿宋" w:cs="仿宋"/>
                <w:sz w:val="24"/>
              </w:rPr>
            </w:pPr>
            <w:r>
              <w:rPr>
                <w:rFonts w:hint="eastAsia" w:ascii="仿宋" w:hAnsi="仿宋" w:eastAsia="仿宋" w:cs="仿宋"/>
                <w:kern w:val="0"/>
                <w:sz w:val="24"/>
                <w:lang w:bidi="ar"/>
              </w:rPr>
              <w:t>废液桶盖组件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B923B40">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3285C4B">
            <w:pPr>
              <w:widowControl/>
              <w:jc w:val="left"/>
              <w:rPr>
                <w:rFonts w:ascii="仿宋" w:hAnsi="仿宋" w:eastAsia="仿宋" w:cs="仿宋"/>
                <w:sz w:val="24"/>
              </w:rPr>
            </w:pPr>
            <w:r>
              <w:rPr>
                <w:rFonts w:hint="eastAsia" w:ascii="仿宋" w:hAnsi="仿宋" w:eastAsia="仿宋" w:cs="仿宋"/>
                <w:kern w:val="0"/>
                <w:sz w:val="24"/>
                <w:lang w:bidi="ar"/>
              </w:rPr>
              <w:t>根</w:t>
            </w:r>
          </w:p>
        </w:tc>
      </w:tr>
      <w:tr w14:paraId="26F55ACF">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21D0231">
            <w:pPr>
              <w:widowControl/>
              <w:jc w:val="left"/>
              <w:rPr>
                <w:rFonts w:ascii="仿宋" w:hAnsi="仿宋" w:eastAsia="仿宋" w:cs="仿宋"/>
                <w:sz w:val="24"/>
              </w:rPr>
            </w:pPr>
            <w:r>
              <w:rPr>
                <w:rFonts w:hint="eastAsia" w:ascii="仿宋" w:hAnsi="仿宋" w:eastAsia="仿宋" w:cs="仿宋"/>
                <w:kern w:val="0"/>
                <w:sz w:val="24"/>
                <w:lang w:bidi="ar"/>
              </w:rPr>
              <w:t>24</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BD3098C">
            <w:pPr>
              <w:widowControl/>
              <w:jc w:val="left"/>
              <w:rPr>
                <w:rFonts w:ascii="仿宋" w:hAnsi="仿宋" w:eastAsia="仿宋" w:cs="仿宋"/>
                <w:sz w:val="24"/>
              </w:rPr>
            </w:pPr>
            <w:r>
              <w:rPr>
                <w:rFonts w:hint="eastAsia" w:ascii="仿宋" w:hAnsi="仿宋" w:eastAsia="仿宋" w:cs="仿宋"/>
                <w:kern w:val="0"/>
                <w:sz w:val="24"/>
                <w:lang w:bidi="ar"/>
              </w:rPr>
              <w:t>清洗液桶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CD9DCD8">
            <w:pPr>
              <w:widowControl/>
              <w:jc w:val="left"/>
              <w:rPr>
                <w:rFonts w:ascii="仿宋" w:hAnsi="仿宋" w:eastAsia="仿宋" w:cs="仿宋"/>
                <w:sz w:val="24"/>
              </w:rPr>
            </w:pPr>
            <w:r>
              <w:rPr>
                <w:rFonts w:hint="eastAsia" w:ascii="仿宋" w:hAnsi="仿宋" w:eastAsia="仿宋" w:cs="仿宋"/>
                <w:kern w:val="0"/>
                <w:sz w:val="24"/>
                <w:lang w:bidi="ar"/>
              </w:rPr>
              <w:t>2</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6A9F961">
            <w:pPr>
              <w:widowControl/>
              <w:jc w:val="left"/>
              <w:rPr>
                <w:rFonts w:ascii="仿宋" w:hAnsi="仿宋" w:eastAsia="仿宋" w:cs="仿宋"/>
                <w:sz w:val="24"/>
              </w:rPr>
            </w:pPr>
            <w:r>
              <w:rPr>
                <w:rFonts w:hint="eastAsia" w:ascii="仿宋" w:hAnsi="仿宋" w:eastAsia="仿宋" w:cs="仿宋"/>
                <w:kern w:val="0"/>
                <w:sz w:val="24"/>
                <w:lang w:bidi="ar"/>
              </w:rPr>
              <w:t>个</w:t>
            </w:r>
          </w:p>
        </w:tc>
      </w:tr>
      <w:tr w14:paraId="5C64757C">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BE22ADC">
            <w:pPr>
              <w:widowControl/>
              <w:jc w:val="left"/>
              <w:rPr>
                <w:rFonts w:ascii="仿宋" w:hAnsi="仿宋" w:eastAsia="仿宋" w:cs="仿宋"/>
                <w:sz w:val="24"/>
              </w:rPr>
            </w:pPr>
            <w:r>
              <w:rPr>
                <w:rFonts w:hint="eastAsia" w:ascii="仿宋" w:hAnsi="仿宋" w:eastAsia="仿宋" w:cs="仿宋"/>
                <w:kern w:val="0"/>
                <w:sz w:val="24"/>
                <w:lang w:bidi="ar"/>
              </w:rPr>
              <w:t>25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853F0C9">
            <w:pPr>
              <w:widowControl/>
              <w:jc w:val="left"/>
              <w:rPr>
                <w:rFonts w:ascii="仿宋" w:hAnsi="仿宋" w:eastAsia="仿宋" w:cs="仿宋"/>
                <w:sz w:val="24"/>
              </w:rPr>
            </w:pPr>
            <w:r>
              <w:rPr>
                <w:rFonts w:hint="eastAsia" w:ascii="仿宋" w:hAnsi="仿宋" w:eastAsia="仿宋" w:cs="仿宋"/>
                <w:kern w:val="0"/>
                <w:sz w:val="24"/>
                <w:lang w:bidi="ar"/>
              </w:rPr>
              <w:t>清洗液桶盖组件</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63129B4">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32F16DA">
            <w:pPr>
              <w:widowControl/>
              <w:jc w:val="left"/>
              <w:rPr>
                <w:rFonts w:ascii="仿宋" w:hAnsi="仿宋" w:eastAsia="仿宋" w:cs="仿宋"/>
                <w:sz w:val="24"/>
              </w:rPr>
            </w:pPr>
            <w:r>
              <w:rPr>
                <w:rFonts w:hint="eastAsia" w:ascii="仿宋" w:hAnsi="仿宋" w:eastAsia="仿宋" w:cs="仿宋"/>
                <w:kern w:val="0"/>
                <w:sz w:val="24"/>
                <w:lang w:bidi="ar"/>
              </w:rPr>
              <w:t>套</w:t>
            </w:r>
          </w:p>
        </w:tc>
      </w:tr>
      <w:tr w14:paraId="53D21B62">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36BD116">
            <w:pPr>
              <w:widowControl/>
              <w:jc w:val="left"/>
              <w:rPr>
                <w:rFonts w:ascii="仿宋" w:hAnsi="仿宋" w:eastAsia="仿宋" w:cs="仿宋"/>
                <w:sz w:val="24"/>
              </w:rPr>
            </w:pPr>
            <w:r>
              <w:rPr>
                <w:rFonts w:hint="eastAsia" w:ascii="仿宋" w:hAnsi="仿宋" w:eastAsia="仿宋" w:cs="仿宋"/>
                <w:kern w:val="0"/>
                <w:sz w:val="24"/>
                <w:lang w:bidi="ar"/>
              </w:rPr>
              <w:t>26</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5D78D0A">
            <w:pPr>
              <w:widowControl/>
              <w:jc w:val="left"/>
              <w:rPr>
                <w:rFonts w:ascii="仿宋" w:hAnsi="仿宋" w:eastAsia="仿宋" w:cs="仿宋"/>
                <w:sz w:val="24"/>
              </w:rPr>
            </w:pPr>
            <w:r>
              <w:rPr>
                <w:rFonts w:hint="eastAsia" w:ascii="仿宋" w:hAnsi="仿宋" w:eastAsia="仿宋" w:cs="仿宋"/>
                <w:kern w:val="0"/>
                <w:sz w:val="24"/>
                <w:lang w:bidi="ar"/>
              </w:rPr>
              <w:t>清洗液桶盖</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68B1637">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75293A5">
            <w:pPr>
              <w:widowControl/>
              <w:jc w:val="left"/>
              <w:rPr>
                <w:rFonts w:ascii="仿宋" w:hAnsi="仿宋" w:eastAsia="仿宋" w:cs="仿宋"/>
                <w:sz w:val="24"/>
              </w:rPr>
            </w:pPr>
            <w:r>
              <w:rPr>
                <w:rFonts w:hint="eastAsia" w:ascii="仿宋" w:hAnsi="仿宋" w:eastAsia="仿宋" w:cs="仿宋"/>
                <w:kern w:val="0"/>
                <w:sz w:val="24"/>
                <w:lang w:bidi="ar"/>
              </w:rPr>
              <w:t>个</w:t>
            </w:r>
          </w:p>
        </w:tc>
      </w:tr>
      <w:tr w14:paraId="5FE7A3FA">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C1B548A">
            <w:pPr>
              <w:widowControl/>
              <w:jc w:val="left"/>
              <w:rPr>
                <w:rFonts w:ascii="仿宋" w:hAnsi="仿宋" w:eastAsia="仿宋" w:cs="仿宋"/>
                <w:sz w:val="24"/>
              </w:rPr>
            </w:pPr>
            <w:r>
              <w:rPr>
                <w:rFonts w:hint="eastAsia" w:ascii="仿宋" w:hAnsi="仿宋" w:eastAsia="仿宋" w:cs="仿宋"/>
                <w:kern w:val="0"/>
                <w:sz w:val="24"/>
                <w:lang w:bidi="ar"/>
              </w:rPr>
              <w:t>27</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E42E0C5">
            <w:pPr>
              <w:widowControl/>
              <w:jc w:val="left"/>
              <w:rPr>
                <w:rFonts w:ascii="仿宋" w:hAnsi="仿宋" w:eastAsia="仿宋" w:cs="仿宋"/>
                <w:sz w:val="24"/>
              </w:rPr>
            </w:pPr>
            <w:r>
              <w:rPr>
                <w:rFonts w:hint="eastAsia" w:ascii="仿宋" w:hAnsi="仿宋" w:eastAsia="仿宋" w:cs="仿宋"/>
                <w:kern w:val="0"/>
                <w:sz w:val="24"/>
                <w:lang w:bidi="ar"/>
              </w:rPr>
              <w:t>采样针</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3813F3">
            <w:pPr>
              <w:widowControl/>
              <w:jc w:val="left"/>
              <w:rPr>
                <w:rFonts w:ascii="仿宋" w:hAnsi="仿宋" w:eastAsia="仿宋" w:cs="仿宋"/>
                <w:sz w:val="24"/>
              </w:rPr>
            </w:pPr>
            <w:r>
              <w:rPr>
                <w:rFonts w:hint="eastAsia" w:ascii="仿宋" w:hAnsi="仿宋" w:eastAsia="仿宋" w:cs="仿宋"/>
                <w:kern w:val="0"/>
                <w:sz w:val="24"/>
                <w:lang w:bidi="ar"/>
              </w:rPr>
              <w:t>1</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9305E94">
            <w:pPr>
              <w:widowControl/>
              <w:jc w:val="left"/>
              <w:rPr>
                <w:rFonts w:ascii="仿宋" w:hAnsi="仿宋" w:eastAsia="仿宋" w:cs="仿宋"/>
                <w:sz w:val="24"/>
              </w:rPr>
            </w:pPr>
            <w:r>
              <w:rPr>
                <w:rFonts w:hint="eastAsia" w:ascii="仿宋" w:hAnsi="仿宋" w:eastAsia="仿宋" w:cs="仿宋"/>
                <w:kern w:val="0"/>
                <w:sz w:val="24"/>
                <w:lang w:bidi="ar"/>
              </w:rPr>
              <w:t>根</w:t>
            </w:r>
          </w:p>
        </w:tc>
      </w:tr>
    </w:tbl>
    <w:p w14:paraId="219C2E13">
      <w:pPr>
        <w:pStyle w:val="2"/>
        <w:ind w:firstLine="0"/>
        <w:jc w:val="center"/>
        <w:rPr>
          <w:rFonts w:ascii="仿宋" w:hAnsi="仿宋" w:eastAsia="仿宋"/>
          <w:b/>
        </w:rPr>
      </w:pPr>
    </w:p>
    <w:p w14:paraId="32EFF5C8">
      <w:pPr>
        <w:pStyle w:val="2"/>
        <w:ind w:firstLine="0"/>
        <w:jc w:val="center"/>
        <w:rPr>
          <w:rFonts w:ascii="仿宋" w:hAnsi="仿宋" w:eastAsia="仿宋"/>
          <w:b/>
        </w:rPr>
      </w:pPr>
    </w:p>
    <w:p w14:paraId="29B5CDE3">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品目1-7 全自动染色机</w:t>
      </w:r>
    </w:p>
    <w:p w14:paraId="7DA5DDE8">
      <w:pPr>
        <w:spacing w:line="360" w:lineRule="auto"/>
        <w:jc w:val="left"/>
        <w:rPr>
          <w:rFonts w:ascii="仿宋" w:hAnsi="仿宋" w:eastAsia="仿宋" w:cs="仿宋"/>
          <w:bCs/>
          <w:color w:val="000000"/>
          <w:kern w:val="0"/>
          <w:sz w:val="24"/>
        </w:rPr>
      </w:pPr>
      <w:r>
        <w:rPr>
          <w:rFonts w:hint="eastAsia" w:ascii="仿宋" w:hAnsi="仿宋" w:eastAsia="仿宋" w:cs="仿宋"/>
          <w:bCs/>
          <w:color w:val="000000"/>
          <w:kern w:val="0"/>
          <w:sz w:val="24"/>
        </w:rPr>
        <w:t>1.适用范围：用于临床微生物标本的革兰氏染色，抗酸染色及荧光染色。</w:t>
      </w:r>
    </w:p>
    <w:p w14:paraId="57E159DA">
      <w:pPr>
        <w:spacing w:line="360" w:lineRule="auto"/>
        <w:rPr>
          <w:rFonts w:ascii="仿宋" w:hAnsi="仿宋" w:eastAsia="仿宋" w:cs="仿宋"/>
          <w:bCs/>
          <w:sz w:val="24"/>
        </w:rPr>
      </w:pPr>
      <w:r>
        <w:rPr>
          <w:rFonts w:hint="eastAsia" w:ascii="仿宋" w:hAnsi="仿宋" w:eastAsia="仿宋" w:cs="仿宋"/>
          <w:bCs/>
          <w:sz w:val="24"/>
        </w:rPr>
        <w:t>2.工作原理：至少包括定量滴染技术、微量浸泡技术对标本进行染色。</w:t>
      </w:r>
    </w:p>
    <w:p w14:paraId="525DD6AD">
      <w:pPr>
        <w:numPr>
          <w:ilvl w:val="0"/>
          <w:numId w:val="5"/>
        </w:numPr>
        <w:spacing w:line="360" w:lineRule="auto"/>
        <w:rPr>
          <w:rFonts w:ascii="仿宋" w:hAnsi="仿宋" w:eastAsia="仿宋" w:cs="仿宋"/>
          <w:bCs/>
          <w:sz w:val="24"/>
        </w:rPr>
      </w:pPr>
      <w:r>
        <w:rPr>
          <w:rFonts w:hint="eastAsia" w:ascii="仿宋" w:hAnsi="仿宋" w:eastAsia="仿宋" w:cs="仿宋"/>
          <w:bCs/>
          <w:sz w:val="24"/>
        </w:rPr>
        <w:t>检测范围：</w:t>
      </w:r>
    </w:p>
    <w:p w14:paraId="55531F8A">
      <w:pPr>
        <w:numPr>
          <w:ilvl w:val="1"/>
          <w:numId w:val="5"/>
        </w:numPr>
        <w:spacing w:line="360" w:lineRule="auto"/>
        <w:rPr>
          <w:rFonts w:ascii="仿宋" w:hAnsi="仿宋" w:eastAsia="仿宋" w:cs="仿宋"/>
          <w:bCs/>
          <w:sz w:val="24"/>
        </w:rPr>
      </w:pPr>
      <w:r>
        <w:rPr>
          <w:rFonts w:hint="eastAsia" w:ascii="仿宋" w:hAnsi="仿宋" w:eastAsia="仿宋" w:cs="仿宋"/>
          <w:bCs/>
          <w:sz w:val="24"/>
        </w:rPr>
        <w:t>一机实现革兰氏染色、抗酸染色等多种染色功能切换</w:t>
      </w:r>
    </w:p>
    <w:p w14:paraId="4D568FAF">
      <w:pPr>
        <w:numPr>
          <w:ilvl w:val="1"/>
          <w:numId w:val="5"/>
        </w:numPr>
        <w:spacing w:line="360" w:lineRule="auto"/>
        <w:rPr>
          <w:rFonts w:ascii="仿宋" w:hAnsi="仿宋" w:eastAsia="仿宋" w:cs="仿宋"/>
          <w:bCs/>
          <w:sz w:val="24"/>
        </w:rPr>
      </w:pPr>
      <w:r>
        <w:rPr>
          <w:rFonts w:hint="eastAsia" w:ascii="仿宋" w:hAnsi="仿宋" w:eastAsia="仿宋" w:cs="仿宋"/>
          <w:bCs/>
          <w:sz w:val="24"/>
        </w:rPr>
        <w:t>抗酸染色有Kinyoun冷染法、改良萋-尼氏热染法、金胺O荧光染色法三种模式可供选择。</w:t>
      </w:r>
    </w:p>
    <w:p w14:paraId="26B24CAD">
      <w:pPr>
        <w:spacing w:line="360" w:lineRule="auto"/>
        <w:rPr>
          <w:rFonts w:ascii="仿宋" w:hAnsi="仿宋" w:eastAsia="仿宋" w:cs="仿宋"/>
          <w:bCs/>
          <w:sz w:val="24"/>
        </w:rPr>
      </w:pPr>
      <w:r>
        <w:rPr>
          <w:rFonts w:hint="eastAsia" w:ascii="仿宋" w:hAnsi="仿宋" w:eastAsia="仿宋" w:cs="仿宋"/>
          <w:bCs/>
          <w:sz w:val="24"/>
        </w:rPr>
        <w:t>4.仪器功能：</w:t>
      </w:r>
    </w:p>
    <w:p w14:paraId="5172BEF9">
      <w:pPr>
        <w:spacing w:line="360" w:lineRule="auto"/>
        <w:rPr>
          <w:rFonts w:ascii="仿宋" w:hAnsi="仿宋" w:eastAsia="仿宋" w:cs="仿宋"/>
          <w:bCs/>
          <w:sz w:val="24"/>
        </w:rPr>
      </w:pPr>
      <w:r>
        <w:rPr>
          <w:rFonts w:hint="eastAsia" w:ascii="仿宋" w:hAnsi="仿宋" w:eastAsia="仿宋" w:cs="仿宋"/>
          <w:bCs/>
          <w:sz w:val="24"/>
        </w:rPr>
        <w:t>4.1仪器自动识别涂片数量，自动染色，无需设置染片厚薄程度。</w:t>
      </w:r>
    </w:p>
    <w:p w14:paraId="5EA79D25">
      <w:pPr>
        <w:spacing w:line="360" w:lineRule="auto"/>
        <w:rPr>
          <w:rFonts w:ascii="仿宋" w:hAnsi="仿宋" w:eastAsia="仿宋" w:cs="仿宋"/>
          <w:bCs/>
          <w:sz w:val="24"/>
        </w:rPr>
      </w:pPr>
      <w:r>
        <w:rPr>
          <w:rFonts w:hint="eastAsia" w:ascii="仿宋" w:hAnsi="仿宋" w:eastAsia="仿宋" w:cs="仿宋"/>
          <w:bCs/>
          <w:sz w:val="24"/>
        </w:rPr>
        <w:t>4.2仪器可直接使用自来水进行自动冲洗，无需特殊处理水。</w:t>
      </w:r>
    </w:p>
    <w:p w14:paraId="3A857571">
      <w:pPr>
        <w:spacing w:line="360" w:lineRule="auto"/>
        <w:rPr>
          <w:rFonts w:ascii="仿宋" w:hAnsi="仿宋" w:eastAsia="仿宋" w:cs="仿宋"/>
          <w:bCs/>
          <w:sz w:val="24"/>
        </w:rPr>
      </w:pPr>
      <w:r>
        <w:rPr>
          <w:rFonts w:hint="eastAsia" w:ascii="仿宋" w:hAnsi="仿宋" w:eastAsia="仿宋" w:cs="仿宋"/>
          <w:bCs/>
          <w:sz w:val="24"/>
        </w:rPr>
        <w:t>5.仪器容量：单次染色数量≥32片；</w:t>
      </w:r>
    </w:p>
    <w:p w14:paraId="41A0BC66">
      <w:pPr>
        <w:spacing w:line="360" w:lineRule="auto"/>
        <w:rPr>
          <w:rFonts w:ascii="仿宋" w:hAnsi="仿宋" w:eastAsia="仿宋" w:cs="仿宋"/>
          <w:bCs/>
          <w:sz w:val="24"/>
        </w:rPr>
      </w:pPr>
      <w:r>
        <w:rPr>
          <w:rFonts w:hint="eastAsia" w:ascii="仿宋" w:hAnsi="仿宋" w:eastAsia="仿宋" w:cs="仿宋"/>
          <w:bCs/>
          <w:sz w:val="24"/>
        </w:rPr>
        <w:t>6.染色时间：≤20分钟</w:t>
      </w:r>
    </w:p>
    <w:p w14:paraId="26E599D8">
      <w:pPr>
        <w:spacing w:line="360" w:lineRule="auto"/>
        <w:rPr>
          <w:rFonts w:ascii="仿宋" w:hAnsi="仿宋" w:eastAsia="仿宋" w:cs="仿宋"/>
          <w:bCs/>
          <w:sz w:val="24"/>
        </w:rPr>
      </w:pPr>
      <w:r>
        <w:rPr>
          <w:rFonts w:hint="eastAsia" w:ascii="仿宋" w:hAnsi="仿宋" w:eastAsia="仿宋" w:cs="仿宋"/>
          <w:bCs/>
          <w:sz w:val="24"/>
        </w:rPr>
        <w:t>7.仪器设计：</w:t>
      </w:r>
    </w:p>
    <w:p w14:paraId="26EE412D">
      <w:pPr>
        <w:spacing w:line="360" w:lineRule="auto"/>
        <w:rPr>
          <w:rFonts w:ascii="仿宋" w:hAnsi="仿宋" w:eastAsia="仿宋" w:cs="仿宋"/>
          <w:bCs/>
          <w:sz w:val="24"/>
        </w:rPr>
      </w:pPr>
      <w:r>
        <w:rPr>
          <w:rFonts w:hint="eastAsia" w:ascii="仿宋" w:hAnsi="仿宋" w:eastAsia="仿宋" w:cs="仿宋"/>
          <w:bCs/>
          <w:sz w:val="24"/>
        </w:rPr>
        <w:t>7.1加液头直径：≥3.9mm垂直滴加染液。</w:t>
      </w:r>
      <w:r>
        <w:rPr>
          <w:rFonts w:hint="eastAsia" w:ascii="仿宋" w:hAnsi="仿宋" w:eastAsia="仿宋" w:cs="仿宋"/>
          <w:bCs/>
          <w:sz w:val="24"/>
        </w:rPr>
        <w:br w:type="textWrapping"/>
      </w:r>
      <w:r>
        <w:rPr>
          <w:rFonts w:hint="eastAsia" w:ascii="仿宋" w:hAnsi="仿宋" w:eastAsia="仿宋" w:cs="仿宋"/>
          <w:bCs/>
          <w:sz w:val="24"/>
        </w:rPr>
        <w:t>7.2染色转速：转盘速度≥200RPM；脱水转速≥300 RPM。</w:t>
      </w:r>
    </w:p>
    <w:p w14:paraId="4B78DF05">
      <w:pPr>
        <w:spacing w:line="360" w:lineRule="auto"/>
        <w:rPr>
          <w:rFonts w:ascii="仿宋" w:hAnsi="仿宋" w:eastAsia="仿宋" w:cs="仿宋"/>
          <w:bCs/>
          <w:sz w:val="24"/>
        </w:rPr>
      </w:pPr>
      <w:r>
        <w:rPr>
          <w:rFonts w:hint="eastAsia" w:ascii="仿宋" w:hAnsi="仿宋" w:eastAsia="仿宋" w:cs="仿宋"/>
          <w:bCs/>
          <w:sz w:val="24"/>
        </w:rPr>
        <w:t>7.3仪器外置染色液，染色液放置托盘具备剩余液量测定功能，染液不足时仪器自动提示。</w:t>
      </w:r>
    </w:p>
    <w:p w14:paraId="0D6E2EA0">
      <w:pPr>
        <w:spacing w:line="360" w:lineRule="auto"/>
        <w:rPr>
          <w:rFonts w:ascii="仿宋" w:hAnsi="仿宋" w:eastAsia="仿宋" w:cs="仿宋"/>
          <w:bCs/>
          <w:sz w:val="24"/>
        </w:rPr>
      </w:pPr>
      <w:r>
        <w:rPr>
          <w:rFonts w:hint="eastAsia" w:ascii="仿宋" w:hAnsi="仿宋" w:eastAsia="仿宋" w:cs="仿宋"/>
          <w:bCs/>
          <w:sz w:val="24"/>
        </w:rPr>
        <w:t>7.4独立卡槽设，标本着色均匀。</w:t>
      </w:r>
    </w:p>
    <w:p w14:paraId="52E79548">
      <w:pPr>
        <w:spacing w:line="360" w:lineRule="auto"/>
        <w:rPr>
          <w:rFonts w:ascii="仿宋" w:hAnsi="仿宋" w:eastAsia="仿宋" w:cs="仿宋"/>
          <w:bCs/>
          <w:sz w:val="24"/>
        </w:rPr>
      </w:pPr>
      <w:r>
        <w:rPr>
          <w:rFonts w:hint="eastAsia" w:ascii="仿宋" w:hAnsi="仿宋" w:eastAsia="仿宋" w:cs="仿宋"/>
          <w:bCs/>
          <w:sz w:val="24"/>
        </w:rPr>
        <w:t>7.5液晶触摸式显示屏。</w:t>
      </w:r>
    </w:p>
    <w:p w14:paraId="1BD2A785">
      <w:pPr>
        <w:spacing w:line="360" w:lineRule="auto"/>
        <w:rPr>
          <w:rFonts w:ascii="仿宋" w:hAnsi="仿宋" w:eastAsia="仿宋" w:cs="仿宋"/>
          <w:bCs/>
          <w:sz w:val="24"/>
        </w:rPr>
      </w:pPr>
      <w:r>
        <w:rPr>
          <w:rFonts w:hint="eastAsia" w:ascii="仿宋" w:hAnsi="仿宋" w:eastAsia="仿宋" w:cs="仿宋"/>
          <w:bCs/>
          <w:sz w:val="24"/>
        </w:rPr>
        <w:t>7.6双层染色盘，配备独立可拆卸的玻片固定装置，。</w:t>
      </w:r>
    </w:p>
    <w:p w14:paraId="004B8485">
      <w:pPr>
        <w:spacing w:line="360" w:lineRule="auto"/>
        <w:rPr>
          <w:rFonts w:ascii="仿宋" w:hAnsi="仿宋" w:eastAsia="仿宋" w:cs="仿宋"/>
          <w:bCs/>
          <w:sz w:val="24"/>
        </w:rPr>
      </w:pPr>
      <w:r>
        <w:rPr>
          <w:rFonts w:hint="eastAsia" w:ascii="仿宋" w:hAnsi="仿宋" w:eastAsia="仿宋" w:cs="仿宋"/>
          <w:bCs/>
          <w:sz w:val="24"/>
        </w:rPr>
        <w:t>7.7可兼容使用不同品牌染色液。</w:t>
      </w:r>
    </w:p>
    <w:p w14:paraId="5AFBB98B">
      <w:pPr>
        <w:spacing w:line="360" w:lineRule="auto"/>
        <w:rPr>
          <w:rFonts w:ascii="仿宋" w:hAnsi="仿宋" w:eastAsia="仿宋" w:cs="仿宋"/>
          <w:bCs/>
          <w:sz w:val="24"/>
        </w:rPr>
      </w:pPr>
      <w:r>
        <w:rPr>
          <w:rFonts w:hint="eastAsia" w:ascii="仿宋" w:hAnsi="仿宋" w:eastAsia="仿宋" w:cs="仿宋"/>
          <w:bCs/>
          <w:sz w:val="24"/>
        </w:rPr>
        <w:t>8.配备同品牌玻片烤片装置，每次可同时加热≥30片。</w:t>
      </w:r>
    </w:p>
    <w:p w14:paraId="1F2DB2FC">
      <w:pPr>
        <w:spacing w:line="360" w:lineRule="auto"/>
        <w:rPr>
          <w:rFonts w:ascii="仿宋" w:hAnsi="仿宋" w:eastAsia="仿宋" w:cs="仿宋"/>
          <w:bCs/>
          <w:sz w:val="24"/>
        </w:rPr>
      </w:pPr>
      <w:r>
        <w:rPr>
          <w:rFonts w:hint="eastAsia" w:ascii="仿宋" w:hAnsi="仿宋" w:eastAsia="仿宋" w:cs="仿宋"/>
          <w:bCs/>
          <w:color w:val="000000"/>
          <w:kern w:val="0"/>
          <w:sz w:val="24"/>
        </w:rPr>
        <w:t>配置清单</w:t>
      </w:r>
    </w:p>
    <w:p w14:paraId="701F36A7">
      <w:pPr>
        <w:spacing w:line="360" w:lineRule="auto"/>
        <w:rPr>
          <w:rFonts w:ascii="仿宋" w:hAnsi="仿宋" w:eastAsia="仿宋" w:cs="仿宋"/>
          <w:bCs/>
          <w:sz w:val="24"/>
        </w:rPr>
      </w:pPr>
      <w:r>
        <w:rPr>
          <w:rFonts w:hint="eastAsia" w:ascii="仿宋" w:hAnsi="仿宋" w:eastAsia="仿宋" w:cs="仿宋"/>
          <w:bCs/>
          <w:sz w:val="24"/>
        </w:rPr>
        <w:t>1、全自动染色机 1 台</w:t>
      </w:r>
    </w:p>
    <w:p w14:paraId="6302AD45">
      <w:pPr>
        <w:spacing w:line="360" w:lineRule="auto"/>
        <w:rPr>
          <w:rFonts w:ascii="仿宋" w:hAnsi="仿宋" w:eastAsia="仿宋" w:cs="仿宋"/>
          <w:bCs/>
          <w:sz w:val="24"/>
        </w:rPr>
      </w:pPr>
      <w:r>
        <w:rPr>
          <w:rFonts w:hint="eastAsia" w:ascii="仿宋" w:hAnsi="仿宋" w:eastAsia="仿宋" w:cs="仿宋"/>
          <w:bCs/>
          <w:sz w:val="24"/>
        </w:rPr>
        <w:t>2、玻片烤片装置 2 台</w:t>
      </w:r>
    </w:p>
    <w:p w14:paraId="17405442">
      <w:pPr>
        <w:spacing w:line="360" w:lineRule="auto"/>
        <w:rPr>
          <w:rFonts w:ascii="仿宋" w:hAnsi="仿宋" w:eastAsia="仿宋" w:cs="仿宋"/>
          <w:bCs/>
          <w:sz w:val="24"/>
        </w:rPr>
      </w:pPr>
      <w:r>
        <w:rPr>
          <w:rFonts w:hint="eastAsia" w:ascii="仿宋" w:hAnsi="仿宋" w:eastAsia="仿宋" w:cs="仿宋"/>
          <w:bCs/>
          <w:sz w:val="24"/>
        </w:rPr>
        <w:t>3、电源线 2 条</w:t>
      </w:r>
    </w:p>
    <w:p w14:paraId="4B9DFCF2">
      <w:pPr>
        <w:spacing w:line="360" w:lineRule="auto"/>
        <w:rPr>
          <w:rFonts w:ascii="仿宋" w:hAnsi="仿宋" w:eastAsia="仿宋" w:cs="仿宋"/>
          <w:bCs/>
          <w:sz w:val="24"/>
        </w:rPr>
      </w:pPr>
      <w:r>
        <w:rPr>
          <w:rFonts w:hint="eastAsia" w:ascii="仿宋" w:hAnsi="仿宋" w:eastAsia="仿宋" w:cs="仿宋"/>
          <w:bCs/>
          <w:sz w:val="24"/>
        </w:rPr>
        <w:t>4、使用说明书 1 份</w:t>
      </w:r>
    </w:p>
    <w:p w14:paraId="2A1D897D">
      <w:pPr>
        <w:pStyle w:val="2"/>
        <w:ind w:firstLine="0"/>
        <w:jc w:val="center"/>
        <w:rPr>
          <w:rFonts w:ascii="仿宋" w:hAnsi="仿宋" w:eastAsia="仿宋"/>
          <w:b/>
        </w:rPr>
      </w:pPr>
    </w:p>
    <w:p w14:paraId="4A7B7561">
      <w:pPr>
        <w:pStyle w:val="2"/>
        <w:ind w:firstLine="0"/>
        <w:jc w:val="center"/>
        <w:rPr>
          <w:rFonts w:ascii="仿宋" w:hAnsi="仿宋" w:eastAsia="仿宋"/>
          <w:b/>
        </w:rPr>
      </w:pPr>
    </w:p>
    <w:p w14:paraId="15856D19">
      <w:pPr>
        <w:pStyle w:val="2"/>
        <w:ind w:firstLine="0"/>
        <w:jc w:val="center"/>
        <w:rPr>
          <w:rFonts w:ascii="仿宋" w:hAnsi="仿宋" w:eastAsia="仿宋"/>
          <w:b/>
        </w:rPr>
      </w:pPr>
    </w:p>
    <w:p w14:paraId="23C449F4">
      <w:pPr>
        <w:pStyle w:val="2"/>
        <w:ind w:firstLine="0"/>
        <w:jc w:val="center"/>
        <w:rPr>
          <w:rFonts w:ascii="仿宋" w:hAnsi="仿宋" w:eastAsia="仿宋"/>
          <w:b/>
        </w:rPr>
      </w:pPr>
    </w:p>
    <w:p w14:paraId="55AA0049">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品目1-8 核酸扩增检测分析仪</w:t>
      </w:r>
    </w:p>
    <w:p w14:paraId="2A0C97ED">
      <w:pPr>
        <w:pStyle w:val="2"/>
        <w:ind w:firstLine="0"/>
        <w:jc w:val="center"/>
        <w:rPr>
          <w:rFonts w:ascii="仿宋" w:hAnsi="仿宋" w:eastAsia="仿宋"/>
          <w:b/>
        </w:rPr>
      </w:pPr>
    </w:p>
    <w:p w14:paraId="01D96D0F">
      <w:pPr>
        <w:adjustRightInd w:val="0"/>
        <w:snapToGrid w:val="0"/>
        <w:spacing w:line="360" w:lineRule="auto"/>
        <w:jc w:val="left"/>
        <w:rPr>
          <w:rFonts w:ascii="仿宋" w:hAnsi="仿宋" w:eastAsia="仿宋" w:cs="仿宋"/>
          <w:sz w:val="24"/>
        </w:rPr>
      </w:pPr>
      <w:r>
        <w:rPr>
          <w:rFonts w:hint="eastAsia" w:ascii="仿宋" w:hAnsi="仿宋" w:eastAsia="仿宋" w:cs="仿宋"/>
          <w:sz w:val="24"/>
        </w:rPr>
        <w:t>1、检测原理：基于荧光聚合酶链反应原理</w:t>
      </w:r>
    </w:p>
    <w:p w14:paraId="0EB2354D">
      <w:pPr>
        <w:adjustRightInd w:val="0"/>
        <w:snapToGrid w:val="0"/>
        <w:spacing w:line="360" w:lineRule="auto"/>
        <w:jc w:val="left"/>
        <w:rPr>
          <w:rFonts w:ascii="仿宋" w:hAnsi="仿宋" w:eastAsia="仿宋" w:cs="仿宋"/>
          <w:sz w:val="24"/>
        </w:rPr>
      </w:pPr>
      <w:r>
        <w:rPr>
          <w:rFonts w:hint="eastAsia" w:ascii="仿宋" w:hAnsi="仿宋" w:eastAsia="仿宋" w:cs="仿宋"/>
          <w:sz w:val="24"/>
        </w:rPr>
        <w:t>2、检测通量：≥16</w:t>
      </w:r>
    </w:p>
    <w:p w14:paraId="74816C1D">
      <w:pPr>
        <w:adjustRightInd w:val="0"/>
        <w:snapToGrid w:val="0"/>
        <w:spacing w:line="360" w:lineRule="auto"/>
        <w:jc w:val="left"/>
        <w:rPr>
          <w:rFonts w:ascii="仿宋" w:hAnsi="仿宋" w:eastAsia="仿宋" w:cs="仿宋"/>
          <w:sz w:val="24"/>
        </w:rPr>
      </w:pPr>
      <w:r>
        <w:rPr>
          <w:rFonts w:hint="eastAsia" w:ascii="仿宋" w:hAnsi="仿宋" w:eastAsia="仿宋" w:cs="仿宋"/>
          <w:sz w:val="24"/>
        </w:rPr>
        <w:t>3、适用样本类型：咽拭子、痰液、生殖道拭子、尿液等样本</w:t>
      </w:r>
    </w:p>
    <w:p w14:paraId="2E2B7749">
      <w:pPr>
        <w:adjustRightInd w:val="0"/>
        <w:snapToGrid w:val="0"/>
        <w:spacing w:line="360" w:lineRule="auto"/>
        <w:jc w:val="left"/>
        <w:rPr>
          <w:rFonts w:ascii="仿宋" w:hAnsi="仿宋" w:eastAsia="仿宋" w:cs="仿宋"/>
          <w:sz w:val="24"/>
        </w:rPr>
      </w:pPr>
      <w:r>
        <w:rPr>
          <w:rFonts w:hint="eastAsia" w:ascii="仿宋" w:hAnsi="仿宋" w:eastAsia="仿宋" w:cs="仿宋"/>
          <w:sz w:val="24"/>
        </w:rPr>
        <w:t>4、检测模式：核酸提取、扩增检测均在同一封闭、便携式仪器上完成；原始样本加样后上机至结果报告过程，无需任何手工操作。</w:t>
      </w:r>
    </w:p>
    <w:p w14:paraId="0677BBE9">
      <w:pPr>
        <w:adjustRightInd w:val="0"/>
        <w:snapToGrid w:val="0"/>
        <w:spacing w:line="360" w:lineRule="auto"/>
        <w:jc w:val="left"/>
        <w:rPr>
          <w:rFonts w:ascii="仿宋" w:hAnsi="仿宋" w:eastAsia="仿宋" w:cs="仿宋"/>
          <w:sz w:val="24"/>
        </w:rPr>
      </w:pPr>
      <w:r>
        <w:rPr>
          <w:rFonts w:hint="eastAsia" w:ascii="仿宋" w:hAnsi="仿宋" w:eastAsia="仿宋" w:cs="仿宋"/>
          <w:sz w:val="24"/>
        </w:rPr>
        <w:t>5、检测时间：甲乙流/肺支/合胞检测时间≤25分钟</w:t>
      </w:r>
    </w:p>
    <w:p w14:paraId="77CDAE22">
      <w:pPr>
        <w:adjustRightInd w:val="0"/>
        <w:snapToGrid w:val="0"/>
        <w:spacing w:line="360" w:lineRule="auto"/>
        <w:jc w:val="left"/>
        <w:rPr>
          <w:rFonts w:ascii="仿宋" w:hAnsi="仿宋" w:eastAsia="仿宋" w:cs="仿宋"/>
          <w:sz w:val="24"/>
        </w:rPr>
      </w:pPr>
      <w:r>
        <w:rPr>
          <w:rFonts w:hint="eastAsia" w:ascii="仿宋" w:hAnsi="仿宋" w:eastAsia="仿宋" w:cs="仿宋"/>
          <w:sz w:val="24"/>
        </w:rPr>
        <w:t>6、独立检测模块：可实现来样即测，不受批次影响，运行中可随时插入检测任务。</w:t>
      </w:r>
    </w:p>
    <w:p w14:paraId="5F228873">
      <w:pPr>
        <w:adjustRightInd w:val="0"/>
        <w:snapToGrid w:val="0"/>
        <w:spacing w:line="360" w:lineRule="auto"/>
        <w:jc w:val="left"/>
        <w:rPr>
          <w:rFonts w:ascii="仿宋" w:hAnsi="仿宋" w:eastAsia="仿宋" w:cs="仿宋"/>
          <w:sz w:val="24"/>
        </w:rPr>
      </w:pPr>
      <w:r>
        <w:rPr>
          <w:rFonts w:hint="eastAsia" w:ascii="仿宋" w:hAnsi="仿宋" w:eastAsia="仿宋" w:cs="仿宋"/>
          <w:sz w:val="24"/>
        </w:rPr>
        <w:t>7、核酸提取方式：离心柱或磁珠法提取</w:t>
      </w:r>
    </w:p>
    <w:p w14:paraId="71B3FBB7">
      <w:pPr>
        <w:adjustRightInd w:val="0"/>
        <w:snapToGrid w:val="0"/>
        <w:spacing w:line="360" w:lineRule="auto"/>
        <w:jc w:val="left"/>
        <w:rPr>
          <w:rFonts w:ascii="仿宋" w:hAnsi="仿宋" w:eastAsia="仿宋" w:cs="仿宋"/>
          <w:sz w:val="24"/>
        </w:rPr>
      </w:pPr>
      <w:r>
        <w:rPr>
          <w:rFonts w:hint="eastAsia" w:ascii="仿宋" w:hAnsi="仿宋" w:eastAsia="仿宋" w:cs="仿宋"/>
          <w:sz w:val="24"/>
        </w:rPr>
        <w:t>8、可支持多样本混合检测</w:t>
      </w:r>
    </w:p>
    <w:p w14:paraId="4529002C">
      <w:pPr>
        <w:adjustRightInd w:val="0"/>
        <w:snapToGrid w:val="0"/>
        <w:spacing w:line="360" w:lineRule="auto"/>
        <w:jc w:val="left"/>
        <w:rPr>
          <w:rFonts w:ascii="仿宋" w:hAnsi="仿宋" w:eastAsia="仿宋" w:cs="仿宋"/>
          <w:sz w:val="24"/>
        </w:rPr>
      </w:pPr>
      <w:r>
        <w:rPr>
          <w:rFonts w:hint="eastAsia" w:ascii="仿宋" w:hAnsi="仿宋" w:eastAsia="仿宋" w:cs="仿宋"/>
          <w:sz w:val="24"/>
        </w:rPr>
        <w:t>9、可查其他传染病项目(新冠、结核、甲乙流、肺支、合胞、鼻病毒、腺病毒、偏肺、副流感、结核分枝菌群、分枝杆菌、沙眼衣原体、淋球菌、生殖支原体、B族链球菌，单纯疱疹病毒，解脲脲原体等检测试剂等)</w:t>
      </w:r>
    </w:p>
    <w:p w14:paraId="7E9F655B">
      <w:pPr>
        <w:adjustRightInd w:val="0"/>
        <w:snapToGrid w:val="0"/>
        <w:spacing w:line="360" w:lineRule="auto"/>
        <w:jc w:val="left"/>
        <w:rPr>
          <w:rFonts w:ascii="仿宋" w:hAnsi="仿宋" w:eastAsia="仿宋" w:cs="仿宋"/>
          <w:sz w:val="24"/>
        </w:rPr>
      </w:pPr>
      <w:r>
        <w:rPr>
          <w:rFonts w:hint="eastAsia" w:ascii="仿宋" w:hAnsi="仿宋" w:eastAsia="仿宋" w:cs="仿宋"/>
          <w:sz w:val="24"/>
        </w:rPr>
        <w:t>10、配套试剂2~8℃储存，即拿即用，无需室温融化、振荡、离心</w:t>
      </w:r>
    </w:p>
    <w:p w14:paraId="4A168447">
      <w:pPr>
        <w:adjustRightInd w:val="0"/>
        <w:snapToGrid w:val="0"/>
        <w:spacing w:line="360" w:lineRule="auto"/>
        <w:jc w:val="left"/>
        <w:rPr>
          <w:rFonts w:ascii="仿宋" w:hAnsi="仿宋" w:eastAsia="仿宋" w:cs="仿宋"/>
          <w:sz w:val="24"/>
        </w:rPr>
      </w:pPr>
      <w:r>
        <w:rPr>
          <w:rFonts w:hint="eastAsia" w:ascii="仿宋" w:hAnsi="仿宋" w:eastAsia="仿宋" w:cs="仿宋"/>
          <w:sz w:val="24"/>
        </w:rPr>
        <w:t>11、荧光强度检测重复性：CV值≤3％</w:t>
      </w:r>
    </w:p>
    <w:p w14:paraId="7CB7A788">
      <w:pPr>
        <w:adjustRightInd w:val="0"/>
        <w:snapToGrid w:val="0"/>
        <w:spacing w:line="360" w:lineRule="auto"/>
        <w:jc w:val="left"/>
        <w:rPr>
          <w:rFonts w:ascii="仿宋" w:hAnsi="仿宋" w:eastAsia="仿宋" w:cs="仿宋"/>
          <w:sz w:val="24"/>
        </w:rPr>
      </w:pPr>
      <w:r>
        <w:rPr>
          <w:rFonts w:hint="eastAsia" w:ascii="仿宋" w:hAnsi="仿宋" w:eastAsia="仿宋" w:cs="仿宋"/>
          <w:sz w:val="24"/>
        </w:rPr>
        <w:t>12、荧光强度检测精密度：≤5%</w:t>
      </w:r>
    </w:p>
    <w:p w14:paraId="06B80FBB">
      <w:pPr>
        <w:adjustRightInd w:val="0"/>
        <w:snapToGrid w:val="0"/>
        <w:spacing w:line="360" w:lineRule="auto"/>
        <w:jc w:val="left"/>
        <w:rPr>
          <w:rFonts w:ascii="仿宋" w:hAnsi="仿宋" w:eastAsia="仿宋" w:cs="仿宋"/>
          <w:sz w:val="24"/>
        </w:rPr>
      </w:pPr>
      <w:r>
        <w:rPr>
          <w:rFonts w:hint="eastAsia" w:ascii="仿宋" w:hAnsi="仿宋" w:eastAsia="仿宋" w:cs="仿宋"/>
          <w:sz w:val="24"/>
        </w:rPr>
        <w:t>13、结果判读及报告：可实现自动判定并报告检测结果。</w:t>
      </w:r>
    </w:p>
    <w:p w14:paraId="7B0EA26D">
      <w:pPr>
        <w:adjustRightInd w:val="0"/>
        <w:snapToGrid w:val="0"/>
        <w:spacing w:line="360" w:lineRule="auto"/>
        <w:jc w:val="left"/>
        <w:rPr>
          <w:rFonts w:ascii="仿宋" w:hAnsi="仿宋" w:eastAsia="仿宋" w:cs="仿宋"/>
          <w:sz w:val="24"/>
        </w:rPr>
      </w:pPr>
      <w:r>
        <w:rPr>
          <w:rFonts w:hint="eastAsia" w:ascii="仿宋" w:hAnsi="仿宋" w:eastAsia="仿宋" w:cs="仿宋"/>
          <w:sz w:val="24"/>
        </w:rPr>
        <w:t>14、所列配套试剂具有NMPA认证。</w:t>
      </w:r>
    </w:p>
    <w:p w14:paraId="51B16CA6">
      <w:pPr>
        <w:adjustRightInd w:val="0"/>
        <w:snapToGrid w:val="0"/>
        <w:spacing w:line="360" w:lineRule="auto"/>
        <w:jc w:val="left"/>
        <w:rPr>
          <w:rFonts w:ascii="仿宋" w:hAnsi="仿宋" w:eastAsia="仿宋" w:cs="仿宋"/>
          <w:sz w:val="24"/>
        </w:rPr>
      </w:pPr>
      <w:r>
        <w:rPr>
          <w:rFonts w:hint="eastAsia" w:ascii="仿宋" w:hAnsi="仿宋" w:eastAsia="仿宋" w:cs="仿宋"/>
          <w:sz w:val="24"/>
        </w:rPr>
        <w:t>15、溶解加热速率：0.1~1℃/S</w:t>
      </w:r>
    </w:p>
    <w:p w14:paraId="77DB256E">
      <w:pPr>
        <w:adjustRightInd w:val="0"/>
        <w:snapToGrid w:val="0"/>
        <w:spacing w:line="360" w:lineRule="auto"/>
        <w:jc w:val="left"/>
        <w:rPr>
          <w:rFonts w:ascii="仿宋" w:hAnsi="仿宋" w:eastAsia="仿宋" w:cs="仿宋"/>
          <w:sz w:val="24"/>
        </w:rPr>
      </w:pPr>
      <w:r>
        <w:rPr>
          <w:rFonts w:hint="eastAsia" w:ascii="仿宋" w:hAnsi="仿宋" w:eastAsia="仿宋" w:cs="仿宋"/>
          <w:sz w:val="24"/>
        </w:rPr>
        <w:t>16、检测过程中不涉及试剂管外液体转移过程，液体不与空气接触，避免交叉污染。</w:t>
      </w:r>
    </w:p>
    <w:p w14:paraId="11639711">
      <w:pPr>
        <w:pStyle w:val="2"/>
        <w:ind w:firstLine="0"/>
        <w:jc w:val="center"/>
        <w:rPr>
          <w:rFonts w:ascii="仿宋" w:hAnsi="仿宋" w:eastAsia="仿宋"/>
          <w:b/>
        </w:rPr>
      </w:pPr>
    </w:p>
    <w:p w14:paraId="2681D85C">
      <w:pPr>
        <w:pStyle w:val="2"/>
        <w:ind w:firstLine="0"/>
        <w:jc w:val="center"/>
        <w:rPr>
          <w:rFonts w:ascii="仿宋" w:hAnsi="仿宋" w:eastAsia="仿宋"/>
          <w:b/>
        </w:rPr>
      </w:pPr>
    </w:p>
    <w:p w14:paraId="1690CD1B">
      <w:pPr>
        <w:pStyle w:val="2"/>
        <w:ind w:firstLine="0"/>
        <w:jc w:val="center"/>
        <w:rPr>
          <w:rFonts w:ascii="仿宋" w:hAnsi="仿宋" w:eastAsia="仿宋"/>
          <w:b/>
        </w:rPr>
      </w:pPr>
    </w:p>
    <w:p w14:paraId="4A69CBB3">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品目1-9 低温冰箱</w:t>
      </w:r>
    </w:p>
    <w:p w14:paraId="715600F4">
      <w:pPr>
        <w:pStyle w:val="2"/>
        <w:ind w:firstLine="0"/>
        <w:jc w:val="center"/>
        <w:rPr>
          <w:rFonts w:ascii="仿宋" w:hAnsi="仿宋" w:eastAsia="仿宋"/>
          <w:b/>
        </w:rPr>
      </w:pPr>
    </w:p>
    <w:p w14:paraId="60F808EE">
      <w:pPr>
        <w:pStyle w:val="2"/>
        <w:ind w:firstLine="0"/>
        <w:jc w:val="center"/>
        <w:rPr>
          <w:rFonts w:ascii="仿宋" w:hAnsi="仿宋" w:eastAsia="仿宋"/>
          <w:b/>
        </w:rPr>
      </w:pPr>
    </w:p>
    <w:p w14:paraId="54D719B1">
      <w:pPr>
        <w:pStyle w:val="11"/>
        <w:spacing w:line="440" w:lineRule="exact"/>
        <w:ind w:firstLine="0" w:firstLineChars="0"/>
        <w:rPr>
          <w:rFonts w:ascii="仿宋" w:hAnsi="仿宋" w:eastAsia="仿宋" w:cs="仿宋"/>
          <w:color w:val="000000"/>
          <w:sz w:val="24"/>
          <w:szCs w:val="24"/>
        </w:rPr>
      </w:pPr>
      <w:r>
        <w:rPr>
          <w:rFonts w:hint="eastAsia" w:ascii="仿宋" w:hAnsi="仿宋" w:eastAsia="仿宋" w:cs="仿宋"/>
          <w:bCs/>
          <w:sz w:val="24"/>
          <w:szCs w:val="24"/>
        </w:rPr>
        <w:t>1.有效容积</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bCs/>
          <w:sz w:val="24"/>
          <w:szCs w:val="24"/>
        </w:rPr>
        <w:t>820L，</w:t>
      </w:r>
      <w:r>
        <w:rPr>
          <w:rFonts w:hint="eastAsia" w:ascii="仿宋" w:hAnsi="仿宋" w:eastAsia="仿宋" w:cs="仿宋"/>
          <w:color w:val="000000" w:themeColor="text1"/>
          <w:sz w:val="24"/>
          <w:szCs w:val="24"/>
          <w14:textFill>
            <w14:solidFill>
              <w14:schemeClr w14:val="tx1"/>
            </w14:solidFill>
          </w14:textFill>
        </w:rPr>
        <w:t>整机</w:t>
      </w:r>
      <w:r>
        <w:rPr>
          <w:rFonts w:hint="eastAsia" w:ascii="仿宋" w:hAnsi="仿宋" w:eastAsia="仿宋" w:cs="仿宋"/>
          <w:bCs/>
          <w:sz w:val="24"/>
          <w:szCs w:val="24"/>
        </w:rPr>
        <w:t>冻存盒容量</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bCs/>
          <w:sz w:val="24"/>
          <w:szCs w:val="24"/>
        </w:rPr>
        <w:t>600个；</w:t>
      </w:r>
      <w:r>
        <w:rPr>
          <w:rFonts w:hint="eastAsia" w:ascii="仿宋" w:hAnsi="仿宋" w:eastAsia="仿宋" w:cs="仿宋"/>
          <w:color w:val="000000"/>
          <w:sz w:val="24"/>
          <w:szCs w:val="24"/>
        </w:rPr>
        <w:t>1.5-2ml样本管存放量</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sz w:val="24"/>
          <w:szCs w:val="24"/>
        </w:rPr>
        <w:t>60000支。</w:t>
      </w:r>
    </w:p>
    <w:p w14:paraId="5DFDD2BC">
      <w:pPr>
        <w:pStyle w:val="11"/>
        <w:spacing w:line="440" w:lineRule="exact"/>
        <w:ind w:firstLine="0" w:firstLineChars="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2.整机宽度≤</w:t>
      </w:r>
      <w:r>
        <w:rPr>
          <w:rFonts w:hint="eastAsia" w:ascii="仿宋" w:hAnsi="仿宋" w:eastAsia="仿宋" w:cs="仿宋"/>
          <w:sz w:val="24"/>
          <w:szCs w:val="24"/>
        </w:rPr>
        <w:t>1180mm</w:t>
      </w:r>
      <w:r>
        <w:rPr>
          <w:rFonts w:hint="eastAsia" w:ascii="仿宋" w:hAnsi="仿宋" w:eastAsia="仿宋" w:cs="仿宋"/>
          <w:color w:val="000000" w:themeColor="text1"/>
          <w:sz w:val="24"/>
          <w:szCs w:val="24"/>
          <w14:textFill>
            <w14:solidFill>
              <w14:schemeClr w14:val="tx1"/>
            </w14:solidFill>
          </w14:textFill>
        </w:rPr>
        <w:t>（宽度包括把手、箱体、铰链）</w:t>
      </w:r>
      <w:r>
        <w:rPr>
          <w:rFonts w:hint="eastAsia" w:ascii="仿宋" w:hAnsi="仿宋" w:eastAsia="仿宋" w:cs="仿宋"/>
          <w:sz w:val="24"/>
          <w:szCs w:val="24"/>
        </w:rPr>
        <w:t>。</w:t>
      </w:r>
    </w:p>
    <w:p w14:paraId="576754FA">
      <w:pPr>
        <w:pStyle w:val="11"/>
        <w:spacing w:line="440" w:lineRule="exact"/>
        <w:ind w:firstLine="0" w:firstLineChars="0"/>
        <w:rPr>
          <w:rFonts w:ascii="仿宋" w:hAnsi="仿宋" w:eastAsia="仿宋" w:cs="仿宋"/>
          <w:bCs/>
          <w:sz w:val="24"/>
          <w:szCs w:val="24"/>
        </w:rPr>
      </w:pPr>
      <w:r>
        <w:rPr>
          <w:rFonts w:hint="eastAsia" w:ascii="仿宋" w:hAnsi="仿宋" w:eastAsia="仿宋" w:cs="仿宋"/>
          <w:color w:val="000000" w:themeColor="text1"/>
          <w:sz w:val="24"/>
          <w:szCs w:val="24"/>
          <w14:textFill>
            <w14:solidFill>
              <w14:schemeClr w14:val="tx1"/>
            </w14:solidFill>
          </w14:textFill>
        </w:rPr>
        <w:t>3.温度控制范围：-40℃～-86℃，控温精度0.1℃。</w:t>
      </w:r>
    </w:p>
    <w:p w14:paraId="6E00EB39">
      <w:pPr>
        <w:pStyle w:val="11"/>
        <w:spacing w:line="440" w:lineRule="exact"/>
        <w:ind w:firstLine="0" w:firstLineChars="0"/>
        <w:rPr>
          <w:rFonts w:ascii="仿宋" w:hAnsi="仿宋" w:eastAsia="仿宋" w:cs="仿宋"/>
          <w:bCs/>
          <w:sz w:val="24"/>
          <w:szCs w:val="24"/>
        </w:rPr>
      </w:pPr>
      <w:r>
        <w:rPr>
          <w:rFonts w:hint="eastAsia" w:ascii="仿宋" w:hAnsi="仿宋" w:eastAsia="仿宋" w:cs="仿宋"/>
          <w:bCs/>
          <w:sz w:val="24"/>
          <w:szCs w:val="24"/>
        </w:rPr>
        <w:t>4.采用变频压缩机，不少于2台；风机，不少于2台；采用</w:t>
      </w:r>
      <w:r>
        <w:rPr>
          <w:rFonts w:hint="eastAsia" w:ascii="仿宋" w:hAnsi="仿宋" w:eastAsia="仿宋" w:cs="仿宋"/>
          <w:color w:val="000000" w:themeColor="text1"/>
          <w:sz w:val="24"/>
          <w:szCs w:val="24"/>
          <w14:textFill>
            <w14:solidFill>
              <w14:schemeClr w14:val="tx1"/>
            </w14:solidFill>
          </w14:textFill>
        </w:rPr>
        <w:t>独立两套变频系统，</w:t>
      </w:r>
      <w:r>
        <w:rPr>
          <w:rFonts w:hint="eastAsia" w:ascii="仿宋" w:hAnsi="仿宋" w:eastAsia="仿宋" w:cs="仿宋"/>
          <w:bCs/>
          <w:sz w:val="24"/>
          <w:szCs w:val="24"/>
        </w:rPr>
        <w:t>单套系统可</w:t>
      </w:r>
      <w:r>
        <w:rPr>
          <w:rFonts w:hint="eastAsia" w:ascii="仿宋" w:hAnsi="仿宋" w:eastAsia="仿宋" w:cs="仿宋"/>
          <w:color w:val="000000" w:themeColor="text1"/>
          <w:sz w:val="24"/>
          <w:szCs w:val="24"/>
          <w14:textFill>
            <w14:solidFill>
              <w14:schemeClr w14:val="tx1"/>
            </w14:solidFill>
          </w14:textFill>
        </w:rPr>
        <w:t>保持-80℃的状态下稳定运行</w:t>
      </w:r>
      <w:r>
        <w:rPr>
          <w:rFonts w:hint="eastAsia" w:ascii="仿宋" w:hAnsi="仿宋" w:eastAsia="仿宋" w:cs="仿宋"/>
          <w:bCs/>
          <w:sz w:val="24"/>
          <w:szCs w:val="24"/>
        </w:rPr>
        <w:t>。</w:t>
      </w:r>
    </w:p>
    <w:p w14:paraId="18FF17D3">
      <w:pPr>
        <w:pStyle w:val="11"/>
        <w:spacing w:line="440" w:lineRule="exact"/>
        <w:ind w:firstLine="0" w:firstLineChars="0"/>
        <w:rPr>
          <w:rFonts w:ascii="仿宋" w:hAnsi="仿宋" w:eastAsia="仿宋" w:cs="仿宋"/>
          <w:sz w:val="24"/>
          <w:szCs w:val="24"/>
        </w:rPr>
      </w:pPr>
      <w:r>
        <w:rPr>
          <w:rFonts w:hint="eastAsia" w:ascii="仿宋" w:hAnsi="仿宋" w:eastAsia="仿宋" w:cs="仿宋"/>
          <w:sz w:val="24"/>
          <w:szCs w:val="24"/>
        </w:rPr>
        <w:t xml:space="preserve">5.温度设定范围:-40℃ </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sz w:val="24"/>
          <w:szCs w:val="24"/>
        </w:rPr>
        <w:t xml:space="preserve"> - 86℃；</w:t>
      </w:r>
      <w:r>
        <w:rPr>
          <w:rFonts w:hint="eastAsia" w:ascii="仿宋" w:hAnsi="仿宋" w:eastAsia="仿宋" w:cs="仿宋"/>
          <w:color w:val="000000" w:themeColor="text1"/>
          <w:sz w:val="24"/>
          <w:szCs w:val="24"/>
          <w14:textFill>
            <w14:solidFill>
              <w14:schemeClr w14:val="tx1"/>
            </w14:solidFill>
          </w14:textFill>
        </w:rPr>
        <w:t>噪音值≤50dB(A)</w:t>
      </w:r>
    </w:p>
    <w:p w14:paraId="6A91F6CE">
      <w:pPr>
        <w:pStyle w:val="11"/>
        <w:spacing w:line="440" w:lineRule="exact"/>
        <w:ind w:firstLine="0" w:firstLineChars="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sz w:val="24"/>
          <w:szCs w:val="24"/>
        </w:rPr>
        <w:t>LCD屏</w:t>
      </w:r>
      <w:r>
        <w:rPr>
          <w:rFonts w:hint="eastAsia" w:ascii="仿宋" w:hAnsi="仿宋" w:eastAsia="仿宋" w:cs="仿宋"/>
          <w:kern w:val="0"/>
          <w:sz w:val="24"/>
          <w:szCs w:val="24"/>
        </w:rPr>
        <w:t>≥10寸</w:t>
      </w:r>
      <w:r>
        <w:rPr>
          <w:rFonts w:hint="eastAsia" w:ascii="仿宋" w:hAnsi="仿宋" w:eastAsia="仿宋" w:cs="仿宋"/>
          <w:sz w:val="24"/>
          <w:szCs w:val="24"/>
        </w:rPr>
        <w:t>，可显示箱内温度，设定温度，环境温度，能设定高低温报警，具有故障指示灯。</w:t>
      </w:r>
    </w:p>
    <w:p w14:paraId="160D7870">
      <w:pPr>
        <w:pStyle w:val="11"/>
        <w:spacing w:line="440" w:lineRule="exact"/>
        <w:ind w:firstLine="0" w:firstLineChars="0"/>
        <w:rPr>
          <w:rFonts w:ascii="仿宋" w:hAnsi="仿宋" w:eastAsia="仿宋" w:cs="仿宋"/>
          <w:sz w:val="24"/>
          <w:szCs w:val="24"/>
        </w:rPr>
      </w:pPr>
      <w:r>
        <w:rPr>
          <w:rFonts w:hint="eastAsia" w:ascii="仿宋" w:hAnsi="仿宋" w:eastAsia="仿宋" w:cs="仿宋"/>
          <w:sz w:val="24"/>
          <w:szCs w:val="24"/>
        </w:rPr>
        <w:t>7. 标配远程报警接口、5V供电接口、RS-485接口；</w:t>
      </w:r>
      <w:r>
        <w:rPr>
          <w:rFonts w:hint="eastAsia" w:ascii="仿宋" w:hAnsi="仿宋" w:eastAsia="仿宋" w:cs="仿宋"/>
          <w:color w:val="000000" w:themeColor="text1"/>
          <w:sz w:val="24"/>
          <w:szCs w:val="24"/>
          <w14:textFill>
            <w14:solidFill>
              <w14:schemeClr w14:val="tx1"/>
            </w14:solidFill>
          </w14:textFill>
        </w:rPr>
        <w:t>标配单机样本库管理系统，</w:t>
      </w:r>
      <w:r>
        <w:rPr>
          <w:rFonts w:hint="eastAsia" w:ascii="仿宋" w:hAnsi="仿宋" w:eastAsia="仿宋" w:cs="仿宋"/>
          <w:sz w:val="24"/>
          <w:szCs w:val="24"/>
        </w:rPr>
        <w:t>。。</w:t>
      </w:r>
    </w:p>
    <w:p w14:paraId="6F55B89F">
      <w:pPr>
        <w:pStyle w:val="11"/>
        <w:spacing w:line="440" w:lineRule="exact"/>
        <w:ind w:firstLine="0" w:firstLineChars="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8.安全系统：</w:t>
      </w:r>
    </w:p>
    <w:p w14:paraId="131A4C47">
      <w:pPr>
        <w:pStyle w:val="11"/>
        <w:spacing w:line="440" w:lineRule="exact"/>
        <w:ind w:firstLine="0" w:firstLineChars="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8.1故障报警：高低温报警、门开报警、冷凝器脏报警、断电报警、电池电量低报警、环温高报警；</w:t>
      </w:r>
    </w:p>
    <w:p w14:paraId="6F823243">
      <w:pPr>
        <w:pStyle w:val="11"/>
        <w:spacing w:line="440" w:lineRule="exact"/>
        <w:ind w:firstLine="0" w:firstLineChars="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8.2报警方式：声音蜂鸣报警、灯光闪烁报警；</w:t>
      </w:r>
    </w:p>
    <w:p w14:paraId="53950901">
      <w:pPr>
        <w:pStyle w:val="11"/>
        <w:spacing w:line="440" w:lineRule="exact"/>
        <w:ind w:firstLine="0" w:firstLineChars="0"/>
        <w:rPr>
          <w:rFonts w:ascii="仿宋" w:hAnsi="仿宋" w:eastAsia="仿宋" w:cs="仿宋"/>
          <w:sz w:val="24"/>
          <w:szCs w:val="24"/>
        </w:rPr>
      </w:pPr>
      <w:r>
        <w:rPr>
          <w:rFonts w:hint="eastAsia" w:ascii="仿宋" w:hAnsi="仿宋" w:eastAsia="仿宋" w:cs="仿宋"/>
          <w:color w:val="000000" w:themeColor="text1"/>
          <w:sz w:val="24"/>
          <w:szCs w:val="24"/>
          <w14:textFill>
            <w14:solidFill>
              <w14:schemeClr w14:val="tx1"/>
            </w14:solidFill>
          </w14:textFill>
        </w:rPr>
        <w:t>8.3安全保护：开机延时保护可设定时间、显示面板密码保护功能；</w:t>
      </w:r>
    </w:p>
    <w:p w14:paraId="3AFD4C3D">
      <w:pPr>
        <w:pStyle w:val="11"/>
        <w:spacing w:line="440" w:lineRule="exact"/>
        <w:ind w:firstLine="0" w:firstLineChars="0"/>
        <w:rPr>
          <w:rFonts w:ascii="仿宋" w:hAnsi="仿宋" w:eastAsia="仿宋" w:cs="仿宋"/>
          <w:sz w:val="24"/>
          <w:szCs w:val="24"/>
        </w:rPr>
      </w:pPr>
      <w:r>
        <w:rPr>
          <w:rFonts w:hint="eastAsia" w:ascii="仿宋" w:hAnsi="仿宋" w:eastAsia="仿宋" w:cs="仿宋"/>
          <w:sz w:val="24"/>
          <w:szCs w:val="24"/>
        </w:rPr>
        <w:t>9.保护系统：开机延时保护、停机间隔保护、压机高温保护、显示面板密码保护、断电记忆数据保护等。</w:t>
      </w:r>
    </w:p>
    <w:p w14:paraId="346CDAF1">
      <w:pPr>
        <w:pStyle w:val="11"/>
        <w:spacing w:line="440" w:lineRule="exact"/>
        <w:ind w:firstLine="0" w:firstLineChars="0"/>
        <w:rPr>
          <w:rFonts w:ascii="仿宋" w:hAnsi="仿宋" w:eastAsia="仿宋" w:cs="仿宋"/>
          <w:sz w:val="24"/>
          <w:szCs w:val="24"/>
        </w:rPr>
      </w:pPr>
      <w:r>
        <w:rPr>
          <w:rFonts w:hint="eastAsia" w:ascii="仿宋" w:hAnsi="仿宋" w:eastAsia="仿宋" w:cs="仿宋"/>
          <w:sz w:val="24"/>
          <w:szCs w:val="24"/>
        </w:rPr>
        <w:t>10.标配4扇内门；</w:t>
      </w:r>
      <w:r>
        <w:rPr>
          <w:rFonts w:hint="eastAsia" w:ascii="仿宋" w:hAnsi="仿宋" w:eastAsia="仿宋" w:cs="仿宋"/>
          <w:color w:val="000000" w:themeColor="text1"/>
          <w:sz w:val="24"/>
          <w:szCs w:val="24"/>
          <w14:textFill>
            <w14:solidFill>
              <w14:schemeClr w14:val="tx1"/>
            </w14:solidFill>
          </w14:textFill>
        </w:rPr>
        <w:t>测试孔，不少于2个；稳定运行工作状态时，冰箱耗电量应≤12Kw.h/24h；</w:t>
      </w:r>
    </w:p>
    <w:p w14:paraId="11F28FBF">
      <w:pPr>
        <w:pStyle w:val="11"/>
        <w:spacing w:line="440" w:lineRule="exact"/>
        <w:ind w:firstLine="0" w:firstLineChars="0"/>
        <w:jc w:val="left"/>
        <w:rPr>
          <w:rFonts w:ascii="仿宋" w:hAnsi="仿宋" w:eastAsia="仿宋" w:cs="仿宋"/>
          <w:bCs/>
          <w:sz w:val="24"/>
          <w:szCs w:val="24"/>
        </w:rPr>
      </w:pPr>
      <w:r>
        <w:rPr>
          <w:rFonts w:hint="eastAsia" w:ascii="仿宋" w:hAnsi="仿宋" w:eastAsia="仿宋" w:cs="仿宋"/>
          <w:bCs/>
          <w:sz w:val="24"/>
          <w:szCs w:val="24"/>
        </w:rPr>
        <w:t>11.</w:t>
      </w:r>
      <w:r>
        <w:rPr>
          <w:rFonts w:hint="eastAsia" w:ascii="仿宋" w:hAnsi="仿宋" w:eastAsia="仿宋" w:cs="仿宋"/>
          <w:color w:val="000000" w:themeColor="text1"/>
          <w:sz w:val="24"/>
          <w:szCs w:val="24"/>
          <w14:textFill>
            <w14:solidFill>
              <w14:schemeClr w14:val="tx1"/>
            </w14:solidFill>
          </w14:textFill>
        </w:rPr>
        <w:t>断电保温时间：箱内特性点温度从-81℃回升到-50℃的时间≥</w:t>
      </w:r>
      <w:r>
        <w:rPr>
          <w:rFonts w:hint="eastAsia" w:ascii="仿宋" w:hAnsi="仿宋" w:eastAsia="仿宋" w:cs="仿宋"/>
          <w:bCs/>
          <w:sz w:val="24"/>
          <w:szCs w:val="24"/>
        </w:rPr>
        <w:t>300 分钟</w:t>
      </w:r>
    </w:p>
    <w:p w14:paraId="26ABDDDD">
      <w:pPr>
        <w:pStyle w:val="11"/>
        <w:spacing w:line="440" w:lineRule="exact"/>
        <w:ind w:firstLine="0" w:firstLineChars="0"/>
        <w:jc w:val="left"/>
        <w:rPr>
          <w:rFonts w:ascii="仿宋" w:hAnsi="仿宋" w:eastAsia="仿宋" w:cs="仿宋"/>
          <w:bCs/>
          <w:sz w:val="24"/>
          <w:szCs w:val="24"/>
        </w:rPr>
      </w:pPr>
      <w:r>
        <w:rPr>
          <w:rFonts w:hint="eastAsia" w:ascii="仿宋" w:hAnsi="仿宋" w:eastAsia="仿宋" w:cs="仿宋"/>
          <w:kern w:val="0"/>
          <w:sz w:val="24"/>
          <w:szCs w:val="24"/>
        </w:rPr>
        <w:t>12. 配备</w:t>
      </w:r>
      <w:r>
        <w:rPr>
          <w:rFonts w:hint="eastAsia" w:ascii="仿宋" w:hAnsi="仿宋" w:eastAsia="仿宋" w:cs="仿宋"/>
          <w:color w:val="000000" w:themeColor="text1"/>
          <w:sz w:val="24"/>
          <w:szCs w:val="24"/>
          <w14:textFill>
            <w14:solidFill>
              <w14:schemeClr w14:val="tx1"/>
            </w14:solidFill>
          </w14:textFill>
        </w:rPr>
        <w:t>蓄</w:t>
      </w:r>
      <w:r>
        <w:rPr>
          <w:rFonts w:hint="eastAsia" w:ascii="仿宋" w:hAnsi="仿宋" w:eastAsia="仿宋" w:cs="仿宋"/>
          <w:kern w:val="0"/>
          <w:sz w:val="24"/>
          <w:szCs w:val="24"/>
        </w:rPr>
        <w:t>电池，保证冰箱断电后，冰箱能正常显示温度，异常报警。</w:t>
      </w:r>
    </w:p>
    <w:p w14:paraId="447506D0">
      <w:pPr>
        <w:pStyle w:val="11"/>
        <w:spacing w:line="440" w:lineRule="exact"/>
        <w:ind w:firstLine="0" w:firstLineChars="0"/>
        <w:jc w:val="left"/>
        <w:rPr>
          <w:rFonts w:ascii="仿宋" w:hAnsi="仿宋" w:eastAsia="仿宋" w:cs="仿宋"/>
          <w:bCs/>
          <w:sz w:val="24"/>
          <w:szCs w:val="24"/>
        </w:rPr>
      </w:pPr>
      <w:r>
        <w:rPr>
          <w:rFonts w:hint="eastAsia" w:ascii="仿宋" w:hAnsi="仿宋" w:eastAsia="仿宋" w:cs="仿宋"/>
          <w:bCs/>
          <w:sz w:val="24"/>
          <w:szCs w:val="24"/>
        </w:rPr>
        <w:t>13.标配整冰箱冻存架和冻存盒；</w:t>
      </w:r>
    </w:p>
    <w:p w14:paraId="75F39DFE">
      <w:pPr>
        <w:pStyle w:val="11"/>
        <w:spacing w:line="440" w:lineRule="exact"/>
        <w:ind w:firstLine="0" w:firstLineChars="0"/>
        <w:jc w:val="left"/>
        <w:rPr>
          <w:rFonts w:ascii="仿宋" w:hAnsi="仿宋" w:eastAsia="仿宋" w:cs="仿宋"/>
          <w:bCs/>
          <w:sz w:val="24"/>
          <w:szCs w:val="24"/>
        </w:rPr>
      </w:pPr>
      <w:r>
        <w:rPr>
          <w:rFonts w:hint="eastAsia" w:ascii="仿宋" w:hAnsi="仿宋" w:eastAsia="仿宋" w:cs="仿宋"/>
          <w:bCs/>
          <w:sz w:val="24"/>
          <w:szCs w:val="24"/>
        </w:rPr>
        <w:t>14质保期</w:t>
      </w:r>
      <w:r>
        <w:rPr>
          <w:rFonts w:hint="eastAsia" w:ascii="仿宋" w:hAnsi="仿宋" w:eastAsia="仿宋" w:cs="仿宋"/>
          <w:color w:val="000000" w:themeColor="text1"/>
          <w:sz w:val="24"/>
          <w:szCs w:val="24"/>
          <w14:textFill>
            <w14:solidFill>
              <w14:schemeClr w14:val="tx1"/>
            </w14:solidFill>
          </w14:textFill>
        </w:rPr>
        <w:t>≥8年；</w:t>
      </w:r>
    </w:p>
    <w:p w14:paraId="673293D3">
      <w:pPr>
        <w:pStyle w:val="2"/>
        <w:ind w:firstLine="0"/>
        <w:jc w:val="center"/>
        <w:rPr>
          <w:rFonts w:ascii="仿宋" w:hAnsi="仿宋" w:eastAsia="仿宋"/>
          <w:b/>
        </w:rPr>
      </w:pPr>
    </w:p>
    <w:p w14:paraId="55EB00F2">
      <w:pPr>
        <w:pStyle w:val="2"/>
        <w:ind w:firstLine="0"/>
        <w:jc w:val="center"/>
        <w:rPr>
          <w:rFonts w:ascii="仿宋" w:hAnsi="仿宋" w:eastAsia="仿宋"/>
          <w:b/>
        </w:rPr>
      </w:pPr>
    </w:p>
    <w:p w14:paraId="60F76152">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品目1-10 胸部电阻抗断层成像仪（EIT）</w:t>
      </w:r>
      <w:r>
        <w:rPr>
          <w:rFonts w:hint="eastAsia" w:ascii="仿宋" w:hAnsi="仿宋" w:eastAsia="仿宋"/>
          <w:b/>
        </w:rPr>
        <w:br w:type="textWrapping"/>
      </w:r>
    </w:p>
    <w:p w14:paraId="5815A2C0">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可适用于35-150cm不同胸围患者使用</w:t>
      </w:r>
    </w:p>
    <w:p w14:paraId="10477759">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电极带需至少适配9种型号</w:t>
      </w:r>
    </w:p>
    <w:p w14:paraId="2B4C31FC">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彩色触摸屏尺寸≥18英寸，分辨率≥1920*1080，屏幕可上下左右旋转，亮度可调。</w:t>
      </w:r>
    </w:p>
    <w:p w14:paraId="1026461E">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具备移动台车</w:t>
      </w:r>
    </w:p>
    <w:p w14:paraId="68CB0893">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主机重量（含台车）≤40kg</w:t>
      </w:r>
    </w:p>
    <w:p w14:paraId="51A8F08A">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通讯接口： USB 接口≥2个、HDMI视频接口≥1个及RJ45网络接口≥1个</w:t>
      </w:r>
    </w:p>
    <w:p w14:paraId="3F3C6ED5">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具备内置锂电池，电池使用时间</w:t>
      </w:r>
      <w:bookmarkStart w:id="8" w:name="OLE_LINK3"/>
      <w:bookmarkStart w:id="9" w:name="OLE_LINK4"/>
      <w:r>
        <w:rPr>
          <w:rFonts w:hint="eastAsia" w:ascii="仿宋" w:hAnsi="仿宋" w:eastAsia="仿宋" w:cs="仿宋"/>
          <w:sz w:val="24"/>
          <w:szCs w:val="24"/>
        </w:rPr>
        <w:t>≥</w:t>
      </w:r>
      <w:bookmarkEnd w:id="8"/>
      <w:bookmarkEnd w:id="9"/>
      <w:r>
        <w:rPr>
          <w:rFonts w:hint="eastAsia" w:ascii="仿宋" w:hAnsi="仿宋" w:eastAsia="仿宋" w:cs="仿宋"/>
          <w:sz w:val="24"/>
          <w:szCs w:val="24"/>
        </w:rPr>
        <w:t>60分钟。</w:t>
      </w:r>
    </w:p>
    <w:p w14:paraId="7190956C">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ROI至少具备层状、象限、自由等模式。</w:t>
      </w:r>
    </w:p>
    <w:p w14:paraId="259B996D">
      <w:pPr>
        <w:pStyle w:val="11"/>
        <w:numPr>
          <w:ilvl w:val="0"/>
          <w:numId w:val="6"/>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阻抗波形至少具备全局阻抗曲线、分区阻抗曲线、灌注阻抗曲线等。</w:t>
      </w:r>
    </w:p>
    <w:p w14:paraId="33FCFAF2">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具备WIFI或蓝牙无线功能，可通过有线或无线方式与呼吸机自动传输参数或波形等相关数据</w:t>
      </w:r>
    </w:p>
    <w:p w14:paraId="3FEEA095">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最高帧速率≥50帧/秒，且支持20-50Hz范围可调</w:t>
      </w:r>
    </w:p>
    <w:p w14:paraId="5760C1AD">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具备参比电极或参考电极线。</w:t>
      </w:r>
    </w:p>
    <w:p w14:paraId="3731ED99">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具备电极监测功能，并可实时检测电极的接触状态，具备接触不良报警功能。</w:t>
      </w:r>
    </w:p>
    <w:p w14:paraId="2CC1CEA1">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具备电阻抗比较分析功能，并可显示肺容量短期变化信息。</w:t>
      </w:r>
    </w:p>
    <w:p w14:paraId="17872348">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具备实时在线显示每次肺通气区域通气延迟图像功能</w:t>
      </w:r>
    </w:p>
    <w:p w14:paraId="35523EFF">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具备通气动态图像、通气状态图像、灌注动态图像、灌注状态图像、历史平均图像，实时阻抗波形、呼吸频率、全局潮气量百分比、分区潮气量百分比等。</w:t>
      </w:r>
    </w:p>
    <w:p w14:paraId="5E4B6A9D">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具备V/Q匹配分析功能，分析结果至少包括通气-血流匹配分数、死腔通气分数、肺内分流分数、V/Q匹配图像等</w:t>
      </w:r>
    </w:p>
    <w:p w14:paraId="79754768">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具备PEEP滴定功能，可通过无线数据传输方式与呼吸机进行联动</w:t>
      </w:r>
    </w:p>
    <w:p w14:paraId="2EA41435">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具备独立的肺复张工具及复张评估功能，可在肺复张前评估患者肺复张治疗效果。</w:t>
      </w:r>
    </w:p>
    <w:p w14:paraId="56EEE04A">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具备区域通气延迟RVD监测，并至少提供2种RVD计算及显示方式(RVD比率、RVD SD),且可设置RVD阙值及RVD切点值。</w:t>
      </w:r>
    </w:p>
    <w:p w14:paraId="02D2584A">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具备序贯治疗功能</w:t>
      </w:r>
    </w:p>
    <w:p w14:paraId="50F6390E">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至少包括CoV-俯卧位通气、ODCL-PEEP滴定、EELI PEEPweaning、通气钟摆导向自主呼吸PEEP等功能</w:t>
      </w:r>
    </w:p>
    <w:p w14:paraId="3EF9A2E6">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具备GI/COV工具：可查看任意时刻阻抗分布情况，并提供GI（全局不均一指数）；反映肺内通气在空间分布上的均匀程度；COV（通气中心）：用于量化通气在腹背方向（重力轴）的分布特征。</w:t>
      </w:r>
    </w:p>
    <w:p w14:paraId="15843228">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具备事件记录及图像冻结功能，并可导出。</w:t>
      </w:r>
    </w:p>
    <w:p w14:paraId="00BFAF43">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具备滤波功能，滤波设置范围：0-300/Min</w:t>
      </w:r>
    </w:p>
    <w:p w14:paraId="789DD8B6">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具备报警功能,单电极接触不良报警，多级接触不良报警，线缆/电极脱落报警，电池电量报警，内容空间不足报警，报警音量可调</w:t>
      </w:r>
    </w:p>
    <w:p w14:paraId="3A24BA17">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设备主机防尘防水≥IPX2。</w:t>
      </w:r>
    </w:p>
    <w:p w14:paraId="22CADD8E">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主机保修8年</w:t>
      </w:r>
    </w:p>
    <w:p w14:paraId="1A9C8CFE">
      <w:pPr>
        <w:pStyle w:val="11"/>
        <w:numPr>
          <w:ilvl w:val="0"/>
          <w:numId w:val="6"/>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配置要求：</w:t>
      </w:r>
    </w:p>
    <w:p w14:paraId="0A7E5562">
      <w:pPr>
        <w:pStyle w:val="11"/>
        <w:spacing w:line="360" w:lineRule="auto"/>
        <w:ind w:firstLine="0" w:firstLineChars="0"/>
        <w:jc w:val="left"/>
        <w:rPr>
          <w:rFonts w:ascii="仿宋" w:hAnsi="仿宋" w:eastAsia="仿宋" w:cs="仿宋"/>
          <w:sz w:val="24"/>
          <w:szCs w:val="24"/>
        </w:rPr>
      </w:pPr>
      <w:r>
        <w:rPr>
          <w:rFonts w:hint="eastAsia" w:ascii="仿宋" w:hAnsi="仿宋" w:eastAsia="仿宋" w:cs="仿宋"/>
          <w:sz w:val="24"/>
          <w:szCs w:val="24"/>
        </w:rPr>
        <w:t xml:space="preserve"> 主机1台，台车1套，储物箱1个 缆线2套，绑带16根（适用范围35cm-150cm）</w:t>
      </w:r>
    </w:p>
    <w:p w14:paraId="4F494B29">
      <w:pPr>
        <w:pStyle w:val="2"/>
        <w:ind w:firstLine="0"/>
        <w:jc w:val="center"/>
        <w:rPr>
          <w:rFonts w:ascii="仿宋" w:hAnsi="仿宋" w:eastAsia="仿宋"/>
          <w:b/>
        </w:rPr>
      </w:pPr>
    </w:p>
    <w:p w14:paraId="1D15ED15">
      <w:pPr>
        <w:pStyle w:val="2"/>
        <w:ind w:firstLine="0"/>
        <w:jc w:val="center"/>
        <w:rPr>
          <w:rFonts w:ascii="仿宋" w:hAnsi="仿宋" w:eastAsia="仿宋"/>
          <w:b/>
        </w:rPr>
      </w:pPr>
    </w:p>
    <w:p w14:paraId="3A474767">
      <w:pPr>
        <w:pStyle w:val="2"/>
        <w:ind w:firstLine="0"/>
        <w:jc w:val="center"/>
        <w:rPr>
          <w:rFonts w:ascii="仿宋" w:hAnsi="仿宋" w:eastAsia="仿宋"/>
          <w:b/>
        </w:rPr>
      </w:pPr>
    </w:p>
    <w:p w14:paraId="64A33931">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品目1-11 动态心电分析系统（一拖六）</w:t>
      </w:r>
    </w:p>
    <w:p w14:paraId="4D02957E">
      <w:pPr>
        <w:pStyle w:val="2"/>
        <w:ind w:firstLine="0"/>
        <w:jc w:val="center"/>
        <w:rPr>
          <w:rFonts w:ascii="仿宋" w:hAnsi="仿宋" w:eastAsia="仿宋"/>
          <w:b/>
        </w:rPr>
      </w:pPr>
    </w:p>
    <w:p w14:paraId="6CC7147B">
      <w:pPr>
        <w:widowControl/>
        <w:numPr>
          <w:ilvl w:val="255"/>
          <w:numId w:val="0"/>
        </w:numPr>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一、总体要求</w:t>
      </w:r>
    </w:p>
    <w:p w14:paraId="1DBA37C9">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1.设备组成：至少包括1套动态心电分析工作站和6台动态心电记录器。</w:t>
      </w:r>
    </w:p>
    <w:p w14:paraId="08920A50">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2.设备用途：用于24小时动态心电采集，辅助心律失常临床分析诊断。</w:t>
      </w:r>
    </w:p>
    <w:p w14:paraId="4A37E48E">
      <w:pPr>
        <w:widowControl/>
        <w:numPr>
          <w:ilvl w:val="255"/>
          <w:numId w:val="0"/>
        </w:numPr>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二、硬件技术要求</w:t>
      </w:r>
    </w:p>
    <w:p w14:paraId="12E2E1B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1.采样率：≥10000HZ。</w:t>
      </w:r>
    </w:p>
    <w:p w14:paraId="201D2C7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2.记录时间：≥24小时。</w:t>
      </w:r>
    </w:p>
    <w:p w14:paraId="4014D6A2">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3.灵敏度误差：≤±10%。</w:t>
      </w:r>
    </w:p>
    <w:p w14:paraId="7ABD9E26">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4.记录器显示屏：至少为LED彩色液晶屏，可实时查看及显示电量状态、记录时长、各导联心电图等多类信息。</w:t>
      </w:r>
    </w:p>
    <w:p w14:paraId="11CE55D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5.体位运动记录：至少可显示立位静态、立位运动、卧位静态和卧位运动状态。</w:t>
      </w:r>
    </w:p>
    <w:p w14:paraId="63C40900">
      <w:pPr>
        <w:widowControl/>
        <w:adjustRightInd w:val="0"/>
        <w:snapToGrid w:val="0"/>
        <w:spacing w:line="360" w:lineRule="auto"/>
        <w:jc w:val="left"/>
        <w:rPr>
          <w:rFonts w:ascii="仿宋" w:hAnsi="仿宋" w:eastAsia="仿宋" w:cs="仿宋"/>
          <w:sz w:val="24"/>
        </w:rPr>
      </w:pPr>
      <w:bookmarkStart w:id="10" w:name="_Hlk16500070"/>
      <w:r>
        <w:rPr>
          <w:rFonts w:hint="eastAsia" w:ascii="仿宋" w:hAnsi="仿宋" w:eastAsia="仿宋" w:cs="仿宋"/>
          <w:kern w:val="0"/>
          <w:sz w:val="24"/>
          <w:lang w:bidi="ar"/>
        </w:rPr>
        <w:t>6.</w:t>
      </w:r>
      <w:bookmarkEnd w:id="10"/>
      <w:r>
        <w:rPr>
          <w:rFonts w:hint="eastAsia" w:ascii="仿宋" w:hAnsi="仿宋" w:eastAsia="仿宋" w:cs="仿宋"/>
          <w:kern w:val="0"/>
          <w:sz w:val="24"/>
          <w:lang w:bidi="ar"/>
        </w:rPr>
        <w:t>数据回放方式：支持USB及SD卡回放器读取两种方式进行。</w:t>
      </w:r>
    </w:p>
    <w:p w14:paraId="0BE15E6C">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7.睡眠呼吸波采集：具备。</w:t>
      </w:r>
    </w:p>
    <w:p w14:paraId="6EDFDB41">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8.晚电位及向量数据采集：具备。</w:t>
      </w:r>
    </w:p>
    <w:p w14:paraId="448A79C3">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9.特殊事件按钮：具备。</w:t>
      </w:r>
    </w:p>
    <w:p w14:paraId="68704FAE">
      <w:pPr>
        <w:widowControl/>
        <w:numPr>
          <w:ilvl w:val="255"/>
          <w:numId w:val="0"/>
        </w:numPr>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三、分析软件技术要求</w:t>
      </w:r>
    </w:p>
    <w:p w14:paraId="7B621862">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1.动态心电分析软件注册证：提供。</w:t>
      </w:r>
    </w:p>
    <w:p w14:paraId="57FEE6D8">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2.连续心率减速力分析功能:具备。</w:t>
      </w:r>
    </w:p>
    <w:p w14:paraId="260FE547">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3.可读入同品牌动态血压数据并形成心电、血压对应报告：具备。</w:t>
      </w:r>
    </w:p>
    <w:p w14:paraId="19884FAE">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4.数据传输：需无缝对接医院HIS及PACS，实现从HIS调取患者数据，报告传输到PACS。</w:t>
      </w:r>
    </w:p>
    <w:p w14:paraId="4FE06EE6">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5.12导联ST段三维趋势图分析功能：具备。</w:t>
      </w:r>
    </w:p>
    <w:p w14:paraId="1A94D14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6.呼吸暂停查看功能：可观察患者在睡眠期间呼吸波形，并可放大查看呼吸波形，进行呼吸波形与心电波形的同步对比。</w:t>
      </w:r>
    </w:p>
    <w:p w14:paraId="6E7A4D72">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7.时间散点图无极缩放功能及逆向分析功能：具有无限放大功能，且可在时间散点图上选择相应时间，使用逆向技术对原始波形进行查看。</w:t>
      </w:r>
    </w:p>
    <w:p w14:paraId="11D5882B">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8.Lorenz散点图逆向分析功能：可在散点图上选择相应点，进行原始波形的查看。</w:t>
      </w:r>
    </w:p>
    <w:p w14:paraId="3B2911C3">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9.散点图面积比率分层编辑功能：可通过设置面积比率的范围，对散点图进行进行分层查看显示。</w:t>
      </w:r>
    </w:p>
    <w:p w14:paraId="072349B4">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10.T波变异度分析：可对任何时段的心电数据进行T波变异度分析。</w:t>
      </w:r>
    </w:p>
    <w:p w14:paraId="7F45A14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11.室性逸搏分析功能：将室性异常搏动做出联律间期柱状图，根据时间关系加以区分。</w:t>
      </w:r>
    </w:p>
    <w:p w14:paraId="23CEC54D">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12.频谱心电功能，快速进行冠心病定位诊断。</w:t>
      </w:r>
    </w:p>
    <w:p w14:paraId="66E21D1C">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13.起搏器分析功能：适合VVI、AAI、DDD等多种类型起搏器。自动分析起搏失败、感知失败，房性起搏、房室顺序起搏、室性起搏、室性融合波等。</w:t>
      </w:r>
    </w:p>
    <w:p w14:paraId="285C85A9">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14.数据库管理功能：多种条件进行病例查询和检索。</w:t>
      </w:r>
    </w:p>
    <w:p w14:paraId="0AD3F891">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15.三维立体散点图功能，可对三维立体散点图任意角度旋转、并且能够利用三维散点图进行编辑分析。</w:t>
      </w:r>
    </w:p>
    <w:p w14:paraId="56CD7394">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16.人工智能(AI)分析引擎，自动识别各种疑难HOLTER病例。</w:t>
      </w:r>
    </w:p>
    <w:p w14:paraId="6097AE97">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17.新生儿波形的人工智能识别算法：具备。</w:t>
      </w:r>
    </w:p>
    <w:p w14:paraId="02A6BF2C">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18.自主神经功能评价ANS检测：至少包含深呼吸测试、瓦尔萨瓦测试、卧立位测试。</w:t>
      </w:r>
    </w:p>
    <w:p w14:paraId="46D126C3">
      <w:pPr>
        <w:widowControl/>
        <w:numPr>
          <w:ilvl w:val="255"/>
          <w:numId w:val="0"/>
        </w:numPr>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四、配置需求</w:t>
      </w:r>
    </w:p>
    <w:p w14:paraId="0956DF87">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1. 动态心电记录器：6台</w:t>
      </w:r>
    </w:p>
    <w:p w14:paraId="301A0DA2">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2. 心电导联线：6条</w:t>
      </w:r>
    </w:p>
    <w:p w14:paraId="3C353AC5">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3. 数据传输线：6根</w:t>
      </w:r>
    </w:p>
    <w:p w14:paraId="728B7E43">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4.背包：6个</w:t>
      </w:r>
    </w:p>
    <w:p w14:paraId="74671B5A">
      <w:pPr>
        <w:widowControl/>
        <w:adjustRightInd w:val="0"/>
        <w:snapToGrid w:val="0"/>
        <w:spacing w:line="360" w:lineRule="auto"/>
        <w:jc w:val="left"/>
        <w:rPr>
          <w:rFonts w:ascii="仿宋" w:hAnsi="仿宋" w:eastAsia="仿宋" w:cs="仿宋"/>
          <w:sz w:val="24"/>
        </w:rPr>
      </w:pPr>
      <w:r>
        <w:rPr>
          <w:rFonts w:hint="eastAsia" w:ascii="仿宋" w:hAnsi="仿宋" w:eastAsia="仿宋" w:cs="仿宋"/>
          <w:kern w:val="0"/>
          <w:sz w:val="24"/>
          <w:lang w:bidi="ar"/>
        </w:rPr>
        <w:t>5. 动态心电分析工作站及配套打印设施</w:t>
      </w:r>
    </w:p>
    <w:p w14:paraId="41D2179F">
      <w:pPr>
        <w:pStyle w:val="2"/>
        <w:ind w:firstLine="0"/>
        <w:jc w:val="center"/>
        <w:rPr>
          <w:rFonts w:ascii="仿宋" w:hAnsi="仿宋" w:eastAsia="仿宋"/>
          <w:b/>
        </w:rPr>
      </w:pPr>
    </w:p>
    <w:p w14:paraId="02E16256">
      <w:pPr>
        <w:pStyle w:val="2"/>
        <w:ind w:firstLine="0"/>
        <w:jc w:val="center"/>
        <w:rPr>
          <w:rFonts w:ascii="仿宋" w:hAnsi="仿宋" w:eastAsia="仿宋"/>
          <w:b/>
        </w:rPr>
      </w:pPr>
    </w:p>
    <w:p w14:paraId="66592790">
      <w:pPr>
        <w:pStyle w:val="2"/>
        <w:ind w:firstLine="0"/>
        <w:jc w:val="center"/>
        <w:rPr>
          <w:rFonts w:ascii="仿宋" w:hAnsi="仿宋" w:eastAsia="仿宋"/>
          <w:b/>
        </w:rPr>
      </w:pPr>
    </w:p>
    <w:p w14:paraId="7E46AB8E">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品目1-12 电动电控心肺复苏机</w:t>
      </w:r>
    </w:p>
    <w:p w14:paraId="4810BC63">
      <w:pPr>
        <w:spacing w:line="360" w:lineRule="auto"/>
        <w:ind w:left="420" w:hanging="420"/>
        <w:jc w:val="left"/>
        <w:rPr>
          <w:rFonts w:ascii="仿宋" w:hAnsi="仿宋" w:eastAsia="仿宋" w:cs="仿宋"/>
          <w:b/>
          <w:sz w:val="24"/>
        </w:rPr>
      </w:pPr>
      <w:r>
        <w:rPr>
          <w:rFonts w:hint="eastAsia" w:ascii="仿宋" w:hAnsi="仿宋" w:eastAsia="仿宋" w:cs="仿宋"/>
          <w:b/>
          <w:sz w:val="24"/>
        </w:rPr>
        <w:t>一、主机</w:t>
      </w:r>
    </w:p>
    <w:p w14:paraId="6ED81FE0">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驱动方式：电动电控。</w:t>
      </w:r>
    </w:p>
    <w:p w14:paraId="7797042A">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按压技术：采用单点按压结合胸廓束带方式，通过胸泵和心泵机制、模拟心脏搏动原理的智能心肺复苏技术，能比徒手CPR更高效率地改善血流动力学效应，减少复苏过程引起的损伤。</w:t>
      </w:r>
    </w:p>
    <w:p w14:paraId="15FAB62B">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按压频率：≥100次／分钟。</w:t>
      </w:r>
    </w:p>
    <w:p w14:paraId="564E8071">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按压深度范围：35-50mm。</w:t>
      </w:r>
    </w:p>
    <w:p w14:paraId="2C047ACD">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按压释放比: 1：1或50%。</w:t>
      </w:r>
    </w:p>
    <w:p w14:paraId="4E8CF6E7">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至少包括连续按压模式、 30:2模式等按压通气模式。</w:t>
      </w:r>
    </w:p>
    <w:p w14:paraId="39BEBAE3">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采用硬质背板，能够快速进行装配。</w:t>
      </w:r>
    </w:p>
    <w:p w14:paraId="7F9A10DE">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最大工作倾斜度≥50°，在主机工作倾斜度范围内工作状态下，确保下楼梯、转运途中能维持持续稳定的胸腔按压。</w:t>
      </w:r>
    </w:p>
    <w:p w14:paraId="4BE56EF1">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电池最长运行时间≥50分钟。</w:t>
      </w:r>
    </w:p>
    <w:p w14:paraId="4EA9C827">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电池最大充电时间≤2小时。</w:t>
      </w:r>
    </w:p>
    <w:p w14:paraId="5F6D0B63">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外部交流电源：可接220V交流电，持续稳定实施长时间胸腔按压，并同时给予电池充电。</w:t>
      </w:r>
    </w:p>
    <w:p w14:paraId="1BC7BFFA">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具备电量指示功能，低电量指示灯闪烁警示后，仍可至少连续工作时间15分钟，在不中断按压的状态下，连接外部交流电源，确保持续稳定的胸腔按压。</w:t>
      </w:r>
    </w:p>
    <w:p w14:paraId="5C8BC63A">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主机（含电池）重量：≤4Kg。</w:t>
      </w:r>
    </w:p>
    <w:p w14:paraId="1EC64890">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防水防尘等级：≥IP44。</w:t>
      </w:r>
    </w:p>
    <w:p w14:paraId="557B3982">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通过跌落试验：跌落高度≥1米。</w:t>
      </w:r>
    </w:p>
    <w:p w14:paraId="0DAF9B01">
      <w:pPr>
        <w:spacing w:line="360" w:lineRule="auto"/>
        <w:rPr>
          <w:rFonts w:ascii="仿宋" w:hAnsi="仿宋" w:eastAsia="仿宋" w:cs="仿宋"/>
          <w:b/>
          <w:sz w:val="24"/>
        </w:rPr>
      </w:pPr>
      <w:r>
        <w:rPr>
          <w:rFonts w:hint="eastAsia" w:ascii="仿宋" w:hAnsi="仿宋" w:eastAsia="仿宋" w:cs="仿宋"/>
          <w:b/>
          <w:sz w:val="24"/>
        </w:rPr>
        <w:t>二、数据模块</w:t>
      </w:r>
    </w:p>
    <w:p w14:paraId="5D1DDB27">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具有蓝牙无线传输模块。</w:t>
      </w:r>
    </w:p>
    <w:p w14:paraId="2F513B97">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具有USB接口,用于软件维护与升级。</w:t>
      </w:r>
    </w:p>
    <w:p w14:paraId="6BA4FCEC">
      <w:pPr>
        <w:pStyle w:val="11"/>
        <w:numPr>
          <w:ilvl w:val="0"/>
          <w:numId w:val="7"/>
        </w:numPr>
        <w:spacing w:line="360" w:lineRule="auto"/>
        <w:ind w:firstLineChars="0"/>
        <w:rPr>
          <w:rFonts w:ascii="仿宋" w:hAnsi="仿宋" w:eastAsia="仿宋" w:cs="仿宋"/>
          <w:sz w:val="24"/>
          <w:szCs w:val="24"/>
        </w:rPr>
      </w:pPr>
      <w:r>
        <w:rPr>
          <w:rFonts w:hint="eastAsia" w:ascii="仿宋" w:hAnsi="仿宋" w:eastAsia="仿宋" w:cs="仿宋"/>
          <w:sz w:val="24"/>
          <w:szCs w:val="24"/>
        </w:rPr>
        <w:t>内存≥8G</w:t>
      </w:r>
    </w:p>
    <w:p w14:paraId="6263FB28">
      <w:pPr>
        <w:pStyle w:val="2"/>
        <w:ind w:firstLine="0"/>
        <w:jc w:val="both"/>
        <w:rPr>
          <w:rFonts w:ascii="仿宋" w:hAnsi="仿宋" w:eastAsia="仿宋"/>
          <w:b/>
        </w:rPr>
      </w:pPr>
      <w:r>
        <w:rPr>
          <w:rFonts w:hint="eastAsia" w:ascii="仿宋" w:hAnsi="仿宋" w:eastAsia="仿宋" w:cs="仿宋"/>
        </w:rPr>
        <w:t>19.具备与呼吸机进行蓝牙连接功能，实现按压与通气同步联动。</w:t>
      </w:r>
    </w:p>
    <w:p w14:paraId="311DA5C3">
      <w:pPr>
        <w:pStyle w:val="2"/>
        <w:ind w:firstLine="0"/>
        <w:jc w:val="center"/>
        <w:rPr>
          <w:rFonts w:ascii="仿宋" w:hAnsi="仿宋" w:eastAsia="仿宋"/>
          <w:b/>
        </w:rPr>
      </w:pPr>
    </w:p>
    <w:p w14:paraId="64F7200A">
      <w:pPr>
        <w:pStyle w:val="2"/>
        <w:ind w:firstLine="0"/>
        <w:jc w:val="center"/>
        <w:rPr>
          <w:rFonts w:ascii="仿宋" w:hAnsi="仿宋" w:eastAsia="仿宋"/>
          <w:b/>
        </w:rPr>
      </w:pPr>
    </w:p>
    <w:p w14:paraId="1E723918">
      <w:pPr>
        <w:pStyle w:val="2"/>
        <w:ind w:firstLine="0"/>
        <w:jc w:val="center"/>
        <w:rPr>
          <w:rFonts w:ascii="仿宋" w:hAnsi="仿宋" w:eastAsia="仿宋"/>
          <w:b/>
        </w:rPr>
      </w:pPr>
    </w:p>
    <w:p w14:paraId="77F00AF4">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品目1-13 呼吸肌评估训练仪</w:t>
      </w:r>
    </w:p>
    <w:p w14:paraId="2849A6BD">
      <w:pPr>
        <w:widowControl/>
        <w:numPr>
          <w:ilvl w:val="0"/>
          <w:numId w:val="8"/>
        </w:numPr>
        <w:spacing w:line="360" w:lineRule="auto"/>
        <w:rPr>
          <w:rFonts w:ascii="仿宋" w:hAnsi="仿宋" w:eastAsia="仿宋" w:cs="仿宋"/>
          <w:sz w:val="24"/>
        </w:rPr>
      </w:pPr>
      <w:r>
        <w:rPr>
          <w:rFonts w:hint="eastAsia" w:ascii="仿宋" w:hAnsi="仿宋" w:eastAsia="仿宋" w:cs="仿宋"/>
          <w:sz w:val="24"/>
        </w:rPr>
        <w:t>可容量定标，三流速定标</w:t>
      </w:r>
    </w:p>
    <w:p w14:paraId="06D5ADBF">
      <w:pPr>
        <w:widowControl/>
        <w:numPr>
          <w:ilvl w:val="0"/>
          <w:numId w:val="8"/>
        </w:numPr>
        <w:spacing w:line="360" w:lineRule="auto"/>
        <w:rPr>
          <w:rFonts w:ascii="仿宋" w:hAnsi="仿宋" w:eastAsia="仿宋" w:cs="仿宋"/>
          <w:sz w:val="24"/>
        </w:rPr>
      </w:pPr>
      <w:r>
        <w:rPr>
          <w:rFonts w:hint="eastAsia" w:ascii="仿宋" w:hAnsi="仿宋" w:eastAsia="仿宋" w:cs="仿宋"/>
          <w:sz w:val="24"/>
        </w:rPr>
        <w:t>内置含最新中国人预计值的多种肺功能预计值</w:t>
      </w:r>
    </w:p>
    <w:p w14:paraId="6078A588">
      <w:pPr>
        <w:widowControl/>
        <w:numPr>
          <w:ilvl w:val="0"/>
          <w:numId w:val="8"/>
        </w:numPr>
        <w:spacing w:line="360" w:lineRule="auto"/>
        <w:rPr>
          <w:rFonts w:ascii="仿宋" w:hAnsi="仿宋" w:eastAsia="仿宋" w:cs="仿宋"/>
          <w:sz w:val="24"/>
        </w:rPr>
      </w:pPr>
      <w:r>
        <w:rPr>
          <w:rFonts w:hint="eastAsia" w:ascii="仿宋" w:hAnsi="仿宋" w:eastAsia="仿宋" w:cs="仿宋"/>
          <w:sz w:val="24"/>
        </w:rPr>
        <w:t>可检测 MIP，MEP 指标</w:t>
      </w:r>
    </w:p>
    <w:p w14:paraId="001FE227">
      <w:pPr>
        <w:widowControl/>
        <w:numPr>
          <w:ilvl w:val="0"/>
          <w:numId w:val="8"/>
        </w:numPr>
        <w:spacing w:line="360" w:lineRule="auto"/>
        <w:rPr>
          <w:rFonts w:ascii="仿宋" w:hAnsi="仿宋" w:eastAsia="仿宋" w:cs="仿宋"/>
          <w:sz w:val="24"/>
        </w:rPr>
      </w:pPr>
      <w:r>
        <w:rPr>
          <w:rFonts w:hint="eastAsia" w:ascii="仿宋" w:hAnsi="仿宋" w:eastAsia="仿宋" w:cs="仿宋"/>
          <w:sz w:val="24"/>
        </w:rPr>
        <w:t>内置肺功能检查指南，自动分析检测结果</w:t>
      </w:r>
    </w:p>
    <w:p w14:paraId="11329556">
      <w:pPr>
        <w:widowControl/>
        <w:numPr>
          <w:ilvl w:val="0"/>
          <w:numId w:val="8"/>
        </w:numPr>
        <w:spacing w:line="360" w:lineRule="auto"/>
        <w:rPr>
          <w:rFonts w:ascii="仿宋" w:hAnsi="仿宋" w:eastAsia="仿宋" w:cs="仿宋"/>
          <w:sz w:val="24"/>
        </w:rPr>
      </w:pPr>
      <w:r>
        <w:rPr>
          <w:rFonts w:hint="eastAsia" w:ascii="仿宋" w:hAnsi="仿宋" w:eastAsia="仿宋" w:cs="仿宋"/>
          <w:sz w:val="24"/>
        </w:rPr>
        <w:t>检测结果智能质控提示</w:t>
      </w:r>
    </w:p>
    <w:p w14:paraId="7F803F1E">
      <w:pPr>
        <w:widowControl/>
        <w:numPr>
          <w:ilvl w:val="0"/>
          <w:numId w:val="8"/>
        </w:numPr>
        <w:spacing w:line="360" w:lineRule="auto"/>
        <w:rPr>
          <w:rFonts w:ascii="仿宋" w:hAnsi="仿宋" w:eastAsia="仿宋" w:cs="仿宋"/>
          <w:sz w:val="24"/>
        </w:rPr>
      </w:pPr>
      <w:r>
        <w:rPr>
          <w:rFonts w:hint="eastAsia" w:ascii="仿宋" w:hAnsi="仿宋" w:eastAsia="仿宋" w:cs="仿宋"/>
          <w:sz w:val="24"/>
        </w:rPr>
        <w:t>渐减式流阻呼吸肌力训练</w:t>
      </w:r>
    </w:p>
    <w:p w14:paraId="622DCED6">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振动正压通气排痰</w:t>
      </w:r>
    </w:p>
    <w:p w14:paraId="060274A5">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配有医生管理平台</w:t>
      </w:r>
    </w:p>
    <w:p w14:paraId="76710EAE">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支持建立区域数据中心，设备能与区域数据中心平台实时对接，互联互通，实现筛查、转诊、康复管理</w:t>
      </w:r>
    </w:p>
    <w:p w14:paraId="1B985AF9">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肺通气功能主要检测指标包含：FVC（用力肺活量）：FVC、FEV0.5、FEV1、FEV2、FEV3、FEV4、FEV5、FEV6、FEV8、FEV1/FEV6、FEV3/FVC、FEV1/FVC、FEV1/VC max、VC max、FEV1</w:t>
      </w:r>
      <w:r>
        <w:rPr>
          <w:rStyle w:val="9"/>
          <w:rFonts w:hint="eastAsia" w:ascii="仿宋" w:hAnsi="仿宋" w:eastAsia="仿宋" w:cs="仿宋"/>
          <w:color w:val="auto"/>
          <w:sz w:val="24"/>
        </w:rPr>
        <w:t>30、FEV1</w:t>
      </w:r>
      <w:r>
        <w:rPr>
          <w:rFonts w:hint="eastAsia" w:ascii="仿宋" w:hAnsi="仿宋" w:eastAsia="仿宋" w:cs="仿宋"/>
          <w:color w:val="auto"/>
          <w:sz w:val="24"/>
        </w:rPr>
        <w:t>35、MEP、PEF、FEF10、FEF25、FEF50、FEF75、MMEF、ELA（肺年龄）、FET、Vexp、Vexp% FVC、BMI、VC/Weight、BSA 等呼气指标；FIVC、MIP、PIF、FIV0.5、FIV1、FIV1/FIVC、FIV1/FVC、FIV2、FIV2/FIVC、FIV3、FIV3/FIVC、FIF10、FIF25、FIF50、FIF75、MMIF、FIF50/FIF25、FEF50/FIF50、FIT、Vins、Vins% FIVC 等吸气指标；VC（肺活量）：VC max、VC</w:t>
      </w:r>
      <w:r>
        <w:rPr>
          <w:rFonts w:hint="eastAsia" w:ascii="仿宋" w:hAnsi="仿宋" w:eastAsia="仿宋" w:cs="仿宋"/>
          <w:color w:val="auto"/>
          <w:sz w:val="24"/>
        </w:rPr>
        <w:noBreakHyphen/>
      </w:r>
      <w:r>
        <w:rPr>
          <w:rFonts w:hint="eastAsia" w:ascii="仿宋" w:hAnsi="仿宋" w:eastAsia="仿宋" w:cs="仿宋"/>
          <w:color w:val="auto"/>
          <w:sz w:val="24"/>
        </w:rPr>
        <w:t>EX、VC</w:t>
      </w:r>
      <w:r>
        <w:rPr>
          <w:rFonts w:hint="eastAsia" w:ascii="仿宋" w:hAnsi="仿宋" w:eastAsia="仿宋" w:cs="仿宋"/>
          <w:color w:val="auto"/>
          <w:sz w:val="24"/>
        </w:rPr>
        <w:noBreakHyphen/>
      </w:r>
      <w:r>
        <w:rPr>
          <w:rFonts w:hint="eastAsia" w:ascii="仿宋" w:hAnsi="仿宋" w:eastAsia="仿宋" w:cs="仿宋"/>
          <w:color w:val="auto"/>
          <w:sz w:val="24"/>
        </w:rPr>
        <w:t>IN、ERV、IRV、VT、IC、TLC、BF、MV、TIN、TEX、TTOT、TIN/TTOT、TEX/TTOT、TIN/TEX；</w:t>
      </w:r>
    </w:p>
    <w:p w14:paraId="351BDF20">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可进行支气管舒张试验和激发试验；</w:t>
      </w:r>
    </w:p>
    <w:p w14:paraId="138F4E20">
      <w:pPr>
        <w:widowControl/>
        <w:numPr>
          <w:ilvl w:val="0"/>
          <w:numId w:val="8"/>
        </w:numPr>
        <w:spacing w:line="360" w:lineRule="auto"/>
        <w:rPr>
          <w:rFonts w:ascii="仿宋" w:hAnsi="仿宋" w:eastAsia="仿宋" w:cs="仿宋"/>
          <w:color w:val="auto"/>
          <w:sz w:val="24"/>
        </w:rPr>
      </w:pPr>
      <w:r>
        <w:rPr>
          <w:rFonts w:hint="eastAsia" w:ascii="仿宋" w:hAnsi="仿宋" w:eastAsia="仿宋" w:cs="仿宋"/>
          <w:color w:val="auto"/>
          <w:sz w:val="24"/>
        </w:rPr>
        <w:t>可进行最大分钟通气量 MVV 评测，指标参数：MVV、MVV1、MVV6、T</w:t>
      </w:r>
      <w:r>
        <w:rPr>
          <w:rFonts w:hint="eastAsia" w:ascii="仿宋" w:hAnsi="仿宋" w:eastAsia="仿宋" w:cs="仿宋"/>
          <w:color w:val="auto"/>
          <w:sz w:val="24"/>
        </w:rPr>
        <w:noBreakHyphen/>
      </w:r>
      <w:r>
        <w:rPr>
          <w:rFonts w:hint="eastAsia" w:ascii="仿宋" w:hAnsi="仿宋" w:eastAsia="仿宋" w:cs="仿宋"/>
          <w:color w:val="auto"/>
          <w:sz w:val="24"/>
        </w:rPr>
        <w:t>MVV、VT</w:t>
      </w:r>
      <w:r>
        <w:rPr>
          <w:rFonts w:hint="eastAsia" w:ascii="仿宋" w:hAnsi="仿宋" w:eastAsia="仿宋" w:cs="仿宋"/>
          <w:color w:val="auto"/>
          <w:sz w:val="24"/>
        </w:rPr>
        <w:noBreakHyphen/>
      </w:r>
      <w:r>
        <w:rPr>
          <w:rFonts w:hint="eastAsia" w:ascii="仿宋" w:hAnsi="仿宋" w:eastAsia="仿宋" w:cs="仿宋"/>
          <w:color w:val="auto"/>
          <w:sz w:val="24"/>
        </w:rPr>
        <w:t>MVV、BF</w:t>
      </w:r>
      <w:r>
        <w:rPr>
          <w:rFonts w:hint="eastAsia" w:ascii="仿宋" w:hAnsi="仿宋" w:eastAsia="仿宋" w:cs="仿宋"/>
          <w:color w:val="auto"/>
          <w:sz w:val="24"/>
        </w:rPr>
        <w:noBreakHyphen/>
      </w:r>
      <w:r>
        <w:rPr>
          <w:rFonts w:hint="eastAsia" w:ascii="仿宋" w:hAnsi="仿宋" w:eastAsia="仿宋" w:cs="仿宋"/>
          <w:color w:val="auto"/>
          <w:sz w:val="24"/>
        </w:rPr>
        <w:t>MVV；</w:t>
      </w:r>
    </w:p>
    <w:p w14:paraId="532665A0">
      <w:pPr>
        <w:widowControl/>
        <w:numPr>
          <w:ilvl w:val="0"/>
          <w:numId w:val="8"/>
        </w:numPr>
        <w:spacing w:line="360" w:lineRule="auto"/>
        <w:rPr>
          <w:rFonts w:ascii="仿宋" w:hAnsi="仿宋" w:eastAsia="仿宋" w:cs="仿宋"/>
          <w:sz w:val="24"/>
        </w:rPr>
      </w:pPr>
      <w:r>
        <w:rPr>
          <w:rFonts w:hint="eastAsia" w:ascii="仿宋" w:hAnsi="仿宋" w:eastAsia="仿宋" w:cs="仿宋"/>
          <w:sz w:val="24"/>
        </w:rPr>
        <w:t>可检测呼吸肌力 MIP，MEP 指标，检测时可分别显示流量容积曲线（F</w:t>
      </w:r>
      <w:r>
        <w:rPr>
          <w:rFonts w:hint="eastAsia" w:ascii="仿宋" w:hAnsi="仿宋" w:eastAsia="仿宋" w:cs="仿宋"/>
          <w:sz w:val="24"/>
        </w:rPr>
        <w:noBreakHyphen/>
      </w:r>
      <w:r>
        <w:rPr>
          <w:rFonts w:hint="eastAsia" w:ascii="仿宋" w:hAnsi="仿宋" w:eastAsia="仿宋" w:cs="仿宋"/>
          <w:sz w:val="24"/>
        </w:rPr>
        <w:t>V 曲线）、时间容积曲线（V</w:t>
      </w:r>
      <w:r>
        <w:rPr>
          <w:rFonts w:hint="eastAsia" w:ascii="仿宋" w:hAnsi="仿宋" w:eastAsia="仿宋" w:cs="仿宋"/>
          <w:sz w:val="24"/>
        </w:rPr>
        <w:noBreakHyphen/>
      </w:r>
      <w:r>
        <w:rPr>
          <w:rFonts w:hint="eastAsia" w:ascii="仿宋" w:hAnsi="仿宋" w:eastAsia="仿宋" w:cs="仿宋"/>
          <w:sz w:val="24"/>
        </w:rPr>
        <w:t>T 曲线）；具备中国人预计值和医院肺功能仪检测通用的预计值；</w:t>
      </w:r>
    </w:p>
    <w:p w14:paraId="47123E23">
      <w:pPr>
        <w:widowControl/>
        <w:numPr>
          <w:ilvl w:val="0"/>
          <w:numId w:val="8"/>
        </w:numPr>
        <w:spacing w:line="360" w:lineRule="auto"/>
        <w:rPr>
          <w:rFonts w:ascii="仿宋" w:hAnsi="仿宋" w:eastAsia="仿宋" w:cs="仿宋"/>
          <w:sz w:val="24"/>
        </w:rPr>
      </w:pPr>
      <w:r>
        <w:rPr>
          <w:rFonts w:hint="eastAsia" w:ascii="仿宋" w:hAnsi="仿宋" w:eastAsia="仿宋" w:cs="仿宋"/>
          <w:sz w:val="24"/>
        </w:rPr>
        <w:t>可进行呼吸肌力训练，</w:t>
      </w:r>
      <w:r>
        <w:rPr>
          <w:rFonts w:hint="eastAsia" w:ascii="仿宋" w:hAnsi="仿宋" w:eastAsia="仿宋" w:cs="仿宋"/>
          <w:color w:val="000000" w:themeColor="text1"/>
          <w:sz w:val="24"/>
          <w14:textFill>
            <w14:solidFill>
              <w14:schemeClr w14:val="tx1"/>
            </w14:solidFill>
          </w14:textFill>
        </w:rPr>
        <w:t>具备</w:t>
      </w:r>
      <w:r>
        <w:rPr>
          <w:rFonts w:hint="eastAsia" w:ascii="仿宋" w:hAnsi="仿宋" w:eastAsia="仿宋" w:cs="仿宋"/>
          <w:sz w:val="24"/>
        </w:rPr>
        <w:t>手动和自动设置阻抗模式，训练阻抗 3</w:t>
      </w:r>
      <w:r>
        <w:rPr>
          <w:rFonts w:hint="eastAsia" w:ascii="仿宋" w:hAnsi="仿宋" w:eastAsia="仿宋" w:cs="仿宋"/>
          <w:sz w:val="24"/>
        </w:rPr>
        <w:noBreakHyphen/>
      </w:r>
      <w:r>
        <w:rPr>
          <w:rFonts w:hint="eastAsia" w:ascii="仿宋" w:hAnsi="仿宋" w:eastAsia="仿宋" w:cs="仿宋"/>
          <w:sz w:val="24"/>
        </w:rPr>
        <w:t>100cmH</w:t>
      </w:r>
      <w:r>
        <w:rPr>
          <w:rFonts w:hint="eastAsia" w:ascii="仿宋" w:hAnsi="仿宋" w:eastAsia="仿宋" w:cs="仿宋"/>
          <w:sz w:val="24"/>
          <w:vertAlign w:val="subscript"/>
        </w:rPr>
        <w:t>2</w:t>
      </w:r>
      <w:r>
        <w:rPr>
          <w:rFonts w:hint="eastAsia" w:ascii="仿宋" w:hAnsi="仿宋" w:eastAsia="仿宋" w:cs="仿宋"/>
          <w:sz w:val="24"/>
        </w:rPr>
        <w:t>O 可调，训练次数 6</w:t>
      </w:r>
      <w:r>
        <w:rPr>
          <w:rFonts w:hint="eastAsia" w:ascii="仿宋" w:hAnsi="仿宋" w:eastAsia="仿宋" w:cs="仿宋"/>
          <w:sz w:val="24"/>
        </w:rPr>
        <w:noBreakHyphen/>
      </w:r>
      <w:r>
        <w:rPr>
          <w:rFonts w:hint="eastAsia" w:ascii="仿宋" w:hAnsi="仿宋" w:eastAsia="仿宋" w:cs="仿宋"/>
          <w:sz w:val="24"/>
        </w:rPr>
        <w:t>30 次可调；</w:t>
      </w:r>
    </w:p>
    <w:p w14:paraId="651B8317">
      <w:pPr>
        <w:widowControl/>
        <w:numPr>
          <w:ilvl w:val="0"/>
          <w:numId w:val="8"/>
        </w:numPr>
        <w:spacing w:line="360" w:lineRule="auto"/>
        <w:rPr>
          <w:rFonts w:ascii="仿宋" w:hAnsi="仿宋" w:eastAsia="仿宋" w:cs="仿宋"/>
          <w:sz w:val="24"/>
        </w:rPr>
      </w:pPr>
      <w:r>
        <w:rPr>
          <w:rFonts w:hint="eastAsia" w:ascii="仿宋" w:hAnsi="仿宋" w:eastAsia="仿宋" w:cs="仿宋"/>
          <w:sz w:val="24"/>
        </w:rPr>
        <w:t>可进行振动正压通气排痰，提供自动、手动两种模式，自动模式下，振动排痰阻力≥7 段可调；手动模式下阻力、频率均可设置，振动频率范围 10</w:t>
      </w:r>
      <w:r>
        <w:rPr>
          <w:rFonts w:hint="eastAsia" w:ascii="仿宋" w:hAnsi="仿宋" w:eastAsia="仿宋" w:cs="仿宋"/>
          <w:sz w:val="24"/>
        </w:rPr>
        <w:noBreakHyphen/>
      </w:r>
      <w:r>
        <w:rPr>
          <w:rFonts w:hint="eastAsia" w:ascii="仿宋" w:hAnsi="仿宋" w:eastAsia="仿宋" w:cs="仿宋"/>
          <w:sz w:val="24"/>
        </w:rPr>
        <w:t>32Hz；（提供说明书或检验报告佐证。）</w:t>
      </w:r>
    </w:p>
    <w:p w14:paraId="4E7CD311">
      <w:pPr>
        <w:widowControl/>
        <w:numPr>
          <w:ilvl w:val="0"/>
          <w:numId w:val="8"/>
        </w:numPr>
        <w:spacing w:line="360" w:lineRule="auto"/>
        <w:rPr>
          <w:rFonts w:ascii="仿宋" w:hAnsi="仿宋" w:eastAsia="仿宋" w:cs="仿宋"/>
          <w:sz w:val="24"/>
        </w:rPr>
      </w:pPr>
      <w:r>
        <w:rPr>
          <w:rFonts w:hint="eastAsia" w:ascii="仿宋" w:hAnsi="仿宋" w:eastAsia="仿宋" w:cs="仿宋"/>
          <w:sz w:val="24"/>
        </w:rPr>
        <w:t xml:space="preserve">便携式设计，可连接平板电脑使用，也支持与 PC 电脑、智能电视等屏幕扩展使用， </w:t>
      </w:r>
    </w:p>
    <w:p w14:paraId="7AA732FF">
      <w:pPr>
        <w:widowControl/>
        <w:numPr>
          <w:ilvl w:val="0"/>
          <w:numId w:val="8"/>
        </w:numPr>
        <w:spacing w:line="360" w:lineRule="auto"/>
        <w:rPr>
          <w:rFonts w:ascii="仿宋" w:hAnsi="仿宋" w:eastAsia="仿宋" w:cs="仿宋"/>
          <w:sz w:val="24"/>
        </w:rPr>
      </w:pPr>
      <w:r>
        <w:rPr>
          <w:rFonts w:hint="eastAsia" w:ascii="仿宋" w:hAnsi="仿宋" w:eastAsia="仿宋" w:cs="仿宋"/>
          <w:sz w:val="24"/>
        </w:rPr>
        <w:t>具备交叉感染防控措施，例如拆卸、清洗、消毒传感器连接件，或使用一次性传感器或呼吸过滤器等；</w:t>
      </w:r>
    </w:p>
    <w:p w14:paraId="03C4472B">
      <w:pPr>
        <w:widowControl/>
        <w:numPr>
          <w:ilvl w:val="0"/>
          <w:numId w:val="8"/>
        </w:numPr>
        <w:spacing w:line="360" w:lineRule="auto"/>
        <w:rPr>
          <w:rFonts w:ascii="仿宋" w:hAnsi="仿宋" w:eastAsia="仿宋" w:cs="仿宋"/>
          <w:sz w:val="24"/>
        </w:rPr>
      </w:pPr>
      <w:r>
        <w:rPr>
          <w:rFonts w:hint="eastAsia" w:ascii="仿宋" w:hAnsi="仿宋" w:eastAsia="仿宋" w:cs="仿宋"/>
          <w:sz w:val="24"/>
        </w:rPr>
        <w:t>肺活量（VC）、用力肺活量（FVC）、第 1 秒用力呼气容积（FEV1）、第 6 秒用力呼气容积（FEV6）量程：0.000～8.500L，误差：±3% 或 ±0.05L，取其大者，分辨率：0.001L；最大分钟通气量（MVV）量程：0～250L/min，误差：±5% 或 ±10L/min，取其大者；呼气峰值流量（PEF）量程：0.000～17.000L/s，误差 ±5% 或 ±0.17L/s，取其大者，分辨率：0.001L/s。（提供说明书或</w:t>
      </w:r>
      <w:r>
        <w:rPr>
          <w:rFonts w:hint="eastAsia" w:ascii="仿宋" w:hAnsi="仿宋" w:eastAsia="仿宋" w:cs="仿宋"/>
          <w:sz w:val="24"/>
          <w:lang w:val="en-US" w:eastAsia="zh-CN"/>
        </w:rPr>
        <w:t>第三方</w:t>
      </w:r>
      <w:r>
        <w:rPr>
          <w:rFonts w:hint="eastAsia" w:ascii="仿宋" w:hAnsi="仿宋" w:eastAsia="仿宋" w:cs="仿宋"/>
          <w:sz w:val="24"/>
        </w:rPr>
        <w:t>机构出具的检验报告）</w:t>
      </w:r>
    </w:p>
    <w:p w14:paraId="55D378D4">
      <w:pPr>
        <w:pStyle w:val="2"/>
        <w:ind w:firstLine="0"/>
        <w:jc w:val="center"/>
        <w:rPr>
          <w:rFonts w:ascii="仿宋" w:hAnsi="仿宋" w:eastAsia="仿宋"/>
          <w:b/>
        </w:rPr>
      </w:pPr>
    </w:p>
    <w:p w14:paraId="75529C67">
      <w:pPr>
        <w:pStyle w:val="2"/>
        <w:ind w:firstLine="0"/>
        <w:jc w:val="center"/>
        <w:rPr>
          <w:rFonts w:ascii="仿宋" w:hAnsi="仿宋" w:eastAsia="仿宋"/>
          <w:b/>
        </w:rPr>
      </w:pPr>
    </w:p>
    <w:p w14:paraId="5CCDF27D">
      <w:pPr>
        <w:pStyle w:val="2"/>
        <w:ind w:firstLine="0"/>
        <w:jc w:val="center"/>
        <w:rPr>
          <w:rFonts w:ascii="仿宋" w:hAnsi="仿宋" w:eastAsia="仿宋"/>
          <w:b/>
        </w:rPr>
      </w:pPr>
    </w:p>
    <w:p w14:paraId="62E9EA9D">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品目1-14 上下肢主被动康复训练仪</w:t>
      </w:r>
    </w:p>
    <w:p w14:paraId="420BC696">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可用于改善患者上下肢肌力，维持上下肢关节活动度，改善脑卒中导致偏瘫的患者上下肢运动功能，促进脑卒中导致偏瘫的患者上下肢运动功能恢复。</w:t>
      </w:r>
    </w:p>
    <w:p w14:paraId="50DD9B64">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至少具备主动训练，被动训练，主被动训练、助力训练、等速训练等5种训练模式</w:t>
      </w:r>
    </w:p>
    <w:p w14:paraId="0D318EE8">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至少具备上肢水平训练、上肢垂直训练、下肢训练、上下肢协同训练等4种训练方式</w:t>
      </w:r>
    </w:p>
    <w:p w14:paraId="3D5E23C7">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具备彩色只能触摸显示屏，显示屏≥21英寸</w:t>
      </w:r>
    </w:p>
    <w:p w14:paraId="2B483F90">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上肢训练部件调节具备水平旋转与轴向旋转模式</w:t>
      </w:r>
    </w:p>
    <w:p w14:paraId="62BD12B8">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具备多角度上肢训练功能，至少包括垂直训练、水平训练、倾斜训练等</w:t>
      </w:r>
    </w:p>
    <w:p w14:paraId="6A730017">
      <w:pPr>
        <w:pStyle w:val="11"/>
        <w:numPr>
          <w:ilvl w:val="0"/>
          <w:numId w:val="9"/>
        </w:numPr>
        <w:spacing w:line="360" w:lineRule="auto"/>
        <w:ind w:firstLineChars="0"/>
        <w:jc w:val="left"/>
        <w:rPr>
          <w:rFonts w:ascii="仿宋" w:hAnsi="仿宋" w:eastAsia="仿宋" w:cs="仿宋"/>
          <w:sz w:val="24"/>
          <w:szCs w:val="24"/>
        </w:rPr>
      </w:pPr>
      <w:bookmarkStart w:id="11" w:name="OLE_LINK7"/>
      <w:r>
        <w:rPr>
          <w:rFonts w:hint="eastAsia" w:ascii="仿宋" w:hAnsi="仿宋" w:eastAsia="仿宋" w:cs="仿宋"/>
          <w:sz w:val="24"/>
          <w:szCs w:val="24"/>
        </w:rPr>
        <w:t>上肢臂</w:t>
      </w:r>
      <w:bookmarkEnd w:id="11"/>
      <w:r>
        <w:rPr>
          <w:rFonts w:hint="eastAsia" w:ascii="仿宋" w:hAnsi="仿宋" w:eastAsia="仿宋" w:cs="仿宋"/>
          <w:sz w:val="24"/>
          <w:szCs w:val="24"/>
        </w:rPr>
        <w:t>水平可旋转范围≥180°</w:t>
      </w:r>
    </w:p>
    <w:p w14:paraId="51C72498">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上肢臂轴向可旋转范围旋转≥-90°～+90°</w:t>
      </w:r>
    </w:p>
    <w:p w14:paraId="03AACFEB">
      <w:pPr>
        <w:pStyle w:val="11"/>
        <w:numPr>
          <w:ilvl w:val="0"/>
          <w:numId w:val="9"/>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 xml:space="preserve">上肢臂可前后调节前后调节范围≥0～150mm </w:t>
      </w:r>
    </w:p>
    <w:p w14:paraId="2EFF6E49">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高度电动调节范围≥0～150mm。</w:t>
      </w:r>
    </w:p>
    <w:p w14:paraId="7DF36C41">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训练时间调节范围≥1min～120min。</w:t>
      </w:r>
    </w:p>
    <w:p w14:paraId="0AFDB2BA">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被动模式转速可调节范围≥2～55r/min。</w:t>
      </w:r>
    </w:p>
    <w:p w14:paraId="1049726F">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转速变化率≤0.5r/s²。</w:t>
      </w:r>
    </w:p>
    <w:p w14:paraId="3E0F198A">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 xml:space="preserve">具备正转与反转功能 </w:t>
      </w:r>
    </w:p>
    <w:p w14:paraId="42B53DE6">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阻力调节档位≥20档</w:t>
      </w:r>
    </w:p>
    <w:p w14:paraId="43F31C87">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训练过程中具备运动时间、运动阻力、运动速度、对称性、训练模式及痉挛等显示功能。</w:t>
      </w:r>
    </w:p>
    <w:p w14:paraId="5A00D821">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具备智能检测患者肢体用力情况功能，并可自动切换主动模式或被动模式。</w:t>
      </w:r>
    </w:p>
    <w:p w14:paraId="51EFBF45">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具备训练信息显示功能</w:t>
      </w:r>
    </w:p>
    <w:p w14:paraId="50C2BCC9">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具备手动急停、痉挛保护和超速报警功能。</w:t>
      </w:r>
    </w:p>
    <w:p w14:paraId="6A38AB8D">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具备痉挛控制功能，可自动识别，并可自动反转运动方向缓解</w:t>
      </w:r>
    </w:p>
    <w:p w14:paraId="7620D4A9">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痉挛灵敏度至少三档可调。</w:t>
      </w:r>
    </w:p>
    <w:p w14:paraId="1432C144">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具备上肢训练手柄、手臂支托、下肢护腿板等训练配件，并可快速更换、高度可调</w:t>
      </w:r>
    </w:p>
    <w:p w14:paraId="4A38E7DF">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具备多种情景互动游戏。</w:t>
      </w:r>
    </w:p>
    <w:p w14:paraId="4F384917">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具有训练方案、病例档案存储查询管理功能，并可进行训练方案、病例档案管理，联机打印训练结果等。</w:t>
      </w:r>
    </w:p>
    <w:p w14:paraId="7EC68071">
      <w:pPr>
        <w:pStyle w:val="11"/>
        <w:numPr>
          <w:ilvl w:val="0"/>
          <w:numId w:val="9"/>
        </w:numPr>
        <w:spacing w:line="360" w:lineRule="auto"/>
        <w:ind w:left="567" w:hanging="567" w:firstLineChars="0"/>
        <w:jc w:val="left"/>
        <w:rPr>
          <w:rFonts w:ascii="仿宋" w:hAnsi="仿宋" w:eastAsia="仿宋" w:cs="仿宋"/>
          <w:sz w:val="24"/>
          <w:szCs w:val="24"/>
        </w:rPr>
      </w:pPr>
      <w:r>
        <w:rPr>
          <w:rFonts w:hint="eastAsia" w:ascii="仿宋" w:hAnsi="仿宋" w:eastAsia="仿宋" w:cs="仿宋"/>
          <w:sz w:val="24"/>
          <w:szCs w:val="24"/>
        </w:rPr>
        <w:t>具备中文操作界面。</w:t>
      </w:r>
    </w:p>
    <w:p w14:paraId="19B7EDEB">
      <w:pPr>
        <w:pStyle w:val="2"/>
        <w:ind w:firstLine="0"/>
        <w:jc w:val="center"/>
        <w:rPr>
          <w:rFonts w:ascii="仿宋" w:hAnsi="仿宋" w:eastAsia="仿宋"/>
          <w:b/>
        </w:rPr>
      </w:pPr>
    </w:p>
    <w:p w14:paraId="39970E38">
      <w:pPr>
        <w:pStyle w:val="2"/>
        <w:ind w:firstLine="0"/>
        <w:jc w:val="center"/>
        <w:rPr>
          <w:rFonts w:ascii="仿宋" w:hAnsi="仿宋" w:eastAsia="仿宋"/>
          <w:b/>
        </w:rPr>
      </w:pPr>
    </w:p>
    <w:p w14:paraId="612071AD">
      <w:pPr>
        <w:pStyle w:val="2"/>
        <w:ind w:firstLine="0"/>
        <w:jc w:val="center"/>
        <w:rPr>
          <w:rFonts w:ascii="仿宋" w:hAnsi="仿宋" w:eastAsia="仿宋"/>
          <w:b/>
        </w:rPr>
      </w:pPr>
    </w:p>
    <w:p w14:paraId="6E9EEE66">
      <w:pPr>
        <w:pStyle w:val="2"/>
        <w:ind w:firstLine="0"/>
        <w:jc w:val="center"/>
        <w:rPr>
          <w:rFonts w:ascii="仿宋" w:hAnsi="仿宋" w:eastAsia="仿宋"/>
          <w:b/>
        </w:rPr>
      </w:pPr>
    </w:p>
    <w:p w14:paraId="210B62F3">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品目1-15 抗血栓泵</w:t>
      </w:r>
    </w:p>
    <w:p w14:paraId="6AD3D846">
      <w:pPr>
        <w:spacing w:line="360" w:lineRule="auto"/>
        <w:rPr>
          <w:rFonts w:ascii="仿宋" w:hAnsi="仿宋" w:eastAsia="仿宋" w:cs="仿宋"/>
          <w:sz w:val="24"/>
        </w:rPr>
      </w:pPr>
      <w:r>
        <w:rPr>
          <w:rFonts w:hint="eastAsia" w:ascii="仿宋" w:hAnsi="仿宋" w:eastAsia="仿宋" w:cs="仿宋"/>
          <w:sz w:val="24"/>
        </w:rPr>
        <w:t>1、治疗时间范围：1--240min，可调节；</w:t>
      </w:r>
    </w:p>
    <w:p w14:paraId="3DA71C20">
      <w:pPr>
        <w:spacing w:line="360" w:lineRule="auto"/>
        <w:rPr>
          <w:rFonts w:ascii="仿宋" w:hAnsi="仿宋" w:eastAsia="仿宋" w:cs="仿宋"/>
          <w:sz w:val="24"/>
        </w:rPr>
      </w:pPr>
      <w:r>
        <w:rPr>
          <w:rFonts w:hint="eastAsia" w:ascii="仿宋" w:hAnsi="仿宋" w:eastAsia="仿宋" w:cs="仿宋"/>
          <w:sz w:val="24"/>
        </w:rPr>
        <w:t>2、压力范围：40--180mmHg,可调节；</w:t>
      </w:r>
    </w:p>
    <w:p w14:paraId="2A571C3B">
      <w:pPr>
        <w:spacing w:line="360" w:lineRule="auto"/>
        <w:rPr>
          <w:rFonts w:ascii="仿宋" w:hAnsi="仿宋" w:eastAsia="仿宋" w:cs="仿宋"/>
          <w:sz w:val="24"/>
        </w:rPr>
      </w:pPr>
      <w:r>
        <w:rPr>
          <w:rFonts w:hint="eastAsia" w:ascii="仿宋" w:hAnsi="仿宋" w:eastAsia="仿宋" w:cs="仿宋"/>
          <w:sz w:val="24"/>
        </w:rPr>
        <w:t xml:space="preserve">3、压力保持时间：1s--6s，可调节； </w:t>
      </w:r>
    </w:p>
    <w:p w14:paraId="6F97B9AF">
      <w:pPr>
        <w:spacing w:line="360" w:lineRule="auto"/>
        <w:rPr>
          <w:rFonts w:ascii="仿宋" w:hAnsi="仿宋" w:eastAsia="仿宋" w:cs="仿宋"/>
          <w:sz w:val="24"/>
        </w:rPr>
      </w:pPr>
      <w:r>
        <w:rPr>
          <w:rFonts w:hint="eastAsia" w:ascii="仿宋" w:hAnsi="仿宋" w:eastAsia="仿宋" w:cs="仿宋"/>
          <w:sz w:val="24"/>
        </w:rPr>
        <w:t>4、循环间隔时间：1s--20s，可调节；</w:t>
      </w:r>
    </w:p>
    <w:p w14:paraId="4E0E324D">
      <w:pPr>
        <w:spacing w:line="360" w:lineRule="auto"/>
        <w:rPr>
          <w:rFonts w:ascii="仿宋" w:hAnsi="仿宋" w:eastAsia="仿宋" w:cs="仿宋"/>
          <w:sz w:val="24"/>
        </w:rPr>
      </w:pPr>
      <w:r>
        <w:rPr>
          <w:rFonts w:hint="eastAsia" w:ascii="仿宋" w:hAnsi="仿宋" w:eastAsia="仿宋" w:cs="仿宋"/>
          <w:sz w:val="24"/>
        </w:rPr>
        <w:t xml:space="preserve">5、显示方式：彩色全触摸屏显示、中文菜单操作;              </w:t>
      </w:r>
    </w:p>
    <w:p w14:paraId="0BADDE9E">
      <w:pPr>
        <w:spacing w:line="360" w:lineRule="auto"/>
        <w:rPr>
          <w:rFonts w:ascii="仿宋" w:hAnsi="仿宋" w:eastAsia="仿宋" w:cs="仿宋"/>
          <w:sz w:val="24"/>
        </w:rPr>
      </w:pPr>
      <w:r>
        <w:rPr>
          <w:rFonts w:hint="eastAsia" w:ascii="仿宋" w:hAnsi="仿宋" w:eastAsia="仿宋" w:cs="仿宋"/>
          <w:sz w:val="24"/>
        </w:rPr>
        <w:t>6、治疗模式:≥16种，至少包含静脉模式、水肿模式、动脉模式、足底泵模式；</w:t>
      </w:r>
    </w:p>
    <w:p w14:paraId="255BF246">
      <w:pPr>
        <w:spacing w:line="360" w:lineRule="auto"/>
        <w:rPr>
          <w:rFonts w:ascii="仿宋" w:hAnsi="仿宋" w:eastAsia="仿宋" w:cs="仿宋"/>
          <w:sz w:val="24"/>
        </w:rPr>
      </w:pPr>
      <w:r>
        <w:rPr>
          <w:rFonts w:hint="eastAsia" w:ascii="仿宋" w:hAnsi="仿宋" w:eastAsia="仿宋" w:cs="仿宋"/>
          <w:sz w:val="24"/>
        </w:rPr>
        <w:t>7、手足泵功能：可单独用于足部和手部；</w:t>
      </w:r>
    </w:p>
    <w:p w14:paraId="434BAC04">
      <w:pPr>
        <w:spacing w:line="360" w:lineRule="auto"/>
        <w:rPr>
          <w:rFonts w:ascii="仿宋" w:hAnsi="仿宋" w:eastAsia="仿宋" w:cs="仿宋"/>
          <w:sz w:val="24"/>
        </w:rPr>
      </w:pPr>
      <w:r>
        <w:rPr>
          <w:rFonts w:hint="eastAsia" w:ascii="仿宋" w:hAnsi="仿宋" w:eastAsia="仿宋" w:cs="仿宋"/>
          <w:sz w:val="24"/>
        </w:rPr>
        <w:t>8、连接套筒：可同时连接2个4腔套筒，同时治疗2个肢体；</w:t>
      </w:r>
    </w:p>
    <w:p w14:paraId="1CB466E7">
      <w:pPr>
        <w:spacing w:line="360" w:lineRule="auto"/>
        <w:rPr>
          <w:rFonts w:ascii="仿宋" w:hAnsi="仿宋" w:eastAsia="仿宋" w:cs="仿宋"/>
          <w:sz w:val="24"/>
        </w:rPr>
      </w:pPr>
      <w:r>
        <w:rPr>
          <w:rFonts w:hint="eastAsia" w:ascii="仿宋" w:hAnsi="仿宋" w:eastAsia="仿宋" w:cs="仿宋"/>
          <w:sz w:val="24"/>
        </w:rPr>
        <w:t>9、梯度压力功能：防止静脉逆流，有效增加静脉血回流；</w:t>
      </w:r>
    </w:p>
    <w:p w14:paraId="6ADBEA9B">
      <w:pPr>
        <w:spacing w:line="360" w:lineRule="auto"/>
        <w:rPr>
          <w:rFonts w:ascii="仿宋" w:hAnsi="仿宋" w:eastAsia="仿宋" w:cs="仿宋"/>
          <w:sz w:val="24"/>
        </w:rPr>
      </w:pPr>
      <w:r>
        <w:rPr>
          <w:rFonts w:hint="eastAsia" w:ascii="仿宋" w:hAnsi="仿宋" w:eastAsia="仿宋" w:cs="仿宋"/>
          <w:sz w:val="24"/>
        </w:rPr>
        <w:t>10、治疗部位跳过功能：可设置加压腔体的任一气囊工作压强为0；</w:t>
      </w:r>
    </w:p>
    <w:p w14:paraId="18E6C1B1">
      <w:pPr>
        <w:spacing w:line="360" w:lineRule="auto"/>
        <w:rPr>
          <w:rFonts w:ascii="仿宋" w:hAnsi="仿宋" w:eastAsia="仿宋" w:cs="仿宋"/>
          <w:sz w:val="24"/>
        </w:rPr>
      </w:pPr>
      <w:r>
        <w:rPr>
          <w:rFonts w:hint="eastAsia" w:ascii="仿宋" w:hAnsi="仿宋" w:eastAsia="仿宋" w:cs="仿宋"/>
          <w:sz w:val="24"/>
        </w:rPr>
        <w:t>11、充气气泵：噪音低，振动小，充气速度快；</w:t>
      </w:r>
    </w:p>
    <w:p w14:paraId="70EC16CD">
      <w:pPr>
        <w:spacing w:line="360" w:lineRule="auto"/>
        <w:rPr>
          <w:rFonts w:ascii="仿宋" w:hAnsi="仿宋" w:eastAsia="仿宋" w:cs="仿宋"/>
          <w:sz w:val="24"/>
        </w:rPr>
      </w:pPr>
      <w:r>
        <w:rPr>
          <w:rFonts w:hint="eastAsia" w:ascii="仿宋" w:hAnsi="仿宋" w:eastAsia="仿宋" w:cs="仿宋"/>
          <w:sz w:val="24"/>
        </w:rPr>
        <w:t>12、记忆功能：当设备供电短时中断后又恢复时，设置参数保持不变，一键启动；</w:t>
      </w:r>
    </w:p>
    <w:p w14:paraId="40D7C342">
      <w:pPr>
        <w:spacing w:line="360" w:lineRule="auto"/>
        <w:rPr>
          <w:rFonts w:ascii="仿宋" w:hAnsi="仿宋" w:eastAsia="仿宋" w:cs="仿宋"/>
          <w:sz w:val="24"/>
        </w:rPr>
      </w:pPr>
      <w:r>
        <w:rPr>
          <w:rFonts w:hint="eastAsia" w:ascii="仿宋" w:hAnsi="仿宋" w:eastAsia="仿宋" w:cs="仿宋"/>
          <w:sz w:val="24"/>
        </w:rPr>
        <w:t>13、实时显示：治疗状态、治疗部位，组合模式，剩余时间，每腔的真实压力， 充气速度等参数，便于护理巡视；</w:t>
      </w:r>
    </w:p>
    <w:p w14:paraId="46E3A074">
      <w:pPr>
        <w:spacing w:line="360" w:lineRule="auto"/>
        <w:rPr>
          <w:rFonts w:ascii="仿宋" w:hAnsi="仿宋" w:eastAsia="仿宋" w:cs="仿宋"/>
          <w:sz w:val="24"/>
        </w:rPr>
      </w:pPr>
      <w:r>
        <w:rPr>
          <w:rFonts w:hint="eastAsia" w:ascii="仿宋" w:hAnsi="仿宋" w:eastAsia="仿宋" w:cs="仿宋"/>
          <w:sz w:val="24"/>
        </w:rPr>
        <w:t>14、内部电源：具有内部电池；</w:t>
      </w:r>
    </w:p>
    <w:p w14:paraId="2D6E3359">
      <w:pPr>
        <w:spacing w:line="360" w:lineRule="auto"/>
        <w:rPr>
          <w:rFonts w:ascii="仿宋" w:hAnsi="仿宋" w:eastAsia="仿宋" w:cs="仿宋"/>
          <w:sz w:val="24"/>
        </w:rPr>
      </w:pPr>
      <w:r>
        <w:rPr>
          <w:rFonts w:hint="eastAsia" w:ascii="仿宋" w:hAnsi="仿宋" w:eastAsia="仿宋" w:cs="仿宋"/>
          <w:sz w:val="24"/>
        </w:rPr>
        <w:t>15、套筒内胆：为医用级TPU材料，超强抗压气囊，不易破损，均为圆周压力设计，带内衬布可拆洗；</w:t>
      </w:r>
    </w:p>
    <w:p w14:paraId="02C6DF9A">
      <w:pPr>
        <w:spacing w:line="360" w:lineRule="auto"/>
        <w:rPr>
          <w:rFonts w:ascii="仿宋" w:hAnsi="仿宋" w:eastAsia="仿宋" w:cs="仿宋"/>
          <w:sz w:val="24"/>
        </w:rPr>
      </w:pPr>
      <w:r>
        <w:rPr>
          <w:rFonts w:hint="eastAsia" w:ascii="仿宋" w:hAnsi="仿宋" w:eastAsia="仿宋" w:cs="仿宋"/>
          <w:sz w:val="24"/>
        </w:rPr>
        <w:t>16、具有床头可伸缩悬挂装置；</w:t>
      </w:r>
    </w:p>
    <w:p w14:paraId="42F60F8D">
      <w:pPr>
        <w:spacing w:line="360" w:lineRule="auto"/>
        <w:rPr>
          <w:rFonts w:ascii="仿宋" w:hAnsi="仿宋" w:eastAsia="仿宋" w:cs="仿宋"/>
          <w:sz w:val="24"/>
        </w:rPr>
      </w:pPr>
      <w:r>
        <w:rPr>
          <w:rFonts w:hint="eastAsia" w:ascii="仿宋" w:hAnsi="仿宋" w:eastAsia="仿宋" w:cs="仿宋"/>
          <w:sz w:val="24"/>
        </w:rPr>
        <w:t>17、设备有效期：≥10年；</w:t>
      </w:r>
    </w:p>
    <w:p w14:paraId="42BAECE8">
      <w:pPr>
        <w:spacing w:line="360" w:lineRule="auto"/>
        <w:rPr>
          <w:rFonts w:ascii="仿宋" w:hAnsi="仿宋" w:eastAsia="仿宋" w:cs="仿宋"/>
          <w:sz w:val="24"/>
        </w:rPr>
      </w:pPr>
      <w:r>
        <w:rPr>
          <w:rFonts w:hint="eastAsia" w:ascii="仿宋" w:hAnsi="仿宋" w:eastAsia="仿宋" w:cs="仿宋"/>
          <w:sz w:val="24"/>
        </w:rPr>
        <w:t>18、主要配置：至少包括4腔下肢套筒6条、足套12个；</w:t>
      </w:r>
    </w:p>
    <w:p w14:paraId="3F9AE5D4">
      <w:pPr>
        <w:pStyle w:val="2"/>
        <w:ind w:firstLine="0"/>
        <w:jc w:val="center"/>
        <w:rPr>
          <w:rFonts w:ascii="仿宋" w:hAnsi="仿宋" w:eastAsia="仿宋"/>
          <w:b/>
        </w:rPr>
      </w:pPr>
    </w:p>
    <w:p w14:paraId="20BDBDBF">
      <w:pPr>
        <w:pStyle w:val="2"/>
        <w:ind w:firstLine="0"/>
        <w:jc w:val="center"/>
        <w:rPr>
          <w:rFonts w:ascii="仿宋" w:hAnsi="仿宋" w:eastAsia="仿宋"/>
          <w:b/>
        </w:rPr>
      </w:pPr>
    </w:p>
    <w:p w14:paraId="0CBF17E6">
      <w:pPr>
        <w:pStyle w:val="2"/>
        <w:ind w:firstLine="0"/>
        <w:jc w:val="center"/>
        <w:rPr>
          <w:rFonts w:ascii="仿宋" w:hAnsi="仿宋" w:eastAsia="仿宋"/>
          <w:b/>
        </w:rPr>
      </w:pPr>
    </w:p>
    <w:p w14:paraId="63FBDA7A">
      <w:pPr>
        <w:pStyle w:val="2"/>
        <w:ind w:firstLine="0"/>
        <w:jc w:val="center"/>
        <w:rPr>
          <w:rFonts w:ascii="仿宋" w:hAnsi="仿宋" w:eastAsia="仿宋"/>
          <w:b/>
        </w:rPr>
      </w:pPr>
    </w:p>
    <w:p w14:paraId="0C08E58A">
      <w:pPr>
        <w:pStyle w:val="2"/>
        <w:ind w:firstLine="0"/>
        <w:jc w:val="center"/>
        <w:rPr>
          <w:rFonts w:ascii="仿宋" w:hAnsi="仿宋" w:eastAsia="仿宋"/>
          <w:b/>
        </w:rPr>
      </w:pPr>
      <w:r>
        <w:rPr>
          <w:rFonts w:ascii="仿宋" w:hAnsi="仿宋" w:eastAsia="仿宋"/>
          <w:b/>
        </w:rPr>
        <w:t>第</w:t>
      </w:r>
      <w:r>
        <w:rPr>
          <w:rFonts w:hint="eastAsia" w:ascii="仿宋" w:hAnsi="仿宋" w:eastAsia="仿宋"/>
          <w:b/>
        </w:rPr>
        <w:t>1包  品目1-16 动态心肺功能数据分析设备（6分钟步行监测分析系统）</w:t>
      </w:r>
    </w:p>
    <w:p w14:paraId="0B2EC66B">
      <w:pPr>
        <w:pStyle w:val="2"/>
        <w:ind w:firstLine="0"/>
        <w:jc w:val="center"/>
        <w:rPr>
          <w:rFonts w:ascii="仿宋" w:hAnsi="仿宋" w:eastAsia="仿宋"/>
          <w:b/>
        </w:rPr>
      </w:pPr>
    </w:p>
    <w:p w14:paraId="23BCEFF8">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至少可同时实时监测并记录7导心电、血压、血氧、心率、呼吸率等生理参数</w:t>
      </w:r>
    </w:p>
    <w:p w14:paraId="4E98D9CB">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监测数据无线传输距离：≥30 米</w:t>
      </w:r>
    </w:p>
    <w:p w14:paraId="10C21031">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心率监测范围：15 次/分～300 次/分，允许误差±1bpm；</w:t>
      </w:r>
    </w:p>
    <w:p w14:paraId="3F7F9EF7">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血压测量范围：收缩压：30~255mmHg，舒张压：15~220mmHg，测量精度： ≤5mmHg ，分辨率：1mmHg；</w:t>
      </w:r>
    </w:p>
    <w:p w14:paraId="4AA7AE28">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具备血压预警后的手动测量及数值手动填写记录功能</w:t>
      </w:r>
    </w:p>
    <w:p w14:paraId="04A9F9BA">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具备生理参数预警，生理参数预警范围支持自定义功能</w:t>
      </w:r>
    </w:p>
    <w:p w14:paraId="77B94BE0">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血氧测量范围：30%~100%；分辨率：1%，精度≤3%；</w:t>
      </w:r>
    </w:p>
    <w:p w14:paraId="073A668D">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具备自动统计6分钟全过程运动数据心率、血压、血氧、呼吸率、步数及数据趋势分析功能</w:t>
      </w:r>
    </w:p>
    <w:p w14:paraId="5CC060B9">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具备六分钟步行试验过程中显示心率、呼吸率的实时统计曲线，形成趋势图，趋势图上每个点的数据支持鼠标点击查看等功能</w:t>
      </w:r>
    </w:p>
    <w:p w14:paraId="6FAEE1B5">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具备异常心电的实时自动及手动记录功能</w:t>
      </w:r>
    </w:p>
    <w:p w14:paraId="52A5F8BC">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工作站软件可实时显示七导联心电图，系统可实现单个心电导联图增益0.5,1.0,2.0倍，可打印运动前、运动中、运动后的心电图，并可回放查看全程心电图，并自由截取打印任意心电图作为检测心电图；</w:t>
      </w:r>
    </w:p>
    <w:p w14:paraId="06FF09BA">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具备自动制定运动康复处方和医生编辑自定义个性化运动康复处方功能，至少包括靶心率、安全心率范围、运动模式、时间、节律、频率、注意事项等，具备多种靶心率计算方式。</w:t>
      </w:r>
    </w:p>
    <w:p w14:paraId="7BF83134">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 xml:space="preserve">具备统计步数、计圈及测算距离的功能 </w:t>
      </w:r>
    </w:p>
    <w:p w14:paraId="6018084E">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具备身份识别读取及信息自动录入功能功能</w:t>
      </w:r>
    </w:p>
    <w:p w14:paraId="499C29E1">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具备疲劳/呼吸等级自评定功能；</w:t>
      </w:r>
    </w:p>
    <w:p w14:paraId="6131A9A7">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具备可触控的医疗监测工作站</w:t>
      </w:r>
    </w:p>
    <w:p w14:paraId="60B81B19">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具备六分钟步行试验工作站软件，</w:t>
      </w:r>
    </w:p>
    <w:p w14:paraId="189B6D4A">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具备非康复管理系统或心电管理系统软件</w:t>
      </w:r>
    </w:p>
    <w:p w14:paraId="6D6F4CA0">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具备智能语音指导提示功能</w:t>
      </w:r>
    </w:p>
    <w:p w14:paraId="7D9E9AD3">
      <w:pPr>
        <w:pStyle w:val="11"/>
        <w:numPr>
          <w:ilvl w:val="0"/>
          <w:numId w:val="10"/>
        </w:numPr>
        <w:spacing w:line="360" w:lineRule="auto"/>
        <w:ind w:firstLineChars="0"/>
        <w:jc w:val="left"/>
        <w:rPr>
          <w:rFonts w:ascii="仿宋" w:hAnsi="仿宋" w:eastAsia="仿宋" w:cs="仿宋"/>
          <w:sz w:val="24"/>
          <w:szCs w:val="24"/>
        </w:rPr>
      </w:pPr>
      <w:bookmarkStart w:id="12" w:name="OLE_LINK10"/>
      <w:r>
        <w:rPr>
          <w:rFonts w:hint="eastAsia" w:ascii="仿宋" w:hAnsi="仿宋" w:eastAsia="仿宋" w:cs="仿宋"/>
          <w:sz w:val="24"/>
          <w:szCs w:val="24"/>
        </w:rPr>
        <w:t>具备</w:t>
      </w:r>
      <w:bookmarkEnd w:id="12"/>
      <w:r>
        <w:rPr>
          <w:rFonts w:hint="eastAsia" w:ascii="仿宋" w:hAnsi="仿宋" w:eastAsia="仿宋" w:cs="仿宋"/>
          <w:sz w:val="24"/>
          <w:szCs w:val="24"/>
        </w:rPr>
        <w:t>紧急停止功能，并出具试验报告。报告内至少包含试验终止前患者的各项生理参数、实际步行圈数及距离，生理参数趋势图等信息，分析试验终止原因等</w:t>
      </w:r>
    </w:p>
    <w:p w14:paraId="315B1AB5">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具备6 分钟步行试验实时检测测量评估等功能</w:t>
      </w:r>
    </w:p>
    <w:p w14:paraId="015A8D49">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具有肺功能检测仪，支持六分钟步行试验前后对患者进行FVC、FEV1、FEV1/FVC、PEF、FEF25、FEF50、FEF75、FEF2575等参数的检测与测量，测量容量范围为≥0-10L、容量精度≤±0.05L,流速范围≥0L/s-16L/s、流速精度为≤±0.2L/s；</w:t>
      </w:r>
    </w:p>
    <w:p w14:paraId="2EA54E6A">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具备六分钟步行试验前后患者FVC、FEV1、FEV1/FVC、PEF、FEF25、FEF50、FEF75、FEF2575等参数检测值的对比及数据分析功能</w:t>
      </w:r>
    </w:p>
    <w:p w14:paraId="78F6C745">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具备T-V容积图、F-V流量图运动前后对比功能</w:t>
      </w:r>
    </w:p>
    <w:p w14:paraId="5A44F615">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工作站软件具备一键式获取患者六分钟步行试验前后肺功能各项指标（前述各项指标）的测试数据功能，并生成试验报告</w:t>
      </w:r>
    </w:p>
    <w:p w14:paraId="56E6D498">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具备手动记录异常事件功能</w:t>
      </w:r>
    </w:p>
    <w:p w14:paraId="5B130F99">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具备心电图自动识别功能，异常心电识别至少包括心脏停搏、室颤/室速、连续室早、两个室早、二联律、三联律、R on T、早搏、室速、室缓、漏搏、起搏器未起搏和起搏器未俘获等。</w:t>
      </w:r>
    </w:p>
    <w:p w14:paraId="4939E3D7">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具备自动生成 6 分钟步行试验报告功能</w:t>
      </w:r>
    </w:p>
    <w:p w14:paraId="29C88302">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支持工作站对监测1拖多（≥3）管理模式</w:t>
      </w:r>
    </w:p>
    <w:p w14:paraId="027B5C8F">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数据主机储存≥32G</w:t>
      </w:r>
    </w:p>
    <w:p w14:paraId="643A234A">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主机可储存报告≥15000份，并报告可生成pdf格式</w:t>
      </w:r>
    </w:p>
    <w:p w14:paraId="106A2908">
      <w:pPr>
        <w:pStyle w:val="11"/>
        <w:numPr>
          <w:ilvl w:val="0"/>
          <w:numId w:val="10"/>
        </w:numPr>
        <w:spacing w:line="360" w:lineRule="auto"/>
        <w:ind w:firstLineChars="0"/>
        <w:jc w:val="left"/>
        <w:rPr>
          <w:rFonts w:ascii="仿宋" w:hAnsi="仿宋" w:eastAsia="仿宋" w:cs="仿宋"/>
          <w:sz w:val="24"/>
          <w:szCs w:val="24"/>
        </w:rPr>
      </w:pPr>
      <w:r>
        <w:rPr>
          <w:rFonts w:hint="eastAsia" w:ascii="仿宋" w:hAnsi="仿宋" w:eastAsia="仿宋" w:cs="仿宋"/>
          <w:sz w:val="24"/>
          <w:szCs w:val="24"/>
        </w:rPr>
        <w:t>具备可触摸显示器，显示器分辨率≥1920*1080，尺寸≥21英寸</w:t>
      </w:r>
    </w:p>
    <w:p w14:paraId="385E600A">
      <w:pPr>
        <w:pStyle w:val="2"/>
        <w:ind w:firstLine="0"/>
        <w:jc w:val="center"/>
        <w:rPr>
          <w:rFonts w:ascii="仿宋" w:hAnsi="仿宋" w:eastAsia="仿宋"/>
          <w:b/>
        </w:rPr>
      </w:pPr>
    </w:p>
    <w:p w14:paraId="456FAC06">
      <w:pPr>
        <w:pStyle w:val="2"/>
        <w:ind w:firstLine="0"/>
        <w:jc w:val="center"/>
        <w:rPr>
          <w:rFonts w:ascii="仿宋" w:hAnsi="仿宋" w:eastAsia="仿宋"/>
          <w:b/>
        </w:rPr>
      </w:pPr>
    </w:p>
    <w:p w14:paraId="5F78A659">
      <w:pPr>
        <w:pStyle w:val="2"/>
        <w:ind w:firstLine="0"/>
        <w:jc w:val="center"/>
        <w:rPr>
          <w:rFonts w:ascii="仿宋" w:hAnsi="仿宋" w:eastAsia="仿宋"/>
          <w:b/>
        </w:rPr>
      </w:pPr>
    </w:p>
    <w:p w14:paraId="20B12E46">
      <w:pPr>
        <w:pStyle w:val="2"/>
        <w:ind w:firstLine="0"/>
        <w:jc w:val="center"/>
        <w:rPr>
          <w:rFonts w:hint="eastAsia" w:ascii="仿宋" w:hAnsi="仿宋" w:eastAsia="仿宋" w:cs="仿宋"/>
          <w:b/>
          <w:sz w:val="24"/>
          <w:szCs w:val="24"/>
        </w:rPr>
      </w:pPr>
      <w:r>
        <w:rPr>
          <w:rFonts w:hint="eastAsia" w:ascii="仿宋" w:hAnsi="仿宋" w:eastAsia="仿宋" w:cs="仿宋"/>
          <w:b/>
          <w:sz w:val="24"/>
          <w:szCs w:val="24"/>
        </w:rPr>
        <w:t>第1包  品目1-17 传染病模拟实训示教系统</w:t>
      </w:r>
    </w:p>
    <w:p w14:paraId="0FCDF62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 </w:t>
      </w:r>
    </w:p>
    <w:p w14:paraId="63806AB9">
      <w:pPr>
        <w:spacing w:line="360" w:lineRule="auto"/>
        <w:rPr>
          <w:rFonts w:hint="eastAsia" w:ascii="仿宋" w:hAnsi="仿宋" w:eastAsia="仿宋" w:cs="仿宋"/>
          <w:sz w:val="24"/>
          <w:szCs w:val="24"/>
        </w:rPr>
      </w:pPr>
      <w:r>
        <w:rPr>
          <w:rFonts w:hint="eastAsia" w:ascii="仿宋" w:hAnsi="仿宋" w:eastAsia="仿宋" w:cs="仿宋"/>
          <w:sz w:val="24"/>
          <w:szCs w:val="24"/>
        </w:rPr>
        <w:t>一、技术要求</w:t>
      </w:r>
    </w:p>
    <w:p w14:paraId="618E7F2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软件系统为传染病防控技能培训示教中心专属智能化配套系统，需适配三间专业化功能教室（科普宣教教室、远程教学会诊教室、实操技能示教培训教室）全场景应用，严格遵循传染病诊疗、院感防控、公共卫生应急处置相关行业规范，实现科普宣教、远程会诊教学、实操示教培训、智能考核、全程数据溯源、设备联动管控全业务闭环。系统需与86寸示教一体机、6路实训监控摄像头、移动式示教车、科普展示配套硬件深度适配联动。</w:t>
      </w:r>
    </w:p>
    <w:p w14:paraId="3C7E545C">
      <w:pPr>
        <w:spacing w:line="360" w:lineRule="auto"/>
        <w:rPr>
          <w:rFonts w:hint="eastAsia" w:ascii="仿宋" w:hAnsi="仿宋" w:eastAsia="仿宋" w:cs="仿宋"/>
          <w:sz w:val="24"/>
          <w:szCs w:val="24"/>
        </w:rPr>
      </w:pPr>
      <w:r>
        <w:rPr>
          <w:rFonts w:hint="eastAsia" w:ascii="仿宋" w:hAnsi="仿宋" w:eastAsia="仿宋" w:cs="仿宋"/>
          <w:sz w:val="24"/>
          <w:szCs w:val="24"/>
        </w:rPr>
        <w:t>二、系统架构与基础配置</w:t>
      </w:r>
    </w:p>
    <w:p w14:paraId="53DC7DB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1.系统采用B/S架构，前后端分离设计，无需客户端安装部署，支持浏览器、一体机内置PC、移动终端多端自适应访问。</w:t>
      </w:r>
    </w:p>
    <w:p w14:paraId="7DAFA9F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2.可无缝适配86寸示教一体机、6路高清实训监控摄像头、移动式示教推车等所有硬件设备，支持硬件信号接入、画面投屏、设备联动、视频录制等协同功能。</w:t>
      </w:r>
    </w:p>
    <w:p w14:paraId="1D14370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3.支持多角色分级权限管理，可精准配置新增、编辑、删除、查询、导出、投屏、录像管理等操作权限。</w:t>
      </w:r>
    </w:p>
    <w:p w14:paraId="7FFFE77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4.支持数据加密留存、防篡改，支持关键词检索、分类筛选、批量导出。</w:t>
      </w:r>
    </w:p>
    <w:p w14:paraId="18C2566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5.支持后期新增教学模块、更新防控规范资源、拓展考核项目、对接上级公共卫生培训平台。</w:t>
      </w:r>
    </w:p>
    <w:p w14:paraId="5FBA5FEA">
      <w:pPr>
        <w:spacing w:line="360" w:lineRule="auto"/>
        <w:rPr>
          <w:rFonts w:hint="eastAsia" w:ascii="仿宋" w:hAnsi="仿宋" w:eastAsia="仿宋" w:cs="仿宋"/>
          <w:sz w:val="24"/>
          <w:szCs w:val="24"/>
        </w:rPr>
      </w:pPr>
      <w:r>
        <w:rPr>
          <w:rFonts w:hint="eastAsia" w:ascii="仿宋" w:hAnsi="仿宋" w:eastAsia="仿宋" w:cs="仿宋"/>
          <w:sz w:val="24"/>
          <w:szCs w:val="24"/>
        </w:rPr>
        <w:t>三、系统功能模块技术要求</w:t>
      </w:r>
    </w:p>
    <w:p w14:paraId="59E330A5">
      <w:pPr>
        <w:spacing w:line="360" w:lineRule="auto"/>
        <w:rPr>
          <w:rFonts w:hint="eastAsia" w:ascii="仿宋" w:hAnsi="仿宋" w:eastAsia="仿宋" w:cs="仿宋"/>
          <w:sz w:val="24"/>
          <w:szCs w:val="24"/>
        </w:rPr>
      </w:pPr>
      <w:r>
        <w:rPr>
          <w:rFonts w:hint="eastAsia" w:ascii="仿宋" w:hAnsi="仿宋" w:eastAsia="仿宋" w:cs="仿宋"/>
          <w:sz w:val="24"/>
          <w:szCs w:val="24"/>
        </w:rPr>
        <w:t>（一）传染病科普宣教模块</w:t>
      </w:r>
    </w:p>
    <w:p w14:paraId="3D830E0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1.资源库功能：内置标准化传染病科普资源库，支持图文、视频等展示。</w:t>
      </w:r>
    </w:p>
    <w:p w14:paraId="6D7C0F6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2.内容管理：支持后台自主上传、编辑、更新、下载科普课程及专题内容，可针对新型传染病、突发公共卫生事件搭建专属科普专栏，支持内容分类归档、标签检索。</w:t>
      </w:r>
    </w:p>
    <w:p w14:paraId="5FC44D5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3.一体机适配功能：支持科普展示、课件投屏、动画演示，兼容环境光补偿显示效果，支持屏幕批注、电子白板联动科普教学。</w:t>
      </w:r>
    </w:p>
    <w:p w14:paraId="55857175">
      <w:pPr>
        <w:spacing w:line="360" w:lineRule="auto"/>
        <w:rPr>
          <w:rFonts w:hint="eastAsia" w:ascii="仿宋" w:hAnsi="仿宋" w:eastAsia="仿宋" w:cs="仿宋"/>
          <w:sz w:val="24"/>
          <w:szCs w:val="24"/>
        </w:rPr>
      </w:pPr>
      <w:r>
        <w:rPr>
          <w:rFonts w:hint="eastAsia" w:ascii="仿宋" w:hAnsi="仿宋" w:eastAsia="仿宋" w:cs="仿宋"/>
          <w:sz w:val="24"/>
          <w:szCs w:val="24"/>
        </w:rPr>
        <w:t>（二）远程教学会诊模块</w:t>
      </w:r>
    </w:p>
    <w:p w14:paraId="1485FF4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1.高清交互功能：支持多人同时在线接入，满足院际远程教学、跨科室授课、疑难病例会诊、行业学术交流场景。</w:t>
      </w:r>
    </w:p>
    <w:p w14:paraId="4FC2222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 教学辅助功能：支持屏幕共享、课件投屏、线上实时批注、分组研讨、云端课堂录制、远程画面抓拍等功能。</w:t>
      </w:r>
    </w:p>
    <w:p w14:paraId="73ADB65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 资源库：支持存储实操视频。</w:t>
      </w:r>
    </w:p>
    <w:p w14:paraId="66EA9CE2">
      <w:pPr>
        <w:spacing w:line="360" w:lineRule="auto"/>
        <w:rPr>
          <w:rFonts w:hint="eastAsia" w:ascii="仿宋" w:hAnsi="仿宋" w:eastAsia="仿宋" w:cs="仿宋"/>
          <w:sz w:val="24"/>
          <w:szCs w:val="24"/>
        </w:rPr>
      </w:pPr>
      <w:r>
        <w:rPr>
          <w:rFonts w:hint="eastAsia" w:ascii="仿宋" w:hAnsi="仿宋" w:eastAsia="仿宋" w:cs="仿宋"/>
          <w:sz w:val="24"/>
          <w:szCs w:val="24"/>
        </w:rPr>
        <w:t>（三）实操技能示教培训模块</w:t>
      </w:r>
    </w:p>
    <w:p w14:paraId="00C805F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 标准化示教功能：内置全套传染病防控实操标准化教程。</w:t>
      </w:r>
    </w:p>
    <w:p w14:paraId="0B95D1B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 实时监控联动：可联动6路实训监控摄像头，支持350°水平旋转、90°垂直调节、4倍光学变倍+16倍数字变倍控制，实时采集学员实操全过程高清画面。</w:t>
      </w:r>
    </w:p>
    <w:p w14:paraId="22FDDFA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 多模式考核功能：支持日常实训考核、阶段性测评、等级技能考核三种模式。</w:t>
      </w:r>
    </w:p>
    <w:p w14:paraId="61F0BA3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 移动适配：支持移动式示教车设备快速接入，适配灵活转运、多点位实操实训、移动示教考核场景。</w:t>
      </w:r>
    </w:p>
    <w:p w14:paraId="7F7B85EF">
      <w:pPr>
        <w:spacing w:line="360" w:lineRule="auto"/>
        <w:rPr>
          <w:rFonts w:hint="eastAsia" w:ascii="仿宋" w:hAnsi="仿宋" w:eastAsia="仿宋" w:cs="仿宋"/>
          <w:sz w:val="24"/>
          <w:szCs w:val="24"/>
        </w:rPr>
      </w:pPr>
      <w:r>
        <w:rPr>
          <w:rFonts w:hint="eastAsia" w:ascii="仿宋" w:hAnsi="仿宋" w:eastAsia="仿宋" w:cs="仿宋"/>
          <w:sz w:val="24"/>
          <w:szCs w:val="24"/>
        </w:rPr>
        <w:t>四、硬件技术要求</w:t>
      </w:r>
    </w:p>
    <w:p w14:paraId="118C2ADB">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86寸示教一体机，整机采用红外触控技术，支持采用被动红外笔及手指进行触控书写，触摸精度≤2.0mm，触摸点数≥40点，最小识别物≤3mm，书写高度≤3mm，触摸分辨率：32768×32768，响应时间≤10ms（提供国家级检验检测中心出具带CNAS标识的检测报告并加盖厂商公章）</w:t>
      </w:r>
    </w:p>
    <w:p w14:paraId="008A153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1.有效屏幕尺寸：≥86 寸</w:t>
      </w:r>
    </w:p>
    <w:p w14:paraId="54E7997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2.像素：≥8MP</w:t>
      </w:r>
    </w:p>
    <w:p w14:paraId="485E8F1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3.分辨率：≥3840×2160（4K）</w:t>
      </w:r>
    </w:p>
    <w:p w14:paraId="104FE39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4.最大亮度：≥350cd/m²</w:t>
      </w:r>
    </w:p>
    <w:p w14:paraId="07608E1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5.对比度（典型值）：≥4000:1</w:t>
      </w:r>
    </w:p>
    <w:p w14:paraId="70F1516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6.色域（典型值）：≥90%</w:t>
      </w:r>
    </w:p>
    <w:p w14:paraId="54C5F95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7.纵横比：≥16:9</w:t>
      </w:r>
    </w:p>
    <w:p w14:paraId="15133F9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8.可视角度：≥178°</w:t>
      </w:r>
    </w:p>
    <w:p w14:paraId="5667419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9.环境光补偿：具备环境光补偿功能。</w:t>
      </w:r>
    </w:p>
    <w:p w14:paraId="47CBE17D">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▲10.设备支持添加屏幕水印，水印内容支持自定义，字体大小至少包含三个字号可选（提供国家级检验检测中心出具带CNAS标识的检测报告并加盖厂商公章）</w:t>
      </w:r>
    </w:p>
    <w:p w14:paraId="28D75254">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▲11.输入端口：整机除OPS模块外，前置面板至少包含1个Type-C、2个USB Type-A接口，侧面至少包含1个Touch、2个HDMI in、1个HDMI out、1个RS232、一个USB、1个RJ45 in、1个Audio out接口（提供国家级检验检测中心出具带CNAS标识的检测报告并加盖厂商公章）</w:t>
      </w:r>
    </w:p>
    <w:p w14:paraId="07C25179">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12.扬声器：采用2.2声道缝隙发声单元，内置2个4W以上高音扬声器和2个16W以上中低音扬声器，频响范围180Hz-20kHz，具备多种声音播放模式，如会议模式、影院模式，实现空间自适应模式播放（提供国家级检验检测中心出具带CNAS标识的检测报告并加盖厂商公章）</w:t>
      </w:r>
    </w:p>
    <w:p w14:paraId="575BDEDF">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13.摄像头：内置的单个摄像头位于整机正面上方居中位置，可拍摄≥5000万像素数的照片，可拍摄清晰度不低于3840×2160（4K），帧率不低于25fps的视频（提供国家级检验检测中心出具带CNAS标识的检测报告并加盖厂商公章）</w:t>
      </w:r>
    </w:p>
    <w:p w14:paraId="567C17E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14.麦克风：不低于8 阵列麦克风</w:t>
      </w:r>
    </w:p>
    <w:p w14:paraId="657A076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15.输入电源：100-240V~50/60Hz，额定电流 3.5A</w:t>
      </w:r>
    </w:p>
    <w:p w14:paraId="77424A2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16.待机功耗：≤0.5W</w:t>
      </w:r>
    </w:p>
    <w:p w14:paraId="7A8A6F3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17.传屏模式：支持通过超声波发现近场设备并进行传屏；用户在客户端传屏码输入框输入连接码，当输入到一定位数后，可以识别到唯一的设备，并提示自动补全剩余的连接码（提供国家级检验检测中心出具带CNAS标识的检测报告并加盖厂商公章）</w:t>
      </w:r>
    </w:p>
    <w:p w14:paraId="330C25B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18.触摸功能：红外不少于40点触摸</w:t>
      </w:r>
    </w:p>
    <w:p w14:paraId="6C2DBBB1">
      <w:pPr>
        <w:pStyle w:val="3"/>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19.曲线校正：支持Gamma灰度校正</w:t>
      </w:r>
    </w:p>
    <w:p w14:paraId="441382C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20.白板功能：具备电子白板功能</w:t>
      </w:r>
    </w:p>
    <w:p w14:paraId="0E05CD9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21.批注功能：具备屏幕批注功能</w:t>
      </w:r>
    </w:p>
    <w:p w14:paraId="7CAA6E0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22.认证要求：产品需具备 CCC 认证。</w:t>
      </w:r>
    </w:p>
    <w:p w14:paraId="72D0131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23.PC 模块：内置 PC 模块</w:t>
      </w:r>
    </w:p>
    <w:p w14:paraId="29BA61DC">
      <w:pPr>
        <w:numPr>
          <w:ilvl w:val="0"/>
          <w:numId w:val="11"/>
        </w:numPr>
        <w:spacing w:line="360" w:lineRule="auto"/>
        <w:rPr>
          <w:rFonts w:hint="eastAsia" w:ascii="仿宋" w:hAnsi="仿宋" w:eastAsia="仿宋" w:cs="仿宋"/>
          <w:sz w:val="24"/>
          <w:szCs w:val="24"/>
        </w:rPr>
      </w:pPr>
      <w:r>
        <w:rPr>
          <w:rFonts w:hint="eastAsia" w:ascii="仿宋" w:hAnsi="仿宋" w:eastAsia="仿宋" w:cs="仿宋"/>
          <w:sz w:val="24"/>
          <w:szCs w:val="24"/>
        </w:rPr>
        <w:t>实训监控系统</w:t>
      </w:r>
    </w:p>
    <w:p w14:paraId="31ACECB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1.支持H.265高效压缩算法。</w:t>
      </w:r>
    </w:p>
    <w:p w14:paraId="4D48616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2.支持最大1920×1080@30fps高清画面输出。</w:t>
      </w:r>
    </w:p>
    <w:p w14:paraId="00A8C4B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3.≥400万像素，CMOS传感器。</w:t>
      </w:r>
    </w:p>
    <w:p w14:paraId="171AA8A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4.支持350°水平旋转，垂直方向0°-90°，选择速度可设置。</w:t>
      </w:r>
    </w:p>
    <w:p w14:paraId="49DBE68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 内置麦克风，音频输入≥1路音频输入，音频输出≥1路音频输出.</w:t>
      </w:r>
    </w:p>
    <w:p w14:paraId="29F0DA5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 支持4倍光学变倍，16倍数字变倍。</w:t>
      </w:r>
    </w:p>
    <w:p w14:paraId="2D80182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7.电源:DC12V±25%,支持POE供电。</w:t>
      </w:r>
    </w:p>
    <w:p w14:paraId="3536FF5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8.视场角：100°~25°。</w:t>
      </w:r>
    </w:p>
    <w:p w14:paraId="4382E66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9.网络接口：RJ45网口，自适应10M/100M网络数据。</w:t>
      </w:r>
    </w:p>
    <w:p w14:paraId="688B10F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10.支持SD卡扩展：支持Micro SD/Micro SDHC/Micro SDXC卡。</w:t>
      </w:r>
    </w:p>
    <w:p w14:paraId="166FD3F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11.支持区域入侵侦测、越界侦测、移动侦测等智能侦测功能。</w:t>
      </w:r>
    </w:p>
    <w:p w14:paraId="7AAC6E9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12.支持≥300个预置位，≥8条巡航扫描。</w:t>
      </w:r>
    </w:p>
    <w:p w14:paraId="4C2F542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13.支持定时抓图与事件抓图功能。</w:t>
      </w:r>
    </w:p>
    <w:p w14:paraId="6894F88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14.支持定时任务、一键守望、一键巡航功能。</w:t>
      </w:r>
    </w:p>
    <w:p w14:paraId="70082C8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15.内置扬声器，可无须外接音频设备实现双向语音对讲。</w:t>
      </w:r>
    </w:p>
    <w:p w14:paraId="1797FD3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16.内置≥1路报警输入和≥1路报警输出，支持报警联动功能。</w:t>
      </w:r>
    </w:p>
    <w:p w14:paraId="64BA481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17.存储不少于2T</w:t>
      </w:r>
    </w:p>
    <w:p w14:paraId="79C7FECF">
      <w:pPr>
        <w:spacing w:line="360" w:lineRule="auto"/>
        <w:rPr>
          <w:rFonts w:hint="eastAsia" w:ascii="仿宋" w:hAnsi="仿宋" w:eastAsia="仿宋" w:cs="仿宋"/>
          <w:sz w:val="24"/>
          <w:szCs w:val="24"/>
        </w:rPr>
      </w:pPr>
      <w:r>
        <w:rPr>
          <w:rFonts w:hint="eastAsia" w:ascii="仿宋" w:hAnsi="仿宋" w:eastAsia="仿宋" w:cs="仿宋"/>
          <w:sz w:val="24"/>
          <w:szCs w:val="24"/>
        </w:rPr>
        <w:t>（3）移动式示教车</w:t>
      </w:r>
    </w:p>
    <w:p w14:paraId="1906AF0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1、移动教学推车万向臂、实训主机支架、相机托架、扶手、托板，高度可跟具需求任意安装，满足移动万向拍摄需求;</w:t>
      </w:r>
    </w:p>
    <w:p w14:paraId="63B0052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2、专业多功能万向臂，转臂可折叠收缩，可自行穿线，方便简洁，连接线缆隐藏在转臂内部，外观干净，整洁。</w:t>
      </w:r>
    </w:p>
    <w:p w14:paraId="226367E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3、可水平360度旋转，二节转臂垂直45度调节，可多方位旋转调节实现高清摄像机细节的移动拍摄。万向臂水平展开尺寸≥1.1米，可自行调节承重，承重范围:0.5-2KG</w:t>
      </w:r>
    </w:p>
    <w:p w14:paraId="4E53FE8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4、万向臂支持多种高清摄像机的安装，相机托架适用于多种场景的相机变换与安装。移动</w:t>
      </w:r>
    </w:p>
    <w:p w14:paraId="66A77FF4">
      <w:pPr>
        <w:pStyle w:val="3"/>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5、示教主机固定架大于等于10kg，俯仰大于等于30度、左右大于等于90度的摆动可满足不同视角角度需要。</w:t>
      </w:r>
    </w:p>
    <w:p w14:paraId="361C4D1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6、台面把手一体化，带键盘托，台面及把手无缝一体成型，舒适手感</w:t>
      </w:r>
    </w:p>
    <w:p w14:paraId="58DAB3E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7、立柱高度可调节，车身高度不低于1.8米;使用高强度的铝合金，内部中空设计，可隐藏走线，线材不外漏。</w:t>
      </w:r>
    </w:p>
    <w:p w14:paraId="32933D4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8、车体底座采用高强度防缠绕静音万向医疗轮4组，带刹车功能。</w:t>
      </w:r>
    </w:p>
    <w:p w14:paraId="3A6FFBC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9、配备电源控制开关，无需打开机柜，外部可一键控制设备电源开关;配备电量显示模块，低压报警，可显示箱内温度，实时查看电池电量情况，方便及时充电</w:t>
      </w:r>
    </w:p>
    <w:p w14:paraId="6F292B9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10、标配箱体≥高500mm*宽450mm*深420mm;检修门设计，美观大方;两侧多点散热孔设计。</w:t>
      </w:r>
    </w:p>
    <w:p w14:paraId="656FF95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11、键盘托尺寸≥600(长)x400(宽)MM带抽屉</w:t>
      </w:r>
    </w:p>
    <w:p w14:paraId="776CE96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12、底盘:流线型设计，造型美观，易于清洁维护;内部高强度金属结构底座框架支撑，增加底部配重，使重心平衡，避免倾翻，具有高承载能力和稳固性强。</w:t>
      </w:r>
    </w:p>
    <w:p w14:paraId="1755D39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13、示教车电池≥30000毫安，待机不少于10小时。</w:t>
      </w:r>
    </w:p>
    <w:p w14:paraId="01431FD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14、至少一台示教车配备摄像头，800万像素。</w:t>
      </w:r>
    </w:p>
    <w:p w14:paraId="32AFFC6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（4）展示配套产品</w:t>
      </w:r>
    </w:p>
    <w:p w14:paraId="5CF8103C">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▲配套产品为定制化产品，投标人须依据采购人书面确认的功能需求清单进行设计、打样及生产，定制方案须经采购人审核通过后方可批量供货。</w:t>
      </w:r>
    </w:p>
    <w:p w14:paraId="4802736C">
      <w:pPr>
        <w:spacing w:line="360" w:lineRule="auto"/>
        <w:rPr>
          <w:rFonts w:hint="eastAsia" w:ascii="仿宋" w:hAnsi="仿宋" w:eastAsia="仿宋" w:cs="仿宋"/>
          <w:sz w:val="24"/>
          <w:szCs w:val="24"/>
        </w:rPr>
      </w:pPr>
      <w:r>
        <w:rPr>
          <w:rFonts w:hint="eastAsia" w:ascii="仿宋" w:hAnsi="仿宋" w:eastAsia="仿宋" w:cs="仿宋"/>
          <w:sz w:val="24"/>
          <w:szCs w:val="24"/>
        </w:rPr>
        <w:t>五、硬件配置</w:t>
      </w:r>
    </w:p>
    <w:p w14:paraId="5AEF193C">
      <w:pPr>
        <w:spacing w:line="360" w:lineRule="auto"/>
        <w:rPr>
          <w:rFonts w:hint="eastAsia" w:ascii="仿宋" w:hAnsi="仿宋" w:eastAsia="仿宋" w:cs="仿宋"/>
          <w:sz w:val="24"/>
          <w:szCs w:val="24"/>
        </w:rPr>
      </w:pPr>
      <w:r>
        <w:rPr>
          <w:rFonts w:hint="eastAsia" w:ascii="仿宋" w:hAnsi="仿宋" w:eastAsia="仿宋" w:cs="仿宋"/>
          <w:sz w:val="24"/>
          <w:szCs w:val="24"/>
        </w:rPr>
        <w:t>（1）86寸示教一体机3台</w:t>
      </w:r>
    </w:p>
    <w:p w14:paraId="31547382">
      <w:pPr>
        <w:spacing w:line="360" w:lineRule="auto"/>
        <w:rPr>
          <w:rFonts w:hint="eastAsia" w:ascii="仿宋" w:hAnsi="仿宋" w:eastAsia="仿宋" w:cs="仿宋"/>
          <w:sz w:val="24"/>
          <w:szCs w:val="24"/>
        </w:rPr>
      </w:pPr>
      <w:r>
        <w:rPr>
          <w:rFonts w:hint="eastAsia" w:ascii="仿宋" w:hAnsi="仿宋" w:eastAsia="仿宋" w:cs="仿宋"/>
          <w:sz w:val="24"/>
          <w:szCs w:val="24"/>
        </w:rPr>
        <w:t>（2）实训监控系统6台</w:t>
      </w:r>
    </w:p>
    <w:p w14:paraId="6F9EFC44">
      <w:pPr>
        <w:spacing w:line="360" w:lineRule="auto"/>
        <w:rPr>
          <w:rFonts w:hint="eastAsia" w:ascii="仿宋" w:hAnsi="仿宋" w:eastAsia="仿宋" w:cs="仿宋"/>
          <w:sz w:val="24"/>
          <w:szCs w:val="24"/>
        </w:rPr>
      </w:pPr>
      <w:r>
        <w:rPr>
          <w:rFonts w:hint="eastAsia" w:ascii="仿宋" w:hAnsi="仿宋" w:eastAsia="仿宋" w:cs="仿宋"/>
          <w:sz w:val="24"/>
          <w:szCs w:val="24"/>
        </w:rPr>
        <w:t>（3）移动式示教车2台</w:t>
      </w:r>
    </w:p>
    <w:p w14:paraId="7D8A7C76">
      <w:pPr>
        <w:pStyle w:val="1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六、硬件质保</w:t>
      </w:r>
      <w:r>
        <w:rPr>
          <w:rFonts w:hint="eastAsia" w:ascii="仿宋" w:hAnsi="仿宋" w:eastAsia="仿宋" w:cs="仿宋"/>
          <w:sz w:val="24"/>
          <w:szCs w:val="24"/>
          <w:lang w:val="en-US" w:eastAsia="zh-CN"/>
        </w:rPr>
        <w:t>5</w:t>
      </w:r>
      <w:r>
        <w:rPr>
          <w:rFonts w:hint="eastAsia" w:ascii="仿宋" w:hAnsi="仿宋" w:eastAsia="仿宋" w:cs="仿宋"/>
          <w:sz w:val="24"/>
          <w:szCs w:val="24"/>
        </w:rPr>
        <w:t>年，软件技术服务八年。</w:t>
      </w:r>
    </w:p>
    <w:p w14:paraId="0CAA59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6D4CB"/>
    <w:multiLevelType w:val="multilevel"/>
    <w:tmpl w:val="A296D4CB"/>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F596663F"/>
    <w:multiLevelType w:val="multilevel"/>
    <w:tmpl w:val="F596663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92E4AF4"/>
    <w:multiLevelType w:val="multilevel"/>
    <w:tmpl w:val="092E4AF4"/>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F467B73"/>
    <w:multiLevelType w:val="multilevel"/>
    <w:tmpl w:val="1F467B73"/>
    <w:lvl w:ilvl="0" w:tentative="0">
      <w:start w:val="3"/>
      <w:numFmt w:val="decimal"/>
      <w:lvlText w:val="%1."/>
      <w:lvlJc w:val="left"/>
      <w:pPr>
        <w:tabs>
          <w:tab w:val="left" w:pos="312"/>
        </w:tabs>
      </w:pPr>
    </w:lvl>
    <w:lvl w:ilvl="1" w:tentative="0">
      <w:start w:val="1"/>
      <w:numFmt w:val="decimal"/>
      <w:suff w:val="space"/>
      <w:lvlText w:val="%1.%2"/>
      <w:lvlJc w:val="left"/>
      <w:pPr>
        <w:ind w:left="0" w:firstLine="0"/>
      </w:pPr>
      <w:rPr>
        <w:rFonts w:hint="default" w:asciiTheme="minorHAnsi" w:hAnsiTheme="minorHAnsi"/>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43FE4350"/>
    <w:multiLevelType w:val="singleLevel"/>
    <w:tmpl w:val="43FE4350"/>
    <w:lvl w:ilvl="0" w:tentative="0">
      <w:start w:val="2"/>
      <w:numFmt w:val="decimal"/>
      <w:suff w:val="nothing"/>
      <w:lvlText w:val="（%1）"/>
      <w:lvlJc w:val="left"/>
    </w:lvl>
  </w:abstractNum>
  <w:abstractNum w:abstractNumId="5">
    <w:nsid w:val="50342A0F"/>
    <w:multiLevelType w:val="multilevel"/>
    <w:tmpl w:val="50342A0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2A1415B"/>
    <w:multiLevelType w:val="multilevel"/>
    <w:tmpl w:val="52A1415B"/>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3967A87"/>
    <w:multiLevelType w:val="multilevel"/>
    <w:tmpl w:val="53967A8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3724943"/>
    <w:multiLevelType w:val="multilevel"/>
    <w:tmpl w:val="6372494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8A9601E"/>
    <w:multiLevelType w:val="multilevel"/>
    <w:tmpl w:val="68A9601E"/>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9"/>
  </w:num>
  <w:num w:numId="3">
    <w:abstractNumId w:val="10"/>
  </w:num>
  <w:num w:numId="4">
    <w:abstractNumId w:val="2"/>
  </w:num>
  <w:num w:numId="5">
    <w:abstractNumId w:val="3"/>
  </w:num>
  <w:num w:numId="6">
    <w:abstractNumId w:val="7"/>
  </w:num>
  <w:num w:numId="7">
    <w:abstractNumId w:val="5"/>
  </w:num>
  <w:num w:numId="8">
    <w:abstractNumId w:val="1"/>
  </w:num>
  <w:num w:numId="9">
    <w:abstractNumId w:val="8"/>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00080B"/>
    <w:rsid w:val="462F2D67"/>
    <w:rsid w:val="59424316"/>
    <w:rsid w:val="74440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annotation text"/>
    <w:basedOn w:val="1"/>
    <w:qFormat/>
    <w:uiPriority w:val="0"/>
    <w:pPr>
      <w:jc w:val="left"/>
    </w:pPr>
  </w:style>
  <w:style w:type="paragraph" w:styleId="4">
    <w:name w:val="Body Text"/>
    <w:basedOn w:val="1"/>
    <w:qFormat/>
    <w:uiPriority w:val="99"/>
    <w:pPr>
      <w:tabs>
        <w:tab w:val="left" w:pos="567"/>
      </w:tabs>
      <w:spacing w:before="120" w:line="22" w:lineRule="atLeast"/>
    </w:pPr>
    <w:rPr>
      <w:rFonts w:ascii="宋体" w:hAnsi="宋体"/>
      <w:sz w:val="24"/>
    </w:rPr>
  </w:style>
  <w:style w:type="paragraph" w:styleId="5">
    <w:name w:val="Plain Text"/>
    <w:basedOn w:val="1"/>
    <w:qFormat/>
    <w:uiPriority w:val="0"/>
    <w:rPr>
      <w:rFonts w:hint="eastAsia" w:ascii="宋体" w:hAnsi="Courier New"/>
      <w:szCs w:val="20"/>
    </w:r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Emphasis"/>
    <w:basedOn w:val="8"/>
    <w:qFormat/>
    <w:uiPriority w:val="20"/>
    <w:rPr>
      <w:color w:val="CC0033"/>
    </w:rPr>
  </w:style>
  <w:style w:type="paragraph" w:customStyle="1" w:styleId="1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11">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12885</Words>
  <Characters>14950</Characters>
  <Lines>0</Lines>
  <Paragraphs>0</Paragraphs>
  <TotalTime>0</TotalTime>
  <ScaleCrop>false</ScaleCrop>
  <LinksUpToDate>false</LinksUpToDate>
  <CharactersWithSpaces>15249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2026-10-09T02:21:00Z</dcterms:created>
  <dc:creator>hp</dc:creator>
  <cp:lastModifiedBy>然派派</cp:lastModifiedBy>
  <dcterms:modified xsi:type="dcterms:W3CDTF">2026-10-09T07:44:19Z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eyJoZGlkIjoiNTA5OGZiM2Q0YmZjYzJiMzA1ODBhMmE5YzNmYzIyODciLCJ1c2VySWQiOiI1MDU3NzkzMjkifQ==</vt:lpwstr>
  </property>
  <property fmtid="{D5CDD505-2E9C-101B-9397-08002B2CF9AE}" pid="4" name="ICV">
    <vt:lpwstr>8374D839E32645D98E5BAE641788E37D_12</vt:lpwstr>
  </property>
</Properties>
</file>