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北京市属医院2026年医用设备集中带量采购内镜组</w:t>
      </w:r>
      <w:r>
        <w:rPr>
          <w:rFonts w:hint="eastAsia" w:ascii="华文中宋" w:hAnsi="华文中宋" w:eastAsia="华文中宋"/>
          <w:lang w:eastAsia="zh-CN"/>
        </w:rPr>
        <w:t>（</w:t>
      </w:r>
      <w:r>
        <w:rPr>
          <w:rFonts w:hint="eastAsia" w:ascii="华文中宋" w:hAnsi="华文中宋" w:eastAsia="华文中宋"/>
          <w:lang w:val="en-US" w:eastAsia="zh-CN"/>
        </w:rPr>
        <w:t>第2包、第9包、第13包、第19包</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北京市属医院2026年医用设备集中带量采购内镜组</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w:t>
      </w:r>
      <w:r>
        <w:rPr>
          <w:rFonts w:hint="eastAsia" w:ascii="仿宋" w:hAnsi="仿宋" w:eastAsia="仿宋"/>
          <w:sz w:val="28"/>
          <w:szCs w:val="28"/>
          <w:u w:val="single"/>
          <w:lang w:val="en-US" w:eastAsia="zh-CN"/>
        </w:rPr>
        <w:t>1</w:t>
      </w:r>
      <w:r>
        <w:rPr>
          <w:rFonts w:hint="eastAsia" w:ascii="仿宋" w:hAnsi="仿宋" w:eastAsia="仿宋"/>
          <w:sz w:val="28"/>
          <w:szCs w:val="28"/>
          <w:u w:val="single"/>
          <w:lang w:eastAsia="zh-CN"/>
        </w:rPr>
        <w:t>月</w:t>
      </w:r>
      <w:r>
        <w:rPr>
          <w:rFonts w:hint="eastAsia" w:ascii="仿宋" w:hAnsi="仿宋" w:eastAsia="仿宋"/>
          <w:sz w:val="28"/>
          <w:szCs w:val="28"/>
          <w:u w:val="single"/>
          <w:lang w:val="en-US" w:eastAsia="zh-CN"/>
        </w:rPr>
        <w:t>10</w:t>
      </w:r>
      <w:r>
        <w:rPr>
          <w:rFonts w:hint="eastAsia" w:ascii="仿宋" w:hAnsi="仿宋" w:eastAsia="仿宋"/>
          <w:sz w:val="28"/>
          <w:szCs w:val="28"/>
          <w:u w:val="single"/>
          <w:lang w:eastAsia="zh-CN"/>
        </w:rPr>
        <w:t>日08点</w:t>
      </w:r>
      <w:r>
        <w:rPr>
          <w:rFonts w:hint="eastAsia" w:ascii="仿宋" w:hAnsi="仿宋" w:eastAsia="仿宋"/>
          <w:sz w:val="28"/>
          <w:szCs w:val="28"/>
          <w:u w:val="single"/>
          <w:lang w:val="en-US" w:eastAsia="zh-CN"/>
        </w:rPr>
        <w:t>0</w:t>
      </w:r>
      <w:r>
        <w:rPr>
          <w:rFonts w:hint="eastAsia" w:ascii="仿宋" w:hAnsi="仿宋" w:eastAsia="仿宋"/>
          <w:sz w:val="28"/>
          <w:szCs w:val="28"/>
          <w:u w:val="single"/>
          <w:lang w:eastAsia="zh-CN"/>
        </w:rPr>
        <w:t>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2CD452F7">
      <w:pPr>
        <w:pStyle w:val="4"/>
        <w:snapToGrid w:val="0"/>
        <w:spacing w:before="0" w:line="360" w:lineRule="auto"/>
        <w:jc w:val="left"/>
        <w:rPr>
          <w:rFonts w:ascii="仿宋" w:hAnsi="仿宋" w:eastAsia="仿宋" w:cs="仿宋"/>
          <w:sz w:val="24"/>
          <w:szCs w:val="24"/>
        </w:rPr>
      </w:pPr>
      <w:bookmarkStart w:id="2" w:name="_Toc35393790"/>
      <w:bookmarkStart w:id="3" w:name="_Toc28359079"/>
      <w:bookmarkStart w:id="4" w:name="_Toc35393621"/>
      <w:bookmarkStart w:id="5" w:name="_Toc28359002"/>
      <w:bookmarkStart w:id="6" w:name="_Hlk24379207"/>
      <w:r>
        <w:rPr>
          <w:rFonts w:hint="eastAsia" w:ascii="仿宋" w:hAnsi="仿宋" w:eastAsia="仿宋" w:cs="仿宋"/>
          <w:sz w:val="24"/>
          <w:szCs w:val="24"/>
        </w:rPr>
        <w:t>一、项目基本情况</w:t>
      </w:r>
      <w:bookmarkEnd w:id="2"/>
      <w:bookmarkEnd w:id="3"/>
      <w:bookmarkEnd w:id="4"/>
      <w:bookmarkEnd w:id="5"/>
    </w:p>
    <w:p w14:paraId="4255CE3D">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hint="eastAsia" w:ascii="仿宋" w:hAnsi="仿宋" w:eastAsia="仿宋" w:cs="仿宋"/>
          <w:sz w:val="24"/>
          <w:u w:val="single"/>
        </w:rPr>
        <w:t>JCNJZ-20260813</w:t>
      </w:r>
    </w:p>
    <w:p w14:paraId="2065E5A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0DB9522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北京市属医院2026年医用设备集中带量采购内镜组</w:t>
      </w:r>
    </w:p>
    <w:p w14:paraId="3A37DBE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rPr>
        <w:t>1620</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6A40928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bookmarkStart w:id="38" w:name="_GoBack"/>
      <w:bookmarkEnd w:id="38"/>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7AE1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771213AE">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56D48DD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4343E355">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7E072633">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160D303D">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53EEBFBE">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349DC88D">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598B3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0" w:type="dxa"/>
            <w:vMerge w:val="restart"/>
            <w:shd w:val="clear" w:color="auto" w:fill="auto"/>
            <w:vAlign w:val="center"/>
          </w:tcPr>
          <w:p w14:paraId="16A6B22F">
            <w:pPr>
              <w:widowControl/>
              <w:jc w:val="center"/>
              <w:rPr>
                <w:rFonts w:hint="eastAsia" w:ascii="仿宋" w:hAnsi="仿宋" w:eastAsia="仿宋" w:cs="宋体"/>
                <w:b/>
                <w:bCs/>
                <w:kern w:val="0"/>
                <w:szCs w:val="21"/>
              </w:rPr>
            </w:pPr>
            <w:r>
              <w:rPr>
                <w:rFonts w:hint="eastAsia" w:ascii="仿宋" w:hAnsi="仿宋" w:eastAsia="仿宋" w:cs="宋体"/>
                <w:kern w:val="0"/>
                <w:szCs w:val="21"/>
              </w:rPr>
              <w:t>2</w:t>
            </w:r>
          </w:p>
        </w:tc>
        <w:tc>
          <w:tcPr>
            <w:tcW w:w="1020" w:type="dxa"/>
            <w:shd w:val="clear" w:color="auto" w:fill="auto"/>
            <w:vAlign w:val="center"/>
          </w:tcPr>
          <w:p w14:paraId="30D223D8">
            <w:pPr>
              <w:widowControl/>
              <w:jc w:val="center"/>
              <w:rPr>
                <w:rFonts w:hint="eastAsia" w:ascii="仿宋" w:hAnsi="仿宋" w:eastAsia="仿宋" w:cs="宋体"/>
                <w:b/>
                <w:bCs/>
                <w:kern w:val="0"/>
                <w:szCs w:val="21"/>
              </w:rPr>
            </w:pPr>
            <w:r>
              <w:rPr>
                <w:rFonts w:hint="eastAsia" w:ascii="仿宋" w:hAnsi="仿宋" w:eastAsia="仿宋" w:cs="宋体"/>
                <w:kern w:val="0"/>
                <w:szCs w:val="21"/>
              </w:rPr>
              <w:t>2-1</w:t>
            </w:r>
          </w:p>
        </w:tc>
        <w:tc>
          <w:tcPr>
            <w:tcW w:w="1640" w:type="dxa"/>
            <w:shd w:val="clear" w:color="auto" w:fill="auto"/>
            <w:vAlign w:val="center"/>
          </w:tcPr>
          <w:p w14:paraId="385A0284">
            <w:pPr>
              <w:widowControl/>
              <w:jc w:val="center"/>
              <w:rPr>
                <w:rFonts w:hint="eastAsia" w:ascii="仿宋" w:hAnsi="仿宋" w:eastAsia="仿宋" w:cs="宋体"/>
                <w:b/>
                <w:bCs/>
                <w:kern w:val="0"/>
                <w:szCs w:val="21"/>
              </w:rPr>
            </w:pPr>
            <w:r>
              <w:rPr>
                <w:rFonts w:hint="eastAsia" w:ascii="仿宋" w:hAnsi="仿宋" w:eastAsia="仿宋" w:cs="宋体"/>
                <w:kern w:val="0"/>
                <w:szCs w:val="21"/>
              </w:rPr>
              <w:t>超声内镜系统2</w:t>
            </w:r>
          </w:p>
        </w:tc>
        <w:tc>
          <w:tcPr>
            <w:tcW w:w="1200" w:type="dxa"/>
            <w:shd w:val="clear" w:color="auto" w:fill="auto"/>
            <w:vAlign w:val="center"/>
          </w:tcPr>
          <w:p w14:paraId="61CBFB51">
            <w:pPr>
              <w:widowControl/>
              <w:jc w:val="center"/>
              <w:rPr>
                <w:rFonts w:hint="eastAsia" w:ascii="仿宋" w:hAnsi="仿宋" w:eastAsia="仿宋" w:cs="宋体"/>
                <w:b/>
                <w:bCs/>
                <w:kern w:val="0"/>
                <w:szCs w:val="21"/>
              </w:rPr>
            </w:pPr>
            <w:r>
              <w:rPr>
                <w:rFonts w:hint="eastAsia" w:ascii="仿宋" w:hAnsi="仿宋" w:eastAsia="仿宋" w:cs="宋体"/>
                <w:kern w:val="0"/>
                <w:szCs w:val="21"/>
              </w:rPr>
              <w:t>2</w:t>
            </w:r>
          </w:p>
        </w:tc>
        <w:tc>
          <w:tcPr>
            <w:tcW w:w="1372" w:type="dxa"/>
            <w:shd w:val="clear" w:color="auto" w:fill="auto"/>
            <w:vAlign w:val="center"/>
          </w:tcPr>
          <w:p w14:paraId="73403A67">
            <w:pPr>
              <w:widowControl/>
              <w:jc w:val="center"/>
              <w:rPr>
                <w:rFonts w:hint="eastAsia" w:ascii="仿宋" w:hAnsi="仿宋" w:eastAsia="仿宋" w:cs="宋体"/>
                <w:b/>
                <w:bCs/>
                <w:kern w:val="0"/>
                <w:szCs w:val="21"/>
              </w:rPr>
            </w:pPr>
            <w:r>
              <w:rPr>
                <w:rFonts w:hint="eastAsia" w:ascii="仿宋" w:hAnsi="仿宋" w:eastAsia="仿宋" w:cs="宋体"/>
                <w:kern w:val="0"/>
                <w:szCs w:val="21"/>
              </w:rPr>
              <w:t>880</w:t>
            </w:r>
          </w:p>
        </w:tc>
        <w:tc>
          <w:tcPr>
            <w:tcW w:w="1448" w:type="dxa"/>
            <w:vMerge w:val="restart"/>
            <w:shd w:val="clear" w:color="auto" w:fill="auto"/>
            <w:vAlign w:val="center"/>
          </w:tcPr>
          <w:p w14:paraId="427FE370">
            <w:pPr>
              <w:widowControl/>
              <w:jc w:val="center"/>
              <w:rPr>
                <w:rFonts w:hint="eastAsia" w:ascii="仿宋" w:hAnsi="仿宋" w:eastAsia="仿宋" w:cs="宋体"/>
                <w:b/>
                <w:bCs/>
                <w:kern w:val="0"/>
                <w:szCs w:val="21"/>
              </w:rPr>
            </w:pPr>
            <w:r>
              <w:rPr>
                <w:rFonts w:hint="eastAsia" w:ascii="仿宋" w:hAnsi="仿宋" w:eastAsia="仿宋" w:cs="宋体"/>
                <w:kern w:val="0"/>
                <w:szCs w:val="21"/>
              </w:rPr>
              <w:t>1030</w:t>
            </w:r>
          </w:p>
        </w:tc>
        <w:tc>
          <w:tcPr>
            <w:tcW w:w="1420" w:type="dxa"/>
            <w:shd w:val="clear" w:color="auto" w:fill="auto"/>
            <w:vAlign w:val="center"/>
          </w:tcPr>
          <w:p w14:paraId="78CFF959">
            <w:pPr>
              <w:widowControl/>
              <w:jc w:val="center"/>
              <w:rPr>
                <w:rFonts w:hint="eastAsia" w:ascii="仿宋" w:hAnsi="仿宋" w:eastAsia="仿宋" w:cs="宋体"/>
                <w:b/>
                <w:bCs/>
                <w:kern w:val="0"/>
                <w:szCs w:val="21"/>
              </w:rPr>
            </w:pPr>
            <w:r>
              <w:rPr>
                <w:rFonts w:hint="eastAsia" w:ascii="仿宋" w:hAnsi="仿宋" w:eastAsia="仿宋" w:cs="仿宋"/>
                <w:color w:val="000000"/>
                <w:kern w:val="0"/>
                <w:sz w:val="20"/>
                <w:szCs w:val="20"/>
                <w:lang w:bidi="ar"/>
              </w:rPr>
              <w:t>详见第五章《采购需求》</w:t>
            </w:r>
          </w:p>
        </w:tc>
      </w:tr>
      <w:tr w14:paraId="5043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020" w:type="dxa"/>
            <w:vMerge w:val="continue"/>
            <w:tcBorders/>
            <w:shd w:val="clear" w:color="auto" w:fill="auto"/>
            <w:vAlign w:val="center"/>
          </w:tcPr>
          <w:p w14:paraId="59E10801">
            <w:pPr>
              <w:widowControl/>
              <w:jc w:val="left"/>
              <w:rPr>
                <w:rFonts w:hint="eastAsia" w:ascii="仿宋" w:hAnsi="仿宋" w:eastAsia="仿宋" w:cs="宋体"/>
                <w:b/>
                <w:bCs/>
                <w:kern w:val="0"/>
                <w:szCs w:val="21"/>
              </w:rPr>
            </w:pPr>
          </w:p>
        </w:tc>
        <w:tc>
          <w:tcPr>
            <w:tcW w:w="1020" w:type="dxa"/>
            <w:shd w:val="clear" w:color="auto" w:fill="auto"/>
            <w:vAlign w:val="center"/>
          </w:tcPr>
          <w:p w14:paraId="1E18052B">
            <w:pPr>
              <w:widowControl/>
              <w:jc w:val="center"/>
              <w:rPr>
                <w:rFonts w:hint="eastAsia" w:ascii="仿宋" w:hAnsi="仿宋" w:eastAsia="仿宋" w:cs="宋体"/>
                <w:b/>
                <w:bCs/>
                <w:kern w:val="0"/>
                <w:szCs w:val="21"/>
              </w:rPr>
            </w:pPr>
            <w:r>
              <w:rPr>
                <w:rFonts w:hint="eastAsia" w:ascii="仿宋" w:hAnsi="仿宋" w:eastAsia="仿宋" w:cs="宋体"/>
                <w:kern w:val="0"/>
                <w:szCs w:val="21"/>
              </w:rPr>
              <w:t>2-2</w:t>
            </w:r>
          </w:p>
        </w:tc>
        <w:tc>
          <w:tcPr>
            <w:tcW w:w="1640" w:type="dxa"/>
            <w:shd w:val="clear" w:color="auto" w:fill="auto"/>
            <w:vAlign w:val="center"/>
          </w:tcPr>
          <w:p w14:paraId="1D88BE71">
            <w:pPr>
              <w:widowControl/>
              <w:jc w:val="center"/>
              <w:rPr>
                <w:rFonts w:hint="eastAsia" w:ascii="仿宋" w:hAnsi="仿宋" w:eastAsia="仿宋" w:cs="宋体"/>
                <w:b/>
                <w:bCs/>
                <w:kern w:val="0"/>
                <w:szCs w:val="21"/>
              </w:rPr>
            </w:pPr>
            <w:r>
              <w:rPr>
                <w:rFonts w:hint="eastAsia" w:ascii="仿宋" w:hAnsi="仿宋" w:eastAsia="仿宋" w:cs="宋体"/>
                <w:kern w:val="0"/>
                <w:szCs w:val="21"/>
              </w:rPr>
              <w:t>超声内镜系统3</w:t>
            </w:r>
          </w:p>
        </w:tc>
        <w:tc>
          <w:tcPr>
            <w:tcW w:w="1200" w:type="dxa"/>
            <w:shd w:val="clear" w:color="auto" w:fill="auto"/>
            <w:vAlign w:val="center"/>
          </w:tcPr>
          <w:p w14:paraId="4621F570">
            <w:pPr>
              <w:widowControl/>
              <w:jc w:val="center"/>
              <w:rPr>
                <w:rFonts w:hint="eastAsia" w:ascii="仿宋" w:hAnsi="仿宋" w:eastAsia="仿宋" w:cs="宋体"/>
                <w:b/>
                <w:bCs/>
                <w:kern w:val="0"/>
                <w:szCs w:val="21"/>
              </w:rPr>
            </w:pPr>
            <w:r>
              <w:rPr>
                <w:rFonts w:hint="eastAsia" w:ascii="仿宋" w:hAnsi="仿宋" w:eastAsia="仿宋" w:cs="宋体"/>
                <w:kern w:val="0"/>
                <w:szCs w:val="21"/>
              </w:rPr>
              <w:t>1</w:t>
            </w:r>
          </w:p>
        </w:tc>
        <w:tc>
          <w:tcPr>
            <w:tcW w:w="1372" w:type="dxa"/>
            <w:shd w:val="clear" w:color="auto" w:fill="auto"/>
            <w:vAlign w:val="center"/>
          </w:tcPr>
          <w:p w14:paraId="4A8834C9">
            <w:pPr>
              <w:widowControl/>
              <w:jc w:val="center"/>
              <w:rPr>
                <w:rFonts w:hint="eastAsia" w:ascii="仿宋" w:hAnsi="仿宋" w:eastAsia="仿宋" w:cs="宋体"/>
                <w:b/>
                <w:bCs/>
                <w:kern w:val="0"/>
                <w:szCs w:val="21"/>
              </w:rPr>
            </w:pPr>
            <w:r>
              <w:rPr>
                <w:rFonts w:hint="eastAsia" w:ascii="仿宋" w:hAnsi="仿宋" w:eastAsia="仿宋" w:cs="宋体"/>
                <w:kern w:val="0"/>
                <w:szCs w:val="21"/>
              </w:rPr>
              <w:t>150</w:t>
            </w:r>
          </w:p>
        </w:tc>
        <w:tc>
          <w:tcPr>
            <w:tcW w:w="1448" w:type="dxa"/>
            <w:vMerge w:val="continue"/>
            <w:tcBorders/>
            <w:shd w:val="clear" w:color="auto" w:fill="auto"/>
            <w:vAlign w:val="center"/>
          </w:tcPr>
          <w:p w14:paraId="1F4EF661">
            <w:pPr>
              <w:widowControl/>
              <w:jc w:val="center"/>
              <w:rPr>
                <w:rFonts w:hint="eastAsia" w:ascii="仿宋" w:hAnsi="仿宋" w:eastAsia="仿宋" w:cs="宋体"/>
                <w:b/>
                <w:bCs/>
                <w:kern w:val="0"/>
                <w:szCs w:val="21"/>
              </w:rPr>
            </w:pPr>
          </w:p>
        </w:tc>
        <w:tc>
          <w:tcPr>
            <w:tcW w:w="1420" w:type="dxa"/>
            <w:shd w:val="clear" w:color="auto" w:fill="auto"/>
            <w:vAlign w:val="center"/>
          </w:tcPr>
          <w:p w14:paraId="6643AD14">
            <w:pPr>
              <w:widowControl/>
              <w:jc w:val="center"/>
              <w:rPr>
                <w:rFonts w:hint="eastAsia" w:ascii="仿宋" w:hAnsi="仿宋" w:eastAsia="仿宋" w:cs="宋体"/>
                <w:b/>
                <w:bCs/>
                <w:kern w:val="0"/>
                <w:szCs w:val="21"/>
              </w:rPr>
            </w:pPr>
            <w:r>
              <w:rPr>
                <w:rFonts w:hint="eastAsia" w:ascii="仿宋" w:hAnsi="仿宋" w:eastAsia="仿宋" w:cs="仿宋"/>
                <w:color w:val="000000"/>
                <w:kern w:val="0"/>
                <w:sz w:val="20"/>
                <w:szCs w:val="20"/>
                <w:lang w:bidi="ar"/>
              </w:rPr>
              <w:t>详见第五章《采购需求》</w:t>
            </w:r>
          </w:p>
        </w:tc>
      </w:tr>
      <w:tr w14:paraId="34FD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020" w:type="dxa"/>
            <w:vMerge w:val="restart"/>
            <w:shd w:val="clear" w:color="auto" w:fill="auto"/>
            <w:vAlign w:val="center"/>
          </w:tcPr>
          <w:p w14:paraId="3AF447F6">
            <w:pPr>
              <w:widowControl/>
              <w:jc w:val="center"/>
              <w:rPr>
                <w:rFonts w:hint="eastAsia" w:ascii="仿宋" w:hAnsi="仿宋" w:eastAsia="仿宋" w:cs="宋体"/>
                <w:b/>
                <w:bCs/>
                <w:kern w:val="0"/>
                <w:szCs w:val="21"/>
              </w:rPr>
            </w:pPr>
            <w:r>
              <w:rPr>
                <w:rFonts w:hint="eastAsia" w:ascii="仿宋" w:hAnsi="仿宋" w:eastAsia="仿宋" w:cs="宋体"/>
                <w:kern w:val="0"/>
                <w:szCs w:val="21"/>
              </w:rPr>
              <w:t>9</w:t>
            </w:r>
          </w:p>
        </w:tc>
        <w:tc>
          <w:tcPr>
            <w:tcW w:w="1020" w:type="dxa"/>
            <w:shd w:val="clear" w:color="auto" w:fill="auto"/>
            <w:vAlign w:val="center"/>
          </w:tcPr>
          <w:p w14:paraId="054DD999">
            <w:pPr>
              <w:widowControl/>
              <w:jc w:val="center"/>
              <w:rPr>
                <w:rFonts w:hint="eastAsia" w:ascii="仿宋" w:hAnsi="仿宋" w:eastAsia="仿宋" w:cs="宋体"/>
                <w:b/>
                <w:bCs/>
                <w:kern w:val="0"/>
                <w:szCs w:val="21"/>
              </w:rPr>
            </w:pPr>
            <w:r>
              <w:rPr>
                <w:rFonts w:hint="eastAsia" w:ascii="仿宋" w:hAnsi="仿宋" w:eastAsia="仿宋" w:cs="宋体"/>
                <w:bCs/>
                <w:kern w:val="0"/>
                <w:szCs w:val="21"/>
              </w:rPr>
              <w:t>9-1</w:t>
            </w:r>
          </w:p>
        </w:tc>
        <w:tc>
          <w:tcPr>
            <w:tcW w:w="1640" w:type="dxa"/>
            <w:shd w:val="clear" w:color="auto" w:fill="auto"/>
            <w:vAlign w:val="center"/>
          </w:tcPr>
          <w:p w14:paraId="571567BB">
            <w:pPr>
              <w:widowControl/>
              <w:jc w:val="center"/>
              <w:rPr>
                <w:rFonts w:hint="eastAsia" w:ascii="仿宋" w:hAnsi="仿宋" w:eastAsia="仿宋" w:cs="宋体"/>
                <w:b/>
                <w:bCs/>
                <w:kern w:val="0"/>
                <w:szCs w:val="21"/>
              </w:rPr>
            </w:pPr>
            <w:r>
              <w:rPr>
                <w:rFonts w:hint="eastAsia" w:ascii="仿宋" w:hAnsi="仿宋" w:eastAsia="仿宋" w:cs="宋体"/>
                <w:kern w:val="0"/>
                <w:szCs w:val="21"/>
              </w:rPr>
              <w:t>内窥镜摄像系统-支气管6</w:t>
            </w:r>
          </w:p>
        </w:tc>
        <w:tc>
          <w:tcPr>
            <w:tcW w:w="1200" w:type="dxa"/>
            <w:shd w:val="clear" w:color="auto" w:fill="auto"/>
            <w:vAlign w:val="center"/>
          </w:tcPr>
          <w:p w14:paraId="04175C96">
            <w:pPr>
              <w:widowControl/>
              <w:jc w:val="center"/>
              <w:rPr>
                <w:rFonts w:hint="eastAsia" w:ascii="仿宋" w:hAnsi="仿宋" w:eastAsia="仿宋" w:cs="宋体"/>
                <w:b/>
                <w:bCs/>
                <w:kern w:val="0"/>
                <w:szCs w:val="21"/>
              </w:rPr>
            </w:pPr>
            <w:r>
              <w:rPr>
                <w:rFonts w:hint="eastAsia" w:ascii="仿宋" w:hAnsi="仿宋" w:eastAsia="仿宋" w:cs="宋体"/>
                <w:kern w:val="0"/>
                <w:szCs w:val="21"/>
              </w:rPr>
              <w:t>7</w:t>
            </w:r>
          </w:p>
        </w:tc>
        <w:tc>
          <w:tcPr>
            <w:tcW w:w="1372" w:type="dxa"/>
            <w:shd w:val="clear" w:color="auto" w:fill="auto"/>
            <w:vAlign w:val="center"/>
          </w:tcPr>
          <w:p w14:paraId="56D0BBA2">
            <w:pPr>
              <w:widowControl/>
              <w:jc w:val="center"/>
              <w:rPr>
                <w:rFonts w:hint="eastAsia" w:ascii="仿宋" w:hAnsi="仿宋" w:eastAsia="仿宋" w:cs="宋体"/>
                <w:b/>
                <w:bCs/>
                <w:kern w:val="0"/>
                <w:szCs w:val="21"/>
              </w:rPr>
            </w:pPr>
            <w:r>
              <w:rPr>
                <w:rFonts w:ascii="仿宋" w:hAnsi="仿宋" w:eastAsia="仿宋" w:cs="宋体"/>
                <w:kern w:val="0"/>
                <w:szCs w:val="21"/>
              </w:rPr>
              <w:t>294</w:t>
            </w:r>
          </w:p>
        </w:tc>
        <w:tc>
          <w:tcPr>
            <w:tcW w:w="1448" w:type="dxa"/>
            <w:vMerge w:val="restart"/>
            <w:shd w:val="clear" w:color="auto" w:fill="auto"/>
            <w:vAlign w:val="center"/>
          </w:tcPr>
          <w:p w14:paraId="7A40B68A">
            <w:pPr>
              <w:widowControl/>
              <w:jc w:val="center"/>
              <w:rPr>
                <w:rFonts w:hint="eastAsia" w:ascii="仿宋" w:hAnsi="仿宋" w:eastAsia="仿宋" w:cs="宋体"/>
                <w:b/>
                <w:bCs/>
                <w:kern w:val="0"/>
                <w:szCs w:val="21"/>
              </w:rPr>
            </w:pPr>
            <w:r>
              <w:rPr>
                <w:rFonts w:hint="eastAsia" w:ascii="仿宋" w:hAnsi="仿宋" w:eastAsia="仿宋" w:cs="宋体"/>
                <w:kern w:val="0"/>
                <w:szCs w:val="21"/>
              </w:rPr>
              <w:t>459</w:t>
            </w:r>
          </w:p>
        </w:tc>
        <w:tc>
          <w:tcPr>
            <w:tcW w:w="1420" w:type="dxa"/>
            <w:shd w:val="clear" w:color="auto" w:fill="auto"/>
            <w:vAlign w:val="center"/>
          </w:tcPr>
          <w:p w14:paraId="1BC84829">
            <w:pPr>
              <w:widowControl/>
              <w:jc w:val="center"/>
              <w:rPr>
                <w:rFonts w:hint="eastAsia" w:ascii="仿宋" w:hAnsi="仿宋" w:eastAsia="仿宋" w:cs="宋体"/>
                <w:b/>
                <w:bCs/>
                <w:kern w:val="0"/>
                <w:szCs w:val="21"/>
              </w:rPr>
            </w:pPr>
            <w:r>
              <w:rPr>
                <w:rFonts w:hint="eastAsia" w:ascii="仿宋" w:hAnsi="仿宋" w:eastAsia="仿宋" w:cs="宋体"/>
                <w:kern w:val="0"/>
                <w:szCs w:val="21"/>
              </w:rPr>
              <w:t>详见第五章《采购需求》</w:t>
            </w:r>
          </w:p>
        </w:tc>
      </w:tr>
      <w:tr w14:paraId="51DC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20" w:type="dxa"/>
            <w:vMerge w:val="continue"/>
            <w:tcBorders/>
            <w:shd w:val="clear" w:color="auto" w:fill="auto"/>
            <w:vAlign w:val="center"/>
          </w:tcPr>
          <w:p w14:paraId="3A30FFC2">
            <w:pPr>
              <w:widowControl/>
              <w:jc w:val="left"/>
              <w:rPr>
                <w:rFonts w:hint="eastAsia" w:ascii="仿宋" w:hAnsi="仿宋" w:eastAsia="仿宋" w:cs="宋体"/>
                <w:b/>
                <w:bCs/>
                <w:kern w:val="0"/>
                <w:szCs w:val="21"/>
              </w:rPr>
            </w:pPr>
          </w:p>
        </w:tc>
        <w:tc>
          <w:tcPr>
            <w:tcW w:w="1020" w:type="dxa"/>
            <w:shd w:val="clear" w:color="auto" w:fill="auto"/>
            <w:vAlign w:val="center"/>
          </w:tcPr>
          <w:p w14:paraId="428C3B50">
            <w:pPr>
              <w:widowControl/>
              <w:jc w:val="center"/>
              <w:rPr>
                <w:rFonts w:hint="eastAsia" w:ascii="仿宋" w:hAnsi="仿宋" w:eastAsia="仿宋" w:cs="宋体"/>
                <w:b/>
                <w:bCs/>
                <w:kern w:val="0"/>
                <w:szCs w:val="21"/>
              </w:rPr>
            </w:pPr>
            <w:r>
              <w:rPr>
                <w:rFonts w:hint="eastAsia" w:ascii="仿宋" w:hAnsi="仿宋" w:eastAsia="仿宋" w:cs="宋体"/>
                <w:bCs/>
                <w:kern w:val="0"/>
                <w:szCs w:val="21"/>
              </w:rPr>
              <w:t>9-2</w:t>
            </w:r>
          </w:p>
        </w:tc>
        <w:tc>
          <w:tcPr>
            <w:tcW w:w="1640" w:type="dxa"/>
            <w:shd w:val="clear" w:color="auto" w:fill="auto"/>
            <w:vAlign w:val="center"/>
          </w:tcPr>
          <w:p w14:paraId="79E6C681">
            <w:pPr>
              <w:widowControl/>
              <w:jc w:val="center"/>
              <w:rPr>
                <w:rFonts w:hint="eastAsia" w:ascii="仿宋" w:hAnsi="仿宋" w:eastAsia="仿宋" w:cs="宋体"/>
                <w:b/>
                <w:bCs/>
                <w:kern w:val="0"/>
                <w:szCs w:val="21"/>
              </w:rPr>
            </w:pPr>
            <w:r>
              <w:rPr>
                <w:rFonts w:hint="eastAsia" w:ascii="仿宋" w:hAnsi="仿宋" w:eastAsia="仿宋" w:cs="宋体"/>
                <w:kern w:val="0"/>
                <w:szCs w:val="21"/>
              </w:rPr>
              <w:t>内窥镜摄像系统-支气管7</w:t>
            </w:r>
          </w:p>
        </w:tc>
        <w:tc>
          <w:tcPr>
            <w:tcW w:w="1200" w:type="dxa"/>
            <w:shd w:val="clear" w:color="auto" w:fill="auto"/>
            <w:vAlign w:val="center"/>
          </w:tcPr>
          <w:p w14:paraId="77403AD0">
            <w:pPr>
              <w:widowControl/>
              <w:jc w:val="center"/>
              <w:rPr>
                <w:rFonts w:hint="eastAsia" w:ascii="仿宋" w:hAnsi="仿宋" w:eastAsia="仿宋" w:cs="宋体"/>
                <w:b/>
                <w:bCs/>
                <w:kern w:val="0"/>
                <w:szCs w:val="21"/>
              </w:rPr>
            </w:pPr>
            <w:r>
              <w:rPr>
                <w:rFonts w:hint="eastAsia" w:ascii="仿宋" w:hAnsi="仿宋" w:eastAsia="仿宋" w:cs="宋体"/>
                <w:kern w:val="0"/>
                <w:szCs w:val="21"/>
              </w:rPr>
              <w:t>1</w:t>
            </w:r>
          </w:p>
        </w:tc>
        <w:tc>
          <w:tcPr>
            <w:tcW w:w="1372" w:type="dxa"/>
            <w:shd w:val="clear" w:color="auto" w:fill="auto"/>
            <w:vAlign w:val="center"/>
          </w:tcPr>
          <w:p w14:paraId="3B3BB663">
            <w:pPr>
              <w:widowControl/>
              <w:jc w:val="center"/>
              <w:rPr>
                <w:rFonts w:hint="eastAsia" w:ascii="仿宋" w:hAnsi="仿宋" w:eastAsia="仿宋" w:cs="宋体"/>
                <w:b/>
                <w:bCs/>
                <w:kern w:val="0"/>
                <w:szCs w:val="21"/>
              </w:rPr>
            </w:pPr>
            <w:r>
              <w:rPr>
                <w:rFonts w:hint="eastAsia" w:ascii="仿宋" w:hAnsi="仿宋" w:eastAsia="仿宋" w:cs="宋体"/>
                <w:kern w:val="0"/>
                <w:szCs w:val="21"/>
              </w:rPr>
              <w:t>75</w:t>
            </w:r>
          </w:p>
        </w:tc>
        <w:tc>
          <w:tcPr>
            <w:tcW w:w="1448" w:type="dxa"/>
            <w:vMerge w:val="continue"/>
            <w:tcBorders/>
            <w:shd w:val="clear" w:color="auto" w:fill="auto"/>
            <w:vAlign w:val="center"/>
          </w:tcPr>
          <w:p w14:paraId="30E35ED3">
            <w:pPr>
              <w:widowControl/>
              <w:jc w:val="center"/>
              <w:rPr>
                <w:rFonts w:hint="eastAsia" w:ascii="仿宋" w:hAnsi="仿宋" w:eastAsia="仿宋" w:cs="宋体"/>
                <w:b/>
                <w:bCs/>
                <w:kern w:val="0"/>
                <w:szCs w:val="21"/>
              </w:rPr>
            </w:pPr>
          </w:p>
        </w:tc>
        <w:tc>
          <w:tcPr>
            <w:tcW w:w="1420" w:type="dxa"/>
            <w:shd w:val="clear" w:color="auto" w:fill="auto"/>
            <w:vAlign w:val="center"/>
          </w:tcPr>
          <w:p w14:paraId="43180FF2">
            <w:pPr>
              <w:widowControl/>
              <w:jc w:val="center"/>
              <w:rPr>
                <w:rFonts w:hint="eastAsia" w:ascii="仿宋" w:hAnsi="仿宋" w:eastAsia="仿宋" w:cs="宋体"/>
                <w:b/>
                <w:bCs/>
                <w:kern w:val="0"/>
                <w:szCs w:val="21"/>
              </w:rPr>
            </w:pPr>
            <w:r>
              <w:rPr>
                <w:rFonts w:hint="eastAsia" w:ascii="仿宋" w:hAnsi="仿宋" w:eastAsia="仿宋" w:cs="宋体"/>
                <w:kern w:val="0"/>
                <w:szCs w:val="21"/>
              </w:rPr>
              <w:t>详见第五章《采购需求》</w:t>
            </w:r>
          </w:p>
        </w:tc>
      </w:tr>
      <w:tr w14:paraId="22B0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020" w:type="dxa"/>
            <w:vMerge w:val="continue"/>
            <w:tcBorders/>
            <w:shd w:val="clear" w:color="auto" w:fill="auto"/>
            <w:vAlign w:val="center"/>
          </w:tcPr>
          <w:p w14:paraId="7B1409D8">
            <w:pPr>
              <w:widowControl/>
              <w:jc w:val="left"/>
              <w:rPr>
                <w:rFonts w:hint="eastAsia" w:ascii="仿宋" w:hAnsi="仿宋" w:eastAsia="仿宋" w:cs="宋体"/>
                <w:b/>
                <w:bCs/>
                <w:kern w:val="0"/>
                <w:szCs w:val="21"/>
              </w:rPr>
            </w:pPr>
          </w:p>
        </w:tc>
        <w:tc>
          <w:tcPr>
            <w:tcW w:w="1020" w:type="dxa"/>
            <w:shd w:val="clear" w:color="auto" w:fill="auto"/>
            <w:vAlign w:val="center"/>
          </w:tcPr>
          <w:p w14:paraId="1C432279">
            <w:pPr>
              <w:widowControl/>
              <w:jc w:val="center"/>
              <w:rPr>
                <w:rFonts w:hint="eastAsia" w:ascii="仿宋" w:hAnsi="仿宋" w:eastAsia="仿宋" w:cs="宋体"/>
                <w:b/>
                <w:bCs/>
                <w:kern w:val="0"/>
                <w:szCs w:val="21"/>
              </w:rPr>
            </w:pPr>
            <w:r>
              <w:rPr>
                <w:rFonts w:hint="eastAsia" w:ascii="仿宋" w:hAnsi="仿宋" w:eastAsia="仿宋" w:cs="宋体"/>
                <w:bCs/>
                <w:kern w:val="0"/>
                <w:szCs w:val="21"/>
              </w:rPr>
              <w:t>9-3</w:t>
            </w:r>
          </w:p>
        </w:tc>
        <w:tc>
          <w:tcPr>
            <w:tcW w:w="1640" w:type="dxa"/>
            <w:shd w:val="clear" w:color="auto" w:fill="auto"/>
            <w:vAlign w:val="center"/>
          </w:tcPr>
          <w:p w14:paraId="3930F61C">
            <w:pPr>
              <w:widowControl/>
              <w:jc w:val="center"/>
              <w:rPr>
                <w:rFonts w:hint="eastAsia" w:ascii="仿宋" w:hAnsi="仿宋" w:eastAsia="仿宋" w:cs="宋体"/>
                <w:b/>
                <w:bCs/>
                <w:kern w:val="0"/>
                <w:szCs w:val="21"/>
              </w:rPr>
            </w:pPr>
            <w:r>
              <w:rPr>
                <w:rFonts w:hint="eastAsia" w:ascii="仿宋" w:hAnsi="仿宋" w:eastAsia="仿宋" w:cs="宋体"/>
                <w:kern w:val="0"/>
                <w:szCs w:val="21"/>
              </w:rPr>
              <w:t>内窥镜摄像系统-支气管8</w:t>
            </w:r>
          </w:p>
        </w:tc>
        <w:tc>
          <w:tcPr>
            <w:tcW w:w="1200" w:type="dxa"/>
            <w:shd w:val="clear" w:color="auto" w:fill="auto"/>
            <w:vAlign w:val="center"/>
          </w:tcPr>
          <w:p w14:paraId="17EA9DAE">
            <w:pPr>
              <w:widowControl/>
              <w:jc w:val="center"/>
              <w:rPr>
                <w:rFonts w:hint="eastAsia" w:ascii="仿宋" w:hAnsi="仿宋" w:eastAsia="仿宋" w:cs="宋体"/>
                <w:b/>
                <w:bCs/>
                <w:kern w:val="0"/>
                <w:szCs w:val="21"/>
              </w:rPr>
            </w:pPr>
            <w:r>
              <w:rPr>
                <w:rFonts w:hint="eastAsia" w:ascii="仿宋" w:hAnsi="仿宋" w:eastAsia="仿宋" w:cs="宋体"/>
                <w:kern w:val="0"/>
                <w:szCs w:val="21"/>
              </w:rPr>
              <w:t>6</w:t>
            </w:r>
          </w:p>
        </w:tc>
        <w:tc>
          <w:tcPr>
            <w:tcW w:w="1372" w:type="dxa"/>
            <w:shd w:val="clear" w:color="auto" w:fill="auto"/>
            <w:vAlign w:val="center"/>
          </w:tcPr>
          <w:p w14:paraId="07DF0972">
            <w:pPr>
              <w:widowControl/>
              <w:jc w:val="center"/>
              <w:rPr>
                <w:rFonts w:hint="eastAsia" w:ascii="仿宋" w:hAnsi="仿宋" w:eastAsia="仿宋" w:cs="宋体"/>
                <w:b/>
                <w:bCs/>
                <w:kern w:val="0"/>
                <w:szCs w:val="21"/>
              </w:rPr>
            </w:pPr>
            <w:r>
              <w:rPr>
                <w:rFonts w:hint="eastAsia" w:ascii="仿宋" w:hAnsi="仿宋" w:eastAsia="仿宋" w:cs="宋体"/>
                <w:kern w:val="0"/>
                <w:szCs w:val="21"/>
              </w:rPr>
              <w:t>90</w:t>
            </w:r>
          </w:p>
        </w:tc>
        <w:tc>
          <w:tcPr>
            <w:tcW w:w="1448" w:type="dxa"/>
            <w:vMerge w:val="continue"/>
            <w:tcBorders/>
            <w:shd w:val="clear" w:color="auto" w:fill="auto"/>
            <w:vAlign w:val="center"/>
          </w:tcPr>
          <w:p w14:paraId="4A6B6C95">
            <w:pPr>
              <w:widowControl/>
              <w:jc w:val="center"/>
              <w:rPr>
                <w:rFonts w:hint="eastAsia" w:ascii="仿宋" w:hAnsi="仿宋" w:eastAsia="仿宋" w:cs="宋体"/>
                <w:b/>
                <w:bCs/>
                <w:kern w:val="0"/>
                <w:szCs w:val="21"/>
              </w:rPr>
            </w:pPr>
          </w:p>
        </w:tc>
        <w:tc>
          <w:tcPr>
            <w:tcW w:w="1420" w:type="dxa"/>
            <w:shd w:val="clear" w:color="auto" w:fill="auto"/>
            <w:vAlign w:val="center"/>
          </w:tcPr>
          <w:p w14:paraId="7AB6CBBC">
            <w:pPr>
              <w:widowControl/>
              <w:jc w:val="center"/>
              <w:rPr>
                <w:rFonts w:hint="eastAsia" w:ascii="仿宋" w:hAnsi="仿宋" w:eastAsia="仿宋" w:cs="宋体"/>
                <w:b/>
                <w:bCs/>
                <w:kern w:val="0"/>
                <w:szCs w:val="21"/>
              </w:rPr>
            </w:pPr>
            <w:r>
              <w:rPr>
                <w:rFonts w:hint="eastAsia" w:ascii="仿宋" w:hAnsi="仿宋" w:eastAsia="仿宋" w:cs="宋体"/>
                <w:kern w:val="0"/>
                <w:szCs w:val="21"/>
              </w:rPr>
              <w:t>详见第五章《采购需求》</w:t>
            </w:r>
          </w:p>
        </w:tc>
      </w:tr>
      <w:tr w14:paraId="3C9D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84AD">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D67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13-1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87E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1E5C">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C3E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07C5">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75</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B281">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r w14:paraId="6338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E02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3B82">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19-1</w:t>
            </w: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5153">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内窥镜摄像系统21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0836">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1</w:t>
            </w:r>
          </w:p>
        </w:tc>
        <w:tc>
          <w:tcPr>
            <w:tcW w:w="1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68DB">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A5EA">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56</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84E8">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详见第五章《采购需求》</w:t>
            </w:r>
          </w:p>
        </w:tc>
      </w:tr>
    </w:tbl>
    <w:p w14:paraId="0980485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3D01DBF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45EDF7C9">
      <w:pPr>
        <w:pStyle w:val="4"/>
        <w:snapToGrid w:val="0"/>
        <w:spacing w:before="0" w:line="360" w:lineRule="auto"/>
        <w:jc w:val="left"/>
        <w:rPr>
          <w:rFonts w:ascii="仿宋" w:hAnsi="仿宋" w:eastAsia="仿宋" w:cs="仿宋"/>
          <w:sz w:val="24"/>
          <w:szCs w:val="24"/>
        </w:rPr>
      </w:pPr>
      <w:bookmarkStart w:id="9" w:name="_Toc28359003"/>
      <w:bookmarkStart w:id="10" w:name="_Toc35393622"/>
      <w:bookmarkStart w:id="11" w:name="_Toc35393791"/>
      <w:bookmarkStart w:id="12" w:name="_Toc28359080"/>
      <w:r>
        <w:rPr>
          <w:rFonts w:hint="eastAsia" w:ascii="仿宋" w:hAnsi="仿宋" w:eastAsia="仿宋" w:cs="仿宋"/>
          <w:sz w:val="24"/>
          <w:szCs w:val="24"/>
        </w:rPr>
        <w:t>二、申请人的资格要求（须同时满足）</w:t>
      </w:r>
      <w:bookmarkEnd w:id="9"/>
      <w:bookmarkEnd w:id="10"/>
      <w:bookmarkEnd w:id="11"/>
      <w:bookmarkEnd w:id="12"/>
    </w:p>
    <w:p w14:paraId="70EE99B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7C92F1F">
      <w:pPr>
        <w:snapToGrid w:val="0"/>
        <w:spacing w:line="360" w:lineRule="auto"/>
        <w:ind w:firstLine="480" w:firstLineChars="200"/>
        <w:rPr>
          <w:rFonts w:ascii="仿宋" w:hAnsi="仿宋" w:eastAsia="仿宋" w:cs="仿宋"/>
          <w:sz w:val="24"/>
        </w:rPr>
      </w:pPr>
      <w:bookmarkStart w:id="13" w:name="_Toc28359004"/>
      <w:bookmarkStart w:id="14" w:name="_Toc28359081"/>
      <w:r>
        <w:rPr>
          <w:rFonts w:hint="eastAsia" w:ascii="仿宋" w:hAnsi="仿宋" w:eastAsia="仿宋" w:cs="仿宋"/>
          <w:sz w:val="24"/>
        </w:rPr>
        <w:t>2.落实政府采购政策需满足的资格要求：</w:t>
      </w:r>
    </w:p>
    <w:p w14:paraId="131B060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513249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8B4F754">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71804D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2499BB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7D6D4224">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538B80E8">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68875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423383F6">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74E4A42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5DC31A7">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26F74D6B">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3BCB7B3B">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792"/>
      <w:bookmarkStart w:id="17" w:name="_Toc35393623"/>
    </w:p>
    <w:p w14:paraId="00A3D747">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7C6F584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20</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27</w:t>
      </w:r>
      <w:r>
        <w:rPr>
          <w:rFonts w:hint="eastAsia" w:ascii="仿宋" w:hAnsi="仿宋" w:eastAsia="仿宋" w:cs="仿宋"/>
          <w:sz w:val="24"/>
          <w:lang w:bidi="ar"/>
        </w:rPr>
        <w:t>日，每天上午9:00至11:30，下午13:30至17:00（北京时间，法定节假日除外）。</w:t>
      </w:r>
    </w:p>
    <w:p w14:paraId="1A79288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387A28C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3F3DA27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5472185">
      <w:pPr>
        <w:pStyle w:val="4"/>
        <w:widowControl/>
        <w:snapToGrid w:val="0"/>
        <w:spacing w:before="0" w:line="360" w:lineRule="auto"/>
        <w:jc w:val="left"/>
        <w:rPr>
          <w:rFonts w:ascii="仿宋" w:hAnsi="仿宋" w:eastAsia="仿宋" w:cs="仿宋"/>
          <w:sz w:val="24"/>
          <w:szCs w:val="24"/>
        </w:rPr>
      </w:pPr>
      <w:bookmarkStart w:id="18" w:name="_Toc28359082"/>
      <w:bookmarkStart w:id="19" w:name="_Toc28359005"/>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44AB21F0">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w:t>
      </w:r>
      <w:r>
        <w:rPr>
          <w:rFonts w:hint="eastAsia" w:ascii="仿宋" w:hAnsi="仿宋" w:eastAsia="仿宋" w:cs="仿宋"/>
          <w:sz w:val="24"/>
          <w:lang w:val="en-US" w:eastAsia="zh-CN" w:bidi="ar"/>
        </w:rPr>
        <w:t>1</w:t>
      </w:r>
      <w:r>
        <w:rPr>
          <w:rFonts w:hint="eastAsia" w:ascii="仿宋" w:hAnsi="仿宋" w:eastAsia="仿宋" w:cs="仿宋"/>
          <w:sz w:val="24"/>
          <w:lang w:eastAsia="zh-CN" w:bidi="ar"/>
        </w:rPr>
        <w:t>月</w:t>
      </w:r>
      <w:r>
        <w:rPr>
          <w:rFonts w:hint="eastAsia" w:ascii="仿宋" w:hAnsi="仿宋" w:eastAsia="仿宋" w:cs="仿宋"/>
          <w:sz w:val="24"/>
          <w:lang w:val="en-US" w:eastAsia="zh-CN" w:bidi="ar"/>
        </w:rPr>
        <w:t>10</w:t>
      </w:r>
      <w:r>
        <w:rPr>
          <w:rFonts w:hint="eastAsia" w:ascii="仿宋" w:hAnsi="仿宋" w:eastAsia="仿宋" w:cs="仿宋"/>
          <w:sz w:val="24"/>
          <w:lang w:eastAsia="zh-CN" w:bidi="ar"/>
        </w:rPr>
        <w:t>日08点</w:t>
      </w:r>
      <w:r>
        <w:rPr>
          <w:rFonts w:hint="eastAsia" w:ascii="仿宋" w:hAnsi="仿宋" w:eastAsia="仿宋" w:cs="仿宋"/>
          <w:sz w:val="24"/>
          <w:lang w:val="en-US" w:eastAsia="zh-CN" w:bidi="ar"/>
        </w:rPr>
        <w:t>00</w:t>
      </w:r>
      <w:r>
        <w:rPr>
          <w:rFonts w:hint="eastAsia" w:ascii="仿宋" w:hAnsi="仿宋" w:eastAsia="仿宋" w:cs="仿宋"/>
          <w:sz w:val="24"/>
          <w:lang w:eastAsia="zh-CN" w:bidi="ar"/>
        </w:rPr>
        <w:t>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17F68EFD">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75803648">
      <w:pPr>
        <w:pStyle w:val="4"/>
        <w:snapToGrid w:val="0"/>
        <w:spacing w:before="0" w:line="360" w:lineRule="auto"/>
        <w:jc w:val="left"/>
        <w:rPr>
          <w:rFonts w:ascii="仿宋" w:hAnsi="仿宋" w:eastAsia="仿宋" w:cs="仿宋"/>
          <w:sz w:val="24"/>
          <w:szCs w:val="24"/>
        </w:rPr>
      </w:pPr>
      <w:bookmarkStart w:id="22" w:name="_Toc28359007"/>
      <w:bookmarkStart w:id="23" w:name="_Toc35393625"/>
      <w:bookmarkStart w:id="24" w:name="_Toc35393794"/>
      <w:bookmarkStart w:id="25" w:name="_Toc28359084"/>
      <w:r>
        <w:rPr>
          <w:rFonts w:hint="eastAsia" w:ascii="仿宋" w:hAnsi="仿宋" w:eastAsia="仿宋" w:cs="仿宋"/>
          <w:sz w:val="24"/>
          <w:szCs w:val="24"/>
        </w:rPr>
        <w:t>五、公告期限</w:t>
      </w:r>
      <w:bookmarkEnd w:id="22"/>
      <w:bookmarkEnd w:id="23"/>
      <w:bookmarkEnd w:id="24"/>
      <w:bookmarkEnd w:id="25"/>
    </w:p>
    <w:p w14:paraId="165EB49C">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709E997A">
      <w:pPr>
        <w:pStyle w:val="4"/>
        <w:snapToGrid w:val="0"/>
        <w:spacing w:before="0" w:line="360" w:lineRule="auto"/>
        <w:jc w:val="left"/>
        <w:rPr>
          <w:rFonts w:ascii="仿宋" w:hAnsi="仿宋" w:eastAsia="仿宋" w:cs="仿宋"/>
          <w:sz w:val="24"/>
          <w:szCs w:val="24"/>
        </w:rPr>
      </w:pPr>
      <w:bookmarkStart w:id="26" w:name="_Toc35393626"/>
      <w:bookmarkStart w:id="27" w:name="_Toc35393795"/>
      <w:r>
        <w:rPr>
          <w:rFonts w:hint="eastAsia" w:ascii="仿宋" w:hAnsi="仿宋" w:eastAsia="仿宋" w:cs="仿宋"/>
          <w:sz w:val="24"/>
          <w:szCs w:val="24"/>
        </w:rPr>
        <w:t>六、其他补充事宜</w:t>
      </w:r>
      <w:bookmarkEnd w:id="26"/>
      <w:bookmarkEnd w:id="27"/>
    </w:p>
    <w:p w14:paraId="5A9A11DE">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54BABDC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02D6D10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2266018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3"/>
      <w:bookmarkStart w:id="29"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24589746">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745E1C0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516AE7E">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1812BBF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5B444B1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056F5A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435A286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277F80A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241453A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FEFCDC7">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03CB8E4">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3B6F33A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C79218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703A1A3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2B8C782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38B9EEB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8009FB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4D30C8F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75CCF823">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76D427CA">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40FEE875">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5F61D73">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D9D48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p w14:paraId="649407E7">
      <w:pPr>
        <w:pStyle w:val="4"/>
        <w:snapToGrid w:val="0"/>
        <w:spacing w:before="0" w:line="360" w:lineRule="auto"/>
        <w:jc w:val="left"/>
        <w:rPr>
          <w:rFonts w:ascii="仿宋" w:hAnsi="仿宋" w:eastAsia="仿宋" w:cs="仿宋"/>
          <w:sz w:val="24"/>
          <w:szCs w:val="24"/>
        </w:rPr>
      </w:pPr>
      <w:bookmarkStart w:id="30" w:name="_Toc28359085"/>
      <w:bookmarkStart w:id="31" w:name="_Toc28359008"/>
      <w:bookmarkStart w:id="32" w:name="_Toc35393627"/>
      <w:bookmarkStart w:id="33" w:name="_Toc35393796"/>
      <w:r>
        <w:rPr>
          <w:rFonts w:hint="eastAsia" w:ascii="仿宋" w:hAnsi="仿宋" w:eastAsia="仿宋" w:cs="仿宋"/>
          <w:sz w:val="24"/>
          <w:szCs w:val="24"/>
        </w:rPr>
        <w:t>七、对本次招标提出询问，请按以下方式联系。</w:t>
      </w:r>
      <w:bookmarkEnd w:id="30"/>
      <w:bookmarkEnd w:id="31"/>
      <w:bookmarkEnd w:id="32"/>
      <w:bookmarkEnd w:id="33"/>
    </w:p>
    <w:p w14:paraId="4D283717">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6844AF1">
      <w:pPr>
        <w:snapToGrid w:val="0"/>
        <w:spacing w:line="360" w:lineRule="auto"/>
        <w:ind w:left="1079" w:leftChars="371" w:hanging="300" w:hangingChars="125"/>
        <w:jc w:val="left"/>
        <w:rPr>
          <w:rFonts w:ascii="仿宋" w:hAnsi="仿宋" w:eastAsia="仿宋" w:cs="仿宋"/>
          <w:sz w:val="24"/>
        </w:rPr>
      </w:pPr>
      <w:bookmarkStart w:id="34" w:name="_Toc28359009"/>
      <w:bookmarkStart w:id="35" w:name="_Toc28359086"/>
      <w:r>
        <w:rPr>
          <w:rFonts w:hint="eastAsia" w:ascii="仿宋" w:hAnsi="仿宋" w:eastAsia="仿宋" w:cs="仿宋"/>
          <w:sz w:val="24"/>
        </w:rPr>
        <w:t>名    称：北京清华长庚医院</w:t>
      </w:r>
    </w:p>
    <w:p w14:paraId="659BCD2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址：北京市昌平区立汤路168号</w:t>
      </w:r>
    </w:p>
    <w:p w14:paraId="5009C38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w:t>
      </w:r>
      <w:r>
        <w:rPr>
          <w:rFonts w:ascii="仿宋" w:hAnsi="仿宋" w:eastAsia="仿宋" w:cs="仿宋"/>
          <w:sz w:val="24"/>
        </w:rPr>
        <w:t>010-56118628</w:t>
      </w:r>
    </w:p>
    <w:p w14:paraId="6A63115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429B7316">
      <w:pPr>
        <w:snapToGrid w:val="0"/>
        <w:spacing w:line="360" w:lineRule="auto"/>
        <w:ind w:left="1079" w:leftChars="371" w:hanging="300" w:hangingChars="125"/>
        <w:jc w:val="left"/>
        <w:rPr>
          <w:rFonts w:ascii="仿宋" w:hAnsi="仿宋" w:eastAsia="仿宋" w:cs="仿宋"/>
          <w:sz w:val="24"/>
        </w:rPr>
      </w:pPr>
      <w:bookmarkStart w:id="36" w:name="_Toc28359087"/>
      <w:bookmarkStart w:id="37" w:name="_Toc28359010"/>
      <w:r>
        <w:rPr>
          <w:rFonts w:hint="eastAsia" w:ascii="仿宋" w:hAnsi="仿宋" w:eastAsia="仿宋" w:cs="仿宋"/>
          <w:sz w:val="24"/>
        </w:rPr>
        <w:t>名    称：中技国际招标有限公司</w:t>
      </w:r>
    </w:p>
    <w:p w14:paraId="3443F14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FC7D1A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07BB936A">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0296E25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58C0D80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391BD0D1">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1A9E1849"/>
    <w:rsid w:val="24165916"/>
    <w:rsid w:val="445D645D"/>
    <w:rsid w:val="6E252BFA"/>
    <w:rsid w:val="6F4A1DFC"/>
    <w:rsid w:val="757869B7"/>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537</Words>
  <Characters>642</Characters>
  <Lines>20</Lines>
  <Paragraphs>5</Paragraphs>
  <TotalTime>5</TotalTime>
  <ScaleCrop>false</ScaleCrop>
  <LinksUpToDate>false</LinksUpToDate>
  <CharactersWithSpaces>644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2026-10-20T12:30:28Z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CC7842A216164163A501C1E5AC1EB77E_12</vt:lpwstr>
  </property>
</Properties>
</file>