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601F7">
      <w:pPr>
        <w:snapToGrid w:val="0"/>
        <w:spacing w:line="540" w:lineRule="exact"/>
        <w:jc w:val="center"/>
        <w:outlineLvl w:val="0"/>
        <w:rPr>
          <w:rFonts w:hint="default" w:ascii="宋体" w:hAnsi="宋体" w:eastAsia="宋体" w:cs="宋体"/>
          <w:color w:val="auto"/>
          <w:sz w:val="32"/>
          <w:szCs w:val="32"/>
          <w:highlight w:val="none"/>
          <w:lang w:val="en-US" w:eastAsia="zh-CN"/>
        </w:rPr>
      </w:pPr>
      <w:r>
        <w:rPr>
          <w:rFonts w:hint="eastAsia" w:ascii="宋体" w:hAnsi="宋体" w:eastAsia="宋体" w:cs="宋体"/>
          <w:b/>
          <w:color w:val="auto"/>
          <w:sz w:val="36"/>
          <w:szCs w:val="36"/>
          <w:highlight w:val="none"/>
        </w:rPr>
        <w:t>2026年节能和循环经济标准制修订</w:t>
      </w:r>
      <w:r>
        <w:rPr>
          <w:rFonts w:hint="eastAsia" w:ascii="宋体" w:hAnsi="宋体" w:cs="宋体"/>
          <w:b/>
          <w:color w:val="auto"/>
          <w:sz w:val="36"/>
          <w:szCs w:val="36"/>
          <w:highlight w:val="none"/>
          <w:lang w:val="en-US" w:eastAsia="zh-CN"/>
        </w:rPr>
        <w:t>公开招标公告</w:t>
      </w:r>
    </w:p>
    <w:p w14:paraId="6EB4325A">
      <w:pPr>
        <w:pStyle w:val="2"/>
        <w:snapToGrid w:val="0"/>
        <w:spacing w:before="0" w:line="540" w:lineRule="exact"/>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项目基本情况</w:t>
      </w:r>
    </w:p>
    <w:p w14:paraId="46389B96">
      <w:pPr>
        <w:snapToGrid w:val="0"/>
        <w:spacing w:line="540" w:lineRule="exact"/>
        <w:ind w:firstLine="480" w:firstLineChars="200"/>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1.项目编号：</w:t>
      </w:r>
      <w:r>
        <w:rPr>
          <w:rFonts w:hint="eastAsia" w:ascii="宋体" w:hAnsi="宋体" w:cs="宋体"/>
          <w:color w:val="auto"/>
          <w:sz w:val="24"/>
          <w:highlight w:val="none"/>
          <w:u w:val="single"/>
        </w:rPr>
        <w:t>11000026210200186442-XM00</w:t>
      </w:r>
      <w:r>
        <w:rPr>
          <w:rFonts w:hint="eastAsia" w:ascii="宋体" w:hAnsi="宋体" w:cs="宋体"/>
          <w:color w:val="auto"/>
          <w:sz w:val="24"/>
          <w:highlight w:val="none"/>
          <w:u w:val="single"/>
          <w:lang w:val="en-US" w:eastAsia="zh-CN"/>
        </w:rPr>
        <w:t>1</w:t>
      </w:r>
    </w:p>
    <w:p w14:paraId="6759A3B2">
      <w:pPr>
        <w:snapToGrid w:val="0"/>
        <w:spacing w:line="5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eastAsia="宋体" w:cs="宋体"/>
          <w:color w:val="auto"/>
          <w:sz w:val="24"/>
          <w:highlight w:val="none"/>
          <w:u w:val="single"/>
          <w:lang w:eastAsia="zh-CN"/>
        </w:rPr>
        <w:t>2026年节能和循环经济标准制修订</w:t>
      </w:r>
    </w:p>
    <w:p w14:paraId="35BE83D6">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3.项目预算金额：</w:t>
      </w:r>
      <w:r>
        <w:rPr>
          <w:rFonts w:hint="eastAsia" w:ascii="宋体" w:hAnsi="宋体" w:eastAsia="宋体" w:cs="宋体"/>
          <w:color w:val="auto"/>
          <w:sz w:val="24"/>
          <w:highlight w:val="none"/>
          <w:u w:val="single"/>
          <w:lang w:val="en-US" w:eastAsia="zh-CN"/>
        </w:rPr>
        <w:t>200</w:t>
      </w:r>
      <w:r>
        <w:rPr>
          <w:rFonts w:hint="eastAsia" w:ascii="宋体" w:hAnsi="宋体" w:eastAsia="宋体" w:cs="宋体"/>
          <w:color w:val="auto"/>
          <w:sz w:val="24"/>
          <w:highlight w:val="none"/>
        </w:rPr>
        <w:t>万元、项目最高限价：</w:t>
      </w:r>
      <w:r>
        <w:rPr>
          <w:rFonts w:hint="eastAsia" w:ascii="宋体" w:hAnsi="宋体" w:eastAsia="宋体" w:cs="宋体"/>
          <w:color w:val="auto"/>
          <w:sz w:val="24"/>
          <w:highlight w:val="none"/>
          <w:u w:val="single"/>
          <w:lang w:val="en-US" w:eastAsia="zh-CN"/>
        </w:rPr>
        <w:t>200</w:t>
      </w:r>
      <w:r>
        <w:rPr>
          <w:rFonts w:hint="eastAsia" w:ascii="宋体" w:hAnsi="宋体" w:eastAsia="宋体" w:cs="宋体"/>
          <w:color w:val="auto"/>
          <w:sz w:val="24"/>
          <w:highlight w:val="none"/>
        </w:rPr>
        <w:t>万元</w:t>
      </w:r>
    </w:p>
    <w:p w14:paraId="5E6FC5DC">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4.采购需求：</w:t>
      </w:r>
    </w:p>
    <w:tbl>
      <w:tblPr>
        <w:tblStyle w:val="5"/>
        <w:tblW w:w="9433" w:type="dxa"/>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2271"/>
        <w:gridCol w:w="1097"/>
        <w:gridCol w:w="1275"/>
        <w:gridCol w:w="760"/>
        <w:gridCol w:w="3424"/>
      </w:tblGrid>
      <w:tr w14:paraId="3888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606" w:type="dxa"/>
            <w:shd w:val="clear" w:color="auto" w:fill="auto"/>
            <w:vAlign w:val="center"/>
          </w:tcPr>
          <w:p w14:paraId="4974AF22">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包号</w:t>
            </w:r>
          </w:p>
        </w:tc>
        <w:tc>
          <w:tcPr>
            <w:tcW w:w="2271" w:type="dxa"/>
            <w:shd w:val="clear" w:color="auto" w:fill="auto"/>
            <w:vAlign w:val="center"/>
          </w:tcPr>
          <w:p w14:paraId="31F95A6A">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标的名称</w:t>
            </w:r>
          </w:p>
        </w:tc>
        <w:tc>
          <w:tcPr>
            <w:tcW w:w="1097" w:type="dxa"/>
            <w:shd w:val="clear" w:color="auto" w:fill="auto"/>
            <w:vAlign w:val="center"/>
          </w:tcPr>
          <w:p w14:paraId="0A21AB7F">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包预算金额</w:t>
            </w:r>
          </w:p>
          <w:p w14:paraId="6359105B">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（万元）</w:t>
            </w:r>
          </w:p>
        </w:tc>
        <w:tc>
          <w:tcPr>
            <w:tcW w:w="1275" w:type="dxa"/>
            <w:shd w:val="clear" w:color="auto" w:fill="auto"/>
            <w:vAlign w:val="center"/>
          </w:tcPr>
          <w:p w14:paraId="0F68AC8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w:t>
            </w:r>
            <w:r>
              <w:rPr>
                <w:rFonts w:hint="eastAsia" w:ascii="宋体" w:hAnsi="宋体" w:eastAsia="宋体" w:cs="宋体"/>
                <w:color w:val="auto"/>
                <w:kern w:val="0"/>
                <w:sz w:val="24"/>
                <w:szCs w:val="24"/>
                <w:highlight w:val="none"/>
                <w:lang w:val="en-US" w:eastAsia="zh-CN"/>
              </w:rPr>
              <w:t>最高限价</w:t>
            </w:r>
          </w:p>
          <w:p w14:paraId="0DB2D9C1">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（万元）</w:t>
            </w:r>
          </w:p>
        </w:tc>
        <w:tc>
          <w:tcPr>
            <w:tcW w:w="760" w:type="dxa"/>
            <w:shd w:val="clear" w:color="auto" w:fill="auto"/>
            <w:vAlign w:val="center"/>
          </w:tcPr>
          <w:p w14:paraId="74BE7D17">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数量</w:t>
            </w:r>
          </w:p>
        </w:tc>
        <w:tc>
          <w:tcPr>
            <w:tcW w:w="3424" w:type="dxa"/>
            <w:shd w:val="clear" w:color="auto" w:fill="auto"/>
            <w:vAlign w:val="center"/>
          </w:tcPr>
          <w:p w14:paraId="35BBB9D9">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简要技术需求或服务要求</w:t>
            </w:r>
          </w:p>
        </w:tc>
      </w:tr>
      <w:tr w14:paraId="1DE6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2039386F">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71" w:type="dxa"/>
            <w:shd w:val="clear" w:color="auto" w:fill="auto"/>
            <w:vAlign w:val="center"/>
          </w:tcPr>
          <w:p w14:paraId="340589C5">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固定资产投资项目节能审查和碳排放评价验收技术规范</w:t>
            </w:r>
            <w:r>
              <w:rPr>
                <w:rFonts w:hint="eastAsia" w:ascii="宋体" w:hAnsi="宋体" w:eastAsia="宋体" w:cs="宋体"/>
                <w:color w:val="000000"/>
                <w:kern w:val="0"/>
                <w:sz w:val="24"/>
                <w:szCs w:val="24"/>
                <w:lang w:eastAsia="zh-CN"/>
              </w:rPr>
              <w:t>》标准修订</w:t>
            </w:r>
          </w:p>
        </w:tc>
        <w:tc>
          <w:tcPr>
            <w:tcW w:w="1097" w:type="dxa"/>
            <w:shd w:val="clear" w:color="auto" w:fill="auto"/>
            <w:vAlign w:val="center"/>
          </w:tcPr>
          <w:p w14:paraId="606441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kern w:val="0"/>
                <w:sz w:val="24"/>
                <w:szCs w:val="24"/>
                <w:highlight w:val="none"/>
                <w:u w:val="none"/>
                <w:lang w:val="en-US" w:eastAsia="zh-CN"/>
              </w:rPr>
            </w:pPr>
            <w:r>
              <w:rPr>
                <w:rFonts w:hint="eastAsia" w:ascii="宋体" w:hAnsi="宋体" w:eastAsia="宋体" w:cs="宋体"/>
                <w:color w:val="000000"/>
                <w:kern w:val="0"/>
                <w:sz w:val="24"/>
                <w:szCs w:val="24"/>
              </w:rPr>
              <w:t>20</w:t>
            </w:r>
          </w:p>
        </w:tc>
        <w:tc>
          <w:tcPr>
            <w:tcW w:w="1275" w:type="dxa"/>
            <w:shd w:val="clear" w:color="auto" w:fill="auto"/>
            <w:vAlign w:val="center"/>
          </w:tcPr>
          <w:p w14:paraId="7E1B12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000000"/>
                <w:kern w:val="0"/>
                <w:sz w:val="24"/>
                <w:szCs w:val="24"/>
              </w:rPr>
              <w:t>20</w:t>
            </w:r>
          </w:p>
        </w:tc>
        <w:tc>
          <w:tcPr>
            <w:tcW w:w="760" w:type="dxa"/>
            <w:shd w:val="clear" w:color="auto" w:fill="auto"/>
            <w:vAlign w:val="center"/>
          </w:tcPr>
          <w:p w14:paraId="446B854E">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6CCBCD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i w:val="0"/>
                <w:iCs w:val="0"/>
                <w:color w:val="000000"/>
                <w:kern w:val="0"/>
                <w:sz w:val="22"/>
                <w:szCs w:val="22"/>
                <w:u w:val="none"/>
                <w:lang w:val="en-US" w:eastAsia="zh-CN" w:bidi="ar"/>
              </w:rPr>
              <w:t>组织标准编写，配合主管部门完成标准实施发布及宣贯培训工作。详见采购文件第五章 采购需求。</w:t>
            </w:r>
          </w:p>
        </w:tc>
      </w:tr>
      <w:tr w14:paraId="1BF3A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1FAFACDA">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271" w:type="dxa"/>
            <w:shd w:val="clear" w:color="auto" w:fill="auto"/>
            <w:vAlign w:val="center"/>
          </w:tcPr>
          <w:p w14:paraId="4FF5FB93">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热泵系统节能监测</w:t>
            </w:r>
            <w:r>
              <w:rPr>
                <w:rFonts w:hint="eastAsia" w:ascii="宋体" w:hAnsi="宋体" w:eastAsia="宋体" w:cs="宋体"/>
                <w:color w:val="000000"/>
                <w:kern w:val="0"/>
                <w:sz w:val="24"/>
                <w:szCs w:val="24"/>
                <w:lang w:eastAsia="zh-CN"/>
              </w:rPr>
              <w:t>》标准修订</w:t>
            </w:r>
          </w:p>
        </w:tc>
        <w:tc>
          <w:tcPr>
            <w:tcW w:w="1097" w:type="dxa"/>
            <w:shd w:val="clear" w:color="auto" w:fill="auto"/>
            <w:vAlign w:val="center"/>
          </w:tcPr>
          <w:p w14:paraId="515451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highlight w:val="none"/>
                <w:u w:val="none"/>
                <w:lang w:eastAsia="zh-CN"/>
              </w:rPr>
            </w:pPr>
            <w:r>
              <w:rPr>
                <w:rFonts w:hint="eastAsia" w:ascii="宋体" w:hAnsi="宋体" w:eastAsia="宋体" w:cs="宋体"/>
                <w:color w:val="000000"/>
                <w:kern w:val="0"/>
                <w:sz w:val="24"/>
                <w:szCs w:val="24"/>
              </w:rPr>
              <w:t>20</w:t>
            </w:r>
          </w:p>
        </w:tc>
        <w:tc>
          <w:tcPr>
            <w:tcW w:w="1275" w:type="dxa"/>
            <w:shd w:val="clear" w:color="auto" w:fill="auto"/>
            <w:vAlign w:val="center"/>
          </w:tcPr>
          <w:p w14:paraId="68E3B8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highlight w:val="none"/>
                <w:u w:val="none"/>
                <w:lang w:eastAsia="zh-CN"/>
              </w:rPr>
            </w:pPr>
            <w:r>
              <w:rPr>
                <w:rFonts w:hint="eastAsia" w:ascii="宋体" w:hAnsi="宋体" w:eastAsia="宋体" w:cs="宋体"/>
                <w:color w:val="000000"/>
                <w:kern w:val="0"/>
                <w:sz w:val="24"/>
                <w:szCs w:val="24"/>
              </w:rPr>
              <w:t>20</w:t>
            </w:r>
          </w:p>
        </w:tc>
        <w:tc>
          <w:tcPr>
            <w:tcW w:w="760" w:type="dxa"/>
            <w:shd w:val="clear" w:color="auto" w:fill="auto"/>
            <w:vAlign w:val="center"/>
          </w:tcPr>
          <w:p w14:paraId="5BF323F7">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77C4FF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rPr>
            </w:pPr>
            <w:r>
              <w:rPr>
                <w:rFonts w:hint="eastAsia" w:ascii="宋体" w:hAnsi="宋体" w:eastAsia="宋体" w:cs="宋体"/>
                <w:i w:val="0"/>
                <w:iCs w:val="0"/>
                <w:color w:val="000000"/>
                <w:kern w:val="0"/>
                <w:sz w:val="22"/>
                <w:szCs w:val="22"/>
                <w:u w:val="none"/>
                <w:lang w:val="en-US" w:eastAsia="zh-CN" w:bidi="ar"/>
              </w:rPr>
              <w:t>组织标准编写，配合主管部门完成标准实施发布及宣贯培训工作。详见采购文件第五章 采购需求。</w:t>
            </w:r>
          </w:p>
        </w:tc>
      </w:tr>
      <w:tr w14:paraId="32BE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57796E6D">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271" w:type="dxa"/>
            <w:shd w:val="clear" w:color="auto" w:fill="auto"/>
            <w:vAlign w:val="center"/>
          </w:tcPr>
          <w:p w14:paraId="24BD0F0D">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highlight w:val="none"/>
                <w:lang w:eastAsia="zh-CN"/>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既有公共建筑合理用能技术指南</w:t>
            </w:r>
            <w:r>
              <w:rPr>
                <w:rFonts w:hint="eastAsia" w:ascii="宋体" w:hAnsi="宋体" w:eastAsia="宋体" w:cs="宋体"/>
                <w:color w:val="000000"/>
                <w:kern w:val="0"/>
                <w:sz w:val="24"/>
                <w:szCs w:val="24"/>
                <w:lang w:eastAsia="zh-CN"/>
              </w:rPr>
              <w:t>》标准修订</w:t>
            </w:r>
          </w:p>
        </w:tc>
        <w:tc>
          <w:tcPr>
            <w:tcW w:w="1097" w:type="dxa"/>
            <w:shd w:val="clear" w:color="auto" w:fill="auto"/>
            <w:vAlign w:val="center"/>
          </w:tcPr>
          <w:p w14:paraId="0E751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rPr>
              <w:t>20</w:t>
            </w:r>
          </w:p>
        </w:tc>
        <w:tc>
          <w:tcPr>
            <w:tcW w:w="1275" w:type="dxa"/>
            <w:shd w:val="clear" w:color="auto" w:fill="auto"/>
            <w:vAlign w:val="center"/>
          </w:tcPr>
          <w:p w14:paraId="5E8E95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rPr>
              <w:t>20</w:t>
            </w:r>
          </w:p>
        </w:tc>
        <w:tc>
          <w:tcPr>
            <w:tcW w:w="760" w:type="dxa"/>
            <w:shd w:val="clear" w:color="auto" w:fill="auto"/>
            <w:vAlign w:val="center"/>
          </w:tcPr>
          <w:p w14:paraId="3A4A3631">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449823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lang w:eastAsia="zh-CN"/>
              </w:rPr>
            </w:pPr>
            <w:r>
              <w:rPr>
                <w:rFonts w:hint="eastAsia" w:ascii="宋体" w:hAnsi="宋体" w:eastAsia="宋体" w:cs="宋体"/>
                <w:i w:val="0"/>
                <w:iCs w:val="0"/>
                <w:color w:val="000000"/>
                <w:kern w:val="0"/>
                <w:sz w:val="22"/>
                <w:szCs w:val="22"/>
                <w:u w:val="none"/>
                <w:lang w:val="en-US" w:eastAsia="zh-CN" w:bidi="ar"/>
              </w:rPr>
              <w:t>组织标准编写，配合主管部门完成标准实施发布及宣贯培训工作。详见采购文件第五章 采购需求。</w:t>
            </w:r>
          </w:p>
        </w:tc>
      </w:tr>
      <w:tr w14:paraId="0AFF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7AA79B7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2271" w:type="dxa"/>
            <w:shd w:val="clear" w:color="auto" w:fill="auto"/>
            <w:vAlign w:val="center"/>
          </w:tcPr>
          <w:p w14:paraId="15D2227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highlight w:val="none"/>
                <w:lang w:eastAsia="zh-CN"/>
              </w:rPr>
            </w:pPr>
            <w:r>
              <w:rPr>
                <w:rFonts w:hint="eastAsia" w:ascii="宋体" w:hAnsi="宋体" w:eastAsia="宋体" w:cs="宋体"/>
                <w:color w:val="000000"/>
                <w:kern w:val="0"/>
                <w:sz w:val="24"/>
                <w:szCs w:val="24"/>
                <w:lang w:val="en-US" w:eastAsia="zh-CN"/>
              </w:rPr>
              <w:t>《快递包装循环利用管理体系建设指南》标准制定</w:t>
            </w:r>
          </w:p>
        </w:tc>
        <w:tc>
          <w:tcPr>
            <w:tcW w:w="1097" w:type="dxa"/>
            <w:shd w:val="clear" w:color="auto" w:fill="auto"/>
            <w:vAlign w:val="center"/>
          </w:tcPr>
          <w:p w14:paraId="44D72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rPr>
              <w:t>20</w:t>
            </w:r>
          </w:p>
        </w:tc>
        <w:tc>
          <w:tcPr>
            <w:tcW w:w="1275" w:type="dxa"/>
            <w:shd w:val="clear" w:color="auto" w:fill="auto"/>
            <w:vAlign w:val="center"/>
          </w:tcPr>
          <w:p w14:paraId="22DB0F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rPr>
              <w:t>20</w:t>
            </w:r>
          </w:p>
        </w:tc>
        <w:tc>
          <w:tcPr>
            <w:tcW w:w="760" w:type="dxa"/>
            <w:shd w:val="clear" w:color="auto" w:fill="auto"/>
            <w:vAlign w:val="center"/>
          </w:tcPr>
          <w:p w14:paraId="2196EF5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507A5C4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lang w:eastAsia="zh-CN"/>
              </w:rPr>
            </w:pPr>
            <w:r>
              <w:rPr>
                <w:rFonts w:hint="eastAsia" w:ascii="宋体" w:hAnsi="宋体" w:eastAsia="宋体" w:cs="宋体"/>
                <w:i w:val="0"/>
                <w:iCs w:val="0"/>
                <w:color w:val="000000"/>
                <w:kern w:val="0"/>
                <w:sz w:val="22"/>
                <w:szCs w:val="22"/>
                <w:u w:val="none"/>
                <w:lang w:val="en-US" w:eastAsia="zh-CN" w:bidi="ar"/>
              </w:rPr>
              <w:t>组织标准编写，配合社会团体完成标准实施发布及宣贯培训工作。详见采购文件第五章 采购需求。</w:t>
            </w:r>
          </w:p>
        </w:tc>
      </w:tr>
      <w:tr w14:paraId="346E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643C574C">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2271" w:type="dxa"/>
            <w:shd w:val="clear" w:color="auto" w:fill="auto"/>
            <w:vAlign w:val="center"/>
          </w:tcPr>
          <w:p w14:paraId="403A5773">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highlight w:val="none"/>
                <w:lang w:eastAsia="zh-CN"/>
              </w:rPr>
            </w:pPr>
            <w:r>
              <w:rPr>
                <w:rFonts w:hint="eastAsia" w:ascii="宋体" w:hAnsi="宋体" w:eastAsia="宋体" w:cs="宋体"/>
                <w:color w:val="000000"/>
                <w:kern w:val="0"/>
                <w:sz w:val="24"/>
                <w:szCs w:val="24"/>
                <w:lang w:val="en-US" w:eastAsia="zh-CN"/>
              </w:rPr>
              <w:t>《电动自行车锂电池回收管理规范》标准制定</w:t>
            </w:r>
          </w:p>
        </w:tc>
        <w:tc>
          <w:tcPr>
            <w:tcW w:w="1097" w:type="dxa"/>
            <w:shd w:val="clear" w:color="auto" w:fill="auto"/>
            <w:vAlign w:val="center"/>
          </w:tcPr>
          <w:p w14:paraId="36BC1A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rPr>
              <w:t>20</w:t>
            </w:r>
          </w:p>
        </w:tc>
        <w:tc>
          <w:tcPr>
            <w:tcW w:w="1275" w:type="dxa"/>
            <w:shd w:val="clear" w:color="auto" w:fill="auto"/>
            <w:vAlign w:val="center"/>
          </w:tcPr>
          <w:p w14:paraId="0CD7B8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rPr>
              <w:t>20</w:t>
            </w:r>
          </w:p>
        </w:tc>
        <w:tc>
          <w:tcPr>
            <w:tcW w:w="760" w:type="dxa"/>
            <w:shd w:val="clear" w:color="auto" w:fill="auto"/>
            <w:vAlign w:val="center"/>
          </w:tcPr>
          <w:p w14:paraId="4F9E6F6B">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62A360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lang w:eastAsia="zh-CN"/>
              </w:rPr>
            </w:pPr>
            <w:r>
              <w:rPr>
                <w:rFonts w:hint="eastAsia" w:ascii="宋体" w:hAnsi="宋体" w:eastAsia="宋体" w:cs="宋体"/>
                <w:i w:val="0"/>
                <w:iCs w:val="0"/>
                <w:color w:val="000000"/>
                <w:kern w:val="0"/>
                <w:sz w:val="22"/>
                <w:szCs w:val="22"/>
                <w:u w:val="none"/>
                <w:lang w:val="en-US" w:eastAsia="zh-CN" w:bidi="ar"/>
              </w:rPr>
              <w:t>组织标准编写，配合社会团体完成标准实施发布及宣贯培训工作。详见采购文件第五章 采购需求。</w:t>
            </w:r>
          </w:p>
        </w:tc>
      </w:tr>
      <w:tr w14:paraId="4F4C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251D6DC8">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2271" w:type="dxa"/>
            <w:shd w:val="clear" w:color="auto" w:fill="auto"/>
            <w:vAlign w:val="center"/>
          </w:tcPr>
          <w:p w14:paraId="12155389">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highlight w:val="none"/>
                <w:lang w:eastAsia="zh-CN"/>
              </w:rPr>
            </w:pPr>
            <w:r>
              <w:rPr>
                <w:rFonts w:hint="eastAsia" w:ascii="宋体" w:hAnsi="宋体" w:eastAsia="宋体" w:cs="宋体"/>
                <w:color w:val="000000"/>
                <w:kern w:val="0"/>
                <w:sz w:val="24"/>
                <w:szCs w:val="24"/>
                <w:lang w:val="en-US" w:eastAsia="zh-CN"/>
              </w:rPr>
              <w:t>《餐饮外卖包装废弃物分类回收指南 聚丙烯（PP）餐盒》标准制定</w:t>
            </w:r>
          </w:p>
        </w:tc>
        <w:tc>
          <w:tcPr>
            <w:tcW w:w="1097" w:type="dxa"/>
            <w:shd w:val="clear" w:color="auto" w:fill="auto"/>
            <w:vAlign w:val="center"/>
          </w:tcPr>
          <w:p w14:paraId="1351D7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rPr>
              <w:t>20</w:t>
            </w:r>
          </w:p>
        </w:tc>
        <w:tc>
          <w:tcPr>
            <w:tcW w:w="1275" w:type="dxa"/>
            <w:shd w:val="clear" w:color="auto" w:fill="auto"/>
            <w:vAlign w:val="center"/>
          </w:tcPr>
          <w:p w14:paraId="79A021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rPr>
              <w:t>20</w:t>
            </w:r>
          </w:p>
        </w:tc>
        <w:tc>
          <w:tcPr>
            <w:tcW w:w="760" w:type="dxa"/>
            <w:shd w:val="clear" w:color="auto" w:fill="auto"/>
            <w:vAlign w:val="center"/>
          </w:tcPr>
          <w:p w14:paraId="3E9048C0">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512040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lang w:eastAsia="zh-CN"/>
              </w:rPr>
            </w:pPr>
            <w:r>
              <w:rPr>
                <w:rFonts w:hint="eastAsia" w:ascii="宋体" w:hAnsi="宋体" w:eastAsia="宋体" w:cs="宋体"/>
                <w:i w:val="0"/>
                <w:iCs w:val="0"/>
                <w:color w:val="000000"/>
                <w:kern w:val="0"/>
                <w:sz w:val="22"/>
                <w:szCs w:val="22"/>
                <w:u w:val="none"/>
                <w:lang w:val="en-US" w:eastAsia="zh-CN" w:bidi="ar"/>
              </w:rPr>
              <w:t>组织标准编写，配合社会团体完成标准实施发布及宣贯培训工作。详见采购文件第五章 采购需求。</w:t>
            </w:r>
          </w:p>
        </w:tc>
      </w:tr>
      <w:tr w14:paraId="3722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45A04D17">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2271" w:type="dxa"/>
            <w:shd w:val="clear" w:color="auto" w:fill="auto"/>
            <w:vAlign w:val="center"/>
          </w:tcPr>
          <w:p w14:paraId="513355DF">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highlight w:val="none"/>
                <w:lang w:eastAsia="zh-CN"/>
              </w:rPr>
            </w:pPr>
            <w:r>
              <w:rPr>
                <w:rFonts w:hint="eastAsia" w:ascii="宋体" w:hAnsi="宋体" w:eastAsia="宋体" w:cs="宋体"/>
                <w:color w:val="000000"/>
                <w:kern w:val="0"/>
                <w:sz w:val="24"/>
                <w:szCs w:val="24"/>
                <w:lang w:val="en-US" w:eastAsia="zh-CN"/>
              </w:rPr>
              <w:t>《既有建筑终端用能电气化改造技术导则》标准制定</w:t>
            </w:r>
          </w:p>
        </w:tc>
        <w:tc>
          <w:tcPr>
            <w:tcW w:w="1097" w:type="dxa"/>
            <w:shd w:val="clear" w:color="auto" w:fill="auto"/>
            <w:vAlign w:val="center"/>
          </w:tcPr>
          <w:p w14:paraId="71965F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kern w:val="0"/>
                <w:sz w:val="24"/>
                <w:szCs w:val="24"/>
                <w:lang w:val="en-US" w:eastAsia="zh-CN"/>
              </w:rPr>
              <w:t>20</w:t>
            </w:r>
          </w:p>
        </w:tc>
        <w:tc>
          <w:tcPr>
            <w:tcW w:w="1275" w:type="dxa"/>
            <w:shd w:val="clear" w:color="auto" w:fill="auto"/>
            <w:vAlign w:val="center"/>
          </w:tcPr>
          <w:p w14:paraId="251974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kern w:val="0"/>
                <w:sz w:val="24"/>
                <w:szCs w:val="24"/>
                <w:lang w:val="en-US" w:eastAsia="zh-CN"/>
              </w:rPr>
              <w:t>20</w:t>
            </w:r>
          </w:p>
        </w:tc>
        <w:tc>
          <w:tcPr>
            <w:tcW w:w="760" w:type="dxa"/>
            <w:shd w:val="clear" w:color="auto" w:fill="auto"/>
            <w:vAlign w:val="center"/>
          </w:tcPr>
          <w:p w14:paraId="660795FE">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34294A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lang w:eastAsia="zh-CN"/>
              </w:rPr>
            </w:pPr>
            <w:r>
              <w:rPr>
                <w:rFonts w:hint="eastAsia" w:ascii="宋体" w:hAnsi="宋体" w:eastAsia="宋体" w:cs="宋体"/>
                <w:i w:val="0"/>
                <w:iCs w:val="0"/>
                <w:color w:val="000000"/>
                <w:kern w:val="0"/>
                <w:sz w:val="22"/>
                <w:szCs w:val="22"/>
                <w:u w:val="none"/>
                <w:lang w:val="en-US" w:eastAsia="zh-CN" w:bidi="ar"/>
              </w:rPr>
              <w:t>组织标准编写，配合社会团体完成标准实施发布及宣贯培训工作。详见采购文件第五章 采购需求。</w:t>
            </w:r>
          </w:p>
        </w:tc>
      </w:tr>
      <w:tr w14:paraId="2216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51CF1C8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2271" w:type="dxa"/>
            <w:shd w:val="clear" w:color="auto" w:fill="auto"/>
            <w:vAlign w:val="center"/>
          </w:tcPr>
          <w:p w14:paraId="3728898D">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highlight w:val="none"/>
                <w:lang w:eastAsia="zh-CN"/>
              </w:rPr>
            </w:pPr>
            <w:r>
              <w:rPr>
                <w:rFonts w:hint="eastAsia" w:ascii="宋体" w:hAnsi="宋体" w:eastAsia="宋体" w:cs="宋体"/>
                <w:color w:val="000000"/>
                <w:kern w:val="0"/>
                <w:sz w:val="24"/>
                <w:szCs w:val="24"/>
                <w:lang w:val="en-US" w:eastAsia="zh-CN"/>
              </w:rPr>
              <w:t>《既有公共建筑电气化水平评价》标准制定</w:t>
            </w:r>
          </w:p>
        </w:tc>
        <w:tc>
          <w:tcPr>
            <w:tcW w:w="1097" w:type="dxa"/>
            <w:shd w:val="clear" w:color="auto" w:fill="auto"/>
            <w:vAlign w:val="center"/>
          </w:tcPr>
          <w:p w14:paraId="36092A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rPr>
              <w:t>20</w:t>
            </w:r>
          </w:p>
        </w:tc>
        <w:tc>
          <w:tcPr>
            <w:tcW w:w="1275" w:type="dxa"/>
            <w:shd w:val="clear" w:color="auto" w:fill="auto"/>
            <w:vAlign w:val="center"/>
          </w:tcPr>
          <w:p w14:paraId="4BD005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rPr>
              <w:t>20</w:t>
            </w:r>
          </w:p>
        </w:tc>
        <w:tc>
          <w:tcPr>
            <w:tcW w:w="760" w:type="dxa"/>
            <w:shd w:val="clear" w:color="auto" w:fill="auto"/>
            <w:vAlign w:val="center"/>
          </w:tcPr>
          <w:p w14:paraId="743F45EB">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4C85EB8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lang w:eastAsia="zh-CN"/>
              </w:rPr>
            </w:pPr>
            <w:r>
              <w:rPr>
                <w:rFonts w:hint="eastAsia" w:ascii="宋体" w:hAnsi="宋体" w:eastAsia="宋体" w:cs="宋体"/>
                <w:i w:val="0"/>
                <w:iCs w:val="0"/>
                <w:color w:val="000000"/>
                <w:kern w:val="0"/>
                <w:sz w:val="22"/>
                <w:szCs w:val="22"/>
                <w:u w:val="none"/>
                <w:lang w:val="en-US" w:eastAsia="zh-CN" w:bidi="ar"/>
              </w:rPr>
              <w:t>组织标准编写，配合社会团体完成标准实施发布及宣贯培训工作。详见采购文件第五章 采购需求。</w:t>
            </w:r>
          </w:p>
        </w:tc>
      </w:tr>
      <w:tr w14:paraId="4F66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38A8AC33">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2271" w:type="dxa"/>
            <w:shd w:val="clear" w:color="auto" w:fill="auto"/>
            <w:vAlign w:val="center"/>
          </w:tcPr>
          <w:p w14:paraId="6EA6AF28">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highlight w:val="none"/>
                <w:lang w:eastAsia="zh-CN"/>
              </w:rPr>
            </w:pPr>
            <w:r>
              <w:rPr>
                <w:rFonts w:hint="eastAsia" w:ascii="宋体" w:hAnsi="宋体" w:eastAsia="宋体" w:cs="宋体"/>
                <w:color w:val="000000"/>
                <w:kern w:val="0"/>
                <w:sz w:val="24"/>
                <w:szCs w:val="24"/>
                <w:lang w:val="en-US" w:eastAsia="zh-CN"/>
              </w:rPr>
              <w:t>《替代蛋白产品 术语与分类》标准制定</w:t>
            </w:r>
          </w:p>
        </w:tc>
        <w:tc>
          <w:tcPr>
            <w:tcW w:w="1097" w:type="dxa"/>
            <w:shd w:val="clear" w:color="auto" w:fill="auto"/>
            <w:vAlign w:val="center"/>
          </w:tcPr>
          <w:p w14:paraId="3E4090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rPr>
              <w:t>20</w:t>
            </w:r>
          </w:p>
        </w:tc>
        <w:tc>
          <w:tcPr>
            <w:tcW w:w="1275" w:type="dxa"/>
            <w:shd w:val="clear" w:color="auto" w:fill="auto"/>
            <w:vAlign w:val="center"/>
          </w:tcPr>
          <w:p w14:paraId="107DE1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rPr>
              <w:t>20</w:t>
            </w:r>
          </w:p>
        </w:tc>
        <w:tc>
          <w:tcPr>
            <w:tcW w:w="760" w:type="dxa"/>
            <w:shd w:val="clear" w:color="auto" w:fill="auto"/>
            <w:vAlign w:val="center"/>
          </w:tcPr>
          <w:p w14:paraId="21246C20">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38D75CB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lang w:eastAsia="zh-CN"/>
              </w:rPr>
            </w:pPr>
            <w:r>
              <w:rPr>
                <w:rFonts w:hint="eastAsia" w:ascii="宋体" w:hAnsi="宋体" w:eastAsia="宋体" w:cs="宋体"/>
                <w:i w:val="0"/>
                <w:iCs w:val="0"/>
                <w:color w:val="000000"/>
                <w:kern w:val="0"/>
                <w:sz w:val="22"/>
                <w:szCs w:val="22"/>
                <w:u w:val="none"/>
                <w:lang w:val="en-US" w:eastAsia="zh-CN" w:bidi="ar"/>
              </w:rPr>
              <w:t>组织标准修订，配合社会团体完成标准实施发布及宣贯培训工作。详见采购文件第五章 采购需求。</w:t>
            </w:r>
          </w:p>
        </w:tc>
      </w:tr>
      <w:tr w14:paraId="3EB7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 w:type="dxa"/>
            <w:shd w:val="clear" w:color="auto" w:fill="auto"/>
            <w:vAlign w:val="center"/>
          </w:tcPr>
          <w:p w14:paraId="761178E9">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2271" w:type="dxa"/>
            <w:shd w:val="clear" w:color="auto" w:fill="auto"/>
            <w:vAlign w:val="center"/>
          </w:tcPr>
          <w:p w14:paraId="4096C26D">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highlight w:val="none"/>
                <w:lang w:eastAsia="zh-CN"/>
              </w:rPr>
            </w:pPr>
            <w:r>
              <w:rPr>
                <w:rFonts w:hint="eastAsia" w:ascii="宋体" w:hAnsi="宋体" w:eastAsia="宋体" w:cs="宋体"/>
                <w:color w:val="000000"/>
                <w:kern w:val="0"/>
                <w:sz w:val="24"/>
                <w:szCs w:val="24"/>
                <w:lang w:val="en-US" w:eastAsia="zh-CN"/>
              </w:rPr>
              <w:t>《集成电路项目节能审查和碳排放评价指标》标准制定</w:t>
            </w:r>
          </w:p>
        </w:tc>
        <w:tc>
          <w:tcPr>
            <w:tcW w:w="1097" w:type="dxa"/>
            <w:shd w:val="clear" w:color="auto" w:fill="auto"/>
            <w:vAlign w:val="center"/>
          </w:tcPr>
          <w:p w14:paraId="277181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rPr>
              <w:t>20</w:t>
            </w:r>
          </w:p>
        </w:tc>
        <w:tc>
          <w:tcPr>
            <w:tcW w:w="1275" w:type="dxa"/>
            <w:shd w:val="clear" w:color="auto" w:fill="auto"/>
            <w:vAlign w:val="center"/>
          </w:tcPr>
          <w:p w14:paraId="32DE83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rPr>
              <w:t>20</w:t>
            </w:r>
          </w:p>
        </w:tc>
        <w:tc>
          <w:tcPr>
            <w:tcW w:w="760" w:type="dxa"/>
            <w:shd w:val="clear" w:color="auto" w:fill="auto"/>
            <w:vAlign w:val="center"/>
          </w:tcPr>
          <w:p w14:paraId="78380830">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3424" w:type="dxa"/>
            <w:shd w:val="clear" w:color="auto" w:fill="auto"/>
            <w:vAlign w:val="center"/>
          </w:tcPr>
          <w:p w14:paraId="00CEBC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0"/>
                <w:sz w:val="24"/>
                <w:highlight w:val="none"/>
                <w:lang w:eastAsia="zh-CN"/>
              </w:rPr>
            </w:pPr>
            <w:r>
              <w:rPr>
                <w:rFonts w:hint="eastAsia" w:ascii="宋体" w:hAnsi="宋体" w:eastAsia="宋体" w:cs="宋体"/>
                <w:i w:val="0"/>
                <w:iCs w:val="0"/>
                <w:color w:val="000000"/>
                <w:kern w:val="0"/>
                <w:sz w:val="22"/>
                <w:szCs w:val="22"/>
                <w:u w:val="none"/>
                <w:lang w:val="en-US" w:eastAsia="zh-CN" w:bidi="ar"/>
              </w:rPr>
              <w:t>组织标准修订，配合社会团体完成标准实施发布及宣贯培训工作。详见采购文件第五章 采购需求。</w:t>
            </w:r>
          </w:p>
        </w:tc>
      </w:tr>
    </w:tbl>
    <w:p w14:paraId="40B6BC5A">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本项目采用“兼投不兼中”原则，具体规则为：</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可以投一个或者多个采购包，</w:t>
      </w:r>
      <w:r>
        <w:rPr>
          <w:rFonts w:hint="eastAsia" w:ascii="宋体" w:hAnsi="宋体" w:eastAsia="宋体" w:cs="宋体"/>
          <w:color w:val="auto"/>
          <w:sz w:val="24"/>
          <w:highlight w:val="none"/>
          <w:lang w:val="en-US" w:eastAsia="zh-CN"/>
        </w:rPr>
        <w:t>评标委员会</w:t>
      </w:r>
      <w:r>
        <w:rPr>
          <w:rFonts w:hint="eastAsia" w:ascii="宋体" w:hAnsi="宋体" w:eastAsia="宋体" w:cs="宋体"/>
          <w:color w:val="auto"/>
          <w:sz w:val="24"/>
          <w:highlight w:val="none"/>
        </w:rPr>
        <w:t>按照包序号由小到大的顺序依次进行评审。同一个</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最多可以在一个采购包</w:t>
      </w:r>
      <w:r>
        <w:rPr>
          <w:rFonts w:hint="eastAsia" w:ascii="宋体" w:hAnsi="宋体" w:eastAsia="宋体" w:cs="宋体"/>
          <w:color w:val="auto"/>
          <w:sz w:val="24"/>
          <w:highlight w:val="none"/>
          <w:lang w:val="en-US" w:eastAsia="zh-CN"/>
        </w:rPr>
        <w:t>中标</w:t>
      </w:r>
      <w:r>
        <w:rPr>
          <w:rFonts w:hint="eastAsia" w:ascii="宋体" w:hAnsi="宋体" w:eastAsia="宋体" w:cs="宋体"/>
          <w:color w:val="auto"/>
          <w:sz w:val="24"/>
          <w:highlight w:val="none"/>
        </w:rPr>
        <w:t>。如果同一</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在两个及以上的采购包中均排名第一时，</w:t>
      </w:r>
      <w:r>
        <w:rPr>
          <w:rFonts w:hint="eastAsia" w:ascii="宋体" w:hAnsi="宋体" w:eastAsia="宋体" w:cs="宋体"/>
          <w:color w:val="auto"/>
          <w:sz w:val="24"/>
          <w:highlight w:val="none"/>
          <w:lang w:val="en-US" w:eastAsia="zh-CN"/>
        </w:rPr>
        <w:t>评标委员会</w:t>
      </w:r>
      <w:r>
        <w:rPr>
          <w:rFonts w:hint="eastAsia" w:ascii="宋体" w:hAnsi="宋体" w:eastAsia="宋体" w:cs="宋体"/>
          <w:color w:val="auto"/>
          <w:sz w:val="24"/>
          <w:highlight w:val="none"/>
        </w:rPr>
        <w:t>将不推荐其成为包号顺序排列在后的采购包的</w:t>
      </w:r>
      <w:r>
        <w:rPr>
          <w:rFonts w:hint="eastAsia" w:ascii="宋体" w:hAnsi="宋体" w:eastAsia="宋体" w:cs="宋体"/>
          <w:color w:val="auto"/>
          <w:sz w:val="24"/>
          <w:highlight w:val="none"/>
          <w:lang w:val="en-US" w:eastAsia="zh-CN"/>
        </w:rPr>
        <w:t>中标</w:t>
      </w:r>
      <w:r>
        <w:rPr>
          <w:rFonts w:hint="eastAsia" w:ascii="宋体" w:hAnsi="宋体" w:eastAsia="宋体" w:cs="宋体"/>
          <w:color w:val="auto"/>
          <w:sz w:val="24"/>
          <w:highlight w:val="none"/>
        </w:rPr>
        <w:t>候选人。</w:t>
      </w:r>
    </w:p>
    <w:p w14:paraId="381E147D">
      <w:pPr>
        <w:tabs>
          <w:tab w:val="left" w:pos="2014"/>
        </w:tabs>
        <w:snapToGrid w:val="0"/>
        <w:spacing w:line="540" w:lineRule="exact"/>
        <w:ind w:firstLine="480" w:firstLineChars="20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5.合同履行期限：</w:t>
      </w:r>
      <w:r>
        <w:rPr>
          <w:rFonts w:hint="eastAsia" w:ascii="宋体" w:hAnsi="宋体" w:eastAsia="宋体" w:cs="宋体"/>
          <w:color w:val="auto"/>
          <w:sz w:val="24"/>
          <w:highlight w:val="none"/>
          <w:u w:val="single"/>
        </w:rPr>
        <w:t>自合同签订之日起一年。</w:t>
      </w:r>
    </w:p>
    <w:p w14:paraId="02748C44">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6.本项目是否接受联合体投标：</w:t>
      </w:r>
      <w:r>
        <w:rPr>
          <w:rFonts w:hint="eastAsia" w:ascii="宋体" w:hAnsi="宋体" w:eastAsia="宋体" w:cs="宋体"/>
          <w:color w:val="auto"/>
          <w:sz w:val="24"/>
          <w:highlight w:val="none"/>
          <w:lang w:val="en-US" w:eastAsia="zh-CN"/>
        </w:rPr>
        <w:t>本项目不接受联合体</w:t>
      </w:r>
      <w:r>
        <w:rPr>
          <w:rFonts w:hint="eastAsia" w:ascii="宋体" w:hAnsi="宋体" w:eastAsia="宋体" w:cs="宋体"/>
          <w:color w:val="auto"/>
          <w:sz w:val="24"/>
          <w:highlight w:val="none"/>
        </w:rPr>
        <w:t>。</w:t>
      </w:r>
    </w:p>
    <w:p w14:paraId="54FACED0">
      <w:pPr>
        <w:pStyle w:val="2"/>
        <w:snapToGrid w:val="0"/>
        <w:spacing w:before="0" w:line="540" w:lineRule="exact"/>
        <w:jc w:val="left"/>
        <w:rPr>
          <w:rFonts w:hint="eastAsia" w:ascii="宋体" w:hAnsi="宋体" w:eastAsia="宋体" w:cs="宋体"/>
          <w:color w:val="auto"/>
          <w:sz w:val="24"/>
          <w:szCs w:val="24"/>
          <w:highlight w:val="none"/>
        </w:rPr>
      </w:pPr>
      <w:bookmarkStart w:id="0" w:name="_Toc28359080"/>
      <w:bookmarkStart w:id="1" w:name="_Toc28359003"/>
      <w:bookmarkStart w:id="2" w:name="_Toc35393622"/>
      <w:bookmarkStart w:id="3" w:name="_Toc35393791"/>
      <w:r>
        <w:rPr>
          <w:rFonts w:hint="eastAsia" w:ascii="宋体" w:hAnsi="宋体" w:eastAsia="宋体" w:cs="宋体"/>
          <w:color w:val="auto"/>
          <w:sz w:val="24"/>
          <w:szCs w:val="24"/>
          <w:highlight w:val="none"/>
        </w:rPr>
        <w:t>二、申请人的资格要求（须同时满足）</w:t>
      </w:r>
      <w:bookmarkEnd w:id="0"/>
      <w:bookmarkEnd w:id="1"/>
      <w:bookmarkEnd w:id="2"/>
      <w:bookmarkEnd w:id="3"/>
    </w:p>
    <w:p w14:paraId="544C965F">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1.满足《中华人民共和国政府采购法》第二十二条规定；</w:t>
      </w:r>
    </w:p>
    <w:p w14:paraId="4BC12A29">
      <w:pPr>
        <w:snapToGrid w:val="0"/>
        <w:spacing w:line="540" w:lineRule="exact"/>
        <w:ind w:firstLine="480" w:firstLineChars="200"/>
        <w:rPr>
          <w:rFonts w:hint="eastAsia" w:ascii="宋体" w:hAnsi="宋体" w:eastAsia="宋体" w:cs="宋体"/>
          <w:color w:val="auto"/>
          <w:sz w:val="24"/>
          <w:highlight w:val="none"/>
        </w:rPr>
      </w:pPr>
      <w:bookmarkStart w:id="4" w:name="_Toc28359081"/>
      <w:bookmarkStart w:id="5" w:name="_Toc28359004"/>
      <w:r>
        <w:rPr>
          <w:rFonts w:hint="eastAsia" w:ascii="宋体" w:hAnsi="宋体" w:eastAsia="宋体" w:cs="宋体"/>
          <w:color w:val="auto"/>
          <w:sz w:val="24"/>
          <w:highlight w:val="none"/>
        </w:rPr>
        <w:t>2.落实政府采购政策需满足的资格要求：</w:t>
      </w:r>
    </w:p>
    <w:p w14:paraId="3202D423">
      <w:pPr>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 中小企业政策</w:t>
      </w:r>
    </w:p>
    <w:p w14:paraId="6588B279">
      <w:pPr>
        <w:snapToGrid w:val="0"/>
        <w:spacing w:line="5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第1包</w:t>
      </w:r>
      <w:r>
        <w:rPr>
          <w:rFonts w:hint="eastAsia" w:ascii="宋体" w:hAnsi="宋体" w:eastAsia="宋体" w:cs="宋体"/>
          <w:color w:val="auto"/>
          <w:sz w:val="24"/>
          <w:highlight w:val="none"/>
        </w:rPr>
        <w:t>不专门面向中小企业预留采购份额</w:t>
      </w:r>
      <w:r>
        <w:rPr>
          <w:rFonts w:hint="eastAsia" w:ascii="宋体" w:hAnsi="宋体" w:eastAsia="宋体" w:cs="宋体"/>
          <w:color w:val="auto"/>
          <w:sz w:val="24"/>
          <w:highlight w:val="none"/>
          <w:lang w:eastAsia="zh-CN"/>
        </w:rPr>
        <w:t>；</w:t>
      </w:r>
    </w:p>
    <w:p w14:paraId="35F1D3A4">
      <w:pPr>
        <w:snapToGrid w:val="0"/>
        <w:spacing w:line="5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第2包</w:t>
      </w:r>
      <w:r>
        <w:rPr>
          <w:rFonts w:hint="eastAsia" w:ascii="宋体" w:hAnsi="宋体" w:eastAsia="宋体" w:cs="宋体"/>
          <w:color w:val="auto"/>
          <w:sz w:val="24"/>
          <w:highlight w:val="none"/>
        </w:rPr>
        <w:t>不专门面向中小企业预留采购份额</w:t>
      </w:r>
      <w:r>
        <w:rPr>
          <w:rFonts w:hint="eastAsia" w:ascii="宋体" w:hAnsi="宋体" w:eastAsia="宋体" w:cs="宋体"/>
          <w:color w:val="auto"/>
          <w:sz w:val="24"/>
          <w:highlight w:val="none"/>
          <w:lang w:eastAsia="zh-CN"/>
        </w:rPr>
        <w:t>；</w:t>
      </w:r>
    </w:p>
    <w:p w14:paraId="5F82F498">
      <w:pPr>
        <w:snapToGrid w:val="0"/>
        <w:spacing w:line="5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第3包</w:t>
      </w:r>
      <w:r>
        <w:rPr>
          <w:rFonts w:hint="eastAsia" w:ascii="宋体" w:hAnsi="宋体" w:eastAsia="宋体" w:cs="宋体"/>
          <w:color w:val="auto"/>
          <w:sz w:val="24"/>
          <w:highlight w:val="none"/>
        </w:rPr>
        <w:t>专门面向</w:t>
      </w:r>
      <w:r>
        <w:rPr>
          <w:rFonts w:hint="eastAsia" w:ascii="宋体" w:hAnsi="宋体" w:cs="宋体"/>
          <w:color w:val="000000"/>
          <w:kern w:val="0"/>
          <w:sz w:val="24"/>
          <w:lang w:val="en-US" w:eastAsia="zh-CN"/>
        </w:rPr>
        <w:t>中小</w:t>
      </w:r>
      <w:r>
        <w:rPr>
          <w:rFonts w:hint="eastAsia" w:ascii="宋体" w:hAnsi="宋体" w:eastAsia="宋体" w:cs="宋体"/>
          <w:color w:val="auto"/>
          <w:sz w:val="24"/>
          <w:highlight w:val="none"/>
        </w:rPr>
        <w:t>企业采购</w:t>
      </w:r>
      <w:r>
        <w:rPr>
          <w:rFonts w:hint="eastAsia" w:ascii="宋体" w:hAnsi="宋体" w:eastAsia="宋体" w:cs="宋体"/>
          <w:color w:val="auto"/>
          <w:sz w:val="24"/>
          <w:highlight w:val="none"/>
          <w:lang w:eastAsia="zh-CN"/>
        </w:rPr>
        <w:t>；</w:t>
      </w:r>
    </w:p>
    <w:p w14:paraId="5F66D0F3">
      <w:pPr>
        <w:snapToGrid w:val="0"/>
        <w:spacing w:line="5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第4包</w:t>
      </w:r>
      <w:r>
        <w:rPr>
          <w:rFonts w:hint="eastAsia" w:ascii="宋体" w:hAnsi="宋体" w:eastAsia="宋体" w:cs="宋体"/>
          <w:color w:val="auto"/>
          <w:sz w:val="24"/>
          <w:highlight w:val="none"/>
        </w:rPr>
        <w:t>专门面向小微企业采购</w:t>
      </w:r>
      <w:r>
        <w:rPr>
          <w:rFonts w:hint="eastAsia" w:ascii="宋体" w:hAnsi="宋体" w:eastAsia="宋体" w:cs="宋体"/>
          <w:color w:val="auto"/>
          <w:sz w:val="24"/>
          <w:highlight w:val="none"/>
          <w:lang w:eastAsia="zh-CN"/>
        </w:rPr>
        <w:t>；</w:t>
      </w:r>
    </w:p>
    <w:p w14:paraId="62B7BC58">
      <w:pPr>
        <w:snapToGrid w:val="0"/>
        <w:spacing w:line="5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第5包</w:t>
      </w:r>
      <w:r>
        <w:rPr>
          <w:rFonts w:hint="eastAsia" w:ascii="宋体" w:hAnsi="宋体" w:eastAsia="宋体" w:cs="宋体"/>
          <w:color w:val="auto"/>
          <w:sz w:val="24"/>
          <w:highlight w:val="none"/>
        </w:rPr>
        <w:t>专门面向小微企业采购</w:t>
      </w:r>
      <w:r>
        <w:rPr>
          <w:rFonts w:hint="eastAsia" w:ascii="宋体" w:hAnsi="宋体" w:eastAsia="宋体" w:cs="宋体"/>
          <w:color w:val="auto"/>
          <w:sz w:val="24"/>
          <w:highlight w:val="none"/>
          <w:lang w:eastAsia="zh-CN"/>
        </w:rPr>
        <w:t>；</w:t>
      </w:r>
    </w:p>
    <w:p w14:paraId="71BB040D">
      <w:pPr>
        <w:snapToGrid w:val="0"/>
        <w:spacing w:line="5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第6包</w:t>
      </w:r>
      <w:r>
        <w:rPr>
          <w:rFonts w:hint="eastAsia" w:ascii="宋体" w:hAnsi="宋体" w:eastAsia="宋体" w:cs="宋体"/>
          <w:color w:val="auto"/>
          <w:sz w:val="24"/>
          <w:highlight w:val="none"/>
        </w:rPr>
        <w:t>不专门面向中小企业预留采购份额</w:t>
      </w:r>
      <w:r>
        <w:rPr>
          <w:rFonts w:hint="eastAsia" w:ascii="宋体" w:hAnsi="宋体" w:eastAsia="宋体" w:cs="宋体"/>
          <w:color w:val="auto"/>
          <w:sz w:val="24"/>
          <w:highlight w:val="none"/>
          <w:lang w:eastAsia="zh-CN"/>
        </w:rPr>
        <w:t>；</w:t>
      </w:r>
    </w:p>
    <w:p w14:paraId="4BBF776F">
      <w:pPr>
        <w:snapToGrid w:val="0"/>
        <w:spacing w:line="5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第7包</w:t>
      </w:r>
      <w:r>
        <w:rPr>
          <w:rFonts w:hint="eastAsia" w:ascii="宋体" w:hAnsi="宋体" w:eastAsia="宋体" w:cs="宋体"/>
          <w:color w:val="auto"/>
          <w:sz w:val="24"/>
          <w:highlight w:val="none"/>
        </w:rPr>
        <w:t>专门面向小微企业采购</w:t>
      </w:r>
      <w:r>
        <w:rPr>
          <w:rFonts w:hint="eastAsia" w:ascii="宋体" w:hAnsi="宋体" w:eastAsia="宋体" w:cs="宋体"/>
          <w:color w:val="auto"/>
          <w:sz w:val="24"/>
          <w:highlight w:val="none"/>
          <w:lang w:eastAsia="zh-CN"/>
        </w:rPr>
        <w:t>；</w:t>
      </w:r>
    </w:p>
    <w:p w14:paraId="37A0EDEA">
      <w:pPr>
        <w:snapToGrid w:val="0"/>
        <w:spacing w:line="5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第8包</w:t>
      </w:r>
      <w:r>
        <w:rPr>
          <w:rFonts w:hint="eastAsia" w:ascii="宋体" w:hAnsi="宋体" w:eastAsia="宋体" w:cs="宋体"/>
          <w:color w:val="auto"/>
          <w:sz w:val="24"/>
          <w:highlight w:val="none"/>
        </w:rPr>
        <w:t>不专门面向中小企业预留采购份额</w:t>
      </w:r>
      <w:r>
        <w:rPr>
          <w:rFonts w:hint="eastAsia" w:ascii="宋体" w:hAnsi="宋体" w:eastAsia="宋体" w:cs="宋体"/>
          <w:color w:val="auto"/>
          <w:sz w:val="24"/>
          <w:highlight w:val="none"/>
          <w:lang w:eastAsia="zh-CN"/>
        </w:rPr>
        <w:t>；</w:t>
      </w:r>
    </w:p>
    <w:p w14:paraId="05510708">
      <w:pPr>
        <w:snapToGrid w:val="0"/>
        <w:spacing w:line="5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第9包</w:t>
      </w:r>
      <w:r>
        <w:rPr>
          <w:rFonts w:hint="eastAsia" w:ascii="宋体" w:hAnsi="宋体" w:eastAsia="宋体" w:cs="宋体"/>
          <w:color w:val="auto"/>
          <w:sz w:val="24"/>
          <w:highlight w:val="none"/>
        </w:rPr>
        <w:t>不专门面向中小企业预留采购份额</w:t>
      </w:r>
      <w:r>
        <w:rPr>
          <w:rFonts w:hint="eastAsia" w:ascii="宋体" w:hAnsi="宋体" w:eastAsia="宋体" w:cs="宋体"/>
          <w:color w:val="auto"/>
          <w:sz w:val="24"/>
          <w:highlight w:val="none"/>
          <w:lang w:eastAsia="zh-CN"/>
        </w:rPr>
        <w:t>；</w:t>
      </w:r>
    </w:p>
    <w:p w14:paraId="2B7ECFA5">
      <w:pPr>
        <w:snapToGrid w:val="0"/>
        <w:spacing w:line="5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val="en-US" w:eastAsia="zh-CN"/>
        </w:rPr>
        <w:t>第10包</w:t>
      </w:r>
      <w:r>
        <w:rPr>
          <w:rFonts w:hint="eastAsia" w:ascii="宋体" w:hAnsi="宋体" w:eastAsia="宋体" w:cs="宋体"/>
          <w:color w:val="auto"/>
          <w:sz w:val="24"/>
          <w:highlight w:val="none"/>
        </w:rPr>
        <w:t>不专门面向中小企业预留采购份额</w:t>
      </w:r>
      <w:r>
        <w:rPr>
          <w:rFonts w:hint="eastAsia" w:ascii="宋体" w:hAnsi="宋体" w:eastAsia="宋体" w:cs="宋体"/>
          <w:color w:val="auto"/>
          <w:sz w:val="24"/>
          <w:highlight w:val="none"/>
          <w:lang w:eastAsia="zh-CN"/>
        </w:rPr>
        <w:t>。</w:t>
      </w:r>
    </w:p>
    <w:p w14:paraId="17656341">
      <w:pPr>
        <w:snapToGrid w:val="0"/>
        <w:spacing w:line="5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2.2 其它落实政府采购政策的资格要求（如有）：</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w:t>
      </w:r>
    </w:p>
    <w:p w14:paraId="123508AE">
      <w:pPr>
        <w:snapToGrid w:val="0"/>
        <w:spacing w:line="540" w:lineRule="exact"/>
        <w:ind w:firstLine="480" w:firstLineChars="200"/>
        <w:rPr>
          <w:rFonts w:hint="eastAsia" w:ascii="宋体" w:hAnsi="宋体" w:eastAsia="宋体" w:cs="宋体"/>
          <w:i/>
          <w:iCs/>
          <w:color w:val="auto"/>
          <w:sz w:val="24"/>
          <w:highlight w:val="none"/>
          <w:u w:val="single"/>
        </w:rPr>
      </w:pPr>
      <w:r>
        <w:rPr>
          <w:rFonts w:hint="eastAsia" w:ascii="宋体" w:hAnsi="宋体" w:eastAsia="宋体" w:cs="宋体"/>
          <w:color w:val="auto"/>
          <w:sz w:val="24"/>
          <w:highlight w:val="none"/>
        </w:rPr>
        <w:t>3.本项目的特定资格要求：</w:t>
      </w:r>
    </w:p>
    <w:p w14:paraId="5C39C32B">
      <w:pPr>
        <w:tabs>
          <w:tab w:val="left" w:pos="900"/>
          <w:tab w:val="left" w:pos="1134"/>
          <w:tab w:val="left" w:pos="1589"/>
          <w:tab w:val="left" w:pos="5521"/>
        </w:tabs>
        <w:snapToGrid w:val="0"/>
        <w:spacing w:line="540" w:lineRule="exact"/>
        <w:ind w:firstLine="480" w:firstLineChars="200"/>
        <w:rPr>
          <w:rFonts w:hint="eastAsia" w:ascii="宋体" w:hAnsi="宋体" w:eastAsia="宋体" w:cs="宋体"/>
          <w:i/>
          <w:color w:val="auto"/>
          <w:sz w:val="24"/>
          <w:highlight w:val="none"/>
        </w:rPr>
      </w:pPr>
      <w:r>
        <w:rPr>
          <w:rFonts w:hint="eastAsia" w:ascii="宋体" w:hAnsi="宋体" w:eastAsia="宋体" w:cs="宋体"/>
          <w:color w:val="auto"/>
          <w:sz w:val="24"/>
          <w:highlight w:val="none"/>
        </w:rPr>
        <w:t>3.1本项目是否接受分支机构参与投标：□是   ■否；</w:t>
      </w:r>
    </w:p>
    <w:p w14:paraId="5650C11A">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3.2本项目是否属于政府购买服务：</w:t>
      </w:r>
    </w:p>
    <w:p w14:paraId="27FA10E9">
      <w:pPr>
        <w:tabs>
          <w:tab w:val="left" w:pos="900"/>
          <w:tab w:val="left" w:pos="1134"/>
          <w:tab w:val="left" w:pos="1589"/>
          <w:tab w:val="left" w:pos="5521"/>
        </w:tabs>
        <w:snapToGrid w:val="0"/>
        <w:spacing w:line="540" w:lineRule="exact"/>
        <w:ind w:left="991" w:leftChars="472" w:firstLine="2"/>
        <w:rPr>
          <w:rFonts w:hint="eastAsia" w:ascii="宋体" w:hAnsi="宋体" w:eastAsia="宋体" w:cs="宋体"/>
          <w:color w:val="auto"/>
          <w:sz w:val="24"/>
          <w:highlight w:val="none"/>
        </w:rPr>
      </w:pPr>
      <w:r>
        <w:rPr>
          <w:rFonts w:hint="eastAsia" w:ascii="宋体" w:hAnsi="宋体" w:eastAsia="宋体" w:cs="宋体"/>
          <w:color w:val="auto"/>
          <w:sz w:val="24"/>
          <w:highlight w:val="none"/>
        </w:rPr>
        <w:t>■否</w:t>
      </w:r>
    </w:p>
    <w:p w14:paraId="48F8EFA7">
      <w:pPr>
        <w:tabs>
          <w:tab w:val="left" w:pos="900"/>
          <w:tab w:val="left" w:pos="1134"/>
          <w:tab w:val="left" w:pos="1589"/>
          <w:tab w:val="left" w:pos="5521"/>
        </w:tabs>
        <w:snapToGrid w:val="0"/>
        <w:spacing w:line="540" w:lineRule="exact"/>
        <w:ind w:left="991" w:leftChars="472" w:firstLine="2"/>
        <w:rPr>
          <w:rFonts w:hint="eastAsia" w:ascii="宋体" w:hAnsi="宋体" w:eastAsia="宋体" w:cs="宋体"/>
          <w:color w:val="auto"/>
          <w:sz w:val="24"/>
          <w:highlight w:val="none"/>
        </w:rPr>
      </w:pPr>
      <w:r>
        <w:rPr>
          <w:rFonts w:hint="eastAsia" w:ascii="宋体" w:hAnsi="宋体" w:eastAsia="宋体" w:cs="宋体"/>
          <w:color w:val="auto"/>
          <w:sz w:val="24"/>
          <w:highlight w:val="none"/>
        </w:rPr>
        <w:t>□是，公益一类事业单位、使用事业编制且由财政拨款保障的群团组织，不得作为承接主体；</w:t>
      </w:r>
    </w:p>
    <w:p w14:paraId="2F2807B0">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3.3其他特定资格要求：</w:t>
      </w:r>
    </w:p>
    <w:p w14:paraId="0E7E6218">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u w:val="none"/>
          <w:lang w:eastAsia="zh-CN"/>
        </w:rPr>
      </w:pPr>
      <w:r>
        <w:rPr>
          <w:rFonts w:hint="eastAsia" w:ascii="宋体" w:hAnsi="宋体" w:eastAsia="宋体" w:cs="宋体"/>
          <w:color w:val="auto"/>
          <w:sz w:val="24"/>
          <w:highlight w:val="none"/>
          <w:u w:val="none"/>
          <w:lang w:val="en-US" w:eastAsia="zh-CN"/>
        </w:rPr>
        <w:t>3.3.1</w:t>
      </w:r>
      <w:r>
        <w:rPr>
          <w:rFonts w:hint="eastAsia" w:ascii="宋体" w:hAnsi="宋体" w:eastAsia="宋体" w:cs="宋体"/>
          <w:color w:val="auto"/>
          <w:sz w:val="24"/>
          <w:highlight w:val="none"/>
          <w:u w:val="none"/>
          <w:lang w:eastAsia="zh-CN"/>
        </w:rPr>
        <w:t>投标人不得为“信用中国”网站（www.creditchina.gov.cn）中列入失信被执行人和重大税收违法案件当事人名单的投标人，不得为中国政府采购网（www.ccgp.gov.cn）政府采购严重违法失信行为记录名单中被财政部门禁止参加政府采购活动的投标人（处罚决定规定的时间和地域范围内），信用信息截止时点为开标当日；</w:t>
      </w:r>
    </w:p>
    <w:p w14:paraId="54435DD6">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3.3.2单位负责人为同一人或者存在直接控股、管理关系的不同供应商，不得参加同一合同项下的政府采购活动</w:t>
      </w:r>
      <w:r>
        <w:rPr>
          <w:rFonts w:hint="eastAsia" w:ascii="宋体" w:hAnsi="宋体" w:eastAsia="宋体" w:cs="宋体"/>
          <w:color w:val="auto"/>
          <w:sz w:val="24"/>
          <w:highlight w:val="none"/>
          <w:u w:val="none"/>
          <w:lang w:eastAsia="zh-CN"/>
        </w:rPr>
        <w:t>；</w:t>
      </w:r>
    </w:p>
    <w:p w14:paraId="7F9ED0B2">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3.3.3为采购项目提供整体设计、规范编制或者项目管理、监理、检测等服务的供应商，不得再参加该采购项目的其他采购活动</w:t>
      </w:r>
      <w:r>
        <w:rPr>
          <w:rFonts w:hint="eastAsia" w:ascii="宋体" w:hAnsi="宋体" w:eastAsia="宋体" w:cs="宋体"/>
          <w:color w:val="auto"/>
          <w:sz w:val="24"/>
          <w:highlight w:val="none"/>
          <w:u w:val="none"/>
          <w:lang w:eastAsia="zh-CN"/>
        </w:rPr>
        <w:t>；</w:t>
      </w:r>
    </w:p>
    <w:p w14:paraId="17994648">
      <w:pPr>
        <w:tabs>
          <w:tab w:val="left" w:pos="900"/>
          <w:tab w:val="left" w:pos="1134"/>
          <w:tab w:val="left" w:pos="1589"/>
          <w:tab w:val="left" w:pos="5521"/>
        </w:tabs>
        <w:snapToGrid w:val="0"/>
        <w:spacing w:line="540" w:lineRule="exact"/>
        <w:ind w:firstLine="480" w:firstLineChars="200"/>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lang w:val="en-US" w:eastAsia="zh-CN"/>
        </w:rPr>
        <w:t>3.3.4投标人应获取本项目招标文件。</w:t>
      </w:r>
    </w:p>
    <w:bookmarkEnd w:id="4"/>
    <w:bookmarkEnd w:id="5"/>
    <w:p w14:paraId="4DF35AE8">
      <w:pPr>
        <w:pStyle w:val="2"/>
        <w:widowControl/>
        <w:snapToGrid w:val="0"/>
        <w:spacing w:before="0" w:line="540" w:lineRule="exact"/>
        <w:jc w:val="left"/>
        <w:rPr>
          <w:rFonts w:hint="eastAsia" w:ascii="宋体" w:hAnsi="宋体" w:eastAsia="宋体" w:cs="宋体"/>
          <w:color w:val="auto"/>
          <w:sz w:val="24"/>
          <w:szCs w:val="24"/>
          <w:highlight w:val="none"/>
        </w:rPr>
      </w:pPr>
      <w:bookmarkStart w:id="6" w:name="_Toc35393623"/>
      <w:bookmarkStart w:id="7" w:name="_Toc35393792"/>
      <w:r>
        <w:rPr>
          <w:rFonts w:hint="eastAsia" w:ascii="宋体" w:hAnsi="宋体" w:eastAsia="宋体" w:cs="宋体"/>
          <w:color w:val="auto"/>
          <w:sz w:val="24"/>
          <w:szCs w:val="24"/>
          <w:highlight w:val="none"/>
        </w:rPr>
        <w:t>三、获取招标文件</w:t>
      </w:r>
      <w:bookmarkEnd w:id="6"/>
      <w:bookmarkEnd w:id="7"/>
    </w:p>
    <w:p w14:paraId="39323E46">
      <w:pPr>
        <w:adjustRightInd w:val="0"/>
        <w:snapToGrid w:val="0"/>
        <w:spacing w:line="540" w:lineRule="exact"/>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1.时间：</w:t>
      </w:r>
      <w:r>
        <w:rPr>
          <w:rFonts w:hint="eastAsia" w:ascii="宋体" w:hAnsi="宋体" w:eastAsia="宋体" w:cs="宋体"/>
          <w:color w:val="auto"/>
          <w:sz w:val="24"/>
          <w:highlight w:val="none"/>
          <w:lang w:eastAsia="zh-CN" w:bidi="ar"/>
        </w:rPr>
        <w:t>2026年</w:t>
      </w:r>
      <w:r>
        <w:rPr>
          <w:rFonts w:hint="eastAsia" w:ascii="宋体" w:hAnsi="宋体" w:cs="宋体"/>
          <w:color w:val="auto"/>
          <w:sz w:val="24"/>
          <w:highlight w:val="none"/>
          <w:lang w:val="en-US" w:eastAsia="zh-CN" w:bidi="ar"/>
        </w:rPr>
        <w:t>10</w:t>
      </w:r>
      <w:r>
        <w:rPr>
          <w:rFonts w:hint="eastAsia" w:ascii="宋体" w:hAnsi="宋体" w:eastAsia="宋体" w:cs="宋体"/>
          <w:color w:val="auto"/>
          <w:sz w:val="24"/>
          <w:highlight w:val="none"/>
          <w:lang w:val="en-US" w:eastAsia="zh-CN" w:bidi="ar"/>
        </w:rPr>
        <w:t>月</w:t>
      </w:r>
      <w:r>
        <w:rPr>
          <w:rFonts w:hint="eastAsia" w:ascii="宋体" w:hAnsi="宋体" w:cs="宋体"/>
          <w:color w:val="auto"/>
          <w:sz w:val="24"/>
          <w:highlight w:val="none"/>
          <w:lang w:val="en-US" w:eastAsia="zh-CN" w:bidi="ar"/>
        </w:rPr>
        <w:t>10</w:t>
      </w:r>
      <w:r>
        <w:rPr>
          <w:rFonts w:hint="eastAsia" w:ascii="宋体" w:hAnsi="宋体" w:eastAsia="宋体" w:cs="宋体"/>
          <w:color w:val="auto"/>
          <w:sz w:val="24"/>
          <w:highlight w:val="none"/>
          <w:lang w:bidi="ar"/>
        </w:rPr>
        <w:t>日至</w:t>
      </w:r>
      <w:r>
        <w:rPr>
          <w:rFonts w:hint="eastAsia" w:ascii="宋体" w:hAnsi="宋体" w:eastAsia="宋体" w:cs="宋体"/>
          <w:color w:val="auto"/>
          <w:sz w:val="24"/>
          <w:highlight w:val="none"/>
          <w:lang w:eastAsia="zh-CN" w:bidi="ar"/>
        </w:rPr>
        <w:t>2026年</w:t>
      </w:r>
      <w:r>
        <w:rPr>
          <w:rFonts w:hint="eastAsia" w:ascii="宋体" w:hAnsi="宋体" w:cs="宋体"/>
          <w:color w:val="auto"/>
          <w:sz w:val="24"/>
          <w:highlight w:val="none"/>
          <w:lang w:val="en-US" w:eastAsia="zh-CN" w:bidi="ar"/>
        </w:rPr>
        <w:t>10</w:t>
      </w:r>
      <w:r>
        <w:rPr>
          <w:rFonts w:hint="eastAsia" w:ascii="宋体" w:hAnsi="宋体" w:eastAsia="宋体" w:cs="宋体"/>
          <w:color w:val="auto"/>
          <w:sz w:val="24"/>
          <w:highlight w:val="none"/>
          <w:lang w:val="en-US" w:eastAsia="zh-CN" w:bidi="ar"/>
        </w:rPr>
        <w:t>月</w:t>
      </w:r>
      <w:r>
        <w:rPr>
          <w:rFonts w:hint="eastAsia" w:ascii="宋体" w:hAnsi="宋体" w:cs="宋体"/>
          <w:color w:val="auto"/>
          <w:sz w:val="24"/>
          <w:highlight w:val="none"/>
          <w:lang w:val="en-US" w:eastAsia="zh-CN" w:bidi="ar"/>
        </w:rPr>
        <w:t>16</w:t>
      </w:r>
      <w:r>
        <w:rPr>
          <w:rFonts w:hint="eastAsia" w:ascii="宋体" w:hAnsi="宋体" w:eastAsia="宋体" w:cs="宋体"/>
          <w:color w:val="auto"/>
          <w:sz w:val="24"/>
          <w:highlight w:val="none"/>
          <w:lang w:bidi="ar"/>
        </w:rPr>
        <w:t>日，每天上午9:00至11:30，下午13：00至16:00（北京时间，法定节假日除外）。</w:t>
      </w:r>
    </w:p>
    <w:p w14:paraId="2C911250">
      <w:pPr>
        <w:adjustRightInd w:val="0"/>
        <w:snapToGrid w:val="0"/>
        <w:spacing w:line="5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bidi="ar"/>
        </w:rPr>
        <w:t>2.地点：北京市政府采购电子交易平台</w:t>
      </w:r>
      <w:r>
        <w:rPr>
          <w:rFonts w:hint="eastAsia" w:ascii="宋体" w:hAnsi="宋体" w:eastAsia="宋体" w:cs="宋体"/>
          <w:color w:val="auto"/>
          <w:sz w:val="24"/>
          <w:highlight w:val="none"/>
          <w:lang w:eastAsia="zh-CN" w:bidi="ar"/>
        </w:rPr>
        <w:t>。</w:t>
      </w:r>
    </w:p>
    <w:p w14:paraId="72F49499">
      <w:pPr>
        <w:widowControl/>
        <w:adjustRightInd w:val="0"/>
        <w:snapToGrid w:val="0"/>
        <w:spacing w:line="540" w:lineRule="exact"/>
        <w:ind w:firstLine="480" w:firstLineChars="200"/>
        <w:jc w:val="left"/>
        <w:rPr>
          <w:rFonts w:hint="eastAsia" w:ascii="宋体" w:hAnsi="宋体" w:eastAsia="宋体" w:cs="宋体"/>
          <w:b/>
          <w:bCs/>
          <w:color w:val="auto"/>
          <w:sz w:val="24"/>
          <w:highlight w:val="none"/>
          <w:lang w:bidi="ar"/>
        </w:rPr>
      </w:pPr>
      <w:r>
        <w:rPr>
          <w:rFonts w:hint="eastAsia" w:ascii="宋体" w:hAnsi="宋体" w:eastAsia="宋体" w:cs="宋体"/>
          <w:color w:val="auto"/>
          <w:sz w:val="24"/>
          <w:highlight w:val="none"/>
          <w:lang w:bidi="ar"/>
        </w:rPr>
        <w:t>3.方式：供应商使用CA数字证书或电子营业执照登录北京市政府采购电子交易平台（http://zbcg-bjzc.zhongcy.com/bjczj-portal-site/index.html#/home）获取电子版招标文件。</w:t>
      </w:r>
    </w:p>
    <w:p w14:paraId="0D7DB68E">
      <w:pPr>
        <w:widowControl/>
        <w:adjustRightInd w:val="0"/>
        <w:snapToGrid w:val="0"/>
        <w:spacing w:line="54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4.售价：0元。</w:t>
      </w:r>
    </w:p>
    <w:p w14:paraId="0E288318">
      <w:pPr>
        <w:pStyle w:val="2"/>
        <w:widowControl/>
        <w:snapToGrid w:val="0"/>
        <w:spacing w:before="0" w:line="540" w:lineRule="exact"/>
        <w:jc w:val="left"/>
        <w:rPr>
          <w:rFonts w:hint="eastAsia" w:ascii="宋体" w:hAnsi="宋体" w:eastAsia="宋体" w:cs="宋体"/>
          <w:color w:val="auto"/>
          <w:sz w:val="24"/>
          <w:szCs w:val="24"/>
          <w:highlight w:val="none"/>
        </w:rPr>
      </w:pPr>
      <w:bookmarkStart w:id="8" w:name="_Toc28359005"/>
      <w:bookmarkStart w:id="9" w:name="_Toc28359082"/>
      <w:bookmarkStart w:id="10" w:name="_Toc35393793"/>
      <w:bookmarkStart w:id="11" w:name="_Toc35393624"/>
      <w:r>
        <w:rPr>
          <w:rFonts w:hint="eastAsia" w:ascii="宋体" w:hAnsi="宋体" w:eastAsia="宋体" w:cs="宋体"/>
          <w:color w:val="auto"/>
          <w:sz w:val="24"/>
          <w:szCs w:val="24"/>
          <w:highlight w:val="none"/>
        </w:rPr>
        <w:t>四、提交投标文件</w:t>
      </w:r>
      <w:bookmarkEnd w:id="8"/>
      <w:bookmarkEnd w:id="9"/>
      <w:r>
        <w:rPr>
          <w:rFonts w:hint="eastAsia" w:ascii="宋体" w:hAnsi="宋体" w:eastAsia="宋体" w:cs="宋体"/>
          <w:color w:val="auto"/>
          <w:sz w:val="24"/>
          <w:szCs w:val="24"/>
          <w:highlight w:val="none"/>
        </w:rPr>
        <w:t>截止时间、开标时间和地点</w:t>
      </w:r>
      <w:bookmarkEnd w:id="10"/>
      <w:bookmarkEnd w:id="11"/>
    </w:p>
    <w:p w14:paraId="1B60B985">
      <w:pPr>
        <w:snapToGrid w:val="0"/>
        <w:spacing w:line="540" w:lineRule="exact"/>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投标截止时间、开标时间：</w:t>
      </w:r>
      <w:r>
        <w:rPr>
          <w:rFonts w:hint="eastAsia" w:ascii="宋体" w:hAnsi="宋体" w:eastAsia="宋体" w:cs="宋体"/>
          <w:color w:val="auto"/>
          <w:sz w:val="24"/>
          <w:highlight w:val="none"/>
          <w:lang w:eastAsia="zh-CN" w:bidi="ar"/>
        </w:rPr>
        <w:t>2026年</w:t>
      </w:r>
      <w:r>
        <w:rPr>
          <w:rFonts w:hint="eastAsia" w:ascii="宋体" w:hAnsi="宋体" w:cs="宋体"/>
          <w:color w:val="auto"/>
          <w:sz w:val="24"/>
          <w:highlight w:val="none"/>
          <w:lang w:val="en-US" w:eastAsia="zh-CN" w:bidi="ar"/>
        </w:rPr>
        <w:t>11</w:t>
      </w:r>
      <w:r>
        <w:rPr>
          <w:rFonts w:hint="eastAsia" w:ascii="宋体" w:hAnsi="宋体" w:eastAsia="宋体" w:cs="宋体"/>
          <w:color w:val="auto"/>
          <w:sz w:val="24"/>
          <w:highlight w:val="none"/>
          <w:lang w:eastAsia="zh-CN" w:bidi="ar"/>
        </w:rPr>
        <w:t>月</w:t>
      </w: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bidi="ar"/>
        </w:rPr>
        <w:t>日</w:t>
      </w:r>
      <w:r>
        <w:rPr>
          <w:rFonts w:hint="eastAsia" w:ascii="宋体" w:hAnsi="宋体" w:cs="宋体"/>
          <w:color w:val="auto"/>
          <w:sz w:val="24"/>
          <w:highlight w:val="none"/>
          <w:lang w:val="en-US" w:eastAsia="zh-CN" w:bidi="ar"/>
        </w:rPr>
        <w:t>9</w:t>
      </w:r>
      <w:r>
        <w:rPr>
          <w:rFonts w:hint="eastAsia" w:ascii="宋体" w:hAnsi="宋体" w:eastAsia="宋体" w:cs="宋体"/>
          <w:color w:val="auto"/>
          <w:sz w:val="24"/>
          <w:highlight w:val="none"/>
          <w:lang w:bidi="ar"/>
        </w:rPr>
        <w:t>点</w:t>
      </w:r>
      <w:r>
        <w:rPr>
          <w:rFonts w:hint="eastAsia" w:ascii="宋体" w:hAnsi="宋体" w:eastAsia="宋体" w:cs="宋体"/>
          <w:color w:val="auto"/>
          <w:sz w:val="24"/>
          <w:highlight w:val="none"/>
          <w:lang w:val="en-US" w:eastAsia="zh-CN" w:bidi="ar"/>
        </w:rPr>
        <w:t>00</w:t>
      </w:r>
      <w:r>
        <w:rPr>
          <w:rFonts w:hint="eastAsia" w:ascii="宋体" w:hAnsi="宋体" w:eastAsia="宋体" w:cs="宋体"/>
          <w:color w:val="auto"/>
          <w:sz w:val="24"/>
          <w:highlight w:val="none"/>
          <w:lang w:bidi="ar"/>
        </w:rPr>
        <w:t>分</w:t>
      </w:r>
      <w:r>
        <w:rPr>
          <w:rFonts w:hint="eastAsia" w:ascii="宋体" w:hAnsi="宋体" w:eastAsia="宋体" w:cs="宋体"/>
          <w:bCs/>
          <w:color w:val="auto"/>
          <w:sz w:val="24"/>
          <w:highlight w:val="none"/>
          <w:lang w:bidi="ar"/>
        </w:rPr>
        <w:t>（北京时间）</w:t>
      </w:r>
      <w:r>
        <w:rPr>
          <w:rFonts w:hint="eastAsia" w:ascii="宋体" w:hAnsi="宋体" w:eastAsia="宋体" w:cs="宋体"/>
          <w:iCs/>
          <w:color w:val="auto"/>
          <w:sz w:val="24"/>
          <w:highlight w:val="none"/>
          <w:lang w:bidi="ar"/>
        </w:rPr>
        <w:t>。</w:t>
      </w:r>
    </w:p>
    <w:p w14:paraId="6AB5C6E1">
      <w:pPr>
        <w:snapToGrid w:val="0"/>
        <w:spacing w:line="540" w:lineRule="exact"/>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地点：</w:t>
      </w:r>
      <w:r>
        <w:rPr>
          <w:rFonts w:hint="eastAsia" w:ascii="宋体" w:hAnsi="宋体" w:eastAsia="宋体" w:cs="宋体"/>
          <w:color w:val="auto"/>
          <w:sz w:val="24"/>
          <w:highlight w:val="none"/>
          <w:lang w:val="en-US" w:eastAsia="zh-CN"/>
        </w:rPr>
        <w:t>北京市政府采购电子交易平台</w:t>
      </w:r>
      <w:r>
        <w:rPr>
          <w:rFonts w:hint="eastAsia" w:ascii="宋体" w:hAnsi="宋体" w:eastAsia="宋体" w:cs="宋体"/>
          <w:color w:val="auto"/>
          <w:sz w:val="24"/>
          <w:highlight w:val="none"/>
          <w:lang w:val="zh-TW" w:bidi="ar"/>
        </w:rPr>
        <w:t>。</w:t>
      </w:r>
    </w:p>
    <w:p w14:paraId="16AC08AB">
      <w:pPr>
        <w:pStyle w:val="2"/>
        <w:snapToGrid w:val="0"/>
        <w:spacing w:before="0" w:line="540" w:lineRule="exact"/>
        <w:jc w:val="left"/>
        <w:rPr>
          <w:rFonts w:hint="eastAsia" w:ascii="宋体" w:hAnsi="宋体" w:eastAsia="宋体" w:cs="宋体"/>
          <w:color w:val="auto"/>
          <w:sz w:val="24"/>
          <w:szCs w:val="24"/>
          <w:highlight w:val="none"/>
        </w:rPr>
      </w:pPr>
      <w:bookmarkStart w:id="12" w:name="_Toc28359084"/>
      <w:bookmarkStart w:id="13" w:name="_Toc28359007"/>
      <w:bookmarkStart w:id="14" w:name="_Toc35393625"/>
      <w:bookmarkStart w:id="15" w:name="_Toc35393794"/>
      <w:r>
        <w:rPr>
          <w:rFonts w:hint="eastAsia" w:ascii="宋体" w:hAnsi="宋体" w:eastAsia="宋体" w:cs="宋体"/>
          <w:color w:val="auto"/>
          <w:sz w:val="24"/>
          <w:szCs w:val="24"/>
          <w:highlight w:val="none"/>
        </w:rPr>
        <w:t>五、公告期限</w:t>
      </w:r>
      <w:bookmarkEnd w:id="12"/>
      <w:bookmarkEnd w:id="13"/>
      <w:bookmarkEnd w:id="14"/>
      <w:bookmarkEnd w:id="15"/>
    </w:p>
    <w:p w14:paraId="4EFE70F8">
      <w:pPr>
        <w:snapToGrid w:val="0"/>
        <w:spacing w:line="54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自本公告发布之日起5个工作日。</w:t>
      </w:r>
      <w:bookmarkStart w:id="16" w:name="_Toc35393626"/>
      <w:bookmarkStart w:id="17" w:name="_Toc35393795"/>
    </w:p>
    <w:p w14:paraId="5D13E87E">
      <w:pPr>
        <w:snapToGrid w:val="0"/>
        <w:spacing w:line="540" w:lineRule="exact"/>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六、其他补充事宜</w:t>
      </w:r>
      <w:bookmarkEnd w:id="16"/>
      <w:bookmarkEnd w:id="17"/>
    </w:p>
    <w:p w14:paraId="4FED25F2">
      <w:pPr>
        <w:snapToGrid w:val="0"/>
        <w:spacing w:line="54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本项目需要落实的政府采购政策：</w:t>
      </w:r>
    </w:p>
    <w:p w14:paraId="0601AF96">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鼓励节能、环保政策：依据《财政部发展改革委生态环境部市场监管总局关于调整优化节能产品、环境标志产品政府采购执行机制的通知（财库（2019）9号）》执行。</w:t>
      </w:r>
    </w:p>
    <w:p w14:paraId="7B7C36DF">
      <w:pPr>
        <w:widowControl/>
        <w:numPr>
          <w:ilvl w:val="-1"/>
          <w:numId w:val="0"/>
        </w:numPr>
        <w:snapToGrid w:val="0"/>
        <w:spacing w:line="540" w:lineRule="exact"/>
        <w:ind w:leftChars="0"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2.扶持中小企业政策：</w:t>
      </w:r>
      <w:r>
        <w:rPr>
          <w:rFonts w:hint="eastAsia" w:ascii="宋体" w:hAnsi="宋体" w:eastAsia="宋体" w:cs="宋体"/>
          <w:color w:val="auto"/>
          <w:sz w:val="24"/>
          <w:highlight w:val="none"/>
        </w:rPr>
        <w:t>本项目</w:t>
      </w:r>
      <w:r>
        <w:rPr>
          <w:rFonts w:hint="eastAsia" w:ascii="宋体" w:hAnsi="宋体" w:cs="宋体"/>
          <w:color w:val="auto"/>
          <w:sz w:val="24"/>
          <w:highlight w:val="none"/>
          <w:lang w:val="en-US" w:eastAsia="zh-CN"/>
        </w:rPr>
        <w:t>第3包专门</w:t>
      </w:r>
      <w:r>
        <w:rPr>
          <w:rFonts w:hint="eastAsia" w:ascii="宋体" w:hAnsi="宋体" w:eastAsia="宋体" w:cs="宋体"/>
          <w:color w:val="auto"/>
          <w:sz w:val="24"/>
          <w:highlight w:val="none"/>
        </w:rPr>
        <w:t>面向</w:t>
      </w:r>
      <w:r>
        <w:rPr>
          <w:rFonts w:hint="eastAsia" w:ascii="宋体" w:hAnsi="宋体" w:cs="宋体"/>
          <w:color w:val="auto"/>
          <w:sz w:val="24"/>
          <w:highlight w:val="none"/>
          <w:lang w:val="en-US" w:eastAsia="zh-CN"/>
        </w:rPr>
        <w:t>中小</w:t>
      </w:r>
      <w:r>
        <w:rPr>
          <w:rFonts w:hint="eastAsia" w:ascii="宋体" w:hAnsi="宋体" w:eastAsia="宋体" w:cs="宋体"/>
          <w:color w:val="auto"/>
          <w:sz w:val="24"/>
          <w:highlight w:val="none"/>
        </w:rPr>
        <w:t>企业采购</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第4、5、7包</w:t>
      </w:r>
      <w:r>
        <w:rPr>
          <w:rFonts w:hint="eastAsia" w:ascii="宋体" w:hAnsi="宋体" w:eastAsia="宋体" w:cs="宋体"/>
          <w:color w:val="auto"/>
          <w:sz w:val="24"/>
          <w:highlight w:val="none"/>
        </w:rPr>
        <w:t>专门面向</w:t>
      </w:r>
      <w:r>
        <w:rPr>
          <w:rFonts w:hint="eastAsia" w:ascii="宋体" w:hAnsi="宋体" w:eastAsia="宋体" w:cs="宋体"/>
          <w:color w:val="auto"/>
          <w:sz w:val="24"/>
          <w:highlight w:val="none"/>
          <w:lang w:val="en-US" w:eastAsia="zh-CN"/>
        </w:rPr>
        <w:t>小微</w:t>
      </w:r>
      <w:r>
        <w:rPr>
          <w:rFonts w:hint="eastAsia" w:ascii="宋体" w:hAnsi="宋体" w:eastAsia="宋体" w:cs="宋体"/>
          <w:color w:val="auto"/>
          <w:sz w:val="24"/>
          <w:highlight w:val="none"/>
        </w:rPr>
        <w:t>企业采购</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第1、2、6、8、9、10包</w:t>
      </w:r>
      <w:r>
        <w:rPr>
          <w:rFonts w:hint="eastAsia" w:ascii="宋体" w:hAnsi="宋体" w:eastAsia="宋体" w:cs="宋体"/>
          <w:color w:val="auto"/>
          <w:sz w:val="24"/>
          <w:highlight w:val="none"/>
        </w:rPr>
        <w:t>不专门面向中小企业预留采购份额</w:t>
      </w:r>
      <w:r>
        <w:rPr>
          <w:rFonts w:hint="eastAsia" w:ascii="宋体" w:hAnsi="宋体" w:eastAsia="宋体" w:cs="宋体"/>
          <w:color w:val="auto"/>
          <w:sz w:val="24"/>
          <w:highlight w:val="none"/>
          <w:lang w:eastAsia="zh-CN"/>
        </w:rPr>
        <w:t>，评审时小型和微型企业产品享受10%的价格折扣</w:t>
      </w:r>
      <w:r>
        <w:rPr>
          <w:rFonts w:hint="eastAsia" w:ascii="宋体" w:hAnsi="宋体" w:eastAsia="宋体" w:cs="宋体"/>
          <w:color w:val="auto"/>
          <w:kern w:val="0"/>
          <w:sz w:val="24"/>
          <w:highlight w:val="none"/>
          <w:lang w:val="en-US" w:eastAsia="zh-CN"/>
        </w:rPr>
        <w:t>。监狱企业视同小型、微型企业。残疾人福利性单位视同小型、微型企业，不重复享受政策。</w:t>
      </w:r>
    </w:p>
    <w:p w14:paraId="62EE9282">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3.本项目采购标的接受进口产品情况：本项目不适用。</w:t>
      </w:r>
    </w:p>
    <w:p w14:paraId="2C940734">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198BEED5">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CA数字证书服务热线 010-58511086</w:t>
      </w:r>
    </w:p>
    <w:p w14:paraId="705D8C0E">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电子营业执照服务热线 400-699-7000</w:t>
      </w:r>
    </w:p>
    <w:p w14:paraId="5FDD57C1">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技术支持服务热线     010-86483801</w:t>
      </w:r>
    </w:p>
    <w:p w14:paraId="0C0074E0">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4.1办理CA数字证书或电子营业执照</w:t>
      </w:r>
    </w:p>
    <w:p w14:paraId="5A133E37">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投标人登录北京市政府采购电子交易平台查阅 “用户指南”—“操作指南”—“市场主体CA办理操作流程指引”/“电子营业执照使用指南”，按照程序要求办理。</w:t>
      </w:r>
    </w:p>
    <w:p w14:paraId="7C142F2F">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4.2注册</w:t>
      </w:r>
    </w:p>
    <w:p w14:paraId="52FED94B">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投标人登录北京市政府采购电子交易平台“用户指南”—“操作指南”—“市场主体注册入库操作流程指引”进行自助注册绑定。</w:t>
      </w:r>
    </w:p>
    <w:p w14:paraId="7FE53D4C">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4.3驱动、客户端下载</w:t>
      </w:r>
    </w:p>
    <w:p w14:paraId="5331F09D">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投标人登录北京市政府采购电子交易平台“用户指南”—“工具下载”—“招标采购系统文件驱动安装包”下载相关驱动。</w:t>
      </w:r>
    </w:p>
    <w:p w14:paraId="006EB04C">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投标人登录北京市政府采购电子交易平台“用户指南”—“工具下载”—“投标文件编制工具”下载相关客户端。</w:t>
      </w:r>
    </w:p>
    <w:p w14:paraId="7EE3463D">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4.4 获取电子招标文件</w:t>
      </w:r>
    </w:p>
    <w:p w14:paraId="562B8DAE">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投标人使用CA数字证书或电子营业执照登录北京市政府采购电子交易平台获取电子招标文件。</w:t>
      </w:r>
    </w:p>
    <w:p w14:paraId="21444B94">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投标人无法提交相应包的电子投标文件。</w:t>
      </w:r>
    </w:p>
    <w:p w14:paraId="1E04672A">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4.5编制电子投标文件</w:t>
      </w:r>
    </w:p>
    <w:p w14:paraId="19B5F7EF">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2406519B">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zh-TW" w:eastAsia="zh-CN"/>
        </w:rPr>
      </w:pP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lang w:val="zh-TW" w:eastAsia="zh-TW"/>
        </w:rPr>
        <w:t>.6</w:t>
      </w:r>
      <w:r>
        <w:rPr>
          <w:rFonts w:hint="eastAsia" w:ascii="宋体" w:hAnsi="宋体" w:eastAsia="宋体" w:cs="宋体"/>
          <w:color w:val="auto"/>
          <w:kern w:val="0"/>
          <w:sz w:val="24"/>
          <w:highlight w:val="none"/>
          <w:lang w:val="zh-TW" w:eastAsia="zh-CN"/>
        </w:rPr>
        <w:t>提交电子投标文件</w:t>
      </w:r>
    </w:p>
    <w:p w14:paraId="5AA037FA">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投标人应于投标截止时间前在北京市政府采购电子交易平台提交电子投标文件，上传电子投标文件过程中请保持与互联网的连接畅通。</w:t>
      </w:r>
    </w:p>
    <w:p w14:paraId="5176AE91">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TW"/>
        </w:rPr>
      </w:pP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lang w:val="zh-TW" w:eastAsia="zh-CN"/>
        </w:rPr>
        <w:t>.</w:t>
      </w:r>
      <w:r>
        <w:rPr>
          <w:rFonts w:hint="eastAsia" w:ascii="宋体" w:hAnsi="宋体" w:eastAsia="宋体" w:cs="宋体"/>
          <w:color w:val="auto"/>
          <w:kern w:val="0"/>
          <w:sz w:val="24"/>
          <w:highlight w:val="none"/>
          <w:lang w:val="zh-TW" w:eastAsia="zh-TW"/>
        </w:rPr>
        <w:t>7</w:t>
      </w:r>
      <w:r>
        <w:rPr>
          <w:rFonts w:hint="eastAsia" w:ascii="宋体" w:hAnsi="宋体" w:eastAsia="宋体" w:cs="宋体"/>
          <w:color w:val="auto"/>
          <w:kern w:val="0"/>
          <w:sz w:val="24"/>
          <w:highlight w:val="none"/>
          <w:lang w:val="zh-TW" w:eastAsia="zh-CN"/>
        </w:rPr>
        <w:t>电子开标</w:t>
      </w:r>
    </w:p>
    <w:p w14:paraId="6BEAE0EA">
      <w:pPr>
        <w:widowControl/>
        <w:numPr>
          <w:ilvl w:val="0"/>
          <w:numId w:val="0"/>
        </w:numPr>
        <w:tabs>
          <w:tab w:val="left" w:pos="1080"/>
        </w:tabs>
        <w:snapToGrid w:val="0"/>
        <w:spacing w:line="540" w:lineRule="exact"/>
        <w:ind w:leftChars="-128" w:firstLine="720" w:firstLineChars="300"/>
        <w:jc w:val="left"/>
        <w:rPr>
          <w:rFonts w:hint="eastAsia" w:ascii="宋体" w:hAnsi="宋体" w:eastAsia="宋体" w:cs="宋体"/>
          <w:color w:val="auto"/>
          <w:kern w:val="0"/>
          <w:sz w:val="24"/>
          <w:highlight w:val="none"/>
          <w:lang w:val="en-US" w:eastAsia="zh-TW"/>
        </w:rPr>
      </w:pPr>
      <w:r>
        <w:rPr>
          <w:rFonts w:hint="eastAsia" w:ascii="宋体" w:hAnsi="宋体" w:eastAsia="宋体" w:cs="宋体"/>
          <w:color w:val="auto"/>
          <w:kern w:val="0"/>
          <w:sz w:val="24"/>
          <w:highlight w:val="none"/>
          <w:lang w:val="zh-TW" w:eastAsia="zh-CN"/>
        </w:rPr>
        <w:t>投标人在开标地点使用</w:t>
      </w:r>
      <w:r>
        <w:rPr>
          <w:rFonts w:hint="eastAsia" w:ascii="宋体" w:hAnsi="宋体" w:eastAsia="宋体" w:cs="宋体"/>
          <w:color w:val="auto"/>
          <w:kern w:val="0"/>
          <w:sz w:val="24"/>
          <w:highlight w:val="none"/>
          <w:lang w:val="en-US" w:eastAsia="zh-CN"/>
        </w:rPr>
        <w:t>CA数字证书或电子营业执照</w:t>
      </w:r>
      <w:r>
        <w:rPr>
          <w:rFonts w:hint="eastAsia" w:ascii="宋体" w:hAnsi="宋体" w:eastAsia="宋体" w:cs="宋体"/>
          <w:color w:val="auto"/>
          <w:kern w:val="0"/>
          <w:sz w:val="24"/>
          <w:highlight w:val="none"/>
          <w:lang w:val="zh-TW" w:eastAsia="zh-CN"/>
        </w:rPr>
        <w:t>登录</w:t>
      </w:r>
      <w:r>
        <w:rPr>
          <w:rFonts w:hint="eastAsia" w:ascii="宋体" w:hAnsi="宋体" w:eastAsia="宋体" w:cs="宋体"/>
          <w:color w:val="auto"/>
          <w:kern w:val="0"/>
          <w:sz w:val="24"/>
          <w:highlight w:val="none"/>
          <w:lang w:val="en-US" w:eastAsia="zh-CN"/>
        </w:rPr>
        <w:t>北京市政府采购电子交易平台进行电子开标</w:t>
      </w:r>
      <w:r>
        <w:rPr>
          <w:rFonts w:hint="eastAsia" w:ascii="宋体" w:hAnsi="宋体" w:eastAsia="宋体" w:cs="宋体"/>
          <w:color w:val="auto"/>
          <w:kern w:val="0"/>
          <w:sz w:val="24"/>
          <w:highlight w:val="none"/>
          <w:lang w:val="zh-TW" w:eastAsia="zh-CN"/>
        </w:rPr>
        <w:t>。</w:t>
      </w:r>
    </w:p>
    <w:p w14:paraId="1A253D62">
      <w:pPr>
        <w:pStyle w:val="2"/>
        <w:snapToGrid w:val="0"/>
        <w:spacing w:before="0" w:line="540" w:lineRule="exact"/>
        <w:jc w:val="left"/>
        <w:rPr>
          <w:rFonts w:hint="eastAsia" w:ascii="宋体" w:hAnsi="宋体" w:eastAsia="宋体" w:cs="宋体"/>
          <w:color w:val="auto"/>
          <w:sz w:val="24"/>
          <w:szCs w:val="24"/>
          <w:highlight w:val="none"/>
        </w:rPr>
      </w:pPr>
      <w:bookmarkStart w:id="18" w:name="_Toc35393796"/>
      <w:bookmarkStart w:id="19" w:name="_Toc35393627"/>
      <w:bookmarkStart w:id="20" w:name="_Toc28359085"/>
      <w:bookmarkStart w:id="21" w:name="_Toc28359008"/>
      <w:r>
        <w:rPr>
          <w:rFonts w:hint="eastAsia" w:ascii="宋体" w:hAnsi="宋体" w:eastAsia="宋体" w:cs="宋体"/>
          <w:color w:val="auto"/>
          <w:sz w:val="24"/>
          <w:szCs w:val="24"/>
          <w:highlight w:val="none"/>
        </w:rPr>
        <w:t>七、对本次招标提出询问，请按以下方式联系</w:t>
      </w:r>
      <w:bookmarkEnd w:id="18"/>
      <w:bookmarkEnd w:id="19"/>
      <w:bookmarkEnd w:id="20"/>
      <w:bookmarkEnd w:id="21"/>
    </w:p>
    <w:p w14:paraId="5D81C100">
      <w:pPr>
        <w:widowControl/>
        <w:snapToGrid w:val="0"/>
        <w:spacing w:line="540" w:lineRule="exact"/>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1.采购人信息</w:t>
      </w:r>
    </w:p>
    <w:p w14:paraId="00D99FCD">
      <w:pPr>
        <w:snapToGrid w:val="0"/>
        <w:spacing w:line="540" w:lineRule="exact"/>
        <w:ind w:firstLine="480" w:firstLineChars="200"/>
        <w:jc w:val="left"/>
        <w:rPr>
          <w:rFonts w:hint="eastAsia" w:ascii="宋体" w:hAnsi="宋体" w:eastAsia="宋体" w:cs="宋体"/>
          <w:color w:val="auto"/>
          <w:sz w:val="24"/>
          <w:highlight w:val="none"/>
          <w:lang w:val="en-US" w:eastAsia="zh-CN"/>
        </w:rPr>
      </w:pPr>
      <w:bookmarkStart w:id="22" w:name="_Toc28359009"/>
      <w:bookmarkStart w:id="23" w:name="_Toc28359086"/>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lang w:val="en-US" w:eastAsia="zh-CN"/>
        </w:rPr>
        <w:t>北京节能环保中心</w:t>
      </w:r>
    </w:p>
    <w:p w14:paraId="41C89419">
      <w:pPr>
        <w:snapToGrid w:val="0"/>
        <w:spacing w:line="540" w:lineRule="exact"/>
        <w:ind w:firstLine="480" w:firstLineChars="200"/>
        <w:jc w:val="left"/>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rPr>
        <w:t>地    址：北京市通州区运河东大街55号院</w:t>
      </w:r>
    </w:p>
    <w:p w14:paraId="1F189B14">
      <w:pPr>
        <w:snapToGrid w:val="0"/>
        <w:spacing w:line="540" w:lineRule="exact"/>
        <w:ind w:firstLine="480" w:firstLineChars="200"/>
        <w:jc w:val="left"/>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u w:val="none"/>
        </w:rPr>
        <w:t>联系方式：</w:t>
      </w:r>
      <w:r>
        <w:rPr>
          <w:rFonts w:hint="eastAsia" w:ascii="宋体" w:hAnsi="宋体" w:eastAsia="宋体" w:cs="宋体"/>
          <w:color w:val="auto"/>
          <w:sz w:val="24"/>
          <w:szCs w:val="24"/>
          <w:highlight w:val="none"/>
          <w:u w:val="none"/>
          <w:lang w:eastAsia="zh-CN"/>
        </w:rPr>
        <w:t>邢</w:t>
      </w:r>
      <w:r>
        <w:rPr>
          <w:rFonts w:hint="eastAsia" w:ascii="宋体" w:hAnsi="宋体" w:eastAsia="宋体" w:cs="宋体"/>
          <w:color w:val="auto"/>
          <w:sz w:val="24"/>
          <w:szCs w:val="24"/>
          <w:highlight w:val="none"/>
          <w:u w:val="none"/>
          <w:lang w:val="en-US" w:eastAsia="zh-CN"/>
        </w:rPr>
        <w:t>老师、010-55591125</w:t>
      </w:r>
    </w:p>
    <w:p w14:paraId="60331CE6">
      <w:pPr>
        <w:snapToGrid w:val="0"/>
        <w:spacing w:line="540" w:lineRule="exact"/>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2.采购代理机构信息</w:t>
      </w:r>
      <w:bookmarkEnd w:id="22"/>
      <w:bookmarkEnd w:id="23"/>
    </w:p>
    <w:p w14:paraId="33FC41C2">
      <w:pPr>
        <w:snapToGrid w:val="0"/>
        <w:spacing w:line="540" w:lineRule="exact"/>
        <w:ind w:firstLine="480" w:firstLineChars="200"/>
        <w:jc w:val="left"/>
        <w:rPr>
          <w:rFonts w:hint="eastAsia" w:ascii="宋体" w:hAnsi="宋体" w:eastAsia="宋体" w:cs="宋体"/>
          <w:color w:val="auto"/>
          <w:sz w:val="24"/>
          <w:highlight w:val="none"/>
        </w:rPr>
      </w:pPr>
      <w:bookmarkStart w:id="24" w:name="_Toc28359087"/>
      <w:bookmarkStart w:id="25" w:name="_Toc28359010"/>
      <w:r>
        <w:rPr>
          <w:rFonts w:hint="eastAsia" w:ascii="宋体" w:hAnsi="宋体" w:eastAsia="宋体" w:cs="宋体"/>
          <w:color w:val="auto"/>
          <w:sz w:val="24"/>
          <w:highlight w:val="none"/>
        </w:rPr>
        <w:t>名    称：中技国际招标有限公司</w:t>
      </w:r>
    </w:p>
    <w:p w14:paraId="6558110D">
      <w:pPr>
        <w:snapToGrid w:val="0"/>
        <w:spacing w:line="54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址：北京市丰台区西营街1号院通用时代中心C座9层</w:t>
      </w:r>
    </w:p>
    <w:p w14:paraId="31B41A1E">
      <w:pPr>
        <w:snapToGrid w:val="0"/>
        <w:spacing w:line="540" w:lineRule="exact"/>
        <w:ind w:firstLine="480" w:firstLineChars="200"/>
        <w:jc w:val="left"/>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联系方式：010</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8116</w:t>
      </w:r>
      <w:r>
        <w:rPr>
          <w:rFonts w:hint="eastAsia" w:ascii="宋体" w:hAnsi="宋体" w:eastAsia="宋体" w:cs="宋体"/>
          <w:color w:val="auto"/>
          <w:sz w:val="24"/>
          <w:highlight w:val="none"/>
          <w:lang w:val="en-US" w:eastAsia="zh-CN"/>
        </w:rPr>
        <w:t>8493</w:t>
      </w:r>
    </w:p>
    <w:p w14:paraId="7EE60B46">
      <w:pPr>
        <w:snapToGrid w:val="0"/>
        <w:spacing w:line="540" w:lineRule="exact"/>
        <w:ind w:firstLine="482" w:firstLineChars="200"/>
        <w:rPr>
          <w:rFonts w:hint="eastAsia" w:ascii="宋体" w:hAnsi="宋体" w:eastAsia="宋体" w:cs="宋体"/>
          <w:b/>
          <w:color w:val="auto"/>
          <w:sz w:val="24"/>
          <w:highlight w:val="none"/>
          <w:u w:val="single"/>
        </w:rPr>
      </w:pPr>
      <w:r>
        <w:rPr>
          <w:rFonts w:hint="eastAsia" w:ascii="宋体" w:hAnsi="宋体" w:eastAsia="宋体" w:cs="宋体"/>
          <w:b/>
          <w:color w:val="auto"/>
          <w:sz w:val="24"/>
          <w:highlight w:val="none"/>
        </w:rPr>
        <w:t>3.项目联系方式</w:t>
      </w:r>
      <w:bookmarkEnd w:id="24"/>
      <w:bookmarkEnd w:id="25"/>
      <w:bookmarkStart w:id="26" w:name="_GoBack"/>
      <w:bookmarkEnd w:id="26"/>
    </w:p>
    <w:p w14:paraId="4250A5B5">
      <w:pPr>
        <w:pStyle w:val="3"/>
        <w:snapToGrid w:val="0"/>
        <w:spacing w:line="540" w:lineRule="exact"/>
        <w:ind w:firstLine="480" w:firstLineChars="200"/>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项目联系人：</w:t>
      </w:r>
      <w:r>
        <w:rPr>
          <w:rFonts w:hint="eastAsia" w:ascii="宋体" w:hAnsi="宋体" w:eastAsia="宋体" w:cs="宋体"/>
          <w:color w:val="auto"/>
          <w:sz w:val="24"/>
          <w:szCs w:val="24"/>
          <w:highlight w:val="none"/>
          <w:lang w:val="en-US" w:eastAsia="zh-CN"/>
        </w:rPr>
        <w:t>陈刚、王昕</w:t>
      </w:r>
    </w:p>
    <w:p w14:paraId="22941065">
      <w:pPr>
        <w:pStyle w:val="3"/>
        <w:snapToGrid w:val="0"/>
        <w:spacing w:line="540" w:lineRule="exact"/>
        <w:ind w:firstLine="480" w:firstLineChars="200"/>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highlight w:val="none"/>
        </w:rPr>
        <w:t>010</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8116</w:t>
      </w:r>
      <w:r>
        <w:rPr>
          <w:rFonts w:hint="eastAsia" w:ascii="宋体" w:hAnsi="宋体" w:eastAsia="宋体" w:cs="宋体"/>
          <w:color w:val="auto"/>
          <w:sz w:val="24"/>
          <w:highlight w:val="none"/>
          <w:lang w:val="en-US" w:eastAsia="zh-CN"/>
        </w:rPr>
        <w:t>8493、81168289</w:t>
      </w:r>
    </w:p>
    <w:p w14:paraId="34D223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NotDisplayPageBoundaries w:val="1"/>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6F69E0"/>
    <w:rsid w:val="22A61818"/>
    <w:rsid w:val="2C6F69E0"/>
    <w:rsid w:val="64DE0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Plain Text"/>
    <w:basedOn w:val="1"/>
    <w:semiHidden/>
    <w:unhideWhenUsed/>
    <w:qFormat/>
    <w:uiPriority w:val="99"/>
    <w:rPr>
      <w:rFonts w:hint="eastAsia" w:ascii="宋体" w:hAnsi="Courier New"/>
      <w:szCs w:val="20"/>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3073</Words>
  <Characters>3405</Characters>
  <Lines>0</Lines>
  <Paragraphs>0</Paragraphs>
  <TotalTime>6</TotalTime>
  <ScaleCrop>false</ScaleCrop>
  <LinksUpToDate>false</LinksUpToDate>
  <CharactersWithSpaces>3454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2026-10-09T07:53:00Z</dcterms:created>
  <dc:creator>昕</dc:creator>
  <cp:lastModifiedBy>昕</cp:lastModifiedBy>
  <dcterms:modified xsi:type="dcterms:W3CDTF">2026-10-10T09:01:11Z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4A7EDA29B5EA41D79694453D17952C46_13</vt:lpwstr>
  </property>
  <property fmtid="{D5CDD505-2E9C-101B-9397-08002B2CF9AE}" pid="4" name="KSOTemplateDocerSaveRecord">
    <vt:lpwstr>eyJoZGlkIjoiYzcyZmI3ZTM3MTE0YThlY2ZjY2Q4YjZjOGI1ZWM4Y2UiLCJ1c2VySWQiOiIyMjkxNDI4MjQifQ==</vt:lpwstr>
  </property>
</Properties>
</file>