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3B52FE" w14:textId="77777777" w:rsidR="0091063B" w:rsidRDefault="0091063B" w:rsidP="0091063B">
      <w:pPr>
        <w:spacing w:line="360" w:lineRule="auto"/>
        <w:jc w:val="center"/>
        <w:outlineLvl w:val="0"/>
        <w:rPr>
          <w:rFonts w:ascii="宋体" w:hAnsi="宋体" w:cs="宋体" w:hint="eastAsia"/>
          <w:b/>
          <w:sz w:val="36"/>
          <w:szCs w:val="36"/>
        </w:rPr>
      </w:pPr>
      <w:r>
        <w:rPr>
          <w:rFonts w:ascii="宋体" w:hAnsi="宋体" w:cs="宋体" w:hint="eastAsia"/>
          <w:b/>
          <w:sz w:val="36"/>
          <w:szCs w:val="36"/>
        </w:rPr>
        <w:t>第五章 采购需求</w:t>
      </w:r>
    </w:p>
    <w:p w14:paraId="17EBC2F3" w14:textId="77777777" w:rsidR="0091063B" w:rsidRDefault="0091063B" w:rsidP="0091063B">
      <w:pPr>
        <w:keepNext/>
        <w:keepLines/>
        <w:numPr>
          <w:ilvl w:val="0"/>
          <w:numId w:val="1"/>
        </w:numPr>
        <w:autoSpaceDE w:val="0"/>
        <w:autoSpaceDN w:val="0"/>
        <w:adjustRightInd w:val="0"/>
        <w:spacing w:before="120" w:line="360" w:lineRule="auto"/>
        <w:jc w:val="left"/>
        <w:outlineLvl w:val="1"/>
        <w:rPr>
          <w:rFonts w:ascii="宋体" w:hAnsi="宋体" w:cs="宋体" w:hint="eastAsia"/>
          <w:b/>
          <w:kern w:val="0"/>
          <w:sz w:val="24"/>
        </w:rPr>
      </w:pPr>
      <w:bookmarkStart w:id="0" w:name="_Toc242809258"/>
      <w:r>
        <w:rPr>
          <w:rFonts w:ascii="宋体" w:hAnsi="宋体" w:cs="宋体" w:hint="eastAsia"/>
          <w:b/>
          <w:kern w:val="0"/>
          <w:sz w:val="24"/>
        </w:rPr>
        <w:t>采购标的</w:t>
      </w:r>
      <w:bookmarkEnd w:id="0"/>
    </w:p>
    <w:p w14:paraId="4AA2B4AD" w14:textId="77777777" w:rsidR="0091063B" w:rsidRDefault="0091063B" w:rsidP="0091063B">
      <w:pPr>
        <w:pStyle w:val="a9"/>
        <w:keepNext/>
        <w:keepLines/>
        <w:numPr>
          <w:ilvl w:val="3"/>
          <w:numId w:val="1"/>
        </w:numPr>
        <w:autoSpaceDE w:val="0"/>
        <w:autoSpaceDN w:val="0"/>
        <w:adjustRightInd w:val="0"/>
        <w:spacing w:before="360" w:after="120" w:line="360" w:lineRule="auto"/>
        <w:ind w:left="426"/>
        <w:contextualSpacing w:val="0"/>
        <w:jc w:val="left"/>
        <w:outlineLvl w:val="2"/>
        <w:rPr>
          <w:rFonts w:ascii="宋体" w:hAnsi="宋体" w:cs="宋体" w:hint="eastAsia"/>
          <w:b/>
          <w:kern w:val="0"/>
          <w:sz w:val="24"/>
        </w:rPr>
      </w:pPr>
      <w:bookmarkStart w:id="1" w:name="_Toc242809259"/>
      <w:r>
        <w:rPr>
          <w:rFonts w:ascii="宋体" w:hAnsi="宋体" w:cs="宋体" w:hint="eastAsia"/>
          <w:b/>
          <w:kern w:val="0"/>
          <w:sz w:val="24"/>
        </w:rPr>
        <w:t>采购标的</w:t>
      </w:r>
      <w:bookmarkEnd w:id="1"/>
    </w:p>
    <w:tbl>
      <w:tblPr>
        <w:tblW w:w="9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8"/>
        <w:gridCol w:w="2011"/>
        <w:gridCol w:w="2043"/>
        <w:gridCol w:w="4622"/>
      </w:tblGrid>
      <w:tr w:rsidR="0091063B" w14:paraId="49924596" w14:textId="77777777" w:rsidTr="00D02015">
        <w:trPr>
          <w:trHeight w:val="454"/>
        </w:trPr>
        <w:tc>
          <w:tcPr>
            <w:tcW w:w="498" w:type="dxa"/>
            <w:vAlign w:val="center"/>
          </w:tcPr>
          <w:p w14:paraId="5EFA26DD" w14:textId="77777777" w:rsidR="0091063B" w:rsidRDefault="0091063B" w:rsidP="00D02015">
            <w:pPr>
              <w:jc w:val="center"/>
              <w:rPr>
                <w:rFonts w:ascii="宋体" w:hAnsi="宋体" w:cs="宋体" w:hint="eastAsia"/>
                <w:bCs/>
                <w:sz w:val="24"/>
              </w:rPr>
            </w:pPr>
            <w:r>
              <w:rPr>
                <w:rFonts w:ascii="宋体" w:hAnsi="宋体" w:cs="宋体" w:hint="eastAsia"/>
                <w:bCs/>
                <w:sz w:val="24"/>
              </w:rPr>
              <w:t>包号</w:t>
            </w:r>
          </w:p>
        </w:tc>
        <w:tc>
          <w:tcPr>
            <w:tcW w:w="2011" w:type="dxa"/>
            <w:vAlign w:val="center"/>
          </w:tcPr>
          <w:p w14:paraId="3DB1DA35" w14:textId="77777777" w:rsidR="0091063B" w:rsidRDefault="0091063B" w:rsidP="00D02015">
            <w:pPr>
              <w:jc w:val="center"/>
              <w:rPr>
                <w:rFonts w:ascii="宋体" w:hAnsi="宋体" w:cs="宋体" w:hint="eastAsia"/>
                <w:bCs/>
                <w:sz w:val="24"/>
              </w:rPr>
            </w:pPr>
            <w:r>
              <w:rPr>
                <w:rFonts w:ascii="宋体" w:hAnsi="宋体" w:cs="宋体" w:hint="eastAsia"/>
                <w:bCs/>
                <w:sz w:val="24"/>
              </w:rPr>
              <w:t>标的名称</w:t>
            </w:r>
          </w:p>
        </w:tc>
        <w:tc>
          <w:tcPr>
            <w:tcW w:w="2043" w:type="dxa"/>
            <w:vAlign w:val="center"/>
          </w:tcPr>
          <w:p w14:paraId="6B0CE8A3" w14:textId="77777777" w:rsidR="0091063B" w:rsidRDefault="0091063B" w:rsidP="00D02015">
            <w:pPr>
              <w:jc w:val="center"/>
              <w:rPr>
                <w:rFonts w:ascii="宋体" w:hAnsi="宋体" w:cs="宋体" w:hint="eastAsia"/>
                <w:bCs/>
                <w:sz w:val="24"/>
              </w:rPr>
            </w:pPr>
            <w:r>
              <w:rPr>
                <w:rFonts w:ascii="宋体" w:hAnsi="宋体" w:cs="宋体" w:hint="eastAsia"/>
                <w:bCs/>
                <w:sz w:val="24"/>
              </w:rPr>
              <w:t>预算金额</w:t>
            </w:r>
          </w:p>
          <w:p w14:paraId="694596B2" w14:textId="77777777" w:rsidR="0091063B" w:rsidRDefault="0091063B" w:rsidP="00D02015">
            <w:pPr>
              <w:jc w:val="center"/>
              <w:rPr>
                <w:rFonts w:ascii="宋体" w:hAnsi="宋体" w:cs="宋体" w:hint="eastAsia"/>
                <w:bCs/>
                <w:sz w:val="24"/>
              </w:rPr>
            </w:pPr>
            <w:r>
              <w:rPr>
                <w:rFonts w:ascii="宋体" w:hAnsi="宋体" w:cs="宋体" w:hint="eastAsia"/>
                <w:bCs/>
                <w:sz w:val="24"/>
              </w:rPr>
              <w:t>（万元）</w:t>
            </w:r>
          </w:p>
        </w:tc>
        <w:tc>
          <w:tcPr>
            <w:tcW w:w="4622" w:type="dxa"/>
            <w:vAlign w:val="center"/>
          </w:tcPr>
          <w:p w14:paraId="2DB310A5" w14:textId="77777777" w:rsidR="0091063B" w:rsidRDefault="0091063B" w:rsidP="00D02015">
            <w:pPr>
              <w:jc w:val="center"/>
              <w:rPr>
                <w:rFonts w:ascii="宋体" w:hAnsi="宋体" w:cs="宋体" w:hint="eastAsia"/>
                <w:sz w:val="24"/>
              </w:rPr>
            </w:pPr>
            <w:r>
              <w:rPr>
                <w:rFonts w:ascii="宋体" w:hAnsi="宋体" w:cs="宋体" w:hint="eastAsia"/>
                <w:sz w:val="24"/>
              </w:rPr>
              <w:t>简要技术需求或服务要求</w:t>
            </w:r>
          </w:p>
        </w:tc>
      </w:tr>
      <w:tr w:rsidR="0091063B" w14:paraId="1C20C1BD" w14:textId="77777777" w:rsidTr="00D02015">
        <w:trPr>
          <w:trHeight w:val="1220"/>
        </w:trPr>
        <w:tc>
          <w:tcPr>
            <w:tcW w:w="498" w:type="dxa"/>
            <w:vAlign w:val="center"/>
          </w:tcPr>
          <w:p w14:paraId="0B845573" w14:textId="77777777" w:rsidR="0091063B" w:rsidRDefault="0091063B" w:rsidP="00D02015">
            <w:pPr>
              <w:jc w:val="center"/>
              <w:rPr>
                <w:rFonts w:ascii="宋体" w:hAnsi="宋体" w:cs="宋体" w:hint="eastAsia"/>
                <w:bCs/>
                <w:sz w:val="24"/>
              </w:rPr>
            </w:pPr>
            <w:r>
              <w:rPr>
                <w:rFonts w:ascii="宋体" w:hAnsi="宋体" w:cs="宋体" w:hint="eastAsia"/>
                <w:bCs/>
                <w:sz w:val="24"/>
              </w:rPr>
              <w:t>01</w:t>
            </w:r>
          </w:p>
        </w:tc>
        <w:tc>
          <w:tcPr>
            <w:tcW w:w="2011" w:type="dxa"/>
            <w:vAlign w:val="center"/>
          </w:tcPr>
          <w:p w14:paraId="6ECEDAF7" w14:textId="77777777" w:rsidR="0091063B" w:rsidRDefault="0091063B" w:rsidP="00D02015">
            <w:pPr>
              <w:jc w:val="center"/>
              <w:rPr>
                <w:rFonts w:ascii="宋体" w:hAnsi="宋体" w:cs="宋体" w:hint="eastAsia"/>
                <w:bCs/>
                <w:sz w:val="24"/>
              </w:rPr>
            </w:pPr>
            <w:r>
              <w:rPr>
                <w:rFonts w:ascii="宋体" w:hAnsi="宋体" w:cs="宋体" w:hint="eastAsia"/>
                <w:sz w:val="24"/>
              </w:rPr>
              <w:t>国家植物园卧佛片区改造提升工程工程设计服务采购项目</w:t>
            </w:r>
          </w:p>
        </w:tc>
        <w:tc>
          <w:tcPr>
            <w:tcW w:w="2043" w:type="dxa"/>
            <w:vAlign w:val="center"/>
          </w:tcPr>
          <w:p w14:paraId="10B32CCB" w14:textId="77777777" w:rsidR="0091063B" w:rsidRDefault="0091063B" w:rsidP="00D02015">
            <w:pPr>
              <w:jc w:val="center"/>
              <w:rPr>
                <w:rFonts w:ascii="宋体" w:hAnsi="宋体" w:cs="宋体" w:hint="eastAsia"/>
                <w:bCs/>
                <w:sz w:val="24"/>
              </w:rPr>
            </w:pPr>
            <w:r>
              <w:rPr>
                <w:rFonts w:ascii="宋体" w:hAnsi="宋体" w:cs="宋体" w:hint="eastAsia"/>
                <w:sz w:val="24"/>
              </w:rPr>
              <w:t>308.531029</w:t>
            </w:r>
          </w:p>
        </w:tc>
        <w:tc>
          <w:tcPr>
            <w:tcW w:w="4622" w:type="dxa"/>
            <w:vAlign w:val="center"/>
          </w:tcPr>
          <w:p w14:paraId="44CA3359" w14:textId="77777777" w:rsidR="0091063B" w:rsidRDefault="0091063B" w:rsidP="00D02015">
            <w:pPr>
              <w:rPr>
                <w:rFonts w:ascii="宋体" w:hAnsi="宋体" w:cs="宋体" w:hint="eastAsia"/>
                <w:kern w:val="0"/>
                <w:sz w:val="24"/>
              </w:rPr>
            </w:pPr>
            <w:r>
              <w:rPr>
                <w:rFonts w:hint="eastAsia"/>
                <w:sz w:val="24"/>
              </w:rPr>
              <w:t>完成本项目各设计阶段的全部设计工作及相关配合服务。</w:t>
            </w:r>
            <w:r>
              <w:rPr>
                <w:rFonts w:ascii="宋体" w:hAnsi="宋体" w:cs="宋体" w:hint="eastAsia"/>
                <w:sz w:val="24"/>
              </w:rPr>
              <w:t>具体要求详见招标文件第五章采购需求。</w:t>
            </w:r>
          </w:p>
        </w:tc>
      </w:tr>
    </w:tbl>
    <w:p w14:paraId="2FB5326C" w14:textId="77777777" w:rsidR="0091063B" w:rsidRDefault="0091063B" w:rsidP="0091063B">
      <w:pPr>
        <w:keepNext/>
        <w:keepLines/>
        <w:autoSpaceDE w:val="0"/>
        <w:autoSpaceDN w:val="0"/>
        <w:adjustRightInd w:val="0"/>
        <w:spacing w:before="360" w:after="120" w:line="360" w:lineRule="auto"/>
        <w:jc w:val="left"/>
        <w:outlineLvl w:val="2"/>
        <w:rPr>
          <w:rFonts w:ascii="宋体" w:hAnsi="宋体" w:cs="宋体" w:hint="eastAsia"/>
          <w:b/>
          <w:kern w:val="0"/>
          <w:sz w:val="24"/>
        </w:rPr>
      </w:pPr>
      <w:bookmarkStart w:id="2" w:name="_Toc242809260"/>
      <w:r>
        <w:rPr>
          <w:rFonts w:ascii="宋体" w:hAnsi="宋体" w:cs="宋体" w:hint="eastAsia"/>
          <w:b/>
          <w:kern w:val="0"/>
          <w:sz w:val="24"/>
        </w:rPr>
        <w:t>2. 项目背景/项目概述</w:t>
      </w:r>
      <w:bookmarkEnd w:id="2"/>
    </w:p>
    <w:p w14:paraId="555C2D01" w14:textId="77777777" w:rsidR="0091063B" w:rsidRDefault="0091063B" w:rsidP="0091063B">
      <w:pPr>
        <w:spacing w:line="360" w:lineRule="auto"/>
        <w:ind w:firstLine="420"/>
        <w:contextualSpacing/>
        <w:rPr>
          <w:rFonts w:ascii="宋体" w:hAnsi="宋体" w:cs="宋体" w:hint="eastAsia"/>
          <w:kern w:val="0"/>
          <w:sz w:val="24"/>
        </w:rPr>
      </w:pPr>
      <w:r>
        <w:rPr>
          <w:rFonts w:ascii="宋体" w:hAnsi="宋体" w:cs="宋体" w:hint="eastAsia"/>
          <w:kern w:val="0"/>
          <w:sz w:val="24"/>
        </w:rPr>
        <w:t>1.1 工程名称：国家植物园卧佛片区改造提升工程（方案设计、初步设计、施工图设计）</w:t>
      </w:r>
    </w:p>
    <w:p w14:paraId="4C375C0D" w14:textId="77777777" w:rsidR="0091063B" w:rsidRDefault="0091063B" w:rsidP="0091063B">
      <w:pPr>
        <w:spacing w:line="360" w:lineRule="auto"/>
        <w:ind w:firstLine="420"/>
        <w:contextualSpacing/>
        <w:rPr>
          <w:rFonts w:ascii="宋体" w:hAnsi="宋体" w:cs="宋体" w:hint="eastAsia"/>
          <w:kern w:val="0"/>
          <w:sz w:val="24"/>
        </w:rPr>
      </w:pPr>
      <w:r>
        <w:rPr>
          <w:rFonts w:ascii="宋体" w:hAnsi="宋体" w:cs="宋体" w:hint="eastAsia"/>
          <w:kern w:val="0"/>
          <w:sz w:val="24"/>
        </w:rPr>
        <w:t>1.2 建设地点：北京市海淀区国家植物园北园北侧</w:t>
      </w:r>
    </w:p>
    <w:p w14:paraId="02D32CA7" w14:textId="77777777" w:rsidR="0091063B" w:rsidRDefault="0091063B" w:rsidP="0091063B">
      <w:pPr>
        <w:spacing w:line="360" w:lineRule="auto"/>
        <w:ind w:firstLine="420"/>
        <w:contextualSpacing/>
        <w:rPr>
          <w:rFonts w:ascii="宋体" w:hAnsi="宋体" w:cs="宋体" w:hint="eastAsia"/>
          <w:kern w:val="0"/>
          <w:sz w:val="24"/>
        </w:rPr>
      </w:pPr>
      <w:r>
        <w:rPr>
          <w:rFonts w:ascii="宋体" w:hAnsi="宋体" w:cs="宋体" w:hint="eastAsia"/>
          <w:kern w:val="0"/>
          <w:sz w:val="24"/>
        </w:rPr>
        <w:t>1.3 建设单位：北京市植物园管理处</w:t>
      </w:r>
    </w:p>
    <w:p w14:paraId="7A64B28B" w14:textId="77777777" w:rsidR="0091063B" w:rsidRDefault="0091063B" w:rsidP="0091063B">
      <w:pPr>
        <w:spacing w:line="360" w:lineRule="auto"/>
        <w:ind w:firstLine="420"/>
        <w:contextualSpacing/>
        <w:rPr>
          <w:rFonts w:ascii="宋体" w:hAnsi="宋体" w:cs="宋体" w:hint="eastAsia"/>
          <w:kern w:val="0"/>
          <w:sz w:val="24"/>
        </w:rPr>
      </w:pPr>
      <w:r>
        <w:rPr>
          <w:rFonts w:ascii="宋体" w:hAnsi="宋体" w:cs="宋体" w:hint="eastAsia"/>
          <w:kern w:val="0"/>
          <w:sz w:val="24"/>
        </w:rPr>
        <w:t>1.4 总用地面积：33653.7㎡</w:t>
      </w:r>
    </w:p>
    <w:p w14:paraId="04228154" w14:textId="77777777" w:rsidR="0091063B" w:rsidRDefault="0091063B" w:rsidP="0091063B">
      <w:pPr>
        <w:spacing w:line="360" w:lineRule="auto"/>
        <w:ind w:firstLine="420"/>
        <w:contextualSpacing/>
        <w:rPr>
          <w:rFonts w:ascii="宋体" w:hAnsi="宋体" w:cs="宋体" w:hint="eastAsia"/>
          <w:kern w:val="0"/>
          <w:sz w:val="24"/>
        </w:rPr>
      </w:pPr>
      <w:r>
        <w:rPr>
          <w:rFonts w:ascii="宋体" w:hAnsi="宋体" w:cs="宋体" w:hint="eastAsia"/>
          <w:kern w:val="0"/>
          <w:sz w:val="24"/>
        </w:rPr>
        <w:t>1.5建筑面积：总建筑面积9426.4㎡。其中主要建筑单体：综合楼总建筑面积3340.9㎡，多功能厅及附属建筑440.5㎡，餐厅厨房及连廊建筑面积1426.4㎡，其余为公共卫生间、贵宾接待室、合院客房及连廊。建筑性质属于旅馆建筑。</w:t>
      </w:r>
    </w:p>
    <w:p w14:paraId="3AC81D40" w14:textId="77777777" w:rsidR="0091063B" w:rsidRDefault="0091063B" w:rsidP="0091063B">
      <w:pPr>
        <w:spacing w:line="360" w:lineRule="auto"/>
        <w:ind w:firstLine="420"/>
        <w:contextualSpacing/>
        <w:rPr>
          <w:rFonts w:ascii="宋体" w:hAnsi="宋体" w:cs="宋体" w:hint="eastAsia"/>
          <w:kern w:val="0"/>
          <w:sz w:val="24"/>
        </w:rPr>
      </w:pPr>
      <w:r>
        <w:rPr>
          <w:rFonts w:ascii="宋体" w:hAnsi="宋体" w:cs="宋体" w:hint="eastAsia"/>
          <w:kern w:val="0"/>
          <w:sz w:val="24"/>
        </w:rPr>
        <w:t>1.6 项目周边环境</w:t>
      </w:r>
    </w:p>
    <w:p w14:paraId="2A1700C2" w14:textId="77777777" w:rsidR="0091063B" w:rsidRDefault="0091063B" w:rsidP="0091063B">
      <w:pPr>
        <w:spacing w:line="360" w:lineRule="auto"/>
        <w:ind w:firstLine="420"/>
        <w:contextualSpacing/>
        <w:rPr>
          <w:rFonts w:ascii="宋体" w:hAnsi="宋体" w:cs="宋体" w:hint="eastAsia"/>
          <w:kern w:val="0"/>
          <w:sz w:val="24"/>
        </w:rPr>
      </w:pPr>
      <w:r>
        <w:rPr>
          <w:rFonts w:ascii="宋体" w:hAnsi="宋体" w:cs="宋体" w:hint="eastAsia"/>
          <w:kern w:val="0"/>
          <w:sz w:val="24"/>
        </w:rPr>
        <w:t>项目地处西山卧佛寺区域，坐落于寿安山南麓，周边紧邻卧佛寺古刹、樱桃沟水杉林等自然人文景观。场地内植被茂密，古树名木众多，拥有蜡梅、水杉等特色植物资源，四季景观丰富。场地与千年古刹相映成趣，具有深厚的历史文化底蕴与独特的园林景观价值。</w:t>
      </w:r>
    </w:p>
    <w:p w14:paraId="4F84EA84" w14:textId="77777777" w:rsidR="0091063B" w:rsidRDefault="0091063B" w:rsidP="0091063B">
      <w:pPr>
        <w:spacing w:line="360" w:lineRule="auto"/>
        <w:ind w:firstLine="420"/>
        <w:contextualSpacing/>
        <w:rPr>
          <w:rFonts w:ascii="宋体" w:hAnsi="宋体" w:cs="宋体" w:hint="eastAsia"/>
          <w:kern w:val="0"/>
          <w:sz w:val="24"/>
        </w:rPr>
      </w:pPr>
      <w:r>
        <w:rPr>
          <w:rFonts w:ascii="宋体" w:hAnsi="宋体" w:cs="宋体" w:hint="eastAsia"/>
          <w:kern w:val="0"/>
          <w:sz w:val="24"/>
        </w:rPr>
        <w:t>1.7 交通情况</w:t>
      </w:r>
    </w:p>
    <w:p w14:paraId="3925B434" w14:textId="77777777" w:rsidR="0091063B" w:rsidRDefault="0091063B" w:rsidP="0091063B">
      <w:pPr>
        <w:spacing w:line="360" w:lineRule="auto"/>
        <w:ind w:firstLine="420"/>
        <w:contextualSpacing/>
        <w:rPr>
          <w:rFonts w:ascii="宋体" w:hAnsi="宋体" w:cs="宋体" w:hint="eastAsia"/>
          <w:kern w:val="0"/>
          <w:sz w:val="24"/>
        </w:rPr>
      </w:pPr>
      <w:r>
        <w:rPr>
          <w:rFonts w:ascii="宋体" w:hAnsi="宋体" w:cs="宋体" w:hint="eastAsia"/>
          <w:kern w:val="0"/>
          <w:sz w:val="24"/>
        </w:rPr>
        <w:t>项目位于国家植物园北园北侧，经卧佛寺路可通达园区主要出入口。园区外部与香山路、五环路等城市干道相连，距北京市中心约 23公里。</w:t>
      </w:r>
    </w:p>
    <w:p w14:paraId="767EF818" w14:textId="77777777" w:rsidR="0091063B" w:rsidRDefault="0091063B" w:rsidP="0091063B">
      <w:pPr>
        <w:spacing w:line="360" w:lineRule="auto"/>
        <w:ind w:firstLine="420"/>
        <w:contextualSpacing/>
        <w:rPr>
          <w:rFonts w:ascii="宋体" w:hAnsi="宋体" w:cs="宋体" w:hint="eastAsia"/>
          <w:kern w:val="0"/>
          <w:sz w:val="24"/>
        </w:rPr>
      </w:pPr>
      <w:r>
        <w:rPr>
          <w:rFonts w:ascii="宋体" w:hAnsi="宋体" w:cs="宋体" w:hint="eastAsia"/>
          <w:kern w:val="0"/>
          <w:sz w:val="24"/>
        </w:rPr>
        <w:t>1.8 自然地理条件</w:t>
      </w:r>
    </w:p>
    <w:p w14:paraId="00009C52" w14:textId="77777777" w:rsidR="0091063B" w:rsidRDefault="0091063B" w:rsidP="0091063B">
      <w:pPr>
        <w:spacing w:line="360" w:lineRule="auto"/>
        <w:ind w:firstLine="420"/>
        <w:contextualSpacing/>
        <w:rPr>
          <w:rFonts w:ascii="宋体" w:hAnsi="宋体" w:cs="宋体" w:hint="eastAsia"/>
          <w:kern w:val="0"/>
          <w:sz w:val="24"/>
        </w:rPr>
      </w:pPr>
      <w:r>
        <w:rPr>
          <w:rFonts w:ascii="宋体" w:hAnsi="宋体" w:cs="宋体" w:hint="eastAsia"/>
          <w:kern w:val="0"/>
          <w:sz w:val="24"/>
        </w:rPr>
        <w:t>场地属西山山前地带，背靠寿安山，地形有一定起伏。依托西山山体屏障与大面积密林，形成独立山林小气候。场地内植被覆盖率高，生态环境优良，土壤</w:t>
      </w:r>
      <w:r>
        <w:rPr>
          <w:rFonts w:ascii="宋体" w:hAnsi="宋体" w:cs="宋体" w:hint="eastAsia"/>
          <w:kern w:val="0"/>
          <w:sz w:val="24"/>
        </w:rPr>
        <w:lastRenderedPageBreak/>
        <w:t>以山地褐土为主。</w:t>
      </w:r>
    </w:p>
    <w:p w14:paraId="3279A2F9" w14:textId="77777777" w:rsidR="0091063B" w:rsidRDefault="0091063B" w:rsidP="0091063B">
      <w:pPr>
        <w:spacing w:line="360" w:lineRule="auto"/>
        <w:ind w:firstLine="420"/>
        <w:contextualSpacing/>
        <w:rPr>
          <w:rFonts w:ascii="宋体" w:hAnsi="宋体" w:cs="宋体" w:hint="eastAsia"/>
          <w:kern w:val="0"/>
          <w:sz w:val="24"/>
        </w:rPr>
      </w:pPr>
      <w:r>
        <w:rPr>
          <w:rFonts w:ascii="宋体" w:hAnsi="宋体" w:cs="宋体" w:hint="eastAsia"/>
          <w:kern w:val="0"/>
          <w:sz w:val="24"/>
        </w:rPr>
        <w:t>1.9气候及气象条件</w:t>
      </w:r>
    </w:p>
    <w:p w14:paraId="7F6DF23C" w14:textId="77777777" w:rsidR="0091063B" w:rsidRDefault="0091063B" w:rsidP="0091063B">
      <w:pPr>
        <w:spacing w:line="360" w:lineRule="auto"/>
        <w:ind w:firstLine="420"/>
        <w:contextualSpacing/>
        <w:rPr>
          <w:rFonts w:ascii="宋体" w:hAnsi="宋体" w:cs="宋体" w:hint="eastAsia"/>
          <w:bCs/>
          <w:sz w:val="24"/>
        </w:rPr>
      </w:pPr>
      <w:r>
        <w:rPr>
          <w:rFonts w:ascii="宋体" w:hAnsi="宋体" w:cs="宋体" w:hint="eastAsia"/>
          <w:bCs/>
          <w:sz w:val="24"/>
        </w:rPr>
        <w:t>场地属暖温带大陆性季风气候，依托西山山体屏障与大面积密林形成独立山林小气候：</w:t>
      </w:r>
    </w:p>
    <w:p w14:paraId="37F2F63D" w14:textId="77777777" w:rsidR="0091063B" w:rsidRDefault="0091063B" w:rsidP="0091063B">
      <w:pPr>
        <w:spacing w:line="360" w:lineRule="auto"/>
        <w:ind w:firstLine="420"/>
        <w:contextualSpacing/>
        <w:rPr>
          <w:rFonts w:ascii="宋体" w:hAnsi="宋体" w:cs="宋体" w:hint="eastAsia"/>
          <w:bCs/>
          <w:sz w:val="24"/>
        </w:rPr>
      </w:pPr>
      <w:r>
        <w:rPr>
          <w:rFonts w:ascii="宋体" w:hAnsi="宋体" w:cs="宋体" w:hint="eastAsia"/>
          <w:bCs/>
          <w:sz w:val="24"/>
        </w:rPr>
        <w:t>气温：全年平均气温相较北京市区低2~5℃。历史数据显示，区域年均温度约12.8℃,1月均温约-2.5℃,7月均温约32.0℃,极端最低温度约-13.8℃,极端最高温度约38℃。</w:t>
      </w:r>
    </w:p>
    <w:p w14:paraId="7EDD412C" w14:textId="77777777" w:rsidR="0091063B" w:rsidRDefault="0091063B" w:rsidP="0091063B">
      <w:pPr>
        <w:spacing w:line="360" w:lineRule="auto"/>
        <w:ind w:firstLine="420"/>
        <w:contextualSpacing/>
        <w:rPr>
          <w:rFonts w:ascii="宋体" w:hAnsi="宋体" w:cs="宋体" w:hint="eastAsia"/>
          <w:bCs/>
          <w:sz w:val="24"/>
        </w:rPr>
      </w:pPr>
      <w:r>
        <w:rPr>
          <w:rFonts w:ascii="宋体" w:hAnsi="宋体" w:cs="宋体" w:hint="eastAsia"/>
          <w:bCs/>
          <w:sz w:val="24"/>
        </w:rPr>
        <w:t>夏季：山林遮光降温、温润凉爽，是京西天然避暑区域，夏季体感舒适度极佳。</w:t>
      </w:r>
    </w:p>
    <w:p w14:paraId="091A2BF9" w14:textId="77777777" w:rsidR="0091063B" w:rsidRDefault="0091063B" w:rsidP="0091063B">
      <w:pPr>
        <w:spacing w:line="360" w:lineRule="auto"/>
        <w:ind w:firstLine="420"/>
        <w:contextualSpacing/>
        <w:rPr>
          <w:rFonts w:ascii="宋体" w:hAnsi="宋体" w:cs="宋体" w:hint="eastAsia"/>
          <w:bCs/>
          <w:sz w:val="24"/>
        </w:rPr>
      </w:pPr>
      <w:r>
        <w:rPr>
          <w:rFonts w:ascii="宋体" w:hAnsi="宋体" w:cs="宋体" w:hint="eastAsia"/>
          <w:bCs/>
          <w:sz w:val="24"/>
        </w:rPr>
        <w:t>冬季：北侧山体阻挡西北寒风，地块背风向阳，避风御寒条件优越。</w:t>
      </w:r>
    </w:p>
    <w:p w14:paraId="4C15B404" w14:textId="77777777" w:rsidR="0091063B" w:rsidRDefault="0091063B" w:rsidP="0091063B">
      <w:pPr>
        <w:spacing w:line="360" w:lineRule="auto"/>
        <w:ind w:firstLine="420"/>
        <w:contextualSpacing/>
        <w:rPr>
          <w:rFonts w:ascii="宋体" w:hAnsi="宋体" w:cs="宋体" w:hint="eastAsia"/>
          <w:bCs/>
          <w:sz w:val="24"/>
        </w:rPr>
      </w:pPr>
      <w:r>
        <w:rPr>
          <w:rFonts w:ascii="宋体" w:hAnsi="宋体" w:cs="宋体" w:hint="eastAsia"/>
          <w:bCs/>
          <w:sz w:val="24"/>
        </w:rPr>
        <w:t>降水：年降水量约532.6mm，主要集中在6-8月。</w:t>
      </w:r>
    </w:p>
    <w:p w14:paraId="77A7DF02" w14:textId="77777777" w:rsidR="0091063B" w:rsidRDefault="0091063B" w:rsidP="0091063B">
      <w:pPr>
        <w:spacing w:line="360" w:lineRule="auto"/>
        <w:ind w:firstLine="420"/>
        <w:contextualSpacing/>
        <w:rPr>
          <w:rFonts w:ascii="宋体" w:hAnsi="宋体" w:cs="宋体" w:hint="eastAsia"/>
          <w:bCs/>
          <w:sz w:val="24"/>
        </w:rPr>
      </w:pPr>
      <w:r>
        <w:rPr>
          <w:rFonts w:ascii="宋体" w:hAnsi="宋体" w:cs="宋体" w:hint="eastAsia"/>
          <w:bCs/>
          <w:sz w:val="24"/>
        </w:rPr>
        <w:t>总体评价：四季体感舒适度极佳，具备优越的小气候条件。</w:t>
      </w:r>
    </w:p>
    <w:p w14:paraId="7E233C98" w14:textId="77777777" w:rsidR="0091063B" w:rsidRDefault="0091063B" w:rsidP="0091063B">
      <w:pPr>
        <w:spacing w:line="360" w:lineRule="auto"/>
        <w:ind w:firstLine="420"/>
        <w:contextualSpacing/>
        <w:rPr>
          <w:rFonts w:ascii="宋体" w:hAnsi="宋体" w:cs="宋体" w:hint="eastAsia"/>
          <w:bCs/>
          <w:sz w:val="24"/>
        </w:rPr>
      </w:pPr>
      <w:r>
        <w:rPr>
          <w:rFonts w:ascii="宋体" w:hAnsi="宋体" w:cs="宋体" w:hint="eastAsia"/>
          <w:bCs/>
          <w:sz w:val="24"/>
        </w:rPr>
        <w:t>1.10 抗震设防要求</w:t>
      </w:r>
    </w:p>
    <w:p w14:paraId="28D89093" w14:textId="77777777" w:rsidR="0091063B" w:rsidRDefault="0091063B" w:rsidP="0091063B">
      <w:pPr>
        <w:spacing w:line="360" w:lineRule="auto"/>
        <w:ind w:firstLine="420"/>
        <w:contextualSpacing/>
        <w:rPr>
          <w:rFonts w:ascii="宋体" w:hAnsi="宋体" w:cs="宋体" w:hint="eastAsia"/>
          <w:bCs/>
          <w:sz w:val="24"/>
        </w:rPr>
      </w:pPr>
      <w:r>
        <w:rPr>
          <w:rFonts w:ascii="宋体" w:hAnsi="宋体" w:cs="宋体" w:hint="eastAsia"/>
          <w:bCs/>
          <w:sz w:val="24"/>
        </w:rPr>
        <w:t>本工程应按国家及北京市相关抗震设防标准执行。根据《建筑抗震设计规范》（GB 50011）及北京市工程建设标准，海淀区抗震设防烈度为8度，设计基本地震加速度值为0.20g。旅馆建筑属重要公共建筑，应按标准设防类（丙类）及以上类别进行抗震设计，具体以主管部门审批意见为准。</w:t>
      </w:r>
    </w:p>
    <w:p w14:paraId="172F2CE6" w14:textId="77777777" w:rsidR="0091063B" w:rsidRDefault="0091063B" w:rsidP="0091063B">
      <w:pPr>
        <w:spacing w:line="360" w:lineRule="auto"/>
        <w:ind w:firstLine="420"/>
        <w:contextualSpacing/>
        <w:rPr>
          <w:rFonts w:ascii="宋体" w:hAnsi="宋体" w:cs="宋体" w:hint="eastAsia"/>
          <w:bCs/>
          <w:sz w:val="24"/>
        </w:rPr>
      </w:pPr>
      <w:r>
        <w:rPr>
          <w:rFonts w:ascii="宋体" w:hAnsi="宋体" w:cs="宋体" w:hint="eastAsia"/>
          <w:bCs/>
          <w:sz w:val="24"/>
        </w:rPr>
        <w:t>1.11投资估算</w:t>
      </w:r>
    </w:p>
    <w:p w14:paraId="07DA30B3" w14:textId="77777777" w:rsidR="0091063B" w:rsidRDefault="0091063B" w:rsidP="0091063B">
      <w:pPr>
        <w:spacing w:line="360" w:lineRule="auto"/>
        <w:ind w:firstLine="420"/>
        <w:contextualSpacing/>
        <w:rPr>
          <w:rFonts w:ascii="宋体" w:hAnsi="宋体" w:cs="宋体" w:hint="eastAsia"/>
          <w:bCs/>
          <w:sz w:val="24"/>
        </w:rPr>
      </w:pPr>
      <w:r>
        <w:rPr>
          <w:rFonts w:ascii="宋体" w:hAnsi="宋体" w:cs="宋体" w:hint="eastAsia"/>
          <w:bCs/>
          <w:sz w:val="24"/>
        </w:rPr>
        <w:t>项目估算投资：约9191.698301万元、工程费约8217.859179万元。</w:t>
      </w:r>
    </w:p>
    <w:p w14:paraId="588AFEE5" w14:textId="77777777" w:rsidR="0091063B" w:rsidRDefault="0091063B" w:rsidP="0091063B">
      <w:pPr>
        <w:keepNext/>
        <w:keepLines/>
        <w:numPr>
          <w:ilvl w:val="0"/>
          <w:numId w:val="1"/>
        </w:numPr>
        <w:autoSpaceDE w:val="0"/>
        <w:autoSpaceDN w:val="0"/>
        <w:adjustRightInd w:val="0"/>
        <w:spacing w:before="120" w:line="360" w:lineRule="auto"/>
        <w:jc w:val="left"/>
        <w:outlineLvl w:val="1"/>
        <w:rPr>
          <w:rFonts w:ascii="宋体" w:hAnsi="宋体" w:cs="宋体" w:hint="eastAsia"/>
          <w:b/>
          <w:kern w:val="0"/>
          <w:sz w:val="24"/>
        </w:rPr>
      </w:pPr>
      <w:bookmarkStart w:id="3" w:name="_Toc242809261"/>
      <w:r>
        <w:rPr>
          <w:rFonts w:ascii="宋体" w:hAnsi="宋体" w:cs="宋体" w:hint="eastAsia"/>
          <w:b/>
          <w:kern w:val="0"/>
          <w:sz w:val="24"/>
        </w:rPr>
        <w:t>商务要求</w:t>
      </w:r>
      <w:bookmarkEnd w:id="3"/>
    </w:p>
    <w:p w14:paraId="6761760C" w14:textId="77777777" w:rsidR="0091063B" w:rsidRDefault="0091063B" w:rsidP="0091063B">
      <w:pPr>
        <w:keepNext/>
        <w:keepLines/>
        <w:autoSpaceDE w:val="0"/>
        <w:autoSpaceDN w:val="0"/>
        <w:adjustRightInd w:val="0"/>
        <w:spacing w:before="360" w:after="120" w:line="360" w:lineRule="auto"/>
        <w:jc w:val="left"/>
        <w:outlineLvl w:val="2"/>
        <w:rPr>
          <w:rFonts w:ascii="宋体" w:hAnsi="宋体" w:cs="宋体" w:hint="eastAsia"/>
          <w:b/>
          <w:kern w:val="0"/>
          <w:sz w:val="24"/>
        </w:rPr>
      </w:pPr>
      <w:bookmarkStart w:id="4" w:name="_Toc242809262"/>
      <w:r>
        <w:rPr>
          <w:rFonts w:ascii="宋体" w:hAnsi="宋体" w:cs="宋体" w:hint="eastAsia"/>
          <w:b/>
          <w:kern w:val="0"/>
          <w:sz w:val="24"/>
        </w:rPr>
        <w:t>1. 交付（实施）的时间（期限）和地点（范围）</w:t>
      </w:r>
      <w:bookmarkEnd w:id="4"/>
    </w:p>
    <w:p w14:paraId="20FAA8EA" w14:textId="77777777" w:rsidR="0091063B" w:rsidRDefault="0091063B" w:rsidP="0091063B">
      <w:pPr>
        <w:spacing w:line="360" w:lineRule="auto"/>
        <w:ind w:firstLine="420"/>
        <w:contextualSpacing/>
        <w:rPr>
          <w:rFonts w:ascii="宋体" w:hAnsi="宋体" w:cs="宋体" w:hint="eastAsia"/>
          <w:bCs/>
          <w:sz w:val="24"/>
        </w:rPr>
      </w:pPr>
      <w:r>
        <w:rPr>
          <w:rFonts w:ascii="宋体" w:hAnsi="宋体" w:cs="宋体" w:hint="eastAsia"/>
          <w:bCs/>
          <w:sz w:val="24"/>
        </w:rPr>
        <w:t>（1）服务期限：</w:t>
      </w:r>
      <w:bookmarkStart w:id="5" w:name="OLE_LINK30"/>
      <w:r>
        <w:rPr>
          <w:rFonts w:ascii="宋体" w:hAnsi="宋体" w:cs="宋体" w:hint="eastAsia"/>
          <w:bCs/>
          <w:sz w:val="24"/>
        </w:rPr>
        <w:t>自合同签订之日起计算，不超过114日历天；相关配合服务期限：自合同签订之日起至向甲方提交项目总结材料及过程文件，经甲方审核通过止。具体工期要求以招标文件约定为准，设计周期预计涵盖方案设计、初步设计、施工图设计等阶段。</w:t>
      </w:r>
    </w:p>
    <w:bookmarkEnd w:id="5"/>
    <w:p w14:paraId="4B2EEAD4" w14:textId="77777777" w:rsidR="0091063B" w:rsidRDefault="0091063B" w:rsidP="0091063B">
      <w:pPr>
        <w:spacing w:line="360" w:lineRule="auto"/>
        <w:ind w:firstLine="420"/>
        <w:contextualSpacing/>
        <w:rPr>
          <w:rFonts w:ascii="宋体" w:hAnsi="宋体" w:cs="宋体" w:hint="eastAsia"/>
          <w:bCs/>
          <w:sz w:val="24"/>
        </w:rPr>
      </w:pPr>
      <w:r>
        <w:rPr>
          <w:rFonts w:ascii="宋体" w:hAnsi="宋体" w:cs="宋体" w:hint="eastAsia"/>
          <w:bCs/>
          <w:sz w:val="24"/>
        </w:rPr>
        <w:t>（2）服务地点：采购人指定地点。</w:t>
      </w:r>
    </w:p>
    <w:p w14:paraId="61F3AE57" w14:textId="77777777" w:rsidR="0091063B" w:rsidRDefault="0091063B" w:rsidP="0091063B">
      <w:pPr>
        <w:keepNext/>
        <w:keepLines/>
        <w:autoSpaceDE w:val="0"/>
        <w:autoSpaceDN w:val="0"/>
        <w:adjustRightInd w:val="0"/>
        <w:spacing w:before="360" w:after="120" w:line="360" w:lineRule="auto"/>
        <w:jc w:val="left"/>
        <w:outlineLvl w:val="2"/>
        <w:rPr>
          <w:rFonts w:ascii="宋体" w:hAnsi="宋体" w:cs="宋体" w:hint="eastAsia"/>
          <w:b/>
          <w:bCs/>
          <w:kern w:val="0"/>
          <w:sz w:val="24"/>
        </w:rPr>
      </w:pPr>
      <w:bookmarkStart w:id="6" w:name="_Toc242809263"/>
      <w:r>
        <w:rPr>
          <w:rFonts w:ascii="宋体" w:hAnsi="宋体" w:cs="宋体" w:hint="eastAsia"/>
          <w:b/>
          <w:bCs/>
          <w:kern w:val="0"/>
          <w:sz w:val="24"/>
        </w:rPr>
        <w:lastRenderedPageBreak/>
        <w:t>2.付款条件（进度和方式）</w:t>
      </w:r>
      <w:bookmarkEnd w:id="6"/>
    </w:p>
    <w:tbl>
      <w:tblPr>
        <w:tblW w:w="5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7"/>
        <w:gridCol w:w="1071"/>
        <w:gridCol w:w="1412"/>
        <w:gridCol w:w="4129"/>
        <w:gridCol w:w="798"/>
      </w:tblGrid>
      <w:tr w:rsidR="0091063B" w14:paraId="4FADC96F" w14:textId="77777777" w:rsidTr="00D02015">
        <w:trPr>
          <w:trHeight w:val="636"/>
        </w:trPr>
        <w:tc>
          <w:tcPr>
            <w:tcW w:w="608" w:type="pct"/>
            <w:vAlign w:val="center"/>
          </w:tcPr>
          <w:p w14:paraId="5C742BF3" w14:textId="77777777" w:rsidR="0091063B" w:rsidRDefault="0091063B" w:rsidP="00D02015">
            <w:pPr>
              <w:jc w:val="center"/>
              <w:rPr>
                <w:rFonts w:ascii="宋体" w:hAnsi="宋体" w:cs="宋体" w:hint="eastAsia"/>
                <w:sz w:val="24"/>
              </w:rPr>
            </w:pPr>
            <w:bookmarkStart w:id="7" w:name="_Toc242809265"/>
            <w:r>
              <w:rPr>
                <w:rFonts w:ascii="宋体" w:hAnsi="宋体" w:cs="宋体" w:hint="eastAsia"/>
                <w:sz w:val="24"/>
              </w:rPr>
              <w:t>付款次数</w:t>
            </w:r>
          </w:p>
        </w:tc>
        <w:tc>
          <w:tcPr>
            <w:tcW w:w="634" w:type="pct"/>
            <w:vAlign w:val="center"/>
          </w:tcPr>
          <w:p w14:paraId="6FC6FC24" w14:textId="77777777" w:rsidR="0091063B" w:rsidRDefault="0091063B" w:rsidP="00D02015">
            <w:pPr>
              <w:jc w:val="center"/>
              <w:rPr>
                <w:rFonts w:ascii="宋体" w:hAnsi="宋体" w:cs="宋体" w:hint="eastAsia"/>
                <w:sz w:val="24"/>
              </w:rPr>
            </w:pPr>
            <w:r>
              <w:rPr>
                <w:rFonts w:ascii="宋体" w:hAnsi="宋体" w:cs="宋体" w:hint="eastAsia"/>
                <w:sz w:val="24"/>
              </w:rPr>
              <w:t>占设计费（%）</w:t>
            </w:r>
          </w:p>
        </w:tc>
        <w:tc>
          <w:tcPr>
            <w:tcW w:w="837" w:type="pct"/>
            <w:vAlign w:val="center"/>
          </w:tcPr>
          <w:p w14:paraId="3FC3DC60" w14:textId="77777777" w:rsidR="0091063B" w:rsidRDefault="0091063B" w:rsidP="00D02015">
            <w:pPr>
              <w:jc w:val="center"/>
              <w:rPr>
                <w:rFonts w:ascii="宋体" w:hAnsi="宋体" w:cs="宋体" w:hint="eastAsia"/>
                <w:sz w:val="24"/>
              </w:rPr>
            </w:pPr>
            <w:r>
              <w:rPr>
                <w:rFonts w:ascii="宋体" w:hAnsi="宋体" w:cs="宋体" w:hint="eastAsia"/>
                <w:sz w:val="24"/>
              </w:rPr>
              <w:t>付费额（元）</w:t>
            </w:r>
          </w:p>
        </w:tc>
        <w:tc>
          <w:tcPr>
            <w:tcW w:w="2446" w:type="pct"/>
            <w:vAlign w:val="center"/>
          </w:tcPr>
          <w:p w14:paraId="57EA2CE9" w14:textId="77777777" w:rsidR="0091063B" w:rsidRDefault="0091063B" w:rsidP="00D02015">
            <w:pPr>
              <w:jc w:val="center"/>
              <w:rPr>
                <w:rFonts w:ascii="宋体" w:hAnsi="宋体" w:cs="宋体" w:hint="eastAsia"/>
                <w:sz w:val="24"/>
              </w:rPr>
            </w:pPr>
            <w:r>
              <w:rPr>
                <w:rFonts w:ascii="宋体" w:hAnsi="宋体" w:cs="宋体" w:hint="eastAsia"/>
                <w:sz w:val="24"/>
              </w:rPr>
              <w:t>付款时间</w:t>
            </w:r>
          </w:p>
        </w:tc>
        <w:tc>
          <w:tcPr>
            <w:tcW w:w="473" w:type="pct"/>
            <w:vAlign w:val="center"/>
          </w:tcPr>
          <w:p w14:paraId="4DC9BEE9" w14:textId="77777777" w:rsidR="0091063B" w:rsidRDefault="0091063B" w:rsidP="00D02015">
            <w:pPr>
              <w:jc w:val="center"/>
              <w:rPr>
                <w:rFonts w:ascii="宋体" w:hAnsi="宋体" w:cs="宋体" w:hint="eastAsia"/>
                <w:sz w:val="24"/>
              </w:rPr>
            </w:pPr>
            <w:r>
              <w:rPr>
                <w:rFonts w:ascii="宋体" w:hAnsi="宋体" w:cs="宋体" w:hint="eastAsia"/>
                <w:sz w:val="24"/>
              </w:rPr>
              <w:t>备注</w:t>
            </w:r>
          </w:p>
        </w:tc>
      </w:tr>
      <w:tr w:rsidR="0091063B" w14:paraId="6F9A0C31" w14:textId="77777777" w:rsidTr="00D02015">
        <w:trPr>
          <w:trHeight w:val="467"/>
        </w:trPr>
        <w:tc>
          <w:tcPr>
            <w:tcW w:w="608" w:type="pct"/>
            <w:vAlign w:val="center"/>
          </w:tcPr>
          <w:p w14:paraId="59158A87" w14:textId="77777777" w:rsidR="0091063B" w:rsidRDefault="0091063B" w:rsidP="00D02015">
            <w:pPr>
              <w:jc w:val="center"/>
              <w:rPr>
                <w:rFonts w:ascii="宋体" w:hAnsi="宋体" w:cs="宋体" w:hint="eastAsia"/>
                <w:sz w:val="24"/>
              </w:rPr>
            </w:pPr>
            <w:r>
              <w:rPr>
                <w:rFonts w:ascii="宋体" w:hAnsi="宋体" w:cs="宋体" w:hint="eastAsia"/>
                <w:sz w:val="24"/>
              </w:rPr>
              <w:t>第一次</w:t>
            </w:r>
          </w:p>
        </w:tc>
        <w:tc>
          <w:tcPr>
            <w:tcW w:w="634" w:type="pct"/>
            <w:vAlign w:val="center"/>
          </w:tcPr>
          <w:p w14:paraId="2A7049C4" w14:textId="77777777" w:rsidR="0091063B" w:rsidRDefault="0091063B" w:rsidP="00D02015">
            <w:pPr>
              <w:jc w:val="center"/>
              <w:rPr>
                <w:rFonts w:ascii="宋体" w:hAnsi="宋体" w:cs="宋体" w:hint="eastAsia"/>
                <w:sz w:val="24"/>
              </w:rPr>
            </w:pPr>
            <w:r>
              <w:rPr>
                <w:rFonts w:ascii="宋体" w:hAnsi="宋体" w:cs="宋体" w:hint="eastAsia"/>
                <w:sz w:val="24"/>
              </w:rPr>
              <w:t>30</w:t>
            </w:r>
          </w:p>
        </w:tc>
        <w:tc>
          <w:tcPr>
            <w:tcW w:w="837" w:type="pct"/>
            <w:vAlign w:val="center"/>
          </w:tcPr>
          <w:p w14:paraId="30CAAD2F" w14:textId="77777777" w:rsidR="0091063B" w:rsidRDefault="0091063B" w:rsidP="00D02015">
            <w:pPr>
              <w:jc w:val="center"/>
              <w:rPr>
                <w:rFonts w:ascii="宋体" w:hAnsi="宋体" w:cs="宋体" w:hint="eastAsia"/>
                <w:sz w:val="24"/>
              </w:rPr>
            </w:pPr>
          </w:p>
        </w:tc>
        <w:tc>
          <w:tcPr>
            <w:tcW w:w="2446" w:type="pct"/>
            <w:vAlign w:val="center"/>
          </w:tcPr>
          <w:p w14:paraId="6A62BAC4" w14:textId="77777777" w:rsidR="0091063B" w:rsidRDefault="0091063B" w:rsidP="00D02015">
            <w:pPr>
              <w:jc w:val="left"/>
              <w:rPr>
                <w:rFonts w:ascii="宋体" w:hAnsi="宋体" w:cs="宋体" w:hint="eastAsia"/>
                <w:sz w:val="24"/>
              </w:rPr>
            </w:pPr>
            <w:r>
              <w:rPr>
                <w:rFonts w:ascii="宋体" w:hAnsi="宋体" w:cs="宋体" w:hint="eastAsia"/>
                <w:sz w:val="24"/>
              </w:rPr>
              <w:t>合同签订后15个工作日内</w:t>
            </w:r>
          </w:p>
        </w:tc>
        <w:tc>
          <w:tcPr>
            <w:tcW w:w="473" w:type="pct"/>
            <w:vAlign w:val="center"/>
          </w:tcPr>
          <w:p w14:paraId="68A3D11C" w14:textId="77777777" w:rsidR="0091063B" w:rsidRDefault="0091063B" w:rsidP="00D02015">
            <w:pPr>
              <w:jc w:val="center"/>
              <w:rPr>
                <w:rFonts w:ascii="宋体" w:hAnsi="宋体" w:cs="宋体" w:hint="eastAsia"/>
                <w:sz w:val="24"/>
              </w:rPr>
            </w:pPr>
          </w:p>
        </w:tc>
      </w:tr>
      <w:tr w:rsidR="0091063B" w14:paraId="10C27FB1" w14:textId="77777777" w:rsidTr="00D02015">
        <w:trPr>
          <w:trHeight w:val="417"/>
        </w:trPr>
        <w:tc>
          <w:tcPr>
            <w:tcW w:w="608" w:type="pct"/>
            <w:vAlign w:val="center"/>
          </w:tcPr>
          <w:p w14:paraId="03D298A9" w14:textId="77777777" w:rsidR="0091063B" w:rsidRDefault="0091063B" w:rsidP="00D02015">
            <w:pPr>
              <w:jc w:val="center"/>
              <w:rPr>
                <w:rFonts w:ascii="宋体" w:hAnsi="宋体" w:cs="宋体" w:hint="eastAsia"/>
                <w:sz w:val="24"/>
              </w:rPr>
            </w:pPr>
            <w:r>
              <w:rPr>
                <w:rFonts w:ascii="宋体" w:hAnsi="宋体" w:cs="宋体" w:hint="eastAsia"/>
                <w:sz w:val="24"/>
              </w:rPr>
              <w:t>第二次</w:t>
            </w:r>
          </w:p>
        </w:tc>
        <w:tc>
          <w:tcPr>
            <w:tcW w:w="634" w:type="pct"/>
            <w:vAlign w:val="center"/>
          </w:tcPr>
          <w:p w14:paraId="41372B64" w14:textId="77777777" w:rsidR="0091063B" w:rsidRDefault="0091063B" w:rsidP="00D02015">
            <w:pPr>
              <w:jc w:val="center"/>
              <w:rPr>
                <w:rFonts w:ascii="宋体" w:hAnsi="宋体" w:cs="宋体" w:hint="eastAsia"/>
                <w:sz w:val="24"/>
              </w:rPr>
            </w:pPr>
            <w:r>
              <w:rPr>
                <w:rFonts w:ascii="宋体" w:hAnsi="宋体" w:cs="宋体" w:hint="eastAsia"/>
                <w:sz w:val="24"/>
              </w:rPr>
              <w:t>30</w:t>
            </w:r>
          </w:p>
        </w:tc>
        <w:tc>
          <w:tcPr>
            <w:tcW w:w="837" w:type="pct"/>
            <w:vAlign w:val="center"/>
          </w:tcPr>
          <w:p w14:paraId="7C88644E" w14:textId="77777777" w:rsidR="0091063B" w:rsidRDefault="0091063B" w:rsidP="00D02015">
            <w:pPr>
              <w:jc w:val="center"/>
              <w:rPr>
                <w:rFonts w:ascii="宋体" w:hAnsi="宋体" w:cs="宋体" w:hint="eastAsia"/>
                <w:sz w:val="24"/>
              </w:rPr>
            </w:pPr>
          </w:p>
        </w:tc>
        <w:tc>
          <w:tcPr>
            <w:tcW w:w="2446" w:type="pct"/>
            <w:vAlign w:val="center"/>
          </w:tcPr>
          <w:p w14:paraId="177D0165" w14:textId="77777777" w:rsidR="0091063B" w:rsidRDefault="0091063B" w:rsidP="00D02015">
            <w:pPr>
              <w:jc w:val="left"/>
              <w:rPr>
                <w:rFonts w:ascii="宋体" w:hAnsi="宋体" w:cs="宋体" w:hint="eastAsia"/>
                <w:sz w:val="24"/>
              </w:rPr>
            </w:pPr>
            <w:r>
              <w:rPr>
                <w:rFonts w:ascii="宋体" w:hAnsi="宋体" w:cs="宋体" w:hint="eastAsia"/>
                <w:sz w:val="24"/>
              </w:rPr>
              <w:t>提交施工图设计成果文件经发包人确认后15个工作日内</w:t>
            </w:r>
          </w:p>
        </w:tc>
        <w:tc>
          <w:tcPr>
            <w:tcW w:w="473" w:type="pct"/>
            <w:vAlign w:val="center"/>
          </w:tcPr>
          <w:p w14:paraId="31AB3950" w14:textId="77777777" w:rsidR="0091063B" w:rsidRDefault="0091063B" w:rsidP="00D02015">
            <w:pPr>
              <w:jc w:val="center"/>
              <w:rPr>
                <w:rFonts w:ascii="宋体" w:hAnsi="宋体" w:cs="宋体" w:hint="eastAsia"/>
                <w:sz w:val="24"/>
              </w:rPr>
            </w:pPr>
          </w:p>
        </w:tc>
      </w:tr>
      <w:tr w:rsidR="0091063B" w14:paraId="454B08B4" w14:textId="77777777" w:rsidTr="00D02015">
        <w:tc>
          <w:tcPr>
            <w:tcW w:w="608" w:type="pct"/>
            <w:vAlign w:val="center"/>
          </w:tcPr>
          <w:p w14:paraId="10A963AC" w14:textId="77777777" w:rsidR="0091063B" w:rsidRDefault="0091063B" w:rsidP="00D02015">
            <w:pPr>
              <w:jc w:val="center"/>
              <w:rPr>
                <w:rFonts w:ascii="宋体" w:hAnsi="宋体" w:cs="宋体" w:hint="eastAsia"/>
                <w:sz w:val="24"/>
              </w:rPr>
            </w:pPr>
            <w:r>
              <w:rPr>
                <w:rFonts w:ascii="宋体" w:hAnsi="宋体" w:cs="宋体" w:hint="eastAsia"/>
                <w:sz w:val="24"/>
              </w:rPr>
              <w:t>第三次</w:t>
            </w:r>
          </w:p>
        </w:tc>
        <w:tc>
          <w:tcPr>
            <w:tcW w:w="634" w:type="pct"/>
            <w:vAlign w:val="center"/>
          </w:tcPr>
          <w:p w14:paraId="4D618411" w14:textId="77777777" w:rsidR="0091063B" w:rsidRDefault="0091063B" w:rsidP="00D02015">
            <w:pPr>
              <w:jc w:val="center"/>
              <w:rPr>
                <w:rFonts w:ascii="宋体" w:hAnsi="宋体" w:cs="宋体" w:hint="eastAsia"/>
                <w:sz w:val="24"/>
              </w:rPr>
            </w:pPr>
            <w:r>
              <w:rPr>
                <w:rFonts w:ascii="宋体" w:hAnsi="宋体" w:cs="宋体"/>
                <w:sz w:val="24"/>
              </w:rPr>
              <w:t>20</w:t>
            </w:r>
          </w:p>
        </w:tc>
        <w:tc>
          <w:tcPr>
            <w:tcW w:w="837" w:type="pct"/>
            <w:vAlign w:val="center"/>
          </w:tcPr>
          <w:p w14:paraId="31145E10" w14:textId="77777777" w:rsidR="0091063B" w:rsidRDefault="0091063B" w:rsidP="00D02015">
            <w:pPr>
              <w:jc w:val="center"/>
              <w:rPr>
                <w:rFonts w:ascii="宋体" w:hAnsi="宋体" w:cs="宋体" w:hint="eastAsia"/>
                <w:sz w:val="24"/>
              </w:rPr>
            </w:pPr>
          </w:p>
        </w:tc>
        <w:tc>
          <w:tcPr>
            <w:tcW w:w="2446" w:type="pct"/>
            <w:vAlign w:val="center"/>
          </w:tcPr>
          <w:p w14:paraId="75695623" w14:textId="77777777" w:rsidR="0091063B" w:rsidRDefault="0091063B" w:rsidP="00D02015">
            <w:pPr>
              <w:jc w:val="left"/>
              <w:rPr>
                <w:rFonts w:ascii="宋体" w:hAnsi="宋体" w:cs="宋体" w:hint="eastAsia"/>
                <w:sz w:val="24"/>
              </w:rPr>
            </w:pPr>
            <w:r>
              <w:rPr>
                <w:rFonts w:ascii="宋体" w:hAnsi="宋体" w:cs="宋体" w:hint="eastAsia"/>
                <w:sz w:val="24"/>
              </w:rPr>
              <w:t>工程施工进度完成80%时，提交请款函经发包人确认后15个工作日内</w:t>
            </w:r>
          </w:p>
        </w:tc>
        <w:tc>
          <w:tcPr>
            <w:tcW w:w="473" w:type="pct"/>
            <w:vAlign w:val="center"/>
          </w:tcPr>
          <w:p w14:paraId="651A841C" w14:textId="77777777" w:rsidR="0091063B" w:rsidRDefault="0091063B" w:rsidP="00D02015">
            <w:pPr>
              <w:jc w:val="center"/>
              <w:rPr>
                <w:rFonts w:ascii="宋体" w:hAnsi="宋体" w:cs="宋体" w:hint="eastAsia"/>
                <w:sz w:val="24"/>
              </w:rPr>
            </w:pPr>
          </w:p>
        </w:tc>
      </w:tr>
      <w:tr w:rsidR="0091063B" w14:paraId="0B216A54" w14:textId="77777777" w:rsidTr="00D02015">
        <w:tc>
          <w:tcPr>
            <w:tcW w:w="608" w:type="pct"/>
            <w:vAlign w:val="center"/>
          </w:tcPr>
          <w:p w14:paraId="6A99B5C2" w14:textId="77777777" w:rsidR="0091063B" w:rsidRDefault="0091063B" w:rsidP="00D02015">
            <w:pPr>
              <w:jc w:val="center"/>
              <w:rPr>
                <w:rFonts w:ascii="宋体" w:hAnsi="宋体" w:cs="宋体" w:hint="eastAsia"/>
                <w:sz w:val="24"/>
              </w:rPr>
            </w:pPr>
            <w:r>
              <w:rPr>
                <w:rFonts w:ascii="宋体" w:hAnsi="宋体" w:cs="宋体" w:hint="eastAsia"/>
                <w:sz w:val="24"/>
              </w:rPr>
              <w:t>第四次</w:t>
            </w:r>
          </w:p>
        </w:tc>
        <w:tc>
          <w:tcPr>
            <w:tcW w:w="634" w:type="pct"/>
            <w:vAlign w:val="center"/>
          </w:tcPr>
          <w:p w14:paraId="25DEC18C" w14:textId="77777777" w:rsidR="0091063B" w:rsidRDefault="0091063B" w:rsidP="00D02015">
            <w:pPr>
              <w:jc w:val="center"/>
              <w:rPr>
                <w:rFonts w:ascii="宋体" w:hAnsi="宋体" w:cs="宋体" w:hint="eastAsia"/>
                <w:sz w:val="24"/>
              </w:rPr>
            </w:pPr>
            <w:r>
              <w:rPr>
                <w:rFonts w:ascii="宋体" w:hAnsi="宋体" w:cs="宋体" w:hint="eastAsia"/>
                <w:sz w:val="24"/>
              </w:rPr>
              <w:t>2</w:t>
            </w:r>
            <w:r>
              <w:rPr>
                <w:rFonts w:ascii="宋体" w:hAnsi="宋体" w:cs="宋体"/>
                <w:sz w:val="24"/>
              </w:rPr>
              <w:t>0</w:t>
            </w:r>
          </w:p>
        </w:tc>
        <w:tc>
          <w:tcPr>
            <w:tcW w:w="837" w:type="pct"/>
            <w:vAlign w:val="center"/>
          </w:tcPr>
          <w:p w14:paraId="6DB3EB2D" w14:textId="77777777" w:rsidR="0091063B" w:rsidRDefault="0091063B" w:rsidP="00D02015">
            <w:pPr>
              <w:jc w:val="center"/>
              <w:rPr>
                <w:rFonts w:ascii="宋体" w:hAnsi="宋体" w:cs="宋体" w:hint="eastAsia"/>
                <w:sz w:val="24"/>
              </w:rPr>
            </w:pPr>
          </w:p>
        </w:tc>
        <w:tc>
          <w:tcPr>
            <w:tcW w:w="2446" w:type="pct"/>
            <w:vAlign w:val="center"/>
          </w:tcPr>
          <w:p w14:paraId="2A521CF4" w14:textId="77777777" w:rsidR="0091063B" w:rsidRDefault="0091063B" w:rsidP="00D02015">
            <w:pPr>
              <w:jc w:val="left"/>
              <w:rPr>
                <w:rFonts w:ascii="宋体" w:hAnsi="宋体" w:cs="宋体" w:hint="eastAsia"/>
                <w:sz w:val="24"/>
              </w:rPr>
            </w:pPr>
            <w:r>
              <w:rPr>
                <w:rFonts w:ascii="宋体" w:hAnsi="宋体" w:cs="宋体" w:hint="eastAsia"/>
                <w:sz w:val="24"/>
              </w:rPr>
              <w:t>工程竣工验收通过，提交请款函经发包人确认后15个工作日内(如有相关审计需评审后以政府相关部门审核确定的金额结清全部设计费)</w:t>
            </w:r>
          </w:p>
        </w:tc>
        <w:tc>
          <w:tcPr>
            <w:tcW w:w="473" w:type="pct"/>
            <w:vAlign w:val="center"/>
          </w:tcPr>
          <w:p w14:paraId="2B2D7D01" w14:textId="77777777" w:rsidR="0091063B" w:rsidRDefault="0091063B" w:rsidP="00D02015">
            <w:pPr>
              <w:jc w:val="center"/>
              <w:rPr>
                <w:rFonts w:ascii="宋体" w:hAnsi="宋体" w:cs="宋体" w:hint="eastAsia"/>
                <w:sz w:val="24"/>
              </w:rPr>
            </w:pPr>
          </w:p>
        </w:tc>
      </w:tr>
      <w:tr w:rsidR="0091063B" w14:paraId="35D19062" w14:textId="77777777" w:rsidTr="00D02015">
        <w:trPr>
          <w:trHeight w:val="504"/>
        </w:trPr>
        <w:tc>
          <w:tcPr>
            <w:tcW w:w="608" w:type="pct"/>
            <w:vAlign w:val="center"/>
          </w:tcPr>
          <w:p w14:paraId="1BF8DFA0" w14:textId="77777777" w:rsidR="0091063B" w:rsidRDefault="0091063B" w:rsidP="00D02015">
            <w:pPr>
              <w:jc w:val="center"/>
              <w:rPr>
                <w:rFonts w:ascii="宋体" w:hAnsi="宋体" w:cs="宋体" w:hint="eastAsia"/>
                <w:sz w:val="24"/>
              </w:rPr>
            </w:pPr>
            <w:r>
              <w:rPr>
                <w:rFonts w:ascii="宋体" w:hAnsi="宋体" w:cs="宋体" w:hint="eastAsia"/>
                <w:sz w:val="24"/>
              </w:rPr>
              <w:t>合计</w:t>
            </w:r>
          </w:p>
        </w:tc>
        <w:tc>
          <w:tcPr>
            <w:tcW w:w="634" w:type="pct"/>
            <w:vAlign w:val="center"/>
          </w:tcPr>
          <w:p w14:paraId="35A7BF10" w14:textId="77777777" w:rsidR="0091063B" w:rsidRDefault="0091063B" w:rsidP="00D02015">
            <w:pPr>
              <w:jc w:val="center"/>
              <w:rPr>
                <w:rFonts w:ascii="宋体" w:hAnsi="宋体" w:cs="宋体" w:hint="eastAsia"/>
                <w:sz w:val="24"/>
              </w:rPr>
            </w:pPr>
            <w:r>
              <w:rPr>
                <w:rFonts w:ascii="宋体" w:hAnsi="宋体" w:cs="宋体" w:hint="eastAsia"/>
                <w:sz w:val="24"/>
              </w:rPr>
              <w:t>100</w:t>
            </w:r>
          </w:p>
        </w:tc>
        <w:tc>
          <w:tcPr>
            <w:tcW w:w="837" w:type="pct"/>
            <w:vAlign w:val="center"/>
          </w:tcPr>
          <w:p w14:paraId="7F599CA7" w14:textId="77777777" w:rsidR="0091063B" w:rsidRDefault="0091063B" w:rsidP="00D02015">
            <w:pPr>
              <w:jc w:val="center"/>
              <w:rPr>
                <w:rFonts w:ascii="宋体" w:hAnsi="宋体" w:cs="宋体" w:hint="eastAsia"/>
                <w:sz w:val="24"/>
              </w:rPr>
            </w:pPr>
          </w:p>
        </w:tc>
        <w:tc>
          <w:tcPr>
            <w:tcW w:w="2446" w:type="pct"/>
            <w:vAlign w:val="center"/>
          </w:tcPr>
          <w:p w14:paraId="2BDBBCB0" w14:textId="77777777" w:rsidR="0091063B" w:rsidRDefault="0091063B" w:rsidP="00D02015">
            <w:pPr>
              <w:jc w:val="center"/>
              <w:rPr>
                <w:rFonts w:ascii="宋体" w:hAnsi="宋体" w:cs="宋体" w:hint="eastAsia"/>
                <w:sz w:val="24"/>
              </w:rPr>
            </w:pPr>
          </w:p>
        </w:tc>
        <w:tc>
          <w:tcPr>
            <w:tcW w:w="473" w:type="pct"/>
            <w:vAlign w:val="center"/>
          </w:tcPr>
          <w:p w14:paraId="27E275E5" w14:textId="77777777" w:rsidR="0091063B" w:rsidRDefault="0091063B" w:rsidP="00D02015">
            <w:pPr>
              <w:jc w:val="center"/>
              <w:rPr>
                <w:rFonts w:ascii="宋体" w:hAnsi="宋体" w:cs="宋体" w:hint="eastAsia"/>
                <w:sz w:val="24"/>
              </w:rPr>
            </w:pPr>
          </w:p>
        </w:tc>
      </w:tr>
    </w:tbl>
    <w:p w14:paraId="439CD04D" w14:textId="77777777" w:rsidR="0091063B" w:rsidRDefault="0091063B" w:rsidP="0091063B">
      <w:pPr>
        <w:spacing w:line="276" w:lineRule="auto"/>
        <w:jc w:val="left"/>
        <w:rPr>
          <w:rFonts w:ascii="宋体" w:hAnsi="宋体" w:cs="宋体" w:hint="eastAsia"/>
          <w:sz w:val="24"/>
        </w:rPr>
      </w:pPr>
      <w:r>
        <w:rPr>
          <w:rFonts w:ascii="宋体" w:hAnsi="宋体" w:cs="宋体" w:hint="eastAsia"/>
          <w:sz w:val="24"/>
        </w:rPr>
        <w:t>备注：备注：在发包人向承包人支付任何款项之前，承包人应向发包人开具相应金额的合法增值税发票”</w:t>
      </w:r>
    </w:p>
    <w:p w14:paraId="71EFE57F" w14:textId="77777777" w:rsidR="0091063B" w:rsidRDefault="0091063B" w:rsidP="0091063B">
      <w:pPr>
        <w:keepNext/>
        <w:keepLines/>
        <w:autoSpaceDE w:val="0"/>
        <w:autoSpaceDN w:val="0"/>
        <w:adjustRightInd w:val="0"/>
        <w:spacing w:before="360" w:after="120" w:line="360" w:lineRule="auto"/>
        <w:jc w:val="left"/>
        <w:outlineLvl w:val="2"/>
        <w:rPr>
          <w:rFonts w:ascii="宋体" w:hAnsi="宋体" w:cs="宋体" w:hint="eastAsia"/>
          <w:b/>
          <w:bCs/>
          <w:kern w:val="0"/>
          <w:sz w:val="24"/>
        </w:rPr>
      </w:pPr>
      <w:r>
        <w:rPr>
          <w:rFonts w:ascii="宋体" w:hAnsi="宋体" w:cs="宋体" w:hint="eastAsia"/>
          <w:b/>
          <w:bCs/>
          <w:kern w:val="0"/>
          <w:sz w:val="24"/>
        </w:rPr>
        <w:t>3. 售后服务（质保期）</w:t>
      </w:r>
      <w:bookmarkEnd w:id="7"/>
    </w:p>
    <w:p w14:paraId="1B443CF0" w14:textId="77777777" w:rsidR="0091063B" w:rsidRDefault="0091063B" w:rsidP="0091063B">
      <w:pPr>
        <w:keepNext/>
        <w:keepLines/>
        <w:autoSpaceDE w:val="0"/>
        <w:autoSpaceDN w:val="0"/>
        <w:adjustRightInd w:val="0"/>
        <w:spacing w:before="360" w:after="120" w:line="360" w:lineRule="auto"/>
        <w:ind w:firstLineChars="200" w:firstLine="480"/>
        <w:jc w:val="left"/>
        <w:outlineLvl w:val="2"/>
        <w:rPr>
          <w:rFonts w:ascii="宋体" w:hAnsi="宋体" w:cs="宋体" w:hint="eastAsia"/>
          <w:kern w:val="0"/>
          <w:sz w:val="24"/>
        </w:rPr>
      </w:pPr>
      <w:bookmarkStart w:id="8" w:name="_Toc242809266"/>
      <w:r>
        <w:rPr>
          <w:rFonts w:ascii="宋体" w:hAnsi="宋体" w:cs="宋体" w:hint="eastAsia"/>
          <w:kern w:val="0"/>
          <w:sz w:val="24"/>
        </w:rPr>
        <w:t>设计人配合服务期自本合同生效之日起，至本项目工程全部竣工验收合格、办结竣工备案之日止。在此期间，设计人负责向采购人及施工单位进行设计交底、现场施工技术配合、解决设计图纸相关问题、参加隐蔽工程验收及竣工验收等。</w:t>
      </w:r>
      <w:bookmarkEnd w:id="8"/>
    </w:p>
    <w:p w14:paraId="23E28A26" w14:textId="77777777" w:rsidR="0091063B" w:rsidRDefault="0091063B" w:rsidP="0091063B">
      <w:pPr>
        <w:keepNext/>
        <w:keepLines/>
        <w:numPr>
          <w:ilvl w:val="0"/>
          <w:numId w:val="1"/>
        </w:numPr>
        <w:autoSpaceDE w:val="0"/>
        <w:autoSpaceDN w:val="0"/>
        <w:adjustRightInd w:val="0"/>
        <w:spacing w:before="120" w:line="360" w:lineRule="auto"/>
        <w:jc w:val="left"/>
        <w:outlineLvl w:val="1"/>
        <w:rPr>
          <w:rFonts w:ascii="宋体" w:hAnsi="宋体" w:cs="宋体" w:hint="eastAsia"/>
          <w:b/>
          <w:kern w:val="0"/>
          <w:sz w:val="24"/>
        </w:rPr>
      </w:pPr>
      <w:bookmarkStart w:id="9" w:name="_Toc242809267"/>
      <w:r>
        <w:rPr>
          <w:rFonts w:ascii="宋体" w:hAnsi="宋体" w:cs="宋体" w:hint="eastAsia"/>
          <w:b/>
          <w:kern w:val="0"/>
          <w:sz w:val="24"/>
        </w:rPr>
        <w:t>技术要求</w:t>
      </w:r>
      <w:bookmarkEnd w:id="9"/>
    </w:p>
    <w:p w14:paraId="44DA87CE" w14:textId="77777777" w:rsidR="0091063B" w:rsidRDefault="0091063B" w:rsidP="0091063B">
      <w:pPr>
        <w:keepNext/>
        <w:keepLines/>
        <w:spacing w:before="260" w:after="260" w:line="360" w:lineRule="auto"/>
        <w:jc w:val="left"/>
        <w:outlineLvl w:val="1"/>
        <w:rPr>
          <w:rFonts w:ascii="宋体" w:hAnsi="宋体" w:hint="eastAsia"/>
          <w:b/>
          <w:bCs/>
          <w:sz w:val="24"/>
          <w:shd w:val="clear" w:color="auto" w:fill="FFFFFF"/>
        </w:rPr>
      </w:pPr>
      <w:bookmarkStart w:id="10" w:name="_Toc242809268"/>
      <w:bookmarkStart w:id="11" w:name="_Toc131772741"/>
      <w:bookmarkStart w:id="12" w:name="_Toc26878"/>
      <w:bookmarkStart w:id="13" w:name="_Toc20694"/>
      <w:bookmarkStart w:id="14" w:name="_Toc105087909"/>
      <w:bookmarkStart w:id="15" w:name="_Toc105757829"/>
      <w:bookmarkStart w:id="16" w:name="_Toc13204"/>
      <w:bookmarkStart w:id="17" w:name="_Toc105780478"/>
      <w:r>
        <w:rPr>
          <w:rFonts w:ascii="宋体" w:hAnsi="宋体" w:hint="eastAsia"/>
          <w:bCs/>
          <w:sz w:val="24"/>
        </w:rPr>
        <w:t>（一）</w:t>
      </w:r>
      <w:r>
        <w:rPr>
          <w:rFonts w:ascii="宋体" w:hAnsi="宋体" w:hint="eastAsia"/>
          <w:b/>
          <w:bCs/>
          <w:sz w:val="24"/>
          <w:shd w:val="clear" w:color="auto" w:fill="FFFFFF"/>
        </w:rPr>
        <w:t>功能需求</w:t>
      </w:r>
      <w:bookmarkEnd w:id="10"/>
      <w:bookmarkEnd w:id="11"/>
    </w:p>
    <w:bookmarkEnd w:id="12"/>
    <w:bookmarkEnd w:id="13"/>
    <w:bookmarkEnd w:id="14"/>
    <w:bookmarkEnd w:id="15"/>
    <w:bookmarkEnd w:id="16"/>
    <w:bookmarkEnd w:id="17"/>
    <w:p w14:paraId="0E98C5ED" w14:textId="77777777" w:rsidR="0091063B" w:rsidRDefault="0091063B" w:rsidP="0091063B">
      <w:pPr>
        <w:spacing w:line="360" w:lineRule="auto"/>
        <w:rPr>
          <w:rFonts w:ascii="宋体" w:hAnsi="宋体" w:hint="eastAsia"/>
          <w:b/>
          <w:bCs/>
          <w:sz w:val="24"/>
          <w:shd w:val="clear" w:color="auto" w:fill="FFFFFF"/>
        </w:rPr>
      </w:pPr>
      <w:r>
        <w:rPr>
          <w:rFonts w:ascii="宋体" w:hAnsi="宋体" w:hint="eastAsia"/>
          <w:b/>
          <w:bCs/>
          <w:sz w:val="24"/>
          <w:shd w:val="clear" w:color="auto" w:fill="FFFFFF"/>
        </w:rPr>
        <w:t>1.</w:t>
      </w:r>
      <w:r>
        <w:rPr>
          <w:rFonts w:ascii="宋体" w:hAnsi="宋体"/>
          <w:b/>
          <w:bCs/>
          <w:sz w:val="24"/>
          <w:shd w:val="clear" w:color="auto" w:fill="FFFFFF"/>
        </w:rPr>
        <w:t>1 设计原则</w:t>
      </w:r>
    </w:p>
    <w:p w14:paraId="15EDD1A5" w14:textId="77777777" w:rsidR="0091063B" w:rsidRDefault="0091063B" w:rsidP="0091063B">
      <w:pPr>
        <w:spacing w:line="360" w:lineRule="auto"/>
        <w:ind w:firstLineChars="200" w:firstLine="482"/>
        <w:rPr>
          <w:rFonts w:ascii="宋体" w:hAnsi="宋体" w:hint="eastAsia"/>
          <w:sz w:val="24"/>
          <w:shd w:val="clear" w:color="auto" w:fill="FFFFFF"/>
        </w:rPr>
      </w:pPr>
      <w:r>
        <w:rPr>
          <w:rFonts w:ascii="宋体" w:hAnsi="宋体"/>
          <w:b/>
          <w:bCs/>
          <w:sz w:val="24"/>
          <w:shd w:val="clear" w:color="auto" w:fill="FFFFFF"/>
        </w:rPr>
        <w:t>（1）建筑改造原则</w:t>
      </w:r>
    </w:p>
    <w:p w14:paraId="5F90516D" w14:textId="77777777" w:rsidR="0091063B" w:rsidRDefault="0091063B" w:rsidP="0091063B">
      <w:pPr>
        <w:spacing w:line="360" w:lineRule="auto"/>
        <w:ind w:firstLineChars="200" w:firstLine="480"/>
        <w:rPr>
          <w:rFonts w:ascii="宋体" w:hAnsi="宋体" w:hint="eastAsia"/>
          <w:sz w:val="24"/>
          <w:shd w:val="clear" w:color="auto" w:fill="FFFFFF"/>
        </w:rPr>
      </w:pPr>
      <w:r>
        <w:rPr>
          <w:rFonts w:ascii="宋体" w:hAnsi="宋体"/>
          <w:sz w:val="24"/>
          <w:shd w:val="clear" w:color="auto" w:fill="FFFFFF"/>
        </w:rPr>
        <w:t>以现状既有建筑格局为基础，不改变原有建筑基底位置、建筑轮廓及院落肌理，不新增建筑单体，不扩大建筑基底面积。改造范围内总建筑面积严格控制不超过现状既有总建筑面积9426.4㎡，不得突破现状建设规模。保留现状院落格局、古树名木，优化院内人行流线、车行流线，优化局部铺装、停车点位，满足消防疏散、无障碍通行、应急救援要求。</w:t>
      </w:r>
    </w:p>
    <w:p w14:paraId="3E909C10" w14:textId="77777777" w:rsidR="0091063B" w:rsidRDefault="0091063B" w:rsidP="0091063B">
      <w:pPr>
        <w:spacing w:line="360" w:lineRule="auto"/>
        <w:ind w:firstLineChars="200" w:firstLine="482"/>
        <w:rPr>
          <w:rFonts w:ascii="宋体" w:hAnsi="宋体" w:hint="eastAsia"/>
          <w:sz w:val="24"/>
          <w:shd w:val="clear" w:color="auto" w:fill="FFFFFF"/>
        </w:rPr>
      </w:pPr>
      <w:r>
        <w:rPr>
          <w:rFonts w:ascii="宋体" w:hAnsi="宋体"/>
          <w:b/>
          <w:bCs/>
          <w:sz w:val="24"/>
          <w:shd w:val="clear" w:color="auto" w:fill="FFFFFF"/>
        </w:rPr>
        <w:t>（2）建筑与环境协调原则</w:t>
      </w:r>
    </w:p>
    <w:p w14:paraId="4CBFE701" w14:textId="77777777" w:rsidR="0091063B" w:rsidRDefault="0091063B" w:rsidP="0091063B">
      <w:pPr>
        <w:spacing w:line="360" w:lineRule="auto"/>
        <w:ind w:firstLineChars="200" w:firstLine="480"/>
        <w:rPr>
          <w:rFonts w:ascii="宋体" w:hAnsi="宋体" w:hint="eastAsia"/>
          <w:sz w:val="24"/>
          <w:shd w:val="clear" w:color="auto" w:fill="FFFFFF"/>
        </w:rPr>
      </w:pPr>
      <w:r>
        <w:rPr>
          <w:rFonts w:ascii="宋体" w:hAnsi="宋体"/>
          <w:sz w:val="24"/>
          <w:shd w:val="clear" w:color="auto" w:fill="FFFFFF"/>
        </w:rPr>
        <w:lastRenderedPageBreak/>
        <w:t>建筑改造应与卧佛山庄周边山体自然环境高度协调，充分尊重山形地势，建筑体量、色彩、材质、尺度顺应周边环境。室外管线、设备、空调外机、风机等外露设施全部做隐蔽化处理。项目整体风貌兼顾山林自然环境与人文环境，改造后内外环境融为一体。</w:t>
      </w:r>
    </w:p>
    <w:p w14:paraId="790DFF5B" w14:textId="77777777" w:rsidR="0091063B" w:rsidRDefault="0091063B" w:rsidP="0091063B">
      <w:pPr>
        <w:spacing w:line="360" w:lineRule="auto"/>
        <w:ind w:firstLineChars="200" w:firstLine="482"/>
        <w:rPr>
          <w:rFonts w:ascii="宋体" w:hAnsi="宋体" w:hint="eastAsia"/>
          <w:sz w:val="24"/>
          <w:shd w:val="clear" w:color="auto" w:fill="FFFFFF"/>
        </w:rPr>
      </w:pPr>
      <w:r>
        <w:rPr>
          <w:rFonts w:ascii="宋体" w:hAnsi="宋体"/>
          <w:b/>
          <w:bCs/>
          <w:sz w:val="24"/>
          <w:shd w:val="clear" w:color="auto" w:fill="FFFFFF"/>
        </w:rPr>
        <w:t>（3）建筑风格原则</w:t>
      </w:r>
    </w:p>
    <w:p w14:paraId="290A38C7" w14:textId="77777777" w:rsidR="0091063B" w:rsidRDefault="0091063B" w:rsidP="0091063B">
      <w:pPr>
        <w:spacing w:line="360" w:lineRule="auto"/>
        <w:ind w:firstLineChars="200" w:firstLine="480"/>
        <w:rPr>
          <w:rFonts w:ascii="宋体" w:hAnsi="宋体" w:hint="eastAsia"/>
          <w:sz w:val="24"/>
          <w:shd w:val="clear" w:color="auto" w:fill="FFFFFF"/>
        </w:rPr>
      </w:pPr>
      <w:r>
        <w:rPr>
          <w:rFonts w:ascii="宋体" w:hAnsi="宋体"/>
          <w:sz w:val="24"/>
          <w:shd w:val="clear" w:color="auto" w:fill="FFFFFF"/>
        </w:rPr>
        <w:t>住宿院落、多功能厅、餐厅等整体延续卧佛山庄现状仿古建筑风格，以修缮、复原、提质为主，不改变建筑原有形制、院落格局、屋顶形式、檐口形式、立面比例关系。综合楼建筑外立面改造可适当简化部分仿古建筑元素，结合改造后新增的多功能厅及大堂吧等功能，合理优化建筑立面效果。室内装修升级，公共区域、主要厅堂室内风格与建筑整体仿古风貌相协调。</w:t>
      </w:r>
    </w:p>
    <w:p w14:paraId="0830E15E" w14:textId="77777777" w:rsidR="0091063B" w:rsidRDefault="0091063B" w:rsidP="0091063B">
      <w:pPr>
        <w:spacing w:line="360" w:lineRule="auto"/>
        <w:ind w:firstLineChars="200" w:firstLine="482"/>
        <w:rPr>
          <w:rFonts w:ascii="宋体" w:hAnsi="宋体" w:hint="eastAsia"/>
          <w:sz w:val="24"/>
          <w:shd w:val="clear" w:color="auto" w:fill="FFFFFF"/>
        </w:rPr>
      </w:pPr>
      <w:r>
        <w:rPr>
          <w:rFonts w:ascii="宋体" w:hAnsi="宋体"/>
          <w:b/>
          <w:bCs/>
          <w:sz w:val="24"/>
          <w:shd w:val="clear" w:color="auto" w:fill="FFFFFF"/>
        </w:rPr>
        <w:t>（4）建筑高度控制原则</w:t>
      </w:r>
    </w:p>
    <w:p w14:paraId="56429A08" w14:textId="77777777" w:rsidR="0091063B" w:rsidRDefault="0091063B" w:rsidP="0091063B">
      <w:pPr>
        <w:spacing w:line="360" w:lineRule="auto"/>
        <w:rPr>
          <w:rFonts w:ascii="宋体" w:hAnsi="宋体" w:hint="eastAsia"/>
          <w:sz w:val="24"/>
          <w:shd w:val="clear" w:color="auto" w:fill="FFFFFF"/>
        </w:rPr>
      </w:pPr>
      <w:r>
        <w:rPr>
          <w:rFonts w:ascii="宋体" w:hAnsi="宋体"/>
          <w:sz w:val="24"/>
          <w:shd w:val="clear" w:color="auto" w:fill="FFFFFF"/>
        </w:rPr>
        <w:t>本项目为既有建筑改造提升，所有建筑改造完成后建筑高度严格控制，不得超过现状既有建筑的建筑高度。最高建筑为综合楼，建筑高度</w:t>
      </w:r>
      <w:r>
        <w:rPr>
          <w:rFonts w:ascii="宋体" w:hAnsi="宋体"/>
          <w:b/>
          <w:bCs/>
          <w:sz w:val="24"/>
          <w:shd w:val="clear" w:color="auto" w:fill="FFFFFF"/>
        </w:rPr>
        <w:t>10.65m</w:t>
      </w:r>
      <w:r>
        <w:rPr>
          <w:rFonts w:ascii="宋体" w:hAnsi="宋体"/>
          <w:sz w:val="24"/>
          <w:shd w:val="clear" w:color="auto" w:fill="FFFFFF"/>
        </w:rPr>
        <w:t>。</w:t>
      </w:r>
    </w:p>
    <w:p w14:paraId="541BF84D" w14:textId="77777777" w:rsidR="0091063B" w:rsidRDefault="0091063B" w:rsidP="0091063B">
      <w:pPr>
        <w:spacing w:line="360" w:lineRule="auto"/>
        <w:rPr>
          <w:rFonts w:ascii="宋体" w:hAnsi="宋体" w:hint="eastAsia"/>
          <w:b/>
          <w:bCs/>
          <w:sz w:val="24"/>
          <w:shd w:val="clear" w:color="auto" w:fill="FFFFFF"/>
        </w:rPr>
      </w:pPr>
      <w:r>
        <w:rPr>
          <w:rFonts w:ascii="宋体" w:hAnsi="宋体" w:hint="eastAsia"/>
          <w:b/>
          <w:bCs/>
          <w:sz w:val="24"/>
          <w:shd w:val="clear" w:color="auto" w:fill="FFFFFF"/>
        </w:rPr>
        <w:t>1</w:t>
      </w:r>
      <w:r>
        <w:rPr>
          <w:rFonts w:ascii="宋体" w:hAnsi="宋体"/>
          <w:b/>
          <w:bCs/>
          <w:sz w:val="24"/>
          <w:shd w:val="clear" w:color="auto" w:fill="FFFFFF"/>
        </w:rPr>
        <w:t>.2 指导思想</w:t>
      </w:r>
    </w:p>
    <w:p w14:paraId="5011822E" w14:textId="77777777" w:rsidR="0091063B" w:rsidRDefault="0091063B" w:rsidP="0091063B">
      <w:pPr>
        <w:spacing w:line="360" w:lineRule="auto"/>
        <w:ind w:firstLineChars="200" w:firstLine="480"/>
        <w:rPr>
          <w:rFonts w:ascii="宋体" w:hAnsi="宋体" w:hint="eastAsia"/>
          <w:sz w:val="24"/>
          <w:shd w:val="clear" w:color="auto" w:fill="FFFFFF"/>
        </w:rPr>
      </w:pPr>
      <w:r>
        <w:rPr>
          <w:rFonts w:ascii="宋体" w:hAnsi="宋体"/>
          <w:sz w:val="24"/>
          <w:shd w:val="clear" w:color="auto" w:fill="FFFFFF"/>
        </w:rPr>
        <w:t>本项目依托国家植物园国家级生态平台，立足西山三山五园历史文化格局、卧佛寺文物建筑群落和自然山水基底，以“</w:t>
      </w:r>
      <w:r>
        <w:rPr>
          <w:rFonts w:ascii="宋体" w:hAnsi="宋体"/>
          <w:b/>
          <w:bCs/>
          <w:sz w:val="24"/>
          <w:shd w:val="clear" w:color="auto" w:fill="FFFFFF"/>
        </w:rPr>
        <w:t>文脉共生、山林藏院、外事赋能、存量提质、高端转型</w:t>
      </w:r>
      <w:r>
        <w:rPr>
          <w:rFonts w:ascii="宋体" w:hAnsi="宋体"/>
          <w:sz w:val="24"/>
          <w:shd w:val="clear" w:color="auto" w:fill="FFFFFF"/>
        </w:rPr>
        <w:t>”为总体指导思想。</w:t>
      </w:r>
    </w:p>
    <w:p w14:paraId="4ABC013E" w14:textId="77777777" w:rsidR="0091063B" w:rsidRDefault="0091063B" w:rsidP="0091063B">
      <w:pPr>
        <w:spacing w:line="360" w:lineRule="auto"/>
        <w:ind w:firstLineChars="200" w:firstLine="480"/>
        <w:rPr>
          <w:rFonts w:ascii="宋体" w:hAnsi="宋体" w:hint="eastAsia"/>
          <w:sz w:val="24"/>
          <w:shd w:val="clear" w:color="auto" w:fill="FFFFFF"/>
        </w:rPr>
      </w:pPr>
      <w:r>
        <w:rPr>
          <w:rFonts w:ascii="宋体" w:hAnsi="宋体"/>
          <w:sz w:val="24"/>
          <w:shd w:val="clear" w:color="auto" w:fill="FFFFFF"/>
        </w:rPr>
        <w:t>在严格保护文物风貌、古树生态、山水格局的前提下，通过院落形制修复、会议体系扩容、景观整体提质、动线系统重构，将原有经济型接待场地全面升级为</w:t>
      </w:r>
      <w:r>
        <w:rPr>
          <w:rFonts w:ascii="宋体" w:hAnsi="宋体"/>
          <w:b/>
          <w:bCs/>
          <w:sz w:val="24"/>
          <w:shd w:val="clear" w:color="auto" w:fill="FFFFFF"/>
        </w:rPr>
        <w:t>高端政务会议型、院落式精品度假酒店</w:t>
      </w:r>
      <w:r>
        <w:rPr>
          <w:rFonts w:ascii="宋体" w:hAnsi="宋体"/>
          <w:sz w:val="24"/>
          <w:shd w:val="clear" w:color="auto" w:fill="FFFFFF"/>
        </w:rPr>
        <w:t>，打造独立分区、静谧雅致、礼制有序、四季成景的度假酒店。</w:t>
      </w:r>
    </w:p>
    <w:p w14:paraId="29887BE5" w14:textId="77777777" w:rsidR="0091063B" w:rsidRDefault="0091063B" w:rsidP="0091063B">
      <w:pPr>
        <w:spacing w:line="360" w:lineRule="auto"/>
        <w:rPr>
          <w:rFonts w:ascii="宋体" w:hAnsi="宋体" w:hint="eastAsia"/>
          <w:b/>
          <w:bCs/>
          <w:sz w:val="24"/>
          <w:shd w:val="clear" w:color="auto" w:fill="FFFFFF"/>
        </w:rPr>
      </w:pPr>
      <w:r>
        <w:rPr>
          <w:rFonts w:ascii="宋体" w:hAnsi="宋体" w:hint="eastAsia"/>
          <w:b/>
          <w:bCs/>
          <w:sz w:val="24"/>
          <w:shd w:val="clear" w:color="auto" w:fill="FFFFFF"/>
        </w:rPr>
        <w:t>1</w:t>
      </w:r>
      <w:r>
        <w:rPr>
          <w:rFonts w:ascii="宋体" w:hAnsi="宋体"/>
          <w:b/>
          <w:bCs/>
          <w:sz w:val="24"/>
          <w:shd w:val="clear" w:color="auto" w:fill="FFFFFF"/>
        </w:rPr>
        <w:t>.3 功能定位</w:t>
      </w:r>
    </w:p>
    <w:p w14:paraId="7405C7E5" w14:textId="77777777" w:rsidR="0091063B" w:rsidRDefault="0091063B" w:rsidP="0091063B">
      <w:pPr>
        <w:spacing w:line="360" w:lineRule="auto"/>
        <w:ind w:firstLineChars="200" w:firstLine="482"/>
        <w:rPr>
          <w:rFonts w:ascii="宋体" w:hAnsi="宋体" w:hint="eastAsia"/>
          <w:sz w:val="24"/>
          <w:shd w:val="clear" w:color="auto" w:fill="FFFFFF"/>
        </w:rPr>
      </w:pPr>
      <w:r>
        <w:rPr>
          <w:rFonts w:ascii="宋体" w:hAnsi="宋体"/>
          <w:b/>
          <w:bCs/>
          <w:sz w:val="24"/>
          <w:shd w:val="clear" w:color="auto" w:fill="FFFFFF"/>
        </w:rPr>
        <w:t>（1）战略定位：国家植物园植物外交核心接待载体</w:t>
      </w:r>
    </w:p>
    <w:p w14:paraId="1CD295E1" w14:textId="77777777" w:rsidR="0091063B" w:rsidRDefault="0091063B" w:rsidP="0091063B">
      <w:pPr>
        <w:spacing w:line="360" w:lineRule="auto"/>
        <w:ind w:firstLineChars="200" w:firstLine="480"/>
        <w:rPr>
          <w:rFonts w:ascii="宋体" w:hAnsi="宋体" w:hint="eastAsia"/>
          <w:sz w:val="24"/>
          <w:shd w:val="clear" w:color="auto" w:fill="FFFFFF"/>
        </w:rPr>
      </w:pPr>
      <w:r>
        <w:rPr>
          <w:rFonts w:ascii="宋体" w:hAnsi="宋体"/>
          <w:sz w:val="24"/>
          <w:shd w:val="clear" w:color="auto" w:fill="FFFFFF"/>
        </w:rPr>
        <w:t>九号院及部分区域承载国际植物学术交流、外事会晤、专家驻园、涉外接待等闭环式高端院落空间。通过独立分区、独立出入口、独立车行与人车体系，形成完整、私密、专属的外事接待全流程体系，成为国家植物园对外展示、国际交流的重要窗口。</w:t>
      </w:r>
    </w:p>
    <w:p w14:paraId="55CC8B9D" w14:textId="77777777" w:rsidR="0091063B" w:rsidRDefault="0091063B" w:rsidP="0091063B">
      <w:pPr>
        <w:spacing w:line="360" w:lineRule="auto"/>
        <w:ind w:firstLineChars="200" w:firstLine="482"/>
        <w:rPr>
          <w:rFonts w:ascii="宋体" w:hAnsi="宋体" w:hint="eastAsia"/>
          <w:sz w:val="24"/>
          <w:shd w:val="clear" w:color="auto" w:fill="FFFFFF"/>
        </w:rPr>
      </w:pPr>
      <w:r>
        <w:rPr>
          <w:rFonts w:ascii="宋体" w:hAnsi="宋体"/>
          <w:b/>
          <w:bCs/>
          <w:sz w:val="24"/>
          <w:shd w:val="clear" w:color="auto" w:fill="FFFFFF"/>
        </w:rPr>
        <w:t>（2）业态升级定位</w:t>
      </w:r>
    </w:p>
    <w:p w14:paraId="2314ECB0" w14:textId="77777777" w:rsidR="0091063B" w:rsidRDefault="0091063B" w:rsidP="0091063B">
      <w:pPr>
        <w:spacing w:line="360" w:lineRule="auto"/>
        <w:ind w:firstLineChars="200" w:firstLine="480"/>
        <w:rPr>
          <w:rFonts w:ascii="宋体" w:hAnsi="宋体" w:hint="eastAsia"/>
          <w:sz w:val="24"/>
          <w:shd w:val="clear" w:color="auto" w:fill="FFFFFF"/>
        </w:rPr>
      </w:pPr>
      <w:r>
        <w:rPr>
          <w:rFonts w:ascii="宋体" w:hAnsi="宋体"/>
          <w:sz w:val="24"/>
          <w:shd w:val="clear" w:color="auto" w:fill="FFFFFF"/>
        </w:rPr>
        <w:t>由三星舒适经济型酒店提档为 </w:t>
      </w:r>
      <w:r>
        <w:rPr>
          <w:rFonts w:ascii="宋体" w:hAnsi="宋体"/>
          <w:b/>
          <w:bCs/>
          <w:sz w:val="24"/>
          <w:shd w:val="clear" w:color="auto" w:fill="FFFFFF"/>
        </w:rPr>
        <w:t>“高端政务会议型休闲度假酒店”</w:t>
      </w:r>
      <w:r>
        <w:rPr>
          <w:rFonts w:ascii="宋体" w:hAnsi="宋体"/>
          <w:sz w:val="24"/>
          <w:shd w:val="clear" w:color="auto" w:fill="FFFFFF"/>
        </w:rPr>
        <w:t>，以政务</w:t>
      </w:r>
      <w:r>
        <w:rPr>
          <w:rFonts w:ascii="宋体" w:hAnsi="宋体"/>
          <w:sz w:val="24"/>
          <w:shd w:val="clear" w:color="auto" w:fill="FFFFFF"/>
        </w:rPr>
        <w:lastRenderedPageBreak/>
        <w:t>会议、外事宴会、高端私宴、精品院落旅居、文化静享度假为核心，适配政府接待、专家团队、外事团体、学术会议、文化研学等多元高端客群。</w:t>
      </w:r>
    </w:p>
    <w:p w14:paraId="74C8EFEE" w14:textId="77777777" w:rsidR="0091063B" w:rsidRDefault="0091063B" w:rsidP="0091063B">
      <w:pPr>
        <w:spacing w:line="360" w:lineRule="auto"/>
        <w:ind w:firstLineChars="200" w:firstLine="482"/>
        <w:rPr>
          <w:rFonts w:ascii="宋体" w:hAnsi="宋体" w:hint="eastAsia"/>
          <w:sz w:val="24"/>
          <w:shd w:val="clear" w:color="auto" w:fill="FFFFFF"/>
        </w:rPr>
      </w:pPr>
      <w:r>
        <w:rPr>
          <w:rFonts w:ascii="宋体" w:hAnsi="宋体"/>
          <w:b/>
          <w:bCs/>
          <w:sz w:val="24"/>
          <w:shd w:val="clear" w:color="auto" w:fill="FFFFFF"/>
        </w:rPr>
        <w:t>（3）功能体系定位</w:t>
      </w:r>
    </w:p>
    <w:p w14:paraId="5BA96F0D" w14:textId="77777777" w:rsidR="0091063B" w:rsidRDefault="0091063B" w:rsidP="0091063B">
      <w:pPr>
        <w:spacing w:line="360" w:lineRule="auto"/>
        <w:ind w:firstLineChars="200" w:firstLine="480"/>
        <w:rPr>
          <w:rFonts w:ascii="宋体" w:hAnsi="宋体" w:hint="eastAsia"/>
          <w:sz w:val="24"/>
          <w:shd w:val="clear" w:color="auto" w:fill="FFFFFF"/>
        </w:rPr>
      </w:pPr>
      <w:r>
        <w:rPr>
          <w:rFonts w:ascii="宋体" w:hAnsi="宋体"/>
          <w:sz w:val="24"/>
          <w:shd w:val="clear" w:color="auto" w:fill="FFFFFF"/>
        </w:rPr>
        <w:t>“</w:t>
      </w:r>
      <w:r>
        <w:rPr>
          <w:rFonts w:ascii="宋体" w:hAnsi="宋体"/>
          <w:b/>
          <w:bCs/>
          <w:sz w:val="24"/>
          <w:shd w:val="clear" w:color="auto" w:fill="FFFFFF"/>
        </w:rPr>
        <w:t>高端政务接待 + 多功能会务宴会 + 精品院落客房 + 园林休闲配套</w:t>
      </w:r>
      <w:r>
        <w:rPr>
          <w:rFonts w:ascii="宋体" w:hAnsi="宋体"/>
          <w:sz w:val="24"/>
          <w:shd w:val="clear" w:color="auto" w:fill="FFFFFF"/>
        </w:rPr>
        <w:t>”四位一体的综合服务院落，满足大型会议、中小型会晤、高端私宴、团体住宿、独立游园、休闲静养、文化研学的全套高端需求。</w:t>
      </w:r>
    </w:p>
    <w:p w14:paraId="0E162DA7" w14:textId="77777777" w:rsidR="0091063B" w:rsidRDefault="0091063B" w:rsidP="0091063B">
      <w:pPr>
        <w:spacing w:line="360" w:lineRule="auto"/>
        <w:rPr>
          <w:rFonts w:ascii="宋体" w:hAnsi="宋体" w:hint="eastAsia"/>
          <w:b/>
          <w:bCs/>
          <w:sz w:val="24"/>
          <w:shd w:val="clear" w:color="auto" w:fill="FFFFFF"/>
        </w:rPr>
      </w:pPr>
      <w:r>
        <w:rPr>
          <w:rFonts w:ascii="宋体" w:hAnsi="宋体" w:hint="eastAsia"/>
          <w:b/>
          <w:bCs/>
          <w:sz w:val="24"/>
          <w:shd w:val="clear" w:color="auto" w:fill="FFFFFF"/>
        </w:rPr>
        <w:t>1</w:t>
      </w:r>
      <w:r>
        <w:rPr>
          <w:rFonts w:ascii="宋体" w:hAnsi="宋体"/>
          <w:b/>
          <w:bCs/>
          <w:sz w:val="24"/>
          <w:shd w:val="clear" w:color="auto" w:fill="FFFFFF"/>
        </w:rPr>
        <w:t>.4 使用需求</w:t>
      </w:r>
    </w:p>
    <w:p w14:paraId="03E210AD" w14:textId="77777777" w:rsidR="0091063B" w:rsidRDefault="0091063B" w:rsidP="0091063B">
      <w:pPr>
        <w:numPr>
          <w:ilvl w:val="0"/>
          <w:numId w:val="2"/>
        </w:numPr>
        <w:spacing w:line="360" w:lineRule="auto"/>
        <w:rPr>
          <w:rFonts w:ascii="宋体" w:hAnsi="宋体" w:hint="eastAsia"/>
          <w:b/>
          <w:bCs/>
          <w:sz w:val="24"/>
          <w:shd w:val="clear" w:color="auto" w:fill="FFFFFF"/>
        </w:rPr>
      </w:pPr>
      <w:r>
        <w:rPr>
          <w:rFonts w:ascii="宋体" w:hAnsi="宋体"/>
          <w:b/>
          <w:bCs/>
          <w:sz w:val="24"/>
          <w:shd w:val="clear" w:color="auto" w:fill="FFFFFF"/>
        </w:rPr>
        <w:t>客房</w:t>
      </w:r>
      <w:r>
        <w:rPr>
          <w:rFonts w:ascii="宋体" w:hAnsi="宋体" w:hint="eastAsia"/>
          <w:b/>
          <w:bCs/>
          <w:sz w:val="24"/>
          <w:shd w:val="clear" w:color="auto" w:fill="FFFFFF"/>
        </w:rPr>
        <w:t>要求</w:t>
      </w:r>
    </w:p>
    <w:p w14:paraId="12A66862" w14:textId="77777777" w:rsidR="0091063B" w:rsidRDefault="0091063B" w:rsidP="0091063B">
      <w:pPr>
        <w:spacing w:line="360" w:lineRule="auto"/>
        <w:ind w:firstLineChars="200" w:firstLine="480"/>
        <w:rPr>
          <w:rFonts w:ascii="宋体" w:hAnsi="宋体" w:hint="eastAsia"/>
          <w:sz w:val="24"/>
          <w:shd w:val="clear" w:color="auto" w:fill="FFFFFF"/>
        </w:rPr>
      </w:pPr>
      <w:r>
        <w:rPr>
          <w:rFonts w:ascii="宋体" w:hAnsi="宋体"/>
          <w:sz w:val="24"/>
          <w:shd w:val="clear" w:color="auto" w:fill="FFFFFF"/>
        </w:rPr>
        <w:t>本项目建筑性质为旅馆建筑，客房均分布在1、2、3、5、6、7、9号院共7个合院中，</w:t>
      </w:r>
      <w:r>
        <w:rPr>
          <w:rFonts w:ascii="宋体" w:hAnsi="宋体" w:hint="eastAsia"/>
          <w:sz w:val="24"/>
          <w:shd w:val="clear" w:color="auto" w:fill="FFFFFF"/>
        </w:rPr>
        <w:t>最大化客房数量、考虑</w:t>
      </w:r>
      <w:r>
        <w:rPr>
          <w:rFonts w:ascii="宋体" w:hAnsi="宋体"/>
          <w:sz w:val="24"/>
          <w:shd w:val="clear" w:color="auto" w:fill="FFFFFF"/>
        </w:rPr>
        <w:t>布草间，个别合院设置茶室等休闲场所。</w:t>
      </w:r>
    </w:p>
    <w:p w14:paraId="14FF3F89" w14:textId="77777777" w:rsidR="0091063B" w:rsidRDefault="0091063B" w:rsidP="0091063B">
      <w:pPr>
        <w:numPr>
          <w:ilvl w:val="0"/>
          <w:numId w:val="2"/>
        </w:numPr>
        <w:spacing w:line="360" w:lineRule="auto"/>
        <w:rPr>
          <w:rFonts w:ascii="宋体" w:hAnsi="宋体" w:hint="eastAsia"/>
          <w:b/>
          <w:bCs/>
          <w:sz w:val="24"/>
          <w:shd w:val="clear" w:color="auto" w:fill="FFFFFF"/>
        </w:rPr>
      </w:pPr>
      <w:r>
        <w:rPr>
          <w:rFonts w:ascii="宋体" w:hAnsi="宋体"/>
          <w:b/>
          <w:bCs/>
          <w:sz w:val="24"/>
          <w:shd w:val="clear" w:color="auto" w:fill="FFFFFF"/>
        </w:rPr>
        <w:t>会议与宴会功能</w:t>
      </w:r>
    </w:p>
    <w:tbl>
      <w:tblPr>
        <w:tblStyle w:val="11"/>
        <w:tblW w:w="7939" w:type="dxa"/>
        <w:tblInd w:w="-5" w:type="dxa"/>
        <w:tblLook w:val="04A0" w:firstRow="1" w:lastRow="0" w:firstColumn="1" w:lastColumn="0" w:noHBand="0" w:noVBand="1"/>
      </w:tblPr>
      <w:tblGrid>
        <w:gridCol w:w="2127"/>
        <w:gridCol w:w="5812"/>
      </w:tblGrid>
      <w:tr w:rsidR="0091063B" w14:paraId="0EAE3A59" w14:textId="77777777" w:rsidTr="00D02015">
        <w:tc>
          <w:tcPr>
            <w:tcW w:w="2127" w:type="dxa"/>
          </w:tcPr>
          <w:p w14:paraId="1F352CA2" w14:textId="77777777" w:rsidR="0091063B" w:rsidRDefault="0091063B" w:rsidP="00D02015">
            <w:pPr>
              <w:jc w:val="center"/>
              <w:rPr>
                <w:rFonts w:ascii="宋体" w:eastAsia="等线" w:hAnsi="宋体" w:hint="eastAsia"/>
                <w:b/>
                <w:bCs/>
                <w:sz w:val="24"/>
                <w:shd w:val="clear" w:color="auto" w:fill="FFFFFF"/>
              </w:rPr>
            </w:pPr>
            <w:r>
              <w:rPr>
                <w:rFonts w:ascii="宋体" w:eastAsia="等线" w:hAnsi="宋体"/>
                <w:b/>
                <w:bCs/>
                <w:sz w:val="24"/>
                <w:shd w:val="clear" w:color="auto" w:fill="FFFFFF"/>
              </w:rPr>
              <w:t>功能空间</w:t>
            </w:r>
          </w:p>
        </w:tc>
        <w:tc>
          <w:tcPr>
            <w:tcW w:w="5812" w:type="dxa"/>
          </w:tcPr>
          <w:p w14:paraId="55FE0FBA" w14:textId="77777777" w:rsidR="0091063B" w:rsidRDefault="0091063B" w:rsidP="00D02015">
            <w:pPr>
              <w:jc w:val="center"/>
              <w:rPr>
                <w:rFonts w:ascii="宋体" w:eastAsia="等线" w:hAnsi="宋体" w:hint="eastAsia"/>
                <w:b/>
                <w:bCs/>
                <w:sz w:val="24"/>
                <w:shd w:val="clear" w:color="auto" w:fill="FFFFFF"/>
              </w:rPr>
            </w:pPr>
            <w:r>
              <w:rPr>
                <w:rFonts w:ascii="宋体" w:eastAsia="等线" w:hAnsi="宋体" w:hint="eastAsia"/>
                <w:b/>
                <w:bCs/>
                <w:sz w:val="24"/>
                <w:shd w:val="clear" w:color="auto" w:fill="FFFFFF"/>
              </w:rPr>
              <w:t>功能</w:t>
            </w:r>
          </w:p>
        </w:tc>
      </w:tr>
      <w:tr w:rsidR="0091063B" w14:paraId="1E43675E" w14:textId="77777777" w:rsidTr="00D02015">
        <w:tc>
          <w:tcPr>
            <w:tcW w:w="2127" w:type="dxa"/>
          </w:tcPr>
          <w:p w14:paraId="4D0131C3"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多功能报告厅</w:t>
            </w:r>
          </w:p>
        </w:tc>
        <w:tc>
          <w:tcPr>
            <w:tcW w:w="5812" w:type="dxa"/>
          </w:tcPr>
          <w:p w14:paraId="41DEDFFB"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兼顾政务会议、学术报告、宴会功能</w:t>
            </w:r>
          </w:p>
        </w:tc>
      </w:tr>
      <w:tr w:rsidR="0091063B" w14:paraId="4A8B4B3A" w14:textId="77777777" w:rsidTr="00D02015">
        <w:tc>
          <w:tcPr>
            <w:tcW w:w="2127" w:type="dxa"/>
          </w:tcPr>
          <w:p w14:paraId="1AE14A0E"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多功能厅</w:t>
            </w:r>
          </w:p>
        </w:tc>
        <w:tc>
          <w:tcPr>
            <w:tcW w:w="5812" w:type="dxa"/>
          </w:tcPr>
          <w:p w14:paraId="4FE2CACF"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兼顾政务会议、学术报告、宴会功能</w:t>
            </w:r>
          </w:p>
        </w:tc>
      </w:tr>
      <w:tr w:rsidR="0091063B" w14:paraId="697DEC5F" w14:textId="77777777" w:rsidTr="00D02015">
        <w:tc>
          <w:tcPr>
            <w:tcW w:w="2127" w:type="dxa"/>
          </w:tcPr>
          <w:p w14:paraId="5CD1DCB7"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宴会厅</w:t>
            </w:r>
          </w:p>
        </w:tc>
        <w:tc>
          <w:tcPr>
            <w:tcW w:w="5812" w:type="dxa"/>
          </w:tcPr>
          <w:p w14:paraId="7A0D40DA"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含大堂吧、大堂</w:t>
            </w:r>
          </w:p>
        </w:tc>
      </w:tr>
      <w:tr w:rsidR="0091063B" w14:paraId="3D7C973B" w14:textId="77777777" w:rsidTr="00D02015">
        <w:tc>
          <w:tcPr>
            <w:tcW w:w="2127" w:type="dxa"/>
          </w:tcPr>
          <w:p w14:paraId="1EE1D80C"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会议室</w:t>
            </w:r>
          </w:p>
        </w:tc>
        <w:tc>
          <w:tcPr>
            <w:tcW w:w="5812" w:type="dxa"/>
          </w:tcPr>
          <w:p w14:paraId="592A0E8A"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综合楼二层会议室</w:t>
            </w:r>
          </w:p>
        </w:tc>
      </w:tr>
      <w:tr w:rsidR="0091063B" w14:paraId="1C6DA74B" w14:textId="77777777" w:rsidTr="00D02015">
        <w:tc>
          <w:tcPr>
            <w:tcW w:w="2127" w:type="dxa"/>
          </w:tcPr>
          <w:p w14:paraId="6FC276C4"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贵宾接待室</w:t>
            </w:r>
          </w:p>
        </w:tc>
        <w:tc>
          <w:tcPr>
            <w:tcW w:w="5812" w:type="dxa"/>
          </w:tcPr>
          <w:p w14:paraId="12533039"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接待</w:t>
            </w:r>
          </w:p>
        </w:tc>
      </w:tr>
      <w:tr w:rsidR="0091063B" w14:paraId="29B687DE" w14:textId="77777777" w:rsidTr="00D02015">
        <w:tc>
          <w:tcPr>
            <w:tcW w:w="2127" w:type="dxa"/>
          </w:tcPr>
          <w:p w14:paraId="35B79EA5"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大堂吧</w:t>
            </w:r>
          </w:p>
        </w:tc>
        <w:tc>
          <w:tcPr>
            <w:tcW w:w="5812" w:type="dxa"/>
          </w:tcPr>
          <w:p w14:paraId="604DF4D5"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休闲</w:t>
            </w:r>
          </w:p>
        </w:tc>
      </w:tr>
      <w:tr w:rsidR="0091063B" w14:paraId="47052CA0" w14:textId="77777777" w:rsidTr="00D02015">
        <w:tc>
          <w:tcPr>
            <w:tcW w:w="2127" w:type="dxa"/>
          </w:tcPr>
          <w:p w14:paraId="5A87061F"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庭院会客空间</w:t>
            </w:r>
          </w:p>
        </w:tc>
        <w:tc>
          <w:tcPr>
            <w:tcW w:w="5812" w:type="dxa"/>
          </w:tcPr>
          <w:p w14:paraId="0902AF21"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结合院落设置，用于非正式交流</w:t>
            </w:r>
          </w:p>
        </w:tc>
      </w:tr>
    </w:tbl>
    <w:p w14:paraId="2C8DD356" w14:textId="77777777" w:rsidR="0091063B" w:rsidRDefault="0091063B" w:rsidP="0091063B">
      <w:pPr>
        <w:spacing w:line="360" w:lineRule="auto"/>
        <w:rPr>
          <w:rFonts w:ascii="宋体" w:hAnsi="宋体" w:hint="eastAsia"/>
          <w:sz w:val="24"/>
          <w:shd w:val="clear" w:color="auto" w:fill="FFFFFF"/>
        </w:rPr>
      </w:pPr>
    </w:p>
    <w:p w14:paraId="57F16295" w14:textId="77777777" w:rsidR="0091063B" w:rsidRDefault="0091063B" w:rsidP="0091063B">
      <w:pPr>
        <w:numPr>
          <w:ilvl w:val="0"/>
          <w:numId w:val="2"/>
        </w:numPr>
        <w:spacing w:line="360" w:lineRule="auto"/>
        <w:rPr>
          <w:rFonts w:ascii="宋体" w:hAnsi="宋体" w:hint="eastAsia"/>
          <w:b/>
          <w:bCs/>
          <w:sz w:val="24"/>
          <w:shd w:val="clear" w:color="auto" w:fill="FFFFFF"/>
        </w:rPr>
      </w:pPr>
      <w:r>
        <w:rPr>
          <w:rFonts w:ascii="宋体" w:hAnsi="宋体"/>
          <w:b/>
          <w:bCs/>
          <w:sz w:val="24"/>
          <w:shd w:val="clear" w:color="auto" w:fill="FFFFFF"/>
        </w:rPr>
        <w:t>主要经济技术指标汇总</w:t>
      </w:r>
    </w:p>
    <w:tbl>
      <w:tblPr>
        <w:tblStyle w:val="11"/>
        <w:tblW w:w="7898" w:type="dxa"/>
        <w:tblLook w:val="04A0" w:firstRow="1" w:lastRow="0" w:firstColumn="1" w:lastColumn="0" w:noHBand="0" w:noVBand="1"/>
      </w:tblPr>
      <w:tblGrid>
        <w:gridCol w:w="846"/>
        <w:gridCol w:w="2452"/>
        <w:gridCol w:w="800"/>
        <w:gridCol w:w="3800"/>
      </w:tblGrid>
      <w:tr w:rsidR="0091063B" w14:paraId="409DCE51" w14:textId="77777777" w:rsidTr="00D02015">
        <w:tc>
          <w:tcPr>
            <w:tcW w:w="846" w:type="dxa"/>
            <w:vAlign w:val="center"/>
          </w:tcPr>
          <w:p w14:paraId="625FCDE3" w14:textId="77777777" w:rsidR="0091063B" w:rsidRDefault="0091063B" w:rsidP="00D02015">
            <w:pPr>
              <w:jc w:val="center"/>
              <w:rPr>
                <w:rFonts w:ascii="宋体" w:eastAsia="等线" w:hAnsi="宋体" w:hint="eastAsia"/>
                <w:b/>
                <w:bCs/>
                <w:sz w:val="24"/>
                <w:shd w:val="clear" w:color="auto" w:fill="FFFFFF"/>
              </w:rPr>
            </w:pPr>
            <w:r>
              <w:rPr>
                <w:rFonts w:ascii="宋体" w:eastAsia="等线" w:hAnsi="宋体"/>
                <w:b/>
                <w:bCs/>
                <w:sz w:val="24"/>
                <w:shd w:val="clear" w:color="auto" w:fill="FFFFFF"/>
              </w:rPr>
              <w:t>序号</w:t>
            </w:r>
          </w:p>
        </w:tc>
        <w:tc>
          <w:tcPr>
            <w:tcW w:w="2452" w:type="dxa"/>
            <w:vAlign w:val="center"/>
          </w:tcPr>
          <w:p w14:paraId="106A5C8D" w14:textId="77777777" w:rsidR="0091063B" w:rsidRDefault="0091063B" w:rsidP="00D02015">
            <w:pPr>
              <w:jc w:val="center"/>
              <w:rPr>
                <w:rFonts w:ascii="宋体" w:eastAsia="等线" w:hAnsi="宋体" w:hint="eastAsia"/>
                <w:b/>
                <w:bCs/>
                <w:sz w:val="24"/>
                <w:shd w:val="clear" w:color="auto" w:fill="FFFFFF"/>
              </w:rPr>
            </w:pPr>
            <w:r>
              <w:rPr>
                <w:rFonts w:ascii="宋体" w:eastAsia="等线" w:hAnsi="宋体"/>
                <w:b/>
                <w:bCs/>
                <w:sz w:val="24"/>
                <w:shd w:val="clear" w:color="auto" w:fill="FFFFFF"/>
              </w:rPr>
              <w:t>指标名称</w:t>
            </w:r>
          </w:p>
        </w:tc>
        <w:tc>
          <w:tcPr>
            <w:tcW w:w="800" w:type="dxa"/>
            <w:vAlign w:val="center"/>
          </w:tcPr>
          <w:p w14:paraId="5B6D53F4" w14:textId="77777777" w:rsidR="0091063B" w:rsidRDefault="0091063B" w:rsidP="00D02015">
            <w:pPr>
              <w:jc w:val="center"/>
              <w:rPr>
                <w:rFonts w:ascii="宋体" w:eastAsia="等线" w:hAnsi="宋体" w:hint="eastAsia"/>
                <w:b/>
                <w:bCs/>
                <w:sz w:val="24"/>
                <w:shd w:val="clear" w:color="auto" w:fill="FFFFFF"/>
              </w:rPr>
            </w:pPr>
            <w:r>
              <w:rPr>
                <w:rFonts w:ascii="宋体" w:eastAsia="等线" w:hAnsi="宋体"/>
                <w:b/>
                <w:bCs/>
                <w:sz w:val="24"/>
                <w:shd w:val="clear" w:color="auto" w:fill="FFFFFF"/>
              </w:rPr>
              <w:t>单位</w:t>
            </w:r>
          </w:p>
        </w:tc>
        <w:tc>
          <w:tcPr>
            <w:tcW w:w="3800" w:type="dxa"/>
            <w:vAlign w:val="center"/>
          </w:tcPr>
          <w:p w14:paraId="0C3AA377" w14:textId="77777777" w:rsidR="0091063B" w:rsidRDefault="0091063B" w:rsidP="00D02015">
            <w:pPr>
              <w:ind w:left="560"/>
              <w:jc w:val="center"/>
              <w:rPr>
                <w:rFonts w:ascii="宋体" w:eastAsia="等线" w:hAnsi="宋体" w:hint="eastAsia"/>
                <w:b/>
                <w:bCs/>
                <w:sz w:val="24"/>
                <w:shd w:val="clear" w:color="auto" w:fill="FFFFFF"/>
              </w:rPr>
            </w:pPr>
            <w:r>
              <w:rPr>
                <w:rFonts w:ascii="宋体" w:eastAsia="等线" w:hAnsi="宋体"/>
                <w:b/>
                <w:bCs/>
                <w:sz w:val="24"/>
                <w:shd w:val="clear" w:color="auto" w:fill="FFFFFF"/>
              </w:rPr>
              <w:t>数值</w:t>
            </w:r>
          </w:p>
        </w:tc>
      </w:tr>
      <w:tr w:rsidR="0091063B" w14:paraId="71D38E6F" w14:textId="77777777" w:rsidTr="00D02015">
        <w:tc>
          <w:tcPr>
            <w:tcW w:w="846" w:type="dxa"/>
          </w:tcPr>
          <w:p w14:paraId="0100DB36"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1</w:t>
            </w:r>
          </w:p>
        </w:tc>
        <w:tc>
          <w:tcPr>
            <w:tcW w:w="2452" w:type="dxa"/>
          </w:tcPr>
          <w:p w14:paraId="18E65BAB"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总用地面积</w:t>
            </w:r>
          </w:p>
        </w:tc>
        <w:tc>
          <w:tcPr>
            <w:tcW w:w="800" w:type="dxa"/>
          </w:tcPr>
          <w:p w14:paraId="585779AD"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w:t>
            </w:r>
          </w:p>
        </w:tc>
        <w:tc>
          <w:tcPr>
            <w:tcW w:w="3800" w:type="dxa"/>
          </w:tcPr>
          <w:p w14:paraId="2EE3BCED"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33653.7㎡</w:t>
            </w:r>
          </w:p>
        </w:tc>
      </w:tr>
      <w:tr w:rsidR="0091063B" w14:paraId="58EEEDBB" w14:textId="77777777" w:rsidTr="00D02015">
        <w:tc>
          <w:tcPr>
            <w:tcW w:w="846" w:type="dxa"/>
          </w:tcPr>
          <w:p w14:paraId="5C0C3D52"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2</w:t>
            </w:r>
          </w:p>
        </w:tc>
        <w:tc>
          <w:tcPr>
            <w:tcW w:w="2452" w:type="dxa"/>
          </w:tcPr>
          <w:p w14:paraId="5C995C83"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总建筑面积</w:t>
            </w:r>
          </w:p>
        </w:tc>
        <w:tc>
          <w:tcPr>
            <w:tcW w:w="800" w:type="dxa"/>
          </w:tcPr>
          <w:p w14:paraId="027EF2BF"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w:t>
            </w:r>
          </w:p>
        </w:tc>
        <w:tc>
          <w:tcPr>
            <w:tcW w:w="3800" w:type="dxa"/>
          </w:tcPr>
          <w:p w14:paraId="5B33451A"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9426.4㎡</w:t>
            </w:r>
          </w:p>
        </w:tc>
      </w:tr>
      <w:tr w:rsidR="0091063B" w14:paraId="45E56119" w14:textId="77777777" w:rsidTr="00D02015">
        <w:tc>
          <w:tcPr>
            <w:tcW w:w="846" w:type="dxa"/>
          </w:tcPr>
          <w:p w14:paraId="6123165E"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3</w:t>
            </w:r>
          </w:p>
        </w:tc>
        <w:tc>
          <w:tcPr>
            <w:tcW w:w="2452" w:type="dxa"/>
          </w:tcPr>
          <w:p w14:paraId="1A1E0285"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地上建筑面积</w:t>
            </w:r>
          </w:p>
        </w:tc>
        <w:tc>
          <w:tcPr>
            <w:tcW w:w="800" w:type="dxa"/>
          </w:tcPr>
          <w:p w14:paraId="0C537126"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w:t>
            </w:r>
          </w:p>
        </w:tc>
        <w:tc>
          <w:tcPr>
            <w:tcW w:w="3800" w:type="dxa"/>
          </w:tcPr>
          <w:p w14:paraId="7828878F"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8379.2㎡</w:t>
            </w:r>
          </w:p>
        </w:tc>
      </w:tr>
      <w:tr w:rsidR="0091063B" w14:paraId="1C4FA2E3" w14:textId="77777777" w:rsidTr="00D02015">
        <w:tc>
          <w:tcPr>
            <w:tcW w:w="846" w:type="dxa"/>
          </w:tcPr>
          <w:p w14:paraId="0BCAE882"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4</w:t>
            </w:r>
          </w:p>
        </w:tc>
        <w:tc>
          <w:tcPr>
            <w:tcW w:w="2452" w:type="dxa"/>
          </w:tcPr>
          <w:p w14:paraId="02467056"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地下建筑面积</w:t>
            </w:r>
          </w:p>
        </w:tc>
        <w:tc>
          <w:tcPr>
            <w:tcW w:w="800" w:type="dxa"/>
          </w:tcPr>
          <w:p w14:paraId="6350540E"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w:t>
            </w:r>
          </w:p>
        </w:tc>
        <w:tc>
          <w:tcPr>
            <w:tcW w:w="3800" w:type="dxa"/>
          </w:tcPr>
          <w:p w14:paraId="1BB57B80"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1047.2㎡</w:t>
            </w:r>
          </w:p>
        </w:tc>
      </w:tr>
      <w:tr w:rsidR="0091063B" w14:paraId="1CE13B17" w14:textId="77777777" w:rsidTr="00D02015">
        <w:tc>
          <w:tcPr>
            <w:tcW w:w="846" w:type="dxa"/>
          </w:tcPr>
          <w:p w14:paraId="36289996"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5</w:t>
            </w:r>
          </w:p>
        </w:tc>
        <w:tc>
          <w:tcPr>
            <w:tcW w:w="2452" w:type="dxa"/>
          </w:tcPr>
          <w:p w14:paraId="4E98CF08"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客房分布院落</w:t>
            </w:r>
          </w:p>
        </w:tc>
        <w:tc>
          <w:tcPr>
            <w:tcW w:w="800" w:type="dxa"/>
          </w:tcPr>
          <w:p w14:paraId="574B40F1"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个</w:t>
            </w:r>
          </w:p>
        </w:tc>
        <w:tc>
          <w:tcPr>
            <w:tcW w:w="3800" w:type="dxa"/>
          </w:tcPr>
          <w:p w14:paraId="7D0751FC"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7（1、2、3、5、6、7、9号院）</w:t>
            </w:r>
          </w:p>
        </w:tc>
      </w:tr>
      <w:tr w:rsidR="0091063B" w14:paraId="69E3FF36" w14:textId="77777777" w:rsidTr="00D02015">
        <w:tc>
          <w:tcPr>
            <w:tcW w:w="846" w:type="dxa"/>
          </w:tcPr>
          <w:p w14:paraId="07A4B5A7"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6</w:t>
            </w:r>
          </w:p>
        </w:tc>
        <w:tc>
          <w:tcPr>
            <w:tcW w:w="2452" w:type="dxa"/>
          </w:tcPr>
          <w:p w14:paraId="54D98868"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综合楼建筑面积</w:t>
            </w:r>
          </w:p>
        </w:tc>
        <w:tc>
          <w:tcPr>
            <w:tcW w:w="800" w:type="dxa"/>
          </w:tcPr>
          <w:p w14:paraId="3852D539"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w:t>
            </w:r>
          </w:p>
        </w:tc>
        <w:tc>
          <w:tcPr>
            <w:tcW w:w="3800" w:type="dxa"/>
          </w:tcPr>
          <w:p w14:paraId="5CCAC492"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3340.9㎡</w:t>
            </w:r>
          </w:p>
        </w:tc>
      </w:tr>
      <w:tr w:rsidR="0091063B" w14:paraId="6DD050E8" w14:textId="77777777" w:rsidTr="00D02015">
        <w:tc>
          <w:tcPr>
            <w:tcW w:w="846" w:type="dxa"/>
          </w:tcPr>
          <w:p w14:paraId="6AC2A337"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7</w:t>
            </w:r>
          </w:p>
        </w:tc>
        <w:tc>
          <w:tcPr>
            <w:tcW w:w="2452" w:type="dxa"/>
          </w:tcPr>
          <w:p w14:paraId="47FC64B3"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停车场面积</w:t>
            </w:r>
          </w:p>
        </w:tc>
        <w:tc>
          <w:tcPr>
            <w:tcW w:w="800" w:type="dxa"/>
          </w:tcPr>
          <w:p w14:paraId="38AFFA33"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w:t>
            </w:r>
          </w:p>
        </w:tc>
        <w:tc>
          <w:tcPr>
            <w:tcW w:w="3800" w:type="dxa"/>
          </w:tcPr>
          <w:p w14:paraId="521E41D4"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3400㎡</w:t>
            </w:r>
          </w:p>
        </w:tc>
      </w:tr>
      <w:tr w:rsidR="0091063B" w14:paraId="26C45D8E" w14:textId="77777777" w:rsidTr="00D02015">
        <w:tc>
          <w:tcPr>
            <w:tcW w:w="846" w:type="dxa"/>
          </w:tcPr>
          <w:p w14:paraId="6BBCCDE3"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8</w:t>
            </w:r>
          </w:p>
        </w:tc>
        <w:tc>
          <w:tcPr>
            <w:tcW w:w="2452" w:type="dxa"/>
          </w:tcPr>
          <w:p w14:paraId="4533762D"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建筑高度（综合楼）</w:t>
            </w:r>
          </w:p>
        </w:tc>
        <w:tc>
          <w:tcPr>
            <w:tcW w:w="800" w:type="dxa"/>
          </w:tcPr>
          <w:p w14:paraId="624967CC" w14:textId="77777777" w:rsidR="0091063B" w:rsidRDefault="0091063B" w:rsidP="00D02015">
            <w:pPr>
              <w:jc w:val="center"/>
              <w:rPr>
                <w:rFonts w:ascii="宋体" w:hAnsi="宋体" w:hint="eastAsia"/>
                <w:sz w:val="24"/>
                <w:shd w:val="clear" w:color="auto" w:fill="FFFFFF"/>
              </w:rPr>
            </w:pPr>
            <w:r>
              <w:rPr>
                <w:rFonts w:ascii="宋体" w:hAnsi="宋体" w:hint="eastAsia"/>
                <w:sz w:val="24"/>
                <w:shd w:val="clear" w:color="auto" w:fill="FFFFFF"/>
              </w:rPr>
              <w:t>m</w:t>
            </w:r>
          </w:p>
        </w:tc>
        <w:tc>
          <w:tcPr>
            <w:tcW w:w="3800" w:type="dxa"/>
          </w:tcPr>
          <w:p w14:paraId="351FF9F1" w14:textId="77777777" w:rsidR="0091063B" w:rsidRDefault="0091063B" w:rsidP="00D02015">
            <w:pPr>
              <w:jc w:val="left"/>
              <w:rPr>
                <w:rFonts w:ascii="宋体" w:hAnsi="宋体" w:hint="eastAsia"/>
                <w:sz w:val="24"/>
                <w:shd w:val="clear" w:color="auto" w:fill="FFFFFF"/>
              </w:rPr>
            </w:pPr>
            <w:r>
              <w:rPr>
                <w:rFonts w:ascii="宋体" w:hAnsi="宋体" w:hint="eastAsia"/>
                <w:sz w:val="24"/>
                <w:shd w:val="clear" w:color="auto" w:fill="FFFFFF"/>
              </w:rPr>
              <w:t>10.65</w:t>
            </w:r>
          </w:p>
        </w:tc>
      </w:tr>
    </w:tbl>
    <w:p w14:paraId="5645E39B" w14:textId="77777777" w:rsidR="0091063B" w:rsidRDefault="0091063B" w:rsidP="0091063B">
      <w:pPr>
        <w:numPr>
          <w:ilvl w:val="0"/>
          <w:numId w:val="3"/>
        </w:numPr>
        <w:tabs>
          <w:tab w:val="left" w:pos="720"/>
        </w:tabs>
        <w:spacing w:line="360" w:lineRule="auto"/>
        <w:rPr>
          <w:rFonts w:ascii="宋体" w:hAnsi="宋体" w:hint="eastAsia"/>
          <w:sz w:val="24"/>
          <w:shd w:val="clear" w:color="auto" w:fill="FFFFFF"/>
        </w:rPr>
      </w:pPr>
      <w:r>
        <w:rPr>
          <w:rFonts w:ascii="宋体" w:hAnsi="宋体"/>
          <w:sz w:val="24"/>
          <w:shd w:val="clear" w:color="auto" w:fill="FFFFFF"/>
        </w:rPr>
        <w:t>本项目为既有建筑改造提升，总建筑面积严格控制在9426.4㎡以内，不新增建筑单体，不扩大建筑基底面积，不突破现状建设规模。</w:t>
      </w:r>
    </w:p>
    <w:p w14:paraId="5239950A" w14:textId="77777777" w:rsidR="0091063B" w:rsidRDefault="0091063B" w:rsidP="0091063B">
      <w:pPr>
        <w:numPr>
          <w:ilvl w:val="0"/>
          <w:numId w:val="3"/>
        </w:numPr>
        <w:tabs>
          <w:tab w:val="left" w:pos="720"/>
        </w:tabs>
        <w:spacing w:line="360" w:lineRule="auto"/>
        <w:rPr>
          <w:rFonts w:ascii="宋体" w:hAnsi="宋体" w:hint="eastAsia"/>
          <w:sz w:val="24"/>
          <w:shd w:val="clear" w:color="auto" w:fill="FFFFFF"/>
        </w:rPr>
      </w:pPr>
      <w:r>
        <w:rPr>
          <w:rFonts w:ascii="宋体" w:hAnsi="宋体"/>
          <w:sz w:val="24"/>
          <w:shd w:val="clear" w:color="auto" w:fill="FFFFFF"/>
        </w:rPr>
        <w:t>新建员工停车场</w:t>
      </w:r>
    </w:p>
    <w:p w14:paraId="06177169" w14:textId="77777777" w:rsidR="0091063B" w:rsidRDefault="0091063B" w:rsidP="0091063B">
      <w:pPr>
        <w:numPr>
          <w:ilvl w:val="0"/>
          <w:numId w:val="3"/>
        </w:numPr>
        <w:tabs>
          <w:tab w:val="left" w:pos="720"/>
        </w:tabs>
        <w:spacing w:line="360" w:lineRule="auto"/>
        <w:rPr>
          <w:rFonts w:ascii="宋体" w:hAnsi="宋体" w:hint="eastAsia"/>
          <w:sz w:val="24"/>
          <w:shd w:val="clear" w:color="auto" w:fill="FFFFFF"/>
        </w:rPr>
      </w:pPr>
      <w:r>
        <w:rPr>
          <w:rFonts w:ascii="宋体" w:hAnsi="宋体"/>
          <w:sz w:val="24"/>
          <w:shd w:val="clear" w:color="auto" w:fill="FFFFFF"/>
        </w:rPr>
        <w:lastRenderedPageBreak/>
        <w:t>大型多功能报告厅容纳约300人，兼顾政务会议、植物外交论坛、学术报告、宴会、团队活动复合功能。</w:t>
      </w:r>
    </w:p>
    <w:p w14:paraId="4C667547" w14:textId="77777777" w:rsidR="0091063B" w:rsidRDefault="0091063B" w:rsidP="0091063B">
      <w:pPr>
        <w:numPr>
          <w:ilvl w:val="0"/>
          <w:numId w:val="3"/>
        </w:numPr>
        <w:tabs>
          <w:tab w:val="left" w:pos="720"/>
        </w:tabs>
        <w:spacing w:line="360" w:lineRule="auto"/>
        <w:rPr>
          <w:rFonts w:ascii="宋体" w:hAnsi="宋体" w:hint="eastAsia"/>
          <w:sz w:val="24"/>
          <w:shd w:val="clear" w:color="auto" w:fill="FFFFFF"/>
        </w:rPr>
      </w:pPr>
      <w:r>
        <w:rPr>
          <w:rFonts w:ascii="宋体" w:hAnsi="宋体"/>
          <w:sz w:val="24"/>
          <w:shd w:val="clear" w:color="auto" w:fill="FFFFFF"/>
        </w:rPr>
        <w:t>以上指标应在投标方案中予以响应，招标人可根据评审需要设定各项指标的控制区间或最低要求。</w:t>
      </w:r>
    </w:p>
    <w:p w14:paraId="11ADFE1C" w14:textId="77777777" w:rsidR="0091063B" w:rsidRDefault="0091063B" w:rsidP="0091063B">
      <w:pPr>
        <w:keepNext/>
        <w:keepLines/>
        <w:spacing w:before="260" w:after="260" w:line="360" w:lineRule="auto"/>
        <w:jc w:val="left"/>
        <w:outlineLvl w:val="1"/>
        <w:rPr>
          <w:rFonts w:ascii="宋体" w:hAnsi="宋体" w:hint="eastAsia"/>
          <w:b/>
          <w:sz w:val="24"/>
        </w:rPr>
      </w:pPr>
      <w:bookmarkStart w:id="18" w:name="_Toc242809269"/>
      <w:r>
        <w:rPr>
          <w:rFonts w:ascii="宋体" w:hAnsi="宋体" w:hint="eastAsia"/>
          <w:b/>
          <w:sz w:val="24"/>
        </w:rPr>
        <w:t>（二）建设条件</w:t>
      </w:r>
      <w:bookmarkEnd w:id="18"/>
    </w:p>
    <w:p w14:paraId="5AFA3F6D" w14:textId="77777777" w:rsidR="0091063B" w:rsidRDefault="0091063B" w:rsidP="0091063B">
      <w:pPr>
        <w:spacing w:line="360" w:lineRule="auto"/>
        <w:rPr>
          <w:rFonts w:ascii="宋体" w:hAnsi="宋体" w:hint="eastAsia"/>
          <w:b/>
          <w:bCs/>
          <w:sz w:val="24"/>
          <w:shd w:val="clear" w:color="auto" w:fill="FFFFFF"/>
        </w:rPr>
      </w:pPr>
      <w:r>
        <w:rPr>
          <w:rFonts w:ascii="宋体" w:hAnsi="宋体" w:hint="eastAsia"/>
          <w:b/>
          <w:bCs/>
          <w:sz w:val="24"/>
          <w:shd w:val="clear" w:color="auto" w:fill="FFFFFF"/>
        </w:rPr>
        <w:t>2</w:t>
      </w:r>
      <w:r>
        <w:rPr>
          <w:rFonts w:ascii="宋体" w:hAnsi="宋体"/>
          <w:b/>
          <w:bCs/>
          <w:sz w:val="24"/>
          <w:shd w:val="clear" w:color="auto" w:fill="FFFFFF"/>
        </w:rPr>
        <w:t>.1 行政部门对项目设计的要求</w:t>
      </w:r>
    </w:p>
    <w:p w14:paraId="4D602ED6" w14:textId="77777777" w:rsidR="0091063B" w:rsidRDefault="0091063B" w:rsidP="0091063B">
      <w:pPr>
        <w:spacing w:line="360" w:lineRule="auto"/>
        <w:rPr>
          <w:rFonts w:ascii="宋体" w:hAnsi="宋体" w:hint="eastAsia"/>
          <w:b/>
          <w:bCs/>
          <w:sz w:val="24"/>
          <w:shd w:val="clear" w:color="auto" w:fill="FFFFFF"/>
        </w:rPr>
      </w:pPr>
      <w:r>
        <w:rPr>
          <w:rFonts w:ascii="宋体" w:hAnsi="宋体" w:hint="eastAsia"/>
          <w:b/>
          <w:bCs/>
          <w:sz w:val="24"/>
          <w:shd w:val="clear" w:color="auto" w:fill="FFFFFF"/>
        </w:rPr>
        <w:t>2</w:t>
      </w:r>
      <w:r>
        <w:rPr>
          <w:rFonts w:ascii="宋体" w:hAnsi="宋体"/>
          <w:b/>
          <w:bCs/>
          <w:sz w:val="24"/>
          <w:shd w:val="clear" w:color="auto" w:fill="FFFFFF"/>
        </w:rPr>
        <w:t>.1.1 总平面布置要求</w:t>
      </w:r>
    </w:p>
    <w:p w14:paraId="7DF19357" w14:textId="77777777" w:rsidR="0091063B" w:rsidRDefault="0091063B" w:rsidP="0091063B">
      <w:pPr>
        <w:numPr>
          <w:ilvl w:val="0"/>
          <w:numId w:val="4"/>
        </w:numPr>
        <w:spacing w:line="360" w:lineRule="auto"/>
        <w:rPr>
          <w:rFonts w:ascii="宋体" w:hAnsi="宋体" w:hint="eastAsia"/>
          <w:b/>
          <w:bCs/>
          <w:sz w:val="24"/>
          <w:shd w:val="clear" w:color="auto" w:fill="FFFFFF"/>
        </w:rPr>
      </w:pPr>
      <w:r>
        <w:rPr>
          <w:rFonts w:ascii="宋体" w:hAnsi="宋体"/>
          <w:b/>
          <w:bCs/>
          <w:sz w:val="24"/>
          <w:shd w:val="clear" w:color="auto" w:fill="FFFFFF"/>
        </w:rPr>
        <w:t>格局保护要求</w:t>
      </w:r>
    </w:p>
    <w:p w14:paraId="37AE7B60" w14:textId="77777777" w:rsidR="0091063B" w:rsidRDefault="0091063B" w:rsidP="0091063B">
      <w:pPr>
        <w:spacing w:line="360" w:lineRule="auto"/>
        <w:ind w:firstLineChars="200" w:firstLine="480"/>
        <w:rPr>
          <w:rFonts w:ascii="宋体" w:hAnsi="宋体" w:hint="eastAsia"/>
          <w:sz w:val="24"/>
          <w:shd w:val="clear" w:color="auto" w:fill="FFFFFF"/>
        </w:rPr>
      </w:pPr>
      <w:r>
        <w:rPr>
          <w:rFonts w:ascii="宋体" w:hAnsi="宋体"/>
          <w:sz w:val="24"/>
          <w:shd w:val="clear" w:color="auto" w:fill="FFFFFF"/>
        </w:rPr>
        <w:t>本项目为既有建筑改造提升，总平面布局以现状既有建筑格局为基础，不改变原有建筑基底位置、建筑轮廓及院落肌理，不新增建筑单体，不扩大建筑基底面积。改造范围内总建筑面积严格控制在9426.4㎡以内，不得突破现状建设规模。</w:t>
      </w:r>
    </w:p>
    <w:p w14:paraId="3BBFD4A3" w14:textId="77777777" w:rsidR="0091063B" w:rsidRDefault="0091063B" w:rsidP="0091063B">
      <w:pPr>
        <w:numPr>
          <w:ilvl w:val="0"/>
          <w:numId w:val="4"/>
        </w:numPr>
        <w:spacing w:line="360" w:lineRule="auto"/>
        <w:rPr>
          <w:rFonts w:ascii="宋体" w:hAnsi="宋体" w:hint="eastAsia"/>
          <w:b/>
          <w:bCs/>
          <w:sz w:val="24"/>
          <w:shd w:val="clear" w:color="auto" w:fill="FFFFFF"/>
        </w:rPr>
      </w:pPr>
      <w:r>
        <w:rPr>
          <w:rFonts w:ascii="宋体" w:hAnsi="宋体"/>
          <w:b/>
          <w:bCs/>
          <w:sz w:val="24"/>
          <w:shd w:val="clear" w:color="auto" w:fill="FFFFFF"/>
        </w:rPr>
        <w:t>院落与古树保护要求</w:t>
      </w:r>
    </w:p>
    <w:p w14:paraId="494D44FC"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sz w:val="24"/>
          <w:shd w:val="clear" w:color="auto" w:fill="FFFFFF"/>
        </w:rPr>
        <w:t>保留现状院落格局、古树名木。施工前必须明确所有古树名木的保护范围，设立隔离带，严禁在保护范围内堆料、焚烧</w:t>
      </w:r>
      <w:r>
        <w:rPr>
          <w:rFonts w:ascii="宋体" w:hAnsi="宋体"/>
          <w:bCs/>
          <w:sz w:val="24"/>
          <w:shd w:val="clear" w:color="auto" w:fill="FFFFFF"/>
        </w:rPr>
        <w:t>或开挖。</w:t>
      </w:r>
    </w:p>
    <w:p w14:paraId="345C543C" w14:textId="77777777" w:rsidR="0091063B" w:rsidRDefault="0091063B" w:rsidP="0091063B">
      <w:pPr>
        <w:numPr>
          <w:ilvl w:val="0"/>
          <w:numId w:val="4"/>
        </w:numPr>
        <w:spacing w:line="360" w:lineRule="auto"/>
        <w:rPr>
          <w:rFonts w:ascii="宋体" w:hAnsi="宋体" w:hint="eastAsia"/>
          <w:b/>
          <w:bCs/>
          <w:sz w:val="24"/>
          <w:shd w:val="clear" w:color="auto" w:fill="FFFFFF"/>
        </w:rPr>
      </w:pPr>
      <w:r>
        <w:rPr>
          <w:rFonts w:ascii="宋体" w:hAnsi="宋体"/>
          <w:b/>
          <w:bCs/>
          <w:sz w:val="24"/>
          <w:shd w:val="clear" w:color="auto" w:fill="FFFFFF"/>
        </w:rPr>
        <w:t>流线组织要求</w:t>
      </w:r>
    </w:p>
    <w:p w14:paraId="55184FB9"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优化院内人行流线、车行流线，优化局部铺装、停车点位，满足消防疏散、无障碍通行、应急救援要求。</w:t>
      </w:r>
    </w:p>
    <w:p w14:paraId="20B74274" w14:textId="77777777" w:rsidR="0091063B" w:rsidRDefault="0091063B" w:rsidP="0091063B">
      <w:pPr>
        <w:numPr>
          <w:ilvl w:val="0"/>
          <w:numId w:val="4"/>
        </w:numPr>
        <w:spacing w:line="360" w:lineRule="auto"/>
        <w:rPr>
          <w:rFonts w:ascii="宋体" w:hAnsi="宋体" w:hint="eastAsia"/>
          <w:b/>
          <w:bCs/>
          <w:sz w:val="24"/>
          <w:shd w:val="clear" w:color="auto" w:fill="FFFFFF"/>
        </w:rPr>
      </w:pPr>
      <w:r>
        <w:rPr>
          <w:rFonts w:ascii="宋体" w:hAnsi="宋体"/>
          <w:b/>
          <w:bCs/>
          <w:sz w:val="24"/>
          <w:shd w:val="clear" w:color="auto" w:fill="FFFFFF"/>
        </w:rPr>
        <w:t>消防与安全要求</w:t>
      </w:r>
    </w:p>
    <w:p w14:paraId="317D123D"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建筑间距、消防通道、消防登高场地复核规范要求。</w:t>
      </w:r>
    </w:p>
    <w:p w14:paraId="26318D8C" w14:textId="77777777" w:rsidR="0091063B" w:rsidRDefault="0091063B" w:rsidP="0091063B">
      <w:pPr>
        <w:numPr>
          <w:ilvl w:val="0"/>
          <w:numId w:val="4"/>
        </w:numPr>
        <w:spacing w:line="360" w:lineRule="auto"/>
        <w:rPr>
          <w:rFonts w:ascii="宋体" w:hAnsi="宋体" w:hint="eastAsia"/>
          <w:b/>
          <w:bCs/>
          <w:sz w:val="24"/>
          <w:shd w:val="clear" w:color="auto" w:fill="FFFFFF"/>
        </w:rPr>
      </w:pPr>
      <w:r>
        <w:rPr>
          <w:rFonts w:ascii="宋体" w:hAnsi="宋体"/>
          <w:b/>
          <w:bCs/>
          <w:sz w:val="24"/>
          <w:shd w:val="clear" w:color="auto" w:fill="FFFFFF"/>
        </w:rPr>
        <w:t>场地竖向要求</w:t>
      </w:r>
    </w:p>
    <w:p w14:paraId="560FF01A"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卧佛山庄用地整体西北高，东南低，</w:t>
      </w:r>
      <w:r>
        <w:rPr>
          <w:rFonts w:ascii="宋体" w:hAnsi="宋体" w:hint="eastAsia"/>
          <w:bCs/>
          <w:sz w:val="24"/>
          <w:shd w:val="clear" w:color="auto" w:fill="FFFFFF"/>
        </w:rPr>
        <w:t>尽量以现状竖向为主。</w:t>
      </w:r>
    </w:p>
    <w:p w14:paraId="3C7AF0C9" w14:textId="77777777" w:rsidR="0091063B" w:rsidRDefault="0091063B" w:rsidP="0091063B">
      <w:pPr>
        <w:numPr>
          <w:ilvl w:val="0"/>
          <w:numId w:val="4"/>
        </w:numPr>
        <w:spacing w:line="360" w:lineRule="auto"/>
        <w:rPr>
          <w:rFonts w:ascii="宋体" w:hAnsi="宋体" w:hint="eastAsia"/>
          <w:b/>
          <w:bCs/>
          <w:sz w:val="24"/>
          <w:shd w:val="clear" w:color="auto" w:fill="FFFFFF"/>
        </w:rPr>
      </w:pPr>
      <w:r>
        <w:rPr>
          <w:rFonts w:ascii="宋体" w:hAnsi="宋体"/>
          <w:b/>
          <w:bCs/>
          <w:sz w:val="24"/>
          <w:shd w:val="clear" w:color="auto" w:fill="FFFFFF"/>
        </w:rPr>
        <w:t>停车与交通要求</w:t>
      </w:r>
    </w:p>
    <w:p w14:paraId="5374129B"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梳理原有停车场流线，新建员工停车场</w:t>
      </w:r>
      <w:r>
        <w:rPr>
          <w:rFonts w:ascii="宋体" w:hAnsi="宋体" w:hint="eastAsia"/>
          <w:bCs/>
          <w:sz w:val="24"/>
          <w:shd w:val="clear" w:color="auto" w:fill="FFFFFF"/>
        </w:rPr>
        <w:t>.</w:t>
      </w:r>
    </w:p>
    <w:p w14:paraId="26FA9801" w14:textId="77777777" w:rsidR="0091063B" w:rsidRDefault="0091063B" w:rsidP="0091063B">
      <w:pPr>
        <w:spacing w:line="360" w:lineRule="auto"/>
        <w:rPr>
          <w:rFonts w:ascii="宋体" w:hAnsi="宋体" w:hint="eastAsia"/>
          <w:b/>
          <w:sz w:val="24"/>
          <w:shd w:val="clear" w:color="auto" w:fill="FFFFFF"/>
        </w:rPr>
      </w:pPr>
      <w:r>
        <w:rPr>
          <w:rFonts w:ascii="宋体" w:hAnsi="宋体" w:hint="eastAsia"/>
          <w:b/>
          <w:sz w:val="24"/>
          <w:shd w:val="clear" w:color="auto" w:fill="FFFFFF"/>
        </w:rPr>
        <w:t>2</w:t>
      </w:r>
      <w:r>
        <w:rPr>
          <w:rFonts w:ascii="宋体" w:hAnsi="宋体"/>
          <w:b/>
          <w:sz w:val="24"/>
          <w:shd w:val="clear" w:color="auto" w:fill="FFFFFF"/>
        </w:rPr>
        <w:t>.1.2 环境协调要求</w:t>
      </w:r>
    </w:p>
    <w:p w14:paraId="76A63414" w14:textId="77777777" w:rsidR="0091063B" w:rsidRDefault="0091063B" w:rsidP="0091063B">
      <w:pPr>
        <w:numPr>
          <w:ilvl w:val="0"/>
          <w:numId w:val="5"/>
        </w:numPr>
        <w:spacing w:line="360" w:lineRule="auto"/>
        <w:rPr>
          <w:rFonts w:ascii="宋体" w:hAnsi="宋体" w:hint="eastAsia"/>
          <w:b/>
          <w:sz w:val="24"/>
          <w:shd w:val="clear" w:color="auto" w:fill="FFFFFF"/>
        </w:rPr>
      </w:pPr>
      <w:r>
        <w:rPr>
          <w:rFonts w:ascii="宋体" w:hAnsi="宋体"/>
          <w:b/>
          <w:sz w:val="24"/>
          <w:shd w:val="clear" w:color="auto" w:fill="FFFFFF"/>
        </w:rPr>
        <w:t>与山体自然环境协调</w:t>
      </w:r>
    </w:p>
    <w:p w14:paraId="6128DBAC"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建筑改造应与卧佛山庄周边山体自然环境高度协调，充分尊重山形地势，建筑体量、色彩、材质、尺度顺应周边环境。项目整体风貌兼顾山林自然环境与人</w:t>
      </w:r>
      <w:r>
        <w:rPr>
          <w:rFonts w:ascii="宋体" w:hAnsi="宋体"/>
          <w:bCs/>
          <w:sz w:val="24"/>
          <w:shd w:val="clear" w:color="auto" w:fill="FFFFFF"/>
        </w:rPr>
        <w:lastRenderedPageBreak/>
        <w:t>文环境，改造后内外环境融为一体。</w:t>
      </w:r>
    </w:p>
    <w:p w14:paraId="778051CA" w14:textId="77777777" w:rsidR="0091063B" w:rsidRDefault="0091063B" w:rsidP="0091063B">
      <w:pPr>
        <w:numPr>
          <w:ilvl w:val="0"/>
          <w:numId w:val="5"/>
        </w:numPr>
        <w:spacing w:line="360" w:lineRule="auto"/>
        <w:rPr>
          <w:rFonts w:ascii="宋体" w:hAnsi="宋体" w:hint="eastAsia"/>
          <w:b/>
          <w:sz w:val="24"/>
          <w:shd w:val="clear" w:color="auto" w:fill="FFFFFF"/>
        </w:rPr>
      </w:pPr>
      <w:r>
        <w:rPr>
          <w:rFonts w:ascii="宋体" w:hAnsi="宋体"/>
          <w:b/>
          <w:sz w:val="24"/>
          <w:shd w:val="clear" w:color="auto" w:fill="FFFFFF"/>
        </w:rPr>
        <w:t>景观环境提升</w:t>
      </w:r>
    </w:p>
    <w:p w14:paraId="10CE9956"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景观面积25252.3㎡。红线范围内整体规划提升，综合楼、餐厅及酒店客房院落周边景观提升，停车场流线梳理及环境提升改造。</w:t>
      </w:r>
    </w:p>
    <w:p w14:paraId="60DD41E5" w14:textId="77777777" w:rsidR="0091063B" w:rsidRDefault="0091063B" w:rsidP="0091063B">
      <w:pPr>
        <w:spacing w:line="360" w:lineRule="auto"/>
        <w:rPr>
          <w:rFonts w:ascii="宋体" w:hAnsi="宋体" w:hint="eastAsia"/>
          <w:b/>
          <w:sz w:val="24"/>
          <w:shd w:val="clear" w:color="auto" w:fill="FFFFFF"/>
        </w:rPr>
      </w:pPr>
      <w:r>
        <w:rPr>
          <w:rFonts w:ascii="宋体" w:hAnsi="宋体" w:hint="eastAsia"/>
          <w:b/>
          <w:sz w:val="24"/>
          <w:shd w:val="clear" w:color="auto" w:fill="FFFFFF"/>
        </w:rPr>
        <w:t>2</w:t>
      </w:r>
      <w:r>
        <w:rPr>
          <w:rFonts w:ascii="宋体" w:hAnsi="宋体"/>
          <w:b/>
          <w:sz w:val="24"/>
          <w:shd w:val="clear" w:color="auto" w:fill="FFFFFF"/>
        </w:rPr>
        <w:t>.1.3 建筑风格要求</w:t>
      </w:r>
    </w:p>
    <w:p w14:paraId="2335DD3D" w14:textId="77777777" w:rsidR="0091063B" w:rsidRDefault="0091063B" w:rsidP="0091063B">
      <w:pPr>
        <w:spacing w:line="360" w:lineRule="auto"/>
        <w:ind w:firstLineChars="200" w:firstLine="482"/>
        <w:rPr>
          <w:rFonts w:ascii="宋体" w:hAnsi="宋体" w:hint="eastAsia"/>
          <w:b/>
          <w:sz w:val="24"/>
          <w:shd w:val="clear" w:color="auto" w:fill="FFFFFF"/>
        </w:rPr>
      </w:pPr>
      <w:r>
        <w:rPr>
          <w:rFonts w:ascii="宋体" w:hAnsi="宋体"/>
          <w:b/>
          <w:sz w:val="24"/>
          <w:shd w:val="clear" w:color="auto" w:fill="FFFFFF"/>
        </w:rPr>
        <w:t>（1）整体风格延续</w:t>
      </w:r>
    </w:p>
    <w:p w14:paraId="647527FA"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住宿院落、多功能厅、餐厅等整体延续卧佛山庄现状仿古建筑风格，以修缮、复原、提质为主，不改变建筑原有形制、院落格局、屋顶形式、檐口形式、立面比例关系，不得随意更改建筑传统造型要素。</w:t>
      </w:r>
    </w:p>
    <w:p w14:paraId="7D8B9236" w14:textId="77777777" w:rsidR="0091063B" w:rsidRDefault="0091063B" w:rsidP="0091063B">
      <w:pPr>
        <w:spacing w:line="360" w:lineRule="auto"/>
        <w:ind w:firstLineChars="200" w:firstLine="482"/>
        <w:rPr>
          <w:rFonts w:ascii="宋体" w:hAnsi="宋体" w:hint="eastAsia"/>
          <w:b/>
          <w:sz w:val="24"/>
          <w:shd w:val="clear" w:color="auto" w:fill="FFFFFF"/>
        </w:rPr>
      </w:pPr>
      <w:r>
        <w:rPr>
          <w:rFonts w:ascii="宋体" w:hAnsi="宋体"/>
          <w:b/>
          <w:sz w:val="24"/>
          <w:shd w:val="clear" w:color="auto" w:fill="FFFFFF"/>
        </w:rPr>
        <w:t>（2）综合楼立面优化</w:t>
      </w:r>
    </w:p>
    <w:p w14:paraId="6E750D23"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综合楼建筑外立面改造，可适当考虑简化部分仿古建筑元素，结合改造后新增的多功能厅及大堂吧等功能，合理优化建筑立面效果。</w:t>
      </w:r>
    </w:p>
    <w:p w14:paraId="1B85EABB" w14:textId="77777777" w:rsidR="0091063B" w:rsidRDefault="0091063B" w:rsidP="0091063B">
      <w:pPr>
        <w:spacing w:line="360" w:lineRule="auto"/>
        <w:ind w:firstLineChars="200" w:firstLine="482"/>
        <w:rPr>
          <w:rFonts w:ascii="宋体" w:hAnsi="宋体" w:hint="eastAsia"/>
          <w:b/>
          <w:sz w:val="24"/>
          <w:shd w:val="clear" w:color="auto" w:fill="FFFFFF"/>
        </w:rPr>
      </w:pPr>
      <w:r>
        <w:rPr>
          <w:rFonts w:ascii="宋体" w:hAnsi="宋体"/>
          <w:b/>
          <w:sz w:val="24"/>
          <w:shd w:val="clear" w:color="auto" w:fill="FFFFFF"/>
        </w:rPr>
        <w:t>（3）室内装修风格</w:t>
      </w:r>
    </w:p>
    <w:p w14:paraId="7B8ADAE0"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室内装修升级，公共区域、主要厅堂室内风格与建筑整体仿古风貌相协调。内装修设计以简洁、大方、环保为原则，门厅、大厅等大面积公共空间强调一定装饰性，运用现代设计手法契合建筑外立面形象体现酒店建筑的特点；客房部分则强调简洁、舒适、方便，为客人提供舒适的休息空间。</w:t>
      </w:r>
    </w:p>
    <w:p w14:paraId="18FBC681" w14:textId="77777777" w:rsidR="0091063B" w:rsidRDefault="0091063B" w:rsidP="0091063B">
      <w:pPr>
        <w:spacing w:line="360" w:lineRule="auto"/>
        <w:ind w:firstLineChars="200" w:firstLine="482"/>
        <w:rPr>
          <w:rFonts w:ascii="宋体" w:hAnsi="宋体" w:hint="eastAsia"/>
          <w:b/>
          <w:sz w:val="24"/>
          <w:shd w:val="clear" w:color="auto" w:fill="FFFFFF"/>
        </w:rPr>
      </w:pPr>
      <w:r>
        <w:rPr>
          <w:rFonts w:ascii="宋体" w:hAnsi="宋体"/>
          <w:b/>
          <w:sz w:val="24"/>
          <w:shd w:val="clear" w:color="auto" w:fill="FFFFFF"/>
        </w:rPr>
        <w:t>（4）古建修缮风格</w:t>
      </w:r>
    </w:p>
    <w:p w14:paraId="0DFAF18C"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各合院古建修缮按原样恢复</w:t>
      </w:r>
      <w:r>
        <w:rPr>
          <w:rFonts w:ascii="宋体" w:hAnsi="宋体" w:hint="eastAsia"/>
          <w:bCs/>
          <w:sz w:val="24"/>
          <w:shd w:val="clear" w:color="auto" w:fill="FFFFFF"/>
        </w:rPr>
        <w:t>。</w:t>
      </w:r>
    </w:p>
    <w:p w14:paraId="6F11418D" w14:textId="77777777" w:rsidR="0091063B" w:rsidRDefault="0091063B" w:rsidP="0091063B">
      <w:pPr>
        <w:spacing w:line="360" w:lineRule="auto"/>
        <w:rPr>
          <w:rFonts w:ascii="宋体" w:hAnsi="宋体" w:hint="eastAsia"/>
          <w:b/>
          <w:sz w:val="24"/>
          <w:shd w:val="clear" w:color="auto" w:fill="FFFFFF"/>
        </w:rPr>
      </w:pPr>
      <w:r>
        <w:rPr>
          <w:rFonts w:ascii="宋体" w:hAnsi="宋体" w:hint="eastAsia"/>
          <w:b/>
          <w:sz w:val="24"/>
          <w:shd w:val="clear" w:color="auto" w:fill="FFFFFF"/>
        </w:rPr>
        <w:t>2</w:t>
      </w:r>
      <w:r>
        <w:rPr>
          <w:rFonts w:ascii="宋体" w:hAnsi="宋体"/>
          <w:b/>
          <w:sz w:val="24"/>
          <w:shd w:val="clear" w:color="auto" w:fill="FFFFFF"/>
        </w:rPr>
        <w:t>.1.4 建筑高度控制要求</w:t>
      </w:r>
    </w:p>
    <w:p w14:paraId="040CB92F"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本项目为既有建筑改造提升，所有建筑改造完成后建筑高度严格控制，不得超过现状既有建筑的建筑高度。</w:t>
      </w:r>
    </w:p>
    <w:p w14:paraId="7728F665" w14:textId="77777777" w:rsidR="0091063B" w:rsidRDefault="0091063B" w:rsidP="0091063B">
      <w:pPr>
        <w:spacing w:line="360" w:lineRule="auto"/>
        <w:rPr>
          <w:rFonts w:ascii="宋体" w:hAnsi="宋体" w:hint="eastAsia"/>
          <w:bCs/>
          <w:sz w:val="24"/>
          <w:shd w:val="clear" w:color="auto" w:fill="FFFFFF"/>
        </w:rPr>
      </w:pPr>
      <w:r>
        <w:rPr>
          <w:rFonts w:ascii="宋体" w:hAnsi="宋体"/>
          <w:bCs/>
          <w:sz w:val="24"/>
          <w:shd w:val="clear" w:color="auto" w:fill="FFFFFF"/>
        </w:rPr>
        <w:t>各单体建筑高度控制指标：</w:t>
      </w:r>
    </w:p>
    <w:tbl>
      <w:tblPr>
        <w:tblStyle w:val="31"/>
        <w:tblW w:w="0" w:type="auto"/>
        <w:jc w:val="center"/>
        <w:tblLook w:val="04A0" w:firstRow="1" w:lastRow="0" w:firstColumn="1" w:lastColumn="0" w:noHBand="0" w:noVBand="1"/>
      </w:tblPr>
      <w:tblGrid>
        <w:gridCol w:w="1463"/>
        <w:gridCol w:w="1690"/>
        <w:gridCol w:w="2610"/>
        <w:gridCol w:w="1416"/>
      </w:tblGrid>
      <w:tr w:rsidR="0091063B" w14:paraId="456E32D2" w14:textId="77777777" w:rsidTr="00D02015">
        <w:trPr>
          <w:jc w:val="center"/>
        </w:trPr>
        <w:tc>
          <w:tcPr>
            <w:tcW w:w="1463" w:type="dxa"/>
          </w:tcPr>
          <w:p w14:paraId="798174FA"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单体</w:t>
            </w:r>
          </w:p>
        </w:tc>
        <w:tc>
          <w:tcPr>
            <w:tcW w:w="1690" w:type="dxa"/>
          </w:tcPr>
          <w:p w14:paraId="7671976C"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层数</w:t>
            </w:r>
          </w:p>
        </w:tc>
        <w:tc>
          <w:tcPr>
            <w:tcW w:w="2610" w:type="dxa"/>
          </w:tcPr>
          <w:p w14:paraId="7ECB0D21"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建筑高度（现状）</w:t>
            </w:r>
          </w:p>
        </w:tc>
        <w:tc>
          <w:tcPr>
            <w:tcW w:w="0" w:type="auto"/>
          </w:tcPr>
          <w:p w14:paraId="4EC3B7C7"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控制要求</w:t>
            </w:r>
          </w:p>
        </w:tc>
      </w:tr>
      <w:tr w:rsidR="0091063B" w14:paraId="627FECE2" w14:textId="77777777" w:rsidTr="00D02015">
        <w:trPr>
          <w:jc w:val="center"/>
        </w:trPr>
        <w:tc>
          <w:tcPr>
            <w:tcW w:w="1463" w:type="dxa"/>
          </w:tcPr>
          <w:p w14:paraId="2FA080DA"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1号院</w:t>
            </w:r>
          </w:p>
        </w:tc>
        <w:tc>
          <w:tcPr>
            <w:tcW w:w="1690" w:type="dxa"/>
          </w:tcPr>
          <w:p w14:paraId="3B7BE783"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1F</w:t>
            </w:r>
          </w:p>
        </w:tc>
        <w:tc>
          <w:tcPr>
            <w:tcW w:w="2610" w:type="dxa"/>
          </w:tcPr>
          <w:p w14:paraId="1B6D6EE6"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屋脊7.9m</w:t>
            </w:r>
          </w:p>
        </w:tc>
        <w:tc>
          <w:tcPr>
            <w:tcW w:w="0" w:type="auto"/>
          </w:tcPr>
          <w:p w14:paraId="50442D05"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不超过现状</w:t>
            </w:r>
          </w:p>
        </w:tc>
      </w:tr>
      <w:tr w:rsidR="0091063B" w14:paraId="5370DABD" w14:textId="77777777" w:rsidTr="00D02015">
        <w:trPr>
          <w:jc w:val="center"/>
        </w:trPr>
        <w:tc>
          <w:tcPr>
            <w:tcW w:w="1463" w:type="dxa"/>
          </w:tcPr>
          <w:p w14:paraId="60AF92A9"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2号院</w:t>
            </w:r>
          </w:p>
        </w:tc>
        <w:tc>
          <w:tcPr>
            <w:tcW w:w="1690" w:type="dxa"/>
          </w:tcPr>
          <w:p w14:paraId="4A9A4133"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1F</w:t>
            </w:r>
          </w:p>
        </w:tc>
        <w:tc>
          <w:tcPr>
            <w:tcW w:w="2610" w:type="dxa"/>
          </w:tcPr>
          <w:p w14:paraId="1AC41945"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屋脊5.55m</w:t>
            </w:r>
          </w:p>
        </w:tc>
        <w:tc>
          <w:tcPr>
            <w:tcW w:w="0" w:type="auto"/>
          </w:tcPr>
          <w:p w14:paraId="700A3A70"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不超过现状</w:t>
            </w:r>
          </w:p>
        </w:tc>
      </w:tr>
      <w:tr w:rsidR="0091063B" w14:paraId="1E625BA4" w14:textId="77777777" w:rsidTr="00D02015">
        <w:trPr>
          <w:jc w:val="center"/>
        </w:trPr>
        <w:tc>
          <w:tcPr>
            <w:tcW w:w="1463" w:type="dxa"/>
          </w:tcPr>
          <w:p w14:paraId="2B846ED6"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3号院</w:t>
            </w:r>
          </w:p>
        </w:tc>
        <w:tc>
          <w:tcPr>
            <w:tcW w:w="1690" w:type="dxa"/>
          </w:tcPr>
          <w:p w14:paraId="129CC9FB"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1F</w:t>
            </w:r>
          </w:p>
        </w:tc>
        <w:tc>
          <w:tcPr>
            <w:tcW w:w="2610" w:type="dxa"/>
          </w:tcPr>
          <w:p w14:paraId="23FD6B8A"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屋脊6.7m</w:t>
            </w:r>
          </w:p>
        </w:tc>
        <w:tc>
          <w:tcPr>
            <w:tcW w:w="0" w:type="auto"/>
          </w:tcPr>
          <w:p w14:paraId="4C13604E"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不超过现状</w:t>
            </w:r>
          </w:p>
        </w:tc>
      </w:tr>
      <w:tr w:rsidR="0091063B" w14:paraId="7E8898E3" w14:textId="77777777" w:rsidTr="00D02015">
        <w:trPr>
          <w:jc w:val="center"/>
        </w:trPr>
        <w:tc>
          <w:tcPr>
            <w:tcW w:w="1463" w:type="dxa"/>
          </w:tcPr>
          <w:p w14:paraId="3E626B1C"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5号院</w:t>
            </w:r>
          </w:p>
        </w:tc>
        <w:tc>
          <w:tcPr>
            <w:tcW w:w="1690" w:type="dxa"/>
          </w:tcPr>
          <w:p w14:paraId="60B3E46A"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1F</w:t>
            </w:r>
          </w:p>
        </w:tc>
        <w:tc>
          <w:tcPr>
            <w:tcW w:w="2610" w:type="dxa"/>
          </w:tcPr>
          <w:p w14:paraId="704EAF24"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最高屋脊5.97m</w:t>
            </w:r>
          </w:p>
        </w:tc>
        <w:tc>
          <w:tcPr>
            <w:tcW w:w="0" w:type="auto"/>
          </w:tcPr>
          <w:p w14:paraId="15A1E2DB"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不超过现状</w:t>
            </w:r>
          </w:p>
        </w:tc>
      </w:tr>
      <w:tr w:rsidR="0091063B" w14:paraId="06FE5E16" w14:textId="77777777" w:rsidTr="00D02015">
        <w:trPr>
          <w:jc w:val="center"/>
        </w:trPr>
        <w:tc>
          <w:tcPr>
            <w:tcW w:w="1463" w:type="dxa"/>
          </w:tcPr>
          <w:p w14:paraId="595E388B"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6号院</w:t>
            </w:r>
          </w:p>
        </w:tc>
        <w:tc>
          <w:tcPr>
            <w:tcW w:w="1690" w:type="dxa"/>
          </w:tcPr>
          <w:p w14:paraId="0EAC24E9"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1F</w:t>
            </w:r>
          </w:p>
        </w:tc>
        <w:tc>
          <w:tcPr>
            <w:tcW w:w="2610" w:type="dxa"/>
          </w:tcPr>
          <w:p w14:paraId="7D10AE25"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最高屋脊6.36m</w:t>
            </w:r>
          </w:p>
        </w:tc>
        <w:tc>
          <w:tcPr>
            <w:tcW w:w="0" w:type="auto"/>
          </w:tcPr>
          <w:p w14:paraId="03F5C7CB"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不超过现状</w:t>
            </w:r>
          </w:p>
        </w:tc>
      </w:tr>
      <w:tr w:rsidR="0091063B" w14:paraId="07EDD0EF" w14:textId="77777777" w:rsidTr="00D02015">
        <w:trPr>
          <w:jc w:val="center"/>
        </w:trPr>
        <w:tc>
          <w:tcPr>
            <w:tcW w:w="1463" w:type="dxa"/>
          </w:tcPr>
          <w:p w14:paraId="676C3354"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7号院</w:t>
            </w:r>
          </w:p>
        </w:tc>
        <w:tc>
          <w:tcPr>
            <w:tcW w:w="1690" w:type="dxa"/>
          </w:tcPr>
          <w:p w14:paraId="3CFA0657"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1F/局部2F</w:t>
            </w:r>
          </w:p>
        </w:tc>
        <w:tc>
          <w:tcPr>
            <w:tcW w:w="2610" w:type="dxa"/>
          </w:tcPr>
          <w:p w14:paraId="5ED215DD"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最高屋脊9.88m</w:t>
            </w:r>
          </w:p>
        </w:tc>
        <w:tc>
          <w:tcPr>
            <w:tcW w:w="0" w:type="auto"/>
          </w:tcPr>
          <w:p w14:paraId="3C9DAC75"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不超过现状</w:t>
            </w:r>
          </w:p>
        </w:tc>
      </w:tr>
      <w:tr w:rsidR="0091063B" w14:paraId="3C2AA439" w14:textId="77777777" w:rsidTr="00D02015">
        <w:trPr>
          <w:jc w:val="center"/>
        </w:trPr>
        <w:tc>
          <w:tcPr>
            <w:tcW w:w="1463" w:type="dxa"/>
          </w:tcPr>
          <w:p w14:paraId="49751ECA"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9号院</w:t>
            </w:r>
          </w:p>
        </w:tc>
        <w:tc>
          <w:tcPr>
            <w:tcW w:w="1690" w:type="dxa"/>
          </w:tcPr>
          <w:p w14:paraId="2D2B0D8A"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1F</w:t>
            </w:r>
          </w:p>
        </w:tc>
        <w:tc>
          <w:tcPr>
            <w:tcW w:w="2610" w:type="dxa"/>
          </w:tcPr>
          <w:p w14:paraId="67B33F06"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最高屋脊5.8m</w:t>
            </w:r>
          </w:p>
        </w:tc>
        <w:tc>
          <w:tcPr>
            <w:tcW w:w="0" w:type="auto"/>
          </w:tcPr>
          <w:p w14:paraId="6285A57D"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不超过现状</w:t>
            </w:r>
          </w:p>
        </w:tc>
      </w:tr>
      <w:tr w:rsidR="0091063B" w14:paraId="6A99C8D4" w14:textId="77777777" w:rsidTr="00D02015">
        <w:trPr>
          <w:jc w:val="center"/>
        </w:trPr>
        <w:tc>
          <w:tcPr>
            <w:tcW w:w="1463" w:type="dxa"/>
          </w:tcPr>
          <w:p w14:paraId="4AEAE331"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多功能厅</w:t>
            </w:r>
          </w:p>
        </w:tc>
        <w:tc>
          <w:tcPr>
            <w:tcW w:w="1690" w:type="dxa"/>
          </w:tcPr>
          <w:p w14:paraId="301AA964"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1F</w:t>
            </w:r>
          </w:p>
        </w:tc>
        <w:tc>
          <w:tcPr>
            <w:tcW w:w="2610" w:type="dxa"/>
          </w:tcPr>
          <w:p w14:paraId="09E12BF6"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最高屋脊7.55m</w:t>
            </w:r>
          </w:p>
        </w:tc>
        <w:tc>
          <w:tcPr>
            <w:tcW w:w="0" w:type="auto"/>
          </w:tcPr>
          <w:p w14:paraId="1E602C8C"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不超过现状</w:t>
            </w:r>
          </w:p>
        </w:tc>
      </w:tr>
      <w:tr w:rsidR="0091063B" w14:paraId="1DBE2D8C" w14:textId="77777777" w:rsidTr="00D02015">
        <w:trPr>
          <w:jc w:val="center"/>
        </w:trPr>
        <w:tc>
          <w:tcPr>
            <w:tcW w:w="1463" w:type="dxa"/>
          </w:tcPr>
          <w:p w14:paraId="28BA6248"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lastRenderedPageBreak/>
              <w:t>餐厅厨房</w:t>
            </w:r>
          </w:p>
        </w:tc>
        <w:tc>
          <w:tcPr>
            <w:tcW w:w="1690" w:type="dxa"/>
          </w:tcPr>
          <w:p w14:paraId="115921E6"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1F</w:t>
            </w:r>
          </w:p>
        </w:tc>
        <w:tc>
          <w:tcPr>
            <w:tcW w:w="2610" w:type="dxa"/>
          </w:tcPr>
          <w:p w14:paraId="237641CF"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最高屋脊5.5m</w:t>
            </w:r>
          </w:p>
        </w:tc>
        <w:tc>
          <w:tcPr>
            <w:tcW w:w="0" w:type="auto"/>
          </w:tcPr>
          <w:p w14:paraId="0AC76018"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不超过现状</w:t>
            </w:r>
          </w:p>
        </w:tc>
      </w:tr>
      <w:tr w:rsidR="0091063B" w14:paraId="620C4BAF" w14:textId="77777777" w:rsidTr="00D02015">
        <w:trPr>
          <w:jc w:val="center"/>
        </w:trPr>
        <w:tc>
          <w:tcPr>
            <w:tcW w:w="1463" w:type="dxa"/>
          </w:tcPr>
          <w:p w14:paraId="23E60983"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综合楼</w:t>
            </w:r>
          </w:p>
        </w:tc>
        <w:tc>
          <w:tcPr>
            <w:tcW w:w="1690" w:type="dxa"/>
          </w:tcPr>
          <w:p w14:paraId="4B079C2A"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2F/B1</w:t>
            </w:r>
          </w:p>
        </w:tc>
        <w:tc>
          <w:tcPr>
            <w:tcW w:w="2610" w:type="dxa"/>
          </w:tcPr>
          <w:p w14:paraId="7DFECC39"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10.65m</w:t>
            </w:r>
          </w:p>
        </w:tc>
        <w:tc>
          <w:tcPr>
            <w:tcW w:w="0" w:type="auto"/>
          </w:tcPr>
          <w:p w14:paraId="32EDA629"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不超过现状</w:t>
            </w:r>
          </w:p>
        </w:tc>
      </w:tr>
    </w:tbl>
    <w:p w14:paraId="0CC05BC8"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最高建筑为综合楼，建筑高度10.65m。 所有建筑改造完成后建筑高度不得超过上述现状高度。</w:t>
      </w:r>
    </w:p>
    <w:p w14:paraId="4A8DCE03" w14:textId="77777777" w:rsidR="0091063B" w:rsidRDefault="0091063B" w:rsidP="0091063B">
      <w:pPr>
        <w:spacing w:line="360" w:lineRule="auto"/>
        <w:rPr>
          <w:rFonts w:ascii="宋体" w:hAnsi="宋体" w:hint="eastAsia"/>
          <w:b/>
          <w:sz w:val="24"/>
          <w:shd w:val="clear" w:color="auto" w:fill="FFFFFF"/>
        </w:rPr>
      </w:pPr>
      <w:r>
        <w:rPr>
          <w:rFonts w:ascii="宋体" w:hAnsi="宋体" w:hint="eastAsia"/>
          <w:b/>
          <w:sz w:val="24"/>
          <w:shd w:val="clear" w:color="auto" w:fill="FFFFFF"/>
        </w:rPr>
        <w:t>2</w:t>
      </w:r>
      <w:r>
        <w:rPr>
          <w:rFonts w:ascii="宋体" w:hAnsi="宋体"/>
          <w:b/>
          <w:sz w:val="24"/>
          <w:shd w:val="clear" w:color="auto" w:fill="FFFFFF"/>
        </w:rPr>
        <w:t>.2 主要规划指标要求</w:t>
      </w:r>
    </w:p>
    <w:p w14:paraId="3D25386F" w14:textId="77777777" w:rsidR="0091063B" w:rsidRDefault="0091063B" w:rsidP="0091063B">
      <w:pPr>
        <w:spacing w:line="360" w:lineRule="auto"/>
        <w:rPr>
          <w:rFonts w:ascii="宋体" w:hAnsi="宋体" w:hint="eastAsia"/>
          <w:b/>
          <w:sz w:val="24"/>
          <w:shd w:val="clear" w:color="auto" w:fill="FFFFFF"/>
        </w:rPr>
      </w:pPr>
      <w:r>
        <w:rPr>
          <w:rFonts w:ascii="宋体" w:hAnsi="宋体" w:hint="eastAsia"/>
          <w:b/>
          <w:sz w:val="24"/>
          <w:shd w:val="clear" w:color="auto" w:fill="FFFFFF"/>
        </w:rPr>
        <w:t>2</w:t>
      </w:r>
      <w:r>
        <w:rPr>
          <w:rFonts w:ascii="宋体" w:hAnsi="宋体"/>
          <w:b/>
          <w:sz w:val="24"/>
          <w:shd w:val="clear" w:color="auto" w:fill="FFFFFF"/>
        </w:rPr>
        <w:t>.2.1 规划选址意见书/规划设计要求通知单要求</w:t>
      </w:r>
    </w:p>
    <w:p w14:paraId="57F2D104" w14:textId="77777777" w:rsidR="0091063B" w:rsidRDefault="0091063B" w:rsidP="0091063B">
      <w:pPr>
        <w:spacing w:line="360" w:lineRule="auto"/>
        <w:rPr>
          <w:rFonts w:ascii="宋体" w:hAnsi="宋体" w:hint="eastAsia"/>
          <w:bCs/>
          <w:sz w:val="24"/>
          <w:shd w:val="clear" w:color="auto" w:fill="FFFFFF"/>
        </w:rPr>
      </w:pPr>
      <w:r>
        <w:rPr>
          <w:rFonts w:ascii="宋体" w:hAnsi="宋体"/>
          <w:bCs/>
          <w:sz w:val="24"/>
          <w:shd w:val="clear" w:color="auto" w:fill="FFFFFF"/>
        </w:rPr>
        <w:t>本项目位于北京市海淀区国家植物园北园北侧，西临卧佛寺，北靠植物园北侧保育山林，南接植物园内东外环路。项目在国家植物园（北园）范围内，属于既有建筑改造提升项目，不涉及新增建设用地。</w:t>
      </w:r>
    </w:p>
    <w:p w14:paraId="1949665D" w14:textId="77777777" w:rsidR="0091063B" w:rsidRDefault="0091063B" w:rsidP="0091063B">
      <w:pPr>
        <w:spacing w:line="360" w:lineRule="auto"/>
        <w:rPr>
          <w:rFonts w:ascii="宋体" w:hAnsi="宋体" w:hint="eastAsia"/>
          <w:b/>
          <w:sz w:val="24"/>
          <w:shd w:val="clear" w:color="auto" w:fill="FFFFFF"/>
        </w:rPr>
      </w:pPr>
      <w:r>
        <w:rPr>
          <w:rFonts w:ascii="宋体" w:hAnsi="宋体" w:hint="eastAsia"/>
          <w:b/>
          <w:sz w:val="24"/>
          <w:shd w:val="clear" w:color="auto" w:fill="FFFFFF"/>
        </w:rPr>
        <w:t>2</w:t>
      </w:r>
      <w:r>
        <w:rPr>
          <w:rFonts w:ascii="宋体" w:hAnsi="宋体"/>
          <w:b/>
          <w:sz w:val="24"/>
          <w:shd w:val="clear" w:color="auto" w:fill="FFFFFF"/>
        </w:rPr>
        <w:t>.2.2 用地及建设规模</w:t>
      </w:r>
    </w:p>
    <w:tbl>
      <w:tblPr>
        <w:tblStyle w:val="31"/>
        <w:tblW w:w="7782" w:type="dxa"/>
        <w:tblInd w:w="137" w:type="dxa"/>
        <w:tblLook w:val="04A0" w:firstRow="1" w:lastRow="0" w:firstColumn="1" w:lastColumn="0" w:noHBand="0" w:noVBand="1"/>
      </w:tblPr>
      <w:tblGrid>
        <w:gridCol w:w="3009"/>
        <w:gridCol w:w="2218"/>
        <w:gridCol w:w="2555"/>
      </w:tblGrid>
      <w:tr w:rsidR="0091063B" w14:paraId="1ABE3DD2" w14:textId="77777777" w:rsidTr="00D02015">
        <w:tc>
          <w:tcPr>
            <w:tcW w:w="3009" w:type="dxa"/>
          </w:tcPr>
          <w:p w14:paraId="2FE8C472"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名称</w:t>
            </w:r>
          </w:p>
        </w:tc>
        <w:tc>
          <w:tcPr>
            <w:tcW w:w="2218" w:type="dxa"/>
          </w:tcPr>
          <w:p w14:paraId="0FC507E8"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单位</w:t>
            </w:r>
          </w:p>
        </w:tc>
        <w:tc>
          <w:tcPr>
            <w:tcW w:w="2555" w:type="dxa"/>
          </w:tcPr>
          <w:p w14:paraId="14CD157E"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数值</w:t>
            </w:r>
          </w:p>
        </w:tc>
      </w:tr>
      <w:tr w:rsidR="0091063B" w14:paraId="02E7514C" w14:textId="77777777" w:rsidTr="00D02015">
        <w:tc>
          <w:tcPr>
            <w:tcW w:w="3009" w:type="dxa"/>
          </w:tcPr>
          <w:p w14:paraId="0F5659DD"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总用地面积</w:t>
            </w:r>
          </w:p>
        </w:tc>
        <w:tc>
          <w:tcPr>
            <w:tcW w:w="2218" w:type="dxa"/>
          </w:tcPr>
          <w:p w14:paraId="7EC22C14"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w:t>
            </w:r>
          </w:p>
        </w:tc>
        <w:tc>
          <w:tcPr>
            <w:tcW w:w="2555" w:type="dxa"/>
          </w:tcPr>
          <w:p w14:paraId="7A21EF54"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33653.7</w:t>
            </w:r>
          </w:p>
        </w:tc>
      </w:tr>
      <w:tr w:rsidR="0091063B" w14:paraId="03BA0C00" w14:textId="77777777" w:rsidTr="00D02015">
        <w:tc>
          <w:tcPr>
            <w:tcW w:w="3009" w:type="dxa"/>
          </w:tcPr>
          <w:p w14:paraId="7F2673BF"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总建筑面积</w:t>
            </w:r>
          </w:p>
        </w:tc>
        <w:tc>
          <w:tcPr>
            <w:tcW w:w="2218" w:type="dxa"/>
          </w:tcPr>
          <w:p w14:paraId="01336DDD"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w:t>
            </w:r>
          </w:p>
        </w:tc>
        <w:tc>
          <w:tcPr>
            <w:tcW w:w="2555" w:type="dxa"/>
          </w:tcPr>
          <w:p w14:paraId="2D0A6B10"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9426.4</w:t>
            </w:r>
          </w:p>
        </w:tc>
      </w:tr>
      <w:tr w:rsidR="0091063B" w14:paraId="25CD2249" w14:textId="77777777" w:rsidTr="00D02015">
        <w:tc>
          <w:tcPr>
            <w:tcW w:w="3009" w:type="dxa"/>
          </w:tcPr>
          <w:p w14:paraId="136B0A0C"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地上建筑面积</w:t>
            </w:r>
          </w:p>
        </w:tc>
        <w:tc>
          <w:tcPr>
            <w:tcW w:w="2218" w:type="dxa"/>
          </w:tcPr>
          <w:p w14:paraId="0C6D265F"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w:t>
            </w:r>
          </w:p>
        </w:tc>
        <w:tc>
          <w:tcPr>
            <w:tcW w:w="2555" w:type="dxa"/>
          </w:tcPr>
          <w:p w14:paraId="5265C897"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8379.2</w:t>
            </w:r>
          </w:p>
        </w:tc>
      </w:tr>
      <w:tr w:rsidR="0091063B" w14:paraId="7EE87762" w14:textId="77777777" w:rsidTr="00D02015">
        <w:tc>
          <w:tcPr>
            <w:tcW w:w="3009" w:type="dxa"/>
          </w:tcPr>
          <w:p w14:paraId="49A90902"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地下建筑面积</w:t>
            </w:r>
          </w:p>
        </w:tc>
        <w:tc>
          <w:tcPr>
            <w:tcW w:w="2218" w:type="dxa"/>
          </w:tcPr>
          <w:p w14:paraId="74CB7E4B"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w:t>
            </w:r>
          </w:p>
        </w:tc>
        <w:tc>
          <w:tcPr>
            <w:tcW w:w="2555" w:type="dxa"/>
          </w:tcPr>
          <w:p w14:paraId="3DB90B04"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1047.2</w:t>
            </w:r>
          </w:p>
        </w:tc>
      </w:tr>
      <w:tr w:rsidR="0091063B" w14:paraId="583BD3CD" w14:textId="77777777" w:rsidTr="00D02015">
        <w:tc>
          <w:tcPr>
            <w:tcW w:w="3009" w:type="dxa"/>
          </w:tcPr>
          <w:p w14:paraId="3738F020"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改造总建筑面积</w:t>
            </w:r>
          </w:p>
        </w:tc>
        <w:tc>
          <w:tcPr>
            <w:tcW w:w="2218" w:type="dxa"/>
          </w:tcPr>
          <w:p w14:paraId="1E60C97A"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w:t>
            </w:r>
          </w:p>
        </w:tc>
        <w:tc>
          <w:tcPr>
            <w:tcW w:w="2555" w:type="dxa"/>
          </w:tcPr>
          <w:p w14:paraId="021E1C99"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9426.4</w:t>
            </w:r>
          </w:p>
        </w:tc>
      </w:tr>
      <w:tr w:rsidR="0091063B" w14:paraId="5D047496" w14:textId="77777777" w:rsidTr="00D02015">
        <w:tc>
          <w:tcPr>
            <w:tcW w:w="3009" w:type="dxa"/>
          </w:tcPr>
          <w:p w14:paraId="0A393E7D"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景观面积</w:t>
            </w:r>
          </w:p>
        </w:tc>
        <w:tc>
          <w:tcPr>
            <w:tcW w:w="2218" w:type="dxa"/>
          </w:tcPr>
          <w:p w14:paraId="511EF1D0"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w:t>
            </w:r>
          </w:p>
        </w:tc>
        <w:tc>
          <w:tcPr>
            <w:tcW w:w="2555" w:type="dxa"/>
          </w:tcPr>
          <w:p w14:paraId="2B2F9F71" w14:textId="77777777" w:rsidR="0091063B" w:rsidRDefault="0091063B" w:rsidP="00D02015">
            <w:pPr>
              <w:jc w:val="center"/>
              <w:rPr>
                <w:rFonts w:ascii="宋体" w:hAnsi="宋体" w:cs="宋体" w:hint="eastAsia"/>
                <w:bCs/>
                <w:sz w:val="24"/>
                <w:shd w:val="clear" w:color="auto" w:fill="FFFFFF"/>
              </w:rPr>
            </w:pPr>
            <w:r>
              <w:rPr>
                <w:rFonts w:ascii="宋体" w:hAnsi="宋体" w:cs="宋体" w:hint="eastAsia"/>
                <w:bCs/>
                <w:sz w:val="24"/>
                <w:shd w:val="clear" w:color="auto" w:fill="FFFFFF"/>
              </w:rPr>
              <w:t>25252.3</w:t>
            </w:r>
          </w:p>
        </w:tc>
      </w:tr>
    </w:tbl>
    <w:p w14:paraId="0EF983B9" w14:textId="77777777" w:rsidR="0091063B" w:rsidRDefault="0091063B" w:rsidP="0091063B">
      <w:pPr>
        <w:spacing w:line="360" w:lineRule="auto"/>
        <w:rPr>
          <w:rFonts w:ascii="宋体" w:hAnsi="宋体" w:hint="eastAsia"/>
          <w:b/>
          <w:sz w:val="24"/>
          <w:shd w:val="clear" w:color="auto" w:fill="FFFFFF"/>
        </w:rPr>
      </w:pPr>
      <w:r>
        <w:rPr>
          <w:rFonts w:ascii="宋体" w:hAnsi="宋体" w:hint="eastAsia"/>
          <w:b/>
          <w:sz w:val="24"/>
          <w:shd w:val="clear" w:color="auto" w:fill="FFFFFF"/>
        </w:rPr>
        <w:t>2</w:t>
      </w:r>
      <w:r>
        <w:rPr>
          <w:rFonts w:ascii="宋体" w:hAnsi="宋体"/>
          <w:b/>
          <w:sz w:val="24"/>
          <w:shd w:val="clear" w:color="auto" w:fill="FFFFFF"/>
        </w:rPr>
        <w:t>.2.3 建筑退红线要求</w:t>
      </w:r>
    </w:p>
    <w:p w14:paraId="153F12E5"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本项目为既有建筑改造提升，不改变原有建筑基底位置、建筑轮廓及院落肌理，不新增建筑单体，不扩大建筑基底面积。建筑退红线按现状既有建筑执行，改造不改变原有建筑与红线的关系。</w:t>
      </w:r>
    </w:p>
    <w:p w14:paraId="2FC4A7FF" w14:textId="77777777" w:rsidR="0091063B" w:rsidRDefault="0091063B" w:rsidP="0091063B">
      <w:pPr>
        <w:spacing w:line="360" w:lineRule="auto"/>
        <w:rPr>
          <w:rFonts w:ascii="宋体" w:hAnsi="宋体" w:hint="eastAsia"/>
          <w:b/>
          <w:sz w:val="24"/>
          <w:shd w:val="clear" w:color="auto" w:fill="FFFFFF"/>
        </w:rPr>
      </w:pPr>
      <w:r>
        <w:rPr>
          <w:rFonts w:ascii="宋体" w:hAnsi="宋体" w:hint="eastAsia"/>
          <w:b/>
          <w:sz w:val="24"/>
          <w:shd w:val="clear" w:color="auto" w:fill="FFFFFF"/>
        </w:rPr>
        <w:t>2</w:t>
      </w:r>
      <w:r>
        <w:rPr>
          <w:rFonts w:ascii="宋体" w:hAnsi="宋体"/>
          <w:b/>
          <w:sz w:val="24"/>
          <w:shd w:val="clear" w:color="auto" w:fill="FFFFFF"/>
        </w:rPr>
        <w:t>.2.4 建筑密度</w:t>
      </w:r>
    </w:p>
    <w:p w14:paraId="266D9C15"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本项目为既有建筑改造提升，不新增建筑单体，不扩大建筑基底面积，建筑密度维持现状，不突破现状建设规模。</w:t>
      </w:r>
    </w:p>
    <w:p w14:paraId="56099F2E" w14:textId="77777777" w:rsidR="0091063B" w:rsidRDefault="0091063B" w:rsidP="0091063B">
      <w:pPr>
        <w:spacing w:line="360" w:lineRule="auto"/>
        <w:rPr>
          <w:rFonts w:ascii="宋体" w:hAnsi="宋体" w:hint="eastAsia"/>
          <w:b/>
          <w:sz w:val="24"/>
          <w:shd w:val="clear" w:color="auto" w:fill="FFFFFF"/>
        </w:rPr>
      </w:pPr>
      <w:r>
        <w:rPr>
          <w:rFonts w:ascii="宋体" w:hAnsi="宋体" w:hint="eastAsia"/>
          <w:b/>
          <w:sz w:val="24"/>
          <w:shd w:val="clear" w:color="auto" w:fill="FFFFFF"/>
        </w:rPr>
        <w:t>2</w:t>
      </w:r>
      <w:r>
        <w:rPr>
          <w:rFonts w:ascii="宋体" w:hAnsi="宋体"/>
          <w:b/>
          <w:sz w:val="24"/>
          <w:shd w:val="clear" w:color="auto" w:fill="FFFFFF"/>
        </w:rPr>
        <w:t>.2.5 绿化率</w:t>
      </w:r>
    </w:p>
    <w:p w14:paraId="4A2C817A" w14:textId="77777777" w:rsidR="0091063B" w:rsidRDefault="0091063B" w:rsidP="0091063B">
      <w:pPr>
        <w:spacing w:line="360" w:lineRule="auto"/>
        <w:ind w:firstLineChars="200" w:firstLine="480"/>
        <w:rPr>
          <w:rFonts w:ascii="宋体" w:hAnsi="宋体" w:hint="eastAsia"/>
          <w:bCs/>
          <w:sz w:val="24"/>
          <w:shd w:val="clear" w:color="auto" w:fill="FFFFFF"/>
        </w:rPr>
      </w:pPr>
      <w:r>
        <w:rPr>
          <w:rFonts w:ascii="宋体" w:hAnsi="宋体"/>
          <w:bCs/>
          <w:sz w:val="24"/>
          <w:shd w:val="clear" w:color="auto" w:fill="FFFFFF"/>
        </w:rPr>
        <w:t>本项目为既有建筑改造提升，保留现状院落格局、古树名木，优化局部铺装、停车点位。部分闲置院落绿化提升</w:t>
      </w:r>
      <w:r>
        <w:rPr>
          <w:rFonts w:ascii="宋体" w:hAnsi="宋体" w:hint="eastAsia"/>
          <w:bCs/>
          <w:sz w:val="24"/>
          <w:shd w:val="clear" w:color="auto" w:fill="FFFFFF"/>
        </w:rPr>
        <w:t>,</w:t>
      </w:r>
      <w:r>
        <w:rPr>
          <w:rFonts w:ascii="宋体" w:hAnsi="宋体"/>
          <w:bCs/>
          <w:sz w:val="24"/>
          <w:shd w:val="clear" w:color="auto" w:fill="FFFFFF"/>
        </w:rPr>
        <w:t>绿化率按现状既有水平执行，改造后绿化环境整体提升。</w:t>
      </w:r>
    </w:p>
    <w:p w14:paraId="286FF007" w14:textId="77777777" w:rsidR="0091063B" w:rsidRDefault="0091063B" w:rsidP="0091063B">
      <w:pPr>
        <w:spacing w:line="360" w:lineRule="auto"/>
        <w:rPr>
          <w:rFonts w:ascii="宋体" w:hAnsi="宋体" w:hint="eastAsia"/>
          <w:b/>
          <w:sz w:val="24"/>
          <w:shd w:val="clear" w:color="auto" w:fill="FFFFFF"/>
        </w:rPr>
      </w:pPr>
      <w:r>
        <w:rPr>
          <w:rFonts w:ascii="宋体" w:hAnsi="宋体" w:hint="eastAsia"/>
          <w:b/>
          <w:sz w:val="24"/>
          <w:shd w:val="clear" w:color="auto" w:fill="FFFFFF"/>
        </w:rPr>
        <w:t>2</w:t>
      </w:r>
      <w:r>
        <w:rPr>
          <w:rFonts w:ascii="宋体" w:hAnsi="宋体"/>
          <w:b/>
          <w:sz w:val="24"/>
          <w:shd w:val="clear" w:color="auto" w:fill="FFFFFF"/>
        </w:rPr>
        <w:t>.2.6 交通规划条件</w:t>
      </w:r>
    </w:p>
    <w:p w14:paraId="6957F3B0" w14:textId="77777777" w:rsidR="0091063B" w:rsidRDefault="0091063B" w:rsidP="0091063B">
      <w:pPr>
        <w:spacing w:line="360" w:lineRule="auto"/>
        <w:ind w:left="720"/>
        <w:rPr>
          <w:rFonts w:ascii="宋体" w:hAnsi="宋体" w:hint="eastAsia"/>
          <w:b/>
          <w:sz w:val="24"/>
          <w:shd w:val="clear" w:color="auto" w:fill="FFFFFF"/>
        </w:rPr>
      </w:pPr>
      <w:r>
        <w:rPr>
          <w:rFonts w:ascii="宋体" w:hAnsi="宋体" w:hint="eastAsia"/>
          <w:b/>
          <w:sz w:val="24"/>
          <w:shd w:val="clear" w:color="auto" w:fill="FFFFFF"/>
        </w:rPr>
        <w:t>需要重新梳理流线</w:t>
      </w:r>
    </w:p>
    <w:p w14:paraId="6E2C9B26" w14:textId="77777777" w:rsidR="0091063B" w:rsidRDefault="0091063B" w:rsidP="0091063B">
      <w:pPr>
        <w:numPr>
          <w:ilvl w:val="0"/>
          <w:numId w:val="6"/>
        </w:numPr>
        <w:spacing w:line="360" w:lineRule="auto"/>
        <w:rPr>
          <w:rFonts w:ascii="宋体" w:hAnsi="宋体" w:hint="eastAsia"/>
          <w:bCs/>
          <w:sz w:val="24"/>
          <w:shd w:val="clear" w:color="auto" w:fill="FFFFFF"/>
        </w:rPr>
      </w:pPr>
      <w:r>
        <w:rPr>
          <w:rFonts w:ascii="宋体" w:hAnsi="宋体"/>
          <w:bCs/>
          <w:sz w:val="24"/>
          <w:shd w:val="clear" w:color="auto" w:fill="FFFFFF"/>
        </w:rPr>
        <w:t>入住客人流线</w:t>
      </w:r>
    </w:p>
    <w:p w14:paraId="4048F671" w14:textId="77777777" w:rsidR="0091063B" w:rsidRDefault="0091063B" w:rsidP="0091063B">
      <w:pPr>
        <w:numPr>
          <w:ilvl w:val="0"/>
          <w:numId w:val="6"/>
        </w:numPr>
        <w:spacing w:line="360" w:lineRule="auto"/>
        <w:rPr>
          <w:rFonts w:ascii="宋体" w:hAnsi="宋体" w:hint="eastAsia"/>
          <w:bCs/>
          <w:sz w:val="24"/>
          <w:shd w:val="clear" w:color="auto" w:fill="FFFFFF"/>
        </w:rPr>
      </w:pPr>
      <w:r>
        <w:rPr>
          <w:rFonts w:ascii="宋体" w:hAnsi="宋体"/>
          <w:bCs/>
          <w:sz w:val="24"/>
          <w:shd w:val="clear" w:color="auto" w:fill="FFFFFF"/>
        </w:rPr>
        <w:t>后勤办公流线</w:t>
      </w:r>
    </w:p>
    <w:p w14:paraId="4A232DC8" w14:textId="77777777" w:rsidR="0091063B" w:rsidRDefault="0091063B" w:rsidP="0091063B">
      <w:pPr>
        <w:numPr>
          <w:ilvl w:val="0"/>
          <w:numId w:val="6"/>
        </w:numPr>
        <w:spacing w:line="360" w:lineRule="auto"/>
        <w:rPr>
          <w:rFonts w:ascii="宋体" w:hAnsi="宋体" w:hint="eastAsia"/>
          <w:bCs/>
          <w:sz w:val="24"/>
          <w:shd w:val="clear" w:color="auto" w:fill="FFFFFF"/>
        </w:rPr>
      </w:pPr>
      <w:r>
        <w:rPr>
          <w:rFonts w:ascii="宋体" w:hAnsi="宋体"/>
          <w:bCs/>
          <w:sz w:val="24"/>
          <w:shd w:val="clear" w:color="auto" w:fill="FFFFFF"/>
        </w:rPr>
        <w:lastRenderedPageBreak/>
        <w:t>外来就餐流线</w:t>
      </w:r>
    </w:p>
    <w:p w14:paraId="42A03E9A" w14:textId="77777777" w:rsidR="0091063B" w:rsidRDefault="0091063B" w:rsidP="0091063B">
      <w:pPr>
        <w:numPr>
          <w:ilvl w:val="0"/>
          <w:numId w:val="6"/>
        </w:numPr>
        <w:spacing w:line="360" w:lineRule="auto"/>
        <w:rPr>
          <w:rFonts w:ascii="宋体" w:hAnsi="宋体" w:hint="eastAsia"/>
          <w:bCs/>
          <w:sz w:val="24"/>
          <w:shd w:val="clear" w:color="auto" w:fill="FFFFFF"/>
        </w:rPr>
      </w:pPr>
      <w:r>
        <w:rPr>
          <w:rFonts w:ascii="宋体" w:hAnsi="宋体"/>
          <w:bCs/>
          <w:sz w:val="24"/>
          <w:shd w:val="clear" w:color="auto" w:fill="FFFFFF"/>
        </w:rPr>
        <w:t>游客游园流线</w:t>
      </w:r>
    </w:p>
    <w:p w14:paraId="188E77D5" w14:textId="77777777" w:rsidR="0091063B" w:rsidRDefault="0091063B" w:rsidP="0091063B">
      <w:pPr>
        <w:keepNext/>
        <w:keepLines/>
        <w:spacing w:before="260" w:after="260" w:line="360" w:lineRule="auto"/>
        <w:jc w:val="left"/>
        <w:outlineLvl w:val="1"/>
        <w:rPr>
          <w:rFonts w:ascii="宋体" w:hAnsi="宋体" w:hint="eastAsia"/>
          <w:b/>
          <w:sz w:val="24"/>
        </w:rPr>
      </w:pPr>
      <w:bookmarkStart w:id="19" w:name="_Toc242809270"/>
      <w:r>
        <w:rPr>
          <w:rFonts w:ascii="宋体" w:hAnsi="宋体" w:hint="eastAsia"/>
          <w:b/>
          <w:sz w:val="24"/>
        </w:rPr>
        <w:t>（三）设计依据</w:t>
      </w:r>
      <w:bookmarkEnd w:id="19"/>
    </w:p>
    <w:p w14:paraId="2C97F0B6" w14:textId="77777777" w:rsidR="0091063B" w:rsidRDefault="0091063B" w:rsidP="0091063B">
      <w:pPr>
        <w:spacing w:line="360" w:lineRule="auto"/>
        <w:rPr>
          <w:rFonts w:ascii="宋体" w:hAnsi="宋体" w:hint="eastAsia"/>
          <w:b/>
          <w:sz w:val="24"/>
        </w:rPr>
      </w:pPr>
      <w:r>
        <w:rPr>
          <w:rFonts w:ascii="宋体" w:hAnsi="宋体" w:hint="eastAsia"/>
          <w:b/>
          <w:sz w:val="24"/>
        </w:rPr>
        <w:t>3.1</w:t>
      </w:r>
      <w:r>
        <w:rPr>
          <w:rFonts w:ascii="宋体" w:hAnsi="宋体"/>
          <w:b/>
          <w:sz w:val="24"/>
        </w:rPr>
        <w:t>设计依据</w:t>
      </w:r>
    </w:p>
    <w:p w14:paraId="5BFA30C9"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sz w:val="24"/>
        </w:rPr>
        <w:t>本工程设计执行现行国家</w:t>
      </w:r>
      <w:r>
        <w:rPr>
          <w:rFonts w:ascii="宋体" w:hAnsi="宋体" w:hint="eastAsia"/>
          <w:sz w:val="24"/>
        </w:rPr>
        <w:t>、行业</w:t>
      </w:r>
      <w:r>
        <w:rPr>
          <w:rFonts w:ascii="宋体" w:hAnsi="宋体"/>
          <w:sz w:val="24"/>
        </w:rPr>
        <w:t>建筑设计规范、标准及北京市有关标准、规定。主要的规范、标准包括但不限于：</w:t>
      </w:r>
    </w:p>
    <w:p w14:paraId="282E717A"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《既有建筑维护与改造通用规范》</w:t>
      </w:r>
      <w:r>
        <w:rPr>
          <w:rFonts w:ascii="宋体" w:hAnsi="宋体"/>
          <w:sz w:val="24"/>
        </w:rPr>
        <w:t>GB 55022-2021</w:t>
      </w:r>
    </w:p>
    <w:p w14:paraId="18C422B9"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《北京市既有建筑改造工程消防设计指南》（2</w:t>
      </w:r>
      <w:r>
        <w:rPr>
          <w:rFonts w:ascii="宋体" w:hAnsi="宋体"/>
          <w:sz w:val="24"/>
        </w:rPr>
        <w:t>023</w:t>
      </w:r>
      <w:r>
        <w:rPr>
          <w:rFonts w:ascii="宋体" w:hAnsi="宋体" w:hint="eastAsia"/>
          <w:sz w:val="24"/>
        </w:rPr>
        <w:t>年版）</w:t>
      </w:r>
    </w:p>
    <w:p w14:paraId="3774DF09"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《北京既有公共建筑节能绿色化改造技术规程》（DB11/</w:t>
      </w:r>
      <w:r>
        <w:rPr>
          <w:rFonts w:ascii="宋体" w:hAnsi="宋体"/>
          <w:sz w:val="24"/>
        </w:rPr>
        <w:t>T</w:t>
      </w:r>
      <w:r>
        <w:rPr>
          <w:rFonts w:ascii="宋体" w:hAnsi="宋体" w:hint="eastAsia"/>
          <w:sz w:val="24"/>
        </w:rPr>
        <w:t xml:space="preserve"> 20</w:t>
      </w:r>
      <w:r>
        <w:rPr>
          <w:rFonts w:ascii="宋体" w:hAnsi="宋体"/>
          <w:sz w:val="24"/>
        </w:rPr>
        <w:t>22</w:t>
      </w:r>
      <w:r>
        <w:rPr>
          <w:rFonts w:ascii="宋体" w:hAnsi="宋体" w:hint="eastAsia"/>
          <w:sz w:val="24"/>
        </w:rPr>
        <w:t>）</w:t>
      </w:r>
    </w:p>
    <w:p w14:paraId="199D2F38"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《旅馆建筑设计规范》 JGJ/T 6</w:t>
      </w:r>
      <w:r>
        <w:rPr>
          <w:rFonts w:ascii="宋体" w:hAnsi="宋体"/>
          <w:sz w:val="24"/>
        </w:rPr>
        <w:t>2</w:t>
      </w:r>
      <w:r>
        <w:rPr>
          <w:rFonts w:ascii="宋体" w:hAnsi="宋体" w:hint="eastAsia"/>
          <w:sz w:val="24"/>
        </w:rPr>
        <w:t>-201</w:t>
      </w:r>
      <w:r>
        <w:rPr>
          <w:rFonts w:ascii="宋体" w:hAnsi="宋体"/>
          <w:sz w:val="24"/>
        </w:rPr>
        <w:t>4</w:t>
      </w:r>
    </w:p>
    <w:p w14:paraId="3E292DBE"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《办公建筑设计标准》 JGJ/T 67-2019</w:t>
      </w:r>
    </w:p>
    <w:p w14:paraId="4CCCA6EB"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《饮食建筑设计标准》JGJ6</w:t>
      </w:r>
      <w:r>
        <w:rPr>
          <w:rFonts w:ascii="宋体" w:hAnsi="宋体"/>
          <w:sz w:val="24"/>
        </w:rPr>
        <w:t>4</w:t>
      </w:r>
      <w:r>
        <w:rPr>
          <w:rFonts w:ascii="宋体" w:hAnsi="宋体" w:hint="eastAsia"/>
          <w:sz w:val="24"/>
        </w:rPr>
        <w:t>-201</w:t>
      </w:r>
      <w:r>
        <w:rPr>
          <w:rFonts w:ascii="宋体" w:hAnsi="宋体"/>
          <w:sz w:val="24"/>
        </w:rPr>
        <w:t>7</w:t>
      </w:r>
    </w:p>
    <w:p w14:paraId="622C577E"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《公共建筑节能设计标准》GB 50189-2015</w:t>
      </w:r>
    </w:p>
    <w:p w14:paraId="5A25599C"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《公共建筑节能设计标准》 （DB11/</w:t>
      </w:r>
      <w:r>
        <w:rPr>
          <w:rFonts w:ascii="宋体" w:hAnsi="宋体"/>
          <w:sz w:val="24"/>
        </w:rPr>
        <w:t>T</w:t>
      </w:r>
      <w:r>
        <w:rPr>
          <w:rFonts w:ascii="宋体" w:hAnsi="宋体" w:hint="eastAsia"/>
          <w:sz w:val="24"/>
        </w:rPr>
        <w:t xml:space="preserve"> 687-20</w:t>
      </w:r>
      <w:r>
        <w:rPr>
          <w:rFonts w:ascii="宋体" w:hAnsi="宋体"/>
          <w:sz w:val="24"/>
        </w:rPr>
        <w:t>24</w:t>
      </w:r>
      <w:r>
        <w:rPr>
          <w:rFonts w:ascii="宋体" w:hAnsi="宋体" w:hint="eastAsia"/>
          <w:sz w:val="24"/>
        </w:rPr>
        <w:t>）</w:t>
      </w:r>
    </w:p>
    <w:p w14:paraId="65EB9188"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《民用建筑热工设计规范》 GB50176-2016</w:t>
      </w:r>
    </w:p>
    <w:p w14:paraId="193B02C6"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《民用建筑设计统一标准》 GB50352-2019</w:t>
      </w:r>
    </w:p>
    <w:p w14:paraId="07E61CC8"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《民用建筑通用规范》 GB55031-2022</w:t>
      </w:r>
    </w:p>
    <w:p w14:paraId="21EAD6A3"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《建筑与市政工程无障碍通用规范》 GB55019-2021</w:t>
      </w:r>
    </w:p>
    <w:p w14:paraId="4938E49C"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《建筑与市政工程防水通用规范》 GB55030-2022</w:t>
      </w:r>
    </w:p>
    <w:p w14:paraId="26A713C2"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《建筑节能与可再生能源利用通用规范》 GB55015-2021</w:t>
      </w:r>
    </w:p>
    <w:p w14:paraId="72ADC035"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《建筑与市政工程抗震通用规范》GB 55002-2021</w:t>
      </w:r>
    </w:p>
    <w:p w14:paraId="0EB39D14"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《建筑环境通用规范》 GB55016-2021</w:t>
      </w:r>
    </w:p>
    <w:p w14:paraId="1B9DCA6E"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《消防设施通用规范》 GB55036-2022</w:t>
      </w:r>
    </w:p>
    <w:p w14:paraId="0F6BA05A"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《建筑防火通用规范》 GB55037-2022</w:t>
      </w:r>
    </w:p>
    <w:p w14:paraId="2EF34DA0"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《建筑设计防火规范》 B50016-2014（2018版）</w:t>
      </w:r>
    </w:p>
    <w:p w14:paraId="46F5BE0E"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《建筑内部装修设计防火规范》 GB50222-2017</w:t>
      </w:r>
    </w:p>
    <w:p w14:paraId="5C88EB23"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《建筑防烟排烟系统技术标准》 GB51251-2017</w:t>
      </w:r>
    </w:p>
    <w:p w14:paraId="0BB18592"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t>《无障碍设计规范》 GB50763-2012</w:t>
      </w:r>
    </w:p>
    <w:p w14:paraId="345DDC13"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hint="eastAsia"/>
          <w:sz w:val="24"/>
        </w:rPr>
        <w:lastRenderedPageBreak/>
        <w:t>《北京市推广、限制和禁止使用建筑材料目录》</w:t>
      </w:r>
    </w:p>
    <w:p w14:paraId="0FD09AEC"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sz w:val="24"/>
        </w:rPr>
        <w:t>其它国家现行相关的规范、规定</w:t>
      </w:r>
      <w:r>
        <w:rPr>
          <w:rFonts w:ascii="宋体" w:hAnsi="宋体" w:hint="eastAsia"/>
          <w:sz w:val="24"/>
        </w:rPr>
        <w:t>。</w:t>
      </w:r>
    </w:p>
    <w:p w14:paraId="50D4174A" w14:textId="77777777" w:rsidR="0091063B" w:rsidRDefault="0091063B" w:rsidP="0091063B">
      <w:pPr>
        <w:spacing w:line="360" w:lineRule="auto"/>
        <w:rPr>
          <w:rFonts w:ascii="宋体" w:hAnsi="宋体" w:hint="eastAsia"/>
          <w:b/>
          <w:sz w:val="24"/>
        </w:rPr>
      </w:pPr>
      <w:r>
        <w:rPr>
          <w:rFonts w:ascii="宋体" w:hAnsi="宋体" w:hint="eastAsia"/>
          <w:b/>
          <w:sz w:val="24"/>
        </w:rPr>
        <w:t>3</w:t>
      </w:r>
      <w:r>
        <w:rPr>
          <w:rFonts w:ascii="宋体" w:hAnsi="宋体"/>
          <w:b/>
          <w:sz w:val="24"/>
        </w:rPr>
        <w:t>.</w:t>
      </w:r>
      <w:r>
        <w:rPr>
          <w:rFonts w:ascii="宋体" w:hAnsi="宋体" w:hint="eastAsia"/>
          <w:b/>
          <w:sz w:val="24"/>
        </w:rPr>
        <w:t>2</w:t>
      </w:r>
      <w:r>
        <w:rPr>
          <w:rFonts w:ascii="宋体" w:hAnsi="宋体"/>
          <w:b/>
          <w:sz w:val="24"/>
        </w:rPr>
        <w:t xml:space="preserve"> 设计范围</w:t>
      </w:r>
    </w:p>
    <w:p w14:paraId="738E5DA0" w14:textId="77777777" w:rsidR="0091063B" w:rsidRDefault="0091063B" w:rsidP="0091063B">
      <w:pPr>
        <w:spacing w:line="360" w:lineRule="auto"/>
        <w:rPr>
          <w:rFonts w:ascii="宋体" w:hAnsi="宋体" w:hint="eastAsia"/>
          <w:b/>
          <w:bCs/>
          <w:sz w:val="24"/>
        </w:rPr>
      </w:pPr>
      <w:r>
        <w:rPr>
          <w:rFonts w:ascii="宋体" w:hAnsi="宋体" w:hint="eastAsia"/>
          <w:b/>
          <w:bCs/>
          <w:sz w:val="24"/>
        </w:rPr>
        <w:t>3</w:t>
      </w:r>
      <w:r>
        <w:rPr>
          <w:rFonts w:ascii="宋体" w:hAnsi="宋体"/>
          <w:b/>
          <w:bCs/>
          <w:sz w:val="24"/>
        </w:rPr>
        <w:t>.</w:t>
      </w:r>
      <w:r>
        <w:rPr>
          <w:rFonts w:ascii="宋体" w:hAnsi="宋体" w:hint="eastAsia"/>
          <w:b/>
          <w:bCs/>
          <w:sz w:val="24"/>
        </w:rPr>
        <w:t>2.1</w:t>
      </w:r>
      <w:r>
        <w:rPr>
          <w:rFonts w:ascii="宋体" w:hAnsi="宋体"/>
          <w:b/>
          <w:bCs/>
          <w:sz w:val="24"/>
        </w:rPr>
        <w:t xml:space="preserve"> 总体设计范围</w:t>
      </w:r>
    </w:p>
    <w:p w14:paraId="37AACAF9" w14:textId="77777777" w:rsidR="0091063B" w:rsidRDefault="0091063B" w:rsidP="0091063B">
      <w:pPr>
        <w:spacing w:line="360" w:lineRule="auto"/>
        <w:ind w:leftChars="143" w:left="300" w:firstLineChars="92" w:firstLine="221"/>
        <w:rPr>
          <w:rFonts w:ascii="宋体" w:hAnsi="宋体" w:hint="eastAsia"/>
          <w:sz w:val="24"/>
        </w:rPr>
      </w:pPr>
      <w:r>
        <w:rPr>
          <w:rFonts w:ascii="宋体" w:hAnsi="宋体"/>
          <w:sz w:val="24"/>
        </w:rPr>
        <w:t>本工程设计包括用地红线以内的1~9号院、综合楼、多功能厅、餐厅厨房、贵宾室、卫生间及游廊等单体改造和室外景观的改造。</w:t>
      </w:r>
    </w:p>
    <w:p w14:paraId="2E397213" w14:textId="77777777" w:rsidR="0091063B" w:rsidRDefault="0091063B" w:rsidP="0091063B">
      <w:pPr>
        <w:spacing w:line="360" w:lineRule="auto"/>
        <w:rPr>
          <w:rFonts w:ascii="宋体" w:hAnsi="宋体" w:hint="eastAsia"/>
          <w:b/>
          <w:bCs/>
          <w:sz w:val="24"/>
        </w:rPr>
      </w:pPr>
      <w:r>
        <w:rPr>
          <w:rFonts w:ascii="宋体" w:hAnsi="宋体" w:hint="eastAsia"/>
          <w:b/>
          <w:bCs/>
          <w:sz w:val="24"/>
        </w:rPr>
        <w:t>3</w:t>
      </w:r>
      <w:r>
        <w:rPr>
          <w:rFonts w:ascii="宋体" w:hAnsi="宋体"/>
          <w:b/>
          <w:bCs/>
          <w:sz w:val="24"/>
        </w:rPr>
        <w:t>.</w:t>
      </w:r>
      <w:r>
        <w:rPr>
          <w:rFonts w:ascii="宋体" w:hAnsi="宋体" w:hint="eastAsia"/>
          <w:b/>
          <w:bCs/>
          <w:sz w:val="24"/>
        </w:rPr>
        <w:t>2</w:t>
      </w:r>
      <w:r>
        <w:rPr>
          <w:rFonts w:ascii="宋体" w:hAnsi="宋体"/>
          <w:b/>
          <w:bCs/>
          <w:sz w:val="24"/>
        </w:rPr>
        <w:t>.2 建筑单体设计范围</w:t>
      </w:r>
    </w:p>
    <w:p w14:paraId="6CD9FE8B" w14:textId="77777777" w:rsidR="0091063B" w:rsidRDefault="0091063B" w:rsidP="0091063B">
      <w:pPr>
        <w:spacing w:line="360" w:lineRule="auto"/>
        <w:ind w:leftChars="143" w:left="300" w:firstLineChars="92" w:firstLine="222"/>
        <w:rPr>
          <w:rFonts w:ascii="宋体" w:hAnsi="宋体" w:hint="eastAsia"/>
          <w:b/>
          <w:bCs/>
          <w:sz w:val="24"/>
        </w:rPr>
      </w:pPr>
      <w:r>
        <w:rPr>
          <w:rFonts w:ascii="宋体" w:hAnsi="宋体"/>
          <w:b/>
          <w:bCs/>
          <w:sz w:val="24"/>
        </w:rPr>
        <w:t>（1）酒店客房、厨房餐厅、卫生间、贵宾室、多功能厅、游廊等单体：</w:t>
      </w:r>
    </w:p>
    <w:p w14:paraId="02070AD1" w14:textId="77777777" w:rsidR="0091063B" w:rsidRDefault="0091063B" w:rsidP="0091063B">
      <w:pPr>
        <w:numPr>
          <w:ilvl w:val="0"/>
          <w:numId w:val="7"/>
        </w:numPr>
        <w:spacing w:line="360" w:lineRule="auto"/>
        <w:ind w:leftChars="143" w:left="300" w:firstLineChars="92" w:firstLine="221"/>
        <w:rPr>
          <w:rFonts w:ascii="宋体" w:hAnsi="宋体" w:hint="eastAsia"/>
          <w:sz w:val="24"/>
        </w:rPr>
      </w:pPr>
      <w:r>
        <w:rPr>
          <w:rFonts w:ascii="宋体" w:hAnsi="宋体"/>
          <w:sz w:val="24"/>
        </w:rPr>
        <w:t>部分单体的结构加固；</w:t>
      </w:r>
    </w:p>
    <w:p w14:paraId="6336B230" w14:textId="77777777" w:rsidR="0091063B" w:rsidRDefault="0091063B" w:rsidP="0091063B">
      <w:pPr>
        <w:numPr>
          <w:ilvl w:val="0"/>
          <w:numId w:val="7"/>
        </w:numPr>
        <w:spacing w:line="360" w:lineRule="auto"/>
        <w:ind w:leftChars="143" w:left="300" w:firstLineChars="92" w:firstLine="221"/>
        <w:rPr>
          <w:rFonts w:ascii="宋体" w:hAnsi="宋体" w:hint="eastAsia"/>
          <w:sz w:val="24"/>
        </w:rPr>
      </w:pPr>
      <w:r>
        <w:rPr>
          <w:rFonts w:ascii="宋体" w:hAnsi="宋体"/>
          <w:sz w:val="24"/>
        </w:rPr>
        <w:t>建筑室内装修改造；</w:t>
      </w:r>
    </w:p>
    <w:p w14:paraId="445ED978" w14:textId="77777777" w:rsidR="0091063B" w:rsidRDefault="0091063B" w:rsidP="0091063B">
      <w:pPr>
        <w:numPr>
          <w:ilvl w:val="0"/>
          <w:numId w:val="7"/>
        </w:numPr>
        <w:spacing w:line="360" w:lineRule="auto"/>
        <w:ind w:leftChars="143" w:left="300" w:firstLineChars="92" w:firstLine="221"/>
        <w:rPr>
          <w:rFonts w:ascii="宋体" w:hAnsi="宋体" w:hint="eastAsia"/>
          <w:sz w:val="24"/>
        </w:rPr>
      </w:pPr>
      <w:r>
        <w:rPr>
          <w:rFonts w:ascii="宋体" w:hAnsi="宋体"/>
          <w:sz w:val="24"/>
        </w:rPr>
        <w:t>外立面改造。</w:t>
      </w:r>
    </w:p>
    <w:p w14:paraId="05C9AF02" w14:textId="77777777" w:rsidR="0091063B" w:rsidRDefault="0091063B" w:rsidP="0091063B">
      <w:pPr>
        <w:spacing w:line="360" w:lineRule="auto"/>
        <w:ind w:leftChars="143" w:left="300" w:firstLineChars="92" w:firstLine="222"/>
        <w:rPr>
          <w:rFonts w:ascii="宋体" w:hAnsi="宋体" w:hint="eastAsia"/>
          <w:sz w:val="24"/>
        </w:rPr>
      </w:pPr>
      <w:r>
        <w:rPr>
          <w:rFonts w:ascii="宋体" w:hAnsi="宋体"/>
          <w:b/>
          <w:bCs/>
          <w:sz w:val="24"/>
        </w:rPr>
        <w:t>（2）综合楼：</w:t>
      </w:r>
    </w:p>
    <w:p w14:paraId="254B8E1C" w14:textId="77777777" w:rsidR="0091063B" w:rsidRDefault="0091063B" w:rsidP="0091063B">
      <w:pPr>
        <w:numPr>
          <w:ilvl w:val="0"/>
          <w:numId w:val="8"/>
        </w:numPr>
        <w:spacing w:line="360" w:lineRule="auto"/>
        <w:ind w:leftChars="143" w:left="300" w:firstLineChars="92" w:firstLine="221"/>
        <w:rPr>
          <w:rFonts w:ascii="宋体" w:hAnsi="宋体" w:hint="eastAsia"/>
          <w:sz w:val="24"/>
        </w:rPr>
      </w:pPr>
      <w:r>
        <w:rPr>
          <w:rFonts w:ascii="宋体" w:hAnsi="宋体"/>
          <w:sz w:val="24"/>
        </w:rPr>
        <w:t>结构加固改造；</w:t>
      </w:r>
    </w:p>
    <w:p w14:paraId="5E978C5B" w14:textId="77777777" w:rsidR="0091063B" w:rsidRDefault="0091063B" w:rsidP="0091063B">
      <w:pPr>
        <w:numPr>
          <w:ilvl w:val="0"/>
          <w:numId w:val="8"/>
        </w:numPr>
        <w:spacing w:line="360" w:lineRule="auto"/>
        <w:ind w:leftChars="143" w:left="300" w:firstLineChars="92" w:firstLine="221"/>
        <w:rPr>
          <w:rFonts w:ascii="宋体" w:hAnsi="宋体" w:hint="eastAsia"/>
          <w:sz w:val="24"/>
        </w:rPr>
      </w:pPr>
      <w:r>
        <w:rPr>
          <w:rFonts w:ascii="宋体" w:hAnsi="宋体"/>
          <w:sz w:val="24"/>
        </w:rPr>
        <w:t>地下室和首层平面功能升级改造；</w:t>
      </w:r>
    </w:p>
    <w:p w14:paraId="76F06422" w14:textId="77777777" w:rsidR="0091063B" w:rsidRDefault="0091063B" w:rsidP="0091063B">
      <w:pPr>
        <w:numPr>
          <w:ilvl w:val="0"/>
          <w:numId w:val="8"/>
        </w:numPr>
        <w:spacing w:line="360" w:lineRule="auto"/>
        <w:ind w:leftChars="143" w:left="300" w:firstLineChars="92" w:firstLine="221"/>
        <w:rPr>
          <w:rFonts w:ascii="宋体" w:hAnsi="宋体" w:hint="eastAsia"/>
          <w:sz w:val="24"/>
        </w:rPr>
      </w:pPr>
      <w:r>
        <w:rPr>
          <w:rFonts w:ascii="宋体" w:hAnsi="宋体"/>
          <w:sz w:val="24"/>
        </w:rPr>
        <w:t>外立面改造；</w:t>
      </w:r>
    </w:p>
    <w:p w14:paraId="7F3E6DD3" w14:textId="77777777" w:rsidR="0091063B" w:rsidRDefault="0091063B" w:rsidP="0091063B">
      <w:pPr>
        <w:numPr>
          <w:ilvl w:val="0"/>
          <w:numId w:val="8"/>
        </w:numPr>
        <w:spacing w:line="360" w:lineRule="auto"/>
        <w:ind w:leftChars="143" w:left="300" w:firstLineChars="92" w:firstLine="221"/>
        <w:rPr>
          <w:rFonts w:ascii="宋体" w:hAnsi="宋体" w:hint="eastAsia"/>
          <w:sz w:val="24"/>
        </w:rPr>
      </w:pPr>
      <w:r>
        <w:rPr>
          <w:rFonts w:ascii="宋体" w:hAnsi="宋体"/>
          <w:sz w:val="24"/>
        </w:rPr>
        <w:t>室内装修改造</w:t>
      </w:r>
    </w:p>
    <w:p w14:paraId="19083310" w14:textId="77777777" w:rsidR="0091063B" w:rsidRDefault="0091063B" w:rsidP="0091063B">
      <w:pPr>
        <w:spacing w:line="360" w:lineRule="auto"/>
        <w:rPr>
          <w:rFonts w:ascii="宋体" w:hAnsi="宋体" w:hint="eastAsia"/>
          <w:b/>
          <w:bCs/>
          <w:sz w:val="24"/>
        </w:rPr>
      </w:pPr>
      <w:r>
        <w:rPr>
          <w:rFonts w:ascii="宋体" w:hAnsi="宋体" w:hint="eastAsia"/>
          <w:b/>
          <w:bCs/>
          <w:sz w:val="24"/>
        </w:rPr>
        <w:t>3</w:t>
      </w:r>
      <w:r>
        <w:rPr>
          <w:rFonts w:ascii="宋体" w:hAnsi="宋体"/>
          <w:b/>
          <w:bCs/>
          <w:sz w:val="24"/>
        </w:rPr>
        <w:t>.</w:t>
      </w:r>
      <w:r>
        <w:rPr>
          <w:rFonts w:ascii="宋体" w:hAnsi="宋体" w:hint="eastAsia"/>
          <w:b/>
          <w:bCs/>
          <w:sz w:val="24"/>
        </w:rPr>
        <w:t>2</w:t>
      </w:r>
      <w:r>
        <w:rPr>
          <w:rFonts w:ascii="宋体" w:hAnsi="宋体"/>
          <w:b/>
          <w:bCs/>
          <w:sz w:val="24"/>
        </w:rPr>
        <w:t>.3 室外工程设计范围</w:t>
      </w:r>
    </w:p>
    <w:p w14:paraId="6A9BA694" w14:textId="77777777" w:rsidR="0091063B" w:rsidRDefault="0091063B" w:rsidP="0091063B">
      <w:pPr>
        <w:spacing w:line="360" w:lineRule="auto"/>
        <w:ind w:leftChars="143" w:left="300" w:firstLineChars="92" w:firstLine="222"/>
        <w:rPr>
          <w:rFonts w:ascii="宋体" w:hAnsi="宋体" w:hint="eastAsia"/>
          <w:sz w:val="24"/>
        </w:rPr>
      </w:pPr>
      <w:r>
        <w:rPr>
          <w:rFonts w:ascii="宋体" w:hAnsi="宋体"/>
          <w:b/>
          <w:bCs/>
          <w:sz w:val="24"/>
        </w:rPr>
        <w:t>室外景观提升：</w:t>
      </w:r>
    </w:p>
    <w:p w14:paraId="70527DB0" w14:textId="77777777" w:rsidR="0091063B" w:rsidRDefault="0091063B" w:rsidP="0091063B">
      <w:pPr>
        <w:numPr>
          <w:ilvl w:val="0"/>
          <w:numId w:val="9"/>
        </w:numPr>
        <w:spacing w:line="360" w:lineRule="auto"/>
        <w:ind w:leftChars="143" w:left="300" w:firstLineChars="92" w:firstLine="221"/>
        <w:rPr>
          <w:rFonts w:ascii="宋体" w:hAnsi="宋体" w:hint="eastAsia"/>
          <w:sz w:val="24"/>
        </w:rPr>
      </w:pPr>
      <w:r>
        <w:rPr>
          <w:rFonts w:ascii="宋体" w:hAnsi="宋体"/>
          <w:sz w:val="24"/>
        </w:rPr>
        <w:t>综合楼</w:t>
      </w:r>
      <w:r>
        <w:rPr>
          <w:rFonts w:ascii="宋体" w:hAnsi="宋体" w:hint="eastAsia"/>
          <w:sz w:val="24"/>
        </w:rPr>
        <w:t>、餐厅</w:t>
      </w:r>
      <w:r>
        <w:rPr>
          <w:rFonts w:ascii="宋体" w:hAnsi="宋体"/>
          <w:sz w:val="24"/>
        </w:rPr>
        <w:t>周边景观提升；</w:t>
      </w:r>
    </w:p>
    <w:p w14:paraId="27ACC7CB" w14:textId="77777777" w:rsidR="0091063B" w:rsidRDefault="0091063B" w:rsidP="0091063B">
      <w:pPr>
        <w:numPr>
          <w:ilvl w:val="0"/>
          <w:numId w:val="9"/>
        </w:numPr>
        <w:spacing w:line="360" w:lineRule="auto"/>
        <w:ind w:leftChars="143" w:left="300" w:firstLineChars="92" w:firstLine="221"/>
        <w:rPr>
          <w:rFonts w:ascii="宋体" w:hAnsi="宋体" w:hint="eastAsia"/>
          <w:sz w:val="24"/>
        </w:rPr>
      </w:pPr>
      <w:r>
        <w:rPr>
          <w:rFonts w:ascii="宋体" w:hAnsi="宋体"/>
          <w:sz w:val="24"/>
        </w:rPr>
        <w:t>现状停车场流线梳理，新建员工停车场。</w:t>
      </w:r>
    </w:p>
    <w:p w14:paraId="2A797E28" w14:textId="77777777" w:rsidR="0091063B" w:rsidRDefault="0091063B" w:rsidP="0091063B">
      <w:pPr>
        <w:numPr>
          <w:ilvl w:val="0"/>
          <w:numId w:val="9"/>
        </w:numPr>
        <w:spacing w:line="360" w:lineRule="auto"/>
        <w:ind w:leftChars="143" w:left="300" w:firstLineChars="92" w:firstLine="221"/>
        <w:rPr>
          <w:rFonts w:ascii="宋体" w:hAnsi="宋体" w:hint="eastAsia"/>
          <w:sz w:val="24"/>
        </w:rPr>
      </w:pPr>
      <w:r>
        <w:rPr>
          <w:rFonts w:ascii="宋体" w:hAnsi="宋体"/>
          <w:sz w:val="24"/>
        </w:rPr>
        <w:t>各合院景观提升；</w:t>
      </w:r>
    </w:p>
    <w:p w14:paraId="11E97BFB" w14:textId="77777777" w:rsidR="0091063B" w:rsidRDefault="0091063B" w:rsidP="0091063B">
      <w:pPr>
        <w:keepNext/>
        <w:keepLines/>
        <w:spacing w:before="260" w:after="260" w:line="360" w:lineRule="auto"/>
        <w:jc w:val="left"/>
        <w:outlineLvl w:val="1"/>
        <w:rPr>
          <w:rFonts w:ascii="宋体" w:hAnsi="宋体" w:hint="eastAsia"/>
          <w:b/>
          <w:sz w:val="24"/>
        </w:rPr>
      </w:pPr>
      <w:bookmarkStart w:id="20" w:name="_Toc131772744"/>
      <w:bookmarkStart w:id="21" w:name="_Toc29473"/>
      <w:bookmarkStart w:id="22" w:name="_Toc242809271"/>
      <w:bookmarkStart w:id="23" w:name="_Toc18883"/>
      <w:r>
        <w:rPr>
          <w:rFonts w:ascii="宋体" w:hAnsi="宋体" w:hint="eastAsia"/>
          <w:b/>
          <w:sz w:val="24"/>
        </w:rPr>
        <w:t>（四）各专业系统设计要求</w:t>
      </w:r>
      <w:bookmarkEnd w:id="20"/>
      <w:bookmarkEnd w:id="21"/>
      <w:bookmarkEnd w:id="22"/>
      <w:bookmarkEnd w:id="23"/>
    </w:p>
    <w:p w14:paraId="45460F8B"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根据项目实际需求，招标文件宜包含以下内容。（包括但不限于）对规划、建筑、结构、设备、机电等专业，以及人防、节能、环保、消防、安防等专项提出要求。</w:t>
      </w:r>
    </w:p>
    <w:p w14:paraId="2BCF2CA7" w14:textId="77777777" w:rsidR="0091063B" w:rsidRDefault="0091063B" w:rsidP="0091063B">
      <w:pPr>
        <w:spacing w:line="360" w:lineRule="auto"/>
        <w:rPr>
          <w:rFonts w:ascii="宋体" w:hAnsi="宋体" w:hint="eastAsia"/>
          <w:b/>
          <w:bCs/>
          <w:sz w:val="24"/>
        </w:rPr>
      </w:pPr>
      <w:r>
        <w:rPr>
          <w:rFonts w:ascii="宋体" w:hAnsi="宋体" w:hint="eastAsia"/>
          <w:b/>
          <w:bCs/>
          <w:sz w:val="24"/>
        </w:rPr>
        <w:t>4.1规划设计要求</w:t>
      </w:r>
    </w:p>
    <w:p w14:paraId="45F0BE63" w14:textId="77777777" w:rsidR="0091063B" w:rsidRDefault="0091063B" w:rsidP="0091063B">
      <w:pPr>
        <w:spacing w:line="360" w:lineRule="auto"/>
        <w:rPr>
          <w:rFonts w:ascii="宋体" w:hAnsi="宋体" w:hint="eastAsia"/>
          <w:sz w:val="24"/>
        </w:rPr>
      </w:pPr>
      <w:r>
        <w:rPr>
          <w:rFonts w:ascii="宋体" w:hAnsi="宋体"/>
          <w:b/>
          <w:bCs/>
          <w:sz w:val="24"/>
        </w:rPr>
        <w:t>（1）总平面布局</w:t>
      </w:r>
    </w:p>
    <w:p w14:paraId="3FC4ACE3" w14:textId="77777777" w:rsidR="0091063B" w:rsidRDefault="0091063B" w:rsidP="0091063B">
      <w:pPr>
        <w:spacing w:line="360" w:lineRule="auto"/>
        <w:ind w:firstLineChars="200" w:firstLine="480"/>
        <w:rPr>
          <w:rFonts w:ascii="宋体" w:hAnsi="宋体" w:hint="eastAsia"/>
          <w:sz w:val="24"/>
        </w:rPr>
      </w:pPr>
      <w:r>
        <w:rPr>
          <w:rFonts w:ascii="宋体" w:hAnsi="宋体"/>
          <w:sz w:val="24"/>
        </w:rPr>
        <w:t>本项目为既有建筑改造提升，总平面布局以现状既有建筑格局为基础，不改</w:t>
      </w:r>
      <w:r>
        <w:rPr>
          <w:rFonts w:ascii="宋体" w:hAnsi="宋体"/>
          <w:sz w:val="24"/>
        </w:rPr>
        <w:lastRenderedPageBreak/>
        <w:t>变原有建筑基底位置、建筑轮廓及院落肌理，不新增建筑单体，不扩大建筑基底面积。改造范围内总建筑面积严格控制在9426.4㎡以内，不得突破现状建设规模。</w:t>
      </w:r>
    </w:p>
    <w:p w14:paraId="772960E5" w14:textId="77777777" w:rsidR="0091063B" w:rsidRDefault="0091063B" w:rsidP="0091063B">
      <w:pPr>
        <w:spacing w:line="360" w:lineRule="auto"/>
        <w:rPr>
          <w:rFonts w:ascii="宋体" w:hAnsi="宋体" w:hint="eastAsia"/>
          <w:sz w:val="24"/>
        </w:rPr>
      </w:pPr>
      <w:r>
        <w:rPr>
          <w:rFonts w:ascii="宋体" w:hAnsi="宋体"/>
          <w:b/>
          <w:bCs/>
          <w:sz w:val="24"/>
        </w:rPr>
        <w:t>（2）院落与古树保护</w:t>
      </w:r>
    </w:p>
    <w:p w14:paraId="097728A1" w14:textId="77777777" w:rsidR="0091063B" w:rsidRDefault="0091063B" w:rsidP="0091063B">
      <w:pPr>
        <w:spacing w:line="360" w:lineRule="auto"/>
        <w:ind w:firstLineChars="200" w:firstLine="480"/>
        <w:rPr>
          <w:rFonts w:ascii="宋体" w:hAnsi="宋体" w:hint="eastAsia"/>
          <w:sz w:val="24"/>
        </w:rPr>
      </w:pPr>
      <w:r>
        <w:rPr>
          <w:rFonts w:ascii="宋体" w:hAnsi="宋体"/>
          <w:sz w:val="24"/>
        </w:rPr>
        <w:t>保留现状院落格局、古树名木。施工前必须明确所有古树名木的保护范围，设立隔离带，严禁在保护范围内堆料、焚烧或开挖。</w:t>
      </w:r>
    </w:p>
    <w:p w14:paraId="3B5E70A5" w14:textId="77777777" w:rsidR="0091063B" w:rsidRDefault="0091063B" w:rsidP="0091063B">
      <w:pPr>
        <w:spacing w:line="360" w:lineRule="auto"/>
        <w:rPr>
          <w:rFonts w:ascii="宋体" w:hAnsi="宋体" w:hint="eastAsia"/>
          <w:sz w:val="24"/>
        </w:rPr>
      </w:pPr>
      <w:r>
        <w:rPr>
          <w:rFonts w:ascii="宋体" w:hAnsi="宋体"/>
          <w:b/>
          <w:bCs/>
          <w:sz w:val="24"/>
        </w:rPr>
        <w:t>（3）流线组织</w:t>
      </w:r>
    </w:p>
    <w:p w14:paraId="311440B6" w14:textId="77777777" w:rsidR="0091063B" w:rsidRDefault="0091063B" w:rsidP="0091063B">
      <w:pPr>
        <w:spacing w:line="360" w:lineRule="auto"/>
        <w:ind w:firstLineChars="200" w:firstLine="480"/>
        <w:rPr>
          <w:rFonts w:ascii="宋体" w:hAnsi="宋体" w:hint="eastAsia"/>
          <w:sz w:val="24"/>
        </w:rPr>
      </w:pPr>
      <w:r>
        <w:rPr>
          <w:rFonts w:ascii="宋体" w:hAnsi="宋体"/>
          <w:sz w:val="24"/>
        </w:rPr>
        <w:t>优化院内人行流线、车行流线，优化局部铺装、停车点位，满足消防疏散、无障碍通行、应急救援要求。</w:t>
      </w:r>
    </w:p>
    <w:p w14:paraId="710346A1" w14:textId="77777777" w:rsidR="0091063B" w:rsidRDefault="0091063B" w:rsidP="0091063B">
      <w:pPr>
        <w:spacing w:line="360" w:lineRule="auto"/>
        <w:rPr>
          <w:rFonts w:ascii="宋体" w:hAnsi="宋体" w:hint="eastAsia"/>
          <w:sz w:val="24"/>
        </w:rPr>
      </w:pPr>
      <w:r>
        <w:rPr>
          <w:rFonts w:ascii="宋体" w:hAnsi="宋体"/>
          <w:b/>
          <w:bCs/>
          <w:sz w:val="24"/>
        </w:rPr>
        <w:t>（5）场地竖向</w:t>
      </w:r>
    </w:p>
    <w:p w14:paraId="25B97764"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尽量不改变现状竖向，局部可根据设计优化调整</w:t>
      </w:r>
    </w:p>
    <w:p w14:paraId="5725F631" w14:textId="77777777" w:rsidR="0091063B" w:rsidRDefault="0091063B" w:rsidP="0091063B">
      <w:pPr>
        <w:spacing w:line="360" w:lineRule="auto"/>
        <w:rPr>
          <w:rFonts w:ascii="宋体" w:hAnsi="宋体" w:hint="eastAsia"/>
          <w:sz w:val="24"/>
        </w:rPr>
      </w:pPr>
      <w:r>
        <w:rPr>
          <w:rFonts w:ascii="宋体" w:hAnsi="宋体"/>
          <w:b/>
          <w:bCs/>
          <w:sz w:val="24"/>
        </w:rPr>
        <w:t>（6）停车与交通</w:t>
      </w:r>
    </w:p>
    <w:p w14:paraId="66629ED9" w14:textId="77777777" w:rsidR="0091063B" w:rsidRDefault="0091063B" w:rsidP="0091063B">
      <w:pPr>
        <w:spacing w:line="360" w:lineRule="auto"/>
        <w:ind w:firstLineChars="200" w:firstLine="480"/>
        <w:rPr>
          <w:rFonts w:ascii="宋体" w:hAnsi="宋体" w:hint="eastAsia"/>
          <w:sz w:val="24"/>
        </w:rPr>
      </w:pPr>
      <w:r>
        <w:rPr>
          <w:rFonts w:ascii="宋体" w:hAnsi="宋体"/>
          <w:sz w:val="24"/>
        </w:rPr>
        <w:t>梳理原有停车场流线，新建员工停车场。</w:t>
      </w:r>
    </w:p>
    <w:p w14:paraId="7074DDFF" w14:textId="77777777" w:rsidR="0091063B" w:rsidRDefault="0091063B" w:rsidP="0091063B">
      <w:pPr>
        <w:spacing w:line="360" w:lineRule="auto"/>
        <w:rPr>
          <w:rFonts w:ascii="宋体" w:hAnsi="宋体" w:hint="eastAsia"/>
          <w:sz w:val="24"/>
        </w:rPr>
      </w:pPr>
      <w:r>
        <w:rPr>
          <w:rFonts w:ascii="宋体" w:hAnsi="宋体"/>
          <w:b/>
          <w:bCs/>
          <w:sz w:val="24"/>
        </w:rPr>
        <w:t>（7）环境协调</w:t>
      </w:r>
    </w:p>
    <w:p w14:paraId="4E756072" w14:textId="77777777" w:rsidR="0091063B" w:rsidRDefault="0091063B" w:rsidP="0091063B">
      <w:pPr>
        <w:spacing w:line="360" w:lineRule="auto"/>
        <w:ind w:firstLineChars="200" w:firstLine="480"/>
        <w:rPr>
          <w:rFonts w:ascii="宋体" w:hAnsi="宋体" w:hint="eastAsia"/>
          <w:sz w:val="24"/>
        </w:rPr>
      </w:pPr>
      <w:r>
        <w:rPr>
          <w:rFonts w:ascii="宋体" w:hAnsi="宋体"/>
          <w:sz w:val="24"/>
        </w:rPr>
        <w:t>建筑改造应与卧佛山庄周边山体自然环境高度协调，充分尊重山形地势，建筑体量、色彩、材质、尺度顺应周边环境。室外管线、设备、空调外机、风机等外露设施全部做隐蔽化处理。项目整体风貌兼顾山林自然环境与人文环境，改造后内外环境融为一体。</w:t>
      </w:r>
    </w:p>
    <w:p w14:paraId="0801C2F8" w14:textId="77777777" w:rsidR="0091063B" w:rsidRDefault="0091063B" w:rsidP="0091063B">
      <w:pPr>
        <w:spacing w:line="360" w:lineRule="auto"/>
        <w:rPr>
          <w:rFonts w:ascii="宋体" w:hAnsi="宋体" w:hint="eastAsia"/>
          <w:b/>
          <w:bCs/>
          <w:sz w:val="24"/>
        </w:rPr>
      </w:pPr>
      <w:r>
        <w:rPr>
          <w:rFonts w:ascii="宋体" w:hAnsi="宋体" w:hint="eastAsia"/>
          <w:b/>
          <w:bCs/>
          <w:sz w:val="24"/>
        </w:rPr>
        <w:t>4.2建筑专业要求</w:t>
      </w:r>
    </w:p>
    <w:p w14:paraId="46A1577F" w14:textId="77777777" w:rsidR="0091063B" w:rsidRDefault="0091063B" w:rsidP="0091063B">
      <w:pPr>
        <w:spacing w:line="360" w:lineRule="auto"/>
        <w:rPr>
          <w:rFonts w:ascii="宋体" w:hAnsi="宋体" w:hint="eastAsia"/>
          <w:sz w:val="24"/>
        </w:rPr>
      </w:pPr>
      <w:r>
        <w:rPr>
          <w:rFonts w:ascii="宋体" w:hAnsi="宋体"/>
          <w:b/>
          <w:bCs/>
          <w:sz w:val="24"/>
        </w:rPr>
        <w:t>（1）建筑改造要求</w:t>
      </w:r>
    </w:p>
    <w:p w14:paraId="36A66DD7" w14:textId="77777777" w:rsidR="0091063B" w:rsidRDefault="0091063B" w:rsidP="0091063B">
      <w:pPr>
        <w:numPr>
          <w:ilvl w:val="0"/>
          <w:numId w:val="10"/>
        </w:numPr>
        <w:spacing w:line="360" w:lineRule="auto"/>
        <w:rPr>
          <w:rFonts w:ascii="宋体" w:hAnsi="宋体" w:hint="eastAsia"/>
          <w:sz w:val="24"/>
        </w:rPr>
      </w:pPr>
      <w:r>
        <w:rPr>
          <w:rFonts w:ascii="宋体" w:hAnsi="宋体"/>
          <w:sz w:val="24"/>
        </w:rPr>
        <w:t>不改变原有建筑形制、院落格局、屋顶形式、檐口形式、立面比例关系</w:t>
      </w:r>
    </w:p>
    <w:p w14:paraId="29D0AE9E" w14:textId="77777777" w:rsidR="0091063B" w:rsidRDefault="0091063B" w:rsidP="0091063B">
      <w:pPr>
        <w:numPr>
          <w:ilvl w:val="0"/>
          <w:numId w:val="10"/>
        </w:numPr>
        <w:spacing w:line="360" w:lineRule="auto"/>
        <w:rPr>
          <w:rFonts w:ascii="宋体" w:hAnsi="宋体" w:hint="eastAsia"/>
          <w:sz w:val="24"/>
        </w:rPr>
      </w:pPr>
      <w:r>
        <w:rPr>
          <w:rFonts w:ascii="宋体" w:hAnsi="宋体"/>
          <w:sz w:val="24"/>
        </w:rPr>
        <w:t>住宿院落、多功能厅、餐厅等延续现状仿古建筑风格，以修缮、复原、提质为主</w:t>
      </w:r>
    </w:p>
    <w:p w14:paraId="45C7B140" w14:textId="77777777" w:rsidR="0091063B" w:rsidRDefault="0091063B" w:rsidP="0091063B">
      <w:pPr>
        <w:numPr>
          <w:ilvl w:val="0"/>
          <w:numId w:val="10"/>
        </w:numPr>
        <w:spacing w:line="360" w:lineRule="auto"/>
        <w:rPr>
          <w:rFonts w:ascii="宋体" w:hAnsi="宋体" w:hint="eastAsia"/>
          <w:sz w:val="24"/>
        </w:rPr>
      </w:pPr>
      <w:r>
        <w:rPr>
          <w:rFonts w:ascii="宋体" w:hAnsi="宋体"/>
          <w:sz w:val="24"/>
        </w:rPr>
        <w:t>综合楼外立面可适当简化部分仿古元素，结合新增多功能厅及大堂吧等功能合理优化</w:t>
      </w:r>
    </w:p>
    <w:p w14:paraId="18E7B387" w14:textId="77777777" w:rsidR="0091063B" w:rsidRDefault="0091063B" w:rsidP="0091063B">
      <w:pPr>
        <w:numPr>
          <w:ilvl w:val="0"/>
          <w:numId w:val="10"/>
        </w:numPr>
        <w:spacing w:line="360" w:lineRule="auto"/>
        <w:rPr>
          <w:rFonts w:ascii="宋体" w:hAnsi="宋体" w:hint="eastAsia"/>
          <w:sz w:val="24"/>
        </w:rPr>
      </w:pPr>
      <w:r>
        <w:rPr>
          <w:rFonts w:ascii="宋体" w:hAnsi="宋体"/>
          <w:sz w:val="24"/>
        </w:rPr>
        <w:t>室内装修升级，公共区域、主要厅堂风格与建筑整体仿古风貌相协调</w:t>
      </w:r>
    </w:p>
    <w:p w14:paraId="0BDEFC44" w14:textId="77777777" w:rsidR="0091063B" w:rsidRDefault="0091063B" w:rsidP="0091063B">
      <w:pPr>
        <w:spacing w:line="360" w:lineRule="auto"/>
        <w:rPr>
          <w:rFonts w:ascii="宋体" w:hAnsi="宋体" w:hint="eastAsia"/>
          <w:b/>
          <w:bCs/>
          <w:sz w:val="24"/>
        </w:rPr>
      </w:pPr>
      <w:r>
        <w:rPr>
          <w:rFonts w:ascii="宋体" w:hAnsi="宋体" w:hint="eastAsia"/>
          <w:b/>
          <w:bCs/>
          <w:sz w:val="24"/>
        </w:rPr>
        <w:t>4.3结构专业要求</w:t>
      </w:r>
    </w:p>
    <w:p w14:paraId="0480755A"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r>
        <w:rPr>
          <w:rFonts w:ascii="宋体" w:hAnsi="宋体"/>
          <w:sz w:val="24"/>
        </w:rPr>
        <w:t xml:space="preserve"> </w:t>
      </w:r>
    </w:p>
    <w:p w14:paraId="4F22BD75" w14:textId="77777777" w:rsidR="0091063B" w:rsidRDefault="0091063B" w:rsidP="0091063B">
      <w:pPr>
        <w:spacing w:line="360" w:lineRule="auto"/>
        <w:rPr>
          <w:rFonts w:ascii="宋体" w:hAnsi="宋体" w:hint="eastAsia"/>
          <w:b/>
          <w:bCs/>
          <w:sz w:val="24"/>
        </w:rPr>
      </w:pPr>
      <w:r>
        <w:rPr>
          <w:rFonts w:ascii="宋体" w:hAnsi="宋体" w:hint="eastAsia"/>
          <w:b/>
          <w:bCs/>
          <w:sz w:val="24"/>
        </w:rPr>
        <w:t>4.4建筑电气专业要求</w:t>
      </w:r>
    </w:p>
    <w:p w14:paraId="02CB2173"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lastRenderedPageBreak/>
        <w:t>设计任务书不涉及此工程</w:t>
      </w:r>
      <w:r>
        <w:rPr>
          <w:rFonts w:ascii="宋体" w:hAnsi="宋体"/>
          <w:sz w:val="24"/>
          <w:u w:val="single"/>
        </w:rPr>
        <w:t xml:space="preserve">   </w:t>
      </w:r>
      <w:r>
        <w:rPr>
          <w:rFonts w:ascii="宋体" w:hAnsi="宋体"/>
          <w:sz w:val="24"/>
        </w:rPr>
        <w:t xml:space="preserve"> </w:t>
      </w:r>
    </w:p>
    <w:p w14:paraId="45CEFA7D" w14:textId="77777777" w:rsidR="0091063B" w:rsidRDefault="0091063B" w:rsidP="0091063B">
      <w:pPr>
        <w:spacing w:line="360" w:lineRule="auto"/>
        <w:rPr>
          <w:rFonts w:ascii="宋体" w:hAnsi="宋体" w:hint="eastAsia"/>
          <w:b/>
          <w:bCs/>
          <w:sz w:val="24"/>
        </w:rPr>
      </w:pPr>
      <w:r>
        <w:rPr>
          <w:rFonts w:ascii="宋体" w:hAnsi="宋体" w:hint="eastAsia"/>
          <w:b/>
          <w:bCs/>
          <w:sz w:val="24"/>
        </w:rPr>
        <w:t>4.5给水排水专业要求</w:t>
      </w:r>
    </w:p>
    <w:p w14:paraId="306C72B8"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r>
        <w:rPr>
          <w:rFonts w:ascii="宋体" w:hAnsi="宋体"/>
          <w:sz w:val="24"/>
        </w:rPr>
        <w:t xml:space="preserve"> </w:t>
      </w:r>
    </w:p>
    <w:p w14:paraId="4B79B723" w14:textId="77777777" w:rsidR="0091063B" w:rsidRDefault="0091063B" w:rsidP="0091063B">
      <w:pPr>
        <w:spacing w:line="360" w:lineRule="auto"/>
        <w:rPr>
          <w:rFonts w:ascii="宋体" w:hAnsi="宋体" w:hint="eastAsia"/>
          <w:b/>
          <w:bCs/>
          <w:sz w:val="24"/>
        </w:rPr>
      </w:pPr>
      <w:r>
        <w:rPr>
          <w:rFonts w:ascii="宋体" w:hAnsi="宋体" w:hint="eastAsia"/>
          <w:b/>
          <w:bCs/>
          <w:sz w:val="24"/>
        </w:rPr>
        <w:t>4.6暖通空调专业要求</w:t>
      </w:r>
    </w:p>
    <w:p w14:paraId="17739FB2"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r>
        <w:rPr>
          <w:rFonts w:ascii="宋体" w:hAnsi="宋体"/>
          <w:sz w:val="24"/>
        </w:rPr>
        <w:t xml:space="preserve"> </w:t>
      </w:r>
    </w:p>
    <w:p w14:paraId="49C22B4F" w14:textId="77777777" w:rsidR="0091063B" w:rsidRDefault="0091063B" w:rsidP="0091063B">
      <w:pPr>
        <w:spacing w:line="360" w:lineRule="auto"/>
        <w:rPr>
          <w:rFonts w:ascii="宋体" w:hAnsi="宋体" w:hint="eastAsia"/>
          <w:b/>
          <w:bCs/>
          <w:sz w:val="24"/>
        </w:rPr>
      </w:pPr>
      <w:r>
        <w:rPr>
          <w:rFonts w:ascii="宋体" w:hAnsi="宋体" w:hint="eastAsia"/>
          <w:b/>
          <w:bCs/>
          <w:sz w:val="24"/>
        </w:rPr>
        <w:t>4.7 室内精装设计要求</w:t>
      </w:r>
    </w:p>
    <w:p w14:paraId="39043FA7" w14:textId="77777777" w:rsidR="0091063B" w:rsidRDefault="0091063B" w:rsidP="0091063B">
      <w:pPr>
        <w:spacing w:line="360" w:lineRule="auto"/>
        <w:ind w:firstLineChars="200" w:firstLine="482"/>
        <w:rPr>
          <w:rFonts w:ascii="宋体" w:hAnsi="宋体" w:hint="eastAsia"/>
          <w:sz w:val="24"/>
        </w:rPr>
      </w:pPr>
      <w:r>
        <w:rPr>
          <w:rFonts w:ascii="宋体" w:hAnsi="宋体"/>
          <w:b/>
          <w:bCs/>
          <w:sz w:val="24"/>
        </w:rPr>
        <w:t>（1）设计原则</w:t>
      </w:r>
    </w:p>
    <w:p w14:paraId="730ACE38" w14:textId="77777777" w:rsidR="0091063B" w:rsidRDefault="0091063B" w:rsidP="0091063B">
      <w:pPr>
        <w:spacing w:line="360" w:lineRule="auto"/>
        <w:ind w:firstLineChars="200" w:firstLine="480"/>
        <w:rPr>
          <w:rFonts w:ascii="宋体" w:hAnsi="宋体" w:hint="eastAsia"/>
          <w:sz w:val="24"/>
        </w:rPr>
      </w:pPr>
      <w:r>
        <w:rPr>
          <w:rFonts w:ascii="宋体" w:hAnsi="宋体"/>
          <w:sz w:val="24"/>
        </w:rPr>
        <w:t>装修设计以简洁、大方、环保为原则。门厅、大厅等大面积公共空间是内部空间的重要节点，强调一定装饰性，运用现代设计手法契合建筑外立面形象体现酒店建筑的特点。客房部分则强调简洁、舒适、方便，为客人提供舒适的休息空间</w:t>
      </w:r>
      <w:r>
        <w:rPr>
          <w:rFonts w:ascii="宋体" w:hAnsi="宋体" w:hint="eastAsia"/>
          <w:sz w:val="24"/>
        </w:rPr>
        <w:t>.</w:t>
      </w:r>
    </w:p>
    <w:p w14:paraId="00963169" w14:textId="77777777" w:rsidR="0091063B" w:rsidRDefault="0091063B" w:rsidP="0091063B">
      <w:pPr>
        <w:spacing w:line="360" w:lineRule="auto"/>
        <w:rPr>
          <w:rFonts w:ascii="宋体" w:hAnsi="宋体" w:hint="eastAsia"/>
          <w:b/>
          <w:bCs/>
          <w:sz w:val="24"/>
        </w:rPr>
      </w:pPr>
      <w:r>
        <w:rPr>
          <w:rFonts w:ascii="宋体" w:hAnsi="宋体" w:hint="eastAsia"/>
          <w:b/>
          <w:bCs/>
          <w:sz w:val="24"/>
        </w:rPr>
        <w:t>4.8 夜景照明设计要求</w:t>
      </w:r>
    </w:p>
    <w:p w14:paraId="1CF22E63"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r>
        <w:rPr>
          <w:rFonts w:ascii="宋体" w:hAnsi="宋体"/>
          <w:sz w:val="24"/>
        </w:rPr>
        <w:t xml:space="preserve"> </w:t>
      </w:r>
    </w:p>
    <w:p w14:paraId="11EA4A03" w14:textId="77777777" w:rsidR="0091063B" w:rsidRDefault="0091063B" w:rsidP="0091063B">
      <w:pPr>
        <w:spacing w:line="360" w:lineRule="auto"/>
        <w:rPr>
          <w:rFonts w:ascii="宋体" w:hAnsi="宋体" w:hint="eastAsia"/>
          <w:b/>
          <w:bCs/>
          <w:sz w:val="24"/>
        </w:rPr>
      </w:pPr>
      <w:r>
        <w:rPr>
          <w:rFonts w:ascii="宋体" w:hAnsi="宋体" w:hint="eastAsia"/>
          <w:b/>
          <w:bCs/>
          <w:sz w:val="24"/>
        </w:rPr>
        <w:t>4.9 景观园林设计要求</w:t>
      </w:r>
    </w:p>
    <w:p w14:paraId="6425FCFD" w14:textId="77777777" w:rsidR="0091063B" w:rsidRDefault="0091063B" w:rsidP="0091063B">
      <w:pPr>
        <w:spacing w:line="360" w:lineRule="auto"/>
        <w:ind w:left="360"/>
        <w:rPr>
          <w:rFonts w:ascii="宋体" w:hAnsi="宋体" w:hint="eastAsia"/>
          <w:sz w:val="24"/>
        </w:rPr>
      </w:pPr>
      <w:r>
        <w:rPr>
          <w:rFonts w:ascii="宋体" w:hAnsi="宋体"/>
          <w:sz w:val="24"/>
        </w:rPr>
        <w:t>设计范围：景观面积：25252.3㎡</w:t>
      </w:r>
      <w:r>
        <w:rPr>
          <w:rFonts w:ascii="宋体" w:hAnsi="宋体" w:hint="eastAsia"/>
          <w:sz w:val="24"/>
        </w:rPr>
        <w:t>，</w:t>
      </w:r>
      <w:r>
        <w:rPr>
          <w:rFonts w:ascii="宋体" w:hAnsi="宋体"/>
          <w:sz w:val="24"/>
        </w:rPr>
        <w:t>项目红线范围内的绿地景观设计，不包括用地范围内的建筑、车行道路及标识设计</w:t>
      </w:r>
    </w:p>
    <w:p w14:paraId="20675855" w14:textId="77777777" w:rsidR="0091063B" w:rsidRDefault="0091063B" w:rsidP="0091063B">
      <w:pPr>
        <w:spacing w:line="360" w:lineRule="auto"/>
        <w:rPr>
          <w:rFonts w:ascii="宋体" w:hAnsi="宋体" w:hint="eastAsia"/>
          <w:b/>
          <w:bCs/>
          <w:sz w:val="24"/>
        </w:rPr>
      </w:pPr>
      <w:r>
        <w:rPr>
          <w:rFonts w:ascii="宋体" w:hAnsi="宋体" w:hint="eastAsia"/>
          <w:b/>
          <w:bCs/>
          <w:sz w:val="24"/>
        </w:rPr>
        <w:t>4.10 标识标牌设计要求</w:t>
      </w:r>
    </w:p>
    <w:p w14:paraId="37B46B94"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p>
    <w:p w14:paraId="1F8FD72C" w14:textId="77777777" w:rsidR="0091063B" w:rsidRDefault="0091063B" w:rsidP="0091063B">
      <w:pPr>
        <w:spacing w:line="360" w:lineRule="auto"/>
        <w:rPr>
          <w:rFonts w:ascii="宋体" w:hAnsi="宋体" w:hint="eastAsia"/>
          <w:b/>
          <w:bCs/>
          <w:sz w:val="24"/>
        </w:rPr>
      </w:pPr>
      <w:r>
        <w:rPr>
          <w:rFonts w:ascii="宋体" w:hAnsi="宋体" w:hint="eastAsia"/>
          <w:b/>
          <w:bCs/>
          <w:sz w:val="24"/>
        </w:rPr>
        <w:t>4.11 建筑幕墙设计要求</w:t>
      </w:r>
    </w:p>
    <w:p w14:paraId="6C3E749F"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p>
    <w:p w14:paraId="330CD619" w14:textId="77777777" w:rsidR="0091063B" w:rsidRDefault="0091063B" w:rsidP="0091063B">
      <w:pPr>
        <w:spacing w:line="360" w:lineRule="auto"/>
        <w:rPr>
          <w:rFonts w:ascii="宋体" w:hAnsi="宋体" w:hint="eastAsia"/>
          <w:b/>
          <w:bCs/>
          <w:sz w:val="24"/>
        </w:rPr>
      </w:pPr>
      <w:r>
        <w:rPr>
          <w:rFonts w:ascii="宋体" w:hAnsi="宋体" w:hint="eastAsia"/>
          <w:b/>
          <w:bCs/>
          <w:sz w:val="24"/>
        </w:rPr>
        <w:t>4.12 建筑智能化设计要求</w:t>
      </w:r>
    </w:p>
    <w:p w14:paraId="0E7E4AF0"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p>
    <w:p w14:paraId="1E0D821A" w14:textId="77777777" w:rsidR="0091063B" w:rsidRDefault="0091063B" w:rsidP="0091063B">
      <w:pPr>
        <w:spacing w:line="360" w:lineRule="auto"/>
        <w:rPr>
          <w:rFonts w:ascii="宋体" w:hAnsi="宋体" w:hint="eastAsia"/>
          <w:b/>
          <w:bCs/>
          <w:sz w:val="24"/>
        </w:rPr>
      </w:pPr>
      <w:r>
        <w:rPr>
          <w:rFonts w:ascii="宋体" w:hAnsi="宋体" w:hint="eastAsia"/>
          <w:b/>
          <w:bCs/>
          <w:sz w:val="24"/>
        </w:rPr>
        <w:t>4.13 消防设施工程设计要求</w:t>
      </w:r>
    </w:p>
    <w:p w14:paraId="0744D9AB"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p>
    <w:p w14:paraId="775F2DC4" w14:textId="77777777" w:rsidR="0091063B" w:rsidRDefault="0091063B" w:rsidP="0091063B">
      <w:pPr>
        <w:numPr>
          <w:ilvl w:val="2"/>
          <w:numId w:val="0"/>
        </w:numPr>
        <w:spacing w:line="360" w:lineRule="auto"/>
        <w:rPr>
          <w:rFonts w:ascii="宋体" w:hAnsi="宋体" w:hint="eastAsia"/>
          <w:b/>
          <w:bCs/>
          <w:sz w:val="24"/>
        </w:rPr>
      </w:pPr>
      <w:r>
        <w:rPr>
          <w:rFonts w:ascii="宋体" w:hAnsi="宋体" w:hint="eastAsia"/>
          <w:b/>
          <w:bCs/>
          <w:sz w:val="24"/>
          <w14:scene3d>
            <w14:camera w14:prst="orthographicFront"/>
            <w14:lightRig w14:rig="threePt" w14:dir="t">
              <w14:rot w14:lat="0" w14:lon="0" w14:rev="0"/>
            </w14:lightRig>
          </w14:scene3d>
        </w:rPr>
        <w:t xml:space="preserve">4.14 </w:t>
      </w:r>
      <w:r>
        <w:rPr>
          <w:rFonts w:ascii="宋体" w:hAnsi="宋体" w:hint="eastAsia"/>
          <w:b/>
          <w:bCs/>
          <w:sz w:val="24"/>
        </w:rPr>
        <w:t>人防工程设计要求</w:t>
      </w:r>
    </w:p>
    <w:p w14:paraId="196B9E55"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p>
    <w:p w14:paraId="50A5EC88" w14:textId="77777777" w:rsidR="0091063B" w:rsidRDefault="0091063B" w:rsidP="0091063B">
      <w:pPr>
        <w:numPr>
          <w:ilvl w:val="2"/>
          <w:numId w:val="0"/>
        </w:numPr>
        <w:spacing w:line="360" w:lineRule="auto"/>
        <w:rPr>
          <w:rFonts w:ascii="宋体" w:hAnsi="宋体" w:hint="eastAsia"/>
          <w:b/>
          <w:bCs/>
          <w:sz w:val="24"/>
        </w:rPr>
      </w:pPr>
      <w:r>
        <w:rPr>
          <w:rFonts w:ascii="宋体" w:hAnsi="宋体" w:hint="eastAsia"/>
          <w:b/>
          <w:bCs/>
          <w:sz w:val="24"/>
          <w14:scene3d>
            <w14:camera w14:prst="orthographicFront"/>
            <w14:lightRig w14:rig="threePt" w14:dir="t">
              <w14:rot w14:lat="0" w14:lon="0" w14:rev="0"/>
            </w14:lightRig>
          </w14:scene3d>
        </w:rPr>
        <w:t xml:space="preserve">4.15 </w:t>
      </w:r>
      <w:r>
        <w:rPr>
          <w:rFonts w:ascii="宋体" w:hAnsi="宋体" w:hint="eastAsia"/>
          <w:b/>
          <w:bCs/>
          <w:sz w:val="24"/>
        </w:rPr>
        <w:t>安防工程设计要求</w:t>
      </w:r>
    </w:p>
    <w:p w14:paraId="08700C74"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p>
    <w:p w14:paraId="4D9A78F5" w14:textId="77777777" w:rsidR="0091063B" w:rsidRDefault="0091063B" w:rsidP="0091063B">
      <w:pPr>
        <w:numPr>
          <w:ilvl w:val="2"/>
          <w:numId w:val="0"/>
        </w:numPr>
        <w:spacing w:line="360" w:lineRule="auto"/>
        <w:rPr>
          <w:rFonts w:ascii="宋体" w:hAnsi="宋体" w:hint="eastAsia"/>
          <w:b/>
          <w:bCs/>
          <w:sz w:val="24"/>
        </w:rPr>
      </w:pPr>
      <w:r>
        <w:rPr>
          <w:rFonts w:ascii="宋体" w:hAnsi="宋体" w:hint="eastAsia"/>
          <w:b/>
          <w:bCs/>
          <w:sz w:val="24"/>
          <w14:scene3d>
            <w14:camera w14:prst="orthographicFront"/>
            <w14:lightRig w14:rig="threePt" w14:dir="t">
              <w14:rot w14:lat="0" w14:lon="0" w14:rev="0"/>
            </w14:lightRig>
          </w14:scene3d>
        </w:rPr>
        <w:t xml:space="preserve">4.16 </w:t>
      </w:r>
      <w:r>
        <w:rPr>
          <w:rFonts w:ascii="宋体" w:hAnsi="宋体" w:hint="eastAsia"/>
          <w:b/>
          <w:bCs/>
          <w:sz w:val="24"/>
        </w:rPr>
        <w:t>建筑信息模型（BIM）设计与咨询要求</w:t>
      </w:r>
    </w:p>
    <w:p w14:paraId="3A1F3F66"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lastRenderedPageBreak/>
        <w:t>设计任务书不涉及此工程</w:t>
      </w:r>
      <w:r>
        <w:rPr>
          <w:rFonts w:ascii="宋体" w:hAnsi="宋体"/>
          <w:sz w:val="24"/>
          <w:u w:val="single"/>
        </w:rPr>
        <w:t xml:space="preserve">   </w:t>
      </w:r>
    </w:p>
    <w:p w14:paraId="5BCFF136" w14:textId="77777777" w:rsidR="0091063B" w:rsidRDefault="0091063B" w:rsidP="0091063B">
      <w:pPr>
        <w:numPr>
          <w:ilvl w:val="2"/>
          <w:numId w:val="0"/>
        </w:numPr>
        <w:spacing w:line="360" w:lineRule="auto"/>
        <w:rPr>
          <w:rFonts w:ascii="宋体" w:hAnsi="宋体" w:hint="eastAsia"/>
          <w:b/>
          <w:bCs/>
          <w:sz w:val="24"/>
        </w:rPr>
      </w:pPr>
      <w:r>
        <w:rPr>
          <w:rFonts w:ascii="宋体" w:hAnsi="宋体" w:hint="eastAsia"/>
          <w:b/>
          <w:bCs/>
          <w:sz w:val="24"/>
          <w14:scene3d>
            <w14:camera w14:prst="orthographicFront"/>
            <w14:lightRig w14:rig="threePt" w14:dir="t">
              <w14:rot w14:lat="0" w14:lon="0" w14:rev="0"/>
            </w14:lightRig>
          </w14:scene3d>
        </w:rPr>
        <w:t xml:space="preserve">4.17 </w:t>
      </w:r>
      <w:r>
        <w:rPr>
          <w:rFonts w:ascii="宋体" w:hAnsi="宋体" w:hint="eastAsia"/>
          <w:b/>
          <w:bCs/>
          <w:sz w:val="24"/>
        </w:rPr>
        <w:t>绿色建筑设计及其调试与认证要求</w:t>
      </w:r>
    </w:p>
    <w:p w14:paraId="5365978E"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p>
    <w:p w14:paraId="7B7414D9" w14:textId="77777777" w:rsidR="0091063B" w:rsidRDefault="0091063B" w:rsidP="0091063B">
      <w:pPr>
        <w:numPr>
          <w:ilvl w:val="2"/>
          <w:numId w:val="0"/>
        </w:numPr>
        <w:spacing w:line="360" w:lineRule="auto"/>
        <w:rPr>
          <w:rFonts w:ascii="宋体" w:hAnsi="宋体" w:hint="eastAsia"/>
          <w:b/>
          <w:bCs/>
          <w:sz w:val="24"/>
        </w:rPr>
      </w:pPr>
      <w:r>
        <w:rPr>
          <w:rFonts w:ascii="宋体" w:hAnsi="宋体" w:hint="eastAsia"/>
          <w:b/>
          <w:bCs/>
          <w:sz w:val="24"/>
          <w14:scene3d>
            <w14:camera w14:prst="orthographicFront"/>
            <w14:lightRig w14:rig="threePt" w14:dir="t">
              <w14:rot w14:lat="0" w14:lon="0" w14:rev="0"/>
            </w14:lightRig>
          </w14:scene3d>
        </w:rPr>
        <w:t xml:space="preserve">4.18 </w:t>
      </w:r>
      <w:r>
        <w:rPr>
          <w:rFonts w:ascii="宋体" w:hAnsi="宋体" w:hint="eastAsia"/>
          <w:b/>
          <w:bCs/>
          <w:sz w:val="24"/>
        </w:rPr>
        <w:t>被动式节能设计要求</w:t>
      </w:r>
    </w:p>
    <w:p w14:paraId="2F50C91C"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p>
    <w:p w14:paraId="49400FD0" w14:textId="77777777" w:rsidR="0091063B" w:rsidRDefault="0091063B" w:rsidP="0091063B">
      <w:pPr>
        <w:numPr>
          <w:ilvl w:val="2"/>
          <w:numId w:val="0"/>
        </w:numPr>
        <w:spacing w:line="360" w:lineRule="auto"/>
        <w:rPr>
          <w:rFonts w:ascii="宋体" w:hAnsi="宋体" w:hint="eastAsia"/>
          <w:b/>
          <w:bCs/>
          <w:sz w:val="24"/>
        </w:rPr>
      </w:pPr>
      <w:r>
        <w:rPr>
          <w:rFonts w:ascii="宋体" w:hAnsi="宋体" w:hint="eastAsia"/>
          <w:b/>
          <w:bCs/>
          <w:sz w:val="24"/>
          <w14:scene3d>
            <w14:camera w14:prst="orthographicFront"/>
            <w14:lightRig w14:rig="threePt" w14:dir="t">
              <w14:rot w14:lat="0" w14:lon="0" w14:rev="0"/>
            </w14:lightRig>
          </w14:scene3d>
        </w:rPr>
        <w:t xml:space="preserve">4.19 </w:t>
      </w:r>
      <w:r>
        <w:rPr>
          <w:rFonts w:ascii="宋体" w:hAnsi="宋体" w:hint="eastAsia"/>
          <w:b/>
          <w:bCs/>
          <w:sz w:val="24"/>
        </w:rPr>
        <w:t>预制装配式建筑设计要求</w:t>
      </w:r>
    </w:p>
    <w:p w14:paraId="39AB73D5"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p>
    <w:p w14:paraId="018780FC" w14:textId="77777777" w:rsidR="0091063B" w:rsidRDefault="0091063B" w:rsidP="0091063B">
      <w:pPr>
        <w:numPr>
          <w:ilvl w:val="2"/>
          <w:numId w:val="0"/>
        </w:numPr>
        <w:spacing w:line="360" w:lineRule="auto"/>
        <w:rPr>
          <w:rFonts w:ascii="宋体" w:hAnsi="宋体" w:hint="eastAsia"/>
          <w:b/>
          <w:bCs/>
          <w:sz w:val="24"/>
        </w:rPr>
      </w:pPr>
      <w:r>
        <w:rPr>
          <w:rFonts w:ascii="宋体" w:hAnsi="宋体" w:hint="eastAsia"/>
          <w:b/>
          <w:bCs/>
          <w:sz w:val="24"/>
          <w14:scene3d>
            <w14:camera w14:prst="orthographicFront"/>
            <w14:lightRig w14:rig="threePt" w14:dir="t">
              <w14:rot w14:lat="0" w14:lon="0" w14:rev="0"/>
            </w14:lightRig>
          </w14:scene3d>
        </w:rPr>
        <w:t xml:space="preserve">4.20 </w:t>
      </w:r>
      <w:r>
        <w:rPr>
          <w:rFonts w:ascii="宋体" w:hAnsi="宋体" w:hint="eastAsia"/>
          <w:b/>
          <w:bCs/>
          <w:sz w:val="24"/>
        </w:rPr>
        <w:t>无障碍与适老设计要求</w:t>
      </w:r>
    </w:p>
    <w:p w14:paraId="466BE56A" w14:textId="77777777" w:rsidR="0091063B" w:rsidRDefault="0091063B" w:rsidP="0091063B">
      <w:pPr>
        <w:spacing w:line="360" w:lineRule="auto"/>
        <w:ind w:firstLineChars="200" w:firstLine="480"/>
        <w:rPr>
          <w:rFonts w:ascii="宋体" w:hAnsi="宋体" w:hint="eastAsia"/>
          <w:sz w:val="24"/>
        </w:rPr>
      </w:pPr>
      <w:r>
        <w:rPr>
          <w:rFonts w:ascii="宋体" w:hAnsi="宋体"/>
          <w:sz w:val="24"/>
        </w:rPr>
        <w:t>场地内建筑周边道路坡度在6.5%以内，各人行通路、广场地面平坦，坡度均小于5%</w:t>
      </w:r>
    </w:p>
    <w:p w14:paraId="344CF13F" w14:textId="77777777" w:rsidR="0091063B" w:rsidRDefault="0091063B" w:rsidP="0091063B">
      <w:pPr>
        <w:numPr>
          <w:ilvl w:val="2"/>
          <w:numId w:val="0"/>
        </w:numPr>
        <w:spacing w:line="360" w:lineRule="auto"/>
        <w:rPr>
          <w:rFonts w:ascii="宋体" w:hAnsi="宋体" w:hint="eastAsia"/>
          <w:b/>
          <w:bCs/>
          <w:sz w:val="24"/>
        </w:rPr>
      </w:pPr>
      <w:r>
        <w:rPr>
          <w:rFonts w:ascii="宋体" w:hAnsi="宋体" w:hint="eastAsia"/>
          <w:b/>
          <w:bCs/>
          <w:sz w:val="24"/>
          <w14:scene3d>
            <w14:camera w14:prst="orthographicFront"/>
            <w14:lightRig w14:rig="threePt" w14:dir="t">
              <w14:rot w14:lat="0" w14:lon="0" w14:rev="0"/>
            </w14:lightRig>
          </w14:scene3d>
        </w:rPr>
        <w:t xml:space="preserve">4.21 </w:t>
      </w:r>
      <w:r>
        <w:rPr>
          <w:rFonts w:ascii="宋体" w:hAnsi="宋体" w:hint="eastAsia"/>
          <w:b/>
          <w:bCs/>
          <w:sz w:val="24"/>
        </w:rPr>
        <w:t>日照分析要求</w:t>
      </w:r>
    </w:p>
    <w:p w14:paraId="06CFC5BF"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p>
    <w:p w14:paraId="6BE1EB47" w14:textId="77777777" w:rsidR="0091063B" w:rsidRDefault="0091063B" w:rsidP="0091063B">
      <w:pPr>
        <w:numPr>
          <w:ilvl w:val="2"/>
          <w:numId w:val="0"/>
        </w:numPr>
        <w:spacing w:line="360" w:lineRule="auto"/>
        <w:rPr>
          <w:rFonts w:ascii="宋体" w:hAnsi="宋体" w:hint="eastAsia"/>
          <w:b/>
          <w:bCs/>
          <w:sz w:val="24"/>
        </w:rPr>
      </w:pPr>
      <w:r>
        <w:rPr>
          <w:rFonts w:ascii="宋体" w:hAnsi="宋体" w:hint="eastAsia"/>
          <w:b/>
          <w:bCs/>
          <w:sz w:val="24"/>
          <w14:scene3d>
            <w14:camera w14:prst="orthographicFront"/>
            <w14:lightRig w14:rig="threePt" w14:dir="t">
              <w14:rot w14:lat="0" w14:lon="0" w14:rev="0"/>
            </w14:lightRig>
          </w14:scene3d>
        </w:rPr>
        <w:t xml:space="preserve">4.22 </w:t>
      </w:r>
      <w:r>
        <w:rPr>
          <w:rFonts w:ascii="宋体" w:hAnsi="宋体" w:hint="eastAsia"/>
          <w:b/>
          <w:bCs/>
          <w:sz w:val="24"/>
        </w:rPr>
        <w:t>声学设计要求</w:t>
      </w:r>
    </w:p>
    <w:p w14:paraId="550BFA27"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p>
    <w:p w14:paraId="478891A5" w14:textId="77777777" w:rsidR="0091063B" w:rsidRDefault="0091063B" w:rsidP="0091063B">
      <w:pPr>
        <w:numPr>
          <w:ilvl w:val="2"/>
          <w:numId w:val="0"/>
        </w:numPr>
        <w:spacing w:line="360" w:lineRule="auto"/>
        <w:rPr>
          <w:rFonts w:ascii="宋体" w:hAnsi="宋体" w:hint="eastAsia"/>
          <w:b/>
          <w:bCs/>
          <w:sz w:val="24"/>
        </w:rPr>
      </w:pPr>
      <w:r>
        <w:rPr>
          <w:rFonts w:ascii="宋体" w:hAnsi="宋体" w:hint="eastAsia"/>
          <w:b/>
          <w:bCs/>
          <w:sz w:val="24"/>
          <w14:scene3d>
            <w14:camera w14:prst="orthographicFront"/>
            <w14:lightRig w14:rig="threePt" w14:dir="t">
              <w14:rot w14:lat="0" w14:lon="0" w14:rev="0"/>
            </w14:lightRig>
          </w14:scene3d>
        </w:rPr>
        <w:t xml:space="preserve">4.23 </w:t>
      </w:r>
      <w:r>
        <w:rPr>
          <w:rFonts w:ascii="宋体" w:hAnsi="宋体" w:hint="eastAsia"/>
          <w:b/>
          <w:bCs/>
          <w:sz w:val="24"/>
        </w:rPr>
        <w:t>其他设计要求</w:t>
      </w:r>
    </w:p>
    <w:p w14:paraId="5D483ADC"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设计任务书不涉及此工程</w:t>
      </w:r>
      <w:r>
        <w:rPr>
          <w:rFonts w:ascii="宋体" w:hAnsi="宋体"/>
          <w:sz w:val="24"/>
          <w:u w:val="single"/>
        </w:rPr>
        <w:t xml:space="preserve">   </w:t>
      </w:r>
    </w:p>
    <w:p w14:paraId="3706F48C" w14:textId="77777777" w:rsidR="0091063B" w:rsidRDefault="0091063B" w:rsidP="0091063B">
      <w:pPr>
        <w:keepNext/>
        <w:keepLines/>
        <w:spacing w:before="260" w:after="260" w:line="360" w:lineRule="auto"/>
        <w:jc w:val="left"/>
        <w:outlineLvl w:val="1"/>
        <w:rPr>
          <w:rFonts w:ascii="宋体" w:hAnsi="宋体" w:hint="eastAsia"/>
          <w:b/>
          <w:sz w:val="24"/>
        </w:rPr>
      </w:pPr>
      <w:bookmarkStart w:id="24" w:name="_Toc242809272"/>
      <w:r>
        <w:rPr>
          <w:rFonts w:ascii="宋体" w:hAnsi="宋体" w:hint="eastAsia"/>
          <w:b/>
          <w:sz w:val="24"/>
        </w:rPr>
        <w:t>（五）投标方案要求</w:t>
      </w:r>
      <w:bookmarkEnd w:id="24"/>
    </w:p>
    <w:p w14:paraId="20E0648B"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5.1设计说明</w:t>
      </w:r>
    </w:p>
    <w:p w14:paraId="5B7DFF7D"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5.1.1 方案总体构思</w:t>
      </w:r>
    </w:p>
    <w:p w14:paraId="0BBF33D5"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5.1.2 总平面规划设计说明</w:t>
      </w:r>
    </w:p>
    <w:p w14:paraId="4134288D"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5.1.3单体建筑设计说明</w:t>
      </w:r>
    </w:p>
    <w:p w14:paraId="09048F94" w14:textId="77777777" w:rsidR="0091063B" w:rsidRDefault="0091063B" w:rsidP="0091063B">
      <w:pPr>
        <w:spacing w:line="360" w:lineRule="auto"/>
        <w:ind w:firstLineChars="200" w:firstLine="480"/>
        <w:rPr>
          <w:rFonts w:ascii="宋体" w:hAnsi="宋体" w:hint="eastAsia"/>
          <w:sz w:val="24"/>
        </w:rPr>
      </w:pPr>
      <w:r>
        <w:rPr>
          <w:rFonts w:ascii="宋体" w:hAnsi="宋体"/>
          <w:sz w:val="24"/>
        </w:rPr>
        <w:t>5.1.4 结构专业设计说明</w:t>
      </w:r>
    </w:p>
    <w:p w14:paraId="0F04D8E4"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设计任务书不涉及此项设计说明</w:t>
      </w:r>
      <w:r>
        <w:rPr>
          <w:rFonts w:ascii="宋体" w:hAnsi="宋体"/>
          <w:sz w:val="24"/>
          <w:u w:val="single"/>
        </w:rPr>
        <w:t xml:space="preserve">  </w:t>
      </w:r>
      <w:r>
        <w:rPr>
          <w:rFonts w:ascii="宋体" w:hAnsi="宋体"/>
          <w:sz w:val="24"/>
        </w:rPr>
        <w:t xml:space="preserve"> </w:t>
      </w:r>
    </w:p>
    <w:p w14:paraId="4801582D" w14:textId="77777777" w:rsidR="0091063B" w:rsidRDefault="0091063B" w:rsidP="0091063B">
      <w:pPr>
        <w:spacing w:line="360" w:lineRule="auto"/>
        <w:ind w:firstLineChars="200" w:firstLine="480"/>
        <w:rPr>
          <w:rFonts w:ascii="宋体" w:hAnsi="宋体" w:hint="eastAsia"/>
          <w:sz w:val="24"/>
        </w:rPr>
      </w:pPr>
      <w:r>
        <w:rPr>
          <w:rFonts w:ascii="宋体" w:hAnsi="宋体"/>
          <w:sz w:val="24"/>
        </w:rPr>
        <w:t>5.1.5 建筑电气专业设计说明</w:t>
      </w:r>
    </w:p>
    <w:p w14:paraId="76A09CC6"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设计任务书不涉及此项设计说明</w:t>
      </w:r>
      <w:r>
        <w:rPr>
          <w:rFonts w:ascii="宋体" w:hAnsi="宋体"/>
          <w:sz w:val="24"/>
          <w:u w:val="single"/>
        </w:rPr>
        <w:t xml:space="preserve">  </w:t>
      </w:r>
      <w:r>
        <w:rPr>
          <w:rFonts w:ascii="宋体" w:hAnsi="宋体"/>
          <w:sz w:val="24"/>
        </w:rPr>
        <w:t xml:space="preserve"> </w:t>
      </w:r>
    </w:p>
    <w:p w14:paraId="0AAB3D63" w14:textId="77777777" w:rsidR="0091063B" w:rsidRDefault="0091063B" w:rsidP="0091063B">
      <w:pPr>
        <w:spacing w:line="360" w:lineRule="auto"/>
        <w:ind w:firstLineChars="200" w:firstLine="480"/>
        <w:rPr>
          <w:rFonts w:ascii="宋体" w:hAnsi="宋体" w:hint="eastAsia"/>
          <w:sz w:val="24"/>
        </w:rPr>
      </w:pPr>
      <w:r>
        <w:rPr>
          <w:rFonts w:ascii="宋体" w:hAnsi="宋体"/>
          <w:sz w:val="24"/>
        </w:rPr>
        <w:t>5.1.6 给水排水专业设计说明</w:t>
      </w:r>
    </w:p>
    <w:p w14:paraId="665EB057"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设计任务书不涉及此项设计说明</w:t>
      </w:r>
      <w:r>
        <w:rPr>
          <w:rFonts w:ascii="宋体" w:hAnsi="宋体"/>
          <w:sz w:val="24"/>
          <w:u w:val="single"/>
        </w:rPr>
        <w:t xml:space="preserve">  </w:t>
      </w:r>
      <w:r>
        <w:rPr>
          <w:rFonts w:ascii="宋体" w:hAnsi="宋体"/>
          <w:sz w:val="24"/>
        </w:rPr>
        <w:t xml:space="preserve"> </w:t>
      </w:r>
    </w:p>
    <w:p w14:paraId="599FEE58"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5.1.7 暖通空调专业设计说明</w:t>
      </w:r>
    </w:p>
    <w:p w14:paraId="67877FA8"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lastRenderedPageBreak/>
        <w:t>设计任务书不涉及此项设计说明</w:t>
      </w:r>
      <w:r>
        <w:rPr>
          <w:rFonts w:ascii="宋体" w:hAnsi="宋体"/>
          <w:sz w:val="24"/>
          <w:u w:val="single"/>
        </w:rPr>
        <w:t xml:space="preserve">  </w:t>
      </w:r>
      <w:r>
        <w:rPr>
          <w:rFonts w:ascii="宋体" w:hAnsi="宋体"/>
          <w:sz w:val="24"/>
        </w:rPr>
        <w:t xml:space="preserve"> </w:t>
      </w:r>
    </w:p>
    <w:p w14:paraId="54393A21"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5.1.8 主要技术经济指标</w:t>
      </w:r>
    </w:p>
    <w:p w14:paraId="3277E59F"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5.1.9 室内精装设计说明</w:t>
      </w:r>
    </w:p>
    <w:p w14:paraId="3CB0D23D"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5.1.10 夜景照明设计说明</w:t>
      </w:r>
    </w:p>
    <w:p w14:paraId="667E40F4"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设计任务书不涉及此项设计说明</w:t>
      </w:r>
      <w:r>
        <w:rPr>
          <w:rFonts w:ascii="宋体" w:hAnsi="宋体"/>
          <w:sz w:val="24"/>
          <w:u w:val="single"/>
        </w:rPr>
        <w:t xml:space="preserve">  </w:t>
      </w:r>
      <w:r>
        <w:rPr>
          <w:rFonts w:ascii="宋体" w:hAnsi="宋体"/>
          <w:sz w:val="24"/>
        </w:rPr>
        <w:t xml:space="preserve">                                                           </w:t>
      </w:r>
    </w:p>
    <w:p w14:paraId="148EC5D5"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5.1.11景观园林设计说明</w:t>
      </w:r>
    </w:p>
    <w:p w14:paraId="44483327"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5.1.12 标识标牌设计说明</w:t>
      </w:r>
    </w:p>
    <w:p w14:paraId="20DF308B"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设计任务书不涉及此项设计说明</w:t>
      </w:r>
      <w:r>
        <w:rPr>
          <w:rFonts w:ascii="宋体" w:hAnsi="宋体"/>
          <w:sz w:val="24"/>
          <w:u w:val="single"/>
        </w:rPr>
        <w:t xml:space="preserve">  </w:t>
      </w:r>
      <w:r>
        <w:rPr>
          <w:rFonts w:ascii="宋体" w:hAnsi="宋体"/>
          <w:sz w:val="24"/>
        </w:rPr>
        <w:t xml:space="preserve">                                                          </w:t>
      </w:r>
    </w:p>
    <w:p w14:paraId="2D560204"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5.1.13 建筑幕墙设计说明</w:t>
      </w:r>
    </w:p>
    <w:p w14:paraId="57980BCC"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设计任务书不涉及此项设计说明</w:t>
      </w:r>
      <w:r>
        <w:rPr>
          <w:rFonts w:ascii="宋体" w:hAnsi="宋体"/>
          <w:sz w:val="24"/>
          <w:u w:val="single"/>
        </w:rPr>
        <w:t xml:space="preserve">  </w:t>
      </w:r>
      <w:r>
        <w:rPr>
          <w:rFonts w:ascii="宋体" w:hAnsi="宋体"/>
          <w:sz w:val="24"/>
        </w:rPr>
        <w:t xml:space="preserve">                                                        </w:t>
      </w:r>
    </w:p>
    <w:p w14:paraId="7F0981B9"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5.1.14 建筑智能化设计说明</w:t>
      </w:r>
    </w:p>
    <w:p w14:paraId="2AC296A3"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设计任务书不涉及此项设计说明</w:t>
      </w:r>
      <w:r>
        <w:rPr>
          <w:rFonts w:ascii="宋体" w:hAnsi="宋体"/>
          <w:sz w:val="24"/>
          <w:u w:val="single"/>
        </w:rPr>
        <w:t xml:space="preserve">  </w:t>
      </w:r>
      <w:r>
        <w:rPr>
          <w:rFonts w:ascii="宋体" w:hAnsi="宋体"/>
          <w:sz w:val="24"/>
        </w:rPr>
        <w:t xml:space="preserve">                                                     </w:t>
      </w:r>
    </w:p>
    <w:p w14:paraId="0619AB95"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rPr>
        <w:t>5.1.15 消防设施工程设计说明</w:t>
      </w:r>
    </w:p>
    <w:p w14:paraId="21D827BB" w14:textId="77777777" w:rsidR="0091063B" w:rsidRDefault="0091063B" w:rsidP="0091063B">
      <w:pPr>
        <w:spacing w:line="360" w:lineRule="auto"/>
        <w:ind w:firstLineChars="200" w:firstLine="480"/>
        <w:rPr>
          <w:rFonts w:ascii="宋体" w:hAnsi="宋体" w:hint="eastAsia"/>
          <w:sz w:val="24"/>
        </w:rPr>
      </w:pPr>
      <w:r>
        <w:rPr>
          <w:rFonts w:ascii="宋体" w:hAnsi="宋体" w:hint="eastAsia"/>
          <w:sz w:val="24"/>
          <w:u w:val="single"/>
        </w:rPr>
        <w:t>设计任务书不涉及此项设计说明</w:t>
      </w:r>
      <w:r>
        <w:rPr>
          <w:rFonts w:ascii="宋体" w:hAnsi="宋体"/>
          <w:sz w:val="24"/>
          <w:u w:val="single"/>
        </w:rPr>
        <w:t xml:space="preserve">  </w:t>
      </w:r>
      <w:r>
        <w:rPr>
          <w:rFonts w:ascii="宋体" w:hAnsi="宋体"/>
          <w:sz w:val="24"/>
        </w:rPr>
        <w:t xml:space="preserve">  </w:t>
      </w:r>
    </w:p>
    <w:p w14:paraId="7C78F80A" w14:textId="77777777" w:rsidR="0091063B" w:rsidRDefault="0091063B" w:rsidP="0091063B">
      <w:pPr>
        <w:keepNext/>
        <w:keepLines/>
        <w:spacing w:before="260" w:after="260" w:line="360" w:lineRule="auto"/>
        <w:jc w:val="left"/>
        <w:outlineLvl w:val="1"/>
        <w:rPr>
          <w:rFonts w:ascii="宋体" w:hAnsi="宋体" w:hint="eastAsia"/>
          <w:b/>
          <w:sz w:val="24"/>
        </w:rPr>
      </w:pPr>
      <w:bookmarkStart w:id="25" w:name="_Toc131772746"/>
      <w:bookmarkStart w:id="26" w:name="_Toc242809273"/>
      <w:r>
        <w:rPr>
          <w:rFonts w:ascii="宋体" w:hAnsi="宋体" w:hint="eastAsia"/>
          <w:b/>
          <w:sz w:val="24"/>
        </w:rPr>
        <w:t>（六）设计深度及成果文件要求</w:t>
      </w:r>
      <w:bookmarkEnd w:id="25"/>
      <w:bookmarkEnd w:id="26"/>
    </w:p>
    <w:p w14:paraId="47D07FEF" w14:textId="77777777" w:rsidR="0091063B" w:rsidRDefault="0091063B" w:rsidP="0091063B">
      <w:pPr>
        <w:spacing w:line="360" w:lineRule="auto"/>
        <w:ind w:firstLineChars="200" w:firstLine="480"/>
        <w:rPr>
          <w:rFonts w:ascii="宋体" w:hAnsi="宋体" w:cs="宋体" w:hint="eastAsia"/>
          <w:sz w:val="24"/>
        </w:rPr>
      </w:pPr>
      <w:r>
        <w:rPr>
          <w:rFonts w:ascii="宋体" w:hAnsi="宋体" w:cs="宋体" w:hint="eastAsia"/>
          <w:sz w:val="24"/>
        </w:rPr>
        <w:t>根据项目实际需求，招标文件宜包含以下内容。</w:t>
      </w:r>
    </w:p>
    <w:p w14:paraId="24C8C7AC" w14:textId="77777777" w:rsidR="0091063B" w:rsidRDefault="0091063B" w:rsidP="0091063B">
      <w:pPr>
        <w:spacing w:line="360" w:lineRule="auto"/>
        <w:rPr>
          <w:rFonts w:ascii="宋体" w:hAnsi="宋体" w:cs="宋体" w:hint="eastAsia"/>
          <w:b/>
          <w:bCs/>
          <w:sz w:val="24"/>
        </w:rPr>
      </w:pPr>
      <w:r>
        <w:rPr>
          <w:rFonts w:ascii="宋体" w:hAnsi="宋体" w:cs="宋体" w:hint="eastAsia"/>
          <w:b/>
          <w:bCs/>
          <w:sz w:val="24"/>
        </w:rPr>
        <w:t>6.1 投标文件设计深度要求</w:t>
      </w:r>
    </w:p>
    <w:p w14:paraId="45A0CEC7" w14:textId="77777777" w:rsidR="0091063B" w:rsidRDefault="0091063B" w:rsidP="0091063B">
      <w:pPr>
        <w:spacing w:line="360" w:lineRule="auto"/>
        <w:ind w:firstLineChars="200" w:firstLine="480"/>
        <w:rPr>
          <w:rFonts w:ascii="宋体" w:hAnsi="宋体" w:cs="宋体" w:hint="eastAsia"/>
          <w:sz w:val="24"/>
        </w:rPr>
      </w:pPr>
      <w:r>
        <w:rPr>
          <w:rFonts w:ascii="宋体" w:hAnsi="宋体" w:cs="宋体" w:hint="eastAsia"/>
          <w:sz w:val="24"/>
        </w:rPr>
        <w:t>投标人提交的投标文件设计文件编制深度应达到《建筑工程设计文件编制深度规定》（2016年版）中要求的方案设计深度要求。</w:t>
      </w:r>
    </w:p>
    <w:p w14:paraId="45297219" w14:textId="77777777" w:rsidR="0091063B" w:rsidRDefault="0091063B" w:rsidP="0091063B">
      <w:pPr>
        <w:spacing w:line="360" w:lineRule="auto"/>
        <w:rPr>
          <w:rFonts w:ascii="宋体" w:hAnsi="宋体" w:cs="宋体" w:hint="eastAsia"/>
          <w:b/>
          <w:bCs/>
          <w:sz w:val="24"/>
        </w:rPr>
      </w:pPr>
      <w:r>
        <w:rPr>
          <w:rFonts w:ascii="宋体" w:hAnsi="宋体" w:cs="宋体" w:hint="eastAsia"/>
          <w:b/>
          <w:bCs/>
          <w:sz w:val="24"/>
        </w:rPr>
        <w:t>6.2 成果文件的组成</w:t>
      </w:r>
    </w:p>
    <w:p w14:paraId="620AFFB3" w14:textId="77777777" w:rsidR="0091063B" w:rsidRDefault="0091063B" w:rsidP="0091063B">
      <w:pPr>
        <w:spacing w:line="360" w:lineRule="auto"/>
        <w:rPr>
          <w:rFonts w:ascii="宋体" w:hAnsi="宋体" w:cs="宋体" w:hint="eastAsia"/>
          <w:b/>
          <w:bCs/>
          <w:sz w:val="24"/>
        </w:rPr>
      </w:pPr>
      <w:r>
        <w:rPr>
          <w:rFonts w:ascii="宋体" w:hAnsi="宋体" w:cs="宋体" w:hint="eastAsia"/>
          <w:b/>
          <w:bCs/>
          <w:sz w:val="24"/>
        </w:rPr>
        <w:t>（1）设计说明（A3规格）</w:t>
      </w:r>
    </w:p>
    <w:p w14:paraId="5B004EF7" w14:textId="77777777" w:rsidR="0091063B" w:rsidRDefault="0091063B" w:rsidP="0091063B">
      <w:pPr>
        <w:numPr>
          <w:ilvl w:val="0"/>
          <w:numId w:val="11"/>
        </w:numPr>
        <w:spacing w:line="360" w:lineRule="auto"/>
        <w:rPr>
          <w:rFonts w:ascii="宋体" w:hAnsi="宋体" w:cs="宋体" w:hint="eastAsia"/>
          <w:sz w:val="24"/>
        </w:rPr>
      </w:pPr>
      <w:r>
        <w:rPr>
          <w:rFonts w:ascii="宋体" w:hAnsi="宋体" w:cs="宋体" w:hint="eastAsia"/>
          <w:sz w:val="24"/>
        </w:rPr>
        <w:t>工程概述</w:t>
      </w:r>
    </w:p>
    <w:p w14:paraId="35E24AE0" w14:textId="77777777" w:rsidR="0091063B" w:rsidRDefault="0091063B" w:rsidP="0091063B">
      <w:pPr>
        <w:numPr>
          <w:ilvl w:val="0"/>
          <w:numId w:val="11"/>
        </w:numPr>
        <w:spacing w:line="360" w:lineRule="auto"/>
        <w:rPr>
          <w:rFonts w:ascii="宋体" w:hAnsi="宋体" w:cs="宋体" w:hint="eastAsia"/>
          <w:sz w:val="24"/>
        </w:rPr>
      </w:pPr>
      <w:r>
        <w:rPr>
          <w:rFonts w:ascii="宋体" w:hAnsi="宋体" w:cs="宋体" w:hint="eastAsia"/>
          <w:sz w:val="24"/>
        </w:rPr>
        <w:t>场地现状分析</w:t>
      </w:r>
    </w:p>
    <w:p w14:paraId="455F317E" w14:textId="77777777" w:rsidR="0091063B" w:rsidRDefault="0091063B" w:rsidP="0091063B">
      <w:pPr>
        <w:numPr>
          <w:ilvl w:val="0"/>
          <w:numId w:val="11"/>
        </w:numPr>
        <w:spacing w:line="360" w:lineRule="auto"/>
        <w:rPr>
          <w:rFonts w:ascii="宋体" w:hAnsi="宋体" w:cs="宋体" w:hint="eastAsia"/>
          <w:sz w:val="24"/>
        </w:rPr>
      </w:pPr>
      <w:r>
        <w:rPr>
          <w:rFonts w:ascii="宋体" w:hAnsi="宋体" w:cs="宋体" w:hint="eastAsia"/>
          <w:sz w:val="24"/>
        </w:rPr>
        <w:t>设计构思</w:t>
      </w:r>
    </w:p>
    <w:p w14:paraId="6FFA7880" w14:textId="77777777" w:rsidR="0091063B" w:rsidRDefault="0091063B" w:rsidP="0091063B">
      <w:pPr>
        <w:numPr>
          <w:ilvl w:val="0"/>
          <w:numId w:val="11"/>
        </w:numPr>
        <w:spacing w:line="360" w:lineRule="auto"/>
        <w:rPr>
          <w:rFonts w:ascii="宋体" w:hAnsi="宋体" w:cs="宋体" w:hint="eastAsia"/>
          <w:sz w:val="24"/>
        </w:rPr>
      </w:pPr>
      <w:r>
        <w:rPr>
          <w:rFonts w:ascii="宋体" w:hAnsi="宋体" w:cs="宋体" w:hint="eastAsia"/>
          <w:sz w:val="24"/>
        </w:rPr>
        <w:t>总体规划景观与建筑设计说明</w:t>
      </w:r>
    </w:p>
    <w:p w14:paraId="76EDBC82" w14:textId="77777777" w:rsidR="0091063B" w:rsidRDefault="0091063B" w:rsidP="0091063B">
      <w:pPr>
        <w:numPr>
          <w:ilvl w:val="0"/>
          <w:numId w:val="11"/>
        </w:numPr>
        <w:spacing w:line="360" w:lineRule="auto"/>
        <w:rPr>
          <w:rFonts w:ascii="宋体" w:hAnsi="宋体" w:cs="宋体" w:hint="eastAsia"/>
          <w:sz w:val="24"/>
        </w:rPr>
      </w:pPr>
      <w:r>
        <w:rPr>
          <w:rFonts w:ascii="宋体" w:hAnsi="宋体" w:cs="宋体" w:hint="eastAsia"/>
          <w:sz w:val="24"/>
        </w:rPr>
        <w:t>投资估算表</w:t>
      </w:r>
    </w:p>
    <w:p w14:paraId="1965CABA" w14:textId="77777777" w:rsidR="0091063B" w:rsidRDefault="0091063B" w:rsidP="0091063B">
      <w:pPr>
        <w:numPr>
          <w:ilvl w:val="0"/>
          <w:numId w:val="11"/>
        </w:numPr>
        <w:spacing w:line="360" w:lineRule="auto"/>
        <w:rPr>
          <w:rFonts w:ascii="宋体" w:hAnsi="宋体" w:cs="宋体" w:hint="eastAsia"/>
          <w:sz w:val="24"/>
        </w:rPr>
      </w:pPr>
      <w:r>
        <w:rPr>
          <w:rFonts w:ascii="宋体" w:hAnsi="宋体" w:cs="宋体" w:hint="eastAsia"/>
          <w:sz w:val="24"/>
        </w:rPr>
        <w:t>主要经济技术指标</w:t>
      </w:r>
    </w:p>
    <w:p w14:paraId="711F1304" w14:textId="77777777" w:rsidR="0091063B" w:rsidRDefault="0091063B" w:rsidP="0091063B">
      <w:pPr>
        <w:spacing w:line="360" w:lineRule="auto"/>
        <w:rPr>
          <w:rFonts w:ascii="宋体" w:hAnsi="宋体" w:cs="宋体" w:hint="eastAsia"/>
          <w:b/>
          <w:bCs/>
          <w:sz w:val="24"/>
        </w:rPr>
      </w:pPr>
      <w:r>
        <w:rPr>
          <w:rFonts w:ascii="宋体" w:hAnsi="宋体" w:cs="宋体" w:hint="eastAsia"/>
          <w:b/>
          <w:bCs/>
          <w:sz w:val="24"/>
        </w:rPr>
        <w:t>（2）设计图纸（A3规格）</w:t>
      </w:r>
    </w:p>
    <w:p w14:paraId="50296B4D" w14:textId="77777777" w:rsidR="0091063B" w:rsidRDefault="0091063B" w:rsidP="0091063B">
      <w:pPr>
        <w:numPr>
          <w:ilvl w:val="0"/>
          <w:numId w:val="12"/>
        </w:numPr>
        <w:spacing w:line="360" w:lineRule="auto"/>
        <w:rPr>
          <w:rFonts w:ascii="宋体" w:hAnsi="宋体" w:cs="宋体" w:hint="eastAsia"/>
          <w:sz w:val="24"/>
        </w:rPr>
      </w:pPr>
      <w:r>
        <w:rPr>
          <w:rFonts w:ascii="宋体" w:hAnsi="宋体" w:cs="宋体" w:hint="eastAsia"/>
          <w:sz w:val="24"/>
        </w:rPr>
        <w:lastRenderedPageBreak/>
        <w:t>现状分析图</w:t>
      </w:r>
    </w:p>
    <w:p w14:paraId="600643B6" w14:textId="77777777" w:rsidR="0091063B" w:rsidRDefault="0091063B" w:rsidP="0091063B">
      <w:pPr>
        <w:numPr>
          <w:ilvl w:val="0"/>
          <w:numId w:val="12"/>
        </w:numPr>
        <w:spacing w:line="360" w:lineRule="auto"/>
        <w:rPr>
          <w:rFonts w:ascii="宋体" w:hAnsi="宋体" w:cs="宋体" w:hint="eastAsia"/>
          <w:sz w:val="24"/>
        </w:rPr>
      </w:pPr>
      <w:r>
        <w:rPr>
          <w:rFonts w:ascii="宋体" w:hAnsi="宋体" w:cs="宋体" w:hint="eastAsia"/>
          <w:sz w:val="24"/>
        </w:rPr>
        <w:t>规划分析图</w:t>
      </w:r>
    </w:p>
    <w:p w14:paraId="6B6075AE" w14:textId="77777777" w:rsidR="0091063B" w:rsidRDefault="0091063B" w:rsidP="0091063B">
      <w:pPr>
        <w:numPr>
          <w:ilvl w:val="0"/>
          <w:numId w:val="12"/>
        </w:numPr>
        <w:spacing w:line="360" w:lineRule="auto"/>
        <w:rPr>
          <w:rFonts w:ascii="宋体" w:hAnsi="宋体" w:cs="宋体" w:hint="eastAsia"/>
          <w:sz w:val="24"/>
        </w:rPr>
      </w:pPr>
      <w:r>
        <w:rPr>
          <w:rFonts w:ascii="宋体" w:hAnsi="宋体" w:cs="宋体" w:hint="eastAsia"/>
          <w:sz w:val="24"/>
        </w:rPr>
        <w:t>总平面图</w:t>
      </w:r>
    </w:p>
    <w:p w14:paraId="6E8F88DF" w14:textId="77777777" w:rsidR="0091063B" w:rsidRDefault="0091063B" w:rsidP="0091063B">
      <w:pPr>
        <w:numPr>
          <w:ilvl w:val="0"/>
          <w:numId w:val="12"/>
        </w:numPr>
        <w:spacing w:line="360" w:lineRule="auto"/>
        <w:rPr>
          <w:rFonts w:ascii="宋体" w:hAnsi="宋体" w:cs="宋体" w:hint="eastAsia"/>
          <w:sz w:val="24"/>
        </w:rPr>
      </w:pPr>
      <w:r>
        <w:rPr>
          <w:rFonts w:ascii="宋体" w:hAnsi="宋体" w:cs="宋体" w:hint="eastAsia"/>
          <w:sz w:val="24"/>
        </w:rPr>
        <w:t>重要建筑主要平面、立面图及效果图</w:t>
      </w:r>
    </w:p>
    <w:p w14:paraId="1382CC2C" w14:textId="77777777" w:rsidR="0091063B" w:rsidRDefault="0091063B" w:rsidP="0091063B">
      <w:pPr>
        <w:numPr>
          <w:ilvl w:val="0"/>
          <w:numId w:val="12"/>
        </w:numPr>
        <w:spacing w:line="360" w:lineRule="auto"/>
        <w:rPr>
          <w:rFonts w:ascii="宋体" w:hAnsi="宋体" w:cs="宋体" w:hint="eastAsia"/>
          <w:sz w:val="24"/>
        </w:rPr>
      </w:pPr>
      <w:r>
        <w:rPr>
          <w:rFonts w:ascii="宋体" w:hAnsi="宋体" w:cs="宋体" w:hint="eastAsia"/>
          <w:sz w:val="24"/>
        </w:rPr>
        <w:t>总体功能分析图</w:t>
      </w:r>
    </w:p>
    <w:p w14:paraId="1BDF82E3" w14:textId="77777777" w:rsidR="0091063B" w:rsidRDefault="0091063B" w:rsidP="0091063B">
      <w:pPr>
        <w:numPr>
          <w:ilvl w:val="0"/>
          <w:numId w:val="12"/>
        </w:numPr>
        <w:spacing w:line="360" w:lineRule="auto"/>
        <w:rPr>
          <w:rFonts w:ascii="宋体" w:hAnsi="宋体" w:cs="宋体" w:hint="eastAsia"/>
          <w:sz w:val="24"/>
        </w:rPr>
      </w:pPr>
      <w:r>
        <w:rPr>
          <w:rFonts w:ascii="宋体" w:hAnsi="宋体" w:cs="宋体" w:hint="eastAsia"/>
          <w:sz w:val="24"/>
        </w:rPr>
        <w:t>交通分析图</w:t>
      </w:r>
    </w:p>
    <w:p w14:paraId="68ACFC34" w14:textId="77777777" w:rsidR="0091063B" w:rsidRDefault="0091063B" w:rsidP="0091063B">
      <w:pPr>
        <w:numPr>
          <w:ilvl w:val="0"/>
          <w:numId w:val="12"/>
        </w:numPr>
        <w:spacing w:line="360" w:lineRule="auto"/>
        <w:rPr>
          <w:rFonts w:ascii="宋体" w:hAnsi="宋体" w:cs="宋体" w:hint="eastAsia"/>
          <w:sz w:val="24"/>
        </w:rPr>
      </w:pPr>
      <w:r>
        <w:rPr>
          <w:rFonts w:ascii="宋体" w:hAnsi="宋体" w:cs="宋体" w:hint="eastAsia"/>
          <w:sz w:val="24"/>
        </w:rPr>
        <w:t>重要节点设计效果图及鸟瞰图</w:t>
      </w:r>
    </w:p>
    <w:p w14:paraId="4F544A81" w14:textId="77777777" w:rsidR="0091063B" w:rsidRDefault="0091063B" w:rsidP="0091063B">
      <w:pPr>
        <w:spacing w:line="360" w:lineRule="auto"/>
        <w:rPr>
          <w:rFonts w:ascii="宋体" w:hAnsi="宋体" w:cs="宋体" w:hint="eastAsia"/>
          <w:b/>
          <w:bCs/>
          <w:sz w:val="24"/>
        </w:rPr>
      </w:pPr>
      <w:r>
        <w:rPr>
          <w:rFonts w:ascii="宋体" w:hAnsi="宋体" w:cs="宋体" w:hint="eastAsia"/>
          <w:b/>
          <w:bCs/>
          <w:sz w:val="24"/>
        </w:rPr>
        <w:t>（3）电子文件（U盘）</w:t>
      </w:r>
    </w:p>
    <w:p w14:paraId="6FBB1B1D" w14:textId="77777777" w:rsidR="0091063B" w:rsidRDefault="0091063B" w:rsidP="0091063B">
      <w:pPr>
        <w:spacing w:line="360" w:lineRule="auto"/>
        <w:rPr>
          <w:rFonts w:ascii="宋体" w:hAnsi="宋体" w:cs="宋体" w:hint="eastAsia"/>
          <w:sz w:val="24"/>
        </w:rPr>
      </w:pPr>
      <w:r>
        <w:rPr>
          <w:rFonts w:ascii="宋体" w:hAnsi="宋体" w:cs="宋体" w:hint="eastAsia"/>
          <w:sz w:val="24"/>
        </w:rPr>
        <w:t>电子文件U盘包含全部投标文件内容。</w:t>
      </w:r>
    </w:p>
    <w:p w14:paraId="780C2915" w14:textId="77777777" w:rsidR="0091063B" w:rsidRDefault="0091063B" w:rsidP="0091063B">
      <w:pPr>
        <w:spacing w:line="360" w:lineRule="auto"/>
        <w:rPr>
          <w:rFonts w:ascii="宋体" w:hAnsi="宋体" w:cs="宋体" w:hint="eastAsia"/>
          <w:b/>
          <w:bCs/>
          <w:sz w:val="24"/>
        </w:rPr>
      </w:pPr>
      <w:r>
        <w:rPr>
          <w:rFonts w:ascii="宋体" w:hAnsi="宋体" w:cs="宋体" w:hint="eastAsia"/>
          <w:b/>
          <w:bCs/>
          <w:sz w:val="24"/>
        </w:rPr>
        <w:t>6.6 建筑信息模型（BIM）成果文件要求</w:t>
      </w:r>
    </w:p>
    <w:p w14:paraId="05910D15" w14:textId="77777777" w:rsidR="0091063B" w:rsidRDefault="0091063B" w:rsidP="0091063B">
      <w:pPr>
        <w:spacing w:line="360" w:lineRule="auto"/>
        <w:ind w:firstLineChars="200" w:firstLine="480"/>
        <w:rPr>
          <w:rFonts w:ascii="宋体" w:hAnsi="宋体" w:cs="宋体" w:hint="eastAsia"/>
          <w:sz w:val="24"/>
        </w:rPr>
      </w:pPr>
      <w:r>
        <w:rPr>
          <w:rFonts w:ascii="宋体" w:hAnsi="宋体" w:cs="宋体" w:hint="eastAsia"/>
          <w:sz w:val="24"/>
        </w:rPr>
        <w:t>此项无需提供</w:t>
      </w:r>
    </w:p>
    <w:p w14:paraId="28AF9B3F" w14:textId="77777777" w:rsidR="0091063B" w:rsidRDefault="0091063B" w:rsidP="0091063B">
      <w:pPr>
        <w:spacing w:line="360" w:lineRule="auto"/>
        <w:rPr>
          <w:rFonts w:ascii="宋体" w:hAnsi="宋体" w:cs="宋体" w:hint="eastAsia"/>
          <w:b/>
          <w:bCs/>
          <w:sz w:val="24"/>
        </w:rPr>
      </w:pPr>
      <w:r>
        <w:rPr>
          <w:rFonts w:ascii="宋体" w:hAnsi="宋体" w:cs="宋体" w:hint="eastAsia"/>
          <w:b/>
          <w:bCs/>
          <w:sz w:val="24"/>
        </w:rPr>
        <w:t>6.7 主要材料经济指标分析、概算书及经济指标分析</w:t>
      </w:r>
    </w:p>
    <w:p w14:paraId="73E397B3" w14:textId="77777777" w:rsidR="0091063B" w:rsidRDefault="0091063B" w:rsidP="0091063B">
      <w:pPr>
        <w:spacing w:line="360" w:lineRule="auto"/>
        <w:ind w:firstLineChars="200" w:firstLine="480"/>
        <w:rPr>
          <w:rFonts w:ascii="宋体" w:hAnsi="宋体" w:cs="宋体" w:hint="eastAsia"/>
          <w:sz w:val="24"/>
        </w:rPr>
      </w:pPr>
      <w:r>
        <w:rPr>
          <w:rFonts w:ascii="宋体" w:hAnsi="宋体" w:cs="宋体" w:hint="eastAsia"/>
          <w:sz w:val="24"/>
        </w:rPr>
        <w:t>此项无需提供</w:t>
      </w:r>
    </w:p>
    <w:p w14:paraId="7D3FA9BB" w14:textId="77777777" w:rsidR="0091063B" w:rsidRDefault="0091063B" w:rsidP="0091063B">
      <w:pPr>
        <w:spacing w:line="360" w:lineRule="auto"/>
        <w:rPr>
          <w:rFonts w:ascii="宋体" w:hAnsi="宋体" w:cs="宋体" w:hint="eastAsia"/>
          <w:b/>
          <w:bCs/>
          <w:sz w:val="24"/>
        </w:rPr>
      </w:pPr>
      <w:r>
        <w:rPr>
          <w:rFonts w:ascii="宋体" w:hAnsi="宋体" w:cs="宋体" w:hint="eastAsia"/>
          <w:b/>
          <w:bCs/>
          <w:sz w:val="24"/>
        </w:rPr>
        <w:t>6.8 成果文件的其他要求</w:t>
      </w:r>
    </w:p>
    <w:p w14:paraId="0E5F66F1" w14:textId="77777777" w:rsidR="0091063B" w:rsidRDefault="0091063B" w:rsidP="0091063B">
      <w:pPr>
        <w:numPr>
          <w:ilvl w:val="0"/>
          <w:numId w:val="13"/>
        </w:numPr>
        <w:spacing w:line="360" w:lineRule="auto"/>
        <w:rPr>
          <w:rFonts w:ascii="宋体" w:hAnsi="宋体" w:cs="宋体" w:hint="eastAsia"/>
          <w:sz w:val="24"/>
        </w:rPr>
      </w:pPr>
      <w:r>
        <w:rPr>
          <w:rFonts w:ascii="宋体" w:hAnsi="宋体" w:cs="宋体" w:hint="eastAsia"/>
          <w:sz w:val="24"/>
        </w:rPr>
        <w:t>投标文件应响应招标文件的各项要求</w:t>
      </w:r>
    </w:p>
    <w:p w14:paraId="7CFCF6B3" w14:textId="77777777" w:rsidR="0091063B" w:rsidRDefault="0091063B" w:rsidP="0091063B">
      <w:pPr>
        <w:numPr>
          <w:ilvl w:val="0"/>
          <w:numId w:val="13"/>
        </w:numPr>
        <w:spacing w:line="360" w:lineRule="auto"/>
        <w:rPr>
          <w:rFonts w:ascii="宋体" w:hAnsi="宋体" w:cs="宋体" w:hint="eastAsia"/>
          <w:sz w:val="24"/>
        </w:rPr>
      </w:pPr>
      <w:r>
        <w:rPr>
          <w:rFonts w:ascii="宋体" w:hAnsi="宋体" w:cs="宋体" w:hint="eastAsia"/>
          <w:sz w:val="24"/>
        </w:rPr>
        <w:t>设计成果应满足国家、行业及北京市现行规范、标准要求</w:t>
      </w:r>
    </w:p>
    <w:p w14:paraId="0F91385A" w14:textId="77777777" w:rsidR="0091063B" w:rsidRDefault="0091063B" w:rsidP="0091063B">
      <w:pPr>
        <w:keepNext/>
        <w:keepLines/>
        <w:spacing w:before="260" w:after="260" w:line="360" w:lineRule="auto"/>
        <w:jc w:val="left"/>
        <w:outlineLvl w:val="1"/>
        <w:rPr>
          <w:rFonts w:ascii="宋体" w:hAnsi="宋体" w:hint="eastAsia"/>
          <w:b/>
          <w:sz w:val="24"/>
        </w:rPr>
      </w:pPr>
      <w:bookmarkStart w:id="27" w:name="_Toc242809274"/>
      <w:r>
        <w:rPr>
          <w:rFonts w:ascii="宋体" w:hAnsi="宋体" w:hint="eastAsia"/>
          <w:b/>
          <w:sz w:val="24"/>
        </w:rPr>
        <w:t>（七）</w:t>
      </w:r>
      <w:r>
        <w:rPr>
          <w:rFonts w:ascii="宋体" w:hAnsi="宋体"/>
          <w:b/>
          <w:sz w:val="24"/>
        </w:rPr>
        <w:t>发包人的其他要求</w:t>
      </w:r>
      <w:bookmarkEnd w:id="27"/>
    </w:p>
    <w:p w14:paraId="512B89F8" w14:textId="77777777" w:rsidR="0091063B" w:rsidRDefault="0091063B" w:rsidP="0091063B">
      <w:pPr>
        <w:rPr>
          <w:rFonts w:ascii="宋体" w:hAnsi="宋体" w:cs="宋体" w:hint="eastAsia"/>
          <w:b/>
          <w:bCs/>
          <w:sz w:val="24"/>
        </w:rPr>
      </w:pPr>
      <w:r>
        <w:rPr>
          <w:rFonts w:ascii="宋体" w:hAnsi="宋体" w:cs="宋体" w:hint="eastAsia"/>
          <w:b/>
          <w:bCs/>
          <w:sz w:val="24"/>
        </w:rPr>
        <w:t>7.</w:t>
      </w:r>
      <w:r>
        <w:rPr>
          <w:rFonts w:ascii="宋体" w:hAnsi="宋体" w:cs="宋体"/>
          <w:b/>
          <w:bCs/>
          <w:sz w:val="24"/>
        </w:rPr>
        <w:t>1 验收标准</w:t>
      </w:r>
    </w:p>
    <w:p w14:paraId="0E58CE8E" w14:textId="77777777" w:rsidR="0091063B" w:rsidRDefault="0091063B" w:rsidP="0091063B">
      <w:pPr>
        <w:spacing w:before="295"/>
        <w:ind w:left="360"/>
        <w:rPr>
          <w:rFonts w:ascii="宋体" w:hAnsi="宋体" w:cs="宋体" w:hint="eastAsia"/>
          <w:sz w:val="24"/>
        </w:rPr>
      </w:pPr>
      <w:r>
        <w:rPr>
          <w:rFonts w:ascii="宋体" w:hAnsi="宋体" w:cs="宋体"/>
          <w:b/>
          <w:bCs/>
          <w:spacing w:val="-5"/>
          <w:sz w:val="24"/>
        </w:rPr>
        <w:t>（1）设计成果完整性验收</w:t>
      </w:r>
    </w:p>
    <w:p w14:paraId="7FF8E0CB" w14:textId="77777777" w:rsidR="0091063B" w:rsidRDefault="0091063B" w:rsidP="0091063B">
      <w:pPr>
        <w:spacing w:before="291"/>
        <w:ind w:left="360" w:right="12"/>
        <w:rPr>
          <w:rFonts w:ascii="宋体" w:hAnsi="宋体" w:cs="宋体" w:hint="eastAsia"/>
          <w:sz w:val="24"/>
        </w:rPr>
      </w:pPr>
      <w:r>
        <w:rPr>
          <w:rFonts w:ascii="宋体" w:hAnsi="宋体" w:cs="宋体"/>
          <w:spacing w:val="-4"/>
          <w:sz w:val="24"/>
        </w:rPr>
        <w:t>1）全套方案文本：项目设计总说明，风貌保</w:t>
      </w:r>
      <w:r>
        <w:rPr>
          <w:rFonts w:ascii="宋体" w:hAnsi="宋体" w:cs="宋体"/>
          <w:spacing w:val="-5"/>
          <w:sz w:val="24"/>
        </w:rPr>
        <w:t>护专项说明、平面/立面 效果图、空间意向图；</w:t>
      </w:r>
    </w:p>
    <w:p w14:paraId="09D4C954" w14:textId="77777777" w:rsidR="0091063B" w:rsidRDefault="0091063B" w:rsidP="0091063B">
      <w:pPr>
        <w:spacing w:before="1"/>
        <w:ind w:left="360" w:right="29"/>
        <w:rPr>
          <w:rFonts w:ascii="宋体" w:hAnsi="宋体" w:cs="宋体" w:hint="eastAsia"/>
          <w:sz w:val="24"/>
        </w:rPr>
      </w:pPr>
      <w:r>
        <w:rPr>
          <w:rFonts w:ascii="宋体" w:hAnsi="宋体" w:cs="宋体"/>
          <w:sz w:val="24"/>
        </w:rPr>
        <w:t>2）施工图纸全套：各专业施工图、节点大样图、仿古构件加工</w:t>
      </w:r>
      <w:r>
        <w:rPr>
          <w:rFonts w:ascii="宋体" w:hAnsi="宋体" w:cs="宋体"/>
          <w:spacing w:val="-5"/>
          <w:sz w:val="24"/>
        </w:rPr>
        <w:t>详图、材料样板清单；</w:t>
      </w:r>
    </w:p>
    <w:p w14:paraId="433C5F7A" w14:textId="77777777" w:rsidR="0091063B" w:rsidRDefault="0091063B" w:rsidP="0091063B">
      <w:pPr>
        <w:ind w:left="360"/>
        <w:rPr>
          <w:rFonts w:ascii="宋体" w:hAnsi="宋体" w:cs="宋体" w:hint="eastAsia"/>
          <w:sz w:val="24"/>
        </w:rPr>
      </w:pPr>
      <w:r>
        <w:rPr>
          <w:rFonts w:ascii="宋体" w:hAnsi="宋体" w:cs="宋体"/>
          <w:spacing w:val="-2"/>
          <w:sz w:val="24"/>
        </w:rPr>
        <w:t>3）配套文件：材料技术标准、色彩配色方案、软装配置清单。</w:t>
      </w:r>
    </w:p>
    <w:p w14:paraId="7E279B7D" w14:textId="77777777" w:rsidR="0091063B" w:rsidRDefault="0091063B" w:rsidP="0091063B">
      <w:pPr>
        <w:spacing w:before="292"/>
        <w:ind w:left="360"/>
        <w:rPr>
          <w:rFonts w:ascii="宋体" w:hAnsi="宋体" w:cs="宋体" w:hint="eastAsia"/>
          <w:sz w:val="24"/>
        </w:rPr>
      </w:pPr>
      <w:r>
        <w:rPr>
          <w:rFonts w:ascii="宋体" w:hAnsi="宋体" w:cs="宋体"/>
          <w:b/>
          <w:bCs/>
          <w:spacing w:val="-5"/>
          <w:sz w:val="24"/>
        </w:rPr>
        <w:t>（2）合规与风貌管控验收</w:t>
      </w:r>
    </w:p>
    <w:p w14:paraId="50851840" w14:textId="77777777" w:rsidR="0091063B" w:rsidRDefault="0091063B" w:rsidP="0091063B">
      <w:pPr>
        <w:spacing w:before="291"/>
        <w:ind w:left="360"/>
        <w:rPr>
          <w:rFonts w:ascii="宋体" w:hAnsi="宋体" w:cs="宋体" w:hint="eastAsia"/>
          <w:sz w:val="24"/>
        </w:rPr>
      </w:pPr>
      <w:r>
        <w:rPr>
          <w:rFonts w:ascii="宋体" w:hAnsi="宋体" w:cs="宋体"/>
          <w:spacing w:val="-3"/>
          <w:sz w:val="24"/>
        </w:rPr>
        <w:t>1）室内风格与仿古外立面统一，无现代突兀造型、色彩冲突；</w:t>
      </w:r>
    </w:p>
    <w:p w14:paraId="1D00233F" w14:textId="77777777" w:rsidR="0091063B" w:rsidRDefault="0091063B" w:rsidP="0091063B">
      <w:pPr>
        <w:spacing w:before="291"/>
        <w:ind w:left="360"/>
        <w:rPr>
          <w:rFonts w:ascii="宋体" w:hAnsi="宋体" w:cs="宋体" w:hint="eastAsia"/>
          <w:sz w:val="24"/>
        </w:rPr>
      </w:pPr>
      <w:r>
        <w:rPr>
          <w:rFonts w:ascii="宋体" w:hAnsi="宋体" w:cs="宋体"/>
          <w:spacing w:val="-1"/>
          <w:sz w:val="24"/>
        </w:rPr>
        <w:t>2）符合仿古建筑保护规范、消防规范、室</w:t>
      </w:r>
      <w:r>
        <w:rPr>
          <w:rFonts w:ascii="宋体" w:hAnsi="宋体" w:cs="宋体"/>
          <w:spacing w:val="-2"/>
          <w:sz w:val="24"/>
        </w:rPr>
        <w:t>内环保相关标准。</w:t>
      </w:r>
    </w:p>
    <w:p w14:paraId="2954F31E" w14:textId="77777777" w:rsidR="0091063B" w:rsidRDefault="0091063B" w:rsidP="0091063B">
      <w:pPr>
        <w:spacing w:before="290"/>
        <w:ind w:left="360"/>
        <w:rPr>
          <w:rFonts w:ascii="宋体" w:hAnsi="宋体" w:cs="宋体" w:hint="eastAsia"/>
          <w:sz w:val="24"/>
        </w:rPr>
      </w:pPr>
      <w:r>
        <w:rPr>
          <w:rFonts w:ascii="宋体" w:hAnsi="宋体" w:cs="宋体"/>
          <w:b/>
          <w:bCs/>
          <w:spacing w:val="-5"/>
          <w:sz w:val="24"/>
        </w:rPr>
        <w:t>（3）功能合理性验收</w:t>
      </w:r>
    </w:p>
    <w:p w14:paraId="3AFF8776" w14:textId="77777777" w:rsidR="0091063B" w:rsidRDefault="0091063B" w:rsidP="0091063B">
      <w:pPr>
        <w:spacing w:before="291"/>
        <w:ind w:left="360"/>
        <w:rPr>
          <w:rFonts w:ascii="宋体" w:hAnsi="宋体" w:cs="宋体" w:hint="eastAsia"/>
          <w:spacing w:val="-3"/>
          <w:sz w:val="24"/>
        </w:rPr>
      </w:pPr>
      <w:r>
        <w:rPr>
          <w:rFonts w:ascii="宋体" w:hAnsi="宋体" w:cs="宋体"/>
          <w:spacing w:val="-3"/>
          <w:sz w:val="24"/>
        </w:rPr>
        <w:lastRenderedPageBreak/>
        <w:t>1）预留强弱电、给排水、空调、智能化设备安装点位，点位布局无冲突；</w:t>
      </w:r>
    </w:p>
    <w:p w14:paraId="77FC913B" w14:textId="77777777" w:rsidR="0091063B" w:rsidRDefault="0091063B" w:rsidP="0091063B">
      <w:pPr>
        <w:spacing w:before="291"/>
        <w:ind w:left="360"/>
        <w:rPr>
          <w:rFonts w:ascii="宋体" w:hAnsi="宋体" w:cs="宋体" w:hint="eastAsia"/>
          <w:spacing w:val="-3"/>
          <w:sz w:val="24"/>
        </w:rPr>
      </w:pPr>
      <w:r>
        <w:rPr>
          <w:rFonts w:ascii="宋体" w:hAnsi="宋体" w:cs="宋体"/>
          <w:spacing w:val="-3"/>
          <w:sz w:val="24"/>
        </w:rPr>
        <w:t>2）仿古构件、饰面材料兼顾美观、耐用、易维护。</w:t>
      </w:r>
    </w:p>
    <w:p w14:paraId="2F5C7CB2" w14:textId="77777777" w:rsidR="0091063B" w:rsidRDefault="0091063B" w:rsidP="0091063B">
      <w:pPr>
        <w:spacing w:before="291"/>
        <w:ind w:left="360"/>
        <w:rPr>
          <w:rFonts w:ascii="宋体" w:hAnsi="宋体" w:cs="宋体" w:hint="eastAsia"/>
          <w:sz w:val="24"/>
        </w:rPr>
      </w:pPr>
      <w:r>
        <w:rPr>
          <w:rFonts w:ascii="宋体" w:hAnsi="宋体" w:cs="宋体"/>
          <w:b/>
          <w:bCs/>
          <w:spacing w:val="-5"/>
          <w:sz w:val="24"/>
        </w:rPr>
        <w:t>（4）设计配合履约验收</w:t>
      </w:r>
    </w:p>
    <w:p w14:paraId="0A2880AC" w14:textId="77777777" w:rsidR="0091063B" w:rsidRDefault="0091063B" w:rsidP="0091063B">
      <w:pPr>
        <w:spacing w:before="291"/>
        <w:ind w:left="360"/>
        <w:rPr>
          <w:rFonts w:ascii="宋体" w:hAnsi="宋体" w:cs="宋体" w:hint="eastAsia"/>
          <w:sz w:val="24"/>
        </w:rPr>
      </w:pPr>
      <w:r>
        <w:rPr>
          <w:rFonts w:ascii="宋体" w:hAnsi="宋体" w:cs="宋体"/>
          <w:spacing w:val="-11"/>
          <w:sz w:val="24"/>
        </w:rPr>
        <w:t>1）配合甲方方案汇报，按甲方意见完成多轮修改直至审核通过；</w:t>
      </w:r>
    </w:p>
    <w:p w14:paraId="4EDD0F50" w14:textId="77777777" w:rsidR="0091063B" w:rsidRDefault="0091063B" w:rsidP="0091063B">
      <w:pPr>
        <w:spacing w:before="289"/>
        <w:ind w:left="360" w:right="26"/>
        <w:rPr>
          <w:rFonts w:ascii="宋体" w:hAnsi="宋体" w:cs="宋体" w:hint="eastAsia"/>
          <w:sz w:val="24"/>
        </w:rPr>
      </w:pPr>
      <w:r>
        <w:rPr>
          <w:rFonts w:ascii="宋体" w:hAnsi="宋体" w:cs="宋体"/>
          <w:spacing w:val="1"/>
          <w:sz w:val="24"/>
        </w:rPr>
        <w:t>2）施工阶段技术交底、现场答疑、设计变</w:t>
      </w:r>
      <w:r>
        <w:rPr>
          <w:rFonts w:ascii="宋体" w:hAnsi="宋体" w:cs="宋体"/>
          <w:sz w:val="24"/>
        </w:rPr>
        <w:t>更出具等驻场服务履</w:t>
      </w:r>
      <w:r>
        <w:rPr>
          <w:rFonts w:ascii="宋体" w:hAnsi="宋体" w:cs="宋体"/>
          <w:spacing w:val="-16"/>
          <w:sz w:val="24"/>
        </w:rPr>
        <w:t>约到位；</w:t>
      </w:r>
    </w:p>
    <w:p w14:paraId="585258E8" w14:textId="77777777" w:rsidR="0091063B" w:rsidRPr="0091063B" w:rsidRDefault="0091063B"/>
    <w:sectPr w:rsidR="0091063B" w:rsidRPr="0091063B">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07681"/>
    <w:multiLevelType w:val="multilevel"/>
    <w:tmpl w:val="06407681"/>
    <w:lvl w:ilvl="0">
      <w:start w:val="1"/>
      <w:numFmt w:val="decimal"/>
      <w:lvlText w:val="%1)"/>
      <w:lvlJc w:val="left"/>
      <w:pPr>
        <w:ind w:left="1000" w:hanging="440"/>
      </w:p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1" w15:restartNumberingAfterBreak="0">
    <w:nsid w:val="0D95502F"/>
    <w:multiLevelType w:val="multilevel"/>
    <w:tmpl w:val="0D95502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3C8150B2"/>
    <w:multiLevelType w:val="multilevel"/>
    <w:tmpl w:val="3C8150B2"/>
    <w:lvl w:ilvl="0">
      <w:start w:val="1"/>
      <w:numFmt w:val="chineseCountingThousand"/>
      <w:lvlText w:val="(%1)"/>
      <w:lvlJc w:val="left"/>
      <w:pPr>
        <w:ind w:left="1000" w:hanging="440"/>
      </w:p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4" w15:restartNumberingAfterBreak="0">
    <w:nsid w:val="3D2E5998"/>
    <w:multiLevelType w:val="multilevel"/>
    <w:tmpl w:val="3D2E5998"/>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5" w15:restartNumberingAfterBreak="0">
    <w:nsid w:val="4BB92EDA"/>
    <w:multiLevelType w:val="multilevel"/>
    <w:tmpl w:val="4BB92ED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5F22777B"/>
    <w:multiLevelType w:val="multilevel"/>
    <w:tmpl w:val="5F22777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7" w15:restartNumberingAfterBreak="0">
    <w:nsid w:val="62CA1E11"/>
    <w:multiLevelType w:val="multilevel"/>
    <w:tmpl w:val="62CA1E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69D71FB6"/>
    <w:multiLevelType w:val="multilevel"/>
    <w:tmpl w:val="69D71FB6"/>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9" w15:restartNumberingAfterBreak="0">
    <w:nsid w:val="6EC83809"/>
    <w:multiLevelType w:val="multilevel"/>
    <w:tmpl w:val="6EC83809"/>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0" w15:restartNumberingAfterBreak="0">
    <w:nsid w:val="723E7F77"/>
    <w:multiLevelType w:val="multilevel"/>
    <w:tmpl w:val="723E7F77"/>
    <w:lvl w:ilvl="0">
      <w:start w:val="1"/>
      <w:numFmt w:val="decimal"/>
      <w:lvlText w:val="%1)"/>
      <w:lvlJc w:val="left"/>
      <w:pPr>
        <w:ind w:left="1000" w:hanging="440"/>
      </w:pPr>
    </w:lvl>
    <w:lvl w:ilvl="1">
      <w:start w:val="1"/>
      <w:numFmt w:val="lowerLetter"/>
      <w:lvlText w:val="%2)"/>
      <w:lvlJc w:val="left"/>
      <w:pPr>
        <w:ind w:left="1440" w:hanging="440"/>
      </w:pPr>
    </w:lvl>
    <w:lvl w:ilvl="2">
      <w:start w:val="1"/>
      <w:numFmt w:val="lowerRoman"/>
      <w:lvlText w:val="%3."/>
      <w:lvlJc w:val="right"/>
      <w:pPr>
        <w:ind w:left="1880" w:hanging="440"/>
      </w:pPr>
    </w:lvl>
    <w:lvl w:ilvl="3">
      <w:start w:val="1"/>
      <w:numFmt w:val="decimal"/>
      <w:lvlText w:val="%4."/>
      <w:lvlJc w:val="left"/>
      <w:pPr>
        <w:ind w:left="2320" w:hanging="440"/>
      </w:pPr>
    </w:lvl>
    <w:lvl w:ilvl="4">
      <w:start w:val="1"/>
      <w:numFmt w:val="lowerLetter"/>
      <w:lvlText w:val="%5)"/>
      <w:lvlJc w:val="left"/>
      <w:pPr>
        <w:ind w:left="2760" w:hanging="440"/>
      </w:pPr>
    </w:lvl>
    <w:lvl w:ilvl="5">
      <w:start w:val="1"/>
      <w:numFmt w:val="lowerRoman"/>
      <w:lvlText w:val="%6."/>
      <w:lvlJc w:val="right"/>
      <w:pPr>
        <w:ind w:left="3200" w:hanging="440"/>
      </w:pPr>
    </w:lvl>
    <w:lvl w:ilvl="6">
      <w:start w:val="1"/>
      <w:numFmt w:val="decimal"/>
      <w:lvlText w:val="%7."/>
      <w:lvlJc w:val="left"/>
      <w:pPr>
        <w:ind w:left="3640" w:hanging="440"/>
      </w:pPr>
    </w:lvl>
    <w:lvl w:ilvl="7">
      <w:start w:val="1"/>
      <w:numFmt w:val="lowerLetter"/>
      <w:lvlText w:val="%8)"/>
      <w:lvlJc w:val="left"/>
      <w:pPr>
        <w:ind w:left="4080" w:hanging="440"/>
      </w:pPr>
    </w:lvl>
    <w:lvl w:ilvl="8">
      <w:start w:val="1"/>
      <w:numFmt w:val="lowerRoman"/>
      <w:lvlText w:val="%9."/>
      <w:lvlJc w:val="right"/>
      <w:pPr>
        <w:ind w:left="4520" w:hanging="440"/>
      </w:pPr>
    </w:lvl>
  </w:abstractNum>
  <w:abstractNum w:abstractNumId="11" w15:restartNumberingAfterBreak="0">
    <w:nsid w:val="7A6A74E1"/>
    <w:multiLevelType w:val="multilevel"/>
    <w:tmpl w:val="7A6A74E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2" w15:restartNumberingAfterBreak="0">
    <w:nsid w:val="7C2D2224"/>
    <w:multiLevelType w:val="multilevel"/>
    <w:tmpl w:val="7C2D2224"/>
    <w:lvl w:ilvl="0">
      <w:start w:val="1"/>
      <w:numFmt w:val="decimal"/>
      <w:lvlText w:val="%1."/>
      <w:lvlJc w:val="left"/>
      <w:pPr>
        <w:ind w:left="440" w:hanging="440"/>
      </w:p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num w:numId="1" w16cid:durableId="847669664">
    <w:abstractNumId w:val="2"/>
  </w:num>
  <w:num w:numId="2" w16cid:durableId="403795048">
    <w:abstractNumId w:val="3"/>
  </w:num>
  <w:num w:numId="3" w16cid:durableId="301085997">
    <w:abstractNumId w:val="12"/>
  </w:num>
  <w:num w:numId="4" w16cid:durableId="866214953">
    <w:abstractNumId w:val="10"/>
  </w:num>
  <w:num w:numId="5" w16cid:durableId="1562522490">
    <w:abstractNumId w:val="0"/>
  </w:num>
  <w:num w:numId="6" w16cid:durableId="1334724475">
    <w:abstractNumId w:val="5"/>
  </w:num>
  <w:num w:numId="7" w16cid:durableId="1952470877">
    <w:abstractNumId w:val="9"/>
  </w:num>
  <w:num w:numId="8" w16cid:durableId="1350445332">
    <w:abstractNumId w:val="8"/>
  </w:num>
  <w:num w:numId="9" w16cid:durableId="1193836512">
    <w:abstractNumId w:val="4"/>
  </w:num>
  <w:num w:numId="10" w16cid:durableId="1350646012">
    <w:abstractNumId w:val="11"/>
  </w:num>
  <w:num w:numId="11" w16cid:durableId="1367873211">
    <w:abstractNumId w:val="1"/>
  </w:num>
  <w:num w:numId="12" w16cid:durableId="889194872">
    <w:abstractNumId w:val="6"/>
  </w:num>
  <w:num w:numId="13" w16cid:durableId="2548701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063B"/>
    <w:rsid w:val="0091063B"/>
    <w:rsid w:val="00BF2DB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0F8368"/>
  <w15:chartTrackingRefBased/>
  <w15:docId w15:val="{A2BD5742-381B-4062-81D7-2B55A9972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063B"/>
    <w:pPr>
      <w:widowControl w:val="0"/>
      <w:spacing w:after="0" w:line="240" w:lineRule="auto"/>
      <w:jc w:val="both"/>
    </w:pPr>
    <w:rPr>
      <w:rFonts w:ascii="Times New Roman" w:eastAsia="宋体" w:hAnsi="Times New Roman" w:cs="Times New Roman"/>
      <w:sz w:val="21"/>
      <w14:ligatures w14:val="none"/>
    </w:rPr>
  </w:style>
  <w:style w:type="paragraph" w:styleId="1">
    <w:name w:val="heading 1"/>
    <w:basedOn w:val="a"/>
    <w:next w:val="a"/>
    <w:link w:val="10"/>
    <w:uiPriority w:val="9"/>
    <w:qFormat/>
    <w:rsid w:val="0091063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91063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91063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91063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91063B"/>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91063B"/>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91063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91063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91063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91063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91063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91063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91063B"/>
    <w:rPr>
      <w:rFonts w:cstheme="majorBidi"/>
      <w:color w:val="2F5496" w:themeColor="accent1" w:themeShade="BF"/>
      <w:sz w:val="28"/>
      <w:szCs w:val="28"/>
    </w:rPr>
  </w:style>
  <w:style w:type="character" w:customStyle="1" w:styleId="50">
    <w:name w:val="标题 5 字符"/>
    <w:basedOn w:val="a0"/>
    <w:link w:val="5"/>
    <w:uiPriority w:val="9"/>
    <w:semiHidden/>
    <w:rsid w:val="0091063B"/>
    <w:rPr>
      <w:rFonts w:cstheme="majorBidi"/>
      <w:color w:val="2F5496" w:themeColor="accent1" w:themeShade="BF"/>
      <w:sz w:val="24"/>
    </w:rPr>
  </w:style>
  <w:style w:type="character" w:customStyle="1" w:styleId="60">
    <w:name w:val="标题 6 字符"/>
    <w:basedOn w:val="a0"/>
    <w:link w:val="6"/>
    <w:uiPriority w:val="9"/>
    <w:semiHidden/>
    <w:rsid w:val="0091063B"/>
    <w:rPr>
      <w:rFonts w:cstheme="majorBidi"/>
      <w:b/>
      <w:bCs/>
      <w:color w:val="2F5496" w:themeColor="accent1" w:themeShade="BF"/>
    </w:rPr>
  </w:style>
  <w:style w:type="character" w:customStyle="1" w:styleId="70">
    <w:name w:val="标题 7 字符"/>
    <w:basedOn w:val="a0"/>
    <w:link w:val="7"/>
    <w:uiPriority w:val="9"/>
    <w:semiHidden/>
    <w:rsid w:val="0091063B"/>
    <w:rPr>
      <w:rFonts w:cstheme="majorBidi"/>
      <w:b/>
      <w:bCs/>
      <w:color w:val="595959" w:themeColor="text1" w:themeTint="A6"/>
    </w:rPr>
  </w:style>
  <w:style w:type="character" w:customStyle="1" w:styleId="80">
    <w:name w:val="标题 8 字符"/>
    <w:basedOn w:val="a0"/>
    <w:link w:val="8"/>
    <w:uiPriority w:val="9"/>
    <w:semiHidden/>
    <w:rsid w:val="0091063B"/>
    <w:rPr>
      <w:rFonts w:cstheme="majorBidi"/>
      <w:color w:val="595959" w:themeColor="text1" w:themeTint="A6"/>
    </w:rPr>
  </w:style>
  <w:style w:type="character" w:customStyle="1" w:styleId="90">
    <w:name w:val="标题 9 字符"/>
    <w:basedOn w:val="a0"/>
    <w:link w:val="9"/>
    <w:uiPriority w:val="9"/>
    <w:semiHidden/>
    <w:rsid w:val="0091063B"/>
    <w:rPr>
      <w:rFonts w:eastAsiaTheme="majorEastAsia" w:cstheme="majorBidi"/>
      <w:color w:val="595959" w:themeColor="text1" w:themeTint="A6"/>
    </w:rPr>
  </w:style>
  <w:style w:type="paragraph" w:styleId="a3">
    <w:name w:val="Title"/>
    <w:basedOn w:val="a"/>
    <w:next w:val="a"/>
    <w:link w:val="a4"/>
    <w:uiPriority w:val="10"/>
    <w:qFormat/>
    <w:rsid w:val="0091063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91063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063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91063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1063B"/>
    <w:pPr>
      <w:spacing w:before="160"/>
      <w:jc w:val="center"/>
    </w:pPr>
    <w:rPr>
      <w:i/>
      <w:iCs/>
      <w:color w:val="404040" w:themeColor="text1" w:themeTint="BF"/>
    </w:rPr>
  </w:style>
  <w:style w:type="character" w:customStyle="1" w:styleId="a8">
    <w:name w:val="引用 字符"/>
    <w:basedOn w:val="a0"/>
    <w:link w:val="a7"/>
    <w:uiPriority w:val="29"/>
    <w:rsid w:val="0091063B"/>
    <w:rPr>
      <w:i/>
      <w:iCs/>
      <w:color w:val="404040" w:themeColor="text1" w:themeTint="BF"/>
    </w:rPr>
  </w:style>
  <w:style w:type="paragraph" w:styleId="a9">
    <w:name w:val="List Paragraph"/>
    <w:basedOn w:val="a"/>
    <w:link w:val="aa"/>
    <w:uiPriority w:val="34"/>
    <w:qFormat/>
    <w:rsid w:val="0091063B"/>
    <w:pPr>
      <w:ind w:left="720"/>
      <w:contextualSpacing/>
    </w:pPr>
  </w:style>
  <w:style w:type="character" w:styleId="ab">
    <w:name w:val="Intense Emphasis"/>
    <w:basedOn w:val="a0"/>
    <w:uiPriority w:val="21"/>
    <w:qFormat/>
    <w:rsid w:val="0091063B"/>
    <w:rPr>
      <w:i/>
      <w:iCs/>
      <w:color w:val="2F5496" w:themeColor="accent1" w:themeShade="BF"/>
    </w:rPr>
  </w:style>
  <w:style w:type="paragraph" w:styleId="ac">
    <w:name w:val="Intense Quote"/>
    <w:basedOn w:val="a"/>
    <w:next w:val="a"/>
    <w:link w:val="ad"/>
    <w:uiPriority w:val="30"/>
    <w:qFormat/>
    <w:rsid w:val="0091063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d">
    <w:name w:val="明显引用 字符"/>
    <w:basedOn w:val="a0"/>
    <w:link w:val="ac"/>
    <w:uiPriority w:val="30"/>
    <w:rsid w:val="0091063B"/>
    <w:rPr>
      <w:i/>
      <w:iCs/>
      <w:color w:val="2F5496" w:themeColor="accent1" w:themeShade="BF"/>
    </w:rPr>
  </w:style>
  <w:style w:type="character" w:styleId="ae">
    <w:name w:val="Intense Reference"/>
    <w:basedOn w:val="a0"/>
    <w:uiPriority w:val="32"/>
    <w:qFormat/>
    <w:rsid w:val="0091063B"/>
    <w:rPr>
      <w:b/>
      <w:bCs/>
      <w:smallCaps/>
      <w:color w:val="2F5496" w:themeColor="accent1" w:themeShade="BF"/>
      <w:spacing w:val="5"/>
    </w:rPr>
  </w:style>
  <w:style w:type="character" w:customStyle="1" w:styleId="aa">
    <w:name w:val="列表段落 字符"/>
    <w:link w:val="a9"/>
    <w:uiPriority w:val="34"/>
    <w:qFormat/>
    <w:rsid w:val="0091063B"/>
  </w:style>
  <w:style w:type="table" w:customStyle="1" w:styleId="11">
    <w:name w:val="网格型1"/>
    <w:basedOn w:val="a1"/>
    <w:uiPriority w:val="39"/>
    <w:qFormat/>
    <w:rsid w:val="0091063B"/>
    <w:pPr>
      <w:spacing w:after="0" w:line="240" w:lineRule="auto"/>
    </w:pPr>
    <w:rPr>
      <w:rFonts w:ascii="等线" w:eastAsia="等线" w:hAnsi="等线"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
    <w:basedOn w:val="a1"/>
    <w:uiPriority w:val="39"/>
    <w:qFormat/>
    <w:rsid w:val="0091063B"/>
    <w:pPr>
      <w:spacing w:after="0" w:line="240" w:lineRule="auto"/>
    </w:pPr>
    <w:rPr>
      <w:rFonts w:ascii="等线" w:eastAsia="等线" w:hAnsi="等线" w:cs="Times New Roman"/>
      <w:sz w:val="21"/>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16</Pages>
  <Words>1349</Words>
  <Characters>7692</Characters>
  <Application>Microsoft Office Word</Application>
  <DocSecurity>0</DocSecurity>
  <Lines>64</Lines>
  <Paragraphs>18</Paragraphs>
  <ScaleCrop>false</ScaleCrop>
  <Company/>
  <LinksUpToDate>false</LinksUpToDate>
  <CharactersWithSpaces>9023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2026-10-15T09:43:00Z</dcterms:created>
  <dcterms:modified xsi:type="dcterms:W3CDTF">2026-10-15T09:44:00Z</dcterms:modified>
</cp:coreProperties>
</file>