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873605">
      <w:pPr>
        <w:pStyle w:val="3"/>
        <w:tabs>
          <w:tab w:val="left" w:pos="0"/>
        </w:tabs>
        <w:autoSpaceDE w:val="0"/>
        <w:autoSpaceDN w:val="0"/>
        <w:adjustRightInd w:val="0"/>
        <w:spacing w:before="0" w:after="0" w:line="360" w:lineRule="auto"/>
        <w:jc w:val="center"/>
        <w:rPr>
          <w:rFonts w:ascii="宋体" w:hAnsi="宋体" w:cs="宋体"/>
          <w:sz w:val="28"/>
          <w:szCs w:val="28"/>
        </w:rPr>
      </w:pPr>
      <w:bookmarkStart w:id="0" w:name="_Toc35393797"/>
      <w:bookmarkStart w:id="1" w:name="_Toc28359011"/>
      <w:r>
        <w:rPr>
          <w:rFonts w:hint="eastAsia" w:ascii="宋体" w:hAnsi="宋体" w:cs="宋体"/>
          <w:sz w:val="28"/>
          <w:szCs w:val="28"/>
        </w:rPr>
        <w:t>竞争性磋商公告</w:t>
      </w:r>
      <w:bookmarkEnd w:id="0"/>
      <w:bookmarkEnd w:id="1"/>
    </w:p>
    <w:p w14:paraId="71F89904">
      <w:pPr>
        <w:pBdr>
          <w:top w:val="single" w:color="auto" w:sz="4" w:space="1"/>
          <w:left w:val="single" w:color="auto" w:sz="4" w:space="4"/>
          <w:bottom w:val="single" w:color="auto" w:sz="4" w:space="1"/>
          <w:right w:val="single" w:color="auto" w:sz="4" w:space="4"/>
        </w:pBdr>
        <w:spacing w:line="360" w:lineRule="auto"/>
        <w:rPr>
          <w:rFonts w:ascii="宋体" w:hAnsi="宋体" w:cs="宋体"/>
          <w:b/>
          <w:bCs/>
          <w:sz w:val="24"/>
          <w:szCs w:val="24"/>
        </w:rPr>
      </w:pPr>
      <w:r>
        <w:rPr>
          <w:rFonts w:hint="eastAsia" w:ascii="宋体" w:hAnsi="宋体" w:cs="宋体"/>
          <w:b/>
          <w:bCs/>
          <w:sz w:val="24"/>
          <w:szCs w:val="24"/>
        </w:rPr>
        <w:t>项目概况</w:t>
      </w:r>
    </w:p>
    <w:p w14:paraId="284E78DB">
      <w:pPr>
        <w:pBdr>
          <w:top w:val="single" w:color="auto" w:sz="4" w:space="1"/>
          <w:left w:val="single" w:color="auto" w:sz="4" w:space="4"/>
          <w:bottom w:val="single" w:color="auto" w:sz="4" w:space="1"/>
          <w:right w:val="single" w:color="auto" w:sz="4" w:space="4"/>
        </w:pBdr>
        <w:spacing w:line="360" w:lineRule="auto"/>
        <w:ind w:firstLine="480" w:firstLineChars="200"/>
        <w:rPr>
          <w:rFonts w:ascii="宋体" w:hAnsi="宋体" w:cs="宋体"/>
          <w:sz w:val="24"/>
          <w:szCs w:val="24"/>
        </w:rPr>
      </w:pPr>
      <w:r>
        <w:rPr>
          <w:rFonts w:hint="eastAsia" w:ascii="宋体" w:hAnsi="宋体" w:cs="宋体"/>
          <w:sz w:val="24"/>
          <w:szCs w:val="24"/>
          <w:u w:val="single"/>
        </w:rPr>
        <w:t>（中央体彩）足球青训场地改造</w:t>
      </w:r>
      <w:r>
        <w:rPr>
          <w:rFonts w:hint="eastAsia" w:ascii="宋体" w:hAnsi="宋体" w:cs="宋体"/>
          <w:sz w:val="24"/>
          <w:szCs w:val="24"/>
        </w:rPr>
        <w:t>的潜在供应商应在</w:t>
      </w:r>
      <w:r>
        <w:rPr>
          <w:rFonts w:hint="eastAsia" w:ascii="宋体" w:hAnsi="宋体" w:cs="宋体"/>
          <w:sz w:val="24"/>
          <w:szCs w:val="24"/>
          <w:u w:val="single"/>
        </w:rPr>
        <w:t>北京市政府采购电子交易平台</w:t>
      </w:r>
      <w:r>
        <w:rPr>
          <w:rFonts w:hint="eastAsia" w:ascii="宋体" w:hAnsi="宋体" w:cs="宋体"/>
          <w:sz w:val="24"/>
          <w:szCs w:val="24"/>
        </w:rPr>
        <w:t>获取采购文件，并于</w:t>
      </w:r>
      <w:r>
        <w:rPr>
          <w:rFonts w:hint="eastAsia" w:ascii="宋体" w:hAnsi="宋体" w:cs="宋体"/>
          <w:sz w:val="24"/>
          <w:szCs w:val="24"/>
          <w:u w:val="single"/>
        </w:rPr>
        <w:t>202</w:t>
      </w:r>
      <w:r>
        <w:rPr>
          <w:rFonts w:hint="eastAsia" w:ascii="宋体" w:hAnsi="宋体" w:cs="宋体"/>
          <w:sz w:val="24"/>
          <w:szCs w:val="24"/>
          <w:u w:val="single"/>
          <w:lang w:val="en-US" w:eastAsia="zh-CN"/>
        </w:rPr>
        <w:t>6</w:t>
      </w:r>
      <w:r>
        <w:rPr>
          <w:rFonts w:hint="eastAsia" w:ascii="宋体" w:hAnsi="宋体" w:cs="宋体"/>
          <w:bCs/>
          <w:sz w:val="24"/>
          <w:szCs w:val="24"/>
          <w:u w:val="single"/>
        </w:rPr>
        <w:t>年</w:t>
      </w:r>
      <w:r>
        <w:rPr>
          <w:rFonts w:hint="eastAsia" w:ascii="宋体" w:hAnsi="宋体" w:cs="宋体"/>
          <w:bCs/>
          <w:sz w:val="24"/>
          <w:szCs w:val="24"/>
          <w:u w:val="single"/>
          <w:lang w:val="en-US" w:eastAsia="zh-CN"/>
        </w:rPr>
        <w:t>11</w:t>
      </w:r>
      <w:r>
        <w:rPr>
          <w:rFonts w:hint="eastAsia" w:ascii="宋体" w:hAnsi="宋体" w:cs="宋体"/>
          <w:bCs/>
          <w:sz w:val="24"/>
          <w:szCs w:val="24"/>
          <w:u w:val="single"/>
        </w:rPr>
        <w:t>月</w:t>
      </w:r>
      <w:r>
        <w:rPr>
          <w:rFonts w:hint="eastAsia" w:ascii="宋体" w:hAnsi="宋体" w:cs="宋体"/>
          <w:bCs/>
          <w:sz w:val="24"/>
          <w:szCs w:val="24"/>
          <w:u w:val="single"/>
          <w:lang w:val="en-US" w:eastAsia="zh-CN"/>
        </w:rPr>
        <w:t>09</w:t>
      </w:r>
      <w:r>
        <w:rPr>
          <w:rFonts w:hint="eastAsia" w:ascii="宋体" w:hAnsi="宋体" w:cs="宋体"/>
          <w:bCs/>
          <w:sz w:val="24"/>
          <w:szCs w:val="24"/>
          <w:u w:val="single"/>
        </w:rPr>
        <w:t>日</w:t>
      </w:r>
      <w:r>
        <w:rPr>
          <w:rFonts w:hint="eastAsia" w:ascii="宋体" w:hAnsi="宋体" w:cs="宋体"/>
          <w:bCs/>
          <w:sz w:val="24"/>
          <w:szCs w:val="24"/>
          <w:u w:val="single"/>
          <w:lang w:val="en-US" w:eastAsia="zh-CN"/>
        </w:rPr>
        <w:t>上</w:t>
      </w:r>
      <w:r>
        <w:rPr>
          <w:rFonts w:hint="eastAsia" w:ascii="宋体" w:hAnsi="宋体" w:cs="宋体"/>
          <w:bCs/>
          <w:sz w:val="24"/>
          <w:szCs w:val="24"/>
          <w:u w:val="single"/>
        </w:rPr>
        <w:t>午</w:t>
      </w:r>
      <w:r>
        <w:rPr>
          <w:rFonts w:hint="eastAsia" w:ascii="宋体" w:hAnsi="宋体" w:cs="宋体"/>
          <w:bCs/>
          <w:sz w:val="24"/>
          <w:szCs w:val="24"/>
          <w:u w:val="single"/>
          <w:lang w:val="en-US" w:eastAsia="zh-CN"/>
        </w:rPr>
        <w:t>09：30</w:t>
      </w:r>
      <w:r>
        <w:rPr>
          <w:rFonts w:hint="eastAsia" w:ascii="宋体" w:hAnsi="宋体" w:cs="宋体"/>
          <w:bCs/>
          <w:sz w:val="24"/>
          <w:szCs w:val="24"/>
        </w:rPr>
        <w:t>（北京时间）前提交响应文件</w:t>
      </w:r>
      <w:r>
        <w:rPr>
          <w:rFonts w:hint="eastAsia" w:ascii="宋体" w:hAnsi="宋体" w:cs="宋体"/>
          <w:sz w:val="24"/>
          <w:szCs w:val="24"/>
        </w:rPr>
        <w:t>。</w:t>
      </w:r>
    </w:p>
    <w:p w14:paraId="70CB2AC8">
      <w:pPr>
        <w:spacing w:line="360" w:lineRule="auto"/>
        <w:rPr>
          <w:rFonts w:ascii="宋体" w:hAnsi="宋体" w:cs="宋体"/>
          <w:sz w:val="24"/>
          <w:szCs w:val="24"/>
        </w:rPr>
      </w:pPr>
      <w:bookmarkStart w:id="2" w:name="_Toc35393629"/>
      <w:bookmarkStart w:id="3" w:name="_Toc28359012"/>
      <w:bookmarkStart w:id="4" w:name="_Toc28359089"/>
      <w:bookmarkStart w:id="5" w:name="_Toc35393798"/>
    </w:p>
    <w:p w14:paraId="257F060B">
      <w:pPr>
        <w:spacing w:line="360" w:lineRule="auto"/>
        <w:rPr>
          <w:rFonts w:ascii="宋体" w:hAnsi="宋体" w:cs="宋体"/>
          <w:sz w:val="24"/>
          <w:szCs w:val="24"/>
        </w:rPr>
      </w:pPr>
      <w:r>
        <w:rPr>
          <w:rFonts w:hint="eastAsia" w:ascii="宋体" w:hAnsi="宋体" w:cs="宋体"/>
          <w:b/>
          <w:bCs/>
          <w:sz w:val="24"/>
          <w:szCs w:val="24"/>
        </w:rPr>
        <w:t>一、项目基本情况</w:t>
      </w:r>
      <w:bookmarkEnd w:id="2"/>
      <w:bookmarkEnd w:id="3"/>
      <w:bookmarkEnd w:id="4"/>
      <w:bookmarkEnd w:id="5"/>
    </w:p>
    <w:p w14:paraId="767C582F">
      <w:pPr>
        <w:spacing w:line="360" w:lineRule="auto"/>
        <w:ind w:firstLine="480" w:firstLineChars="200"/>
        <w:rPr>
          <w:rFonts w:hint="eastAsia" w:ascii="宋体" w:hAnsi="宋体" w:cs="宋体"/>
          <w:sz w:val="24"/>
          <w:szCs w:val="24"/>
        </w:rPr>
      </w:pPr>
      <w:r>
        <w:rPr>
          <w:rFonts w:hint="eastAsia" w:ascii="宋体" w:hAnsi="宋体" w:cs="宋体"/>
          <w:sz w:val="24"/>
          <w:szCs w:val="24"/>
        </w:rPr>
        <w:t>项目编号：</w:t>
      </w:r>
      <w:r>
        <w:rPr>
          <w:rFonts w:hint="eastAsia" w:ascii="宋体" w:hAnsi="宋体" w:cs="宋体"/>
          <w:sz w:val="24"/>
          <w:szCs w:val="24"/>
        </w:rPr>
        <w:fldChar w:fldCharType="begin"/>
      </w:r>
      <w:r>
        <w:rPr>
          <w:rFonts w:hint="eastAsia" w:ascii="宋体" w:hAnsi="宋体" w:cs="宋体"/>
          <w:sz w:val="24"/>
          <w:szCs w:val="24"/>
        </w:rPr>
        <w:instrText xml:space="preserve"> HYPERLINK "http://219.232.204.193:8080/frontend/plan/project_detail.html?projectUuid=69303f15-2d32-40ab-901e-22046efed55f" </w:instrText>
      </w:r>
      <w:r>
        <w:rPr>
          <w:rFonts w:hint="eastAsia" w:ascii="宋体" w:hAnsi="宋体" w:cs="宋体"/>
          <w:sz w:val="24"/>
          <w:szCs w:val="24"/>
        </w:rPr>
        <w:fldChar w:fldCharType="separate"/>
      </w:r>
      <w:r>
        <w:rPr>
          <w:rFonts w:hint="eastAsia" w:ascii="宋体" w:hAnsi="宋体" w:cs="宋体"/>
          <w:sz w:val="24"/>
          <w:szCs w:val="24"/>
        </w:rPr>
        <w:t>11000026210200183821-XM001</w:t>
      </w:r>
      <w:r>
        <w:rPr>
          <w:rFonts w:hint="eastAsia" w:ascii="宋体" w:hAnsi="宋体" w:cs="宋体"/>
          <w:sz w:val="24"/>
          <w:szCs w:val="24"/>
        </w:rPr>
        <w:fldChar w:fldCharType="end"/>
      </w:r>
    </w:p>
    <w:p w14:paraId="2A855E8C">
      <w:pPr>
        <w:spacing w:line="360" w:lineRule="auto"/>
        <w:ind w:firstLine="480" w:firstLineChars="200"/>
        <w:rPr>
          <w:rFonts w:hint="eastAsia" w:eastAsia="宋体"/>
          <w:lang w:val="en-US" w:eastAsia="zh-CN"/>
        </w:rPr>
      </w:pPr>
      <w:r>
        <w:rPr>
          <w:rFonts w:hint="eastAsia" w:ascii="宋体" w:hAnsi="宋体" w:cs="宋体"/>
          <w:sz w:val="24"/>
          <w:szCs w:val="24"/>
        </w:rPr>
        <w:t>项目</w:t>
      </w:r>
      <w:r>
        <w:rPr>
          <w:rFonts w:hint="eastAsia" w:ascii="宋体" w:hAnsi="宋体" w:cs="宋体"/>
          <w:sz w:val="24"/>
          <w:szCs w:val="24"/>
          <w:lang w:val="en-US" w:eastAsia="zh-CN"/>
        </w:rPr>
        <w:t>代理</w:t>
      </w:r>
      <w:r>
        <w:rPr>
          <w:rFonts w:hint="eastAsia" w:ascii="宋体" w:hAnsi="宋体" w:cs="宋体"/>
          <w:sz w:val="24"/>
          <w:szCs w:val="24"/>
        </w:rPr>
        <w:t>编号：TJZB-2026-</w:t>
      </w:r>
      <w:r>
        <w:rPr>
          <w:rFonts w:hint="eastAsia" w:ascii="宋体" w:hAnsi="宋体" w:cs="宋体"/>
          <w:sz w:val="24"/>
          <w:szCs w:val="24"/>
          <w:lang w:val="en-US" w:eastAsia="zh-CN"/>
        </w:rPr>
        <w:t>276</w:t>
      </w:r>
    </w:p>
    <w:p w14:paraId="7908F464">
      <w:pPr>
        <w:spacing w:line="360" w:lineRule="auto"/>
        <w:ind w:left="1699" w:leftChars="213" w:hanging="1252" w:hangingChars="522"/>
        <w:rPr>
          <w:rFonts w:hint="eastAsia" w:ascii="宋体" w:hAnsi="宋体" w:cs="宋体"/>
          <w:sz w:val="24"/>
          <w:szCs w:val="24"/>
        </w:rPr>
      </w:pPr>
      <w:r>
        <w:rPr>
          <w:rFonts w:hint="eastAsia" w:ascii="宋体" w:hAnsi="宋体" w:cs="宋体"/>
          <w:sz w:val="24"/>
          <w:szCs w:val="24"/>
        </w:rPr>
        <w:t>项目名称：（中央体彩）足球青训场地改造</w:t>
      </w:r>
    </w:p>
    <w:p w14:paraId="6465F08B">
      <w:pPr>
        <w:spacing w:line="360" w:lineRule="auto"/>
        <w:ind w:left="1699" w:leftChars="213" w:hanging="1252" w:hangingChars="522"/>
        <w:rPr>
          <w:rFonts w:ascii="宋体" w:hAnsi="宋体" w:cs="宋体"/>
          <w:sz w:val="24"/>
          <w:szCs w:val="24"/>
        </w:rPr>
      </w:pPr>
      <w:r>
        <w:rPr>
          <w:rFonts w:hint="eastAsia" w:ascii="宋体" w:hAnsi="宋体" w:cs="宋体"/>
          <w:sz w:val="24"/>
          <w:szCs w:val="24"/>
        </w:rPr>
        <w:t xml:space="preserve">采购方式：竞争性磋商 </w:t>
      </w:r>
    </w:p>
    <w:p w14:paraId="1ACE24F0">
      <w:pPr>
        <w:spacing w:line="360" w:lineRule="auto"/>
        <w:ind w:firstLine="480" w:firstLineChars="200"/>
        <w:rPr>
          <w:rFonts w:hint="eastAsia" w:ascii="宋体" w:hAnsi="宋体" w:cs="宋体"/>
          <w:sz w:val="24"/>
          <w:szCs w:val="24"/>
          <w:lang w:val="en-US" w:eastAsia="zh-CN"/>
        </w:rPr>
      </w:pPr>
      <w:r>
        <w:rPr>
          <w:rFonts w:hint="eastAsia" w:ascii="宋体" w:hAnsi="宋体" w:cs="宋体"/>
          <w:sz w:val="24"/>
          <w:szCs w:val="24"/>
        </w:rPr>
        <w:t>预算金额：</w:t>
      </w:r>
      <w:r>
        <w:rPr>
          <w:rFonts w:hint="eastAsia" w:ascii="宋体" w:hAnsi="宋体" w:eastAsia="宋体" w:cs="宋体"/>
          <w:sz w:val="24"/>
          <w:szCs w:val="24"/>
          <w:lang w:val="en-US" w:eastAsia="zh-CN"/>
        </w:rPr>
        <w:t> </w:t>
      </w:r>
      <w:r>
        <w:rPr>
          <w:rFonts w:hint="default" w:ascii="宋体" w:hAnsi="宋体" w:eastAsia="宋体" w:cs="宋体"/>
          <w:sz w:val="24"/>
          <w:szCs w:val="24"/>
          <w:lang w:val="en-US" w:eastAsia="zh-CN"/>
        </w:rPr>
        <w:t>328.136286</w:t>
      </w:r>
      <w:r>
        <w:rPr>
          <w:rFonts w:ascii="宋体" w:hAnsi="宋体"/>
          <w:sz w:val="24"/>
        </w:rPr>
        <w:t>万</w:t>
      </w:r>
      <w:r>
        <w:rPr>
          <w:rFonts w:hint="eastAsia" w:ascii="宋体" w:hAnsi="宋体" w:cs="宋体"/>
          <w:sz w:val="24"/>
          <w:szCs w:val="24"/>
        </w:rPr>
        <w:t>元</w:t>
      </w:r>
      <w:bookmarkStart w:id="6" w:name="_Toc35393799"/>
      <w:bookmarkStart w:id="7" w:name="_Toc28359090"/>
      <w:bookmarkStart w:id="8" w:name="_Toc35393630"/>
      <w:bookmarkStart w:id="9" w:name="_Toc28359013"/>
      <w:r>
        <w:rPr>
          <w:rFonts w:hint="eastAsia" w:ascii="宋体" w:hAnsi="宋体" w:cs="宋体"/>
          <w:sz w:val="24"/>
          <w:szCs w:val="24"/>
          <w:lang w:eastAsia="zh-CN"/>
        </w:rPr>
        <w:t>，</w:t>
      </w:r>
      <w:r>
        <w:rPr>
          <w:rFonts w:hint="eastAsia" w:ascii="宋体" w:hAnsi="宋体" w:cs="宋体"/>
          <w:sz w:val="24"/>
          <w:szCs w:val="24"/>
          <w:lang w:val="en-US" w:eastAsia="zh-CN"/>
        </w:rPr>
        <w:t>最高限价： 318.085292万元</w:t>
      </w:r>
    </w:p>
    <w:p w14:paraId="56988CE5">
      <w:pPr>
        <w:spacing w:line="360" w:lineRule="auto"/>
        <w:ind w:firstLine="480" w:firstLineChars="200"/>
        <w:rPr>
          <w:rFonts w:eastAsiaTheme="minorEastAsia"/>
          <w:sz w:val="24"/>
          <w:highlight w:val="none"/>
        </w:rPr>
      </w:pPr>
      <w:r>
        <w:rPr>
          <w:rFonts w:eastAsiaTheme="minorEastAsia"/>
          <w:sz w:val="24"/>
          <w:highlight w:val="none"/>
        </w:rPr>
        <w:t>合同履行期限：</w:t>
      </w:r>
    </w:p>
    <w:p w14:paraId="0AEDC8C2">
      <w:pPr>
        <w:spacing w:line="360" w:lineRule="auto"/>
        <w:ind w:firstLine="480" w:firstLineChars="200"/>
        <w:rPr>
          <w:rFonts w:hint="eastAsia" w:eastAsiaTheme="minorEastAsia"/>
          <w:sz w:val="24"/>
          <w:highlight w:val="none"/>
          <w:lang w:val="en-US" w:eastAsia="zh-CN"/>
        </w:rPr>
      </w:pPr>
      <w:r>
        <w:rPr>
          <w:rFonts w:hint="eastAsia" w:eastAsiaTheme="minorEastAsia"/>
          <w:sz w:val="24"/>
          <w:highlight w:val="none"/>
          <w:lang w:val="en-US" w:eastAsia="zh-CN"/>
        </w:rPr>
        <w:t>工期：60日历天；</w:t>
      </w:r>
    </w:p>
    <w:p w14:paraId="7A74B869">
      <w:pPr>
        <w:spacing w:line="360" w:lineRule="auto"/>
        <w:ind w:firstLine="480" w:firstLineChars="200"/>
        <w:rPr>
          <w:rFonts w:eastAsiaTheme="minorEastAsia"/>
          <w:sz w:val="24"/>
          <w:highlight w:val="none"/>
        </w:rPr>
      </w:pPr>
      <w:r>
        <w:rPr>
          <w:rFonts w:hint="eastAsia" w:eastAsiaTheme="minorEastAsia"/>
          <w:sz w:val="24"/>
          <w:highlight w:val="none"/>
          <w:lang w:val="en-US" w:eastAsia="zh-CN"/>
        </w:rPr>
        <w:t>计划开工日期：2026年11 月20 日，计划竣工日期：2027年1 月20 日（实际开竣工日期以甲方通知为准）。</w:t>
      </w:r>
    </w:p>
    <w:p w14:paraId="2D152C72">
      <w:pPr>
        <w:spacing w:line="360" w:lineRule="auto"/>
        <w:rPr>
          <w:rFonts w:ascii="宋体" w:hAnsi="宋体" w:cs="宋体"/>
          <w:b/>
          <w:bCs/>
          <w:sz w:val="24"/>
          <w:szCs w:val="24"/>
        </w:rPr>
      </w:pPr>
      <w:r>
        <w:rPr>
          <w:rFonts w:hint="eastAsia" w:ascii="宋体" w:hAnsi="宋体" w:cs="宋体"/>
          <w:b/>
          <w:bCs/>
          <w:sz w:val="24"/>
          <w:szCs w:val="24"/>
        </w:rPr>
        <w:t>二、申请人的资格要求：</w:t>
      </w:r>
      <w:bookmarkEnd w:id="6"/>
      <w:bookmarkEnd w:id="7"/>
      <w:bookmarkEnd w:id="8"/>
      <w:bookmarkEnd w:id="9"/>
    </w:p>
    <w:p w14:paraId="114478D3">
      <w:pPr>
        <w:spacing w:line="360" w:lineRule="auto"/>
        <w:ind w:firstLine="480" w:firstLineChars="200"/>
        <w:rPr>
          <w:rFonts w:eastAsiaTheme="minorEastAsia"/>
          <w:sz w:val="24"/>
        </w:rPr>
      </w:pPr>
      <w:bookmarkStart w:id="10" w:name="_Toc35393792"/>
      <w:bookmarkStart w:id="11" w:name="_Toc35393623"/>
      <w:bookmarkStart w:id="12" w:name="_Toc28359091"/>
      <w:bookmarkStart w:id="13" w:name="_Toc28359014"/>
      <w:bookmarkStart w:id="14" w:name="_Toc35393800"/>
      <w:bookmarkStart w:id="15" w:name="_Toc35393631"/>
      <w:r>
        <w:rPr>
          <w:rFonts w:eastAsiaTheme="minorEastAsia"/>
          <w:sz w:val="24"/>
        </w:rPr>
        <w:t>1.满足《中华人民共和国政府采购法》第二十二条规定；</w:t>
      </w:r>
    </w:p>
    <w:p w14:paraId="635C8350">
      <w:pPr>
        <w:spacing w:line="360" w:lineRule="auto"/>
        <w:ind w:firstLine="480" w:firstLineChars="200"/>
        <w:rPr>
          <w:rFonts w:eastAsiaTheme="minorEastAsia"/>
          <w:sz w:val="24"/>
        </w:rPr>
      </w:pPr>
      <w:r>
        <w:rPr>
          <w:rFonts w:eastAsiaTheme="minorEastAsia"/>
          <w:sz w:val="24"/>
        </w:rPr>
        <w:t>2.落实政府采购政策需满足的资格要求：</w:t>
      </w:r>
    </w:p>
    <w:p w14:paraId="4F18C547">
      <w:pPr>
        <w:spacing w:line="360" w:lineRule="auto"/>
        <w:ind w:firstLine="480" w:firstLineChars="200"/>
        <w:rPr>
          <w:rFonts w:eastAsiaTheme="minorEastAsia"/>
          <w:sz w:val="24"/>
          <w:highlight w:val="none"/>
        </w:rPr>
      </w:pPr>
      <w:r>
        <w:rPr>
          <w:rFonts w:eastAsiaTheme="minorEastAsia"/>
          <w:sz w:val="24"/>
          <w:highlight w:val="none"/>
        </w:rPr>
        <w:t>2.1 中小企业政策</w:t>
      </w:r>
    </w:p>
    <w:p w14:paraId="6FA0072B">
      <w:pPr>
        <w:spacing w:line="360" w:lineRule="auto"/>
        <w:ind w:firstLine="420" w:firstLineChars="200"/>
        <w:rPr>
          <w:rFonts w:eastAsiaTheme="minorEastAsia"/>
          <w:sz w:val="24"/>
        </w:rPr>
      </w:pPr>
      <w:r>
        <w:rPr>
          <w:rFonts w:hint="eastAsia" w:eastAsiaTheme="minorEastAsia"/>
          <w:bCs/>
        </w:rPr>
        <w:t>■</w:t>
      </w:r>
      <w:r>
        <w:rPr>
          <w:rFonts w:eastAsiaTheme="minorEastAsia"/>
          <w:sz w:val="24"/>
        </w:rPr>
        <w:t>本项目不专门面向中小企业预留采购份额。</w:t>
      </w:r>
    </w:p>
    <w:p w14:paraId="1DF658B6">
      <w:pPr>
        <w:spacing w:line="360" w:lineRule="auto"/>
        <w:ind w:firstLine="480" w:firstLineChars="200"/>
        <w:rPr>
          <w:rFonts w:eastAsiaTheme="minorEastAsia"/>
          <w:sz w:val="24"/>
        </w:rPr>
      </w:pPr>
      <w:r>
        <w:rPr>
          <w:rFonts w:hint="eastAsia" w:eastAsiaTheme="minorEastAsia"/>
          <w:sz w:val="24"/>
        </w:rPr>
        <w:t>□</w:t>
      </w:r>
      <w:r>
        <w:rPr>
          <w:rFonts w:eastAsiaTheme="minorEastAsia"/>
          <w:sz w:val="24"/>
        </w:rPr>
        <w:t>本项目专门面向</w:t>
      </w:r>
      <w:r>
        <w:rPr>
          <w:rFonts w:hint="eastAsia" w:eastAsiaTheme="minorEastAsia"/>
          <w:sz w:val="24"/>
        </w:rPr>
        <w:t xml:space="preserve"> □</w:t>
      </w:r>
      <w:r>
        <w:rPr>
          <w:rFonts w:eastAsiaTheme="minorEastAsia"/>
          <w:sz w:val="24"/>
        </w:rPr>
        <w:t>中小</w:t>
      </w:r>
      <w:r>
        <w:rPr>
          <w:rFonts w:hint="eastAsia" w:eastAsiaTheme="minorEastAsia"/>
          <w:sz w:val="24"/>
        </w:rPr>
        <w:t xml:space="preserve"> □</w:t>
      </w:r>
      <w:r>
        <w:rPr>
          <w:rFonts w:eastAsiaTheme="minorEastAsia"/>
          <w:sz w:val="24"/>
        </w:rPr>
        <w:t xml:space="preserve">小微企业 </w:t>
      </w:r>
      <w:r>
        <w:rPr>
          <w:rFonts w:hint="eastAsia" w:eastAsiaTheme="minorEastAsia"/>
          <w:sz w:val="24"/>
        </w:rPr>
        <w:t xml:space="preserve"> </w:t>
      </w:r>
      <w:r>
        <w:rPr>
          <w:rFonts w:eastAsiaTheme="minorEastAsia"/>
          <w:sz w:val="24"/>
        </w:rPr>
        <w:t>采购。即：提供的货物全部由符合政策要求的</w:t>
      </w:r>
      <w:r>
        <w:rPr>
          <w:rFonts w:hint="eastAsia" w:eastAsiaTheme="minorEastAsia"/>
          <w:sz w:val="24"/>
        </w:rPr>
        <w:t>中小</w:t>
      </w:r>
      <w:r>
        <w:rPr>
          <w:rFonts w:eastAsiaTheme="minorEastAsia"/>
          <w:sz w:val="24"/>
        </w:rPr>
        <w:t>企业制造、服务全部由符合政策要求的</w:t>
      </w:r>
      <w:r>
        <w:rPr>
          <w:rFonts w:hint="eastAsia" w:eastAsiaTheme="minorEastAsia"/>
          <w:sz w:val="24"/>
        </w:rPr>
        <w:t>中小</w:t>
      </w:r>
      <w:r>
        <w:rPr>
          <w:rFonts w:eastAsiaTheme="minorEastAsia"/>
          <w:sz w:val="24"/>
        </w:rPr>
        <w:t>企业承接。</w:t>
      </w:r>
    </w:p>
    <w:p w14:paraId="16EF1779">
      <w:pPr>
        <w:spacing w:line="360" w:lineRule="auto"/>
        <w:ind w:firstLine="420" w:firstLineChars="200"/>
        <w:rPr>
          <w:rFonts w:eastAsiaTheme="minorEastAsia"/>
          <w:sz w:val="24"/>
        </w:rPr>
      </w:pPr>
      <w:r>
        <w:rPr>
          <w:rFonts w:hint="eastAsia" w:eastAsiaTheme="minorEastAsia"/>
          <w:bCs/>
        </w:rPr>
        <w:t>□</w:t>
      </w:r>
      <w:r>
        <w:rPr>
          <w:rFonts w:eastAsiaTheme="minorEastAsia"/>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eastAsiaTheme="minorEastAsia"/>
          <w:sz w:val="24"/>
          <w:u w:val="single"/>
        </w:rPr>
        <w:t>/</w:t>
      </w:r>
      <w:r>
        <w:rPr>
          <w:rFonts w:eastAsiaTheme="minorEastAsia"/>
          <w:sz w:val="24"/>
        </w:rPr>
        <w:t>。</w:t>
      </w:r>
    </w:p>
    <w:p w14:paraId="081D0BA8">
      <w:pPr>
        <w:spacing w:line="360" w:lineRule="auto"/>
        <w:ind w:firstLine="480" w:firstLineChars="200"/>
        <w:rPr>
          <w:rFonts w:eastAsiaTheme="minorEastAsia"/>
          <w:sz w:val="24"/>
        </w:rPr>
      </w:pPr>
      <w:r>
        <w:rPr>
          <w:rFonts w:eastAsiaTheme="minorEastAsia"/>
          <w:sz w:val="24"/>
        </w:rPr>
        <w:t>2.2 其它落实政府采购政策的资格要求（如有）：____</w:t>
      </w:r>
      <w:r>
        <w:rPr>
          <w:rFonts w:hint="eastAsia" w:eastAsiaTheme="minorEastAsia"/>
          <w:sz w:val="24"/>
          <w:u w:val="single"/>
        </w:rPr>
        <w:t>/</w:t>
      </w:r>
      <w:r>
        <w:rPr>
          <w:rFonts w:eastAsiaTheme="minorEastAsia"/>
          <w:sz w:val="24"/>
        </w:rPr>
        <w:t>______。</w:t>
      </w:r>
    </w:p>
    <w:p w14:paraId="3E454CCF">
      <w:pPr>
        <w:spacing w:line="360" w:lineRule="auto"/>
        <w:ind w:firstLine="480" w:firstLineChars="200"/>
        <w:rPr>
          <w:rFonts w:eastAsiaTheme="minorEastAsia"/>
          <w:sz w:val="24"/>
        </w:rPr>
      </w:pPr>
      <w:r>
        <w:rPr>
          <w:rFonts w:eastAsiaTheme="minorEastAsia"/>
          <w:sz w:val="24"/>
        </w:rPr>
        <w:t>3.本项目的特定资格要求：</w:t>
      </w:r>
    </w:p>
    <w:p w14:paraId="285741D4">
      <w:pPr>
        <w:tabs>
          <w:tab w:val="left" w:pos="900"/>
          <w:tab w:val="left" w:pos="1134"/>
          <w:tab w:val="left" w:pos="1589"/>
          <w:tab w:val="left" w:pos="5521"/>
        </w:tabs>
        <w:snapToGrid w:val="0"/>
        <w:spacing w:line="360" w:lineRule="auto"/>
        <w:ind w:firstLine="480" w:firstLineChars="200"/>
        <w:rPr>
          <w:rFonts w:eastAsiaTheme="minorEastAsia"/>
          <w:sz w:val="24"/>
        </w:rPr>
      </w:pPr>
      <w:r>
        <w:rPr>
          <w:rFonts w:eastAsiaTheme="minorEastAsia"/>
          <w:sz w:val="24"/>
        </w:rPr>
        <w:t>3.1本项目是否属于政府购买服务：</w:t>
      </w:r>
    </w:p>
    <w:p w14:paraId="51BD081B">
      <w:pPr>
        <w:tabs>
          <w:tab w:val="left" w:pos="900"/>
          <w:tab w:val="left" w:pos="1134"/>
          <w:tab w:val="left" w:pos="1589"/>
          <w:tab w:val="left" w:pos="5521"/>
        </w:tabs>
        <w:snapToGrid w:val="0"/>
        <w:spacing w:line="360" w:lineRule="auto"/>
        <w:ind w:left="991" w:leftChars="472" w:firstLine="2"/>
        <w:rPr>
          <w:rFonts w:eastAsiaTheme="minorEastAsia"/>
          <w:sz w:val="24"/>
        </w:rPr>
      </w:pPr>
      <w:r>
        <w:rPr>
          <w:rFonts w:hint="eastAsia"/>
          <w:sz w:val="24"/>
        </w:rPr>
        <w:t>■</w:t>
      </w:r>
      <w:r>
        <w:rPr>
          <w:rFonts w:eastAsiaTheme="minorEastAsia"/>
          <w:sz w:val="24"/>
        </w:rPr>
        <w:t>否</w:t>
      </w:r>
    </w:p>
    <w:p w14:paraId="120E55F4">
      <w:pPr>
        <w:tabs>
          <w:tab w:val="left" w:pos="900"/>
          <w:tab w:val="left" w:pos="1134"/>
          <w:tab w:val="left" w:pos="1589"/>
          <w:tab w:val="left" w:pos="5521"/>
        </w:tabs>
        <w:snapToGrid w:val="0"/>
        <w:spacing w:line="360" w:lineRule="auto"/>
        <w:ind w:left="991" w:leftChars="472" w:firstLine="2"/>
        <w:rPr>
          <w:rFonts w:eastAsiaTheme="minorEastAsia"/>
          <w:sz w:val="24"/>
        </w:rPr>
      </w:pPr>
      <w:r>
        <w:rPr>
          <w:rFonts w:hint="eastAsia" w:eastAsiaTheme="minorEastAsia"/>
          <w:sz w:val="24"/>
        </w:rPr>
        <w:t>□</w:t>
      </w:r>
      <w:r>
        <w:rPr>
          <w:rFonts w:eastAsiaTheme="minorEastAsia"/>
          <w:sz w:val="24"/>
        </w:rPr>
        <w:t>是，公益一类事业单位、使用事业编制且由财政拨款保障的群团组织，不得作为承接主体；</w:t>
      </w:r>
    </w:p>
    <w:p w14:paraId="40DB83AD">
      <w:pPr>
        <w:tabs>
          <w:tab w:val="left" w:pos="900"/>
          <w:tab w:val="left" w:pos="1134"/>
          <w:tab w:val="left" w:pos="1589"/>
          <w:tab w:val="left" w:pos="5521"/>
        </w:tabs>
        <w:snapToGrid w:val="0"/>
        <w:spacing w:line="360" w:lineRule="auto"/>
        <w:ind w:firstLine="480" w:firstLineChars="200"/>
        <w:rPr>
          <w:rFonts w:eastAsiaTheme="minorEastAsia"/>
          <w:sz w:val="24"/>
        </w:rPr>
      </w:pPr>
      <w:r>
        <w:rPr>
          <w:rFonts w:eastAsiaTheme="minorEastAsia"/>
          <w:sz w:val="24"/>
        </w:rPr>
        <w:t>3.</w:t>
      </w:r>
      <w:r>
        <w:rPr>
          <w:rFonts w:hint="eastAsia" w:eastAsiaTheme="minorEastAsia"/>
          <w:sz w:val="24"/>
        </w:rPr>
        <w:t>2</w:t>
      </w:r>
      <w:r>
        <w:rPr>
          <w:rFonts w:eastAsiaTheme="minorEastAsia"/>
          <w:sz w:val="24"/>
        </w:rPr>
        <w:t>本项目是否接受分支机构参与响应：</w:t>
      </w:r>
      <w:r>
        <w:rPr>
          <w:rFonts w:hint="eastAsia" w:eastAsiaTheme="minorEastAsia"/>
          <w:sz w:val="24"/>
        </w:rPr>
        <w:t>□</w:t>
      </w:r>
      <w:r>
        <w:rPr>
          <w:rFonts w:eastAsiaTheme="minorEastAsia"/>
          <w:sz w:val="24"/>
        </w:rPr>
        <w:t xml:space="preserve">是   </w:t>
      </w:r>
      <w:r>
        <w:rPr>
          <w:rFonts w:hint="eastAsia" w:eastAsiaTheme="minorEastAsia"/>
          <w:sz w:val="24"/>
        </w:rPr>
        <w:t>■</w:t>
      </w:r>
      <w:r>
        <w:rPr>
          <w:rFonts w:eastAsiaTheme="minorEastAsia"/>
          <w:sz w:val="24"/>
        </w:rPr>
        <w:t>否；</w:t>
      </w:r>
    </w:p>
    <w:p w14:paraId="79F964B7">
      <w:pPr>
        <w:spacing w:line="360" w:lineRule="auto"/>
        <w:ind w:firstLine="480" w:firstLineChars="200"/>
        <w:rPr>
          <w:rFonts w:eastAsiaTheme="minorEastAsia"/>
          <w:sz w:val="24"/>
          <w:highlight w:val="none"/>
        </w:rPr>
      </w:pPr>
      <w:r>
        <w:rPr>
          <w:rFonts w:eastAsiaTheme="minorEastAsia"/>
          <w:sz w:val="24"/>
          <w:highlight w:val="none"/>
        </w:rPr>
        <w:t>3.</w:t>
      </w:r>
      <w:r>
        <w:rPr>
          <w:rFonts w:hint="eastAsia" w:eastAsiaTheme="minorEastAsia"/>
          <w:sz w:val="24"/>
          <w:highlight w:val="none"/>
        </w:rPr>
        <w:t>3</w:t>
      </w:r>
      <w:r>
        <w:rPr>
          <w:rFonts w:eastAsiaTheme="minorEastAsia"/>
          <w:sz w:val="24"/>
          <w:highlight w:val="none"/>
        </w:rPr>
        <w:t>其他特定资格要求：</w:t>
      </w:r>
    </w:p>
    <w:p w14:paraId="5453728E">
      <w:pPr>
        <w:spacing w:line="360" w:lineRule="auto"/>
        <w:ind w:firstLine="480" w:firstLineChars="200"/>
        <w:rPr>
          <w:rFonts w:hint="eastAsia"/>
          <w:sz w:val="24"/>
          <w:highlight w:val="none"/>
        </w:rPr>
      </w:pPr>
      <w:r>
        <w:rPr>
          <w:rFonts w:hint="eastAsia"/>
          <w:sz w:val="24"/>
          <w:highlight w:val="none"/>
        </w:rPr>
        <w:t>1）投标人须具有建筑工程施工总承包三级及以上资质；</w:t>
      </w:r>
    </w:p>
    <w:p w14:paraId="36CCF6E2">
      <w:pPr>
        <w:spacing w:line="360" w:lineRule="auto"/>
        <w:ind w:firstLine="480" w:firstLineChars="200"/>
        <w:rPr>
          <w:rFonts w:hint="eastAsia"/>
          <w:sz w:val="24"/>
          <w:highlight w:val="none"/>
        </w:rPr>
      </w:pPr>
      <w:r>
        <w:rPr>
          <w:rFonts w:hint="eastAsia"/>
          <w:sz w:val="24"/>
          <w:highlight w:val="none"/>
        </w:rPr>
        <w:t>2）项目经理：具备建筑工程专业二级（含以上）注册建造师执业资格和有效的安全生产考核合格证书（B本）；</w:t>
      </w:r>
    </w:p>
    <w:p w14:paraId="1EF1886E">
      <w:pPr>
        <w:spacing w:line="360" w:lineRule="auto"/>
        <w:ind w:firstLine="480" w:firstLineChars="200"/>
        <w:rPr>
          <w:rFonts w:hint="eastAsia"/>
          <w:sz w:val="24"/>
          <w:highlight w:val="none"/>
        </w:rPr>
      </w:pPr>
      <w:r>
        <w:rPr>
          <w:rFonts w:hint="eastAsia"/>
          <w:sz w:val="24"/>
          <w:highlight w:val="none"/>
        </w:rPr>
        <w:t>3）投标人具有安全生产许可证（在有效期内）；</w:t>
      </w:r>
    </w:p>
    <w:p w14:paraId="1D5911B4">
      <w:pPr>
        <w:spacing w:line="360" w:lineRule="auto"/>
        <w:ind w:firstLine="480" w:firstLineChars="200"/>
        <w:rPr>
          <w:i/>
          <w:iCs/>
          <w:sz w:val="24"/>
          <w:u w:val="none"/>
        </w:rPr>
      </w:pPr>
      <w:r>
        <w:rPr>
          <w:rFonts w:hint="eastAsia"/>
          <w:sz w:val="24"/>
          <w:highlight w:val="none"/>
        </w:rPr>
        <w:t>4）若投标人为外省市建筑企业，须承诺本项目成交后提供有效的外省市建筑企业来京施工备案证明文件（仅外省市来京施工的建筑企业需要）</w:t>
      </w:r>
      <w:bookmarkStart w:id="37" w:name="_GoBack"/>
      <w:bookmarkEnd w:id="37"/>
      <w:r>
        <w:rPr>
          <w:sz w:val="24"/>
          <w:highlight w:val="none"/>
        </w:rPr>
        <w:t>。</w:t>
      </w:r>
    </w:p>
    <w:p w14:paraId="69A81B9E">
      <w:pPr>
        <w:pStyle w:val="4"/>
        <w:widowControl/>
        <w:spacing w:before="0" w:line="360" w:lineRule="auto"/>
        <w:jc w:val="left"/>
        <w:rPr>
          <w:rFonts w:ascii="Times New Roman" w:hAnsi="Times New Roman" w:eastAsiaTheme="minorEastAsia"/>
          <w:sz w:val="24"/>
          <w:szCs w:val="24"/>
          <w:highlight w:val="none"/>
        </w:rPr>
      </w:pPr>
      <w:r>
        <w:rPr>
          <w:rFonts w:ascii="Times New Roman" w:hAnsi="Times New Roman" w:eastAsiaTheme="minorEastAsia"/>
          <w:sz w:val="24"/>
          <w:szCs w:val="24"/>
        </w:rPr>
        <w:t>三、获取采购文</w:t>
      </w:r>
      <w:r>
        <w:rPr>
          <w:rFonts w:ascii="Times New Roman" w:hAnsi="Times New Roman" w:eastAsiaTheme="minorEastAsia"/>
          <w:sz w:val="24"/>
          <w:szCs w:val="24"/>
          <w:highlight w:val="none"/>
        </w:rPr>
        <w:t>件</w:t>
      </w:r>
      <w:bookmarkEnd w:id="10"/>
      <w:bookmarkEnd w:id="11"/>
    </w:p>
    <w:bookmarkEnd w:id="12"/>
    <w:bookmarkEnd w:id="13"/>
    <w:bookmarkEnd w:id="14"/>
    <w:bookmarkEnd w:id="15"/>
    <w:p w14:paraId="5052E3AF">
      <w:pPr>
        <w:adjustRightInd w:val="0"/>
        <w:snapToGrid w:val="0"/>
        <w:spacing w:line="360" w:lineRule="auto"/>
        <w:ind w:firstLine="480" w:firstLineChars="200"/>
        <w:rPr>
          <w:rFonts w:eastAsiaTheme="minorEastAsia"/>
          <w:sz w:val="24"/>
          <w:lang w:bidi="ar"/>
        </w:rPr>
      </w:pPr>
      <w:bookmarkStart w:id="16" w:name="_Toc28359005"/>
      <w:bookmarkStart w:id="17" w:name="_Toc35393624"/>
      <w:bookmarkStart w:id="18" w:name="_Toc35393793"/>
      <w:bookmarkStart w:id="19" w:name="_Toc28359082"/>
      <w:bookmarkStart w:id="20" w:name="_Toc28359094"/>
      <w:bookmarkStart w:id="21" w:name="_Toc35393803"/>
      <w:bookmarkStart w:id="22" w:name="_Toc28359017"/>
      <w:bookmarkStart w:id="23" w:name="_Toc35393634"/>
      <w:r>
        <w:rPr>
          <w:rFonts w:eastAsiaTheme="minorEastAsia"/>
          <w:sz w:val="24"/>
          <w:highlight w:val="none"/>
          <w:lang w:bidi="ar"/>
        </w:rPr>
        <w:t>1.时间：</w:t>
      </w:r>
      <w:r>
        <w:rPr>
          <w:rFonts w:hint="eastAsia" w:eastAsiaTheme="minorEastAsia"/>
          <w:sz w:val="24"/>
          <w:highlight w:val="none"/>
        </w:rPr>
        <w:t>2026</w:t>
      </w:r>
      <w:r>
        <w:rPr>
          <w:rFonts w:eastAsiaTheme="minorEastAsia"/>
          <w:sz w:val="24"/>
          <w:highlight w:val="none"/>
          <w:lang w:bidi="ar"/>
        </w:rPr>
        <w:t>年</w:t>
      </w:r>
      <w:r>
        <w:rPr>
          <w:rFonts w:hint="eastAsia" w:eastAsiaTheme="minorEastAsia"/>
          <w:sz w:val="24"/>
          <w:highlight w:val="none"/>
          <w:lang w:val="en-US" w:eastAsia="zh-CN" w:bidi="ar"/>
        </w:rPr>
        <w:t>10</w:t>
      </w:r>
      <w:r>
        <w:rPr>
          <w:rFonts w:eastAsiaTheme="minorEastAsia"/>
          <w:sz w:val="24"/>
          <w:highlight w:val="none"/>
          <w:lang w:bidi="ar"/>
        </w:rPr>
        <w:t>月</w:t>
      </w:r>
      <w:r>
        <w:rPr>
          <w:rFonts w:hint="eastAsia" w:eastAsiaTheme="minorEastAsia"/>
          <w:sz w:val="24"/>
          <w:highlight w:val="none"/>
          <w:lang w:val="en-US" w:eastAsia="zh-CN" w:bidi="ar"/>
        </w:rPr>
        <w:t>26</w:t>
      </w:r>
      <w:r>
        <w:rPr>
          <w:rFonts w:eastAsiaTheme="minorEastAsia"/>
          <w:sz w:val="24"/>
          <w:highlight w:val="none"/>
          <w:lang w:bidi="ar"/>
        </w:rPr>
        <w:t>日至</w:t>
      </w:r>
      <w:r>
        <w:rPr>
          <w:rFonts w:hint="eastAsia" w:eastAsiaTheme="minorEastAsia"/>
          <w:sz w:val="24"/>
          <w:highlight w:val="none"/>
        </w:rPr>
        <w:t>2026</w:t>
      </w:r>
      <w:r>
        <w:rPr>
          <w:rFonts w:eastAsiaTheme="minorEastAsia"/>
          <w:sz w:val="24"/>
          <w:highlight w:val="none"/>
          <w:lang w:bidi="ar"/>
        </w:rPr>
        <w:t>年</w:t>
      </w:r>
      <w:r>
        <w:rPr>
          <w:rFonts w:hint="eastAsia" w:eastAsiaTheme="minorEastAsia"/>
          <w:sz w:val="24"/>
          <w:highlight w:val="none"/>
          <w:lang w:val="en-US" w:eastAsia="zh-CN" w:bidi="ar"/>
        </w:rPr>
        <w:t>11</w:t>
      </w:r>
      <w:r>
        <w:rPr>
          <w:rFonts w:eastAsiaTheme="minorEastAsia"/>
          <w:sz w:val="24"/>
          <w:highlight w:val="none"/>
          <w:lang w:bidi="ar"/>
        </w:rPr>
        <w:t>月</w:t>
      </w:r>
      <w:r>
        <w:rPr>
          <w:rFonts w:hint="eastAsia" w:eastAsiaTheme="minorEastAsia"/>
          <w:sz w:val="24"/>
          <w:highlight w:val="none"/>
          <w:lang w:val="en-US" w:eastAsia="zh-CN" w:bidi="ar"/>
        </w:rPr>
        <w:t>02</w:t>
      </w:r>
      <w:r>
        <w:rPr>
          <w:rFonts w:eastAsiaTheme="minorEastAsia"/>
          <w:sz w:val="24"/>
          <w:highlight w:val="none"/>
          <w:lang w:bidi="ar"/>
        </w:rPr>
        <w:t>日，</w:t>
      </w:r>
      <w:r>
        <w:rPr>
          <w:rFonts w:eastAsiaTheme="minorEastAsia"/>
          <w:sz w:val="24"/>
          <w:lang w:bidi="ar"/>
        </w:rPr>
        <w:t>每天上午</w:t>
      </w:r>
      <w:r>
        <w:rPr>
          <w:rFonts w:hint="eastAsia" w:eastAsiaTheme="minorEastAsia"/>
          <w:sz w:val="24"/>
        </w:rPr>
        <w:t>09:00</w:t>
      </w:r>
      <w:r>
        <w:rPr>
          <w:rFonts w:eastAsiaTheme="minorEastAsia"/>
          <w:sz w:val="24"/>
          <w:lang w:bidi="ar"/>
        </w:rPr>
        <w:t>至</w:t>
      </w:r>
      <w:r>
        <w:rPr>
          <w:rFonts w:hint="eastAsia" w:eastAsiaTheme="minorEastAsia"/>
          <w:sz w:val="24"/>
        </w:rPr>
        <w:t>12:00</w:t>
      </w:r>
      <w:r>
        <w:rPr>
          <w:rFonts w:eastAsiaTheme="minorEastAsia"/>
          <w:sz w:val="24"/>
          <w:lang w:bidi="ar"/>
        </w:rPr>
        <w:t>，下午</w:t>
      </w:r>
      <w:r>
        <w:rPr>
          <w:rFonts w:hint="eastAsia" w:eastAsiaTheme="minorEastAsia"/>
          <w:sz w:val="24"/>
        </w:rPr>
        <w:t>13:00</w:t>
      </w:r>
      <w:r>
        <w:rPr>
          <w:rFonts w:eastAsiaTheme="minorEastAsia"/>
          <w:sz w:val="24"/>
          <w:lang w:bidi="ar"/>
        </w:rPr>
        <w:t>至</w:t>
      </w:r>
      <w:r>
        <w:rPr>
          <w:rFonts w:hint="eastAsia" w:eastAsiaTheme="minorEastAsia"/>
          <w:sz w:val="24"/>
        </w:rPr>
        <w:t>17:30</w:t>
      </w:r>
      <w:r>
        <w:rPr>
          <w:rFonts w:eastAsiaTheme="minorEastAsia"/>
          <w:sz w:val="24"/>
          <w:lang w:bidi="ar"/>
        </w:rPr>
        <w:t>（北京时间，法定节假日除外）。</w:t>
      </w:r>
    </w:p>
    <w:p w14:paraId="6650A8B5">
      <w:pPr>
        <w:adjustRightInd w:val="0"/>
        <w:snapToGrid w:val="0"/>
        <w:spacing w:line="360" w:lineRule="auto"/>
        <w:ind w:firstLine="480" w:firstLineChars="200"/>
        <w:rPr>
          <w:rFonts w:eastAsiaTheme="minorEastAsia"/>
          <w:sz w:val="24"/>
        </w:rPr>
      </w:pPr>
      <w:r>
        <w:rPr>
          <w:rFonts w:eastAsiaTheme="minorEastAsia"/>
          <w:sz w:val="24"/>
          <w:lang w:bidi="ar"/>
        </w:rPr>
        <w:t>2.地点：北京市政府采购电子交易平台</w:t>
      </w:r>
    </w:p>
    <w:p w14:paraId="3B5D8355">
      <w:pPr>
        <w:widowControl/>
        <w:adjustRightInd w:val="0"/>
        <w:snapToGrid w:val="0"/>
        <w:spacing w:line="360" w:lineRule="auto"/>
        <w:ind w:firstLine="480" w:firstLineChars="200"/>
        <w:jc w:val="left"/>
        <w:rPr>
          <w:rFonts w:eastAsiaTheme="minorEastAsia"/>
          <w:sz w:val="24"/>
          <w:lang w:bidi="ar"/>
        </w:rPr>
      </w:pPr>
      <w:r>
        <w:rPr>
          <w:rFonts w:eastAsiaTheme="minorEastAsia"/>
          <w:sz w:val="24"/>
          <w:lang w:bidi="ar"/>
        </w:rPr>
        <w:t>3.方式：</w:t>
      </w:r>
      <w:bookmarkStart w:id="24" w:name="OLE_LINK10"/>
      <w:r>
        <w:rPr>
          <w:rFonts w:eastAsiaTheme="minorEastAsia"/>
          <w:sz w:val="24"/>
          <w:lang w:bidi="ar"/>
        </w:rPr>
        <w:t>供应商使用CA数字证书</w:t>
      </w:r>
      <w:r>
        <w:rPr>
          <w:sz w:val="24"/>
          <w:lang w:bidi="ar"/>
        </w:rPr>
        <w:t>或电子营业执照</w:t>
      </w:r>
      <w:r>
        <w:rPr>
          <w:rFonts w:eastAsiaTheme="minorEastAsia"/>
          <w:sz w:val="24"/>
          <w:lang w:bidi="ar"/>
        </w:rPr>
        <w:t>登录北京市政府采购电子交易平台（http://zbcg-bjzc.zhongcy.com/bjczj-portal-site/index.html#/home）获取电子版竞争性磋商文件。</w:t>
      </w:r>
    </w:p>
    <w:bookmarkEnd w:id="24"/>
    <w:p w14:paraId="0DA1D9B2">
      <w:pPr>
        <w:widowControl/>
        <w:adjustRightInd w:val="0"/>
        <w:snapToGrid w:val="0"/>
        <w:spacing w:line="360" w:lineRule="auto"/>
        <w:ind w:firstLine="480" w:firstLineChars="200"/>
        <w:jc w:val="left"/>
        <w:rPr>
          <w:rFonts w:eastAsiaTheme="minorEastAsia"/>
          <w:sz w:val="24"/>
        </w:rPr>
      </w:pPr>
      <w:r>
        <w:rPr>
          <w:rFonts w:eastAsiaTheme="minorEastAsia"/>
          <w:sz w:val="24"/>
          <w:lang w:bidi="ar"/>
        </w:rPr>
        <w:t>4.售价：0元。</w:t>
      </w:r>
    </w:p>
    <w:p w14:paraId="353F735F">
      <w:pPr>
        <w:spacing w:line="360" w:lineRule="auto"/>
        <w:rPr>
          <w:rFonts w:hint="eastAsia" w:ascii="宋体" w:hAnsi="宋体" w:cs="宋体"/>
          <w:b/>
          <w:bCs w:val="0"/>
          <w:sz w:val="24"/>
          <w:szCs w:val="24"/>
        </w:rPr>
      </w:pPr>
      <w:r>
        <w:rPr>
          <w:rFonts w:hint="eastAsia" w:ascii="宋体" w:hAnsi="宋体" w:cs="宋体"/>
          <w:b/>
          <w:bCs w:val="0"/>
          <w:sz w:val="24"/>
          <w:szCs w:val="24"/>
        </w:rPr>
        <w:t>四、</w:t>
      </w:r>
      <w:bookmarkEnd w:id="16"/>
      <w:bookmarkEnd w:id="17"/>
      <w:bookmarkEnd w:id="18"/>
      <w:bookmarkEnd w:id="19"/>
      <w:r>
        <w:rPr>
          <w:rFonts w:hint="eastAsia" w:ascii="宋体" w:hAnsi="宋体" w:cs="宋体"/>
          <w:b/>
          <w:bCs w:val="0"/>
          <w:sz w:val="24"/>
          <w:szCs w:val="24"/>
        </w:rPr>
        <w:t>响应文件提交</w:t>
      </w:r>
    </w:p>
    <w:p w14:paraId="43073A8B">
      <w:pPr>
        <w:spacing w:line="360" w:lineRule="auto"/>
        <w:ind w:firstLine="480" w:firstLineChars="200"/>
        <w:rPr>
          <w:rFonts w:eastAsiaTheme="minorEastAsia"/>
          <w:bCs/>
          <w:sz w:val="24"/>
          <w:u w:val="single"/>
        </w:rPr>
      </w:pPr>
      <w:r>
        <w:rPr>
          <w:rFonts w:eastAsiaTheme="minorEastAsia"/>
          <w:sz w:val="24"/>
          <w:lang w:bidi="ar"/>
        </w:rPr>
        <w:t>截止时间：</w:t>
      </w:r>
      <w:r>
        <w:rPr>
          <w:rFonts w:hint="eastAsia" w:eastAsiaTheme="minorEastAsia"/>
          <w:sz w:val="24"/>
          <w:highlight w:val="none"/>
        </w:rPr>
        <w:t>2026</w:t>
      </w:r>
      <w:r>
        <w:rPr>
          <w:rFonts w:eastAsiaTheme="minorEastAsia"/>
          <w:sz w:val="24"/>
          <w:highlight w:val="none"/>
          <w:lang w:bidi="ar"/>
        </w:rPr>
        <w:t>年</w:t>
      </w:r>
      <w:r>
        <w:rPr>
          <w:rFonts w:hint="eastAsia" w:eastAsiaTheme="minorEastAsia"/>
          <w:sz w:val="24"/>
          <w:highlight w:val="none"/>
          <w:lang w:val="en-US" w:eastAsia="zh-CN" w:bidi="ar"/>
        </w:rPr>
        <w:t>11</w:t>
      </w:r>
      <w:r>
        <w:rPr>
          <w:rFonts w:eastAsiaTheme="minorEastAsia"/>
          <w:sz w:val="24"/>
          <w:highlight w:val="none"/>
          <w:lang w:bidi="ar"/>
        </w:rPr>
        <w:t>月</w:t>
      </w:r>
      <w:r>
        <w:rPr>
          <w:rFonts w:hint="eastAsia" w:eastAsiaTheme="minorEastAsia"/>
          <w:sz w:val="24"/>
          <w:highlight w:val="none"/>
          <w:lang w:val="en-US" w:eastAsia="zh-CN" w:bidi="ar"/>
        </w:rPr>
        <w:t>09</w:t>
      </w:r>
      <w:r>
        <w:rPr>
          <w:rFonts w:eastAsiaTheme="minorEastAsia"/>
          <w:sz w:val="24"/>
          <w:highlight w:val="none"/>
          <w:lang w:bidi="ar"/>
        </w:rPr>
        <w:t>日</w:t>
      </w:r>
      <w:r>
        <w:rPr>
          <w:rFonts w:hint="eastAsia" w:eastAsiaTheme="minorEastAsia"/>
          <w:sz w:val="24"/>
          <w:highlight w:val="none"/>
          <w:lang w:val="en-US" w:eastAsia="zh-CN" w:bidi="ar"/>
        </w:rPr>
        <w:t>09</w:t>
      </w:r>
      <w:r>
        <w:rPr>
          <w:rFonts w:eastAsiaTheme="minorEastAsia"/>
          <w:sz w:val="24"/>
          <w:highlight w:val="none"/>
          <w:lang w:bidi="ar"/>
        </w:rPr>
        <w:t>点</w:t>
      </w:r>
      <w:r>
        <w:rPr>
          <w:rFonts w:hint="eastAsia" w:eastAsiaTheme="minorEastAsia"/>
          <w:sz w:val="24"/>
          <w:highlight w:val="none"/>
          <w:lang w:bidi="ar"/>
        </w:rPr>
        <w:t>30</w:t>
      </w:r>
      <w:r>
        <w:rPr>
          <w:rFonts w:eastAsiaTheme="minorEastAsia"/>
          <w:sz w:val="24"/>
          <w:highlight w:val="none"/>
          <w:lang w:bidi="ar"/>
        </w:rPr>
        <w:t>分</w:t>
      </w:r>
      <w:r>
        <w:rPr>
          <w:rFonts w:eastAsiaTheme="minorEastAsia"/>
          <w:bCs/>
          <w:sz w:val="24"/>
          <w:lang w:bidi="ar"/>
        </w:rPr>
        <w:t>（北京时间）</w:t>
      </w:r>
      <w:r>
        <w:rPr>
          <w:rFonts w:eastAsiaTheme="minorEastAsia"/>
          <w:iCs/>
          <w:sz w:val="24"/>
          <w:lang w:bidi="ar"/>
        </w:rPr>
        <w:t>。</w:t>
      </w:r>
    </w:p>
    <w:p w14:paraId="50E8DE85">
      <w:pPr>
        <w:spacing w:line="360" w:lineRule="auto"/>
        <w:ind w:firstLine="480" w:firstLineChars="200"/>
        <w:rPr>
          <w:rFonts w:hint="eastAsia" w:eastAsiaTheme="minorEastAsia"/>
          <w:sz w:val="24"/>
          <w:lang w:val="zh-TW" w:eastAsia="zh-CN" w:bidi="ar"/>
        </w:rPr>
      </w:pPr>
      <w:r>
        <w:rPr>
          <w:rFonts w:eastAsiaTheme="minorEastAsia"/>
          <w:sz w:val="24"/>
          <w:lang w:bidi="ar"/>
        </w:rPr>
        <w:t>地点：</w:t>
      </w:r>
      <w:r>
        <w:rPr>
          <w:rFonts w:eastAsiaTheme="minorEastAsia"/>
          <w:sz w:val="24"/>
          <w:lang w:val="zh-TW" w:eastAsia="zh-TW" w:bidi="ar"/>
        </w:rPr>
        <w:t>北京市大兴区宏业东路</w:t>
      </w:r>
      <w:r>
        <w:rPr>
          <w:rFonts w:eastAsiaTheme="minorEastAsia"/>
          <w:sz w:val="24"/>
          <w:lang w:bidi="ar"/>
        </w:rPr>
        <w:t>1</w:t>
      </w:r>
      <w:r>
        <w:rPr>
          <w:rFonts w:eastAsiaTheme="minorEastAsia"/>
          <w:sz w:val="24"/>
          <w:lang w:val="zh-TW" w:eastAsia="zh-TW" w:bidi="ar"/>
        </w:rPr>
        <w:t>号院</w:t>
      </w:r>
      <w:r>
        <w:rPr>
          <w:rFonts w:eastAsiaTheme="minorEastAsia"/>
          <w:sz w:val="24"/>
          <w:lang w:bidi="ar"/>
        </w:rPr>
        <w:t>3</w:t>
      </w:r>
      <w:r>
        <w:rPr>
          <w:rFonts w:eastAsiaTheme="minorEastAsia"/>
          <w:sz w:val="24"/>
          <w:lang w:val="zh-TW" w:eastAsia="zh-TW" w:bidi="ar"/>
        </w:rPr>
        <w:t>号楼</w:t>
      </w:r>
      <w:r>
        <w:rPr>
          <w:rFonts w:eastAsiaTheme="minorEastAsia"/>
          <w:sz w:val="24"/>
          <w:lang w:bidi="ar"/>
        </w:rPr>
        <w:t>3</w:t>
      </w:r>
      <w:r>
        <w:rPr>
          <w:rFonts w:eastAsiaTheme="minorEastAsia"/>
          <w:sz w:val="24"/>
          <w:lang w:val="zh-TW" w:eastAsia="zh-TW" w:bidi="ar"/>
        </w:rPr>
        <w:t>层</w:t>
      </w:r>
      <w:r>
        <w:rPr>
          <w:rFonts w:eastAsiaTheme="minorEastAsia"/>
          <w:sz w:val="24"/>
          <w:lang w:bidi="ar"/>
        </w:rPr>
        <w:t>30</w:t>
      </w:r>
      <w:r>
        <w:rPr>
          <w:rFonts w:hint="eastAsia" w:eastAsiaTheme="minorEastAsia"/>
          <w:sz w:val="24"/>
          <w:lang w:bidi="ar"/>
        </w:rPr>
        <w:t>8</w:t>
      </w:r>
      <w:r>
        <w:rPr>
          <w:rFonts w:eastAsiaTheme="minorEastAsia"/>
          <w:sz w:val="24"/>
          <w:lang w:val="zh-TW" w:eastAsia="zh-TW" w:bidi="ar"/>
        </w:rPr>
        <w:t>室</w:t>
      </w:r>
      <w:r>
        <w:rPr>
          <w:rFonts w:hint="eastAsia" w:eastAsiaTheme="minorEastAsia"/>
          <w:sz w:val="24"/>
          <w:lang w:bidi="ar"/>
        </w:rPr>
        <w:t>第一会议室</w:t>
      </w:r>
      <w:r>
        <w:rPr>
          <w:rFonts w:hint="eastAsia" w:eastAsiaTheme="minorEastAsia"/>
          <w:sz w:val="24"/>
          <w:lang w:val="zh-TW" w:bidi="ar"/>
        </w:rPr>
        <w:t>。</w:t>
      </w:r>
      <w:r>
        <w:rPr>
          <w:rFonts w:eastAsiaTheme="minorEastAsia"/>
          <w:sz w:val="24"/>
          <w:lang w:val="zh-TW" w:eastAsia="zh-TW" w:bidi="ar"/>
        </w:rPr>
        <w:t>　　</w:t>
      </w:r>
    </w:p>
    <w:p w14:paraId="2BA754A9">
      <w:pPr>
        <w:pStyle w:val="4"/>
        <w:spacing w:before="0" w:line="360" w:lineRule="auto"/>
        <w:jc w:val="left"/>
        <w:rPr>
          <w:rFonts w:ascii="Times New Roman" w:hAnsi="Times New Roman" w:eastAsiaTheme="minorEastAsia"/>
          <w:sz w:val="24"/>
          <w:szCs w:val="24"/>
        </w:rPr>
      </w:pPr>
      <w:r>
        <w:rPr>
          <w:rFonts w:ascii="Times New Roman" w:hAnsi="Times New Roman" w:eastAsiaTheme="minorEastAsia"/>
          <w:sz w:val="24"/>
          <w:szCs w:val="24"/>
        </w:rPr>
        <w:t>五、开启</w:t>
      </w:r>
    </w:p>
    <w:p w14:paraId="1838B992">
      <w:pPr>
        <w:spacing w:line="360" w:lineRule="auto"/>
        <w:ind w:firstLine="480" w:firstLineChars="200"/>
        <w:rPr>
          <w:rFonts w:eastAsiaTheme="minorEastAsia"/>
          <w:bCs/>
          <w:sz w:val="24"/>
          <w:u w:val="single"/>
        </w:rPr>
      </w:pPr>
      <w:r>
        <w:rPr>
          <w:rFonts w:eastAsiaTheme="minorEastAsia"/>
          <w:sz w:val="24"/>
          <w:lang w:bidi="ar"/>
        </w:rPr>
        <w:t>时间：</w:t>
      </w:r>
      <w:r>
        <w:rPr>
          <w:rFonts w:hint="eastAsia" w:eastAsiaTheme="minorEastAsia"/>
          <w:sz w:val="24"/>
          <w:highlight w:val="none"/>
        </w:rPr>
        <w:t>2026</w:t>
      </w:r>
      <w:r>
        <w:rPr>
          <w:rFonts w:eastAsiaTheme="minorEastAsia"/>
          <w:sz w:val="24"/>
          <w:highlight w:val="none"/>
          <w:lang w:bidi="ar"/>
        </w:rPr>
        <w:t>年</w:t>
      </w:r>
      <w:r>
        <w:rPr>
          <w:rFonts w:hint="eastAsia" w:eastAsiaTheme="minorEastAsia"/>
          <w:sz w:val="24"/>
          <w:highlight w:val="none"/>
          <w:lang w:val="en-US" w:eastAsia="zh-CN" w:bidi="ar"/>
        </w:rPr>
        <w:t>11</w:t>
      </w:r>
      <w:r>
        <w:rPr>
          <w:rFonts w:eastAsiaTheme="minorEastAsia"/>
          <w:sz w:val="24"/>
          <w:highlight w:val="none"/>
          <w:lang w:bidi="ar"/>
        </w:rPr>
        <w:t>月</w:t>
      </w:r>
      <w:r>
        <w:rPr>
          <w:rFonts w:hint="eastAsia" w:eastAsiaTheme="minorEastAsia"/>
          <w:sz w:val="24"/>
          <w:highlight w:val="none"/>
          <w:lang w:val="en-US" w:eastAsia="zh-CN" w:bidi="ar"/>
        </w:rPr>
        <w:t>09</w:t>
      </w:r>
      <w:r>
        <w:rPr>
          <w:rFonts w:eastAsiaTheme="minorEastAsia"/>
          <w:sz w:val="24"/>
          <w:highlight w:val="none"/>
          <w:lang w:bidi="ar"/>
        </w:rPr>
        <w:t>日</w:t>
      </w:r>
      <w:r>
        <w:rPr>
          <w:rFonts w:hint="eastAsia" w:eastAsiaTheme="minorEastAsia"/>
          <w:sz w:val="24"/>
          <w:highlight w:val="none"/>
          <w:lang w:val="en-US" w:eastAsia="zh-CN" w:bidi="ar"/>
        </w:rPr>
        <w:t>09</w:t>
      </w:r>
      <w:r>
        <w:rPr>
          <w:rFonts w:eastAsiaTheme="minorEastAsia"/>
          <w:sz w:val="24"/>
          <w:highlight w:val="none"/>
          <w:lang w:bidi="ar"/>
        </w:rPr>
        <w:t>点</w:t>
      </w:r>
      <w:r>
        <w:rPr>
          <w:rFonts w:hint="eastAsia" w:eastAsiaTheme="minorEastAsia"/>
          <w:sz w:val="24"/>
          <w:highlight w:val="none"/>
          <w:lang w:bidi="ar"/>
        </w:rPr>
        <w:t>30</w:t>
      </w:r>
      <w:r>
        <w:rPr>
          <w:rFonts w:eastAsiaTheme="minorEastAsia"/>
          <w:sz w:val="24"/>
          <w:highlight w:val="none"/>
          <w:lang w:bidi="ar"/>
        </w:rPr>
        <w:t>分</w:t>
      </w:r>
      <w:r>
        <w:rPr>
          <w:rFonts w:eastAsiaTheme="minorEastAsia"/>
          <w:bCs/>
          <w:sz w:val="24"/>
          <w:lang w:bidi="ar"/>
        </w:rPr>
        <w:t>（北京时间）</w:t>
      </w:r>
      <w:r>
        <w:rPr>
          <w:rFonts w:eastAsiaTheme="minorEastAsia"/>
          <w:iCs/>
          <w:sz w:val="24"/>
          <w:lang w:bidi="ar"/>
        </w:rPr>
        <w:t>。</w:t>
      </w:r>
    </w:p>
    <w:p w14:paraId="12B22B4E">
      <w:pPr>
        <w:spacing w:line="360" w:lineRule="auto"/>
        <w:ind w:firstLine="480" w:firstLineChars="200"/>
        <w:rPr>
          <w:rFonts w:eastAsiaTheme="minorEastAsia"/>
          <w:sz w:val="24"/>
          <w:lang w:val="zh-TW" w:eastAsia="zh-TW" w:bidi="ar"/>
        </w:rPr>
      </w:pPr>
      <w:r>
        <w:rPr>
          <w:rFonts w:eastAsiaTheme="minorEastAsia"/>
          <w:sz w:val="24"/>
          <w:lang w:bidi="ar"/>
        </w:rPr>
        <w:t>地点：</w:t>
      </w:r>
      <w:r>
        <w:rPr>
          <w:rFonts w:eastAsiaTheme="minorEastAsia"/>
          <w:sz w:val="24"/>
          <w:lang w:val="zh-TW" w:eastAsia="zh-TW" w:bidi="ar"/>
        </w:rPr>
        <w:t>北京市大兴区宏业东路</w:t>
      </w:r>
      <w:r>
        <w:rPr>
          <w:rFonts w:eastAsiaTheme="minorEastAsia"/>
          <w:sz w:val="24"/>
          <w:lang w:bidi="ar"/>
        </w:rPr>
        <w:t>1</w:t>
      </w:r>
      <w:r>
        <w:rPr>
          <w:rFonts w:eastAsiaTheme="minorEastAsia"/>
          <w:sz w:val="24"/>
          <w:lang w:val="zh-TW" w:eastAsia="zh-TW" w:bidi="ar"/>
        </w:rPr>
        <w:t>号院</w:t>
      </w:r>
      <w:r>
        <w:rPr>
          <w:rFonts w:eastAsiaTheme="minorEastAsia"/>
          <w:sz w:val="24"/>
          <w:lang w:bidi="ar"/>
        </w:rPr>
        <w:t>3</w:t>
      </w:r>
      <w:r>
        <w:rPr>
          <w:rFonts w:eastAsiaTheme="minorEastAsia"/>
          <w:sz w:val="24"/>
          <w:lang w:val="zh-TW" w:eastAsia="zh-TW" w:bidi="ar"/>
        </w:rPr>
        <w:t>号楼</w:t>
      </w:r>
      <w:r>
        <w:rPr>
          <w:rFonts w:eastAsiaTheme="minorEastAsia"/>
          <w:sz w:val="24"/>
          <w:lang w:bidi="ar"/>
        </w:rPr>
        <w:t>3</w:t>
      </w:r>
      <w:r>
        <w:rPr>
          <w:rFonts w:eastAsiaTheme="minorEastAsia"/>
          <w:sz w:val="24"/>
          <w:lang w:val="zh-TW" w:eastAsia="zh-TW" w:bidi="ar"/>
        </w:rPr>
        <w:t>层</w:t>
      </w:r>
      <w:r>
        <w:rPr>
          <w:rFonts w:eastAsiaTheme="minorEastAsia"/>
          <w:sz w:val="24"/>
          <w:lang w:bidi="ar"/>
        </w:rPr>
        <w:t>30</w:t>
      </w:r>
      <w:r>
        <w:rPr>
          <w:rFonts w:hint="eastAsia" w:eastAsiaTheme="minorEastAsia"/>
          <w:sz w:val="24"/>
          <w:lang w:bidi="ar"/>
        </w:rPr>
        <w:t>8</w:t>
      </w:r>
      <w:r>
        <w:rPr>
          <w:rFonts w:eastAsiaTheme="minorEastAsia"/>
          <w:sz w:val="24"/>
          <w:lang w:val="zh-TW" w:eastAsia="zh-TW" w:bidi="ar"/>
        </w:rPr>
        <w:t>室</w:t>
      </w:r>
      <w:r>
        <w:rPr>
          <w:rFonts w:hint="eastAsia" w:eastAsiaTheme="minorEastAsia"/>
          <w:sz w:val="24"/>
          <w:lang w:bidi="ar"/>
        </w:rPr>
        <w:t>第一会议室</w:t>
      </w:r>
      <w:r>
        <w:rPr>
          <w:rFonts w:hint="eastAsia" w:eastAsiaTheme="minorEastAsia"/>
          <w:sz w:val="24"/>
          <w:lang w:val="zh-TW" w:bidi="ar"/>
        </w:rPr>
        <w:t>。</w:t>
      </w:r>
      <w:r>
        <w:rPr>
          <w:rFonts w:eastAsiaTheme="minorEastAsia"/>
          <w:sz w:val="24"/>
          <w:lang w:val="zh-TW" w:eastAsia="zh-TW" w:bidi="ar"/>
        </w:rPr>
        <w:t>　</w:t>
      </w:r>
    </w:p>
    <w:p w14:paraId="3FC97FFE">
      <w:pPr>
        <w:spacing w:line="360" w:lineRule="auto"/>
        <w:rPr>
          <w:rFonts w:ascii="宋体" w:hAnsi="宋体" w:cs="宋体"/>
          <w:b/>
          <w:bCs w:val="0"/>
          <w:sz w:val="24"/>
          <w:szCs w:val="24"/>
        </w:rPr>
      </w:pPr>
      <w:r>
        <w:rPr>
          <w:rFonts w:hint="eastAsia" w:ascii="宋体" w:hAnsi="宋体" w:cs="宋体"/>
          <w:b/>
          <w:bCs w:val="0"/>
          <w:sz w:val="24"/>
          <w:szCs w:val="24"/>
        </w:rPr>
        <w:t>六、公告期限</w:t>
      </w:r>
      <w:bookmarkEnd w:id="20"/>
      <w:bookmarkEnd w:id="21"/>
      <w:bookmarkEnd w:id="22"/>
      <w:bookmarkEnd w:id="23"/>
    </w:p>
    <w:p w14:paraId="2128830E">
      <w:pPr>
        <w:spacing w:line="360" w:lineRule="auto"/>
        <w:ind w:firstLine="480" w:firstLineChars="200"/>
        <w:rPr>
          <w:rFonts w:hint="eastAsia" w:ascii="宋体" w:hAnsi="宋体" w:cs="宋体"/>
          <w:b/>
          <w:bCs/>
          <w:sz w:val="24"/>
          <w:szCs w:val="24"/>
        </w:rPr>
      </w:pPr>
      <w:bookmarkStart w:id="25" w:name="_Toc35393635"/>
      <w:bookmarkStart w:id="26" w:name="_Toc35393804"/>
      <w:r>
        <w:rPr>
          <w:kern w:val="0"/>
          <w:sz w:val="24"/>
        </w:rPr>
        <w:t>自本公告发布之日起3个工作日。</w:t>
      </w:r>
    </w:p>
    <w:p w14:paraId="2B532F99">
      <w:pPr>
        <w:spacing w:line="360" w:lineRule="auto"/>
        <w:rPr>
          <w:rFonts w:ascii="宋体" w:hAnsi="宋体" w:cs="宋体"/>
          <w:b/>
          <w:bCs/>
          <w:sz w:val="24"/>
          <w:szCs w:val="24"/>
        </w:rPr>
      </w:pPr>
      <w:r>
        <w:rPr>
          <w:rFonts w:hint="eastAsia" w:ascii="宋体" w:hAnsi="宋体" w:cs="宋体"/>
          <w:b/>
          <w:bCs/>
          <w:sz w:val="24"/>
          <w:szCs w:val="24"/>
        </w:rPr>
        <w:t>七、其他补充事宜</w:t>
      </w:r>
      <w:bookmarkEnd w:id="25"/>
      <w:bookmarkEnd w:id="26"/>
    </w:p>
    <w:p w14:paraId="4FBF38C6">
      <w:pPr>
        <w:spacing w:line="360" w:lineRule="auto"/>
        <w:ind w:firstLine="480" w:firstLineChars="200"/>
        <w:rPr>
          <w:rFonts w:eastAsiaTheme="minorEastAsia"/>
          <w:bCs/>
          <w:sz w:val="24"/>
        </w:rPr>
      </w:pPr>
      <w:bookmarkStart w:id="27" w:name="_Toc28359095"/>
      <w:bookmarkStart w:id="28" w:name="_Toc35393805"/>
      <w:bookmarkStart w:id="29" w:name="_Toc35393636"/>
      <w:bookmarkStart w:id="30" w:name="_Toc28359018"/>
      <w:r>
        <w:rPr>
          <w:rFonts w:hint="eastAsia" w:eastAsiaTheme="minorEastAsia"/>
          <w:bCs/>
          <w:sz w:val="24"/>
        </w:rPr>
        <w:t>1.</w:t>
      </w:r>
      <w:r>
        <w:rPr>
          <w:rFonts w:hint="eastAsia" w:eastAsiaTheme="minorEastAsia"/>
          <w:bCs/>
          <w:sz w:val="24"/>
          <w:lang w:val="zh-TW" w:eastAsia="zh-TW"/>
        </w:rPr>
        <w:t>本项目需要落实的政府采购政策：</w:t>
      </w:r>
    </w:p>
    <w:p w14:paraId="345BD9C9">
      <w:pPr>
        <w:tabs>
          <w:tab w:val="left" w:pos="567"/>
        </w:tabs>
        <w:spacing w:line="360" w:lineRule="auto"/>
        <w:ind w:firstLine="480" w:firstLineChars="200"/>
        <w:rPr>
          <w:rFonts w:ascii="宋体" w:hAnsi="宋体" w:cs="宋体"/>
          <w:sz w:val="24"/>
          <w:lang w:bidi="en-US"/>
        </w:rPr>
      </w:pPr>
      <w:r>
        <w:rPr>
          <w:rFonts w:hint="eastAsia" w:ascii="宋体" w:hAnsi="宋体" w:cs="宋体"/>
          <w:sz w:val="24"/>
          <w:lang w:bidi="en-US"/>
        </w:rPr>
        <w:t>（1）政府采购促进中小企业发展管理办法 (财库[2020]46号)</w:t>
      </w:r>
    </w:p>
    <w:p w14:paraId="51FF5596">
      <w:pPr>
        <w:tabs>
          <w:tab w:val="left" w:pos="567"/>
        </w:tabs>
        <w:spacing w:line="360" w:lineRule="auto"/>
        <w:ind w:firstLine="480" w:firstLineChars="200"/>
        <w:rPr>
          <w:rFonts w:ascii="宋体" w:hAnsi="宋体" w:cs="宋体"/>
          <w:sz w:val="24"/>
          <w:lang w:bidi="en-US"/>
        </w:rPr>
      </w:pPr>
      <w:r>
        <w:rPr>
          <w:rFonts w:hint="eastAsia" w:ascii="宋体" w:hAnsi="宋体" w:cs="宋体"/>
          <w:sz w:val="24"/>
          <w:lang w:bidi="en-US"/>
        </w:rPr>
        <w:t>（2）政府采购支持监狱企业发展政策（财库[2014]68号）</w:t>
      </w:r>
    </w:p>
    <w:p w14:paraId="4A90F668">
      <w:pPr>
        <w:tabs>
          <w:tab w:val="left" w:pos="567"/>
        </w:tabs>
        <w:spacing w:line="360" w:lineRule="auto"/>
        <w:ind w:firstLine="480" w:firstLineChars="200"/>
        <w:rPr>
          <w:rFonts w:ascii="宋体" w:hAnsi="宋体" w:cs="宋体"/>
          <w:sz w:val="24"/>
          <w:lang w:bidi="en-US"/>
        </w:rPr>
      </w:pPr>
      <w:r>
        <w:rPr>
          <w:rFonts w:hint="eastAsia" w:ascii="宋体" w:hAnsi="宋体" w:cs="宋体"/>
          <w:sz w:val="24"/>
          <w:lang w:bidi="en-US"/>
        </w:rPr>
        <w:t>（3）关于促进残疾人就业政府采购政策的通知（财库〔2017〕141号）</w:t>
      </w:r>
    </w:p>
    <w:p w14:paraId="42FC9B53">
      <w:pPr>
        <w:tabs>
          <w:tab w:val="left" w:pos="567"/>
        </w:tabs>
        <w:spacing w:line="360" w:lineRule="auto"/>
        <w:ind w:left="992" w:leftChars="220" w:hanging="530" w:hangingChars="221"/>
        <w:rPr>
          <w:rFonts w:ascii="宋体" w:hAnsi="宋体" w:cs="宋体"/>
          <w:sz w:val="24"/>
          <w:lang w:bidi="en-US"/>
        </w:rPr>
      </w:pPr>
      <w:r>
        <w:rPr>
          <w:rFonts w:hint="eastAsia" w:ascii="宋体" w:hAnsi="宋体" w:cs="宋体"/>
          <w:sz w:val="24"/>
          <w:lang w:bidi="en-US"/>
        </w:rPr>
        <w:t>（4） 财政部关于调整优化节能产品、环境标志产品政府采购执行机制的通知（财库〔2019〕9号）</w:t>
      </w:r>
    </w:p>
    <w:p w14:paraId="5DF117F6">
      <w:pPr>
        <w:tabs>
          <w:tab w:val="left" w:pos="567"/>
        </w:tabs>
        <w:spacing w:line="360" w:lineRule="auto"/>
        <w:ind w:firstLine="480" w:firstLineChars="200"/>
        <w:rPr>
          <w:rFonts w:ascii="宋体" w:hAnsi="宋体" w:cs="宋体"/>
          <w:sz w:val="24"/>
          <w:lang w:bidi="en-US"/>
        </w:rPr>
      </w:pPr>
      <w:r>
        <w:rPr>
          <w:rFonts w:hint="eastAsia" w:ascii="宋体" w:hAnsi="宋体" w:cs="宋体"/>
          <w:sz w:val="24"/>
          <w:lang w:bidi="en-US"/>
        </w:rPr>
        <w:t>（5）政府采购进口产品管理办法（财库〔2007〕119号）</w:t>
      </w:r>
    </w:p>
    <w:p w14:paraId="5A9F804D">
      <w:pPr>
        <w:spacing w:line="360" w:lineRule="auto"/>
        <w:ind w:left="1199" w:leftChars="228" w:hanging="720" w:hangingChars="300"/>
        <w:rPr>
          <w:rFonts w:ascii="宋体" w:hAnsi="宋体" w:cs="宋体"/>
          <w:sz w:val="24"/>
          <w:lang w:bidi="en-US"/>
        </w:rPr>
      </w:pPr>
      <w:r>
        <w:rPr>
          <w:rFonts w:hint="eastAsia" w:ascii="宋体" w:hAnsi="宋体" w:cs="宋体"/>
          <w:sz w:val="24"/>
          <w:lang w:bidi="en-US"/>
        </w:rPr>
        <w:t>（6）北京市财政局关于落实好政府采购支持中小企业发展的通知(京财采购〔2022〕1143号)</w:t>
      </w:r>
    </w:p>
    <w:p w14:paraId="35F06C3B">
      <w:pPr>
        <w:tabs>
          <w:tab w:val="left" w:pos="426"/>
        </w:tabs>
        <w:spacing w:line="360" w:lineRule="auto"/>
        <w:ind w:firstLine="480" w:firstLineChars="200"/>
        <w:rPr>
          <w:rFonts w:ascii="宋体" w:hAnsi="宋体" w:cs="宋体"/>
          <w:sz w:val="24"/>
          <w:lang w:bidi="en-US"/>
        </w:rPr>
      </w:pPr>
      <w:r>
        <w:rPr>
          <w:rFonts w:hint="eastAsia" w:ascii="宋体" w:hAnsi="宋体" w:cs="宋体"/>
          <w:sz w:val="24"/>
          <w:lang w:bidi="en-US"/>
        </w:rPr>
        <w:t>（7）关于进一步加大政府采购支持中小企业力度的通知（财库〔2022〕19号）</w:t>
      </w:r>
    </w:p>
    <w:p w14:paraId="26D16B31">
      <w:pPr>
        <w:tabs>
          <w:tab w:val="left" w:pos="624"/>
        </w:tabs>
        <w:spacing w:line="360" w:lineRule="auto"/>
        <w:ind w:left="992" w:leftChars="244" w:hanging="480" w:hangingChars="200"/>
        <w:rPr>
          <w:rFonts w:hAnsi="宋体"/>
          <w:sz w:val="24"/>
          <w:lang w:bidi="en-US"/>
        </w:rPr>
      </w:pPr>
      <w:r>
        <w:rPr>
          <w:rFonts w:hAnsi="宋体"/>
          <w:sz w:val="24"/>
          <w:lang w:bidi="en-US"/>
        </w:rPr>
        <w:t>（8）</w:t>
      </w:r>
      <w:r>
        <w:rPr>
          <w:rFonts w:hint="eastAsia" w:hAnsi="宋体"/>
          <w:sz w:val="24"/>
          <w:lang w:bidi="en-US"/>
        </w:rPr>
        <w:t>北京市财政局 中国人民银行营业管理部关于推进政府采购合同线上融资有关工作的通知（京财采购〔2023〕637号）</w:t>
      </w:r>
    </w:p>
    <w:p w14:paraId="1FC7D6F9">
      <w:pPr>
        <w:tabs>
          <w:tab w:val="left" w:pos="624"/>
        </w:tabs>
        <w:spacing w:line="360" w:lineRule="auto"/>
        <w:ind w:left="992" w:leftChars="244" w:hanging="480" w:hangingChars="200"/>
        <w:rPr>
          <w:rStyle w:val="101"/>
          <w:rFonts w:hAnsi="宋体"/>
          <w:sz w:val="24"/>
          <w:lang w:bidi="en-US"/>
        </w:rPr>
      </w:pPr>
      <w:bookmarkStart w:id="31" w:name="OLE_LINK14"/>
      <w:r>
        <w:rPr>
          <w:rFonts w:hint="eastAsia" w:hAnsi="宋体"/>
          <w:sz w:val="24"/>
          <w:lang w:bidi="en-US"/>
        </w:rPr>
        <w:t>（9）关于推动解决政府采购异常低价问题的通知（财库〔2026〕2号）等</w:t>
      </w:r>
      <w:bookmarkEnd w:id="31"/>
      <w:r>
        <w:rPr>
          <w:rFonts w:hint="eastAsia" w:hAnsi="宋体"/>
          <w:sz w:val="24"/>
          <w:lang w:bidi="en-US"/>
        </w:rPr>
        <w:t>。</w:t>
      </w:r>
    </w:p>
    <w:p w14:paraId="2E0151F7">
      <w:pPr>
        <w:spacing w:line="360" w:lineRule="auto"/>
        <w:ind w:firstLine="480" w:firstLineChars="200"/>
        <w:rPr>
          <w:rFonts w:eastAsiaTheme="minorEastAsia"/>
          <w:bCs/>
          <w:sz w:val="24"/>
        </w:rPr>
      </w:pPr>
      <w:r>
        <w:rPr>
          <w:rFonts w:hint="eastAsia" w:eastAsiaTheme="minorEastAsia"/>
          <w:bCs/>
          <w:sz w:val="24"/>
        </w:rPr>
        <w:t>2. 本项目公告在中国政府采购网（</w:t>
      </w:r>
      <w:r>
        <w:fldChar w:fldCharType="begin"/>
      </w:r>
      <w:r>
        <w:instrText xml:space="preserve"> HYPERLINK "http://www.ccgp.gov.cn/）、北京市政府采购" </w:instrText>
      </w:r>
      <w:r>
        <w:fldChar w:fldCharType="separate"/>
      </w:r>
      <w:r>
        <w:rPr>
          <w:rFonts w:hint="eastAsia" w:eastAsiaTheme="minorEastAsia"/>
          <w:bCs/>
          <w:sz w:val="24"/>
        </w:rPr>
        <w:t>http://www.ccgp.gov.cn/）、北京市政府采购</w:t>
      </w:r>
      <w:r>
        <w:rPr>
          <w:rFonts w:hint="eastAsia" w:eastAsiaTheme="minorEastAsia"/>
          <w:bCs/>
          <w:sz w:val="24"/>
        </w:rPr>
        <w:fldChar w:fldCharType="end"/>
      </w:r>
      <w:r>
        <w:rPr>
          <w:rFonts w:hint="eastAsia" w:eastAsiaTheme="minorEastAsia"/>
          <w:bCs/>
          <w:sz w:val="24"/>
        </w:rPr>
        <w:t>网（http://www.ccgp-beijing.gov.cn/）上同时发布。</w:t>
      </w:r>
    </w:p>
    <w:p w14:paraId="55FCC160">
      <w:pPr>
        <w:spacing w:line="360" w:lineRule="auto"/>
        <w:ind w:firstLine="480" w:firstLineChars="200"/>
        <w:rPr>
          <w:rFonts w:eastAsiaTheme="minorEastAsia"/>
          <w:bCs/>
          <w:sz w:val="24"/>
        </w:rPr>
      </w:pPr>
      <w:r>
        <w:rPr>
          <w:rFonts w:hint="eastAsia" w:eastAsiaTheme="minorEastAsia"/>
          <w:bCs/>
          <w:sz w:val="24"/>
        </w:rPr>
        <w:t>3. 凡对本次招标提出询问及质疑，请与北京天极招投标咨询有限公司联系（质疑函请采用政府采购供应商质疑函范本格式，以书面形式一次性提交）。</w:t>
      </w:r>
    </w:p>
    <w:p w14:paraId="3E6F6E27">
      <w:pPr>
        <w:spacing w:line="360" w:lineRule="auto"/>
        <w:ind w:firstLine="480" w:firstLineChars="200"/>
        <w:rPr>
          <w:rFonts w:eastAsiaTheme="minorEastAsia"/>
          <w:bCs/>
          <w:sz w:val="24"/>
        </w:rPr>
      </w:pPr>
      <w:r>
        <w:rPr>
          <w:rFonts w:hint="eastAsia" w:eastAsiaTheme="minorEastAsia"/>
          <w:bCs/>
          <w:sz w:val="24"/>
        </w:rPr>
        <w:t>4. 本项目采用电子化与线下相结合采购方式，请供应商认真学习北京市政府采购电子交易平台发布的相关操作手册（供应商可在交易平台下载相关手册），办理 CA 数字证书或电子营业执照、进行北京市政府采购电子交易平台注册绑定，并认真核实 CA 数字证书或电子营业执照情况确认是否符合本项目电子化采购流程要求。</w:t>
      </w:r>
    </w:p>
    <w:p w14:paraId="58CE21C1">
      <w:pPr>
        <w:spacing w:line="360" w:lineRule="auto"/>
        <w:ind w:firstLine="480" w:firstLineChars="200"/>
        <w:rPr>
          <w:rFonts w:eastAsiaTheme="minorEastAsia"/>
          <w:bCs/>
          <w:sz w:val="24"/>
        </w:rPr>
      </w:pPr>
      <w:r>
        <w:rPr>
          <w:rFonts w:hint="eastAsia" w:eastAsiaTheme="minorEastAsia"/>
          <w:bCs/>
          <w:sz w:val="24"/>
        </w:rPr>
        <w:t>CA 数字证书服务热线 010-58511086</w:t>
      </w:r>
    </w:p>
    <w:p w14:paraId="159265A0">
      <w:pPr>
        <w:spacing w:line="360" w:lineRule="auto"/>
        <w:ind w:firstLine="480" w:firstLineChars="200"/>
        <w:rPr>
          <w:rFonts w:eastAsiaTheme="minorEastAsia"/>
          <w:bCs/>
          <w:sz w:val="24"/>
        </w:rPr>
      </w:pPr>
      <w:r>
        <w:rPr>
          <w:rFonts w:hint="eastAsia" w:eastAsiaTheme="minorEastAsia"/>
          <w:bCs/>
          <w:sz w:val="24"/>
        </w:rPr>
        <w:t>电子营业执照服务热线 400-699-7000</w:t>
      </w:r>
    </w:p>
    <w:p w14:paraId="05EF1227">
      <w:pPr>
        <w:spacing w:line="360" w:lineRule="auto"/>
        <w:ind w:firstLine="480" w:firstLineChars="200"/>
        <w:rPr>
          <w:rFonts w:eastAsiaTheme="minorEastAsia"/>
          <w:bCs/>
          <w:sz w:val="24"/>
        </w:rPr>
      </w:pPr>
      <w:r>
        <w:rPr>
          <w:rFonts w:hint="eastAsia" w:eastAsiaTheme="minorEastAsia"/>
          <w:bCs/>
          <w:sz w:val="24"/>
        </w:rPr>
        <w:t>技术支持服务热线 010-86483801</w:t>
      </w:r>
    </w:p>
    <w:p w14:paraId="33614A78">
      <w:pPr>
        <w:spacing w:line="360" w:lineRule="auto"/>
        <w:ind w:firstLine="480" w:firstLineChars="200"/>
        <w:rPr>
          <w:rFonts w:eastAsiaTheme="minorEastAsia"/>
          <w:bCs/>
          <w:sz w:val="24"/>
        </w:rPr>
      </w:pPr>
      <w:r>
        <w:rPr>
          <w:rFonts w:hint="eastAsia" w:eastAsiaTheme="minorEastAsia"/>
          <w:bCs/>
          <w:sz w:val="24"/>
        </w:rPr>
        <w:t>4.1办理 CA 数字证书或电子营业执照</w:t>
      </w:r>
    </w:p>
    <w:p w14:paraId="35438991">
      <w:pPr>
        <w:spacing w:line="360" w:lineRule="auto"/>
        <w:ind w:firstLine="480" w:firstLineChars="200"/>
        <w:rPr>
          <w:rFonts w:eastAsiaTheme="minorEastAsia"/>
          <w:bCs/>
          <w:sz w:val="24"/>
        </w:rPr>
      </w:pPr>
      <w:r>
        <w:rPr>
          <w:rFonts w:hint="eastAsia" w:eastAsiaTheme="minorEastAsia"/>
          <w:bCs/>
          <w:sz w:val="24"/>
        </w:rPr>
        <w:t>供应商登录北京市政府采购电子交易平台查阅 ”用户指南”— ”操作指南”— ”市场主体 CA 办理操作流程指引”/”电子营业执照使用指南”，按照程序要求办理。</w:t>
      </w:r>
    </w:p>
    <w:p w14:paraId="7830F0B9">
      <w:pPr>
        <w:spacing w:line="360" w:lineRule="auto"/>
        <w:ind w:firstLine="480" w:firstLineChars="200"/>
        <w:rPr>
          <w:rFonts w:eastAsiaTheme="minorEastAsia"/>
          <w:bCs/>
          <w:sz w:val="24"/>
        </w:rPr>
      </w:pPr>
      <w:r>
        <w:rPr>
          <w:rFonts w:hint="eastAsia" w:eastAsiaTheme="minorEastAsia"/>
          <w:bCs/>
          <w:sz w:val="24"/>
        </w:rPr>
        <w:t>4.2注册</w:t>
      </w:r>
    </w:p>
    <w:p w14:paraId="7E26D253">
      <w:pPr>
        <w:spacing w:line="360" w:lineRule="auto"/>
        <w:ind w:firstLine="480" w:firstLineChars="200"/>
        <w:rPr>
          <w:rFonts w:eastAsiaTheme="minorEastAsia"/>
          <w:bCs/>
          <w:sz w:val="24"/>
        </w:rPr>
      </w:pPr>
      <w:r>
        <w:rPr>
          <w:rFonts w:hint="eastAsia" w:eastAsiaTheme="minorEastAsia"/>
          <w:bCs/>
          <w:sz w:val="24"/>
        </w:rPr>
        <w:t>供应商登录北京市政府采购电子交易平台””用户指南”— ”操作指南”— ”市场主体注册入库操作流程指引”进行自助注册绑定。</w:t>
      </w:r>
    </w:p>
    <w:p w14:paraId="672AE8A2">
      <w:pPr>
        <w:spacing w:line="360" w:lineRule="auto"/>
        <w:ind w:firstLine="480" w:firstLineChars="200"/>
        <w:rPr>
          <w:rFonts w:eastAsiaTheme="minorEastAsia"/>
          <w:bCs/>
          <w:sz w:val="24"/>
        </w:rPr>
      </w:pPr>
      <w:r>
        <w:rPr>
          <w:rFonts w:hint="eastAsia" w:eastAsiaTheme="minorEastAsia"/>
          <w:bCs/>
          <w:sz w:val="24"/>
        </w:rPr>
        <w:t>4.3 驱动、客户端下载</w:t>
      </w:r>
    </w:p>
    <w:p w14:paraId="5C9AA277">
      <w:pPr>
        <w:spacing w:line="360" w:lineRule="auto"/>
        <w:ind w:firstLine="480" w:firstLineChars="200"/>
        <w:rPr>
          <w:rFonts w:eastAsiaTheme="minorEastAsia"/>
          <w:bCs/>
          <w:sz w:val="24"/>
        </w:rPr>
      </w:pPr>
      <w:r>
        <w:rPr>
          <w:rFonts w:hint="eastAsia" w:eastAsiaTheme="minorEastAsia"/>
          <w:bCs/>
          <w:sz w:val="24"/>
        </w:rPr>
        <w:t>供应商登录北京市政府采购电子交易平台”用户指南”— ”工具下载”— ”招标采购系统文件驱动安装包”下载相关驱动。</w:t>
      </w:r>
    </w:p>
    <w:p w14:paraId="29EE3287">
      <w:pPr>
        <w:spacing w:line="360" w:lineRule="auto"/>
        <w:ind w:firstLine="480" w:firstLineChars="200"/>
        <w:rPr>
          <w:rFonts w:eastAsiaTheme="minorEastAsia"/>
          <w:bCs/>
          <w:sz w:val="24"/>
        </w:rPr>
      </w:pPr>
      <w:r>
        <w:rPr>
          <w:rFonts w:hint="eastAsia" w:eastAsiaTheme="minorEastAsia"/>
          <w:bCs/>
          <w:sz w:val="24"/>
        </w:rPr>
        <w:t>供应商登录北京市政府采购电子交易平台”用户指南”— ”工具下载”— ”投标文件编制工具”下载相关客户端。</w:t>
      </w:r>
    </w:p>
    <w:p w14:paraId="030DDA54">
      <w:pPr>
        <w:spacing w:line="360" w:lineRule="auto"/>
        <w:ind w:firstLine="480" w:firstLineChars="200"/>
        <w:rPr>
          <w:rFonts w:eastAsiaTheme="minorEastAsia"/>
          <w:bCs/>
          <w:sz w:val="24"/>
        </w:rPr>
      </w:pPr>
      <w:r>
        <w:rPr>
          <w:rFonts w:hint="eastAsia" w:eastAsiaTheme="minorEastAsia"/>
          <w:bCs/>
          <w:sz w:val="24"/>
        </w:rPr>
        <w:t>4.4获取电子招标文件</w:t>
      </w:r>
    </w:p>
    <w:p w14:paraId="22F0F961">
      <w:pPr>
        <w:spacing w:line="360" w:lineRule="auto"/>
        <w:ind w:firstLine="480" w:firstLineChars="200"/>
        <w:rPr>
          <w:rFonts w:eastAsiaTheme="minorEastAsia"/>
          <w:bCs/>
          <w:sz w:val="24"/>
        </w:rPr>
      </w:pPr>
      <w:r>
        <w:rPr>
          <w:rFonts w:hint="eastAsia" w:eastAsiaTheme="minorEastAsia"/>
          <w:bCs/>
          <w:sz w:val="24"/>
        </w:rPr>
        <w:t>供应商使用 CA 数字证书或电子营业执照登录北京市政府采购电子交易平台获取电子招标文件。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投标无效。</w:t>
      </w:r>
    </w:p>
    <w:p w14:paraId="70068DCC">
      <w:pPr>
        <w:widowControl/>
        <w:spacing w:line="360" w:lineRule="auto"/>
        <w:jc w:val="left"/>
        <w:rPr>
          <w:rFonts w:ascii="宋体" w:hAnsi="宋体" w:cs="宋体"/>
          <w:b/>
          <w:bCs/>
          <w:sz w:val="24"/>
          <w:szCs w:val="24"/>
        </w:rPr>
      </w:pPr>
      <w:r>
        <w:rPr>
          <w:rFonts w:hint="eastAsia" w:ascii="宋体" w:hAnsi="宋体" w:cs="宋体"/>
          <w:b/>
          <w:bCs/>
          <w:sz w:val="24"/>
          <w:szCs w:val="24"/>
        </w:rPr>
        <w:t>八、凡对本次采购提出询问，请按以下方式联系。</w:t>
      </w:r>
      <w:bookmarkEnd w:id="27"/>
      <w:bookmarkEnd w:id="28"/>
      <w:bookmarkEnd w:id="29"/>
      <w:bookmarkEnd w:id="30"/>
    </w:p>
    <w:p w14:paraId="42E7BD95">
      <w:pPr>
        <w:widowControl/>
        <w:spacing w:line="360" w:lineRule="auto"/>
        <w:jc w:val="left"/>
        <w:rPr>
          <w:rFonts w:eastAsiaTheme="minorEastAsia"/>
          <w:b/>
          <w:sz w:val="24"/>
        </w:rPr>
      </w:pPr>
      <w:r>
        <w:rPr>
          <w:rFonts w:eastAsiaTheme="minorEastAsia"/>
          <w:sz w:val="24"/>
        </w:rPr>
        <w:t>　　　</w:t>
      </w:r>
      <w:r>
        <w:rPr>
          <w:rFonts w:eastAsiaTheme="minorEastAsia"/>
          <w:b/>
          <w:sz w:val="24"/>
        </w:rPr>
        <w:t>1.采购人信息</w:t>
      </w:r>
    </w:p>
    <w:p w14:paraId="523DE03C">
      <w:pPr>
        <w:spacing w:line="360" w:lineRule="auto"/>
        <w:ind w:left="1079" w:leftChars="371" w:hanging="300" w:hangingChars="125"/>
        <w:jc w:val="left"/>
        <w:rPr>
          <w:rFonts w:eastAsiaTheme="minorEastAsia"/>
          <w:sz w:val="24"/>
        </w:rPr>
      </w:pPr>
      <w:bookmarkStart w:id="32" w:name="_Toc28359009"/>
      <w:bookmarkStart w:id="33" w:name="_Toc28359086"/>
      <w:r>
        <w:rPr>
          <w:rFonts w:eastAsiaTheme="minorEastAsia"/>
          <w:sz w:val="24"/>
        </w:rPr>
        <w:t>名    称：</w:t>
      </w:r>
      <w:r>
        <w:rPr>
          <w:rFonts w:hint="eastAsia" w:ascii="宋体" w:hAnsi="宋体" w:cs="宋体"/>
          <w:sz w:val="24"/>
        </w:rPr>
        <w:t>北京市木樨园体育运动技术学校(北京市排球运动管理中心)</w:t>
      </w:r>
    </w:p>
    <w:p w14:paraId="600BEAEF">
      <w:pPr>
        <w:spacing w:line="360" w:lineRule="auto"/>
        <w:ind w:left="1079" w:leftChars="371" w:hanging="300" w:hangingChars="125"/>
        <w:jc w:val="left"/>
        <w:rPr>
          <w:rFonts w:eastAsiaTheme="minorEastAsia"/>
          <w:sz w:val="24"/>
        </w:rPr>
      </w:pPr>
      <w:r>
        <w:rPr>
          <w:rFonts w:eastAsiaTheme="minorEastAsia"/>
          <w:sz w:val="24"/>
        </w:rPr>
        <w:t>地    址：</w:t>
      </w:r>
      <w:r>
        <w:rPr>
          <w:rFonts w:hint="eastAsia" w:ascii="宋体" w:hAnsi="宋体" w:cs="宋体"/>
          <w:sz w:val="24"/>
        </w:rPr>
        <w:t>北京市丰台区光彩北路4号</w:t>
      </w:r>
    </w:p>
    <w:p w14:paraId="43330720">
      <w:pPr>
        <w:spacing w:line="360" w:lineRule="auto"/>
        <w:ind w:left="1079" w:leftChars="371" w:hanging="300" w:hangingChars="125"/>
        <w:jc w:val="left"/>
        <w:rPr>
          <w:rStyle w:val="101"/>
          <w:rFonts w:ascii="宋体" w:hAnsi="宋体" w:cs="宋体"/>
          <w:sz w:val="24"/>
          <w:highlight w:val="yellow"/>
          <w:u w:color="000000"/>
        </w:rPr>
      </w:pPr>
      <w:r>
        <w:rPr>
          <w:rFonts w:eastAsiaTheme="minorEastAsia"/>
          <w:sz w:val="24"/>
        </w:rPr>
        <w:t>联系方式：</w:t>
      </w:r>
      <w:r>
        <w:rPr>
          <w:rFonts w:hint="eastAsia" w:eastAsiaTheme="minorEastAsia"/>
          <w:sz w:val="24"/>
        </w:rPr>
        <w:t>薛老师，</w:t>
      </w:r>
      <w:bookmarkStart w:id="34" w:name="OLE_LINK7"/>
      <w:r>
        <w:rPr>
          <w:rFonts w:hint="eastAsia" w:ascii="宋体" w:hAnsi="宋体" w:cs="宋体"/>
          <w:sz w:val="24"/>
          <w:highlight w:val="none"/>
        </w:rPr>
        <w:t>010-67215550-8182</w:t>
      </w:r>
    </w:p>
    <w:bookmarkEnd w:id="32"/>
    <w:bookmarkEnd w:id="33"/>
    <w:bookmarkEnd w:id="34"/>
    <w:p w14:paraId="19437077">
      <w:pPr>
        <w:spacing w:line="360" w:lineRule="auto"/>
        <w:ind w:firstLine="665" w:firstLineChars="276"/>
        <w:jc w:val="left"/>
        <w:rPr>
          <w:rFonts w:ascii="宋体"/>
          <w:b/>
          <w:sz w:val="24"/>
        </w:rPr>
      </w:pPr>
      <w:r>
        <w:rPr>
          <w:rFonts w:ascii="宋体" w:hAnsi="宋体" w:cs="宋体"/>
          <w:b/>
          <w:sz w:val="24"/>
        </w:rPr>
        <w:t>2.</w:t>
      </w:r>
      <w:r>
        <w:rPr>
          <w:rFonts w:hint="eastAsia" w:ascii="宋体" w:hAnsi="宋体" w:cs="宋体"/>
          <w:b/>
          <w:sz w:val="24"/>
        </w:rPr>
        <w:t>采购代理机构信息</w:t>
      </w:r>
    </w:p>
    <w:p w14:paraId="017160F2">
      <w:pPr>
        <w:pStyle w:val="268"/>
        <w:spacing w:line="360" w:lineRule="auto"/>
        <w:ind w:firstLine="787" w:firstLineChars="328"/>
        <w:rPr>
          <w:rStyle w:val="101"/>
          <w:rFonts w:ascii="宋体" w:hAnsi="宋体" w:eastAsia="宋体" w:cs="宋体"/>
          <w:color w:val="auto"/>
          <w:sz w:val="24"/>
          <w:szCs w:val="24"/>
          <w:lang w:val="zh-TW" w:eastAsia="zh-TW"/>
        </w:rPr>
      </w:pPr>
      <w:r>
        <w:rPr>
          <w:rStyle w:val="101"/>
          <w:rFonts w:ascii="宋体" w:hAnsi="宋体" w:eastAsia="宋体" w:cs="宋体"/>
          <w:color w:val="auto"/>
          <w:sz w:val="24"/>
          <w:szCs w:val="24"/>
          <w:lang w:val="zh-TW" w:eastAsia="zh-TW"/>
        </w:rPr>
        <w:t>名  称：北京天极招投标咨询有限公司　</w:t>
      </w:r>
    </w:p>
    <w:p w14:paraId="67B30331">
      <w:pPr>
        <w:pStyle w:val="268"/>
        <w:spacing w:line="360" w:lineRule="auto"/>
        <w:ind w:firstLine="787" w:firstLineChars="328"/>
        <w:rPr>
          <w:rStyle w:val="101"/>
          <w:rFonts w:ascii="宋体" w:hAnsi="宋体" w:eastAsia="宋体" w:cs="宋体"/>
          <w:color w:val="auto"/>
          <w:sz w:val="24"/>
          <w:szCs w:val="24"/>
        </w:rPr>
      </w:pPr>
      <w:r>
        <w:rPr>
          <w:rStyle w:val="101"/>
          <w:rFonts w:ascii="宋体" w:hAnsi="宋体" w:eastAsia="宋体" w:cs="宋体"/>
          <w:color w:val="auto"/>
          <w:sz w:val="24"/>
          <w:szCs w:val="24"/>
          <w:lang w:val="zh-TW" w:eastAsia="zh-TW"/>
        </w:rPr>
        <w:t>地　址：</w:t>
      </w:r>
      <w:bookmarkStart w:id="35" w:name="OLE_LINK9"/>
      <w:r>
        <w:rPr>
          <w:rStyle w:val="101"/>
          <w:rFonts w:ascii="宋体" w:hAnsi="宋体" w:eastAsia="宋体" w:cs="宋体"/>
          <w:color w:val="auto"/>
          <w:sz w:val="24"/>
          <w:szCs w:val="24"/>
          <w:lang w:val="zh-TW" w:eastAsia="zh-TW"/>
        </w:rPr>
        <w:t>北京市大兴区宏业东路</w:t>
      </w:r>
      <w:r>
        <w:rPr>
          <w:rStyle w:val="101"/>
          <w:rFonts w:ascii="宋体" w:hAnsi="宋体" w:eastAsia="宋体" w:cs="宋体"/>
          <w:color w:val="auto"/>
          <w:sz w:val="24"/>
          <w:szCs w:val="24"/>
        </w:rPr>
        <w:t>1</w:t>
      </w:r>
      <w:r>
        <w:rPr>
          <w:rStyle w:val="101"/>
          <w:rFonts w:ascii="宋体" w:hAnsi="宋体" w:eastAsia="宋体" w:cs="宋体"/>
          <w:color w:val="auto"/>
          <w:sz w:val="24"/>
          <w:szCs w:val="24"/>
          <w:lang w:val="zh-TW" w:eastAsia="zh-TW"/>
        </w:rPr>
        <w:t>号院</w:t>
      </w:r>
      <w:r>
        <w:rPr>
          <w:rStyle w:val="101"/>
          <w:rFonts w:ascii="宋体" w:hAnsi="宋体" w:eastAsia="宋体" w:cs="宋体"/>
          <w:color w:val="auto"/>
          <w:sz w:val="24"/>
          <w:szCs w:val="24"/>
        </w:rPr>
        <w:t>3</w:t>
      </w:r>
      <w:r>
        <w:rPr>
          <w:rStyle w:val="101"/>
          <w:rFonts w:ascii="宋体" w:hAnsi="宋体" w:eastAsia="宋体" w:cs="宋体"/>
          <w:color w:val="auto"/>
          <w:sz w:val="24"/>
          <w:szCs w:val="24"/>
          <w:lang w:val="zh-TW" w:eastAsia="zh-TW"/>
        </w:rPr>
        <w:t>号楼</w:t>
      </w:r>
      <w:r>
        <w:rPr>
          <w:rStyle w:val="101"/>
          <w:rFonts w:ascii="宋体" w:hAnsi="宋体" w:eastAsia="宋体" w:cs="宋体"/>
          <w:color w:val="auto"/>
          <w:sz w:val="24"/>
          <w:szCs w:val="24"/>
        </w:rPr>
        <w:t>3</w:t>
      </w:r>
      <w:r>
        <w:rPr>
          <w:rStyle w:val="101"/>
          <w:rFonts w:ascii="宋体" w:hAnsi="宋体" w:eastAsia="宋体" w:cs="宋体"/>
          <w:color w:val="auto"/>
          <w:sz w:val="24"/>
          <w:szCs w:val="24"/>
          <w:lang w:val="zh-TW" w:eastAsia="zh-TW"/>
        </w:rPr>
        <w:t>层</w:t>
      </w:r>
      <w:r>
        <w:rPr>
          <w:rStyle w:val="101"/>
          <w:rFonts w:ascii="宋体" w:hAnsi="宋体" w:eastAsia="宋体" w:cs="宋体"/>
          <w:color w:val="auto"/>
          <w:sz w:val="24"/>
          <w:szCs w:val="24"/>
        </w:rPr>
        <w:t>301</w:t>
      </w:r>
      <w:r>
        <w:rPr>
          <w:rStyle w:val="101"/>
          <w:rFonts w:ascii="宋体" w:hAnsi="宋体" w:eastAsia="宋体" w:cs="宋体"/>
          <w:color w:val="auto"/>
          <w:sz w:val="24"/>
          <w:szCs w:val="24"/>
          <w:lang w:val="zh-TW" w:eastAsia="zh-TW"/>
        </w:rPr>
        <w:t>室　</w:t>
      </w:r>
      <w:bookmarkEnd w:id="35"/>
    </w:p>
    <w:p w14:paraId="26E032D9">
      <w:pPr>
        <w:pStyle w:val="268"/>
        <w:spacing w:line="360" w:lineRule="auto"/>
        <w:ind w:firstLine="787" w:firstLineChars="328"/>
        <w:rPr>
          <w:rStyle w:val="101"/>
          <w:rFonts w:ascii="宋体" w:hAnsi="宋体" w:eastAsia="宋体" w:cs="宋体"/>
          <w:color w:val="auto"/>
          <w:sz w:val="24"/>
          <w:szCs w:val="24"/>
        </w:rPr>
      </w:pPr>
      <w:r>
        <w:rPr>
          <w:rStyle w:val="101"/>
          <w:rFonts w:ascii="宋体" w:hAnsi="宋体" w:eastAsia="宋体" w:cs="宋体"/>
          <w:color w:val="auto"/>
          <w:sz w:val="24"/>
          <w:szCs w:val="24"/>
          <w:lang w:val="zh-TW" w:eastAsia="zh-TW"/>
        </w:rPr>
        <w:t>联系方式：</w:t>
      </w:r>
      <w:r>
        <w:rPr>
          <w:rStyle w:val="101"/>
          <w:rFonts w:ascii="宋体" w:hAnsi="宋体" w:eastAsia="宋体" w:cs="宋体"/>
          <w:color w:val="auto"/>
          <w:sz w:val="24"/>
          <w:szCs w:val="24"/>
        </w:rPr>
        <w:t>010-60230611</w:t>
      </w:r>
      <w:r>
        <w:rPr>
          <w:rStyle w:val="101"/>
          <w:rFonts w:hint="eastAsia" w:ascii="宋体" w:hAnsi="宋体" w:eastAsia="宋体" w:cs="宋体"/>
          <w:color w:val="auto"/>
          <w:sz w:val="24"/>
          <w:szCs w:val="24"/>
        </w:rPr>
        <w:t>-8009</w:t>
      </w:r>
    </w:p>
    <w:p w14:paraId="17562A9D">
      <w:pPr>
        <w:pStyle w:val="268"/>
        <w:spacing w:line="360" w:lineRule="auto"/>
        <w:ind w:firstLine="793" w:firstLineChars="329"/>
        <w:rPr>
          <w:rStyle w:val="101"/>
          <w:rFonts w:ascii="宋体" w:hAnsi="宋体" w:eastAsia="宋体" w:cs="宋体"/>
          <w:b/>
          <w:bCs/>
          <w:color w:val="auto"/>
          <w:sz w:val="24"/>
          <w:szCs w:val="24"/>
          <w:u w:val="single"/>
        </w:rPr>
      </w:pPr>
      <w:r>
        <w:rPr>
          <w:rStyle w:val="101"/>
          <w:rFonts w:ascii="宋体" w:hAnsi="宋体" w:eastAsia="宋体" w:cs="宋体"/>
          <w:b/>
          <w:bCs/>
          <w:color w:val="auto"/>
          <w:sz w:val="24"/>
          <w:szCs w:val="24"/>
        </w:rPr>
        <w:t>3.</w:t>
      </w:r>
      <w:r>
        <w:rPr>
          <w:rStyle w:val="101"/>
          <w:rFonts w:ascii="宋体" w:hAnsi="宋体" w:eastAsia="宋体" w:cs="宋体"/>
          <w:b/>
          <w:bCs/>
          <w:color w:val="auto"/>
          <w:sz w:val="24"/>
          <w:szCs w:val="24"/>
          <w:lang w:val="zh-TW" w:eastAsia="zh-TW"/>
        </w:rPr>
        <w:t>项目联系方式</w:t>
      </w:r>
    </w:p>
    <w:p w14:paraId="75FEC548">
      <w:pPr>
        <w:pStyle w:val="268"/>
        <w:spacing w:line="360" w:lineRule="auto"/>
        <w:ind w:right="960" w:firstLine="787" w:firstLineChars="328"/>
        <w:rPr>
          <w:rStyle w:val="101"/>
          <w:rFonts w:ascii="宋体" w:hAnsi="宋体" w:eastAsia="宋体" w:cs="宋体"/>
          <w:color w:val="auto"/>
          <w:sz w:val="24"/>
          <w:szCs w:val="24"/>
          <w:lang w:val="zh-TW" w:eastAsia="zh-TW"/>
        </w:rPr>
      </w:pPr>
      <w:r>
        <w:rPr>
          <w:rStyle w:val="101"/>
          <w:rFonts w:ascii="宋体" w:hAnsi="宋体" w:eastAsia="宋体" w:cs="宋体"/>
          <w:color w:val="auto"/>
          <w:sz w:val="24"/>
          <w:szCs w:val="24"/>
          <w:lang w:val="zh-TW" w:eastAsia="zh-TW"/>
        </w:rPr>
        <w:t>项目联系人：</w:t>
      </w:r>
      <w:bookmarkStart w:id="36" w:name="OLE_LINK8"/>
      <w:r>
        <w:rPr>
          <w:rStyle w:val="101"/>
          <w:rFonts w:hint="eastAsia" w:ascii="宋体" w:hAnsi="宋体" w:eastAsia="宋体" w:cs="宋体"/>
          <w:color w:val="auto"/>
          <w:sz w:val="24"/>
          <w:szCs w:val="24"/>
        </w:rPr>
        <w:t>窦冰雪</w:t>
      </w:r>
      <w:r>
        <w:rPr>
          <w:rStyle w:val="101"/>
          <w:rFonts w:ascii="宋体" w:hAnsi="宋体" w:eastAsia="宋体" w:cs="宋体"/>
          <w:color w:val="auto"/>
          <w:sz w:val="24"/>
          <w:szCs w:val="24"/>
          <w:lang w:val="zh-TW" w:eastAsia="zh-TW"/>
        </w:rPr>
        <w:t>、</w:t>
      </w:r>
      <w:r>
        <w:rPr>
          <w:rStyle w:val="101"/>
          <w:rFonts w:hint="eastAsia" w:ascii="宋体" w:hAnsi="宋体" w:eastAsia="宋体" w:cs="宋体"/>
          <w:color w:val="auto"/>
          <w:sz w:val="24"/>
          <w:szCs w:val="24"/>
        </w:rPr>
        <w:t>安冬</w:t>
      </w:r>
      <w:bookmarkEnd w:id="36"/>
      <w:r>
        <w:rPr>
          <w:rStyle w:val="101"/>
          <w:rFonts w:ascii="宋体" w:hAnsi="宋体" w:eastAsia="宋体" w:cs="宋体"/>
          <w:color w:val="auto"/>
          <w:sz w:val="24"/>
          <w:szCs w:val="24"/>
          <w:lang w:val="zh-TW" w:eastAsia="zh-TW"/>
        </w:rPr>
        <w:t>　</w:t>
      </w:r>
    </w:p>
    <w:p w14:paraId="66F1CE24">
      <w:pPr>
        <w:pStyle w:val="268"/>
        <w:spacing w:line="360" w:lineRule="auto"/>
        <w:ind w:right="960" w:firstLine="787" w:firstLineChars="328"/>
        <w:rPr>
          <w:rStyle w:val="101"/>
          <w:rFonts w:ascii="宋体" w:hAnsi="宋体" w:eastAsia="宋体" w:cs="宋体"/>
          <w:color w:val="auto"/>
          <w:sz w:val="24"/>
          <w:szCs w:val="24"/>
        </w:rPr>
      </w:pPr>
      <w:r>
        <w:rPr>
          <w:rStyle w:val="101"/>
          <w:rFonts w:ascii="宋体" w:hAnsi="宋体" w:eastAsia="宋体" w:cs="宋体"/>
          <w:color w:val="auto"/>
          <w:sz w:val="24"/>
          <w:szCs w:val="24"/>
          <w:lang w:val="zh-TW" w:eastAsia="zh-TW"/>
        </w:rPr>
        <w:t>电　    话：</w:t>
      </w:r>
      <w:r>
        <w:rPr>
          <w:rStyle w:val="101"/>
          <w:rFonts w:ascii="宋体" w:hAnsi="宋体" w:eastAsia="宋体" w:cs="宋体"/>
          <w:color w:val="auto"/>
          <w:sz w:val="24"/>
          <w:szCs w:val="24"/>
        </w:rPr>
        <w:t>010-60230611</w:t>
      </w:r>
      <w:r>
        <w:rPr>
          <w:rStyle w:val="101"/>
          <w:rFonts w:hint="eastAsia" w:ascii="宋体" w:hAnsi="宋体" w:eastAsia="宋体" w:cs="宋体"/>
          <w:color w:val="auto"/>
          <w:sz w:val="24"/>
          <w:szCs w:val="24"/>
        </w:rPr>
        <w:t>-8009</w:t>
      </w:r>
    </w:p>
    <w:p w14:paraId="7FA3394E">
      <w:pPr>
        <w:pStyle w:val="268"/>
        <w:spacing w:line="360" w:lineRule="auto"/>
        <w:ind w:right="960" w:firstLine="787" w:firstLineChars="328"/>
        <w:rPr>
          <w:rStyle w:val="101"/>
          <w:rFonts w:ascii="宋体" w:hAnsi="宋体" w:eastAsia="宋体" w:cs="宋体"/>
          <w:color w:val="auto"/>
          <w:sz w:val="24"/>
          <w:szCs w:val="24"/>
          <w:highlight w:val="none"/>
        </w:rPr>
      </w:pPr>
    </w:p>
    <w:p w14:paraId="3AF25E80">
      <w:pPr>
        <w:spacing w:line="360" w:lineRule="auto"/>
        <w:rPr>
          <w:rFonts w:hint="eastAsia"/>
          <w:b/>
          <w:bCs/>
          <w:sz w:val="40"/>
          <w:szCs w:val="36"/>
          <w:lang w:val="en-US" w:eastAsia="zh-CN"/>
        </w:rPr>
      </w:pPr>
      <w:r>
        <w:rPr>
          <w:rFonts w:hint="eastAsia" w:eastAsia="宋体"/>
          <w:lang w:val="en-US" w:eastAsia="zh-CN"/>
        </w:rPr>
        <w:br w:type="page"/>
      </w:r>
      <w:r>
        <w:rPr>
          <w:rFonts w:hint="eastAsia"/>
          <w:b/>
          <w:bCs/>
          <w:sz w:val="32"/>
          <w:szCs w:val="28"/>
          <w:lang w:val="en-US" w:eastAsia="zh-CN"/>
        </w:rPr>
        <w:t>附：</w:t>
      </w:r>
      <w:r>
        <w:rPr>
          <w:rFonts w:hint="eastAsia"/>
          <w:b/>
          <w:bCs/>
          <w:sz w:val="36"/>
          <w:szCs w:val="32"/>
          <w:lang w:val="en-US" w:eastAsia="zh-CN"/>
        </w:rPr>
        <w:t xml:space="preserve"> </w:t>
      </w:r>
      <w:r>
        <w:rPr>
          <w:rFonts w:hint="eastAsia"/>
          <w:sz w:val="32"/>
          <w:szCs w:val="28"/>
          <w:lang w:val="en-US" w:eastAsia="zh-CN"/>
        </w:rPr>
        <w:t xml:space="preserve">             </w:t>
      </w:r>
      <w:r>
        <w:rPr>
          <w:rFonts w:hint="eastAsia"/>
          <w:b/>
          <w:bCs/>
          <w:sz w:val="40"/>
          <w:szCs w:val="36"/>
          <w:lang w:val="en-US" w:eastAsia="zh-CN"/>
        </w:rPr>
        <w:t xml:space="preserve">  采购需求</w:t>
      </w:r>
    </w:p>
    <w:p w14:paraId="7EB4135F">
      <w:pPr>
        <w:numPr>
          <w:ilvl w:val="0"/>
          <w:numId w:val="0"/>
        </w:numPr>
        <w:spacing w:line="360" w:lineRule="auto"/>
        <w:ind w:firstLine="482" w:firstLineChars="200"/>
        <w:rPr>
          <w:rFonts w:hint="eastAsia"/>
          <w:b/>
          <w:bCs/>
          <w:sz w:val="24"/>
          <w:highlight w:val="none"/>
          <w:lang w:val="en-US" w:eastAsia="zh-CN"/>
        </w:rPr>
      </w:pPr>
    </w:p>
    <w:p w14:paraId="52C54B71">
      <w:pPr>
        <w:pStyle w:val="68"/>
        <w:widowControl w:val="0"/>
        <w:kinsoku/>
        <w:autoSpaceDE/>
        <w:autoSpaceDN/>
        <w:spacing w:line="572" w:lineRule="exact"/>
        <w:ind w:left="0" w:leftChars="0" w:firstLine="480" w:firstLineChars="200"/>
        <w:contextualSpacing/>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一、项目需求背景</w:t>
      </w:r>
    </w:p>
    <w:p w14:paraId="7E784438">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木樨园体校自1993年迁入光彩路现址</w:t>
      </w:r>
      <w:r>
        <w:rPr>
          <w:rFonts w:hint="eastAsia" w:ascii="宋体" w:hAnsi="宋体" w:eastAsia="宋体" w:cs="Times New Roman"/>
          <w:kern w:val="2"/>
          <w:sz w:val="24"/>
          <w:szCs w:val="24"/>
          <w:highlight w:val="none"/>
          <w:lang w:val="en-US" w:eastAsia="zh-CN" w:bidi="ar-SA"/>
        </w:rPr>
        <w:t>，距今已有3</w:t>
      </w:r>
      <w:r>
        <w:rPr>
          <w:rFonts w:hint="eastAsia" w:ascii="宋体" w:hAnsi="宋体" w:cs="Times New Roman"/>
          <w:kern w:val="2"/>
          <w:sz w:val="24"/>
          <w:szCs w:val="24"/>
          <w:highlight w:val="none"/>
          <w:lang w:val="en-US" w:eastAsia="zh-CN" w:bidi="ar-SA"/>
        </w:rPr>
        <w:t>3</w:t>
      </w:r>
      <w:r>
        <w:rPr>
          <w:rFonts w:hint="eastAsia" w:ascii="宋体" w:hAnsi="宋体" w:eastAsia="宋体" w:cs="Times New Roman"/>
          <w:kern w:val="2"/>
          <w:sz w:val="24"/>
          <w:szCs w:val="24"/>
          <w:highlight w:val="none"/>
          <w:lang w:val="en-US" w:eastAsia="zh-CN" w:bidi="ar-SA"/>
        </w:rPr>
        <w:t>年时间，校园内</w:t>
      </w:r>
      <w:r>
        <w:rPr>
          <w:rFonts w:hint="eastAsia" w:ascii="宋体" w:hAnsi="宋体" w:eastAsia="宋体" w:cs="Times New Roman"/>
          <w:kern w:val="2"/>
          <w:sz w:val="24"/>
          <w:szCs w:val="24"/>
          <w:lang w:val="en-US" w:eastAsia="zh-CN" w:bidi="ar-SA"/>
        </w:rPr>
        <w:t>各场馆投入使用均在14年以上，学校现有手球、柔道、排球、摔跤、游泳、跳水、花样游泳等7个奥运会项目的15支运动队，均在体校内体育场馆内进行日常训练。</w:t>
      </w:r>
    </w:p>
    <w:p w14:paraId="6577971D">
      <w:pPr>
        <w:pStyle w:val="68"/>
        <w:widowControl w:val="0"/>
        <w:kinsoku/>
        <w:autoSpaceDE/>
        <w:autoSpaceDN/>
        <w:spacing w:line="572" w:lineRule="exact"/>
        <w:ind w:firstLine="643"/>
        <w:contextualSpacing/>
        <w:jc w:val="both"/>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体校现状田径场面积约17200平方米（长153米×宽112米）。田径场外围为不规则田径跑道，场心为闲置操场，操场表层为天然覆土、覆土之上为自然生长的杂草，下部为填埋的建筑垃圾。田径场内现有一处旗台。为提高北京市足球竞技水平，加强足球青训队伍梯队建设，培养北京市优秀足球青训人才，为青少年足球训练提供专业场地保障，充分发挥木樨园运动技术学校田径场的功能，拟将现有田径场改造为青训足球场。考虑学校整体绿地面积不减少、绿地率不降低，计划采取铺设天然草坪的施工方案，改造为11人制天然草坪足球场。项目主要内容包括场地基础整理、场地坪床结构建造、喷灌工程、排水工程、种植土回填、草皮铺种等。</w:t>
      </w:r>
    </w:p>
    <w:p w14:paraId="6FDCA9CA">
      <w:pPr>
        <w:pStyle w:val="68"/>
        <w:widowControl w:val="0"/>
        <w:kinsoku/>
        <w:autoSpaceDE/>
        <w:autoSpaceDN/>
        <w:spacing w:line="572" w:lineRule="exact"/>
        <w:ind w:firstLine="643"/>
        <w:contextualSpacing/>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二、实施方案</w:t>
      </w:r>
    </w:p>
    <w:p w14:paraId="2E29208B">
      <w:pPr>
        <w:pStyle w:val="68"/>
        <w:widowControl w:val="0"/>
        <w:kinsoku/>
        <w:autoSpaceDE/>
        <w:autoSpaceDN/>
        <w:spacing w:line="572" w:lineRule="exact"/>
        <w:ind w:firstLine="643"/>
        <w:contextualSpacing/>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足球青训场地改造主要包括场地基础整理、场地坪床结构建造、喷灌工程、排水工程、种植土回填、草皮铺种等内容。（详见</w:t>
      </w:r>
      <w:r>
        <w:rPr>
          <w:rFonts w:hint="eastAsia" w:ascii="宋体" w:hAnsi="宋体" w:eastAsia="宋体" w:cs="Times New Roman"/>
          <w:kern w:val="2"/>
          <w:sz w:val="24"/>
          <w:szCs w:val="24"/>
          <w:lang w:val="en-US" w:eastAsia="zh-CN" w:bidi="ar-SA"/>
        </w:rPr>
        <w:sym w:font="Wingdings 2" w:char="0052"/>
      </w:r>
      <w:r>
        <w:rPr>
          <w:rFonts w:hint="eastAsia" w:ascii="宋体" w:hAnsi="宋体" w:eastAsia="宋体" w:cs="Times New Roman"/>
          <w:kern w:val="2"/>
          <w:sz w:val="24"/>
          <w:szCs w:val="24"/>
          <w:lang w:val="en-US" w:eastAsia="zh-CN" w:bidi="ar-SA"/>
        </w:rPr>
        <w:t>工程量清单、</w:t>
      </w:r>
      <w:r>
        <w:rPr>
          <w:rFonts w:hint="eastAsia" w:ascii="宋体" w:hAnsi="宋体" w:eastAsia="宋体" w:cs="Times New Roman"/>
          <w:kern w:val="2"/>
          <w:sz w:val="24"/>
          <w:szCs w:val="24"/>
          <w:lang w:val="en-US" w:eastAsia="zh-CN" w:bidi="ar-SA"/>
        </w:rPr>
        <w:sym w:font="Wingdings 2" w:char="0052"/>
      </w:r>
      <w:r>
        <w:rPr>
          <w:rFonts w:hint="eastAsia" w:ascii="宋体" w:hAnsi="宋体" w:eastAsia="宋体" w:cs="Times New Roman"/>
          <w:kern w:val="2"/>
          <w:sz w:val="24"/>
          <w:szCs w:val="24"/>
          <w:lang w:val="en-US" w:eastAsia="zh-CN" w:bidi="ar-SA"/>
        </w:rPr>
        <w:t>设计图纸）。</w:t>
      </w:r>
    </w:p>
    <w:p w14:paraId="36CD5CC8">
      <w:pPr>
        <w:pStyle w:val="68"/>
        <w:widowControl w:val="0"/>
        <w:kinsoku/>
        <w:autoSpaceDE/>
        <w:autoSpaceDN/>
        <w:spacing w:line="572" w:lineRule="exact"/>
        <w:ind w:firstLine="643"/>
        <w:contextualSpacing/>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三、商务要求</w:t>
      </w:r>
    </w:p>
    <w:p w14:paraId="52788F57">
      <w:pPr>
        <w:widowControl w:val="0"/>
        <w:kinsoku/>
        <w:snapToGrid/>
        <w:spacing w:line="560" w:lineRule="exact"/>
        <w:ind w:firstLine="480" w:firstLineChars="200"/>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1.工程施工范围：包含</w:t>
      </w:r>
      <w:r>
        <w:rPr>
          <w:rFonts w:hint="eastAsia" w:ascii="宋体" w:hAnsi="宋体" w:eastAsia="宋体" w:cs="Times New Roman"/>
          <w:kern w:val="2"/>
          <w:sz w:val="24"/>
          <w:szCs w:val="24"/>
          <w:lang w:val="en-US" w:eastAsia="zh-CN" w:bidi="ar-SA"/>
        </w:rPr>
        <w:sym w:font="Wingdings 2" w:char="0052"/>
      </w:r>
      <w:r>
        <w:rPr>
          <w:rFonts w:hint="eastAsia" w:ascii="宋体" w:hAnsi="宋体" w:eastAsia="宋体" w:cs="Times New Roman"/>
          <w:kern w:val="2"/>
          <w:sz w:val="24"/>
          <w:szCs w:val="24"/>
          <w:lang w:val="en-US" w:eastAsia="zh-CN" w:bidi="ar-SA"/>
        </w:rPr>
        <w:t>工程量清单、</w:t>
      </w:r>
      <w:r>
        <w:rPr>
          <w:rFonts w:hint="eastAsia" w:ascii="宋体" w:hAnsi="宋体" w:eastAsia="宋体" w:cs="Times New Roman"/>
          <w:kern w:val="2"/>
          <w:sz w:val="24"/>
          <w:szCs w:val="24"/>
          <w:lang w:val="en-US" w:eastAsia="zh-CN" w:bidi="ar-SA"/>
        </w:rPr>
        <w:sym w:font="Wingdings 2" w:char="0052"/>
      </w:r>
      <w:r>
        <w:rPr>
          <w:rFonts w:hint="eastAsia" w:ascii="宋体" w:hAnsi="宋体" w:eastAsia="宋体" w:cs="Times New Roman"/>
          <w:kern w:val="2"/>
          <w:sz w:val="24"/>
          <w:szCs w:val="24"/>
          <w:lang w:val="en-US" w:eastAsia="zh-CN" w:bidi="ar-SA"/>
        </w:rPr>
        <w:t>设计图纸所有内容。</w:t>
      </w:r>
    </w:p>
    <w:p w14:paraId="759A7691">
      <w:pPr>
        <w:widowControl w:val="0"/>
        <w:kinsoku/>
        <w:autoSpaceDE/>
        <w:autoSpaceDN/>
        <w:spacing w:line="572" w:lineRule="exact"/>
        <w:ind w:firstLine="480" w:firstLineChars="200"/>
        <w:contextualSpacing/>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2.工期：60日历天；</w:t>
      </w:r>
    </w:p>
    <w:p w14:paraId="4BF7DA17">
      <w:pPr>
        <w:widowControl w:val="0"/>
        <w:kinsoku/>
        <w:autoSpaceDE/>
        <w:autoSpaceDN/>
        <w:spacing w:line="572" w:lineRule="exact"/>
        <w:ind w:firstLine="480" w:firstLineChars="200"/>
        <w:contextualSpacing/>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计划开工日期：2026年11 月 20 日，计划竣工日期：2027年 1 月 20 日（实际开竣工日期以甲方通知为准）。</w:t>
      </w:r>
    </w:p>
    <w:p w14:paraId="64F45694">
      <w:pPr>
        <w:widowControl w:val="0"/>
        <w:kinsoku/>
        <w:autoSpaceDE/>
        <w:autoSpaceDN/>
        <w:spacing w:line="572" w:lineRule="exact"/>
        <w:ind w:firstLine="480" w:firstLineChars="200"/>
        <w:contextualSpacing/>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3.实施地点：北京市木樨园体育运动技术学校</w:t>
      </w:r>
    </w:p>
    <w:p w14:paraId="5474309F">
      <w:pPr>
        <w:widowControl w:val="0"/>
        <w:kinsoku/>
        <w:autoSpaceDE/>
        <w:autoSpaceDN/>
        <w:spacing w:line="572" w:lineRule="exact"/>
        <w:ind w:firstLine="480" w:firstLineChars="200"/>
        <w:contextualSpacing/>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4.付款条件</w:t>
      </w:r>
    </w:p>
    <w:p w14:paraId="5DC88EE4">
      <w:pPr>
        <w:widowControl w:val="0"/>
        <w:kinsoku/>
        <w:autoSpaceDE/>
        <w:autoSpaceDN/>
        <w:spacing w:line="572" w:lineRule="exact"/>
        <w:ind w:firstLine="480" w:firstLineChars="200"/>
        <w:contextualSpacing/>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合同签订并开具发票后</w:t>
      </w:r>
      <w:r>
        <w:rPr>
          <w:rFonts w:hint="eastAsia" w:ascii="宋体" w:hAnsi="宋体" w:cs="Times New Roman"/>
          <w:kern w:val="2"/>
          <w:sz w:val="24"/>
          <w:szCs w:val="24"/>
          <w:highlight w:val="none"/>
          <w:lang w:val="en-US" w:eastAsia="zh-CN" w:bidi="ar-SA"/>
        </w:rPr>
        <w:t>3</w:t>
      </w:r>
      <w:r>
        <w:rPr>
          <w:rFonts w:hint="eastAsia" w:ascii="宋体" w:hAnsi="宋体" w:eastAsia="宋体" w:cs="Times New Roman"/>
          <w:kern w:val="2"/>
          <w:sz w:val="24"/>
          <w:szCs w:val="24"/>
          <w:highlight w:val="none"/>
          <w:lang w:val="en-US" w:eastAsia="zh-CN" w:bidi="ar-SA"/>
        </w:rPr>
        <w:t>0个</w:t>
      </w:r>
      <w:r>
        <w:rPr>
          <w:rFonts w:hint="eastAsia" w:ascii="宋体" w:hAnsi="宋体" w:eastAsia="宋体" w:cs="Times New Roman"/>
          <w:kern w:val="2"/>
          <w:sz w:val="24"/>
          <w:szCs w:val="24"/>
          <w:lang w:val="en-US" w:eastAsia="zh-CN" w:bidi="ar-SA"/>
        </w:rPr>
        <w:t>工作日内，支付签约合同价的30%作为预付款；工程竣工验收合格并开具发票后</w:t>
      </w:r>
      <w:r>
        <w:rPr>
          <w:rFonts w:hint="eastAsia" w:ascii="宋体" w:hAnsi="宋体" w:cs="Times New Roman"/>
          <w:kern w:val="2"/>
          <w:sz w:val="24"/>
          <w:szCs w:val="24"/>
          <w:highlight w:val="none"/>
          <w:lang w:val="en-US" w:eastAsia="zh-CN" w:bidi="ar-SA"/>
        </w:rPr>
        <w:t>30</w:t>
      </w:r>
      <w:r>
        <w:rPr>
          <w:rFonts w:hint="eastAsia" w:ascii="宋体" w:hAnsi="宋体" w:eastAsia="宋体" w:cs="Times New Roman"/>
          <w:kern w:val="2"/>
          <w:sz w:val="24"/>
          <w:szCs w:val="24"/>
          <w:highlight w:val="none"/>
          <w:lang w:val="en-US" w:eastAsia="zh-CN" w:bidi="ar-SA"/>
        </w:rPr>
        <w:t>个</w:t>
      </w:r>
      <w:r>
        <w:rPr>
          <w:rFonts w:hint="eastAsia" w:ascii="宋体" w:hAnsi="宋体" w:eastAsia="宋体" w:cs="Times New Roman"/>
          <w:kern w:val="2"/>
          <w:sz w:val="24"/>
          <w:szCs w:val="24"/>
          <w:lang w:val="en-US" w:eastAsia="zh-CN" w:bidi="ar-SA"/>
        </w:rPr>
        <w:t>工作日，支付至签约合同价的80%作为进度款。工程结算审核完成后，承包人向发包人支付结算审定金额的3%作为质保金。质保金转入发包人账户后</w:t>
      </w:r>
      <w:r>
        <w:rPr>
          <w:rFonts w:hint="eastAsia" w:ascii="宋体" w:hAnsi="宋体" w:cs="Times New Roman"/>
          <w:kern w:val="2"/>
          <w:sz w:val="24"/>
          <w:szCs w:val="24"/>
          <w:highlight w:val="none"/>
          <w:lang w:val="en-US" w:eastAsia="zh-CN" w:bidi="ar-SA"/>
        </w:rPr>
        <w:t>3</w:t>
      </w:r>
      <w:r>
        <w:rPr>
          <w:rFonts w:hint="eastAsia" w:ascii="宋体" w:hAnsi="宋体" w:eastAsia="宋体" w:cs="Times New Roman"/>
          <w:kern w:val="2"/>
          <w:sz w:val="24"/>
          <w:szCs w:val="24"/>
          <w:highlight w:val="none"/>
          <w:lang w:val="en-US" w:eastAsia="zh-CN" w:bidi="ar-SA"/>
        </w:rPr>
        <w:t>0个</w:t>
      </w:r>
      <w:r>
        <w:rPr>
          <w:rFonts w:hint="eastAsia" w:ascii="宋体" w:hAnsi="宋体" w:eastAsia="宋体" w:cs="Times New Roman"/>
          <w:kern w:val="2"/>
          <w:sz w:val="24"/>
          <w:szCs w:val="24"/>
          <w:lang w:val="en-US" w:eastAsia="zh-CN" w:bidi="ar-SA"/>
        </w:rPr>
        <w:t>工作日内，支付项目尾款。</w:t>
      </w:r>
    </w:p>
    <w:p w14:paraId="770EA484">
      <w:pPr>
        <w:widowControl w:val="0"/>
        <w:kinsoku/>
        <w:autoSpaceDE/>
        <w:autoSpaceDN/>
        <w:spacing w:line="572" w:lineRule="exact"/>
        <w:ind w:firstLine="480" w:firstLineChars="200"/>
        <w:contextualSpacing/>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5.质保期和保修期</w:t>
      </w:r>
    </w:p>
    <w:p w14:paraId="73A9B54A">
      <w:pPr>
        <w:widowControl w:val="0"/>
        <w:kinsoku/>
        <w:autoSpaceDE/>
        <w:autoSpaceDN/>
        <w:spacing w:line="572" w:lineRule="exact"/>
        <w:ind w:firstLine="480" w:firstLineChars="200"/>
        <w:contextualSpacing/>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工程保修期：2年</w:t>
      </w:r>
    </w:p>
    <w:p w14:paraId="2A7A5D62">
      <w:pPr>
        <w:widowControl w:val="0"/>
        <w:kinsoku/>
        <w:autoSpaceDE/>
        <w:autoSpaceDN/>
        <w:spacing w:line="572" w:lineRule="exact"/>
        <w:ind w:firstLine="480" w:firstLineChars="200"/>
        <w:contextualSpacing/>
        <w:textAlignment w:val="auto"/>
        <w:rPr>
          <w:rFonts w:hint="default"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工程质保期：2年，足球场地需由中标单位养护1年，费用由中标单位承担。</w:t>
      </w:r>
    </w:p>
    <w:p w14:paraId="3D0030DF">
      <w:pPr>
        <w:widowControl w:val="0"/>
        <w:kinsoku/>
        <w:autoSpaceDE/>
        <w:autoSpaceDN/>
        <w:spacing w:line="572" w:lineRule="exact"/>
        <w:ind w:firstLine="480" w:firstLineChars="200"/>
        <w:contextualSpacing/>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工程质量保修责任：缺陷责任期内，由成交人原因造成的缺陷，成交人应负责维修，并承担鉴定及维修费用。如成交人不维修也不承担费用，采购人可扣除履约保证金，并由成交人承担违约责任，保证金不足以支付维修费用的，成交人仍应承担全部差额。成交人维修并承担相应费用后，不免除对工程的一般损失赔偿责任。</w:t>
      </w:r>
    </w:p>
    <w:p w14:paraId="5875A0AE">
      <w:pPr>
        <w:pStyle w:val="68"/>
        <w:widowControl w:val="0"/>
        <w:kinsoku/>
        <w:autoSpaceDE/>
        <w:autoSpaceDN/>
        <w:spacing w:line="572" w:lineRule="exact"/>
        <w:ind w:left="0" w:leftChars="0" w:firstLine="480" w:firstLineChars="200"/>
        <w:contextualSpacing/>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四、技术要求</w:t>
      </w:r>
    </w:p>
    <w:p w14:paraId="0BB01EF9">
      <w:pPr>
        <w:widowControl w:val="0"/>
        <w:kinsoku/>
        <w:autoSpaceDE/>
        <w:autoSpaceDN/>
        <w:spacing w:line="572" w:lineRule="exact"/>
        <w:ind w:firstLine="480" w:firstLineChars="200"/>
        <w:contextualSpacing/>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1.基本要求</w:t>
      </w:r>
    </w:p>
    <w:p w14:paraId="01DB9E00">
      <w:pPr>
        <w:widowControl w:val="0"/>
        <w:kinsoku/>
        <w:autoSpaceDE/>
        <w:autoSpaceDN/>
        <w:spacing w:line="572" w:lineRule="exact"/>
        <w:ind w:firstLine="480" w:firstLineChars="200"/>
        <w:contextualSpacing/>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（1）符合国家和行业相关施工规范。</w:t>
      </w:r>
    </w:p>
    <w:p w14:paraId="55454A5C">
      <w:pPr>
        <w:widowControl w:val="0"/>
        <w:kinsoku/>
        <w:autoSpaceDE/>
        <w:autoSpaceDN/>
        <w:spacing w:line="572" w:lineRule="exact"/>
        <w:ind w:firstLine="480" w:firstLineChars="200"/>
        <w:contextualSpacing/>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（2）适用于本工程的国家、行业和地方的规范、标准和规程等。</w:t>
      </w:r>
    </w:p>
    <w:p w14:paraId="3014D62F">
      <w:pPr>
        <w:widowControl w:val="0"/>
        <w:kinsoku/>
        <w:autoSpaceDE/>
        <w:autoSpaceDN/>
        <w:spacing w:line="572" w:lineRule="exact"/>
        <w:ind w:firstLine="480" w:firstLineChars="200"/>
        <w:contextualSpacing/>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3）本项目需要投标供应商进行现场勘查。采购人提供的现场资料均为参考资料，供应商的理解、推断的准确性自行负责，一旦投标方签订合同后，源于其自身勘察不到位而产生的洽商变更费用，由供应商自行承担全部费用。若成交供应商在签订合同后不履行义务，采购人可追究其法律责任。</w:t>
      </w:r>
    </w:p>
    <w:p w14:paraId="28EEABB7">
      <w:pPr>
        <w:widowControl w:val="0"/>
        <w:kinsoku/>
        <w:autoSpaceDE/>
        <w:autoSpaceDN/>
        <w:spacing w:line="572" w:lineRule="exact"/>
        <w:ind w:firstLine="480" w:firstLineChars="200"/>
        <w:contextualSpacing/>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4）供应商需按照采购人要求工期完成工程量清单及图纸范围内的全部施工内容，服从采购人的管理要求，对于施工时间和流程的安排需要经采购人同意，如未按照采购人规定的时间开工、竣工验收，采购人可追究其法律责任。</w:t>
      </w:r>
    </w:p>
    <w:p w14:paraId="1A3DA604">
      <w:pPr>
        <w:widowControl w:val="0"/>
        <w:kinsoku/>
        <w:autoSpaceDE/>
        <w:autoSpaceDN/>
        <w:spacing w:line="572" w:lineRule="exact"/>
        <w:ind w:firstLine="480" w:firstLineChars="200"/>
        <w:contextualSpacing/>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（5）为保障工程质量，成交供应商所采用的设备、材料等均需为优质产品，供应商需综合考虑投标报价。</w:t>
      </w:r>
    </w:p>
    <w:p w14:paraId="6DFEDE0B">
      <w:pPr>
        <w:widowControl w:val="0"/>
        <w:kinsoku/>
        <w:autoSpaceDE/>
        <w:autoSpaceDN/>
        <w:spacing w:line="572" w:lineRule="exact"/>
        <w:ind w:firstLine="480" w:firstLineChars="200"/>
        <w:contextualSpacing/>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6）根据《建设工程项目管理规范》等相关法规要求，施工单位项目经理在岗时间不得少于当月施工时间的80%，每日累计在施工现场不少于4小时，严禁出现“挂证不履职”情况。原则上，项目经理在项目竣工前不得擅自变更。</w:t>
      </w:r>
    </w:p>
    <w:p w14:paraId="59A5A706">
      <w:pPr>
        <w:widowControl w:val="0"/>
        <w:kinsoku/>
        <w:autoSpaceDE/>
        <w:autoSpaceDN/>
        <w:spacing w:line="572" w:lineRule="exact"/>
        <w:ind w:firstLine="480" w:firstLineChars="200"/>
        <w:contextualSpacing/>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2.质量标准：合格。</w:t>
      </w:r>
    </w:p>
    <w:p w14:paraId="060B5673">
      <w:pPr>
        <w:widowControl w:val="0"/>
        <w:kinsoku/>
        <w:autoSpaceDE/>
        <w:autoSpaceDN/>
        <w:spacing w:line="572" w:lineRule="exact"/>
        <w:ind w:firstLine="480" w:firstLineChars="200"/>
        <w:contextualSpacing/>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3.施工现场安全生产标准化管理目标等级：达标</w:t>
      </w:r>
    </w:p>
    <w:p w14:paraId="527EFC1D">
      <w:pPr>
        <w:widowControl w:val="0"/>
        <w:kinsoku/>
        <w:autoSpaceDE/>
        <w:autoSpaceDN/>
        <w:spacing w:line="572" w:lineRule="exact"/>
        <w:ind w:firstLine="480" w:firstLineChars="200"/>
        <w:contextualSpacing/>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4.成交人进场前需提供主要设备、材料交甲方审核，经审核通过后方可签订施工合同进场。</w:t>
      </w:r>
    </w:p>
    <w:p w14:paraId="090F8D8D">
      <w:pPr>
        <w:widowControl w:val="0"/>
        <w:kinsoku/>
        <w:autoSpaceDE/>
        <w:autoSpaceDN/>
        <w:spacing w:line="572" w:lineRule="exact"/>
        <w:ind w:firstLine="480" w:firstLineChars="200"/>
        <w:contextualSpacing/>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5.其他：工程量清单、设计图纸另附。</w:t>
      </w:r>
    </w:p>
    <w:p w14:paraId="5FB6057F">
      <w:pPr>
        <w:spacing w:before="48" w:line="219" w:lineRule="auto"/>
        <w:rPr>
          <w:rFonts w:hint="default"/>
          <w:b/>
          <w:bCs/>
          <w:sz w:val="40"/>
          <w:szCs w:val="36"/>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Calibri Light">
    <w:panose1 w:val="020F0302020204030204"/>
    <w:charset w:val="00"/>
    <w:family w:val="swiss"/>
    <w:pitch w:val="default"/>
    <w:sig w:usb0="E4002EFF" w:usb1="C200247B" w:usb2="00000009" w:usb3="00000000" w:csb0="200001FF" w:csb1="00000000"/>
  </w:font>
  <w:font w:name="ˎ̥">
    <w:altName w:val="宋体"/>
    <w:panose1 w:val="00000000000000000000"/>
    <w:charset w:val="00"/>
    <w:family w:val="roman"/>
    <w:pitch w:val="default"/>
    <w:sig w:usb0="00000000" w:usb1="00000000" w:usb2="00000000"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EA1CE2">
    <w:pPr>
      <w:pStyle w:val="2"/>
      <w:spacing w:line="235" w:lineRule="exact"/>
      <w:ind w:left="4800"/>
      <w:rPr>
        <w:sz w:val="18"/>
        <w:szCs w:val="18"/>
      </w:rPr>
    </w:pPr>
    <w:r>
      <w:rPr>
        <w:spacing w:val="-2"/>
        <w:position w:val="1"/>
        <w:sz w:val="18"/>
        <w:szCs w:val="18"/>
      </w:rPr>
      <w:t>34</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C74581F"/>
    <w:multiLevelType w:val="singleLevel"/>
    <w:tmpl w:val="FC74581F"/>
    <w:lvl w:ilvl="0" w:tentative="0">
      <w:start w:val="1"/>
      <w:numFmt w:val="bullet"/>
      <w:pStyle w:val="18"/>
      <w:lvlText w:val=""/>
      <w:lvlJc w:val="left"/>
      <w:pPr>
        <w:tabs>
          <w:tab w:val="left" w:pos="1200"/>
        </w:tabs>
        <w:ind w:left="1200" w:hanging="360"/>
      </w:pPr>
      <w:rPr>
        <w:rFonts w:hint="default" w:ascii="Wingdings" w:hAnsi="Wingdings"/>
      </w:rPr>
    </w:lvl>
  </w:abstractNum>
  <w:abstractNum w:abstractNumId="1">
    <w:nsid w:val="00000002"/>
    <w:multiLevelType w:val="multilevel"/>
    <w:tmpl w:val="00000002"/>
    <w:lvl w:ilvl="0" w:tentative="0">
      <w:start w:val="1"/>
      <w:numFmt w:val="decimal"/>
      <w:pStyle w:val="132"/>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3"/>
    <w:multiLevelType w:val="multilevel"/>
    <w:tmpl w:val="00000003"/>
    <w:lvl w:ilvl="0" w:tentative="0">
      <w:start w:val="1"/>
      <w:numFmt w:val="lowerLetter"/>
      <w:pStyle w:val="206"/>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04"/>
    <w:multiLevelType w:val="singleLevel"/>
    <w:tmpl w:val="00000004"/>
    <w:lvl w:ilvl="0" w:tentative="0">
      <w:start w:val="1"/>
      <w:numFmt w:val="decimal"/>
      <w:pStyle w:val="178"/>
      <w:lvlText w:val="%1."/>
      <w:lvlJc w:val="left"/>
      <w:pPr>
        <w:tabs>
          <w:tab w:val="left" w:pos="360"/>
        </w:tabs>
        <w:ind w:left="360" w:hanging="360"/>
      </w:pPr>
      <w:rPr>
        <w:rFonts w:hint="default"/>
      </w:rPr>
    </w:lvl>
  </w:abstractNum>
  <w:abstractNum w:abstractNumId="4">
    <w:nsid w:val="00000005"/>
    <w:multiLevelType w:val="multilevel"/>
    <w:tmpl w:val="00000005"/>
    <w:lvl w:ilvl="0" w:tentative="0">
      <w:start w:val="1"/>
      <w:numFmt w:val="decimal"/>
      <w:pStyle w:val="125"/>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126"/>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62"/>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63"/>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71"/>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84"/>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47"/>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
      <w:lvlJc w:val="left"/>
      <w:pPr>
        <w:tabs>
          <w:tab w:val="left" w:pos="860"/>
        </w:tabs>
        <w:ind w:left="500" w:firstLine="0"/>
      </w:pPr>
      <w:rPr>
        <w:rFonts w:hint="eastAsia" w:ascii="宋体" w:eastAsia="宋体"/>
        <w:b w:val="0"/>
        <w:i w:val="0"/>
        <w:color w:val="auto"/>
        <w:sz w:val="28"/>
        <w:u w:val="none"/>
      </w:rPr>
    </w:lvl>
  </w:abstractNum>
  <w:abstractNum w:abstractNumId="5">
    <w:nsid w:val="00000006"/>
    <w:multiLevelType w:val="multilevel"/>
    <w:tmpl w:val="00000006"/>
    <w:lvl w:ilvl="0" w:tentative="0">
      <w:start w:val="1"/>
      <w:numFmt w:val="decimal"/>
      <w:lvlText w:val="%1．"/>
      <w:lvlJc w:val="left"/>
      <w:pPr>
        <w:tabs>
          <w:tab w:val="left" w:pos="768"/>
        </w:tabs>
        <w:ind w:left="768" w:hanging="360"/>
      </w:pPr>
      <w:rPr>
        <w:rFonts w:hint="eastAsia"/>
      </w:rPr>
    </w:lvl>
    <w:lvl w:ilvl="1" w:tentative="0">
      <w:start w:val="1"/>
      <w:numFmt w:val="decimal"/>
      <w:pStyle w:val="165"/>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08"/>
    <w:multiLevelType w:val="multilevel"/>
    <w:tmpl w:val="00000008"/>
    <w:lvl w:ilvl="0" w:tentative="0">
      <w:start w:val="1"/>
      <w:numFmt w:val="decimal"/>
      <w:pStyle w:val="133"/>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00000009"/>
    <w:multiLevelType w:val="multilevel"/>
    <w:tmpl w:val="00000009"/>
    <w:lvl w:ilvl="0" w:tentative="0">
      <w:start w:val="1"/>
      <w:numFmt w:val="decimal"/>
      <w:pStyle w:val="231"/>
      <w:lvlText w:val="%1"/>
      <w:lvlJc w:val="left"/>
      <w:pPr>
        <w:ind w:left="680" w:hanging="680"/>
      </w:pPr>
      <w:rPr>
        <w:rFonts w:hint="eastAsia" w:ascii="宋体" w:hAnsi="宋体" w:eastAsia="宋体"/>
      </w:rPr>
    </w:lvl>
    <w:lvl w:ilvl="1" w:tentative="0">
      <w:start w:val="1"/>
      <w:numFmt w:val="decimal"/>
      <w:pStyle w:val="232"/>
      <w:lvlText w:val="%1.%2"/>
      <w:lvlJc w:val="left"/>
      <w:pPr>
        <w:ind w:left="851" w:hanging="851"/>
      </w:pPr>
      <w:rPr>
        <w:rFonts w:hint="eastAsia" w:ascii="宋体" w:hAnsi="宋体" w:eastAsia="宋体"/>
        <w:color w:val="auto"/>
      </w:rPr>
    </w:lvl>
    <w:lvl w:ilvl="2" w:tentative="0">
      <w:start w:val="1"/>
      <w:numFmt w:val="decimal"/>
      <w:pStyle w:val="233"/>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num w:numId="1">
    <w:abstractNumId w:val="0"/>
  </w:num>
  <w:num w:numId="2">
    <w:abstractNumId w:val="4"/>
  </w:num>
  <w:num w:numId="3">
    <w:abstractNumId w:val="1"/>
  </w:num>
  <w:num w:numId="4">
    <w:abstractNumId w:val="6"/>
  </w:num>
  <w:num w:numId="5">
    <w:abstractNumId w:val="5"/>
  </w:num>
  <w:num w:numId="6">
    <w:abstractNumId w:val="3"/>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JiMDQ1ZDU4NjlhZGUzZTBlYWUyYjM4NzgzN2NlZDgifQ=="/>
    <w:docVar w:name="KSO_WPS_MARK_KEY" w:val="98f4cc2c-c019-4df2-bd06-3d2347f65ece"/>
  </w:docVars>
  <w:rsids>
    <w:rsidRoot w:val="289E7D08"/>
    <w:rsid w:val="00001EE6"/>
    <w:rsid w:val="00032620"/>
    <w:rsid w:val="000345C1"/>
    <w:rsid w:val="00070672"/>
    <w:rsid w:val="000725DD"/>
    <w:rsid w:val="000A333E"/>
    <w:rsid w:val="000C0733"/>
    <w:rsid w:val="001037BA"/>
    <w:rsid w:val="00146318"/>
    <w:rsid w:val="00150899"/>
    <w:rsid w:val="00151A7B"/>
    <w:rsid w:val="001B6C06"/>
    <w:rsid w:val="001E387A"/>
    <w:rsid w:val="001E76E0"/>
    <w:rsid w:val="002164BF"/>
    <w:rsid w:val="00233DD2"/>
    <w:rsid w:val="00246696"/>
    <w:rsid w:val="00283605"/>
    <w:rsid w:val="002A1A87"/>
    <w:rsid w:val="002B5558"/>
    <w:rsid w:val="002C4CBE"/>
    <w:rsid w:val="002C6418"/>
    <w:rsid w:val="002D4974"/>
    <w:rsid w:val="002F1153"/>
    <w:rsid w:val="00395C59"/>
    <w:rsid w:val="003A713E"/>
    <w:rsid w:val="003C3E21"/>
    <w:rsid w:val="003C5B40"/>
    <w:rsid w:val="003E06C4"/>
    <w:rsid w:val="003F23CF"/>
    <w:rsid w:val="00435FFE"/>
    <w:rsid w:val="00447389"/>
    <w:rsid w:val="004479E5"/>
    <w:rsid w:val="00473ACE"/>
    <w:rsid w:val="004A6795"/>
    <w:rsid w:val="004D168E"/>
    <w:rsid w:val="004F7213"/>
    <w:rsid w:val="005F332E"/>
    <w:rsid w:val="00616393"/>
    <w:rsid w:val="0062701B"/>
    <w:rsid w:val="0068490D"/>
    <w:rsid w:val="006A1199"/>
    <w:rsid w:val="006B1B62"/>
    <w:rsid w:val="006D7D02"/>
    <w:rsid w:val="006F3955"/>
    <w:rsid w:val="007162EA"/>
    <w:rsid w:val="007766A3"/>
    <w:rsid w:val="0078125E"/>
    <w:rsid w:val="007A3766"/>
    <w:rsid w:val="007C17C8"/>
    <w:rsid w:val="007C7226"/>
    <w:rsid w:val="007D7F82"/>
    <w:rsid w:val="008156D8"/>
    <w:rsid w:val="00831579"/>
    <w:rsid w:val="00836DA1"/>
    <w:rsid w:val="008467E6"/>
    <w:rsid w:val="00884BAF"/>
    <w:rsid w:val="008B4351"/>
    <w:rsid w:val="008F144C"/>
    <w:rsid w:val="008F1682"/>
    <w:rsid w:val="00941CB8"/>
    <w:rsid w:val="00987CCA"/>
    <w:rsid w:val="009A27D1"/>
    <w:rsid w:val="009A36E2"/>
    <w:rsid w:val="009B595C"/>
    <w:rsid w:val="009C61A1"/>
    <w:rsid w:val="009D1222"/>
    <w:rsid w:val="00A409EC"/>
    <w:rsid w:val="00A537FB"/>
    <w:rsid w:val="00A616C8"/>
    <w:rsid w:val="00A80C19"/>
    <w:rsid w:val="00A81D22"/>
    <w:rsid w:val="00A841EB"/>
    <w:rsid w:val="00AA5E1C"/>
    <w:rsid w:val="00AC36BC"/>
    <w:rsid w:val="00AF7FAF"/>
    <w:rsid w:val="00B02491"/>
    <w:rsid w:val="00B369A3"/>
    <w:rsid w:val="00B50BD4"/>
    <w:rsid w:val="00B60AAB"/>
    <w:rsid w:val="00C03153"/>
    <w:rsid w:val="00C56A44"/>
    <w:rsid w:val="00CA704E"/>
    <w:rsid w:val="00CB1C0B"/>
    <w:rsid w:val="00CD0B3F"/>
    <w:rsid w:val="00CD0FBB"/>
    <w:rsid w:val="00CE1F8E"/>
    <w:rsid w:val="00CF7094"/>
    <w:rsid w:val="00D05ABD"/>
    <w:rsid w:val="00D33754"/>
    <w:rsid w:val="00D6256A"/>
    <w:rsid w:val="00D62F51"/>
    <w:rsid w:val="00E40546"/>
    <w:rsid w:val="00E70BCC"/>
    <w:rsid w:val="00EA7EE6"/>
    <w:rsid w:val="00EB0A56"/>
    <w:rsid w:val="00EB4BD7"/>
    <w:rsid w:val="00EC54AA"/>
    <w:rsid w:val="00F058FF"/>
    <w:rsid w:val="00F05C2E"/>
    <w:rsid w:val="00F160AE"/>
    <w:rsid w:val="00FB171F"/>
    <w:rsid w:val="00FB2D2F"/>
    <w:rsid w:val="01C42B8B"/>
    <w:rsid w:val="02714395"/>
    <w:rsid w:val="02BE3A7E"/>
    <w:rsid w:val="03A11674"/>
    <w:rsid w:val="046C12B8"/>
    <w:rsid w:val="05276553"/>
    <w:rsid w:val="069A210C"/>
    <w:rsid w:val="0923288D"/>
    <w:rsid w:val="09C000DC"/>
    <w:rsid w:val="0B770C6E"/>
    <w:rsid w:val="0BE82232"/>
    <w:rsid w:val="0C801DA5"/>
    <w:rsid w:val="0D817B82"/>
    <w:rsid w:val="0DA41AC3"/>
    <w:rsid w:val="0EF16F8A"/>
    <w:rsid w:val="0F796F20"/>
    <w:rsid w:val="0FF860F6"/>
    <w:rsid w:val="10831E63"/>
    <w:rsid w:val="10E15E4A"/>
    <w:rsid w:val="10E20884"/>
    <w:rsid w:val="11C269BB"/>
    <w:rsid w:val="11E15093"/>
    <w:rsid w:val="121A2353"/>
    <w:rsid w:val="166E4D73"/>
    <w:rsid w:val="16C136E5"/>
    <w:rsid w:val="16D43419"/>
    <w:rsid w:val="17343EB7"/>
    <w:rsid w:val="192166BD"/>
    <w:rsid w:val="1A830491"/>
    <w:rsid w:val="1AAC6172"/>
    <w:rsid w:val="1BF9747E"/>
    <w:rsid w:val="1EA5569B"/>
    <w:rsid w:val="1F615A66"/>
    <w:rsid w:val="1F636EA6"/>
    <w:rsid w:val="1FDE0E64"/>
    <w:rsid w:val="20A976C4"/>
    <w:rsid w:val="21EA0225"/>
    <w:rsid w:val="22244B28"/>
    <w:rsid w:val="240F5A90"/>
    <w:rsid w:val="252B3BBA"/>
    <w:rsid w:val="25EB42DB"/>
    <w:rsid w:val="27962024"/>
    <w:rsid w:val="289E7D08"/>
    <w:rsid w:val="28FB4835"/>
    <w:rsid w:val="2AB70C30"/>
    <w:rsid w:val="2AF97677"/>
    <w:rsid w:val="2ECA2C92"/>
    <w:rsid w:val="30C1295E"/>
    <w:rsid w:val="30E829E1"/>
    <w:rsid w:val="31A77D17"/>
    <w:rsid w:val="31F355BE"/>
    <w:rsid w:val="328A6C2A"/>
    <w:rsid w:val="33F42B8E"/>
    <w:rsid w:val="3430563F"/>
    <w:rsid w:val="345319C9"/>
    <w:rsid w:val="349E44BF"/>
    <w:rsid w:val="3676199F"/>
    <w:rsid w:val="370B5CD1"/>
    <w:rsid w:val="37A97B52"/>
    <w:rsid w:val="38337405"/>
    <w:rsid w:val="383F2048"/>
    <w:rsid w:val="3A9471DC"/>
    <w:rsid w:val="3B984165"/>
    <w:rsid w:val="3C911747"/>
    <w:rsid w:val="3FD86230"/>
    <w:rsid w:val="3FDA4D4C"/>
    <w:rsid w:val="3FFF52D1"/>
    <w:rsid w:val="402E6E46"/>
    <w:rsid w:val="40C94DC1"/>
    <w:rsid w:val="41CC2DBB"/>
    <w:rsid w:val="423050F8"/>
    <w:rsid w:val="42AF329B"/>
    <w:rsid w:val="42D9753D"/>
    <w:rsid w:val="430A4D97"/>
    <w:rsid w:val="43142015"/>
    <w:rsid w:val="43530054"/>
    <w:rsid w:val="44E16B7D"/>
    <w:rsid w:val="45010FCD"/>
    <w:rsid w:val="45012D7B"/>
    <w:rsid w:val="455A06DD"/>
    <w:rsid w:val="4565242F"/>
    <w:rsid w:val="458614D2"/>
    <w:rsid w:val="45921C25"/>
    <w:rsid w:val="465A2404"/>
    <w:rsid w:val="46DC5795"/>
    <w:rsid w:val="4779209E"/>
    <w:rsid w:val="47E30E5E"/>
    <w:rsid w:val="48D507A7"/>
    <w:rsid w:val="48FE1B42"/>
    <w:rsid w:val="49103F2D"/>
    <w:rsid w:val="4A113A61"/>
    <w:rsid w:val="4A354A75"/>
    <w:rsid w:val="4B797B0F"/>
    <w:rsid w:val="4B86222C"/>
    <w:rsid w:val="4C4874E2"/>
    <w:rsid w:val="4CA87F80"/>
    <w:rsid w:val="4D16313C"/>
    <w:rsid w:val="4E65437B"/>
    <w:rsid w:val="504B73A3"/>
    <w:rsid w:val="51FE0D6E"/>
    <w:rsid w:val="529B480F"/>
    <w:rsid w:val="52D44E1E"/>
    <w:rsid w:val="54AE42FC"/>
    <w:rsid w:val="56024BA5"/>
    <w:rsid w:val="56772E9D"/>
    <w:rsid w:val="57454D4A"/>
    <w:rsid w:val="57657EDF"/>
    <w:rsid w:val="576D42A0"/>
    <w:rsid w:val="5AD45E4D"/>
    <w:rsid w:val="5B4672E2"/>
    <w:rsid w:val="5B6B6D49"/>
    <w:rsid w:val="5D4F60BC"/>
    <w:rsid w:val="5DF66D9E"/>
    <w:rsid w:val="5DFF7CE1"/>
    <w:rsid w:val="5E194924"/>
    <w:rsid w:val="5F41541F"/>
    <w:rsid w:val="5FF56DB4"/>
    <w:rsid w:val="611707B5"/>
    <w:rsid w:val="621E48C5"/>
    <w:rsid w:val="63FA4D77"/>
    <w:rsid w:val="64FF54AC"/>
    <w:rsid w:val="662E69B0"/>
    <w:rsid w:val="688F22C8"/>
    <w:rsid w:val="6A327FE4"/>
    <w:rsid w:val="6B4F2C4C"/>
    <w:rsid w:val="6BE87193"/>
    <w:rsid w:val="6C1825D5"/>
    <w:rsid w:val="6E755ABD"/>
    <w:rsid w:val="728F6A7B"/>
    <w:rsid w:val="72D51C6B"/>
    <w:rsid w:val="742A45C3"/>
    <w:rsid w:val="744F6DB0"/>
    <w:rsid w:val="775F7F30"/>
    <w:rsid w:val="77CE65B5"/>
    <w:rsid w:val="77DD3BEF"/>
    <w:rsid w:val="78886D34"/>
    <w:rsid w:val="7A552EC4"/>
    <w:rsid w:val="7CAA7279"/>
    <w:rsid w:val="7D20753B"/>
    <w:rsid w:val="7EA15E3E"/>
    <w:rsid w:val="7EA23EB8"/>
    <w:rsid w:val="7EB26D95"/>
    <w:rsid w:val="7EC471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qFormat="1"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iPriority="0" w:name="HTML Keyboard"/>
    <w:lsdException w:qFormat="1"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4"/>
    <w:link w:val="91"/>
    <w:qFormat/>
    <w:uiPriority w:val="0"/>
    <w:pPr>
      <w:keepNext/>
      <w:keepLines/>
      <w:spacing w:before="340" w:after="330" w:line="578" w:lineRule="auto"/>
      <w:outlineLvl w:val="0"/>
    </w:pPr>
    <w:rPr>
      <w:b/>
      <w:bCs/>
      <w:kern w:val="44"/>
      <w:sz w:val="44"/>
      <w:szCs w:val="44"/>
    </w:rPr>
  </w:style>
  <w:style w:type="paragraph" w:styleId="4">
    <w:name w:val="heading 2"/>
    <w:basedOn w:val="1"/>
    <w:next w:val="5"/>
    <w:link w:val="92"/>
    <w:qFormat/>
    <w:uiPriority w:val="0"/>
    <w:pPr>
      <w:keepNext/>
      <w:keepLines/>
      <w:spacing w:before="260" w:after="260" w:line="415" w:lineRule="auto"/>
      <w:outlineLvl w:val="1"/>
    </w:pPr>
    <w:rPr>
      <w:rFonts w:ascii="Arial" w:hAnsi="Arial" w:eastAsia="黑体" w:cs="Arial"/>
      <w:b/>
      <w:bCs/>
      <w:sz w:val="32"/>
      <w:szCs w:val="32"/>
    </w:rPr>
  </w:style>
  <w:style w:type="paragraph" w:styleId="6">
    <w:name w:val="heading 3"/>
    <w:basedOn w:val="1"/>
    <w:next w:val="1"/>
    <w:link w:val="62"/>
    <w:unhideWhenUsed/>
    <w:qFormat/>
    <w:uiPriority w:val="0"/>
    <w:pPr>
      <w:keepNext/>
      <w:keepLines/>
      <w:spacing w:before="260" w:after="260" w:line="416" w:lineRule="auto"/>
      <w:outlineLvl w:val="2"/>
    </w:pPr>
    <w:rPr>
      <w:b/>
      <w:bCs/>
      <w:sz w:val="32"/>
      <w:szCs w:val="32"/>
    </w:rPr>
  </w:style>
  <w:style w:type="paragraph" w:styleId="7">
    <w:name w:val="heading 4"/>
    <w:basedOn w:val="1"/>
    <w:next w:val="1"/>
    <w:link w:val="71"/>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8">
    <w:name w:val="heading 5"/>
    <w:basedOn w:val="1"/>
    <w:next w:val="1"/>
    <w:link w:val="72"/>
    <w:qFormat/>
    <w:uiPriority w:val="0"/>
    <w:pPr>
      <w:keepNext/>
      <w:keepLines/>
      <w:adjustRightInd w:val="0"/>
      <w:spacing w:before="280" w:after="290" w:line="376" w:lineRule="atLeast"/>
      <w:textAlignment w:val="baseline"/>
      <w:outlineLvl w:val="4"/>
    </w:pPr>
    <w:rPr>
      <w:b/>
      <w:kern w:val="0"/>
      <w:sz w:val="28"/>
      <w:szCs w:val="20"/>
    </w:rPr>
  </w:style>
  <w:style w:type="paragraph" w:styleId="9">
    <w:name w:val="heading 6"/>
    <w:basedOn w:val="1"/>
    <w:next w:val="1"/>
    <w:link w:val="73"/>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10">
    <w:name w:val="heading 7"/>
    <w:basedOn w:val="1"/>
    <w:next w:val="1"/>
    <w:link w:val="74"/>
    <w:qFormat/>
    <w:uiPriority w:val="0"/>
    <w:pPr>
      <w:keepNext/>
      <w:keepLines/>
      <w:adjustRightInd w:val="0"/>
      <w:spacing w:before="240" w:after="64" w:line="320" w:lineRule="atLeast"/>
      <w:textAlignment w:val="baseline"/>
      <w:outlineLvl w:val="6"/>
    </w:pPr>
    <w:rPr>
      <w:b/>
      <w:kern w:val="0"/>
      <w:sz w:val="24"/>
      <w:szCs w:val="20"/>
    </w:rPr>
  </w:style>
  <w:style w:type="paragraph" w:styleId="11">
    <w:name w:val="heading 8"/>
    <w:basedOn w:val="1"/>
    <w:next w:val="1"/>
    <w:link w:val="75"/>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2">
    <w:name w:val="heading 9"/>
    <w:basedOn w:val="1"/>
    <w:next w:val="1"/>
    <w:link w:val="76"/>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6">
    <w:name w:val="Default Paragraph Font"/>
    <w:semiHidden/>
    <w:unhideWhenUsed/>
    <w:qFormat/>
    <w:uiPriority w:val="1"/>
  </w:style>
  <w:style w:type="table" w:default="1" w:styleId="43">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80"/>
    <w:qFormat/>
    <w:uiPriority w:val="0"/>
    <w:pPr>
      <w:tabs>
        <w:tab w:val="left" w:pos="567"/>
      </w:tabs>
      <w:spacing w:before="120" w:line="22" w:lineRule="atLeast"/>
    </w:pPr>
    <w:rPr>
      <w:rFonts w:ascii="宋体" w:hAnsi="宋体"/>
      <w:sz w:val="24"/>
      <w:szCs w:val="24"/>
    </w:rPr>
  </w:style>
  <w:style w:type="paragraph" w:styleId="5">
    <w:name w:val="Normal Indent"/>
    <w:basedOn w:val="1"/>
    <w:link w:val="60"/>
    <w:qFormat/>
    <w:uiPriority w:val="0"/>
    <w:pPr>
      <w:ind w:firstLine="420"/>
    </w:pPr>
  </w:style>
  <w:style w:type="paragraph" w:styleId="13">
    <w:name w:val="toc 7"/>
    <w:basedOn w:val="1"/>
    <w:next w:val="1"/>
    <w:qFormat/>
    <w:uiPriority w:val="0"/>
    <w:pPr>
      <w:ind w:left="2520" w:leftChars="1200"/>
    </w:pPr>
    <w:rPr>
      <w:szCs w:val="24"/>
    </w:rPr>
  </w:style>
  <w:style w:type="paragraph" w:styleId="14">
    <w:name w:val="caption"/>
    <w:basedOn w:val="1"/>
    <w:next w:val="1"/>
    <w:qFormat/>
    <w:uiPriority w:val="0"/>
    <w:pPr>
      <w:spacing w:line="480" w:lineRule="auto"/>
    </w:pPr>
    <w:rPr>
      <w:rFonts w:ascii="华文中宋" w:hAnsi="华文中宋" w:eastAsia="华文中宋"/>
      <w:sz w:val="36"/>
      <w:szCs w:val="20"/>
    </w:rPr>
  </w:style>
  <w:style w:type="paragraph" w:styleId="15">
    <w:name w:val="Document Map"/>
    <w:basedOn w:val="1"/>
    <w:link w:val="77"/>
    <w:qFormat/>
    <w:uiPriority w:val="0"/>
    <w:pPr>
      <w:shd w:val="clear" w:color="auto" w:fill="000080"/>
    </w:pPr>
    <w:rPr>
      <w:szCs w:val="24"/>
    </w:rPr>
  </w:style>
  <w:style w:type="paragraph" w:styleId="16">
    <w:name w:val="annotation text"/>
    <w:basedOn w:val="1"/>
    <w:link w:val="94"/>
    <w:qFormat/>
    <w:uiPriority w:val="99"/>
    <w:pPr>
      <w:jc w:val="left"/>
    </w:pPr>
    <w:rPr>
      <w:szCs w:val="24"/>
    </w:rPr>
  </w:style>
  <w:style w:type="paragraph" w:styleId="17">
    <w:name w:val="Body Text 3"/>
    <w:basedOn w:val="1"/>
    <w:link w:val="79"/>
    <w:qFormat/>
    <w:uiPriority w:val="0"/>
    <w:pPr>
      <w:spacing w:after="120"/>
    </w:pPr>
    <w:rPr>
      <w:sz w:val="16"/>
      <w:szCs w:val="16"/>
    </w:rPr>
  </w:style>
  <w:style w:type="paragraph" w:styleId="18">
    <w:name w:val="List Bullet 3"/>
    <w:basedOn w:val="1"/>
    <w:qFormat/>
    <w:uiPriority w:val="0"/>
    <w:pPr>
      <w:numPr>
        <w:ilvl w:val="0"/>
        <w:numId w:val="1"/>
      </w:numPr>
    </w:pPr>
  </w:style>
  <w:style w:type="paragraph" w:styleId="19">
    <w:name w:val="Body Text Indent"/>
    <w:basedOn w:val="1"/>
    <w:link w:val="65"/>
    <w:qFormat/>
    <w:uiPriority w:val="99"/>
    <w:pPr>
      <w:spacing w:after="120"/>
      <w:ind w:left="420" w:leftChars="200"/>
    </w:pPr>
  </w:style>
  <w:style w:type="paragraph" w:styleId="20">
    <w:name w:val="List 2"/>
    <w:basedOn w:val="1"/>
    <w:qFormat/>
    <w:uiPriority w:val="0"/>
    <w:pPr>
      <w:ind w:left="100" w:leftChars="200" w:hanging="200" w:hangingChars="200"/>
    </w:pPr>
    <w:rPr>
      <w:szCs w:val="24"/>
    </w:rPr>
  </w:style>
  <w:style w:type="paragraph" w:styleId="21">
    <w:name w:val="Block Text"/>
    <w:basedOn w:val="1"/>
    <w:qFormat/>
    <w:uiPriority w:val="0"/>
    <w:pPr>
      <w:widowControl/>
      <w:ind w:left="480" w:right="-341" w:firstLine="513"/>
    </w:pPr>
    <w:rPr>
      <w:kern w:val="0"/>
      <w:sz w:val="24"/>
      <w:szCs w:val="20"/>
    </w:rPr>
  </w:style>
  <w:style w:type="paragraph" w:styleId="22">
    <w:name w:val="toc 5"/>
    <w:basedOn w:val="1"/>
    <w:next w:val="1"/>
    <w:qFormat/>
    <w:uiPriority w:val="0"/>
    <w:pPr>
      <w:ind w:left="1680" w:leftChars="800"/>
    </w:pPr>
    <w:rPr>
      <w:szCs w:val="24"/>
    </w:rPr>
  </w:style>
  <w:style w:type="paragraph" w:styleId="23">
    <w:name w:val="toc 3"/>
    <w:basedOn w:val="1"/>
    <w:next w:val="1"/>
    <w:qFormat/>
    <w:uiPriority w:val="39"/>
    <w:pPr>
      <w:ind w:left="840" w:leftChars="400"/>
    </w:pPr>
    <w:rPr>
      <w:szCs w:val="24"/>
    </w:rPr>
  </w:style>
  <w:style w:type="paragraph" w:styleId="24">
    <w:name w:val="Plain Text"/>
    <w:basedOn w:val="1"/>
    <w:link w:val="96"/>
    <w:qFormat/>
    <w:uiPriority w:val="0"/>
    <w:rPr>
      <w:rFonts w:ascii="宋体" w:hAnsi="Courier New" w:eastAsiaTheme="minorEastAsia" w:cstheme="minorBidi"/>
      <w:szCs w:val="22"/>
    </w:rPr>
  </w:style>
  <w:style w:type="paragraph" w:styleId="25">
    <w:name w:val="toc 8"/>
    <w:basedOn w:val="1"/>
    <w:next w:val="1"/>
    <w:qFormat/>
    <w:uiPriority w:val="0"/>
    <w:pPr>
      <w:ind w:left="2940" w:leftChars="1400"/>
    </w:pPr>
    <w:rPr>
      <w:szCs w:val="24"/>
    </w:rPr>
  </w:style>
  <w:style w:type="paragraph" w:styleId="26">
    <w:name w:val="Date"/>
    <w:basedOn w:val="1"/>
    <w:next w:val="1"/>
    <w:link w:val="81"/>
    <w:qFormat/>
    <w:uiPriority w:val="0"/>
    <w:pPr>
      <w:ind w:left="100" w:leftChars="2500"/>
    </w:pPr>
    <w:rPr>
      <w:rFonts w:ascii="仿宋_GB2312" w:hAnsi="宋体" w:eastAsia="仿宋_GB2312"/>
      <w:color w:val="000000"/>
      <w:sz w:val="24"/>
      <w:szCs w:val="24"/>
    </w:rPr>
  </w:style>
  <w:style w:type="paragraph" w:styleId="27">
    <w:name w:val="Body Text Indent 2"/>
    <w:basedOn w:val="1"/>
    <w:link w:val="82"/>
    <w:qFormat/>
    <w:uiPriority w:val="0"/>
    <w:pPr>
      <w:ind w:firstLine="480" w:firstLineChars="200"/>
    </w:pPr>
    <w:rPr>
      <w:rFonts w:ascii="仿宋_GB2312" w:eastAsia="仿宋_GB2312"/>
      <w:sz w:val="24"/>
      <w:szCs w:val="24"/>
    </w:rPr>
  </w:style>
  <w:style w:type="paragraph" w:styleId="28">
    <w:name w:val="Balloon Text"/>
    <w:basedOn w:val="1"/>
    <w:link w:val="83"/>
    <w:qFormat/>
    <w:uiPriority w:val="0"/>
    <w:rPr>
      <w:sz w:val="18"/>
      <w:szCs w:val="18"/>
    </w:rPr>
  </w:style>
  <w:style w:type="paragraph" w:styleId="29">
    <w:name w:val="footer"/>
    <w:basedOn w:val="1"/>
    <w:link w:val="97"/>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0">
    <w:name w:val="header"/>
    <w:basedOn w:val="1"/>
    <w:link w:val="98"/>
    <w:qFormat/>
    <w:uiPriority w:val="99"/>
    <w:pPr>
      <w:pBdr>
        <w:bottom w:val="single" w:color="auto" w:sz="6" w:space="1"/>
      </w:pBdr>
      <w:tabs>
        <w:tab w:val="center" w:pos="4153"/>
        <w:tab w:val="right" w:pos="8306"/>
      </w:tabs>
      <w:snapToGrid w:val="0"/>
      <w:jc w:val="center"/>
    </w:pPr>
    <w:rPr>
      <w:sz w:val="18"/>
      <w:szCs w:val="18"/>
    </w:rPr>
  </w:style>
  <w:style w:type="paragraph" w:styleId="31">
    <w:name w:val="toc 1"/>
    <w:basedOn w:val="1"/>
    <w:next w:val="1"/>
    <w:qFormat/>
    <w:uiPriority w:val="39"/>
  </w:style>
  <w:style w:type="paragraph" w:styleId="32">
    <w:name w:val="toc 4"/>
    <w:basedOn w:val="1"/>
    <w:next w:val="1"/>
    <w:qFormat/>
    <w:uiPriority w:val="0"/>
    <w:pPr>
      <w:ind w:left="1260" w:leftChars="600"/>
    </w:pPr>
    <w:rPr>
      <w:szCs w:val="24"/>
    </w:rPr>
  </w:style>
  <w:style w:type="paragraph" w:styleId="33">
    <w:name w:val="toc 6"/>
    <w:basedOn w:val="1"/>
    <w:next w:val="1"/>
    <w:qFormat/>
    <w:uiPriority w:val="0"/>
    <w:pPr>
      <w:ind w:left="2100" w:leftChars="1000"/>
    </w:pPr>
    <w:rPr>
      <w:szCs w:val="24"/>
    </w:rPr>
  </w:style>
  <w:style w:type="paragraph" w:styleId="34">
    <w:name w:val="Body Text Indent 3"/>
    <w:basedOn w:val="1"/>
    <w:link w:val="86"/>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5">
    <w:name w:val="toc 2"/>
    <w:basedOn w:val="1"/>
    <w:next w:val="1"/>
    <w:qFormat/>
    <w:uiPriority w:val="39"/>
    <w:pPr>
      <w:tabs>
        <w:tab w:val="right" w:leader="dot" w:pos="8937"/>
      </w:tabs>
      <w:spacing w:line="312" w:lineRule="auto"/>
      <w:ind w:left="420" w:leftChars="200"/>
    </w:pPr>
    <w:rPr>
      <w:szCs w:val="24"/>
    </w:rPr>
  </w:style>
  <w:style w:type="paragraph" w:styleId="36">
    <w:name w:val="toc 9"/>
    <w:basedOn w:val="1"/>
    <w:next w:val="1"/>
    <w:qFormat/>
    <w:uiPriority w:val="0"/>
    <w:pPr>
      <w:ind w:left="3360" w:leftChars="1600"/>
    </w:pPr>
    <w:rPr>
      <w:szCs w:val="24"/>
    </w:rPr>
  </w:style>
  <w:style w:type="paragraph" w:styleId="37">
    <w:name w:val="HTML Preformatted"/>
    <w:basedOn w:val="1"/>
    <w:link w:val="8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38">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39">
    <w:name w:val="index 1"/>
    <w:basedOn w:val="1"/>
    <w:next w:val="1"/>
    <w:qFormat/>
    <w:uiPriority w:val="0"/>
    <w:rPr>
      <w:szCs w:val="20"/>
    </w:rPr>
  </w:style>
  <w:style w:type="paragraph" w:styleId="40">
    <w:name w:val="Title"/>
    <w:basedOn w:val="1"/>
    <w:link w:val="99"/>
    <w:qFormat/>
    <w:uiPriority w:val="0"/>
    <w:pPr>
      <w:jc w:val="center"/>
      <w:outlineLvl w:val="0"/>
    </w:pPr>
    <w:rPr>
      <w:b/>
      <w:sz w:val="32"/>
      <w:szCs w:val="20"/>
    </w:rPr>
  </w:style>
  <w:style w:type="paragraph" w:styleId="41">
    <w:name w:val="annotation subject"/>
    <w:basedOn w:val="16"/>
    <w:next w:val="16"/>
    <w:link w:val="89"/>
    <w:qFormat/>
    <w:uiPriority w:val="0"/>
    <w:rPr>
      <w:b/>
      <w:bCs/>
    </w:rPr>
  </w:style>
  <w:style w:type="paragraph" w:styleId="42">
    <w:name w:val="Body Text First Indent 2"/>
    <w:basedOn w:val="19"/>
    <w:link w:val="66"/>
    <w:unhideWhenUsed/>
    <w:qFormat/>
    <w:uiPriority w:val="99"/>
    <w:pPr>
      <w:spacing w:after="0" w:line="400" w:lineRule="exact"/>
      <w:ind w:left="1050" w:leftChars="150" w:firstLine="420" w:firstLineChars="200"/>
    </w:pPr>
    <w:rPr>
      <w:szCs w:val="20"/>
    </w:rPr>
  </w:style>
  <w:style w:type="table" w:styleId="44">
    <w:name w:val="Table Grid"/>
    <w:basedOn w:val="43"/>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45">
    <w:name w:val="Medium Grid 1 Accent 2"/>
    <w:basedOn w:val="43"/>
    <w:qFormat/>
    <w:uiPriority w:val="0"/>
    <w:rPr>
      <w:rFonts w:ascii="Times New Roman" w:hAnsi="Times New Roman" w:eastAsia="宋体" w:cs="Times New Roman"/>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7">
    <w:name w:val="Strong"/>
    <w:qFormat/>
    <w:uiPriority w:val="0"/>
    <w:rPr>
      <w:rFonts w:ascii="Times New Roman" w:hAnsi="Times New Roman" w:eastAsia="宋体" w:cs="Times New Roman"/>
      <w:b/>
      <w:bCs/>
    </w:rPr>
  </w:style>
  <w:style w:type="character" w:styleId="48">
    <w:name w:val="page number"/>
    <w:qFormat/>
    <w:uiPriority w:val="0"/>
    <w:rPr>
      <w:rFonts w:ascii="Times New Roman" w:hAnsi="Times New Roman" w:eastAsia="宋体" w:cs="Times New Roman"/>
    </w:rPr>
  </w:style>
  <w:style w:type="character" w:styleId="49">
    <w:name w:val="FollowedHyperlink"/>
    <w:qFormat/>
    <w:uiPriority w:val="99"/>
    <w:rPr>
      <w:rFonts w:ascii="Times New Roman" w:hAnsi="Times New Roman" w:eastAsia="宋体" w:cs="Times New Roman"/>
      <w:color w:val="800080"/>
      <w:u w:val="single"/>
    </w:rPr>
  </w:style>
  <w:style w:type="character" w:styleId="50">
    <w:name w:val="Emphasis"/>
    <w:qFormat/>
    <w:uiPriority w:val="0"/>
    <w:rPr>
      <w:rFonts w:ascii="Times New Roman" w:hAnsi="Times New Roman" w:eastAsia="宋体" w:cs="Times New Roman"/>
      <w:color w:val="CC0033"/>
    </w:rPr>
  </w:style>
  <w:style w:type="character" w:styleId="51">
    <w:name w:val="HTML Definition"/>
    <w:basedOn w:val="46"/>
    <w:qFormat/>
    <w:uiPriority w:val="0"/>
  </w:style>
  <w:style w:type="character" w:styleId="52">
    <w:name w:val="HTML Acronym"/>
    <w:basedOn w:val="46"/>
    <w:qFormat/>
    <w:uiPriority w:val="0"/>
  </w:style>
  <w:style w:type="character" w:styleId="53">
    <w:name w:val="HTML Variable"/>
    <w:basedOn w:val="46"/>
    <w:qFormat/>
    <w:uiPriority w:val="0"/>
  </w:style>
  <w:style w:type="character" w:styleId="54">
    <w:name w:val="Hyperlink"/>
    <w:qFormat/>
    <w:uiPriority w:val="99"/>
    <w:rPr>
      <w:rFonts w:ascii="Times New Roman" w:hAnsi="Times New Roman" w:eastAsia="宋体" w:cs="Times New Roman"/>
      <w:color w:val="0000FF"/>
      <w:u w:val="single"/>
    </w:rPr>
  </w:style>
  <w:style w:type="character" w:styleId="55">
    <w:name w:val="HTML Code"/>
    <w:basedOn w:val="46"/>
    <w:qFormat/>
    <w:uiPriority w:val="0"/>
    <w:rPr>
      <w:rFonts w:ascii="Courier New" w:hAnsi="Courier New"/>
      <w:sz w:val="20"/>
    </w:rPr>
  </w:style>
  <w:style w:type="character" w:styleId="56">
    <w:name w:val="annotation reference"/>
    <w:qFormat/>
    <w:uiPriority w:val="99"/>
    <w:rPr>
      <w:rFonts w:ascii="Times New Roman" w:hAnsi="Times New Roman" w:eastAsia="宋体" w:cs="Times New Roman"/>
      <w:sz w:val="21"/>
      <w:szCs w:val="21"/>
    </w:rPr>
  </w:style>
  <w:style w:type="character" w:styleId="57">
    <w:name w:val="HTML Cite"/>
    <w:qFormat/>
    <w:uiPriority w:val="0"/>
    <w:rPr>
      <w:rFonts w:ascii="Times New Roman" w:hAnsi="Times New Roman" w:eastAsia="宋体" w:cs="Times New Roman"/>
      <w:i/>
      <w:iCs/>
    </w:rPr>
  </w:style>
  <w:style w:type="paragraph" w:customStyle="1" w:styleId="58">
    <w:name w:val="列出段落1"/>
    <w:basedOn w:val="1"/>
    <w:qFormat/>
    <w:uiPriority w:val="0"/>
    <w:pPr>
      <w:widowControl/>
      <w:adjustRightInd w:val="0"/>
      <w:snapToGrid w:val="0"/>
      <w:spacing w:after="200"/>
      <w:ind w:firstLine="420" w:firstLineChars="200"/>
      <w:jc w:val="left"/>
    </w:pPr>
    <w:rPr>
      <w:rFonts w:ascii="Tahoma" w:hAnsi="Tahoma" w:eastAsia="微软雅黑"/>
      <w:kern w:val="0"/>
      <w:sz w:val="22"/>
      <w:szCs w:val="22"/>
    </w:rPr>
  </w:style>
  <w:style w:type="paragraph" w:customStyle="1" w:styleId="59">
    <w:name w:val="前页正文"/>
    <w:basedOn w:val="1"/>
    <w:qFormat/>
    <w:uiPriority w:val="0"/>
    <w:pPr>
      <w:spacing w:line="400" w:lineRule="exact"/>
      <w:ind w:firstLine="420"/>
    </w:pPr>
    <w:rPr>
      <w:szCs w:val="24"/>
    </w:rPr>
  </w:style>
  <w:style w:type="character" w:customStyle="1" w:styleId="60">
    <w:name w:val="正文缩进 Char"/>
    <w:link w:val="5"/>
    <w:qFormat/>
    <w:uiPriority w:val="0"/>
    <w:rPr>
      <w:rFonts w:ascii="Times New Roman" w:hAnsi="Times New Roman" w:eastAsia="宋体" w:cs="Times New Roman"/>
      <w:kern w:val="2"/>
      <w:sz w:val="21"/>
      <w:szCs w:val="21"/>
    </w:rPr>
  </w:style>
  <w:style w:type="paragraph" w:customStyle="1" w:styleId="61">
    <w:name w:val="列出段落2"/>
    <w:basedOn w:val="1"/>
    <w:qFormat/>
    <w:uiPriority w:val="0"/>
    <w:pPr>
      <w:widowControl/>
      <w:adjustRightInd w:val="0"/>
      <w:snapToGrid w:val="0"/>
      <w:spacing w:after="200"/>
      <w:ind w:firstLine="420" w:firstLineChars="200"/>
      <w:jc w:val="left"/>
    </w:pPr>
    <w:rPr>
      <w:rFonts w:ascii="Tahoma" w:hAnsi="Tahoma" w:eastAsia="微软雅黑"/>
      <w:kern w:val="0"/>
      <w:sz w:val="22"/>
      <w:szCs w:val="22"/>
    </w:rPr>
  </w:style>
  <w:style w:type="character" w:customStyle="1" w:styleId="62">
    <w:name w:val="标题 3 Char"/>
    <w:basedOn w:val="46"/>
    <w:link w:val="6"/>
    <w:qFormat/>
    <w:uiPriority w:val="0"/>
    <w:rPr>
      <w:rFonts w:ascii="Times New Roman" w:hAnsi="Times New Roman" w:eastAsia="宋体" w:cs="Times New Roman"/>
      <w:b/>
      <w:bCs/>
      <w:kern w:val="2"/>
      <w:sz w:val="32"/>
      <w:szCs w:val="32"/>
    </w:rPr>
  </w:style>
  <w:style w:type="character" w:customStyle="1" w:styleId="63">
    <w:name w:val="NormalCharacter"/>
    <w:semiHidden/>
    <w:qFormat/>
    <w:uiPriority w:val="0"/>
  </w:style>
  <w:style w:type="paragraph" w:customStyle="1" w:styleId="64">
    <w:name w:val="样式 首行缩进:  2 字符1"/>
    <w:basedOn w:val="1"/>
    <w:qFormat/>
    <w:uiPriority w:val="0"/>
    <w:pPr>
      <w:spacing w:line="360" w:lineRule="auto"/>
      <w:ind w:firstLine="200" w:firstLineChars="200"/>
    </w:pPr>
    <w:rPr>
      <w:rFonts w:cs="宋体"/>
      <w:sz w:val="28"/>
      <w:szCs w:val="20"/>
    </w:rPr>
  </w:style>
  <w:style w:type="character" w:customStyle="1" w:styleId="65">
    <w:name w:val="正文文本缩进 Char"/>
    <w:basedOn w:val="46"/>
    <w:link w:val="19"/>
    <w:qFormat/>
    <w:uiPriority w:val="99"/>
    <w:rPr>
      <w:rFonts w:ascii="Times New Roman" w:hAnsi="Times New Roman" w:eastAsia="宋体" w:cs="Times New Roman"/>
      <w:kern w:val="2"/>
      <w:sz w:val="21"/>
      <w:szCs w:val="21"/>
    </w:rPr>
  </w:style>
  <w:style w:type="character" w:customStyle="1" w:styleId="66">
    <w:name w:val="正文首行缩进 2 Char"/>
    <w:basedOn w:val="65"/>
    <w:link w:val="42"/>
    <w:qFormat/>
    <w:uiPriority w:val="99"/>
    <w:rPr>
      <w:rFonts w:ascii="Times New Roman" w:hAnsi="Times New Roman" w:eastAsia="宋体" w:cs="Times New Roman"/>
      <w:kern w:val="2"/>
      <w:sz w:val="21"/>
      <w:szCs w:val="21"/>
    </w:rPr>
  </w:style>
  <w:style w:type="character" w:customStyle="1" w:styleId="67">
    <w:name w:val="列出段落 Char"/>
    <w:link w:val="68"/>
    <w:qFormat/>
    <w:locked/>
    <w:uiPriority w:val="0"/>
    <w:rPr>
      <w:rFonts w:ascii="Calibri" w:hAnsi="Calibri"/>
      <w:kern w:val="2"/>
      <w:sz w:val="21"/>
    </w:rPr>
  </w:style>
  <w:style w:type="paragraph" w:styleId="68">
    <w:name w:val="List Paragraph"/>
    <w:basedOn w:val="1"/>
    <w:link w:val="67"/>
    <w:qFormat/>
    <w:uiPriority w:val="34"/>
    <w:pPr>
      <w:spacing w:line="360" w:lineRule="auto"/>
      <w:ind w:firstLine="420" w:firstLineChars="200"/>
    </w:pPr>
    <w:rPr>
      <w:rFonts w:ascii="Calibri" w:hAnsi="Calibri" w:eastAsiaTheme="minorEastAsia" w:cstheme="minorBidi"/>
      <w:szCs w:val="20"/>
    </w:rPr>
  </w:style>
  <w:style w:type="character" w:customStyle="1" w:styleId="69">
    <w:name w:val="列表段落 字符"/>
    <w:link w:val="70"/>
    <w:qFormat/>
    <w:uiPriority w:val="34"/>
    <w:rPr>
      <w:rFonts w:ascii="Calibri" w:hAnsi="Calibri" w:eastAsia="宋体" w:cs="Times New Roman"/>
      <w:kern w:val="2"/>
      <w:sz w:val="21"/>
      <w:szCs w:val="22"/>
      <w:lang w:val="en-US" w:eastAsia="zh-CN" w:bidi="ar-SA"/>
    </w:rPr>
  </w:style>
  <w:style w:type="paragraph" w:customStyle="1" w:styleId="70">
    <w:name w:val="_Style 25"/>
    <w:basedOn w:val="1"/>
    <w:next w:val="68"/>
    <w:link w:val="69"/>
    <w:qFormat/>
    <w:uiPriority w:val="34"/>
    <w:pPr>
      <w:ind w:firstLine="420" w:firstLineChars="200"/>
    </w:pPr>
    <w:rPr>
      <w:rFonts w:ascii="Calibri" w:hAnsi="Calibri"/>
      <w:szCs w:val="22"/>
    </w:rPr>
  </w:style>
  <w:style w:type="character" w:customStyle="1" w:styleId="71">
    <w:name w:val="标题 4 Char"/>
    <w:basedOn w:val="46"/>
    <w:link w:val="7"/>
    <w:qFormat/>
    <w:uiPriority w:val="0"/>
    <w:rPr>
      <w:rFonts w:ascii="Arial" w:hAnsi="Arial" w:eastAsia="黑体" w:cs="Times New Roman"/>
      <w:b/>
      <w:sz w:val="28"/>
    </w:rPr>
  </w:style>
  <w:style w:type="character" w:customStyle="1" w:styleId="72">
    <w:name w:val="标题 5 Char"/>
    <w:basedOn w:val="46"/>
    <w:link w:val="8"/>
    <w:qFormat/>
    <w:uiPriority w:val="0"/>
    <w:rPr>
      <w:rFonts w:ascii="Times New Roman" w:hAnsi="Times New Roman" w:eastAsia="宋体" w:cs="Times New Roman"/>
      <w:b/>
      <w:sz w:val="28"/>
    </w:rPr>
  </w:style>
  <w:style w:type="character" w:customStyle="1" w:styleId="73">
    <w:name w:val="标题 6 Char"/>
    <w:basedOn w:val="46"/>
    <w:link w:val="9"/>
    <w:qFormat/>
    <w:uiPriority w:val="0"/>
    <w:rPr>
      <w:rFonts w:ascii="Arial" w:hAnsi="Arial" w:eastAsia="黑体" w:cs="Times New Roman"/>
      <w:b/>
      <w:sz w:val="24"/>
    </w:rPr>
  </w:style>
  <w:style w:type="character" w:customStyle="1" w:styleId="74">
    <w:name w:val="标题 7 Char"/>
    <w:basedOn w:val="46"/>
    <w:link w:val="10"/>
    <w:qFormat/>
    <w:uiPriority w:val="0"/>
    <w:rPr>
      <w:rFonts w:ascii="Times New Roman" w:hAnsi="Times New Roman" w:eastAsia="宋体" w:cs="Times New Roman"/>
      <w:b/>
      <w:sz w:val="24"/>
    </w:rPr>
  </w:style>
  <w:style w:type="character" w:customStyle="1" w:styleId="75">
    <w:name w:val="标题 8 Char"/>
    <w:basedOn w:val="46"/>
    <w:link w:val="11"/>
    <w:qFormat/>
    <w:uiPriority w:val="0"/>
    <w:rPr>
      <w:rFonts w:ascii="Arial" w:hAnsi="Arial" w:eastAsia="黑体" w:cs="Times New Roman"/>
      <w:sz w:val="24"/>
    </w:rPr>
  </w:style>
  <w:style w:type="character" w:customStyle="1" w:styleId="76">
    <w:name w:val="标题 9 Char"/>
    <w:basedOn w:val="46"/>
    <w:link w:val="12"/>
    <w:qFormat/>
    <w:uiPriority w:val="0"/>
    <w:rPr>
      <w:rFonts w:ascii="Arial" w:hAnsi="Arial" w:eastAsia="黑体" w:cs="Times New Roman"/>
      <w:sz w:val="21"/>
    </w:rPr>
  </w:style>
  <w:style w:type="character" w:customStyle="1" w:styleId="77">
    <w:name w:val="文档结构图 Char"/>
    <w:basedOn w:val="46"/>
    <w:link w:val="15"/>
    <w:qFormat/>
    <w:uiPriority w:val="0"/>
    <w:rPr>
      <w:rFonts w:ascii="Times New Roman" w:hAnsi="Times New Roman" w:eastAsia="宋体" w:cs="Times New Roman"/>
      <w:kern w:val="2"/>
      <w:sz w:val="21"/>
      <w:szCs w:val="24"/>
      <w:shd w:val="clear" w:color="auto" w:fill="000080"/>
    </w:rPr>
  </w:style>
  <w:style w:type="character" w:customStyle="1" w:styleId="78">
    <w:name w:val="批注文字 Char"/>
    <w:basedOn w:val="46"/>
    <w:qFormat/>
    <w:uiPriority w:val="99"/>
    <w:rPr>
      <w:rFonts w:ascii="Times New Roman" w:hAnsi="Times New Roman" w:eastAsia="宋体" w:cs="Times New Roman"/>
      <w:kern w:val="2"/>
      <w:sz w:val="21"/>
      <w:szCs w:val="21"/>
    </w:rPr>
  </w:style>
  <w:style w:type="character" w:customStyle="1" w:styleId="79">
    <w:name w:val="正文文本 3 Char"/>
    <w:basedOn w:val="46"/>
    <w:link w:val="17"/>
    <w:qFormat/>
    <w:uiPriority w:val="0"/>
    <w:rPr>
      <w:rFonts w:ascii="Times New Roman" w:hAnsi="Times New Roman" w:eastAsia="宋体" w:cs="Times New Roman"/>
      <w:kern w:val="2"/>
      <w:sz w:val="16"/>
      <w:szCs w:val="16"/>
    </w:rPr>
  </w:style>
  <w:style w:type="character" w:customStyle="1" w:styleId="80">
    <w:name w:val="正文文本 Char"/>
    <w:basedOn w:val="46"/>
    <w:link w:val="2"/>
    <w:qFormat/>
    <w:uiPriority w:val="0"/>
    <w:rPr>
      <w:rFonts w:ascii="宋体" w:hAnsi="宋体" w:eastAsia="宋体" w:cs="Times New Roman"/>
      <w:kern w:val="2"/>
      <w:sz w:val="24"/>
      <w:szCs w:val="24"/>
    </w:rPr>
  </w:style>
  <w:style w:type="character" w:customStyle="1" w:styleId="81">
    <w:name w:val="日期 Char"/>
    <w:basedOn w:val="46"/>
    <w:link w:val="26"/>
    <w:qFormat/>
    <w:uiPriority w:val="0"/>
    <w:rPr>
      <w:rFonts w:ascii="仿宋_GB2312" w:hAnsi="宋体" w:eastAsia="仿宋_GB2312" w:cs="Times New Roman"/>
      <w:color w:val="000000"/>
      <w:kern w:val="2"/>
      <w:sz w:val="24"/>
      <w:szCs w:val="24"/>
    </w:rPr>
  </w:style>
  <w:style w:type="character" w:customStyle="1" w:styleId="82">
    <w:name w:val="正文文本缩进 2 Char"/>
    <w:basedOn w:val="46"/>
    <w:link w:val="27"/>
    <w:qFormat/>
    <w:uiPriority w:val="0"/>
    <w:rPr>
      <w:rFonts w:ascii="仿宋_GB2312" w:hAnsi="Times New Roman" w:eastAsia="仿宋_GB2312" w:cs="Times New Roman"/>
      <w:kern w:val="2"/>
      <w:sz w:val="24"/>
      <w:szCs w:val="24"/>
    </w:rPr>
  </w:style>
  <w:style w:type="character" w:customStyle="1" w:styleId="83">
    <w:name w:val="批注框文本 Char"/>
    <w:basedOn w:val="46"/>
    <w:link w:val="28"/>
    <w:qFormat/>
    <w:uiPriority w:val="0"/>
    <w:rPr>
      <w:rFonts w:ascii="Times New Roman" w:hAnsi="Times New Roman" w:eastAsia="宋体" w:cs="Times New Roman"/>
      <w:kern w:val="2"/>
      <w:sz w:val="18"/>
      <w:szCs w:val="18"/>
    </w:rPr>
  </w:style>
  <w:style w:type="character" w:customStyle="1" w:styleId="84">
    <w:name w:val="页脚 Char"/>
    <w:basedOn w:val="46"/>
    <w:qFormat/>
    <w:uiPriority w:val="0"/>
    <w:rPr>
      <w:rFonts w:ascii="Times New Roman" w:hAnsi="Times New Roman" w:eastAsia="宋体" w:cs="Times New Roman"/>
      <w:kern w:val="2"/>
      <w:sz w:val="18"/>
      <w:szCs w:val="18"/>
    </w:rPr>
  </w:style>
  <w:style w:type="character" w:customStyle="1" w:styleId="85">
    <w:name w:val="页眉 Char"/>
    <w:basedOn w:val="46"/>
    <w:qFormat/>
    <w:uiPriority w:val="0"/>
    <w:rPr>
      <w:rFonts w:ascii="Times New Roman" w:hAnsi="Times New Roman" w:eastAsia="宋体" w:cs="Times New Roman"/>
      <w:kern w:val="2"/>
      <w:sz w:val="18"/>
      <w:szCs w:val="18"/>
    </w:rPr>
  </w:style>
  <w:style w:type="character" w:customStyle="1" w:styleId="86">
    <w:name w:val="正文文本缩进 3 Char"/>
    <w:basedOn w:val="46"/>
    <w:link w:val="34"/>
    <w:qFormat/>
    <w:uiPriority w:val="0"/>
    <w:rPr>
      <w:rFonts w:ascii="宋体" w:hAnsi="Times New Roman" w:eastAsia="宋体" w:cs="Times New Roman"/>
      <w:sz w:val="24"/>
    </w:rPr>
  </w:style>
  <w:style w:type="character" w:customStyle="1" w:styleId="87">
    <w:name w:val="HTML 预设格式 Char"/>
    <w:basedOn w:val="46"/>
    <w:link w:val="37"/>
    <w:qFormat/>
    <w:uiPriority w:val="0"/>
    <w:rPr>
      <w:rFonts w:ascii="宋体" w:hAnsi="宋体" w:eastAsia="宋体" w:cs="宋体"/>
      <w:sz w:val="24"/>
      <w:szCs w:val="24"/>
    </w:rPr>
  </w:style>
  <w:style w:type="character" w:customStyle="1" w:styleId="88">
    <w:name w:val="标题 Char"/>
    <w:basedOn w:val="46"/>
    <w:qFormat/>
    <w:uiPriority w:val="0"/>
    <w:rPr>
      <w:rFonts w:eastAsia="宋体" w:asciiTheme="majorHAnsi" w:hAnsiTheme="majorHAnsi" w:cstheme="majorBidi"/>
      <w:b/>
      <w:bCs/>
      <w:kern w:val="2"/>
      <w:sz w:val="32"/>
      <w:szCs w:val="32"/>
    </w:rPr>
  </w:style>
  <w:style w:type="character" w:customStyle="1" w:styleId="89">
    <w:name w:val="批注主题 Char"/>
    <w:basedOn w:val="78"/>
    <w:link w:val="41"/>
    <w:qFormat/>
    <w:uiPriority w:val="0"/>
    <w:rPr>
      <w:rFonts w:ascii="Times New Roman" w:hAnsi="Times New Roman" w:eastAsia="宋体" w:cs="Times New Roman"/>
      <w:b/>
      <w:bCs/>
      <w:kern w:val="2"/>
      <w:sz w:val="21"/>
      <w:szCs w:val="24"/>
    </w:rPr>
  </w:style>
  <w:style w:type="character" w:customStyle="1" w:styleId="90">
    <w:name w:val="正文缩进 Char1"/>
    <w:qFormat/>
    <w:uiPriority w:val="0"/>
    <w:rPr>
      <w:rFonts w:ascii="宋体" w:hAnsi="Times New Roman" w:eastAsia="宋体" w:cs="Times New Roman"/>
      <w:kern w:val="2"/>
      <w:sz w:val="24"/>
      <w:szCs w:val="24"/>
      <w:lang w:val="en-US" w:eastAsia="zh-CN" w:bidi="ar-SA"/>
    </w:rPr>
  </w:style>
  <w:style w:type="character" w:customStyle="1" w:styleId="91">
    <w:name w:val="标题 1 Char"/>
    <w:link w:val="3"/>
    <w:qFormat/>
    <w:uiPriority w:val="0"/>
    <w:rPr>
      <w:rFonts w:ascii="Times New Roman" w:hAnsi="Times New Roman" w:eastAsia="宋体" w:cs="Times New Roman"/>
      <w:b/>
      <w:bCs/>
      <w:kern w:val="44"/>
      <w:sz w:val="44"/>
      <w:szCs w:val="44"/>
    </w:rPr>
  </w:style>
  <w:style w:type="character" w:customStyle="1" w:styleId="92">
    <w:name w:val="标题 2 Char1"/>
    <w:link w:val="4"/>
    <w:qFormat/>
    <w:uiPriority w:val="0"/>
    <w:rPr>
      <w:rFonts w:ascii="Arial" w:hAnsi="Arial" w:eastAsia="黑体" w:cs="Arial"/>
      <w:b/>
      <w:bCs/>
      <w:kern w:val="2"/>
      <w:sz w:val="32"/>
      <w:szCs w:val="32"/>
    </w:rPr>
  </w:style>
  <w:style w:type="character" w:customStyle="1" w:styleId="93">
    <w:name w:val="标题 3 Char1"/>
    <w:qFormat/>
    <w:uiPriority w:val="0"/>
    <w:rPr>
      <w:rFonts w:ascii="宋体" w:hAnsi="Times New Roman" w:eastAsia="宋体" w:cs="Times New Roman"/>
      <w:b/>
      <w:sz w:val="24"/>
      <w:u w:val="single"/>
      <w:lang w:val="en-US" w:eastAsia="zh-CN" w:bidi="ar-SA"/>
    </w:rPr>
  </w:style>
  <w:style w:type="character" w:customStyle="1" w:styleId="94">
    <w:name w:val="批注文字 Char1"/>
    <w:link w:val="16"/>
    <w:qFormat/>
    <w:uiPriority w:val="99"/>
    <w:rPr>
      <w:rFonts w:ascii="Times New Roman" w:hAnsi="Times New Roman" w:eastAsia="宋体" w:cs="Times New Roman"/>
      <w:kern w:val="2"/>
      <w:sz w:val="21"/>
      <w:szCs w:val="24"/>
    </w:rPr>
  </w:style>
  <w:style w:type="character" w:customStyle="1" w:styleId="95">
    <w:name w:val="正文文本缩进 Char2"/>
    <w:qFormat/>
    <w:uiPriority w:val="0"/>
    <w:rPr>
      <w:rFonts w:ascii="Times New Roman" w:hAnsi="Times New Roman" w:eastAsia="宋体" w:cs="Times New Roman"/>
      <w:kern w:val="2"/>
      <w:sz w:val="24"/>
      <w:szCs w:val="24"/>
      <w:lang w:val="en-US" w:eastAsia="zh-CN" w:bidi="ar-SA"/>
    </w:rPr>
  </w:style>
  <w:style w:type="character" w:customStyle="1" w:styleId="96">
    <w:name w:val="纯文本 Char"/>
    <w:link w:val="24"/>
    <w:qFormat/>
    <w:uiPriority w:val="0"/>
    <w:rPr>
      <w:rFonts w:ascii="宋体" w:hAnsi="Courier New"/>
      <w:kern w:val="2"/>
      <w:sz w:val="21"/>
      <w:szCs w:val="22"/>
    </w:rPr>
  </w:style>
  <w:style w:type="character" w:customStyle="1" w:styleId="97">
    <w:name w:val="页脚 Char1"/>
    <w:link w:val="29"/>
    <w:qFormat/>
    <w:uiPriority w:val="99"/>
    <w:rPr>
      <w:rFonts w:ascii="宋体" w:hAnsi="Times New Roman" w:eastAsia="宋体" w:cs="Times New Roman"/>
      <w:sz w:val="18"/>
    </w:rPr>
  </w:style>
  <w:style w:type="character" w:customStyle="1" w:styleId="98">
    <w:name w:val="页眉 Char1"/>
    <w:link w:val="30"/>
    <w:qFormat/>
    <w:uiPriority w:val="99"/>
    <w:rPr>
      <w:rFonts w:ascii="Times New Roman" w:hAnsi="Times New Roman" w:eastAsia="宋体" w:cs="Times New Roman"/>
      <w:kern w:val="2"/>
      <w:sz w:val="18"/>
      <w:szCs w:val="18"/>
    </w:rPr>
  </w:style>
  <w:style w:type="character" w:customStyle="1" w:styleId="99">
    <w:name w:val="标题 Char1"/>
    <w:link w:val="40"/>
    <w:qFormat/>
    <w:uiPriority w:val="0"/>
    <w:rPr>
      <w:rFonts w:ascii="Times New Roman" w:hAnsi="Times New Roman" w:eastAsia="宋体" w:cs="Times New Roman"/>
      <w:b/>
      <w:kern w:val="2"/>
      <w:sz w:val="32"/>
    </w:rPr>
  </w:style>
  <w:style w:type="paragraph" w:customStyle="1" w:styleId="100">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character" w:customStyle="1" w:styleId="101">
    <w:name w:val="无"/>
    <w:qFormat/>
    <w:uiPriority w:val="0"/>
    <w:rPr>
      <w:rFonts w:ascii="Times New Roman" w:hAnsi="Times New Roman" w:eastAsia="宋体" w:cs="Times New Roman"/>
    </w:rPr>
  </w:style>
  <w:style w:type="character" w:customStyle="1" w:styleId="102">
    <w:name w:val="Hyperlink.1"/>
    <w:qFormat/>
    <w:uiPriority w:val="0"/>
    <w:rPr>
      <w:rFonts w:ascii="Times New Roman" w:hAnsi="Times New Roman" w:eastAsia="宋体" w:cs="Times New Roman"/>
      <w:u w:val="single"/>
      <w:shd w:val="clear" w:color="auto" w:fill="auto"/>
      <w:lang w:val="en-US"/>
    </w:rPr>
  </w:style>
  <w:style w:type="character" w:customStyle="1" w:styleId="103">
    <w:name w:val="列出段落 Char1"/>
    <w:qFormat/>
    <w:uiPriority w:val="34"/>
    <w:rPr>
      <w:rFonts w:ascii="Calibri" w:hAnsi="Calibri" w:eastAsia="宋体" w:cs="Times New Roman"/>
      <w:kern w:val="2"/>
      <w:sz w:val="21"/>
      <w:szCs w:val="22"/>
      <w:lang w:val="en-US" w:eastAsia="zh-CN" w:bidi="ar-SA"/>
    </w:rPr>
  </w:style>
  <w:style w:type="paragraph" w:customStyle="1" w:styleId="104">
    <w:name w:val="Table Paragraph"/>
    <w:basedOn w:val="1"/>
    <w:qFormat/>
    <w:uiPriority w:val="1"/>
    <w:pPr>
      <w:autoSpaceDE w:val="0"/>
      <w:autoSpaceDN w:val="0"/>
      <w:jc w:val="left"/>
    </w:pPr>
    <w:rPr>
      <w:rFonts w:ascii="宋体" w:hAnsi="宋体" w:cs="宋体"/>
      <w:kern w:val="0"/>
      <w:sz w:val="22"/>
      <w:szCs w:val="22"/>
      <w:lang w:eastAsia="en-US"/>
    </w:rPr>
  </w:style>
  <w:style w:type="character" w:customStyle="1" w:styleId="105">
    <w:name w:val="批注文字 字符"/>
    <w:qFormat/>
    <w:uiPriority w:val="99"/>
    <w:rPr>
      <w:rFonts w:ascii="Times New Roman" w:hAnsi="Times New Roman" w:eastAsia="宋体" w:cs="Times New Roman"/>
      <w:sz w:val="24"/>
      <w:lang w:val="en-US" w:eastAsia="zh-CN" w:bidi="ar-SA"/>
    </w:rPr>
  </w:style>
  <w:style w:type="character" w:customStyle="1" w:styleId="106">
    <w:name w:val="c21"/>
    <w:qFormat/>
    <w:uiPriority w:val="0"/>
    <w:rPr>
      <w:rFonts w:hint="default" w:ascii="ˎ̥" w:hAnsi="ˎ̥" w:eastAsia="宋体" w:cs="Times New Roman"/>
      <w:color w:val="000000"/>
      <w:sz w:val="20"/>
      <w:szCs w:val="20"/>
      <w:u w:val="none"/>
    </w:rPr>
  </w:style>
  <w:style w:type="character" w:customStyle="1" w:styleId="107">
    <w:name w:val="title4"/>
    <w:qFormat/>
    <w:uiPriority w:val="0"/>
    <w:rPr>
      <w:rFonts w:ascii="Times New Roman" w:hAnsi="Times New Roman" w:eastAsia="宋体" w:cs="Times New Roman"/>
      <w:b/>
      <w:bCs/>
      <w:color w:val="1D87B3"/>
      <w:sz w:val="15"/>
      <w:szCs w:val="15"/>
    </w:rPr>
  </w:style>
  <w:style w:type="character" w:customStyle="1" w:styleId="108">
    <w:name w:val="标题 2 Char Char"/>
    <w:qFormat/>
    <w:uiPriority w:val="0"/>
    <w:rPr>
      <w:rFonts w:ascii="Arial" w:hAnsi="Arial" w:eastAsia="黑体" w:cs="Times New Roman"/>
      <w:b/>
      <w:bCs/>
      <w:kern w:val="2"/>
      <w:sz w:val="32"/>
      <w:szCs w:val="32"/>
      <w:lang w:val="en-US" w:eastAsia="zh-CN" w:bidi="ar-SA"/>
    </w:rPr>
  </w:style>
  <w:style w:type="character" w:customStyle="1" w:styleId="109">
    <w:name w:val="black1"/>
    <w:qFormat/>
    <w:uiPriority w:val="0"/>
    <w:rPr>
      <w:rFonts w:ascii="Times New Roman" w:hAnsi="Times New Roman" w:eastAsia="宋体" w:cs="Times New Roman"/>
      <w:color w:val="000000"/>
    </w:rPr>
  </w:style>
  <w:style w:type="character" w:customStyle="1" w:styleId="110">
    <w:name w:val="street-address"/>
    <w:qFormat/>
    <w:uiPriority w:val="0"/>
    <w:rPr>
      <w:rFonts w:ascii="Times New Roman" w:hAnsi="Times New Roman" w:eastAsia="宋体" w:cs="Times New Roman"/>
    </w:rPr>
  </w:style>
  <w:style w:type="character" w:customStyle="1" w:styleId="111">
    <w:name w:val="locality"/>
    <w:qFormat/>
    <w:uiPriority w:val="0"/>
    <w:rPr>
      <w:rFonts w:ascii="Times New Roman" w:hAnsi="Times New Roman" w:eastAsia="宋体" w:cs="Times New Roman"/>
    </w:rPr>
  </w:style>
  <w:style w:type="paragraph" w:customStyle="1" w:styleId="112">
    <w:name w:val="正文文本缩进1"/>
    <w:basedOn w:val="1"/>
    <w:link w:val="113"/>
    <w:qFormat/>
    <w:uiPriority w:val="0"/>
    <w:pPr>
      <w:spacing w:line="480" w:lineRule="exact"/>
      <w:ind w:firstLine="480" w:firstLineChars="200"/>
    </w:pPr>
    <w:rPr>
      <w:rFonts w:ascii="宋体" w:hAnsi="宋体"/>
      <w:kern w:val="0"/>
      <w:sz w:val="24"/>
      <w:szCs w:val="24"/>
    </w:rPr>
  </w:style>
  <w:style w:type="character" w:customStyle="1" w:styleId="113">
    <w:name w:val="正文文本缩进 Char1"/>
    <w:link w:val="112"/>
    <w:qFormat/>
    <w:uiPriority w:val="0"/>
    <w:rPr>
      <w:rFonts w:ascii="宋体" w:hAnsi="宋体" w:eastAsia="宋体" w:cs="Times New Roman"/>
      <w:sz w:val="24"/>
      <w:szCs w:val="24"/>
    </w:rPr>
  </w:style>
  <w:style w:type="character" w:customStyle="1" w:styleId="114">
    <w:name w:val="Char Char11"/>
    <w:qFormat/>
    <w:uiPriority w:val="0"/>
    <w:rPr>
      <w:rFonts w:ascii="宋体" w:hAnsi="Times New Roman" w:eastAsia="宋体" w:cs="Times New Roman"/>
      <w:b/>
      <w:sz w:val="24"/>
      <w:u w:val="single"/>
      <w:lang w:val="en-US" w:eastAsia="zh-CN" w:bidi="ar-SA"/>
    </w:rPr>
  </w:style>
  <w:style w:type="character" w:customStyle="1" w:styleId="115">
    <w:name w:val="txt"/>
    <w:qFormat/>
    <w:uiPriority w:val="0"/>
    <w:rPr>
      <w:rFonts w:ascii="Times New Roman" w:hAnsi="Times New Roman" w:eastAsia="宋体" w:cs="Times New Roman"/>
    </w:rPr>
  </w:style>
  <w:style w:type="paragraph" w:customStyle="1" w:styleId="116">
    <w:name w:val="正文缩进1"/>
    <w:basedOn w:val="1"/>
    <w:link w:val="117"/>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117">
    <w:name w:val="正文缩进 Char Char"/>
    <w:link w:val="116"/>
    <w:qFormat/>
    <w:uiPriority w:val="0"/>
    <w:rPr>
      <w:rFonts w:ascii="宋体" w:hAnsi="Times New Roman" w:eastAsia="宋体" w:cs="Times New Roman"/>
      <w:snapToGrid w:val="0"/>
      <w:color w:val="000000"/>
      <w:kern w:val="28"/>
      <w:sz w:val="28"/>
    </w:rPr>
  </w:style>
  <w:style w:type="character" w:customStyle="1" w:styleId="118">
    <w:name w:val="普通文字1 Char1"/>
    <w:qFormat/>
    <w:uiPriority w:val="0"/>
    <w:rPr>
      <w:rFonts w:ascii="宋体" w:hAnsi="Courier New" w:eastAsia="宋体" w:cs="Times New Roman"/>
      <w:kern w:val="2"/>
      <w:sz w:val="21"/>
      <w:lang w:val="en-US" w:eastAsia="zh-CN" w:bidi="ar-SA"/>
    </w:rPr>
  </w:style>
  <w:style w:type="character" w:customStyle="1" w:styleId="119">
    <w:name w:val="chanpin1"/>
    <w:qFormat/>
    <w:uiPriority w:val="0"/>
    <w:rPr>
      <w:rFonts w:hint="default" w:ascii="ˎ̥" w:hAnsi="ˎ̥" w:eastAsia="宋体" w:cs="Times New Roman"/>
      <w:color w:val="000000"/>
      <w:sz w:val="20"/>
      <w:szCs w:val="20"/>
      <w:u w:val="none"/>
    </w:rPr>
  </w:style>
  <w:style w:type="character" w:customStyle="1" w:styleId="120">
    <w:name w:val="标题 3 Char Char"/>
    <w:qFormat/>
    <w:uiPriority w:val="0"/>
    <w:rPr>
      <w:rFonts w:ascii="Times New Roman" w:hAnsi="Times New Roman" w:eastAsia="宋体" w:cs="Times New Roman"/>
      <w:b/>
      <w:bCs/>
      <w:kern w:val="2"/>
      <w:sz w:val="32"/>
      <w:szCs w:val="32"/>
      <w:lang w:val="en-US" w:eastAsia="zh-CN" w:bidi="ar-SA"/>
    </w:rPr>
  </w:style>
  <w:style w:type="character" w:customStyle="1" w:styleId="121">
    <w:name w:val="段1 Char"/>
    <w:qFormat/>
    <w:uiPriority w:val="0"/>
    <w:rPr>
      <w:rFonts w:ascii="宋体" w:hAnsi="Times New Roman" w:eastAsia="宋体" w:cs="Times New Roman"/>
      <w:sz w:val="24"/>
      <w:lang w:val="en-US" w:eastAsia="zh-CN" w:bidi="ar-SA"/>
    </w:rPr>
  </w:style>
  <w:style w:type="character" w:customStyle="1" w:styleId="122">
    <w:name w:val="chanpin拷贝"/>
    <w:qFormat/>
    <w:uiPriority w:val="0"/>
    <w:rPr>
      <w:rFonts w:ascii="Times New Roman" w:hAnsi="Times New Roman" w:eastAsia="宋体" w:cs="Times New Roman"/>
    </w:rPr>
  </w:style>
  <w:style w:type="character" w:customStyle="1" w:styleId="123">
    <w:name w:val="纯文本 Char1"/>
    <w:qFormat/>
    <w:uiPriority w:val="0"/>
    <w:rPr>
      <w:rFonts w:ascii="宋体" w:hAnsi="Courier New" w:eastAsia="宋体" w:cs="Times New Roman"/>
      <w:kern w:val="2"/>
      <w:sz w:val="21"/>
      <w:lang w:val="en-US" w:eastAsia="zh-CN" w:bidi="ar-SA"/>
    </w:rPr>
  </w:style>
  <w:style w:type="character" w:customStyle="1" w:styleId="124">
    <w:name w:val="apple-style-span"/>
    <w:qFormat/>
    <w:uiPriority w:val="0"/>
    <w:rPr>
      <w:rFonts w:ascii="Times New Roman" w:hAnsi="Times New Roman" w:eastAsia="宋体" w:cs="Times New Roman"/>
    </w:rPr>
  </w:style>
  <w:style w:type="paragraph" w:customStyle="1" w:styleId="125">
    <w:name w:val="章标题"/>
    <w:next w:val="1"/>
    <w:qFormat/>
    <w:uiPriority w:val="0"/>
    <w:pPr>
      <w:numPr>
        <w:ilvl w:val="0"/>
        <w:numId w:val="2"/>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126">
    <w:name w:val="一级条标题"/>
    <w:basedOn w:val="125"/>
    <w:next w:val="1"/>
    <w:qFormat/>
    <w:uiPriority w:val="0"/>
    <w:pPr>
      <w:numPr>
        <w:ilvl w:val="1"/>
      </w:numPr>
      <w:tabs>
        <w:tab w:val="left" w:pos="360"/>
        <w:tab w:val="left" w:pos="840"/>
      </w:tabs>
      <w:ind w:left="0" w:hanging="840"/>
      <w:outlineLvl w:val="1"/>
    </w:pPr>
    <w:rPr>
      <w:rFonts w:ascii="Times New Roman" w:eastAsia="宋体"/>
    </w:rPr>
  </w:style>
  <w:style w:type="paragraph" w:customStyle="1" w:styleId="127">
    <w:name w:val="二级条标题"/>
    <w:basedOn w:val="126"/>
    <w:next w:val="1"/>
    <w:qFormat/>
    <w:uiPriority w:val="0"/>
    <w:pPr>
      <w:numPr>
        <w:ilvl w:val="0"/>
        <w:numId w:val="0"/>
      </w:numPr>
      <w:ind w:hanging="840"/>
      <w:outlineLvl w:val="2"/>
    </w:pPr>
    <w:rPr>
      <w:rFonts w:ascii="宋体"/>
      <w:b w:val="0"/>
    </w:rPr>
  </w:style>
  <w:style w:type="paragraph" w:customStyle="1" w:styleId="128">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129">
    <w:name w:val="字元 字元"/>
    <w:basedOn w:val="1"/>
    <w:qFormat/>
    <w:uiPriority w:val="0"/>
    <w:rPr>
      <w:rFonts w:ascii="Tahoma" w:hAnsi="Tahoma"/>
      <w:sz w:val="24"/>
      <w:szCs w:val="20"/>
    </w:rPr>
  </w:style>
  <w:style w:type="paragraph" w:customStyle="1" w:styleId="130">
    <w:name w:val="Char3 Char Char Char"/>
    <w:basedOn w:val="1"/>
    <w:qFormat/>
    <w:uiPriority w:val="0"/>
    <w:rPr>
      <w:rFonts w:ascii="Tahoma" w:hAnsi="Tahoma"/>
      <w:sz w:val="24"/>
      <w:szCs w:val="20"/>
    </w:rPr>
  </w:style>
  <w:style w:type="paragraph" w:customStyle="1" w:styleId="131">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32">
    <w:name w:val="项目编号1"/>
    <w:basedOn w:val="1"/>
    <w:qFormat/>
    <w:uiPriority w:val="0"/>
    <w:pPr>
      <w:numPr>
        <w:ilvl w:val="0"/>
        <w:numId w:val="3"/>
      </w:numPr>
      <w:spacing w:before="100" w:beforeAutospacing="1" w:after="100" w:afterAutospacing="1" w:line="360" w:lineRule="auto"/>
    </w:pPr>
    <w:rPr>
      <w:sz w:val="24"/>
      <w:szCs w:val="24"/>
    </w:rPr>
  </w:style>
  <w:style w:type="paragraph" w:customStyle="1" w:styleId="133">
    <w:name w:val="项目编号2"/>
    <w:basedOn w:val="132"/>
    <w:qFormat/>
    <w:uiPriority w:val="0"/>
    <w:pPr>
      <w:numPr>
        <w:numId w:val="4"/>
      </w:numPr>
    </w:pPr>
  </w:style>
  <w:style w:type="paragraph" w:customStyle="1" w:styleId="134">
    <w:name w:val="图中文字"/>
    <w:basedOn w:val="1"/>
    <w:qFormat/>
    <w:uiPriority w:val="0"/>
    <w:pPr>
      <w:adjustRightInd w:val="0"/>
      <w:snapToGrid w:val="0"/>
      <w:spacing w:line="0" w:lineRule="atLeast"/>
      <w:jc w:val="center"/>
    </w:pPr>
    <w:rPr>
      <w:sz w:val="24"/>
      <w:szCs w:val="20"/>
    </w:rPr>
  </w:style>
  <w:style w:type="paragraph" w:customStyle="1" w:styleId="135">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36">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137">
    <w:name w:val="Char2"/>
    <w:basedOn w:val="1"/>
    <w:qFormat/>
    <w:uiPriority w:val="0"/>
    <w:rPr>
      <w:rFonts w:ascii="Tahoma" w:hAnsi="Tahoma"/>
      <w:sz w:val="24"/>
      <w:szCs w:val="20"/>
    </w:rPr>
  </w:style>
  <w:style w:type="paragraph" w:customStyle="1" w:styleId="138">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39">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40">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141">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42">
    <w:name w:val="background1"/>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43">
    <w:name w:val="Char Char Char Char Char Char Char"/>
    <w:basedOn w:val="1"/>
    <w:qFormat/>
    <w:uiPriority w:val="0"/>
    <w:pPr>
      <w:snapToGrid w:val="0"/>
      <w:spacing w:line="360" w:lineRule="auto"/>
      <w:ind w:firstLine="200" w:firstLineChars="200"/>
    </w:pPr>
    <w:rPr>
      <w:rFonts w:eastAsia="仿宋_GB2312"/>
      <w:sz w:val="24"/>
      <w:szCs w:val="24"/>
    </w:rPr>
  </w:style>
  <w:style w:type="paragraph" w:customStyle="1" w:styleId="144">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45">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6">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47">
    <w:name w:val="正文列项_数字"/>
    <w:basedOn w:val="1"/>
    <w:qFormat/>
    <w:uiPriority w:val="0"/>
    <w:pPr>
      <w:numPr>
        <w:ilvl w:val="7"/>
        <w:numId w:val="2"/>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48">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9">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50">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51">
    <w:name w:val="font8"/>
    <w:basedOn w:val="1"/>
    <w:qFormat/>
    <w:uiPriority w:val="0"/>
    <w:pPr>
      <w:widowControl/>
      <w:spacing w:before="100" w:beforeAutospacing="1" w:after="100" w:afterAutospacing="1"/>
      <w:jc w:val="left"/>
    </w:pPr>
    <w:rPr>
      <w:kern w:val="0"/>
      <w:sz w:val="36"/>
      <w:szCs w:val="36"/>
    </w:rPr>
  </w:style>
  <w:style w:type="paragraph" w:customStyle="1" w:styleId="152">
    <w:name w:val="Char"/>
    <w:basedOn w:val="1"/>
    <w:qFormat/>
    <w:uiPriority w:val="0"/>
    <w:pPr>
      <w:tabs>
        <w:tab w:val="left" w:pos="360"/>
      </w:tabs>
    </w:pPr>
    <w:rPr>
      <w:sz w:val="24"/>
      <w:szCs w:val="24"/>
    </w:rPr>
  </w:style>
  <w:style w:type="paragraph" w:customStyle="1" w:styleId="153">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54">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5">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56">
    <w:name w:val="Char Char1"/>
    <w:basedOn w:val="15"/>
    <w:qFormat/>
    <w:uiPriority w:val="0"/>
    <w:rPr>
      <w:rFonts w:ascii="Tahoma" w:hAnsi="Tahoma"/>
      <w:sz w:val="24"/>
    </w:rPr>
  </w:style>
  <w:style w:type="paragraph" w:customStyle="1" w:styleId="157">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58">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59">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60">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61">
    <w:name w:val="Char1 Char Char Char1"/>
    <w:basedOn w:val="1"/>
    <w:qFormat/>
    <w:uiPriority w:val="0"/>
    <w:rPr>
      <w:rFonts w:ascii="Tahoma" w:hAnsi="Tahoma" w:cs="仿宋_GB2312"/>
      <w:sz w:val="24"/>
      <w:szCs w:val="28"/>
    </w:rPr>
  </w:style>
  <w:style w:type="paragraph" w:customStyle="1" w:styleId="162">
    <w:name w:val="三级条标题"/>
    <w:basedOn w:val="127"/>
    <w:next w:val="1"/>
    <w:qFormat/>
    <w:uiPriority w:val="0"/>
    <w:pPr>
      <w:numPr>
        <w:ilvl w:val="3"/>
        <w:numId w:val="2"/>
      </w:numPr>
      <w:ind w:left="0" w:hanging="840"/>
      <w:outlineLvl w:val="3"/>
    </w:pPr>
    <w:rPr>
      <w:rFonts w:ascii="Times New Roman"/>
    </w:rPr>
  </w:style>
  <w:style w:type="paragraph" w:customStyle="1" w:styleId="163">
    <w:name w:val="四级条标题"/>
    <w:basedOn w:val="162"/>
    <w:next w:val="1"/>
    <w:qFormat/>
    <w:uiPriority w:val="0"/>
    <w:pPr>
      <w:numPr>
        <w:ilvl w:val="4"/>
      </w:numPr>
      <w:ind w:left="0" w:hanging="840"/>
      <w:outlineLvl w:val="4"/>
    </w:pPr>
  </w:style>
  <w:style w:type="paragraph" w:customStyle="1" w:styleId="164">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65">
    <w:name w:val="样式 标题 2 + 宋体 五号 行距: 单倍行距"/>
    <w:basedOn w:val="4"/>
    <w:qFormat/>
    <w:uiPriority w:val="0"/>
    <w:pPr>
      <w:numPr>
        <w:ilvl w:val="1"/>
        <w:numId w:val="5"/>
      </w:numPr>
      <w:adjustRightInd w:val="0"/>
      <w:spacing w:line="240" w:lineRule="auto"/>
      <w:jc w:val="left"/>
      <w:textAlignment w:val="baseline"/>
    </w:pPr>
    <w:rPr>
      <w:rFonts w:ascii="宋体" w:hAnsi="宋体" w:eastAsia="宋体" w:cs="Times New Roman"/>
      <w:kern w:val="0"/>
      <w:sz w:val="21"/>
      <w:szCs w:val="20"/>
    </w:rPr>
  </w:style>
  <w:style w:type="paragraph" w:customStyle="1" w:styleId="166">
    <w:name w:val="List Paragraph1"/>
    <w:basedOn w:val="1"/>
    <w:qFormat/>
    <w:uiPriority w:val="0"/>
    <w:pPr>
      <w:ind w:firstLine="420" w:firstLineChars="200"/>
    </w:pPr>
    <w:rPr>
      <w:rFonts w:ascii="Calibri" w:hAnsi="Calibri"/>
      <w:szCs w:val="22"/>
    </w:rPr>
  </w:style>
  <w:style w:type="paragraph" w:customStyle="1" w:styleId="167">
    <w:name w:val="正文文本样式"/>
    <w:basedOn w:val="1"/>
    <w:qFormat/>
    <w:uiPriority w:val="0"/>
    <w:pPr>
      <w:spacing w:line="360" w:lineRule="auto"/>
      <w:ind w:firstLine="482"/>
    </w:pPr>
    <w:rPr>
      <w:rFonts w:cs="宋体"/>
      <w:sz w:val="24"/>
      <w:szCs w:val="20"/>
    </w:rPr>
  </w:style>
  <w:style w:type="paragraph" w:customStyle="1" w:styleId="168">
    <w:name w:val="项目符号1"/>
    <w:basedOn w:val="167"/>
    <w:qFormat/>
    <w:uiPriority w:val="0"/>
    <w:pPr>
      <w:ind w:left="-25" w:firstLine="0"/>
    </w:pPr>
    <w:rPr>
      <w:rFonts w:cs="Times New Roman"/>
    </w:rPr>
  </w:style>
  <w:style w:type="paragraph" w:customStyle="1" w:styleId="169">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70">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71">
    <w:name w:val="五级条标题"/>
    <w:basedOn w:val="163"/>
    <w:next w:val="1"/>
    <w:qFormat/>
    <w:uiPriority w:val="0"/>
    <w:pPr>
      <w:numPr>
        <w:ilvl w:val="5"/>
      </w:numPr>
      <w:ind w:left="0" w:hanging="840"/>
      <w:outlineLvl w:val="5"/>
    </w:pPr>
  </w:style>
  <w:style w:type="paragraph" w:customStyle="1" w:styleId="172">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73">
    <w:name w:val="文档正文"/>
    <w:basedOn w:val="1"/>
    <w:qFormat/>
    <w:uiPriority w:val="0"/>
    <w:pPr>
      <w:snapToGrid w:val="0"/>
      <w:spacing w:before="120" w:after="120" w:line="180" w:lineRule="auto"/>
    </w:pPr>
    <w:rPr>
      <w:rFonts w:ascii="Arial" w:hAnsi="Arial"/>
      <w:szCs w:val="20"/>
    </w:rPr>
  </w:style>
  <w:style w:type="paragraph" w:customStyle="1" w:styleId="174">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75">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76">
    <w:name w:val="Char Char Char1 Char"/>
    <w:basedOn w:val="1"/>
    <w:qFormat/>
    <w:uiPriority w:val="0"/>
    <w:rPr>
      <w:rFonts w:ascii="Tahoma" w:hAnsi="Tahoma"/>
      <w:sz w:val="24"/>
      <w:szCs w:val="20"/>
    </w:rPr>
  </w:style>
  <w:style w:type="paragraph" w:customStyle="1" w:styleId="177">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szCs w:val="24"/>
    </w:rPr>
  </w:style>
  <w:style w:type="paragraph" w:customStyle="1" w:styleId="178">
    <w:name w:val="1名"/>
    <w:basedOn w:val="1"/>
    <w:qFormat/>
    <w:uiPriority w:val="0"/>
    <w:pPr>
      <w:numPr>
        <w:ilvl w:val="0"/>
        <w:numId w:val="6"/>
      </w:numPr>
      <w:spacing w:before="120"/>
    </w:pPr>
    <w:rPr>
      <w:rFonts w:ascii="宋体"/>
      <w:sz w:val="28"/>
      <w:szCs w:val="20"/>
    </w:rPr>
  </w:style>
  <w:style w:type="paragraph" w:customStyle="1" w:styleId="179">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80">
    <w:name w:val="Char Char Char1 Char1"/>
    <w:basedOn w:val="1"/>
    <w:qFormat/>
    <w:uiPriority w:val="0"/>
    <w:rPr>
      <w:rFonts w:ascii="Tahoma" w:hAnsi="Tahoma"/>
      <w:sz w:val="24"/>
      <w:szCs w:val="20"/>
    </w:rPr>
  </w:style>
  <w:style w:type="paragraph" w:customStyle="1" w:styleId="181">
    <w:name w:val="Char Char Char Char Char Char Char Char Char Char"/>
    <w:basedOn w:val="1"/>
    <w:qFormat/>
    <w:uiPriority w:val="0"/>
    <w:rPr>
      <w:szCs w:val="24"/>
    </w:rPr>
  </w:style>
  <w:style w:type="paragraph" w:customStyle="1" w:styleId="182">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83">
    <w:name w:val="Char1"/>
    <w:basedOn w:val="1"/>
    <w:qFormat/>
    <w:uiPriority w:val="0"/>
    <w:pPr>
      <w:tabs>
        <w:tab w:val="left" w:pos="360"/>
      </w:tabs>
    </w:pPr>
    <w:rPr>
      <w:sz w:val="24"/>
      <w:szCs w:val="24"/>
    </w:rPr>
  </w:style>
  <w:style w:type="paragraph" w:customStyle="1" w:styleId="184">
    <w:name w:val="正文列项_字母"/>
    <w:basedOn w:val="1"/>
    <w:qFormat/>
    <w:uiPriority w:val="0"/>
    <w:pPr>
      <w:numPr>
        <w:ilvl w:val="6"/>
        <w:numId w:val="2"/>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85">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86">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87">
    <w:name w:val="默认段落字体 Para Char Char Char Char"/>
    <w:basedOn w:val="1"/>
    <w:qFormat/>
    <w:uiPriority w:val="0"/>
    <w:rPr>
      <w:rFonts w:ascii="Arial" w:hAnsi="Arial" w:cs="Arial"/>
    </w:rPr>
  </w:style>
  <w:style w:type="paragraph" w:customStyle="1" w:styleId="188">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89">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90">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91">
    <w:name w:val="Char Char Char"/>
    <w:basedOn w:val="1"/>
    <w:qFormat/>
    <w:uiPriority w:val="0"/>
    <w:rPr>
      <w:rFonts w:ascii="Tahoma" w:hAnsi="Tahoma"/>
      <w:sz w:val="24"/>
      <w:szCs w:val="20"/>
    </w:rPr>
  </w:style>
  <w:style w:type="paragraph" w:customStyle="1" w:styleId="192">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93">
    <w:name w:val="缺省文本"/>
    <w:basedOn w:val="1"/>
    <w:qFormat/>
    <w:uiPriority w:val="0"/>
    <w:pPr>
      <w:autoSpaceDE w:val="0"/>
      <w:autoSpaceDN w:val="0"/>
      <w:adjustRightInd w:val="0"/>
      <w:jc w:val="left"/>
    </w:pPr>
    <w:rPr>
      <w:kern w:val="0"/>
      <w:sz w:val="24"/>
      <w:szCs w:val="24"/>
    </w:rPr>
  </w:style>
  <w:style w:type="paragraph" w:customStyle="1" w:styleId="194">
    <w:name w:val="Char Char Char1"/>
    <w:basedOn w:val="1"/>
    <w:qFormat/>
    <w:uiPriority w:val="0"/>
    <w:rPr>
      <w:rFonts w:ascii="Tahoma" w:hAnsi="Tahoma"/>
      <w:sz w:val="24"/>
      <w:szCs w:val="20"/>
    </w:rPr>
  </w:style>
  <w:style w:type="paragraph" w:customStyle="1" w:styleId="195">
    <w:name w:val="Char Char Char Char Char Char Char1"/>
    <w:basedOn w:val="1"/>
    <w:qFormat/>
    <w:uiPriority w:val="0"/>
    <w:pPr>
      <w:snapToGrid w:val="0"/>
      <w:spacing w:line="360" w:lineRule="auto"/>
      <w:ind w:firstLine="200" w:firstLineChars="200"/>
    </w:pPr>
    <w:rPr>
      <w:rFonts w:eastAsia="仿宋_GB2312"/>
      <w:sz w:val="24"/>
      <w:szCs w:val="24"/>
    </w:rPr>
  </w:style>
  <w:style w:type="paragraph" w:customStyle="1" w:styleId="196">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97">
    <w:name w:val="样式2"/>
    <w:basedOn w:val="39"/>
    <w:qFormat/>
    <w:uiPriority w:val="0"/>
    <w:pPr>
      <w:spacing w:line="360" w:lineRule="auto"/>
      <w:jc w:val="center"/>
    </w:pPr>
    <w:rPr>
      <w:sz w:val="24"/>
    </w:rPr>
  </w:style>
  <w:style w:type="paragraph" w:customStyle="1" w:styleId="198">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99">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200">
    <w:name w:val="正文 + 楷体_GB2312"/>
    <w:basedOn w:val="1"/>
    <w:qFormat/>
    <w:uiPriority w:val="0"/>
    <w:pPr>
      <w:widowControl/>
      <w:jc w:val="left"/>
    </w:pPr>
    <w:rPr>
      <w:rFonts w:ascii="楷体_GB2312" w:eastAsia="楷体_GB2312" w:cs="Arial"/>
      <w:kern w:val="0"/>
      <w:sz w:val="24"/>
      <w:szCs w:val="24"/>
    </w:rPr>
  </w:style>
  <w:style w:type="paragraph" w:customStyle="1" w:styleId="201">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202">
    <w:name w:val="1 Char Char Char Char"/>
    <w:basedOn w:val="1"/>
    <w:qFormat/>
    <w:uiPriority w:val="0"/>
    <w:rPr>
      <w:rFonts w:ascii="Tahoma" w:hAnsi="Tahoma"/>
      <w:sz w:val="24"/>
      <w:szCs w:val="20"/>
    </w:rPr>
  </w:style>
  <w:style w:type="paragraph" w:customStyle="1" w:styleId="203">
    <w:name w:val="default"/>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04">
    <w:name w:val="字元 字元1"/>
    <w:basedOn w:val="1"/>
    <w:qFormat/>
    <w:uiPriority w:val="0"/>
    <w:rPr>
      <w:rFonts w:ascii="Tahoma" w:hAnsi="Tahoma"/>
      <w:sz w:val="24"/>
      <w:szCs w:val="20"/>
    </w:rPr>
  </w:style>
  <w:style w:type="paragraph" w:customStyle="1" w:styleId="205">
    <w:name w:val="_Style 160"/>
    <w:qFormat/>
    <w:uiPriority w:val="0"/>
    <w:rPr>
      <w:rFonts w:ascii="Times New Roman" w:hAnsi="Times New Roman" w:eastAsia="宋体" w:cs="Times New Roman"/>
      <w:kern w:val="2"/>
      <w:sz w:val="21"/>
      <w:szCs w:val="24"/>
      <w:lang w:val="en-US" w:eastAsia="zh-CN" w:bidi="ar-SA"/>
    </w:rPr>
  </w:style>
  <w:style w:type="paragraph" w:customStyle="1" w:styleId="206">
    <w:name w:val="项目编号3"/>
    <w:basedOn w:val="167"/>
    <w:qFormat/>
    <w:uiPriority w:val="0"/>
    <w:pPr>
      <w:numPr>
        <w:ilvl w:val="0"/>
        <w:numId w:val="7"/>
      </w:numPr>
    </w:pPr>
    <w:rPr>
      <w:rFonts w:cs="Times New Roman"/>
    </w:rPr>
  </w:style>
  <w:style w:type="paragraph" w:customStyle="1" w:styleId="207">
    <w:name w:val="Char21"/>
    <w:basedOn w:val="1"/>
    <w:qFormat/>
    <w:uiPriority w:val="0"/>
    <w:rPr>
      <w:rFonts w:ascii="Tahoma" w:hAnsi="Tahoma"/>
      <w:sz w:val="24"/>
      <w:szCs w:val="20"/>
    </w:rPr>
  </w:style>
  <w:style w:type="paragraph" w:customStyle="1" w:styleId="208">
    <w:name w:val="表格文字"/>
    <w:basedOn w:val="19"/>
    <w:qFormat/>
    <w:uiPriority w:val="0"/>
    <w:pPr>
      <w:spacing w:before="20" w:after="20"/>
      <w:ind w:left="0" w:leftChars="0"/>
    </w:pPr>
    <w:rPr>
      <w:rFonts w:ascii="Century Gothic" w:hAnsi="Century Gothic"/>
      <w:sz w:val="20"/>
      <w:szCs w:val="20"/>
    </w:rPr>
  </w:style>
  <w:style w:type="paragraph" w:customStyle="1" w:styleId="209">
    <w:name w:val="Char Char Char Char Char Char Char Char Char Char1"/>
    <w:basedOn w:val="1"/>
    <w:qFormat/>
    <w:uiPriority w:val="0"/>
    <w:rPr>
      <w:rFonts w:ascii="宋体" w:hAnsi="宋体" w:cs="Courier New"/>
      <w:sz w:val="32"/>
      <w:szCs w:val="32"/>
    </w:rPr>
  </w:style>
  <w:style w:type="paragraph" w:customStyle="1" w:styleId="210">
    <w:name w:val="正文文本样式 加粗"/>
    <w:basedOn w:val="167"/>
    <w:qFormat/>
    <w:uiPriority w:val="0"/>
    <w:rPr>
      <w:rFonts w:cs="Times New Roman"/>
      <w:b/>
    </w:rPr>
  </w:style>
  <w:style w:type="paragraph" w:customStyle="1" w:styleId="211">
    <w:name w:val="Char2 Char Char Char Char Char Char"/>
    <w:basedOn w:val="1"/>
    <w:qFormat/>
    <w:uiPriority w:val="0"/>
    <w:pPr>
      <w:widowControl/>
      <w:spacing w:line="400" w:lineRule="exact"/>
      <w:jc w:val="center"/>
    </w:pPr>
    <w:rPr>
      <w:szCs w:val="24"/>
    </w:rPr>
  </w:style>
  <w:style w:type="paragraph" w:customStyle="1" w:styleId="212">
    <w:name w:val="Char Char4"/>
    <w:basedOn w:val="1"/>
    <w:qFormat/>
    <w:uiPriority w:val="0"/>
    <w:pPr>
      <w:widowControl/>
      <w:spacing w:line="400" w:lineRule="exact"/>
      <w:jc w:val="center"/>
    </w:pPr>
    <w:rPr>
      <w:szCs w:val="24"/>
    </w:rPr>
  </w:style>
  <w:style w:type="paragraph" w:customStyle="1" w:styleId="213">
    <w:name w:val="Char3 Char Char Char1"/>
    <w:basedOn w:val="1"/>
    <w:qFormat/>
    <w:uiPriority w:val="0"/>
    <w:rPr>
      <w:rFonts w:ascii="Tahoma" w:hAnsi="Tahoma"/>
      <w:sz w:val="24"/>
      <w:szCs w:val="20"/>
    </w:rPr>
  </w:style>
  <w:style w:type="paragraph" w:styleId="214">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5">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paragraph" w:customStyle="1" w:styleId="216">
    <w:name w:val="1"/>
    <w:link w:val="217"/>
    <w:qFormat/>
    <w:uiPriority w:val="0"/>
    <w:rPr>
      <w:rFonts w:ascii="Times New Roman" w:hAnsi="Times New Roman" w:eastAsia="宋体" w:cs="Times New Roman"/>
      <w:kern w:val="2"/>
      <w:sz w:val="21"/>
      <w:szCs w:val="24"/>
      <w:lang w:val="zh-CN" w:eastAsia="zh-CN" w:bidi="ar-SA"/>
    </w:rPr>
  </w:style>
  <w:style w:type="character" w:customStyle="1" w:styleId="217">
    <w:name w:val="中等深浅网格 1 - 强调文字颜色 2 Char"/>
    <w:link w:val="216"/>
    <w:qFormat/>
    <w:uiPriority w:val="0"/>
    <w:rPr>
      <w:rFonts w:ascii="Times New Roman" w:hAnsi="Times New Roman" w:eastAsia="宋体" w:cs="Times New Roman"/>
      <w:kern w:val="2"/>
      <w:sz w:val="21"/>
      <w:szCs w:val="24"/>
      <w:lang w:val="zh-CN"/>
    </w:rPr>
  </w:style>
  <w:style w:type="paragraph" w:customStyle="1" w:styleId="218">
    <w:name w:val="图文"/>
    <w:basedOn w:val="1"/>
    <w:qFormat/>
    <w:uiPriority w:val="0"/>
    <w:pPr>
      <w:adjustRightInd w:val="0"/>
      <w:snapToGrid w:val="0"/>
      <w:spacing w:after="50" w:line="360" w:lineRule="auto"/>
    </w:pPr>
    <w:rPr>
      <w:sz w:val="24"/>
      <w:szCs w:val="24"/>
    </w:rPr>
  </w:style>
  <w:style w:type="paragraph" w:customStyle="1" w:styleId="219">
    <w:name w:val="xl23"/>
    <w:basedOn w:val="1"/>
    <w:qFormat/>
    <w:uiPriority w:val="0"/>
    <w:pPr>
      <w:widowControl/>
      <w:spacing w:before="100" w:beforeAutospacing="1" w:after="100" w:afterAutospacing="1" w:line="360" w:lineRule="auto"/>
      <w:textAlignment w:val="top"/>
    </w:pPr>
    <w:rPr>
      <w:kern w:val="0"/>
      <w:sz w:val="24"/>
      <w:szCs w:val="20"/>
    </w:rPr>
  </w:style>
  <w:style w:type="character" w:customStyle="1" w:styleId="220">
    <w:name w:val="正文表格 Char"/>
    <w:link w:val="221"/>
    <w:qFormat/>
    <w:uiPriority w:val="0"/>
    <w:rPr>
      <w:rFonts w:ascii="宋体" w:hAnsi="宋体" w:eastAsia="宋体" w:cs="Times New Roman"/>
      <w:color w:val="000000"/>
      <w:kern w:val="2"/>
      <w:sz w:val="21"/>
      <w:szCs w:val="21"/>
    </w:rPr>
  </w:style>
  <w:style w:type="paragraph" w:customStyle="1" w:styleId="221">
    <w:name w:val="正文表格"/>
    <w:basedOn w:val="1"/>
    <w:link w:val="220"/>
    <w:qFormat/>
    <w:uiPriority w:val="0"/>
    <w:pPr>
      <w:adjustRightInd w:val="0"/>
      <w:snapToGrid w:val="0"/>
      <w:jc w:val="left"/>
    </w:pPr>
    <w:rPr>
      <w:rFonts w:ascii="宋体" w:hAnsi="宋体"/>
      <w:color w:val="000000"/>
    </w:rPr>
  </w:style>
  <w:style w:type="character" w:customStyle="1" w:styleId="222">
    <w:name w:val="正文重点 Char"/>
    <w:link w:val="223"/>
    <w:qFormat/>
    <w:uiPriority w:val="0"/>
    <w:rPr>
      <w:rFonts w:ascii="Times New Roman" w:hAnsi="Times New Roman" w:eastAsia="宋体" w:cs="Times New Roman"/>
      <w:b/>
      <w:sz w:val="24"/>
    </w:rPr>
  </w:style>
  <w:style w:type="paragraph" w:customStyle="1" w:styleId="223">
    <w:name w:val="正文重点"/>
    <w:basedOn w:val="1"/>
    <w:link w:val="222"/>
    <w:qFormat/>
    <w:uiPriority w:val="0"/>
    <w:pPr>
      <w:adjustRightInd w:val="0"/>
      <w:spacing w:line="360" w:lineRule="auto"/>
      <w:ind w:firstLine="482" w:firstLineChars="200"/>
      <w:jc w:val="left"/>
      <w:textAlignment w:val="baseline"/>
    </w:pPr>
    <w:rPr>
      <w:b/>
      <w:kern w:val="0"/>
      <w:sz w:val="24"/>
      <w:szCs w:val="20"/>
    </w:rPr>
  </w:style>
  <w:style w:type="paragraph" w:customStyle="1" w:styleId="224">
    <w:name w:val="标题1-附件"/>
    <w:basedOn w:val="3"/>
    <w:qFormat/>
    <w:uiPriority w:val="0"/>
    <w:pPr>
      <w:autoSpaceDE w:val="0"/>
      <w:autoSpaceDN w:val="0"/>
      <w:adjustRightInd w:val="0"/>
      <w:spacing w:before="240" w:after="120" w:line="300" w:lineRule="auto"/>
      <w:jc w:val="left"/>
    </w:pPr>
    <w:rPr>
      <w:bCs w:val="0"/>
      <w:sz w:val="24"/>
      <w:szCs w:val="24"/>
    </w:rPr>
  </w:style>
  <w:style w:type="character" w:customStyle="1" w:styleId="225">
    <w:name w:val="正文小标题 Char"/>
    <w:link w:val="226"/>
    <w:qFormat/>
    <w:uiPriority w:val="0"/>
    <w:rPr>
      <w:rFonts w:ascii="宋体" w:hAnsi="宋体" w:eastAsia="宋体" w:cs="Times New Roman"/>
      <w:b/>
      <w:i/>
      <w:color w:val="FF0000"/>
      <w:kern w:val="2"/>
      <w:sz w:val="24"/>
    </w:rPr>
  </w:style>
  <w:style w:type="paragraph" w:customStyle="1" w:styleId="226">
    <w:name w:val="正文小标题"/>
    <w:basedOn w:val="1"/>
    <w:next w:val="5"/>
    <w:link w:val="225"/>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227">
    <w:name w:val="正文大标题 Char"/>
    <w:link w:val="228"/>
    <w:qFormat/>
    <w:uiPriority w:val="0"/>
    <w:rPr>
      <w:rFonts w:ascii="宋体" w:hAnsi="宋体" w:eastAsia="宋体" w:cs="Times New Roman"/>
      <w:b/>
      <w:color w:val="000000"/>
      <w:kern w:val="2"/>
      <w:sz w:val="28"/>
      <w:szCs w:val="21"/>
    </w:rPr>
  </w:style>
  <w:style w:type="paragraph" w:customStyle="1" w:styleId="228">
    <w:name w:val="正文大标题"/>
    <w:basedOn w:val="226"/>
    <w:next w:val="5"/>
    <w:link w:val="227"/>
    <w:qFormat/>
    <w:uiPriority w:val="0"/>
    <w:pPr>
      <w:jc w:val="center"/>
    </w:pPr>
    <w:rPr>
      <w:i w:val="0"/>
      <w:color w:val="000000"/>
      <w:sz w:val="28"/>
      <w:szCs w:val="21"/>
    </w:rPr>
  </w:style>
  <w:style w:type="character" w:customStyle="1" w:styleId="229">
    <w:name w:val="注释 Char"/>
    <w:link w:val="230"/>
    <w:qFormat/>
    <w:uiPriority w:val="0"/>
    <w:rPr>
      <w:rFonts w:ascii="宋体" w:hAnsi="宋体" w:eastAsia="宋体" w:cs="Times New Roman"/>
      <w:kern w:val="2"/>
      <w:sz w:val="21"/>
      <w:szCs w:val="21"/>
    </w:rPr>
  </w:style>
  <w:style w:type="paragraph" w:customStyle="1" w:styleId="230">
    <w:name w:val="注释"/>
    <w:basedOn w:val="1"/>
    <w:link w:val="229"/>
    <w:qFormat/>
    <w:uiPriority w:val="0"/>
    <w:pPr>
      <w:adjustRightInd w:val="0"/>
      <w:snapToGrid w:val="0"/>
      <w:ind w:left="420" w:hanging="420" w:hangingChars="200"/>
      <w:jc w:val="left"/>
    </w:pPr>
    <w:rPr>
      <w:rFonts w:ascii="宋体" w:hAnsi="宋体"/>
    </w:rPr>
  </w:style>
  <w:style w:type="paragraph" w:customStyle="1" w:styleId="231">
    <w:name w:val="正文须知-1级"/>
    <w:basedOn w:val="1"/>
    <w:next w:val="1"/>
    <w:qFormat/>
    <w:uiPriority w:val="0"/>
    <w:pPr>
      <w:numPr>
        <w:ilvl w:val="0"/>
        <w:numId w:val="8"/>
      </w:numPr>
      <w:adjustRightInd w:val="0"/>
      <w:snapToGrid w:val="0"/>
      <w:spacing w:line="300" w:lineRule="auto"/>
    </w:pPr>
    <w:rPr>
      <w:rFonts w:ascii="宋体" w:hAnsi="Calibri"/>
      <w:sz w:val="24"/>
    </w:rPr>
  </w:style>
  <w:style w:type="paragraph" w:customStyle="1" w:styleId="232">
    <w:name w:val="正文须知-2级"/>
    <w:basedOn w:val="1"/>
    <w:qFormat/>
    <w:uiPriority w:val="0"/>
    <w:pPr>
      <w:numPr>
        <w:ilvl w:val="1"/>
        <w:numId w:val="8"/>
      </w:numPr>
      <w:adjustRightInd w:val="0"/>
      <w:snapToGrid w:val="0"/>
      <w:spacing w:line="300" w:lineRule="auto"/>
    </w:pPr>
    <w:rPr>
      <w:rFonts w:ascii="宋体" w:hAnsi="Calibri"/>
      <w:sz w:val="24"/>
    </w:rPr>
  </w:style>
  <w:style w:type="paragraph" w:customStyle="1" w:styleId="233">
    <w:name w:val="正文须知-3级"/>
    <w:basedOn w:val="1"/>
    <w:qFormat/>
    <w:uiPriority w:val="0"/>
    <w:pPr>
      <w:numPr>
        <w:ilvl w:val="2"/>
        <w:numId w:val="8"/>
      </w:numPr>
      <w:adjustRightInd w:val="0"/>
      <w:snapToGrid w:val="0"/>
      <w:spacing w:line="300" w:lineRule="auto"/>
      <w:ind w:hanging="355" w:hangingChars="355"/>
    </w:pPr>
    <w:rPr>
      <w:rFonts w:ascii="宋体" w:hAnsi="Calibri"/>
      <w:sz w:val="24"/>
    </w:rPr>
  </w:style>
  <w:style w:type="character" w:customStyle="1" w:styleId="234">
    <w:name w:val="纯文本 字符"/>
    <w:qFormat/>
    <w:uiPriority w:val="99"/>
    <w:rPr>
      <w:rFonts w:ascii="宋体" w:hAnsi="Courier New" w:eastAsia="宋体" w:cs="Times New Roman"/>
      <w:kern w:val="2"/>
      <w:sz w:val="21"/>
      <w:szCs w:val="21"/>
      <w:lang w:val="en-US" w:eastAsia="zh-CN" w:bidi="ar-SA"/>
    </w:rPr>
  </w:style>
  <w:style w:type="paragraph" w:customStyle="1" w:styleId="235">
    <w:name w:val="表格1"/>
    <w:basedOn w:val="1"/>
    <w:qFormat/>
    <w:uiPriority w:val="0"/>
    <w:pPr>
      <w:ind w:firstLine="480" w:firstLineChars="200"/>
      <w:jc w:val="center"/>
    </w:pPr>
    <w:rPr>
      <w:sz w:val="24"/>
      <w:szCs w:val="20"/>
    </w:rPr>
  </w:style>
  <w:style w:type="character" w:customStyle="1" w:styleId="236">
    <w:name w:val="纯文本 字符1"/>
    <w:qFormat/>
    <w:uiPriority w:val="0"/>
    <w:rPr>
      <w:rFonts w:ascii="宋体" w:hAnsi="Courier New" w:eastAsia="宋体" w:cs="Times New Roman"/>
    </w:rPr>
  </w:style>
  <w:style w:type="character" w:customStyle="1" w:styleId="237">
    <w:name w:val="bjh-p"/>
    <w:qFormat/>
    <w:uiPriority w:val="0"/>
    <w:rPr>
      <w:rFonts w:ascii="Times New Roman" w:hAnsi="Times New Roman" w:eastAsia="宋体" w:cs="Times New Roman"/>
    </w:rPr>
  </w:style>
  <w:style w:type="paragraph" w:customStyle="1" w:styleId="238">
    <w:name w:val="无标题条"/>
    <w:next w:val="1"/>
    <w:qFormat/>
    <w:uiPriority w:val="0"/>
    <w:pPr>
      <w:jc w:val="both"/>
    </w:pPr>
    <w:rPr>
      <w:rFonts w:ascii="Times New Roman" w:hAnsi="Times New Roman" w:eastAsia="宋体" w:cs="Times New Roman"/>
      <w:sz w:val="21"/>
      <w:lang w:val="en-US" w:eastAsia="zh-CN" w:bidi="ar-SA"/>
    </w:rPr>
  </w:style>
  <w:style w:type="paragraph" w:customStyle="1" w:styleId="239">
    <w:name w:val="正文格式"/>
    <w:basedOn w:val="1"/>
    <w:link w:val="240"/>
    <w:qFormat/>
    <w:uiPriority w:val="0"/>
    <w:pPr>
      <w:spacing w:beforeLines="50" w:line="360" w:lineRule="auto"/>
      <w:ind w:firstLine="480" w:firstLineChars="200"/>
    </w:pPr>
    <w:rPr>
      <w:rFonts w:ascii="宋体" w:hAnsi="宋体"/>
      <w:kern w:val="0"/>
      <w:sz w:val="24"/>
      <w:szCs w:val="24"/>
      <w:lang w:val="en-GB"/>
    </w:rPr>
  </w:style>
  <w:style w:type="character" w:customStyle="1" w:styleId="240">
    <w:name w:val="正文格式 Char"/>
    <w:link w:val="239"/>
    <w:qFormat/>
    <w:uiPriority w:val="0"/>
    <w:rPr>
      <w:rFonts w:ascii="宋体" w:hAnsi="宋体" w:eastAsia="宋体" w:cs="Times New Roman"/>
      <w:sz w:val="24"/>
      <w:szCs w:val="24"/>
      <w:lang w:val="en-GB"/>
    </w:rPr>
  </w:style>
  <w:style w:type="character" w:customStyle="1" w:styleId="241">
    <w:name w:val="Char Char111"/>
    <w:qFormat/>
    <w:uiPriority w:val="0"/>
    <w:rPr>
      <w:rFonts w:ascii="宋体" w:hAnsi="Times New Roman" w:eastAsia="宋体" w:cs="Times New Roman"/>
      <w:b/>
      <w:sz w:val="24"/>
      <w:u w:val="single"/>
      <w:lang w:val="en-US" w:eastAsia="zh-CN" w:bidi="ar-SA"/>
    </w:rPr>
  </w:style>
  <w:style w:type="character" w:customStyle="1" w:styleId="242">
    <w:name w:val="标题 2 Char"/>
    <w:qFormat/>
    <w:uiPriority w:val="0"/>
    <w:rPr>
      <w:rFonts w:ascii="Arial" w:hAnsi="Arial" w:eastAsia="黑体" w:cs="Times New Roman"/>
      <w:b/>
      <w:sz w:val="30"/>
      <w:lang w:val="en-US" w:eastAsia="zh-CN" w:bidi="ar-SA"/>
    </w:rPr>
  </w:style>
  <w:style w:type="paragraph" w:customStyle="1" w:styleId="243">
    <w:name w:val="字元 字元2"/>
    <w:basedOn w:val="1"/>
    <w:qFormat/>
    <w:uiPriority w:val="0"/>
    <w:rPr>
      <w:rFonts w:ascii="Tahoma" w:hAnsi="Tahoma"/>
      <w:sz w:val="24"/>
      <w:szCs w:val="20"/>
    </w:rPr>
  </w:style>
  <w:style w:type="paragraph" w:customStyle="1" w:styleId="244">
    <w:name w:val="Char3 Char Char Char2"/>
    <w:basedOn w:val="1"/>
    <w:qFormat/>
    <w:uiPriority w:val="0"/>
    <w:rPr>
      <w:rFonts w:ascii="Tahoma" w:hAnsi="Tahoma"/>
      <w:sz w:val="24"/>
      <w:szCs w:val="20"/>
    </w:rPr>
  </w:style>
  <w:style w:type="paragraph" w:customStyle="1" w:styleId="245">
    <w:name w:val="正文文本缩进2"/>
    <w:basedOn w:val="1"/>
    <w:qFormat/>
    <w:uiPriority w:val="0"/>
    <w:pPr>
      <w:spacing w:line="480" w:lineRule="exact"/>
      <w:ind w:firstLine="480" w:firstLineChars="200"/>
    </w:pPr>
    <w:rPr>
      <w:rFonts w:ascii="宋体" w:hAnsi="宋体"/>
      <w:kern w:val="0"/>
      <w:sz w:val="24"/>
      <w:szCs w:val="24"/>
      <w:lang w:val="zh-CN"/>
    </w:rPr>
  </w:style>
  <w:style w:type="paragraph" w:customStyle="1" w:styleId="246">
    <w:name w:val="Char3"/>
    <w:basedOn w:val="1"/>
    <w:qFormat/>
    <w:uiPriority w:val="0"/>
    <w:pPr>
      <w:tabs>
        <w:tab w:val="left" w:pos="360"/>
      </w:tabs>
    </w:pPr>
    <w:rPr>
      <w:sz w:val="24"/>
      <w:szCs w:val="24"/>
    </w:rPr>
  </w:style>
  <w:style w:type="paragraph" w:customStyle="1" w:styleId="247">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48">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49">
    <w:name w:val="Char Char Char1 Char2"/>
    <w:basedOn w:val="1"/>
    <w:qFormat/>
    <w:uiPriority w:val="0"/>
    <w:rPr>
      <w:rFonts w:ascii="Tahoma" w:hAnsi="Tahoma"/>
      <w:sz w:val="24"/>
      <w:szCs w:val="20"/>
    </w:rPr>
  </w:style>
  <w:style w:type="paragraph" w:customStyle="1" w:styleId="250">
    <w:name w:val="Char Char Char2"/>
    <w:basedOn w:val="1"/>
    <w:qFormat/>
    <w:uiPriority w:val="0"/>
    <w:rPr>
      <w:rFonts w:ascii="Tahoma" w:hAnsi="Tahoma"/>
      <w:sz w:val="24"/>
      <w:szCs w:val="20"/>
    </w:rPr>
  </w:style>
  <w:style w:type="paragraph" w:customStyle="1" w:styleId="251">
    <w:name w:val="Char Char Char Char Char Char Char2"/>
    <w:basedOn w:val="1"/>
    <w:qFormat/>
    <w:uiPriority w:val="0"/>
    <w:pPr>
      <w:snapToGrid w:val="0"/>
      <w:spacing w:line="360" w:lineRule="auto"/>
      <w:ind w:firstLine="200" w:firstLineChars="200"/>
    </w:pPr>
    <w:rPr>
      <w:rFonts w:eastAsia="仿宋_GB2312"/>
      <w:sz w:val="24"/>
      <w:szCs w:val="24"/>
    </w:rPr>
  </w:style>
  <w:style w:type="paragraph" w:customStyle="1" w:styleId="252">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53">
    <w:name w:val="修订1"/>
    <w:qFormat/>
    <w:uiPriority w:val="0"/>
    <w:rPr>
      <w:rFonts w:ascii="Times New Roman" w:hAnsi="Times New Roman" w:eastAsia="宋体" w:cs="Times New Roman"/>
      <w:kern w:val="2"/>
      <w:sz w:val="21"/>
      <w:szCs w:val="24"/>
      <w:lang w:val="en-US" w:eastAsia="zh-CN" w:bidi="ar-SA"/>
    </w:rPr>
  </w:style>
  <w:style w:type="paragraph" w:customStyle="1" w:styleId="254">
    <w:name w:val="Char22"/>
    <w:basedOn w:val="1"/>
    <w:qFormat/>
    <w:uiPriority w:val="0"/>
    <w:rPr>
      <w:rFonts w:ascii="Tahoma" w:hAnsi="Tahoma"/>
      <w:sz w:val="24"/>
      <w:szCs w:val="20"/>
    </w:rPr>
  </w:style>
  <w:style w:type="paragraph" w:customStyle="1" w:styleId="255">
    <w:name w:val="Char Char Char Char Char Char Char Char Char Char2"/>
    <w:basedOn w:val="1"/>
    <w:qFormat/>
    <w:uiPriority w:val="0"/>
    <w:rPr>
      <w:rFonts w:ascii="宋体" w:hAnsi="宋体" w:cs="Courier New"/>
      <w:sz w:val="32"/>
      <w:szCs w:val="32"/>
    </w:rPr>
  </w:style>
  <w:style w:type="paragraph" w:customStyle="1" w:styleId="256">
    <w:name w:val="Char2 Char Char Char Char Char Char1"/>
    <w:basedOn w:val="1"/>
    <w:qFormat/>
    <w:uiPriority w:val="0"/>
    <w:pPr>
      <w:widowControl/>
      <w:spacing w:line="400" w:lineRule="exact"/>
      <w:jc w:val="center"/>
    </w:pPr>
    <w:rPr>
      <w:szCs w:val="24"/>
    </w:rPr>
  </w:style>
  <w:style w:type="paragraph" w:customStyle="1" w:styleId="257">
    <w:name w:val="Char Char41"/>
    <w:basedOn w:val="1"/>
    <w:qFormat/>
    <w:uiPriority w:val="0"/>
    <w:pPr>
      <w:widowControl/>
      <w:spacing w:line="400" w:lineRule="exact"/>
      <w:jc w:val="center"/>
    </w:pPr>
    <w:rPr>
      <w:szCs w:val="24"/>
    </w:rPr>
  </w:style>
  <w:style w:type="paragraph" w:customStyle="1" w:styleId="258">
    <w:name w:val="图例"/>
    <w:basedOn w:val="1"/>
    <w:qFormat/>
    <w:uiPriority w:val="0"/>
    <w:pPr>
      <w:spacing w:before="120" w:after="120" w:line="360" w:lineRule="auto"/>
      <w:jc w:val="center"/>
    </w:pPr>
    <w:rPr>
      <w:rFonts w:eastAsia="仿宋_GB2312"/>
      <w:b/>
      <w:sz w:val="24"/>
      <w:szCs w:val="20"/>
    </w:rPr>
  </w:style>
  <w:style w:type="table" w:customStyle="1" w:styleId="259">
    <w:name w:val="Table Normal"/>
    <w:qFormat/>
    <w:uiPriority w:val="2"/>
    <w:pPr>
      <w:widowControl w:val="0"/>
      <w:autoSpaceDE w:val="0"/>
      <w:autoSpaceDN w:val="0"/>
    </w:pPr>
    <w:rPr>
      <w:rFonts w:ascii="Calibri" w:hAnsi="Calibri" w:eastAsia="宋体" w:cs="Times New Roman"/>
      <w:sz w:val="22"/>
      <w:szCs w:val="22"/>
      <w:lang w:eastAsia="en-US"/>
    </w:rPr>
    <w:tblPr>
      <w:tblCellMar>
        <w:top w:w="0" w:type="dxa"/>
        <w:left w:w="0" w:type="dxa"/>
        <w:bottom w:w="0" w:type="dxa"/>
        <w:right w:w="0" w:type="dxa"/>
      </w:tblCellMar>
    </w:tblPr>
  </w:style>
  <w:style w:type="paragraph" w:customStyle="1" w:styleId="260">
    <w:name w:val="纯文本1"/>
    <w:qFormat/>
    <w:uiPriority w:val="0"/>
    <w:pPr>
      <w:widowControl w:val="0"/>
      <w:jc w:val="both"/>
    </w:pPr>
    <w:rPr>
      <w:rFonts w:ascii="宋体" w:hAnsi="宋体" w:eastAsia="宋体" w:cs="宋体"/>
      <w:color w:val="000000"/>
      <w:kern w:val="2"/>
      <w:sz w:val="21"/>
      <w:szCs w:val="21"/>
      <w:lang w:val="en-US" w:eastAsia="zh-CN" w:bidi="ar-SA"/>
    </w:rPr>
  </w:style>
  <w:style w:type="paragraph" w:customStyle="1" w:styleId="261">
    <w:name w:val="修订2"/>
    <w:qFormat/>
    <w:uiPriority w:val="0"/>
    <w:rPr>
      <w:rFonts w:ascii="Times New Roman" w:hAnsi="Times New Roman" w:eastAsia="宋体" w:cs="Times New Roman"/>
      <w:kern w:val="2"/>
      <w:sz w:val="21"/>
      <w:szCs w:val="24"/>
      <w:lang w:val="en-US" w:eastAsia="zh-CN" w:bidi="ar-SA"/>
    </w:rPr>
  </w:style>
  <w:style w:type="paragraph" w:customStyle="1" w:styleId="262">
    <w:name w:val="正文 + 小四"/>
    <w:basedOn w:val="1"/>
    <w:qFormat/>
    <w:uiPriority w:val="0"/>
    <w:pPr>
      <w:jc w:val="left"/>
    </w:pPr>
    <w:rPr>
      <w:b/>
      <w:sz w:val="24"/>
      <w:szCs w:val="24"/>
    </w:rPr>
  </w:style>
  <w:style w:type="paragraph" w:customStyle="1" w:styleId="263">
    <w:name w:val="索引 11"/>
    <w:basedOn w:val="1"/>
    <w:next w:val="1"/>
    <w:qFormat/>
    <w:uiPriority w:val="99"/>
    <w:rPr>
      <w:szCs w:val="20"/>
    </w:rPr>
  </w:style>
  <w:style w:type="paragraph" w:customStyle="1" w:styleId="264">
    <w:name w:val="无间隔1"/>
    <w:qFormat/>
    <w:uiPriority w:val="0"/>
    <w:pPr>
      <w:widowControl w:val="0"/>
      <w:jc w:val="both"/>
    </w:pPr>
    <w:rPr>
      <w:rFonts w:ascii="Times New Roman" w:hAnsi="Times New Roman" w:eastAsia="Arial Unicode MS" w:cs="Arial Unicode MS"/>
      <w:color w:val="000000"/>
      <w:kern w:val="2"/>
      <w:sz w:val="21"/>
      <w:szCs w:val="21"/>
      <w:lang w:val="en-US" w:eastAsia="zh-CN" w:bidi="ar-SA"/>
    </w:rPr>
  </w:style>
  <w:style w:type="paragraph" w:customStyle="1" w:styleId="265">
    <w:name w:val="xl65"/>
    <w:basedOn w:val="1"/>
    <w:qFormat/>
    <w:uiPriority w:val="0"/>
    <w:pPr>
      <w:widowControl/>
      <w:spacing w:before="100" w:beforeAutospacing="1" w:after="100" w:afterAutospacing="1"/>
      <w:jc w:val="center"/>
    </w:pPr>
    <w:rPr>
      <w:rFonts w:ascii="宋体" w:hAnsi="宋体" w:cs="宋体"/>
      <w:kern w:val="0"/>
      <w:sz w:val="24"/>
      <w:szCs w:val="24"/>
    </w:rPr>
  </w:style>
  <w:style w:type="paragraph" w:customStyle="1" w:styleId="266">
    <w:name w:val="xl6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4"/>
      <w:szCs w:val="24"/>
    </w:rPr>
  </w:style>
  <w:style w:type="paragraph" w:customStyle="1" w:styleId="267">
    <w:name w:val="xl6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4"/>
      <w:szCs w:val="24"/>
    </w:rPr>
  </w:style>
  <w:style w:type="paragraph" w:customStyle="1" w:styleId="268">
    <w:name w:val="正文 A"/>
    <w:qFormat/>
    <w:uiPriority w:val="0"/>
    <w:pPr>
      <w:widowControl w:val="0"/>
      <w:jc w:val="both"/>
    </w:pPr>
    <w:rPr>
      <w:rFonts w:ascii="Times New Roman" w:hAnsi="Times New Roman" w:eastAsia="Times New Roman" w:cs="Times New Roman"/>
      <w:color w:val="000000"/>
      <w:kern w:val="2"/>
      <w:sz w:val="21"/>
      <w:szCs w:val="21"/>
      <w:u w:color="000000"/>
      <w:lang w:val="en-US" w:eastAsia="zh-CN" w:bidi="ar-SA"/>
    </w:rPr>
  </w:style>
  <w:style w:type="paragraph" w:customStyle="1" w:styleId="269">
    <w:name w:val="Table Text"/>
    <w:basedOn w:val="1"/>
    <w:semiHidden/>
    <w:qFormat/>
    <w:uiPriority w:val="0"/>
    <w:rPr>
      <w:rFonts w:ascii="宋体" w:hAnsi="宋体" w:eastAsia="宋体" w:cs="宋体"/>
      <w:sz w:val="24"/>
      <w:szCs w:val="24"/>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HP</Company>
  <Pages>7</Pages>
  <Words>3582</Words>
  <Characters>4034</Characters>
  <Lines>63</Lines>
  <Paragraphs>17</Paragraphs>
  <TotalTime>0</TotalTime>
  <ScaleCrop>false</ScaleCrop>
  <LinksUpToDate>false</LinksUpToDate>
  <CharactersWithSpaces>4128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2021-05-18T06:59:00Z</dcterms:created>
  <dc:creator>004</dc:creator>
  <cp:lastModifiedBy>Rainbow</cp:lastModifiedBy>
  <dcterms:modified xsi:type="dcterms:W3CDTF">2026-10-26T07:23:21Z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D85971ADD6044D29AC60D516519A8023</vt:lpwstr>
  </property>
  <property fmtid="{D5CDD505-2E9C-101B-9397-08002B2CF9AE}" pid="4" name="KSOTemplateDocerSaveRecord">
    <vt:lpwstr>eyJoZGlkIjoiYWJiMDQ1ZDU4NjlhZGUzZTBlYWUyYjM4NzgzN2NlZDgiLCJ1c2VySWQiOiI0NDIyODQ0MDYifQ==</vt:lpwstr>
  </property>
</Properties>
</file>