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46865">
      <w:pPr>
        <w:jc w:val="center"/>
        <w:rPr>
          <w:b/>
          <w:bCs/>
          <w:sz w:val="24"/>
          <w:szCs w:val="24"/>
        </w:rPr>
      </w:pPr>
      <w:r>
        <w:rPr>
          <w:rFonts w:hint="eastAsia"/>
          <w:b/>
          <w:bCs/>
          <w:sz w:val="24"/>
          <w:szCs w:val="24"/>
        </w:rPr>
        <w:t>2026-2027年北京市西城区人民检察院机关食堂餐饮服务项目竞争性磋商公告</w:t>
      </w:r>
    </w:p>
    <w:p w14:paraId="60D2B362">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342B8F4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1.项目编号：</w:t>
      </w:r>
      <w:r>
        <w:rPr>
          <w:rFonts w:hint="eastAsia" w:cs="Times New Roman"/>
          <w:color w:val="auto"/>
          <w:sz w:val="24"/>
          <w:szCs w:val="24"/>
          <w:highlight w:val="none"/>
          <w:u w:val="single"/>
          <w:lang w:eastAsia="zh-CN"/>
        </w:rPr>
        <w:t>BIECC-26CG10540</w:t>
      </w:r>
    </w:p>
    <w:p w14:paraId="59D9C106">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2.项目名称：</w:t>
      </w:r>
      <w:r>
        <w:rPr>
          <w:rFonts w:hint="eastAsia"/>
          <w:color w:val="auto"/>
          <w:sz w:val="24"/>
          <w:szCs w:val="24"/>
          <w:u w:val="single"/>
          <w:lang w:eastAsia="zh-CN"/>
        </w:rPr>
        <w:t>2026-2027年北京市西城区人民检察院机关食堂餐饮服务项目</w:t>
      </w:r>
    </w:p>
    <w:p w14:paraId="0ACCD81F">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3.采购方式：竞争性磋商</w:t>
      </w:r>
    </w:p>
    <w:p w14:paraId="43D59CA1">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4.项目预算金额：</w:t>
      </w:r>
      <w:r>
        <w:rPr>
          <w:rFonts w:hint="eastAsia" w:ascii="Times New Roman" w:hAnsi="Times New Roman" w:eastAsia="宋体"/>
          <w:color w:val="auto"/>
          <w:sz w:val="24"/>
          <w:szCs w:val="24"/>
          <w:u w:val="single"/>
          <w:lang w:val="en-US" w:eastAsia="zh-CN"/>
        </w:rPr>
        <w:t>1</w:t>
      </w:r>
      <w:r>
        <w:rPr>
          <w:rFonts w:hint="eastAsia"/>
          <w:color w:val="auto"/>
          <w:sz w:val="24"/>
          <w:szCs w:val="24"/>
          <w:u w:val="single"/>
          <w:lang w:val="en-US" w:eastAsia="zh-CN"/>
        </w:rPr>
        <w:t>65</w:t>
      </w:r>
      <w:r>
        <w:rPr>
          <w:rFonts w:ascii="Times New Roman" w:hAnsi="Times New Roman" w:eastAsia="宋体"/>
          <w:sz w:val="24"/>
          <w:szCs w:val="24"/>
        </w:rPr>
        <w:t>万元、项目最高限价（如有）：</w:t>
      </w:r>
      <w:r>
        <w:rPr>
          <w:rFonts w:hint="eastAsia" w:ascii="Times New Roman" w:hAnsi="Times New Roman" w:eastAsia="宋体"/>
          <w:color w:val="auto"/>
          <w:sz w:val="24"/>
          <w:szCs w:val="24"/>
          <w:u w:val="single"/>
          <w:lang w:val="en-US" w:eastAsia="zh-CN"/>
        </w:rPr>
        <w:t xml:space="preserve">  /  </w:t>
      </w:r>
      <w:r>
        <w:rPr>
          <w:rFonts w:ascii="Times New Roman" w:hAnsi="Times New Roman" w:eastAsia="宋体"/>
          <w:sz w:val="24"/>
          <w:szCs w:val="24"/>
        </w:rPr>
        <w:t>万元</w:t>
      </w:r>
    </w:p>
    <w:p w14:paraId="7F67A2F5">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5.采购需求：</w:t>
      </w:r>
    </w:p>
    <w:tbl>
      <w:tblPr>
        <w:tblStyle w:val="5"/>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29"/>
        <w:gridCol w:w="1561"/>
        <w:gridCol w:w="916"/>
        <w:gridCol w:w="3924"/>
      </w:tblGrid>
      <w:tr w14:paraId="3689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680B8A38">
            <w:pPr>
              <w:jc w:val="center"/>
              <w:rPr>
                <w:rFonts w:ascii="Times New Roman" w:hAnsi="Times New Roman" w:eastAsia="宋体"/>
                <w:bCs/>
                <w:color w:val="auto"/>
                <w:sz w:val="24"/>
                <w:szCs w:val="24"/>
              </w:rPr>
            </w:pPr>
            <w:r>
              <w:rPr>
                <w:rFonts w:ascii="Times New Roman" w:hAnsi="Times New Roman" w:eastAsia="宋体"/>
                <w:bCs/>
                <w:color w:val="auto"/>
                <w:sz w:val="24"/>
                <w:szCs w:val="24"/>
              </w:rPr>
              <w:t>包号</w:t>
            </w:r>
          </w:p>
        </w:tc>
        <w:tc>
          <w:tcPr>
            <w:tcW w:w="843" w:type="pct"/>
            <w:noWrap w:val="0"/>
            <w:vAlign w:val="center"/>
          </w:tcPr>
          <w:p w14:paraId="31E2B74B">
            <w:pPr>
              <w:jc w:val="center"/>
              <w:rPr>
                <w:rFonts w:ascii="Times New Roman" w:hAnsi="Times New Roman" w:eastAsia="宋体"/>
                <w:bCs/>
                <w:color w:val="auto"/>
                <w:sz w:val="24"/>
                <w:szCs w:val="24"/>
              </w:rPr>
            </w:pPr>
            <w:r>
              <w:rPr>
                <w:rFonts w:ascii="Times New Roman" w:hAnsi="Times New Roman" w:eastAsia="宋体"/>
                <w:bCs/>
                <w:color w:val="auto"/>
                <w:sz w:val="24"/>
                <w:szCs w:val="24"/>
              </w:rPr>
              <w:t>标的名称</w:t>
            </w:r>
          </w:p>
        </w:tc>
        <w:tc>
          <w:tcPr>
            <w:tcW w:w="921" w:type="pct"/>
            <w:noWrap w:val="0"/>
            <w:vAlign w:val="center"/>
          </w:tcPr>
          <w:p w14:paraId="2B1DE336">
            <w:pPr>
              <w:jc w:val="center"/>
              <w:rPr>
                <w:rFonts w:ascii="Times New Roman" w:hAnsi="Times New Roman" w:eastAsia="宋体"/>
                <w:bCs/>
                <w:color w:val="auto"/>
                <w:sz w:val="24"/>
                <w:szCs w:val="24"/>
              </w:rPr>
            </w:pPr>
            <w:r>
              <w:rPr>
                <w:rFonts w:ascii="Times New Roman" w:hAnsi="Times New Roman" w:eastAsia="宋体"/>
                <w:bCs/>
                <w:color w:val="auto"/>
                <w:sz w:val="24"/>
                <w:szCs w:val="24"/>
              </w:rPr>
              <w:t>采购包预算金额</w:t>
            </w:r>
          </w:p>
          <w:p w14:paraId="552FA48D">
            <w:pPr>
              <w:jc w:val="center"/>
              <w:rPr>
                <w:rFonts w:ascii="Times New Roman" w:hAnsi="Times New Roman" w:eastAsia="宋体"/>
                <w:bCs/>
                <w:color w:val="auto"/>
                <w:sz w:val="24"/>
                <w:szCs w:val="24"/>
              </w:rPr>
            </w:pPr>
            <w:r>
              <w:rPr>
                <w:rFonts w:ascii="Times New Roman" w:hAnsi="Times New Roman" w:eastAsia="宋体"/>
                <w:bCs/>
                <w:color w:val="auto"/>
                <w:sz w:val="24"/>
                <w:szCs w:val="24"/>
              </w:rPr>
              <w:t>（万元）</w:t>
            </w:r>
          </w:p>
        </w:tc>
        <w:tc>
          <w:tcPr>
            <w:tcW w:w="540" w:type="pct"/>
            <w:noWrap w:val="0"/>
            <w:vAlign w:val="center"/>
          </w:tcPr>
          <w:p w14:paraId="1769DA64">
            <w:pPr>
              <w:jc w:val="center"/>
              <w:rPr>
                <w:rFonts w:ascii="Times New Roman" w:hAnsi="Times New Roman" w:eastAsia="宋体"/>
                <w:bCs/>
                <w:color w:val="auto"/>
                <w:sz w:val="24"/>
                <w:szCs w:val="24"/>
              </w:rPr>
            </w:pPr>
            <w:r>
              <w:rPr>
                <w:rFonts w:ascii="Times New Roman" w:hAnsi="Times New Roman" w:eastAsia="宋体"/>
                <w:bCs/>
                <w:color w:val="auto"/>
                <w:sz w:val="24"/>
                <w:szCs w:val="24"/>
              </w:rPr>
              <w:t>数量</w:t>
            </w:r>
          </w:p>
        </w:tc>
        <w:tc>
          <w:tcPr>
            <w:tcW w:w="2314" w:type="pct"/>
            <w:noWrap w:val="0"/>
            <w:vAlign w:val="center"/>
          </w:tcPr>
          <w:p w14:paraId="28E4E391">
            <w:pPr>
              <w:jc w:val="center"/>
              <w:rPr>
                <w:rFonts w:ascii="Times New Roman" w:hAnsi="Times New Roman" w:eastAsia="宋体"/>
                <w:color w:val="auto"/>
                <w:sz w:val="24"/>
                <w:szCs w:val="24"/>
              </w:rPr>
            </w:pPr>
            <w:r>
              <w:rPr>
                <w:rFonts w:ascii="Times New Roman" w:hAnsi="Times New Roman" w:eastAsia="宋体"/>
                <w:color w:val="auto"/>
                <w:sz w:val="24"/>
                <w:szCs w:val="24"/>
              </w:rPr>
              <w:t>简要技术需求或服务要求</w:t>
            </w:r>
          </w:p>
        </w:tc>
      </w:tr>
      <w:tr w14:paraId="3AF9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2AE2468B">
            <w:pPr>
              <w:jc w:val="center"/>
              <w:rPr>
                <w:rFonts w:ascii="Times New Roman" w:hAnsi="Times New Roman" w:eastAsia="宋体"/>
                <w:bCs/>
                <w:color w:val="auto"/>
                <w:sz w:val="24"/>
                <w:szCs w:val="24"/>
              </w:rPr>
            </w:pPr>
            <w:r>
              <w:rPr>
                <w:rFonts w:ascii="Times New Roman" w:hAnsi="Times New Roman" w:eastAsia="宋体"/>
                <w:bCs/>
                <w:color w:val="auto"/>
                <w:sz w:val="24"/>
                <w:szCs w:val="24"/>
              </w:rPr>
              <w:t>01</w:t>
            </w:r>
          </w:p>
        </w:tc>
        <w:tc>
          <w:tcPr>
            <w:tcW w:w="843" w:type="pct"/>
            <w:noWrap w:val="0"/>
            <w:vAlign w:val="center"/>
          </w:tcPr>
          <w:p w14:paraId="26869E82">
            <w:pPr>
              <w:jc w:val="center"/>
              <w:rPr>
                <w:rFonts w:hint="eastAsia" w:ascii="Times New Roman" w:hAnsi="Times New Roman" w:eastAsia="宋体"/>
                <w:bCs/>
                <w:color w:val="auto"/>
                <w:sz w:val="24"/>
                <w:szCs w:val="24"/>
                <w:lang w:eastAsia="zh-CN"/>
              </w:rPr>
            </w:pPr>
            <w:r>
              <w:rPr>
                <w:rFonts w:hint="eastAsia"/>
                <w:color w:val="auto"/>
                <w:sz w:val="24"/>
                <w:szCs w:val="24"/>
                <w:lang w:eastAsia="zh-CN"/>
              </w:rPr>
              <w:t>2026-2027年北京市西城区人民检察院机关食堂餐饮服务项目</w:t>
            </w:r>
          </w:p>
        </w:tc>
        <w:tc>
          <w:tcPr>
            <w:tcW w:w="921" w:type="pct"/>
            <w:noWrap w:val="0"/>
            <w:vAlign w:val="center"/>
          </w:tcPr>
          <w:p w14:paraId="6C02D9F5">
            <w:pPr>
              <w:jc w:val="center"/>
              <w:rPr>
                <w:rFonts w:hint="default" w:ascii="Times New Roman" w:hAnsi="Times New Roman" w:eastAsia="宋体"/>
                <w:bCs/>
                <w:color w:val="auto"/>
                <w:sz w:val="24"/>
                <w:szCs w:val="24"/>
                <w:lang w:val="en-US" w:eastAsia="zh-CN"/>
              </w:rPr>
            </w:pPr>
            <w:r>
              <w:rPr>
                <w:rFonts w:hint="eastAsia" w:ascii="Times New Roman" w:hAnsi="Times New Roman" w:eastAsia="宋体"/>
                <w:color w:val="auto"/>
                <w:sz w:val="24"/>
                <w:szCs w:val="24"/>
                <w:u w:val="single"/>
                <w:lang w:val="en-US" w:eastAsia="zh-CN"/>
              </w:rPr>
              <w:t>1</w:t>
            </w:r>
            <w:r>
              <w:rPr>
                <w:rFonts w:hint="eastAsia"/>
                <w:color w:val="auto"/>
                <w:sz w:val="24"/>
                <w:szCs w:val="24"/>
                <w:u w:val="single"/>
                <w:lang w:val="en-US" w:eastAsia="zh-CN"/>
              </w:rPr>
              <w:t>65</w:t>
            </w:r>
          </w:p>
        </w:tc>
        <w:tc>
          <w:tcPr>
            <w:tcW w:w="540" w:type="pct"/>
            <w:noWrap w:val="0"/>
            <w:vAlign w:val="center"/>
          </w:tcPr>
          <w:p w14:paraId="25A2114A">
            <w:pPr>
              <w:jc w:val="center"/>
              <w:rPr>
                <w:rFonts w:hint="eastAsia" w:ascii="Times New Roman" w:hAnsi="Times New Roman" w:eastAsia="宋体"/>
                <w:bCs/>
                <w:color w:val="auto"/>
                <w:sz w:val="24"/>
                <w:szCs w:val="24"/>
              </w:rPr>
            </w:pPr>
            <w:r>
              <w:rPr>
                <w:rFonts w:hint="eastAsia" w:ascii="Times New Roman" w:hAnsi="Times New Roman" w:eastAsia="宋体"/>
                <w:bCs/>
                <w:color w:val="auto"/>
                <w:sz w:val="24"/>
                <w:szCs w:val="24"/>
              </w:rPr>
              <w:t>1</w:t>
            </w:r>
          </w:p>
        </w:tc>
        <w:tc>
          <w:tcPr>
            <w:tcW w:w="2314" w:type="pct"/>
            <w:shd w:val="clear" w:color="auto" w:fill="auto"/>
            <w:noWrap w:val="0"/>
            <w:vAlign w:val="center"/>
          </w:tcPr>
          <w:p w14:paraId="1C3FE2F1">
            <w:pPr>
              <w:ind w:firstLine="480" w:firstLineChars="200"/>
              <w:rPr>
                <w:rFonts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为采购人单位约300人提供日常餐饮服务，详见磋商文件“第四章采购需求”。</w:t>
            </w:r>
          </w:p>
        </w:tc>
      </w:tr>
    </w:tbl>
    <w:p w14:paraId="429FEE27">
      <w:pPr>
        <w:spacing w:line="360" w:lineRule="auto"/>
        <w:rPr>
          <w:rFonts w:ascii="Times New Roman" w:hAnsi="Times New Roman" w:eastAsia="宋体"/>
          <w:sz w:val="24"/>
          <w:szCs w:val="24"/>
        </w:rPr>
      </w:pPr>
    </w:p>
    <w:p w14:paraId="5FA2B779">
      <w:pPr>
        <w:spacing w:line="360" w:lineRule="auto"/>
        <w:ind w:firstLine="480" w:firstLineChars="200"/>
        <w:rPr>
          <w:rFonts w:ascii="Times New Roman" w:hAnsi="Times New Roman" w:eastAsia="宋体"/>
          <w:sz w:val="24"/>
          <w:szCs w:val="24"/>
          <w:u w:val="single"/>
        </w:rPr>
      </w:pPr>
      <w:r>
        <w:rPr>
          <w:rFonts w:ascii="Times New Roman" w:hAnsi="Times New Roman" w:eastAsia="宋体"/>
          <w:sz w:val="24"/>
          <w:szCs w:val="24"/>
        </w:rPr>
        <w:t>6.合同履行期限：</w:t>
      </w:r>
      <w:r>
        <w:rPr>
          <w:rFonts w:hint="eastAsia" w:ascii="Times New Roman" w:hAnsi="Times New Roman" w:eastAsia="宋体"/>
          <w:sz w:val="24"/>
          <w:szCs w:val="24"/>
        </w:rPr>
        <w:t>自202</w:t>
      </w:r>
      <w:r>
        <w:rPr>
          <w:rFonts w:hint="eastAsia"/>
          <w:sz w:val="24"/>
          <w:szCs w:val="24"/>
          <w:lang w:val="en-US" w:eastAsia="zh-CN"/>
        </w:rPr>
        <w:t>6</w:t>
      </w:r>
      <w:r>
        <w:rPr>
          <w:rFonts w:hint="eastAsia" w:ascii="Times New Roman" w:hAnsi="Times New Roman" w:eastAsia="宋体"/>
          <w:sz w:val="24"/>
          <w:szCs w:val="24"/>
        </w:rPr>
        <w:t>年11月1日至20</w:t>
      </w:r>
      <w:r>
        <w:rPr>
          <w:rFonts w:hint="eastAsia"/>
          <w:sz w:val="24"/>
          <w:szCs w:val="24"/>
          <w:lang w:val="en-US" w:eastAsia="zh-CN"/>
        </w:rPr>
        <w:t>27</w:t>
      </w:r>
      <w:r>
        <w:rPr>
          <w:rFonts w:hint="eastAsia" w:ascii="Times New Roman" w:hAnsi="Times New Roman" w:eastAsia="宋体"/>
          <w:sz w:val="24"/>
          <w:szCs w:val="24"/>
        </w:rPr>
        <w:t>年10月31日。</w:t>
      </w:r>
    </w:p>
    <w:p w14:paraId="4757B443">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7.本项目是否接受</w:t>
      </w:r>
      <w:r>
        <w:rPr>
          <w:rFonts w:hint="eastAsia" w:ascii="宋体" w:hAnsi="宋体" w:eastAsia="宋体" w:cs="宋体"/>
          <w:sz w:val="24"/>
          <w:szCs w:val="24"/>
        </w:rPr>
        <w:t xml:space="preserve">联合体：□是  </w:t>
      </w:r>
      <w:r>
        <w:rPr>
          <w:rFonts w:hint="eastAsia" w:ascii="宋体" w:hAnsi="宋体" w:eastAsia="宋体" w:cs="宋体"/>
          <w:color w:val="auto"/>
          <w:sz w:val="24"/>
          <w:szCs w:val="24"/>
        </w:rPr>
        <w:t>■</w:t>
      </w:r>
      <w:r>
        <w:rPr>
          <w:rFonts w:hint="eastAsia" w:ascii="宋体" w:hAnsi="宋体" w:eastAsia="宋体" w:cs="宋体"/>
          <w:sz w:val="24"/>
          <w:szCs w:val="24"/>
        </w:rPr>
        <w:t>否。</w:t>
      </w:r>
    </w:p>
    <w:p w14:paraId="15D3FD72">
      <w:pPr>
        <w:spacing w:line="360" w:lineRule="auto"/>
        <w:ind w:firstLine="480" w:firstLineChars="200"/>
        <w:rPr>
          <w:rFonts w:ascii="Times New Roman" w:hAnsi="Times New Roman" w:eastAsia="宋体"/>
          <w:sz w:val="24"/>
          <w:szCs w:val="24"/>
        </w:rPr>
      </w:pPr>
    </w:p>
    <w:p w14:paraId="465E1D69">
      <w:pPr>
        <w:pStyle w:val="3"/>
        <w:spacing w:before="0" w:line="360" w:lineRule="auto"/>
        <w:jc w:val="left"/>
        <w:rPr>
          <w:rFonts w:ascii="Times New Roman" w:hAnsi="Times New Roman" w:eastAsia="宋体"/>
          <w:sz w:val="24"/>
          <w:szCs w:val="24"/>
        </w:rPr>
      </w:pPr>
      <w:bookmarkStart w:id="0" w:name="_Toc35393791"/>
      <w:bookmarkStart w:id="1" w:name="_Toc28359003"/>
      <w:bookmarkStart w:id="2" w:name="_Toc28359080"/>
      <w:bookmarkStart w:id="3" w:name="_Toc35393622"/>
      <w:r>
        <w:rPr>
          <w:rFonts w:ascii="Times New Roman" w:hAnsi="Times New Roman" w:eastAsia="宋体"/>
          <w:sz w:val="24"/>
          <w:szCs w:val="24"/>
        </w:rPr>
        <w:t>二、申请人的资格要求（须同时满足）</w:t>
      </w:r>
      <w:bookmarkEnd w:id="0"/>
      <w:bookmarkEnd w:id="1"/>
      <w:bookmarkEnd w:id="2"/>
      <w:bookmarkEnd w:id="3"/>
    </w:p>
    <w:p w14:paraId="4D3D13D5">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1.满足《中华人民共和国政府采购法》第二十二条规定；</w:t>
      </w:r>
    </w:p>
    <w:p w14:paraId="279D76A7">
      <w:pPr>
        <w:spacing w:line="360" w:lineRule="auto"/>
        <w:ind w:firstLine="480" w:firstLineChars="200"/>
        <w:rPr>
          <w:rFonts w:hint="default" w:ascii="Times New Roman" w:hAnsi="Times New Roman" w:eastAsia="宋体" w:cs="Times New Roman"/>
          <w:sz w:val="24"/>
          <w:szCs w:val="24"/>
        </w:rPr>
      </w:pPr>
      <w:bookmarkStart w:id="4" w:name="_Toc28359004"/>
      <w:bookmarkStart w:id="5" w:name="_Toc28359081"/>
      <w:r>
        <w:rPr>
          <w:rFonts w:hint="default" w:ascii="Times New Roman" w:hAnsi="Times New Roman" w:eastAsia="宋体" w:cs="Times New Roman"/>
          <w:sz w:val="24"/>
          <w:szCs w:val="24"/>
        </w:rPr>
        <w:t>2.落实政府采购政策需满足的资格要求：</w:t>
      </w:r>
    </w:p>
    <w:p w14:paraId="69FC6AD1">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 中小企业政策</w:t>
      </w:r>
    </w:p>
    <w:p w14:paraId="589AB2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□本项目不专门面向中小企业预留采购份额。</w:t>
      </w:r>
    </w:p>
    <w:p w14:paraId="05BF1A0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■本项目专门面向  ■中小 □小微企业  采购。即：提供的货物全部由符合政策要求的中小/小微企</w:t>
      </w:r>
      <w:bookmarkStart w:id="26" w:name="_GoBack"/>
      <w:bookmarkEnd w:id="26"/>
      <w:r>
        <w:rPr>
          <w:rFonts w:hint="eastAsia" w:ascii="宋体" w:hAnsi="宋体" w:eastAsia="宋体" w:cs="宋体"/>
          <w:sz w:val="24"/>
          <w:szCs w:val="24"/>
        </w:rPr>
        <w:t>业制造、服务全部由符合政策要求的中小/小微企业承接。</w:t>
      </w:r>
    </w:p>
    <w:p w14:paraId="3E8B9A6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sz w:val="24"/>
          <w:szCs w:val="24"/>
        </w:rPr>
        <w:t>。</w:t>
      </w:r>
    </w:p>
    <w:p w14:paraId="32EF23B5">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2.2 其它落实政府采购政策的资格要求（如有）：</w:t>
      </w:r>
      <w:r>
        <w:rPr>
          <w:rFonts w:hint="eastAsia" w:ascii="Times New Roman" w:hAnsi="Times New Roman" w:eastAsia="宋体"/>
          <w:color w:val="auto"/>
          <w:sz w:val="24"/>
          <w:szCs w:val="24"/>
          <w:u w:val="single"/>
          <w:lang w:val="en-US" w:eastAsia="zh-CN"/>
        </w:rPr>
        <w:t xml:space="preserve">  /  </w:t>
      </w:r>
      <w:r>
        <w:rPr>
          <w:rFonts w:ascii="Times New Roman" w:hAnsi="Times New Roman" w:eastAsia="宋体"/>
          <w:sz w:val="24"/>
          <w:szCs w:val="24"/>
        </w:rPr>
        <w:t>。</w:t>
      </w:r>
    </w:p>
    <w:p w14:paraId="37FD2019">
      <w:pPr>
        <w:spacing w:line="360" w:lineRule="auto"/>
        <w:ind w:firstLine="480" w:firstLineChars="200"/>
        <w:rPr>
          <w:rFonts w:ascii="Times New Roman" w:hAnsi="Times New Roman" w:eastAsia="宋体"/>
          <w:color w:val="FF0000"/>
          <w:sz w:val="24"/>
          <w:szCs w:val="24"/>
        </w:rPr>
      </w:pPr>
      <w:r>
        <w:rPr>
          <w:rFonts w:ascii="Times New Roman" w:hAnsi="Times New Roman" w:eastAsia="宋体"/>
          <w:sz w:val="24"/>
          <w:szCs w:val="24"/>
        </w:rPr>
        <w:t>3.本项目的特定资格要求：</w:t>
      </w:r>
    </w:p>
    <w:p w14:paraId="2B2DCE23">
      <w:pPr>
        <w:tabs>
          <w:tab w:val="left" w:pos="900"/>
          <w:tab w:val="left" w:pos="1134"/>
          <w:tab w:val="left" w:pos="1589"/>
          <w:tab w:val="left" w:pos="5521"/>
        </w:tabs>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3.1本项目是否属于政府购买服务：</w:t>
      </w:r>
    </w:p>
    <w:p w14:paraId="14935E06">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szCs w:val="24"/>
        </w:rPr>
      </w:pPr>
      <w:r>
        <w:rPr>
          <w:rFonts w:hint="eastAsia" w:ascii="宋体" w:hAnsi="宋体" w:eastAsia="宋体" w:cs="宋体"/>
          <w:sz w:val="24"/>
          <w:szCs w:val="24"/>
        </w:rPr>
        <w:t>□否</w:t>
      </w:r>
    </w:p>
    <w:p w14:paraId="51998B3D">
      <w:pPr>
        <w:tabs>
          <w:tab w:val="left" w:pos="900"/>
          <w:tab w:val="left" w:pos="1134"/>
          <w:tab w:val="left" w:pos="1589"/>
          <w:tab w:val="left" w:pos="5521"/>
        </w:tabs>
        <w:snapToGrid w:val="0"/>
        <w:spacing w:line="360" w:lineRule="auto"/>
        <w:ind w:left="991" w:leftChars="472" w:firstLine="2"/>
        <w:rPr>
          <w:rFonts w:ascii="Times New Roman" w:hAnsi="Times New Roman" w:eastAsia="宋体"/>
          <w:sz w:val="24"/>
          <w:szCs w:val="24"/>
        </w:rPr>
      </w:pPr>
      <w:r>
        <w:rPr>
          <w:rFonts w:hint="eastAsia" w:ascii="宋体" w:hAnsi="宋体" w:eastAsia="宋体" w:cs="宋体"/>
          <w:sz w:val="24"/>
          <w:szCs w:val="24"/>
        </w:rPr>
        <w:t>■是，公益一类事业单位、使用事业编制且由财政拨款保障的群团组织，不得</w:t>
      </w:r>
      <w:r>
        <w:rPr>
          <w:rFonts w:ascii="Times New Roman" w:hAnsi="Times New Roman" w:eastAsia="宋体"/>
          <w:sz w:val="24"/>
          <w:szCs w:val="24"/>
        </w:rPr>
        <w:t>作为承接主体；</w:t>
      </w:r>
    </w:p>
    <w:p w14:paraId="0338AE2D">
      <w:pPr>
        <w:tabs>
          <w:tab w:val="left" w:pos="900"/>
          <w:tab w:val="left" w:pos="1134"/>
          <w:tab w:val="left" w:pos="1589"/>
          <w:tab w:val="left" w:pos="5521"/>
        </w:tabs>
        <w:snapToGrid w:val="0"/>
        <w:spacing w:line="360" w:lineRule="auto"/>
        <w:ind w:firstLine="480" w:firstLineChars="200"/>
        <w:rPr>
          <w:rFonts w:ascii="Times New Roman" w:hAnsi="Times New Roman" w:eastAsia="宋体"/>
          <w:sz w:val="24"/>
          <w:szCs w:val="24"/>
          <w:u w:val="single"/>
        </w:rPr>
      </w:pPr>
      <w:r>
        <w:rPr>
          <w:rFonts w:ascii="Times New Roman" w:hAnsi="Times New Roman" w:eastAsia="宋体"/>
          <w:sz w:val="24"/>
          <w:szCs w:val="24"/>
        </w:rPr>
        <w:t>3.2其他特定资格要求：</w:t>
      </w:r>
      <w:r>
        <w:rPr>
          <w:rFonts w:hint="eastAsia" w:ascii="Times New Roman" w:hAnsi="Times New Roman" w:eastAsia="宋体"/>
          <w:color w:val="auto"/>
          <w:sz w:val="24"/>
          <w:szCs w:val="24"/>
          <w:u w:val="single"/>
        </w:rPr>
        <w:t>供应商须具备有效的《食品经营许可证》</w:t>
      </w:r>
      <w:r>
        <w:rPr>
          <w:rFonts w:hint="eastAsia" w:ascii="Times New Roman" w:hAnsi="Times New Roman" w:eastAsia="宋体"/>
          <w:color w:val="auto"/>
          <w:sz w:val="24"/>
          <w:szCs w:val="24"/>
        </w:rPr>
        <w:t>。</w:t>
      </w:r>
    </w:p>
    <w:p w14:paraId="155BC4AD">
      <w:pPr>
        <w:spacing w:line="360" w:lineRule="auto"/>
        <w:ind w:firstLine="480" w:firstLineChars="200"/>
        <w:rPr>
          <w:rFonts w:ascii="Times New Roman" w:hAnsi="Times New Roman" w:eastAsia="宋体"/>
          <w:i/>
          <w:iCs/>
          <w:sz w:val="24"/>
          <w:szCs w:val="24"/>
          <w:u w:val="single"/>
        </w:rPr>
      </w:pPr>
    </w:p>
    <w:bookmarkEnd w:id="4"/>
    <w:bookmarkEnd w:id="5"/>
    <w:p w14:paraId="2D10B178">
      <w:pPr>
        <w:pStyle w:val="3"/>
        <w:widowControl/>
        <w:spacing w:before="0" w:line="360" w:lineRule="auto"/>
        <w:jc w:val="left"/>
        <w:rPr>
          <w:rFonts w:ascii="Times New Roman" w:hAnsi="Times New Roman" w:eastAsia="宋体"/>
          <w:sz w:val="24"/>
          <w:szCs w:val="24"/>
        </w:rPr>
      </w:pPr>
      <w:bookmarkStart w:id="6" w:name="_Toc35393792"/>
      <w:bookmarkStart w:id="7" w:name="_Toc35393623"/>
      <w:r>
        <w:rPr>
          <w:rFonts w:ascii="Times New Roman" w:hAnsi="Times New Roman" w:eastAsia="宋体"/>
          <w:sz w:val="24"/>
          <w:szCs w:val="24"/>
        </w:rPr>
        <w:t>三、获取采购文件</w:t>
      </w:r>
      <w:bookmarkEnd w:id="6"/>
      <w:bookmarkEnd w:id="7"/>
    </w:p>
    <w:p w14:paraId="262A8890">
      <w:pPr>
        <w:adjustRightInd w:val="0"/>
        <w:snapToGrid w:val="0"/>
        <w:spacing w:line="360" w:lineRule="auto"/>
        <w:ind w:firstLine="480" w:firstLineChars="200"/>
        <w:rPr>
          <w:rFonts w:ascii="Times New Roman" w:hAnsi="Times New Roman" w:eastAsia="宋体"/>
          <w:color w:val="auto"/>
          <w:sz w:val="24"/>
          <w:szCs w:val="24"/>
          <w:highlight w:val="none"/>
          <w:lang w:bidi="ar"/>
        </w:rPr>
      </w:pPr>
      <w:r>
        <w:rPr>
          <w:rFonts w:ascii="Times New Roman" w:hAnsi="Times New Roman" w:eastAsia="宋体"/>
          <w:color w:val="auto"/>
          <w:sz w:val="24"/>
          <w:szCs w:val="24"/>
          <w:highlight w:val="none"/>
          <w:lang w:bidi="ar"/>
        </w:rPr>
        <w:t>1.时间：</w:t>
      </w:r>
      <w:r>
        <w:rPr>
          <w:rFonts w:hint="eastAsia"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15</w:t>
      </w:r>
      <w:r>
        <w:rPr>
          <w:rFonts w:hint="default" w:ascii="Times New Roman" w:hAnsi="Times New Roman" w:eastAsia="宋体" w:cs="Times New Roman"/>
          <w:color w:val="auto"/>
          <w:sz w:val="24"/>
          <w:szCs w:val="24"/>
          <w:highlight w:val="none"/>
          <w:lang w:bidi="ar"/>
        </w:rPr>
        <w:t>日至</w:t>
      </w:r>
      <w:r>
        <w:rPr>
          <w:rFonts w:hint="eastAsia"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22</w:t>
      </w:r>
      <w:r>
        <w:rPr>
          <w:rFonts w:hint="default" w:ascii="Times New Roman" w:hAnsi="Times New Roman" w:eastAsia="宋体" w:cs="Times New Roman"/>
          <w:color w:val="auto"/>
          <w:sz w:val="24"/>
          <w:szCs w:val="24"/>
          <w:highlight w:val="none"/>
          <w:lang w:bidi="ar"/>
        </w:rPr>
        <w:t>日，每天上午</w:t>
      </w:r>
      <w:r>
        <w:rPr>
          <w:rFonts w:hint="eastAsia" w:ascii="Times New Roman" w:hAnsi="Times New Roman" w:eastAsia="宋体" w:cs="Times New Roman"/>
          <w:color w:val="auto"/>
          <w:sz w:val="24"/>
          <w:szCs w:val="24"/>
          <w:highlight w:val="none"/>
          <w:lang w:val="en-US" w:eastAsia="zh-CN" w:bidi="ar"/>
        </w:rPr>
        <w:t>9：00</w:t>
      </w:r>
      <w:r>
        <w:rPr>
          <w:rFonts w:hint="default" w:ascii="Times New Roman" w:hAnsi="Times New Roman" w:eastAsia="宋体" w:cs="Times New Roman"/>
          <w:color w:val="auto"/>
          <w:sz w:val="24"/>
          <w:szCs w:val="24"/>
          <w:highlight w:val="none"/>
          <w:lang w:bidi="ar"/>
        </w:rPr>
        <w:t>至</w:t>
      </w:r>
      <w:r>
        <w:rPr>
          <w:rFonts w:hint="eastAsia"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，下午</w:t>
      </w:r>
      <w:r>
        <w:rPr>
          <w:rFonts w:hint="eastAsia"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至</w:t>
      </w:r>
      <w:r>
        <w:rPr>
          <w:rFonts w:hint="eastAsia" w:ascii="Times New Roman" w:hAnsi="Times New Roman" w:eastAsia="宋体" w:cs="Times New Roman"/>
          <w:color w:val="auto"/>
          <w:sz w:val="24"/>
          <w:szCs w:val="24"/>
          <w:highlight w:val="none"/>
          <w:lang w:val="en-US" w:eastAsia="zh-CN" w:bidi="ar"/>
        </w:rPr>
        <w:t>17：00</w:t>
      </w:r>
      <w:r>
        <w:rPr>
          <w:rFonts w:ascii="Times New Roman" w:hAnsi="Times New Roman" w:eastAsia="宋体"/>
          <w:color w:val="auto"/>
          <w:sz w:val="24"/>
          <w:szCs w:val="24"/>
          <w:highlight w:val="none"/>
          <w:lang w:bidi="ar"/>
        </w:rPr>
        <w:t>（北京时间，法定节假日除外）。</w:t>
      </w:r>
    </w:p>
    <w:p w14:paraId="31C94771">
      <w:pPr>
        <w:adjustRightInd w:val="0"/>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bidi="ar"/>
        </w:rPr>
        <w:t>2.地点：北京市政府采购电子交易平台</w:t>
      </w:r>
    </w:p>
    <w:p w14:paraId="16853777">
      <w:pPr>
        <w:widowControl/>
        <w:adjustRightInd w:val="0"/>
        <w:snapToGrid w:val="0"/>
        <w:spacing w:line="360" w:lineRule="auto"/>
        <w:ind w:firstLine="480" w:firstLineChars="200"/>
        <w:jc w:val="left"/>
        <w:rPr>
          <w:rFonts w:ascii="Times New Roman" w:hAnsi="Times New Roman" w:eastAsia="宋体"/>
          <w:sz w:val="24"/>
          <w:szCs w:val="24"/>
          <w:lang w:bidi="ar"/>
        </w:rPr>
      </w:pPr>
      <w:r>
        <w:rPr>
          <w:rFonts w:ascii="Times New Roman" w:hAnsi="Times New Roman" w:eastAsia="宋体"/>
          <w:sz w:val="24"/>
          <w:szCs w:val="24"/>
          <w:lang w:bidi="ar"/>
        </w:rPr>
        <w:t>3.方式：供应商使用CA数字证书或电子营业执照登录北京市政府采购电子交易平台（http://zbcg-bjzc.zhongcy.com/bjczj-portal-site/index.html#/home）获取电子版竞争性磋商文件。</w:t>
      </w:r>
    </w:p>
    <w:p w14:paraId="114DE68B">
      <w:pPr>
        <w:widowControl/>
        <w:adjustRightInd w:val="0"/>
        <w:snapToGrid w:val="0"/>
        <w:spacing w:line="360" w:lineRule="auto"/>
        <w:ind w:firstLine="480" w:firstLineChars="200"/>
        <w:jc w:val="left"/>
        <w:rPr>
          <w:rFonts w:ascii="Times New Roman" w:hAnsi="Times New Roman" w:eastAsia="宋体"/>
          <w:sz w:val="24"/>
          <w:szCs w:val="24"/>
        </w:rPr>
      </w:pPr>
      <w:r>
        <w:rPr>
          <w:rFonts w:ascii="Times New Roman" w:hAnsi="Times New Roman" w:eastAsia="宋体"/>
          <w:sz w:val="24"/>
          <w:szCs w:val="24"/>
          <w:lang w:bidi="ar"/>
        </w:rPr>
        <w:t>4.售价：0元。</w:t>
      </w:r>
    </w:p>
    <w:p w14:paraId="221E3AA7">
      <w:pPr>
        <w:tabs>
          <w:tab w:val="left" w:pos="900"/>
          <w:tab w:val="left" w:pos="1980"/>
        </w:tabs>
        <w:snapToGrid w:val="0"/>
        <w:spacing w:line="360" w:lineRule="auto"/>
        <w:ind w:left="840"/>
        <w:rPr>
          <w:rFonts w:ascii="Times New Roman" w:hAnsi="Times New Roman" w:eastAsia="宋体"/>
          <w:sz w:val="24"/>
          <w:szCs w:val="24"/>
        </w:rPr>
      </w:pPr>
    </w:p>
    <w:p w14:paraId="3CB05804">
      <w:pPr>
        <w:pStyle w:val="3"/>
        <w:widowControl/>
        <w:spacing w:before="0" w:line="360" w:lineRule="auto"/>
        <w:jc w:val="left"/>
        <w:rPr>
          <w:rFonts w:ascii="Times New Roman" w:hAnsi="Times New Roman" w:eastAsia="宋体"/>
          <w:sz w:val="24"/>
          <w:szCs w:val="24"/>
        </w:rPr>
      </w:pPr>
      <w:bookmarkStart w:id="8" w:name="_Toc28359082"/>
      <w:bookmarkStart w:id="9" w:name="_Toc35393624"/>
      <w:bookmarkStart w:id="10" w:name="_Toc35393793"/>
      <w:bookmarkStart w:id="11" w:name="_Toc28359005"/>
      <w:r>
        <w:rPr>
          <w:rFonts w:ascii="Times New Roman" w:hAnsi="Times New Roman" w:eastAsia="宋体"/>
          <w:sz w:val="24"/>
          <w:szCs w:val="24"/>
        </w:rPr>
        <w:t>四、</w:t>
      </w:r>
      <w:bookmarkEnd w:id="8"/>
      <w:bookmarkEnd w:id="9"/>
      <w:bookmarkEnd w:id="10"/>
      <w:bookmarkEnd w:id="11"/>
      <w:r>
        <w:rPr>
          <w:rFonts w:ascii="Times New Roman" w:hAnsi="Times New Roman" w:eastAsia="宋体"/>
          <w:sz w:val="24"/>
          <w:szCs w:val="24"/>
        </w:rPr>
        <w:t>响应文件提交</w:t>
      </w:r>
    </w:p>
    <w:p w14:paraId="73FD2D93">
      <w:pPr>
        <w:spacing w:line="360" w:lineRule="auto"/>
        <w:ind w:firstLine="480" w:firstLineChars="200"/>
        <w:rPr>
          <w:rFonts w:ascii="Times New Roman" w:hAnsi="Times New Roman" w:eastAsia="宋体"/>
          <w:bCs/>
          <w:color w:val="auto"/>
          <w:sz w:val="24"/>
          <w:szCs w:val="24"/>
          <w:highlight w:val="none"/>
          <w:u w:val="single"/>
        </w:rPr>
      </w:pPr>
      <w:r>
        <w:rPr>
          <w:rFonts w:ascii="Times New Roman" w:hAnsi="Times New Roman" w:eastAsia="宋体"/>
          <w:color w:val="auto"/>
          <w:sz w:val="24"/>
          <w:szCs w:val="24"/>
          <w:highlight w:val="none"/>
          <w:lang w:bidi="ar"/>
        </w:rPr>
        <w:t>截止时间：</w:t>
      </w:r>
      <w:r>
        <w:rPr>
          <w:rFonts w:hint="eastAsia"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26</w:t>
      </w:r>
      <w:r>
        <w:rPr>
          <w:rFonts w:hint="default" w:ascii="Times New Roman" w:hAnsi="Times New Roman" w:eastAsia="宋体" w:cs="Times New Roman"/>
          <w:color w:val="auto"/>
          <w:sz w:val="24"/>
          <w:szCs w:val="24"/>
          <w:highlight w:val="none"/>
          <w:lang w:bidi="ar"/>
        </w:rPr>
        <w:t>日</w:t>
      </w:r>
      <w:r>
        <w:rPr>
          <w:rFonts w:hint="eastAsia" w:ascii="Times New Roman" w:hAnsi="Times New Roman" w:eastAsia="宋体"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点</w:t>
      </w:r>
      <w:r>
        <w:rPr>
          <w:rFonts w:hint="eastAsia" w:ascii="Times New Roman" w:hAnsi="Times New Roman" w:eastAsia="宋体" w:cs="Times New Roman"/>
          <w:color w:val="auto"/>
          <w:sz w:val="24"/>
          <w:szCs w:val="24"/>
          <w:highlight w:val="none"/>
          <w:lang w:val="en-US" w:eastAsia="zh-CN" w:bidi="ar"/>
        </w:rPr>
        <w:t>30</w:t>
      </w:r>
      <w:r>
        <w:rPr>
          <w:rFonts w:hint="default" w:ascii="Times New Roman" w:hAnsi="Times New Roman" w:eastAsia="宋体" w:cs="Times New Roman"/>
          <w:color w:val="auto"/>
          <w:sz w:val="24"/>
          <w:szCs w:val="24"/>
          <w:highlight w:val="none"/>
          <w:lang w:bidi="ar"/>
        </w:rPr>
        <w:t>分</w:t>
      </w:r>
      <w:r>
        <w:rPr>
          <w:rFonts w:ascii="Times New Roman" w:hAnsi="Times New Roman" w:eastAsia="宋体"/>
          <w:bCs/>
          <w:color w:val="auto"/>
          <w:sz w:val="24"/>
          <w:szCs w:val="24"/>
          <w:highlight w:val="none"/>
          <w:lang w:bidi="ar"/>
        </w:rPr>
        <w:t>（北京时间）</w:t>
      </w:r>
      <w:r>
        <w:rPr>
          <w:rFonts w:ascii="Times New Roman" w:hAnsi="Times New Roman" w:eastAsia="宋体"/>
          <w:iCs/>
          <w:color w:val="auto"/>
          <w:sz w:val="24"/>
          <w:szCs w:val="24"/>
          <w:highlight w:val="none"/>
          <w:lang w:bidi="ar"/>
        </w:rPr>
        <w:t>。</w:t>
      </w:r>
    </w:p>
    <w:p w14:paraId="0E45F39C">
      <w:pPr>
        <w:spacing w:line="360" w:lineRule="auto"/>
        <w:ind w:firstLine="480" w:firstLineChars="200"/>
        <w:rPr>
          <w:rFonts w:ascii="Times New Roman" w:hAnsi="Times New Roman" w:eastAsia="宋体"/>
          <w:color w:val="auto"/>
          <w:sz w:val="24"/>
          <w:szCs w:val="24"/>
          <w:highlight w:val="none"/>
          <w:lang w:val="zh-TW" w:bidi="ar"/>
        </w:rPr>
      </w:pPr>
      <w:r>
        <w:rPr>
          <w:rFonts w:ascii="Times New Roman" w:hAnsi="Times New Roman" w:eastAsia="宋体"/>
          <w:color w:val="auto"/>
          <w:sz w:val="24"/>
          <w:szCs w:val="24"/>
          <w:highlight w:val="none"/>
          <w:lang w:bidi="ar"/>
        </w:rPr>
        <w:t>地点：</w:t>
      </w:r>
      <w:r>
        <w:rPr>
          <w:rFonts w:hint="default" w:ascii="Times New Roman" w:hAnsi="Times New Roman" w:eastAsia="宋体" w:cs="Times New Roman"/>
          <w:color w:val="auto"/>
          <w:sz w:val="24"/>
          <w:szCs w:val="24"/>
          <w:highlight w:val="none"/>
          <w:u w:val="single"/>
          <w:lang w:bidi="ar"/>
        </w:rPr>
        <w:t>北京市</w:t>
      </w:r>
      <w:r>
        <w:rPr>
          <w:rFonts w:hint="eastAsia" w:cs="Times New Roman"/>
          <w:color w:val="auto"/>
          <w:sz w:val="24"/>
          <w:szCs w:val="24"/>
          <w:highlight w:val="none"/>
          <w:u w:val="single"/>
          <w:lang w:val="en-US" w:eastAsia="zh-CN" w:bidi="ar"/>
        </w:rPr>
        <w:t>海淀</w:t>
      </w:r>
      <w:r>
        <w:rPr>
          <w:rFonts w:hint="default" w:ascii="Times New Roman" w:hAnsi="Times New Roman" w:eastAsia="宋体" w:cs="Times New Roman"/>
          <w:color w:val="auto"/>
          <w:sz w:val="24"/>
          <w:szCs w:val="24"/>
          <w:highlight w:val="none"/>
          <w:u w:val="single"/>
          <w:lang w:bidi="ar"/>
        </w:rPr>
        <w:t>区</w:t>
      </w:r>
      <w:r>
        <w:rPr>
          <w:rFonts w:hint="eastAsia" w:cs="Times New Roman"/>
          <w:color w:val="auto"/>
          <w:sz w:val="24"/>
          <w:szCs w:val="24"/>
          <w:highlight w:val="none"/>
          <w:u w:val="single"/>
          <w:lang w:val="en-US" w:eastAsia="zh-CN" w:bidi="ar"/>
        </w:rPr>
        <w:t>知春路9</w:t>
      </w:r>
      <w:r>
        <w:rPr>
          <w:rFonts w:hint="default" w:ascii="Times New Roman" w:hAnsi="Times New Roman" w:eastAsia="宋体" w:cs="Times New Roman"/>
          <w:color w:val="auto"/>
          <w:sz w:val="24"/>
          <w:szCs w:val="24"/>
          <w:highlight w:val="none"/>
          <w:u w:val="single"/>
          <w:lang w:bidi="ar"/>
        </w:rPr>
        <w:t>号</w:t>
      </w:r>
      <w:r>
        <w:rPr>
          <w:rFonts w:hint="eastAsia" w:cs="Times New Roman"/>
          <w:color w:val="auto"/>
          <w:sz w:val="24"/>
          <w:szCs w:val="24"/>
          <w:highlight w:val="none"/>
          <w:u w:val="single"/>
          <w:lang w:val="en-US" w:eastAsia="zh-CN" w:bidi="ar"/>
        </w:rPr>
        <w:t>坤讯大厦6</w:t>
      </w:r>
      <w:r>
        <w:rPr>
          <w:rFonts w:hint="default" w:ascii="Times New Roman" w:hAnsi="Times New Roman" w:eastAsia="宋体" w:cs="Times New Roman"/>
          <w:color w:val="auto"/>
          <w:sz w:val="24"/>
          <w:szCs w:val="24"/>
          <w:highlight w:val="none"/>
          <w:u w:val="single"/>
          <w:lang w:bidi="ar"/>
        </w:rPr>
        <w:t>层</w:t>
      </w:r>
      <w:r>
        <w:rPr>
          <w:rFonts w:hint="eastAsia" w:cs="Times New Roman"/>
          <w:color w:val="auto"/>
          <w:sz w:val="24"/>
          <w:szCs w:val="24"/>
          <w:highlight w:val="none"/>
          <w:u w:val="single"/>
          <w:lang w:val="en-US" w:eastAsia="zh-CN" w:bidi="ar"/>
        </w:rPr>
        <w:t>603第四</w:t>
      </w:r>
      <w:r>
        <w:rPr>
          <w:rFonts w:hint="default" w:ascii="Times New Roman" w:hAnsi="Times New Roman" w:eastAsia="宋体" w:cs="Times New Roman"/>
          <w:color w:val="auto"/>
          <w:sz w:val="24"/>
          <w:szCs w:val="24"/>
          <w:highlight w:val="none"/>
          <w:u w:val="single"/>
          <w:lang w:bidi="ar"/>
        </w:rPr>
        <w:t>会议室</w:t>
      </w:r>
      <w:r>
        <w:rPr>
          <w:rFonts w:ascii="Times New Roman" w:hAnsi="Times New Roman" w:eastAsia="宋体"/>
          <w:color w:val="auto"/>
          <w:sz w:val="24"/>
          <w:szCs w:val="24"/>
          <w:highlight w:val="none"/>
          <w:lang w:val="zh-TW" w:bidi="ar"/>
        </w:rPr>
        <w:t>。</w:t>
      </w:r>
    </w:p>
    <w:p w14:paraId="7305AE20">
      <w:pPr>
        <w:spacing w:line="360" w:lineRule="auto"/>
        <w:ind w:firstLine="480" w:firstLineChars="200"/>
        <w:rPr>
          <w:rFonts w:ascii="Times New Roman" w:hAnsi="Times New Roman" w:eastAsia="宋体"/>
          <w:sz w:val="24"/>
          <w:szCs w:val="24"/>
          <w:highlight w:val="none"/>
          <w:lang w:val="zh-TW" w:bidi="ar"/>
        </w:rPr>
      </w:pPr>
    </w:p>
    <w:p w14:paraId="5CA01A04">
      <w:pPr>
        <w:pStyle w:val="3"/>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五、开启</w:t>
      </w:r>
    </w:p>
    <w:p w14:paraId="4957C380">
      <w:pPr>
        <w:spacing w:line="360" w:lineRule="auto"/>
        <w:ind w:firstLine="480" w:firstLineChars="200"/>
        <w:rPr>
          <w:rFonts w:ascii="Times New Roman" w:hAnsi="Times New Roman" w:eastAsia="宋体"/>
          <w:bCs/>
          <w:color w:val="auto"/>
          <w:sz w:val="24"/>
          <w:szCs w:val="24"/>
          <w:highlight w:val="none"/>
          <w:u w:val="single"/>
        </w:rPr>
      </w:pPr>
      <w:r>
        <w:rPr>
          <w:rFonts w:ascii="Times New Roman" w:hAnsi="Times New Roman" w:eastAsia="宋体"/>
          <w:color w:val="auto"/>
          <w:sz w:val="24"/>
          <w:szCs w:val="24"/>
          <w:highlight w:val="none"/>
          <w:lang w:bidi="ar"/>
        </w:rPr>
        <w:t>时间：</w:t>
      </w:r>
      <w:r>
        <w:rPr>
          <w:rFonts w:hint="eastAsia"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eastAsia"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eastAsia" w:cs="Times New Roman"/>
          <w:color w:val="auto"/>
          <w:sz w:val="24"/>
          <w:szCs w:val="24"/>
          <w:highlight w:val="none"/>
          <w:lang w:val="en-US" w:eastAsia="zh-CN" w:bidi="ar"/>
        </w:rPr>
        <w:t>26</w:t>
      </w:r>
      <w:r>
        <w:rPr>
          <w:rFonts w:hint="default" w:ascii="Times New Roman" w:hAnsi="Times New Roman" w:eastAsia="宋体" w:cs="Times New Roman"/>
          <w:color w:val="auto"/>
          <w:sz w:val="24"/>
          <w:szCs w:val="24"/>
          <w:highlight w:val="none"/>
          <w:lang w:bidi="ar"/>
        </w:rPr>
        <w:t>日</w:t>
      </w:r>
      <w:r>
        <w:rPr>
          <w:rFonts w:hint="eastAsia" w:ascii="Times New Roman" w:hAnsi="Times New Roman" w:eastAsia="宋体" w:cs="Times New Roman"/>
          <w:color w:val="auto"/>
          <w:sz w:val="24"/>
          <w:szCs w:val="24"/>
          <w:highlight w:val="none"/>
          <w:lang w:val="en-US" w:eastAsia="zh-CN" w:bidi="ar"/>
        </w:rPr>
        <w:t>9</w:t>
      </w:r>
      <w:r>
        <w:rPr>
          <w:rFonts w:hint="default" w:ascii="Times New Roman" w:hAnsi="Times New Roman" w:eastAsia="宋体" w:cs="Times New Roman"/>
          <w:color w:val="auto"/>
          <w:sz w:val="24"/>
          <w:szCs w:val="24"/>
          <w:highlight w:val="none"/>
          <w:lang w:bidi="ar"/>
        </w:rPr>
        <w:t>点</w:t>
      </w:r>
      <w:r>
        <w:rPr>
          <w:rFonts w:hint="eastAsia" w:ascii="Times New Roman" w:hAnsi="Times New Roman" w:eastAsia="宋体" w:cs="Times New Roman"/>
          <w:color w:val="auto"/>
          <w:sz w:val="24"/>
          <w:szCs w:val="24"/>
          <w:highlight w:val="none"/>
          <w:lang w:val="en-US" w:eastAsia="zh-CN" w:bidi="ar"/>
        </w:rPr>
        <w:t>30</w:t>
      </w:r>
      <w:r>
        <w:rPr>
          <w:rFonts w:hint="default" w:ascii="Times New Roman" w:hAnsi="Times New Roman" w:eastAsia="宋体" w:cs="Times New Roman"/>
          <w:color w:val="auto"/>
          <w:sz w:val="24"/>
          <w:szCs w:val="24"/>
          <w:highlight w:val="none"/>
          <w:lang w:bidi="ar"/>
        </w:rPr>
        <w:t>分</w:t>
      </w:r>
      <w:r>
        <w:rPr>
          <w:rFonts w:ascii="Times New Roman" w:hAnsi="Times New Roman" w:eastAsia="宋体"/>
          <w:bCs/>
          <w:color w:val="auto"/>
          <w:sz w:val="24"/>
          <w:szCs w:val="24"/>
          <w:highlight w:val="none"/>
          <w:lang w:bidi="ar"/>
        </w:rPr>
        <w:t>（北京时间）</w:t>
      </w:r>
      <w:r>
        <w:rPr>
          <w:rFonts w:ascii="Times New Roman" w:hAnsi="Times New Roman" w:eastAsia="宋体"/>
          <w:iCs/>
          <w:color w:val="auto"/>
          <w:sz w:val="24"/>
          <w:szCs w:val="24"/>
          <w:highlight w:val="none"/>
          <w:lang w:bidi="ar"/>
        </w:rPr>
        <w:t>。</w:t>
      </w:r>
    </w:p>
    <w:p w14:paraId="6BA8EBF0">
      <w:pPr>
        <w:spacing w:line="360" w:lineRule="auto"/>
        <w:ind w:firstLine="480" w:firstLineChars="200"/>
        <w:rPr>
          <w:rFonts w:ascii="Times New Roman" w:hAnsi="Times New Roman" w:eastAsia="宋体"/>
          <w:color w:val="auto"/>
          <w:sz w:val="24"/>
          <w:szCs w:val="24"/>
          <w:highlight w:val="none"/>
          <w:lang w:val="zh-TW" w:bidi="ar"/>
        </w:rPr>
      </w:pPr>
      <w:r>
        <w:rPr>
          <w:rFonts w:ascii="Times New Roman" w:hAnsi="Times New Roman" w:eastAsia="宋体"/>
          <w:color w:val="auto"/>
          <w:sz w:val="24"/>
          <w:szCs w:val="24"/>
          <w:highlight w:val="none"/>
          <w:lang w:bidi="ar"/>
        </w:rPr>
        <w:t>地点：</w:t>
      </w:r>
      <w:r>
        <w:rPr>
          <w:rFonts w:hint="default" w:ascii="Times New Roman" w:hAnsi="Times New Roman" w:eastAsia="宋体" w:cs="Times New Roman"/>
          <w:color w:val="auto"/>
          <w:sz w:val="24"/>
          <w:szCs w:val="24"/>
          <w:highlight w:val="none"/>
          <w:u w:val="single"/>
          <w:lang w:bidi="ar"/>
        </w:rPr>
        <w:t>北京市</w:t>
      </w:r>
      <w:r>
        <w:rPr>
          <w:rFonts w:hint="eastAsia" w:cs="Times New Roman"/>
          <w:color w:val="auto"/>
          <w:sz w:val="24"/>
          <w:szCs w:val="24"/>
          <w:highlight w:val="none"/>
          <w:u w:val="single"/>
          <w:lang w:val="en-US" w:eastAsia="zh-CN" w:bidi="ar"/>
        </w:rPr>
        <w:t>海淀</w:t>
      </w:r>
      <w:r>
        <w:rPr>
          <w:rFonts w:hint="default" w:ascii="Times New Roman" w:hAnsi="Times New Roman" w:eastAsia="宋体" w:cs="Times New Roman"/>
          <w:color w:val="auto"/>
          <w:sz w:val="24"/>
          <w:szCs w:val="24"/>
          <w:highlight w:val="none"/>
          <w:u w:val="single"/>
          <w:lang w:bidi="ar"/>
        </w:rPr>
        <w:t>区</w:t>
      </w:r>
      <w:r>
        <w:rPr>
          <w:rFonts w:hint="eastAsia" w:cs="Times New Roman"/>
          <w:color w:val="auto"/>
          <w:sz w:val="24"/>
          <w:szCs w:val="24"/>
          <w:highlight w:val="none"/>
          <w:u w:val="single"/>
          <w:lang w:val="en-US" w:eastAsia="zh-CN" w:bidi="ar"/>
        </w:rPr>
        <w:t>知春路9</w:t>
      </w:r>
      <w:r>
        <w:rPr>
          <w:rFonts w:hint="default" w:ascii="Times New Roman" w:hAnsi="Times New Roman" w:eastAsia="宋体" w:cs="Times New Roman"/>
          <w:color w:val="auto"/>
          <w:sz w:val="24"/>
          <w:szCs w:val="24"/>
          <w:highlight w:val="none"/>
          <w:u w:val="single"/>
          <w:lang w:bidi="ar"/>
        </w:rPr>
        <w:t>号</w:t>
      </w:r>
      <w:r>
        <w:rPr>
          <w:rFonts w:hint="eastAsia" w:cs="Times New Roman"/>
          <w:color w:val="auto"/>
          <w:sz w:val="24"/>
          <w:szCs w:val="24"/>
          <w:highlight w:val="none"/>
          <w:u w:val="single"/>
          <w:lang w:val="en-US" w:eastAsia="zh-CN" w:bidi="ar"/>
        </w:rPr>
        <w:t>坤讯大厦6</w:t>
      </w:r>
      <w:r>
        <w:rPr>
          <w:rFonts w:hint="default" w:ascii="Times New Roman" w:hAnsi="Times New Roman" w:eastAsia="宋体" w:cs="Times New Roman"/>
          <w:color w:val="auto"/>
          <w:sz w:val="24"/>
          <w:szCs w:val="24"/>
          <w:highlight w:val="none"/>
          <w:u w:val="single"/>
          <w:lang w:bidi="ar"/>
        </w:rPr>
        <w:t>层</w:t>
      </w:r>
      <w:r>
        <w:rPr>
          <w:rFonts w:hint="eastAsia" w:cs="Times New Roman"/>
          <w:color w:val="auto"/>
          <w:sz w:val="24"/>
          <w:szCs w:val="24"/>
          <w:highlight w:val="none"/>
          <w:u w:val="single"/>
          <w:lang w:val="en-US" w:eastAsia="zh-CN" w:bidi="ar"/>
        </w:rPr>
        <w:t>603第四</w:t>
      </w:r>
      <w:r>
        <w:rPr>
          <w:rFonts w:hint="default" w:ascii="Times New Roman" w:hAnsi="Times New Roman" w:eastAsia="宋体" w:cs="Times New Roman"/>
          <w:color w:val="auto"/>
          <w:sz w:val="24"/>
          <w:szCs w:val="24"/>
          <w:highlight w:val="none"/>
          <w:u w:val="single"/>
          <w:lang w:bidi="ar"/>
        </w:rPr>
        <w:t>会议室</w:t>
      </w:r>
      <w:r>
        <w:rPr>
          <w:rFonts w:ascii="Times New Roman" w:hAnsi="Times New Roman" w:eastAsia="宋体"/>
          <w:color w:val="auto"/>
          <w:sz w:val="24"/>
          <w:szCs w:val="24"/>
          <w:highlight w:val="none"/>
          <w:lang w:val="zh-TW" w:bidi="ar"/>
        </w:rPr>
        <w:t>。</w:t>
      </w:r>
    </w:p>
    <w:p w14:paraId="28D5CB33">
      <w:pPr>
        <w:spacing w:line="360" w:lineRule="auto"/>
        <w:ind w:firstLine="480" w:firstLineChars="200"/>
        <w:rPr>
          <w:rFonts w:ascii="Times New Roman" w:hAnsi="Times New Roman" w:eastAsia="宋体"/>
          <w:bCs/>
          <w:sz w:val="24"/>
          <w:szCs w:val="24"/>
          <w:highlight w:val="none"/>
          <w:u w:val="single"/>
        </w:rPr>
      </w:pPr>
    </w:p>
    <w:p w14:paraId="51FBC018">
      <w:pPr>
        <w:pStyle w:val="3"/>
        <w:spacing w:before="0" w:line="360" w:lineRule="auto"/>
        <w:jc w:val="left"/>
        <w:rPr>
          <w:rFonts w:ascii="Times New Roman" w:hAnsi="Times New Roman" w:eastAsia="宋体"/>
          <w:sz w:val="24"/>
          <w:szCs w:val="24"/>
        </w:rPr>
      </w:pPr>
      <w:bookmarkStart w:id="12" w:name="_Toc35393794"/>
      <w:bookmarkStart w:id="13" w:name="_Toc28359084"/>
      <w:bookmarkStart w:id="14" w:name="_Toc28359007"/>
      <w:bookmarkStart w:id="15" w:name="_Toc35393625"/>
      <w:r>
        <w:rPr>
          <w:rFonts w:ascii="Times New Roman" w:hAnsi="Times New Roman" w:eastAsia="宋体"/>
          <w:sz w:val="24"/>
          <w:szCs w:val="24"/>
        </w:rPr>
        <w:t>六、公告期限</w:t>
      </w:r>
      <w:bookmarkEnd w:id="12"/>
      <w:bookmarkEnd w:id="13"/>
      <w:bookmarkEnd w:id="14"/>
      <w:bookmarkEnd w:id="15"/>
    </w:p>
    <w:p w14:paraId="1F6AACCD">
      <w:pPr>
        <w:spacing w:line="360" w:lineRule="auto"/>
        <w:ind w:firstLine="480" w:firstLineChars="200"/>
        <w:rPr>
          <w:rFonts w:ascii="Times New Roman" w:hAnsi="Times New Roman" w:eastAsia="宋体"/>
          <w:kern w:val="0"/>
          <w:sz w:val="24"/>
          <w:szCs w:val="24"/>
        </w:rPr>
      </w:pPr>
      <w:r>
        <w:rPr>
          <w:rFonts w:ascii="Times New Roman" w:hAnsi="Times New Roman" w:eastAsia="宋体"/>
          <w:kern w:val="0"/>
          <w:sz w:val="24"/>
          <w:szCs w:val="24"/>
        </w:rPr>
        <w:t>自本公告发布之日起3个工作日。</w:t>
      </w:r>
    </w:p>
    <w:p w14:paraId="1FB7400B">
      <w:pPr>
        <w:spacing w:line="360" w:lineRule="auto"/>
        <w:ind w:firstLine="480" w:firstLineChars="200"/>
        <w:rPr>
          <w:rFonts w:ascii="Times New Roman" w:hAnsi="Times New Roman" w:eastAsia="宋体"/>
          <w:kern w:val="0"/>
          <w:sz w:val="24"/>
          <w:szCs w:val="24"/>
        </w:rPr>
      </w:pPr>
    </w:p>
    <w:p w14:paraId="0ADB16F1">
      <w:pPr>
        <w:pStyle w:val="3"/>
        <w:spacing w:before="0" w:line="360" w:lineRule="auto"/>
        <w:jc w:val="left"/>
        <w:rPr>
          <w:rFonts w:ascii="Times New Roman" w:hAnsi="Times New Roman" w:eastAsia="宋体"/>
          <w:sz w:val="24"/>
          <w:szCs w:val="24"/>
        </w:rPr>
      </w:pPr>
      <w:bookmarkStart w:id="16" w:name="_Toc35393795"/>
      <w:bookmarkStart w:id="17" w:name="_Toc35393626"/>
      <w:r>
        <w:rPr>
          <w:rFonts w:ascii="Times New Roman" w:hAnsi="Times New Roman" w:eastAsia="宋体"/>
          <w:sz w:val="24"/>
          <w:szCs w:val="24"/>
        </w:rPr>
        <w:t>七、其他补充事宜</w:t>
      </w:r>
      <w:bookmarkEnd w:id="16"/>
      <w:bookmarkEnd w:id="17"/>
    </w:p>
    <w:p w14:paraId="0AF3CBE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1.本项目需要落实的政府采购政策：</w:t>
      </w:r>
      <w:r>
        <w:rPr>
          <w:rFonts w:hint="eastAsia" w:ascii="Times New Roman" w:hAnsi="Times New Roman" w:eastAsia="宋体" w:cs="宋体"/>
          <w:color w:val="auto"/>
          <w:sz w:val="24"/>
          <w:szCs w:val="24"/>
          <w:u w:val="single"/>
        </w:rPr>
        <w:t>促进中小企业、监狱企业、残疾人福利性单位</w:t>
      </w:r>
      <w:r>
        <w:rPr>
          <w:rFonts w:ascii="Times New Roman" w:hAnsi="Times New Roman" w:eastAsia="宋体"/>
          <w:sz w:val="24"/>
          <w:szCs w:val="24"/>
          <w:lang w:bidi="ar"/>
        </w:rPr>
        <w:t>。</w:t>
      </w:r>
    </w:p>
    <w:p w14:paraId="1B92F52D">
      <w:pPr>
        <w:widowControl/>
        <w:adjustRightInd w:val="0"/>
        <w:snapToGrid w:val="0"/>
        <w:spacing w:line="360" w:lineRule="auto"/>
        <w:ind w:firstLine="480" w:firstLineChars="200"/>
        <w:jc w:val="left"/>
        <w:rPr>
          <w:rFonts w:ascii="Times New Roman" w:hAnsi="Times New Roman" w:eastAsia="宋体"/>
          <w:bCs/>
          <w:sz w:val="24"/>
          <w:szCs w:val="24"/>
          <w:lang w:bidi="ar"/>
        </w:rPr>
      </w:pPr>
      <w:r>
        <w:rPr>
          <w:rFonts w:hint="eastAsia" w:ascii="Times New Roman" w:hAnsi="Times New Roman" w:eastAsia="宋体"/>
          <w:sz w:val="24"/>
          <w:szCs w:val="24"/>
          <w:lang w:val="en-US" w:eastAsia="zh-CN" w:bidi="ar"/>
        </w:rPr>
        <w:t>2</w:t>
      </w:r>
      <w:r>
        <w:rPr>
          <w:rFonts w:ascii="Times New Roman" w:hAnsi="Times New Roman" w:eastAsia="宋体"/>
          <w:sz w:val="24"/>
          <w:szCs w:val="24"/>
          <w:lang w:bidi="ar"/>
        </w:rPr>
        <w:t>.本项目采用</w:t>
      </w:r>
      <w:r>
        <w:rPr>
          <w:rFonts w:hint="default" w:ascii="Times New Roman" w:hAnsi="Times New Roman" w:eastAsia="宋体" w:cs="Times New Roman"/>
          <w:color w:val="auto"/>
          <w:sz w:val="24"/>
          <w:szCs w:val="24"/>
          <w:u w:val="single"/>
          <w:lang w:bidi="ar"/>
        </w:rPr>
        <w:t>电子化与线下流程</w:t>
      </w:r>
      <w:r>
        <w:rPr>
          <w:rFonts w:hint="default" w:ascii="Times New Roman" w:hAnsi="Times New Roman" w:eastAsia="宋体" w:cs="Times New Roman"/>
          <w:color w:val="auto"/>
          <w:sz w:val="24"/>
          <w:szCs w:val="24"/>
          <w:lang w:bidi="ar"/>
        </w:rPr>
        <w:t>结合</w:t>
      </w:r>
      <w:r>
        <w:rPr>
          <w:rFonts w:hint="eastAsia" w:cs="Times New Roman"/>
          <w:color w:val="auto"/>
          <w:sz w:val="24"/>
          <w:szCs w:val="24"/>
          <w:lang w:val="en-US" w:eastAsia="zh-CN" w:bidi="ar"/>
        </w:rPr>
        <w:t>的</w:t>
      </w:r>
      <w:r>
        <w:rPr>
          <w:rFonts w:ascii="Times New Roman" w:hAnsi="Times New Roman" w:eastAsia="宋体"/>
          <w:sz w:val="24"/>
          <w:szCs w:val="24"/>
          <w:lang w:bidi="ar"/>
        </w:rPr>
        <w:t>采购方式</w:t>
      </w:r>
      <w:r>
        <w:rPr>
          <w:rFonts w:hint="eastAsia" w:ascii="Times New Roman" w:hAnsi="Times New Roman" w:eastAsia="宋体"/>
          <w:sz w:val="24"/>
          <w:szCs w:val="24"/>
          <w:lang w:bidi="ar"/>
        </w:rPr>
        <w:t>（线上获取磋商文件线下纸质递交响应文件）</w:t>
      </w:r>
      <w:r>
        <w:rPr>
          <w:rFonts w:ascii="Times New Roman" w:hAnsi="Times New Roman" w:eastAsia="宋体"/>
          <w:sz w:val="24"/>
          <w:szCs w:val="24"/>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ascii="Times New Roman" w:hAnsi="Times New Roman" w:eastAsia="宋体"/>
          <w:bCs/>
          <w:sz w:val="24"/>
          <w:szCs w:val="24"/>
          <w:lang w:bidi="ar"/>
        </w:rPr>
        <w:t>CA数字证书</w:t>
      </w:r>
      <w:r>
        <w:rPr>
          <w:rFonts w:ascii="Times New Roman" w:hAnsi="Times New Roman" w:eastAsia="宋体"/>
          <w:sz w:val="24"/>
          <w:szCs w:val="24"/>
          <w:lang w:bidi="ar"/>
        </w:rPr>
        <w:t>或电子营业执照</w:t>
      </w:r>
      <w:r>
        <w:rPr>
          <w:rFonts w:ascii="Times New Roman" w:hAnsi="Times New Roman" w:eastAsia="宋体"/>
          <w:bCs/>
          <w:sz w:val="24"/>
          <w:szCs w:val="24"/>
          <w:lang w:bidi="ar"/>
        </w:rPr>
        <w:t>情况确认是否符合本项目电子化采购流程要求。</w:t>
      </w:r>
    </w:p>
    <w:p w14:paraId="0047F2E3">
      <w:pPr>
        <w:adjustRightInd w:val="0"/>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bidi="ar"/>
        </w:rPr>
        <w:t>CA数字证书服务热线 010-58511086</w:t>
      </w:r>
    </w:p>
    <w:p w14:paraId="1A10D32F">
      <w:pPr>
        <w:adjustRightInd w:val="0"/>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bidi="ar"/>
        </w:rPr>
        <w:t>电子营业执照服务热线 400-699-7000</w:t>
      </w:r>
    </w:p>
    <w:p w14:paraId="2087C878">
      <w:pPr>
        <w:adjustRightInd w:val="0"/>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bidi="ar"/>
        </w:rPr>
        <w:t xml:space="preserve">技术支持服务热线    010-86483801    </w:t>
      </w:r>
    </w:p>
    <w:p w14:paraId="5E1DC86A">
      <w:pPr>
        <w:widowControl/>
        <w:adjustRightInd w:val="0"/>
        <w:snapToGrid w:val="0"/>
        <w:spacing w:line="360" w:lineRule="auto"/>
        <w:ind w:firstLine="480" w:firstLineChars="200"/>
        <w:jc w:val="left"/>
        <w:rPr>
          <w:rFonts w:ascii="Times New Roman" w:hAnsi="Times New Roman" w:eastAsia="宋体"/>
          <w:sz w:val="24"/>
          <w:szCs w:val="24"/>
          <w:lang w:bidi="ar"/>
        </w:rPr>
      </w:pPr>
      <w:r>
        <w:rPr>
          <w:rFonts w:hint="eastAsia" w:ascii="Times New Roman" w:hAnsi="Times New Roman" w:eastAsia="宋体"/>
          <w:sz w:val="24"/>
          <w:szCs w:val="24"/>
          <w:lang w:eastAsia="zh-CN" w:bidi="ar"/>
        </w:rPr>
        <w:t>2.</w:t>
      </w:r>
      <w:r>
        <w:rPr>
          <w:rFonts w:ascii="Times New Roman" w:hAnsi="Times New Roman" w:eastAsia="宋体"/>
          <w:sz w:val="24"/>
          <w:szCs w:val="24"/>
          <w:lang w:bidi="ar"/>
        </w:rPr>
        <w:t>1办理CA数字证书或电子营业执照</w:t>
      </w:r>
    </w:p>
    <w:p w14:paraId="54F6ABCE">
      <w:pPr>
        <w:widowControl/>
        <w:adjustRightInd w:val="0"/>
        <w:snapToGrid w:val="0"/>
        <w:spacing w:line="360" w:lineRule="auto"/>
        <w:ind w:firstLine="480" w:firstLineChars="200"/>
        <w:jc w:val="left"/>
        <w:rPr>
          <w:rFonts w:ascii="Times New Roman" w:hAnsi="Times New Roman" w:eastAsia="宋体"/>
          <w:sz w:val="24"/>
          <w:szCs w:val="24"/>
        </w:rPr>
      </w:pPr>
      <w:r>
        <w:rPr>
          <w:rFonts w:ascii="Times New Roman" w:hAnsi="Times New Roman" w:eastAsia="宋体"/>
          <w:sz w:val="24"/>
          <w:szCs w:val="24"/>
          <w:lang w:bidi="ar"/>
        </w:rPr>
        <w:t>供应商登录北京市政府采购电子交易平台查阅 “用户指南”—“操作指南”—“市场主体CA办理操作流程指引” /“电子营业执照使用指南”，按照程序要求办理。</w:t>
      </w:r>
    </w:p>
    <w:p w14:paraId="37140AB3">
      <w:pPr>
        <w:adjustRightInd w:val="0"/>
        <w:snapToGrid w:val="0"/>
        <w:spacing w:line="360" w:lineRule="auto"/>
        <w:ind w:firstLine="480" w:firstLineChars="200"/>
        <w:rPr>
          <w:rFonts w:ascii="Times New Roman" w:hAnsi="Times New Roman" w:eastAsia="宋体"/>
          <w:sz w:val="24"/>
          <w:szCs w:val="24"/>
          <w:lang w:bidi="ar"/>
        </w:rPr>
      </w:pPr>
      <w:r>
        <w:rPr>
          <w:rFonts w:hint="eastAsia" w:ascii="Times New Roman" w:hAnsi="Times New Roman" w:eastAsia="宋体"/>
          <w:sz w:val="24"/>
          <w:szCs w:val="24"/>
          <w:lang w:eastAsia="zh-CN" w:bidi="ar"/>
        </w:rPr>
        <w:t>2.</w:t>
      </w:r>
      <w:r>
        <w:rPr>
          <w:rFonts w:ascii="Times New Roman" w:hAnsi="Times New Roman" w:eastAsia="宋体"/>
          <w:sz w:val="24"/>
          <w:szCs w:val="24"/>
          <w:lang w:bidi="ar"/>
        </w:rPr>
        <w:t>2注册</w:t>
      </w:r>
    </w:p>
    <w:p w14:paraId="4DDC727F">
      <w:pPr>
        <w:adjustRightInd w:val="0"/>
        <w:snapToGrid w:val="0"/>
        <w:spacing w:line="360" w:lineRule="auto"/>
        <w:ind w:firstLine="480" w:firstLineChars="200"/>
        <w:rPr>
          <w:rFonts w:ascii="Times New Roman" w:hAnsi="Times New Roman" w:eastAsia="宋体"/>
          <w:sz w:val="24"/>
          <w:szCs w:val="24"/>
        </w:rPr>
      </w:pPr>
      <w:r>
        <w:rPr>
          <w:rFonts w:ascii="Times New Roman" w:hAnsi="Times New Roman" w:eastAsia="宋体"/>
          <w:sz w:val="24"/>
          <w:szCs w:val="24"/>
          <w:lang w:bidi="ar"/>
        </w:rPr>
        <w:t>供应商登录北京市政府采购电子交易平台“用户指南”—“操作指南”—“市场主体注册入库操作流程指引”进行自助注册绑定。</w:t>
      </w:r>
    </w:p>
    <w:p w14:paraId="2B07BFE3">
      <w:pPr>
        <w:widowControl/>
        <w:adjustRightInd w:val="0"/>
        <w:snapToGrid w:val="0"/>
        <w:spacing w:line="360" w:lineRule="auto"/>
        <w:ind w:firstLine="480" w:firstLineChars="200"/>
        <w:jc w:val="left"/>
        <w:rPr>
          <w:rFonts w:ascii="Times New Roman" w:hAnsi="Times New Roman" w:eastAsia="宋体"/>
          <w:sz w:val="24"/>
          <w:szCs w:val="24"/>
          <w:lang w:bidi="ar"/>
        </w:rPr>
      </w:pPr>
      <w:r>
        <w:rPr>
          <w:rFonts w:hint="eastAsia" w:ascii="Times New Roman" w:hAnsi="Times New Roman" w:eastAsia="宋体"/>
          <w:sz w:val="24"/>
          <w:szCs w:val="24"/>
          <w:lang w:eastAsia="zh-CN" w:bidi="ar"/>
        </w:rPr>
        <w:t>2.</w:t>
      </w:r>
      <w:r>
        <w:rPr>
          <w:rFonts w:ascii="Times New Roman" w:hAnsi="Times New Roman" w:eastAsia="宋体"/>
          <w:sz w:val="24"/>
          <w:szCs w:val="24"/>
          <w:lang w:bidi="ar"/>
        </w:rPr>
        <w:t>3驱动、客户端下载</w:t>
      </w:r>
    </w:p>
    <w:p w14:paraId="666B886F">
      <w:pPr>
        <w:widowControl/>
        <w:adjustRightInd w:val="0"/>
        <w:snapToGrid w:val="0"/>
        <w:spacing w:line="360" w:lineRule="auto"/>
        <w:ind w:firstLine="480" w:firstLineChars="200"/>
        <w:jc w:val="left"/>
        <w:rPr>
          <w:rFonts w:ascii="Times New Roman" w:hAnsi="Times New Roman" w:eastAsia="宋体"/>
          <w:sz w:val="24"/>
          <w:szCs w:val="24"/>
        </w:rPr>
      </w:pPr>
      <w:r>
        <w:rPr>
          <w:rFonts w:ascii="Times New Roman" w:hAnsi="Times New Roman" w:eastAsia="宋体"/>
          <w:sz w:val="24"/>
          <w:szCs w:val="24"/>
          <w:lang w:bidi="ar"/>
        </w:rPr>
        <w:t>供应商登录北京市政府采购电子交易平台“用户指南”—“工具下载”—“招标采购系统文件驱动安装包”下载相关驱动。</w:t>
      </w:r>
    </w:p>
    <w:p w14:paraId="44842C37">
      <w:pPr>
        <w:adjustRightInd w:val="0"/>
        <w:snapToGrid w:val="0"/>
        <w:spacing w:line="360" w:lineRule="auto"/>
        <w:ind w:firstLine="480" w:firstLineChars="200"/>
        <w:rPr>
          <w:rFonts w:ascii="Times New Roman" w:hAnsi="Times New Roman" w:eastAsia="宋体"/>
          <w:sz w:val="24"/>
          <w:szCs w:val="24"/>
          <w:lang w:bidi="ar"/>
        </w:rPr>
      </w:pPr>
      <w:r>
        <w:rPr>
          <w:rFonts w:ascii="Times New Roman" w:hAnsi="Times New Roman" w:eastAsia="宋体"/>
          <w:sz w:val="24"/>
          <w:szCs w:val="24"/>
          <w:lang w:bidi="ar"/>
        </w:rPr>
        <w:t>供应商登录北京市政府采购电子交易平台“用户指南”—“工具下载”—“投标文件编制工具”下载相关客户端。</w:t>
      </w:r>
    </w:p>
    <w:p w14:paraId="0F6DD928">
      <w:pPr>
        <w:adjustRightInd w:val="0"/>
        <w:snapToGrid w:val="0"/>
        <w:spacing w:line="360" w:lineRule="auto"/>
        <w:ind w:firstLine="480" w:firstLineChars="200"/>
        <w:rPr>
          <w:rFonts w:ascii="Times New Roman" w:hAnsi="Times New Roman" w:eastAsia="宋体"/>
          <w:sz w:val="24"/>
          <w:szCs w:val="24"/>
          <w:lang w:bidi="ar"/>
        </w:rPr>
      </w:pPr>
      <w:r>
        <w:rPr>
          <w:rFonts w:hint="eastAsia" w:ascii="Times New Roman" w:hAnsi="Times New Roman" w:eastAsia="宋体"/>
          <w:sz w:val="24"/>
          <w:szCs w:val="24"/>
          <w:lang w:eastAsia="zh-CN" w:bidi="ar"/>
        </w:rPr>
        <w:t>2.</w:t>
      </w:r>
      <w:r>
        <w:rPr>
          <w:rFonts w:ascii="Times New Roman" w:hAnsi="Times New Roman" w:eastAsia="宋体"/>
          <w:sz w:val="24"/>
          <w:szCs w:val="24"/>
          <w:lang w:bidi="ar"/>
        </w:rPr>
        <w:t>4 获取电子竞争性磋商文件</w:t>
      </w:r>
    </w:p>
    <w:p w14:paraId="216EA341">
      <w:pPr>
        <w:adjustRightInd w:val="0"/>
        <w:snapToGrid w:val="0"/>
        <w:spacing w:line="360" w:lineRule="auto"/>
        <w:ind w:firstLine="480" w:firstLineChars="200"/>
        <w:rPr>
          <w:rFonts w:ascii="Times New Roman" w:hAnsi="Times New Roman" w:eastAsia="宋体"/>
          <w:sz w:val="24"/>
          <w:szCs w:val="24"/>
          <w:lang w:bidi="ar"/>
        </w:rPr>
      </w:pPr>
      <w:r>
        <w:rPr>
          <w:rFonts w:ascii="Times New Roman" w:hAnsi="Times New Roman" w:eastAsia="宋体"/>
          <w:sz w:val="24"/>
          <w:szCs w:val="24"/>
          <w:lang w:bidi="ar"/>
        </w:rPr>
        <w:t>供应商使用CA数字证书或电子营业执照登录北京市政府采购电子交易平台获取电子竞争性磋商文件。</w:t>
      </w:r>
      <w:r>
        <w:rPr>
          <w:rFonts w:hint="eastAsia" w:ascii="Times New Roman" w:hAnsi="Times New Roman" w:eastAsia="宋体"/>
          <w:sz w:val="24"/>
          <w:szCs w:val="24"/>
          <w:lang w:bidi="ar"/>
        </w:rPr>
        <w:t>未在规定期限内通过北京市政府采购电子交易平台获取磋商文件的响应无效。</w:t>
      </w:r>
    </w:p>
    <w:p w14:paraId="09425B65">
      <w:pPr>
        <w:adjustRightInd w:val="0"/>
        <w:snapToGrid w:val="0"/>
        <w:spacing w:line="360" w:lineRule="auto"/>
        <w:ind w:firstLine="480" w:firstLineChars="200"/>
        <w:rPr>
          <w:rFonts w:ascii="Times New Roman" w:hAnsi="Times New Roman" w:eastAsia="宋体"/>
          <w:sz w:val="24"/>
          <w:szCs w:val="24"/>
          <w:lang w:bidi="ar"/>
        </w:rPr>
      </w:pPr>
      <w:r>
        <w:rPr>
          <w:rFonts w:ascii="Times New Roman" w:hAnsi="Times New Roman" w:eastAsia="宋体"/>
          <w:sz w:val="24"/>
          <w:szCs w:val="24"/>
          <w:lang w:bidi="ar"/>
        </w:rPr>
        <w:t>供应商如计划参与多个采购包的响应，应在登录北京市政府采购电子交易平台后，在【我的项目】栏目依次选择对应采购包，进入项目工作台招标/采购文件环节分别按采购包下载采购文件电子版。</w:t>
      </w:r>
    </w:p>
    <w:p w14:paraId="67FA7352">
      <w:pPr>
        <w:spacing w:line="360" w:lineRule="auto"/>
        <w:ind w:firstLine="480" w:firstLineChars="200"/>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bidi="ar"/>
        </w:rPr>
        <w:t>3</w:t>
      </w:r>
      <w:r>
        <w:rPr>
          <w:rFonts w:hint="eastAsia" w:ascii="Times New Roman" w:hAnsi="Times New Roman" w:eastAsia="宋体" w:cs="宋体"/>
          <w:color w:val="auto"/>
          <w:sz w:val="24"/>
          <w:szCs w:val="24"/>
          <w:lang w:bidi="ar"/>
        </w:rPr>
        <w:t>.</w:t>
      </w:r>
      <w:r>
        <w:rPr>
          <w:rFonts w:hint="eastAsia" w:ascii="Times New Roman" w:hAnsi="Times New Roman" w:eastAsia="宋体" w:cs="宋体"/>
          <w:color w:val="auto"/>
          <w:sz w:val="24"/>
          <w:szCs w:val="24"/>
        </w:rPr>
        <w:t>本项目的采购公告仅在中国政府采购网(www.ccgp.gov.cn)、北京市政府采购网(www.ccgp-beijing.gov.cn)上发布。</w:t>
      </w:r>
    </w:p>
    <w:p w14:paraId="2E4FF1EF">
      <w:pPr>
        <w:spacing w:line="360" w:lineRule="auto"/>
        <w:ind w:firstLine="480" w:firstLineChars="200"/>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rPr>
        <w:t>4</w:t>
      </w:r>
      <w:r>
        <w:rPr>
          <w:rFonts w:hint="eastAsia" w:ascii="Times New Roman" w:hAnsi="Times New Roman" w:eastAsia="宋体" w:cs="宋体"/>
          <w:color w:val="auto"/>
          <w:sz w:val="24"/>
          <w:szCs w:val="24"/>
        </w:rPr>
        <w:t>.本项目评审方法和标准：综合评分法，总分100分。</w:t>
      </w:r>
    </w:p>
    <w:p w14:paraId="628C55F1">
      <w:pPr>
        <w:spacing w:line="360" w:lineRule="auto"/>
        <w:ind w:firstLine="480" w:firstLineChars="200"/>
        <w:rPr>
          <w:rFonts w:ascii="Times New Roman" w:hAnsi="Times New Roman" w:eastAsia="宋体"/>
          <w:color w:val="auto"/>
          <w:sz w:val="24"/>
          <w:szCs w:val="24"/>
        </w:rPr>
      </w:pPr>
      <w:r>
        <w:rPr>
          <w:rFonts w:hint="eastAsia" w:ascii="Times New Roman" w:hAnsi="Times New Roman" w:eastAsia="宋体" w:cs="宋体"/>
          <w:color w:val="auto"/>
          <w:sz w:val="24"/>
          <w:szCs w:val="24"/>
          <w:lang w:val="en-US" w:eastAsia="zh-CN"/>
        </w:rPr>
        <w:t>5</w:t>
      </w:r>
      <w:r>
        <w:rPr>
          <w:rFonts w:hint="eastAsia" w:ascii="Times New Roman" w:hAnsi="Times New Roman" w:eastAsia="宋体" w:cs="宋体"/>
          <w:color w:val="auto"/>
          <w:sz w:val="24"/>
          <w:szCs w:val="24"/>
        </w:rPr>
        <w:t>.响应文件</w:t>
      </w:r>
      <w:r>
        <w:rPr>
          <w:rFonts w:hint="eastAsia" w:ascii="Times New Roman" w:hAnsi="Times New Roman" w:eastAsia="宋体"/>
          <w:color w:val="auto"/>
          <w:sz w:val="24"/>
          <w:szCs w:val="24"/>
        </w:rPr>
        <w:t>请于提交当日（提交响应文件截止时间之前）递交至提交地点，逾期递交的文件恕不接受。</w:t>
      </w:r>
    </w:p>
    <w:p w14:paraId="6E72D6A3">
      <w:pPr>
        <w:pStyle w:val="7"/>
        <w:spacing w:line="360" w:lineRule="auto"/>
        <w:ind w:firstLine="480" w:firstLineChars="200"/>
        <w:rPr>
          <w:rFonts w:ascii="Times New Roman" w:hAnsi="Times New Roman" w:eastAsia="宋体"/>
          <w:color w:val="auto"/>
          <w:sz w:val="24"/>
          <w:szCs w:val="24"/>
        </w:rPr>
      </w:pPr>
      <w:r>
        <w:rPr>
          <w:rFonts w:hint="eastAsia" w:ascii="Times New Roman" w:hAnsi="Times New Roman" w:eastAsia="宋体"/>
          <w:color w:val="auto"/>
          <w:sz w:val="24"/>
          <w:szCs w:val="24"/>
          <w:lang w:val="en-US" w:eastAsia="zh-CN"/>
        </w:rPr>
        <w:t>6</w:t>
      </w:r>
      <w:r>
        <w:rPr>
          <w:rFonts w:hint="eastAsia" w:ascii="Times New Roman" w:hAnsi="Times New Roman" w:eastAsia="宋体"/>
          <w:color w:val="auto"/>
          <w:sz w:val="24"/>
          <w:szCs w:val="24"/>
        </w:rPr>
        <w:t>.届时请供应商派委托代理人参加磋商活动，且需携带本人身份证。</w:t>
      </w:r>
    </w:p>
    <w:p w14:paraId="446411E2">
      <w:pPr>
        <w:spacing w:line="360" w:lineRule="auto"/>
        <w:ind w:firstLine="480" w:firstLineChars="200"/>
        <w:rPr>
          <w:rFonts w:ascii="Times New Roman" w:hAnsi="Times New Roman" w:eastAsia="宋体"/>
          <w:color w:val="auto"/>
          <w:sz w:val="24"/>
          <w:szCs w:val="24"/>
        </w:rPr>
      </w:pPr>
      <w:r>
        <w:rPr>
          <w:rFonts w:hint="eastAsia" w:ascii="Times New Roman" w:hAnsi="Times New Roman" w:eastAsia="宋体"/>
          <w:color w:val="auto"/>
          <w:sz w:val="24"/>
          <w:szCs w:val="24"/>
          <w:lang w:val="en-US" w:eastAsia="zh-CN"/>
        </w:rPr>
        <w:t>7</w:t>
      </w:r>
      <w:r>
        <w:rPr>
          <w:rFonts w:hint="eastAsia" w:ascii="Times New Roman" w:hAnsi="Times New Roman" w:eastAsia="宋体"/>
          <w:color w:val="auto"/>
          <w:sz w:val="24"/>
          <w:szCs w:val="24"/>
        </w:rPr>
        <w:t>.最终响应文件提交截止时间和开启时间为同一时间，最终报价提交截止时间和开启时间也为同一时间，由磋商小组根据磋商情况现场确定。最终响应文件和最终报价提交、开启地点同首次响应文件提交、开启地点。</w:t>
      </w:r>
    </w:p>
    <w:p w14:paraId="4E0D781E">
      <w:pPr>
        <w:spacing w:line="360" w:lineRule="auto"/>
        <w:ind w:firstLine="480" w:firstLineChars="200"/>
        <w:rPr>
          <w:rFonts w:ascii="Times New Roman" w:hAnsi="Times New Roman" w:eastAsia="宋体"/>
          <w:sz w:val="24"/>
          <w:szCs w:val="24"/>
        </w:rPr>
      </w:pPr>
    </w:p>
    <w:p w14:paraId="45D93372">
      <w:pPr>
        <w:pStyle w:val="3"/>
        <w:spacing w:before="0" w:line="360" w:lineRule="auto"/>
        <w:jc w:val="left"/>
        <w:rPr>
          <w:rFonts w:ascii="Times New Roman" w:hAnsi="Times New Roman" w:eastAsia="宋体"/>
          <w:sz w:val="24"/>
          <w:szCs w:val="24"/>
        </w:rPr>
      </w:pPr>
      <w:bookmarkStart w:id="18" w:name="_Toc35393796"/>
      <w:bookmarkStart w:id="19" w:name="_Toc28359085"/>
      <w:bookmarkStart w:id="20" w:name="_Toc28359008"/>
      <w:bookmarkStart w:id="21" w:name="_Toc35393627"/>
      <w:r>
        <w:rPr>
          <w:rFonts w:ascii="Times New Roman" w:hAnsi="Times New Roman" w:eastAsia="宋体"/>
          <w:sz w:val="24"/>
          <w:szCs w:val="24"/>
        </w:rPr>
        <w:t>八、对本次采购提出询问，请按以下方式联系。</w:t>
      </w:r>
      <w:bookmarkEnd w:id="18"/>
      <w:bookmarkEnd w:id="19"/>
      <w:bookmarkEnd w:id="20"/>
      <w:bookmarkEnd w:id="21"/>
    </w:p>
    <w:p w14:paraId="528FFD2E">
      <w:pPr>
        <w:widowControl/>
        <w:spacing w:line="360" w:lineRule="auto"/>
        <w:jc w:val="left"/>
        <w:rPr>
          <w:rFonts w:ascii="Times New Roman" w:hAnsi="Times New Roman" w:eastAsia="宋体"/>
          <w:b/>
          <w:sz w:val="24"/>
          <w:szCs w:val="24"/>
        </w:rPr>
      </w:pPr>
      <w:r>
        <w:rPr>
          <w:rFonts w:ascii="Times New Roman" w:hAnsi="Times New Roman" w:eastAsia="宋体"/>
          <w:sz w:val="24"/>
          <w:szCs w:val="24"/>
        </w:rPr>
        <w:t>　　　</w:t>
      </w:r>
      <w:r>
        <w:rPr>
          <w:rFonts w:ascii="Times New Roman" w:hAnsi="Times New Roman" w:eastAsia="宋体"/>
          <w:b/>
          <w:sz w:val="24"/>
          <w:szCs w:val="24"/>
        </w:rPr>
        <w:t>1.采购人信息</w:t>
      </w:r>
    </w:p>
    <w:p w14:paraId="33FE051D">
      <w:pPr>
        <w:spacing w:line="360" w:lineRule="auto"/>
        <w:ind w:left="1079" w:leftChars="371" w:hanging="300" w:hangingChars="125"/>
        <w:jc w:val="left"/>
        <w:rPr>
          <w:rFonts w:hint="eastAsia" w:ascii="Times New Roman" w:hAnsi="Times New Roman" w:eastAsia="宋体" w:cs="Times New Roman"/>
          <w:color w:val="auto"/>
          <w:sz w:val="24"/>
          <w:szCs w:val="24"/>
          <w:lang w:eastAsia="zh-CN"/>
        </w:rPr>
      </w:pPr>
      <w:bookmarkStart w:id="22" w:name="_Toc28359009"/>
      <w:bookmarkStart w:id="23" w:name="_Toc28359086"/>
      <w:r>
        <w:rPr>
          <w:rFonts w:hint="default" w:ascii="Times New Roman" w:hAnsi="Times New Roman" w:eastAsia="宋体" w:cs="Times New Roman"/>
          <w:color w:val="auto"/>
          <w:sz w:val="24"/>
          <w:szCs w:val="24"/>
        </w:rPr>
        <w:t>名    称：</w:t>
      </w:r>
      <w:r>
        <w:rPr>
          <w:rFonts w:hint="default" w:ascii="Times New Roman" w:hAnsi="Times New Roman" w:eastAsia="宋体" w:cs="Times New Roman"/>
          <w:color w:val="auto"/>
          <w:sz w:val="24"/>
          <w:szCs w:val="24"/>
          <w:u w:val="single"/>
        </w:rPr>
        <w:t>北京市西城区人民检察院</w:t>
      </w:r>
    </w:p>
    <w:p w14:paraId="72359524">
      <w:pPr>
        <w:spacing w:line="360" w:lineRule="auto"/>
        <w:ind w:left="1079" w:leftChars="371" w:hanging="300" w:hangingChars="125"/>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    址：</w:t>
      </w:r>
      <w:r>
        <w:rPr>
          <w:rFonts w:hint="default" w:ascii="Times New Roman" w:hAnsi="Times New Roman" w:eastAsia="宋体" w:cs="Times New Roman"/>
          <w:color w:val="auto"/>
          <w:sz w:val="24"/>
          <w:szCs w:val="24"/>
          <w:u w:val="single"/>
        </w:rPr>
        <w:t>北京市西城区新街口西里三区18号</w:t>
      </w:r>
    </w:p>
    <w:p w14:paraId="00607E97">
      <w:pPr>
        <w:spacing w:line="360" w:lineRule="auto"/>
        <w:ind w:left="1079" w:leftChars="371" w:hanging="300" w:hangingChars="125"/>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联系方式：</w:t>
      </w:r>
      <w:r>
        <w:rPr>
          <w:rFonts w:hint="eastAsia" w:ascii="Times New Roman" w:hAnsi="Times New Roman" w:eastAsia="宋体" w:cs="Times New Roman"/>
          <w:color w:val="auto"/>
          <w:sz w:val="24"/>
          <w:szCs w:val="24"/>
          <w:u w:val="single"/>
          <w:lang w:val="en-US" w:eastAsia="zh-CN"/>
        </w:rPr>
        <w:t>张</w:t>
      </w:r>
      <w:r>
        <w:rPr>
          <w:rFonts w:hint="default" w:ascii="Times New Roman" w:hAnsi="Times New Roman" w:eastAsia="宋体" w:cs="Times New Roman"/>
          <w:color w:val="auto"/>
          <w:sz w:val="24"/>
          <w:szCs w:val="24"/>
          <w:u w:val="single"/>
        </w:rPr>
        <w:t>老师，010-59555973</w:t>
      </w:r>
    </w:p>
    <w:p w14:paraId="3F9898DC">
      <w:pPr>
        <w:spacing w:line="360" w:lineRule="auto"/>
        <w:ind w:left="1078" w:leftChars="371" w:hanging="299" w:hangingChars="124"/>
        <w:jc w:val="left"/>
        <w:rPr>
          <w:rFonts w:ascii="Times New Roman" w:hAnsi="Times New Roman" w:eastAsia="宋体"/>
          <w:b/>
          <w:sz w:val="24"/>
          <w:szCs w:val="24"/>
        </w:rPr>
      </w:pPr>
      <w:r>
        <w:rPr>
          <w:rFonts w:ascii="Times New Roman" w:hAnsi="Times New Roman" w:eastAsia="宋体"/>
          <w:b/>
          <w:sz w:val="24"/>
          <w:szCs w:val="24"/>
        </w:rPr>
        <w:t>2.采购代理机构信息</w:t>
      </w:r>
      <w:bookmarkEnd w:id="22"/>
      <w:bookmarkEnd w:id="23"/>
    </w:p>
    <w:p w14:paraId="2D5B20A8">
      <w:pPr>
        <w:spacing w:line="360" w:lineRule="auto"/>
        <w:ind w:left="1079" w:leftChars="371" w:hanging="300" w:hangingChars="125"/>
        <w:jc w:val="left"/>
        <w:rPr>
          <w:rFonts w:hint="default" w:ascii="Times New Roman" w:hAnsi="Times New Roman" w:eastAsia="宋体" w:cs="Times New Roman"/>
          <w:color w:val="auto"/>
          <w:sz w:val="24"/>
          <w:szCs w:val="24"/>
        </w:rPr>
      </w:pPr>
      <w:bookmarkStart w:id="24" w:name="_Toc28359087"/>
      <w:bookmarkStart w:id="25" w:name="_Toc28359010"/>
      <w:r>
        <w:rPr>
          <w:rFonts w:hint="default" w:ascii="Times New Roman" w:hAnsi="Times New Roman" w:eastAsia="宋体" w:cs="Times New Roman"/>
          <w:color w:val="auto"/>
          <w:sz w:val="24"/>
          <w:szCs w:val="24"/>
        </w:rPr>
        <w:t>名    称：</w:t>
      </w:r>
      <w:r>
        <w:rPr>
          <w:rFonts w:hint="default" w:ascii="Times New Roman" w:hAnsi="Times New Roman" w:eastAsia="宋体" w:cs="Times New Roman"/>
          <w:color w:val="auto"/>
          <w:sz w:val="24"/>
          <w:szCs w:val="24"/>
          <w:u w:val="single"/>
        </w:rPr>
        <w:t>北京国际工程咨询有限公司</w:t>
      </w:r>
    </w:p>
    <w:p w14:paraId="7E46A214">
      <w:pPr>
        <w:spacing w:line="360" w:lineRule="auto"/>
        <w:ind w:left="1079" w:leftChars="371" w:hanging="300" w:hangingChars="125"/>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    址：</w:t>
      </w:r>
      <w:r>
        <w:rPr>
          <w:rFonts w:hint="default" w:ascii="Times New Roman" w:hAnsi="Times New Roman" w:eastAsia="宋体" w:cs="Times New Roman"/>
          <w:color w:val="auto"/>
          <w:sz w:val="24"/>
          <w:szCs w:val="24"/>
          <w:u w:val="single"/>
        </w:rPr>
        <w:t>北京市西城区广安门外大街甲275号</w:t>
      </w:r>
    </w:p>
    <w:p w14:paraId="4AEDA322">
      <w:pPr>
        <w:spacing w:line="360" w:lineRule="auto"/>
        <w:ind w:left="1079" w:leftChars="371" w:hanging="300" w:hangingChars="125"/>
        <w:jc w:val="lef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联系方式：</w:t>
      </w:r>
      <w:r>
        <w:rPr>
          <w:rFonts w:hint="eastAsia" w:ascii="Times New Roman" w:hAnsi="Times New Roman" w:eastAsia="宋体" w:cs="Times New Roman"/>
          <w:color w:val="auto"/>
          <w:sz w:val="24"/>
          <w:szCs w:val="24"/>
          <w:highlight w:val="none"/>
          <w:u w:val="single"/>
          <w:lang w:val="en-US" w:eastAsia="zh-CN"/>
        </w:rPr>
        <w:t>任英杰、</w:t>
      </w:r>
      <w:r>
        <w:rPr>
          <w:rFonts w:hint="eastAsia" w:cs="Times New Roman"/>
          <w:color w:val="auto"/>
          <w:sz w:val="24"/>
          <w:szCs w:val="24"/>
          <w:highlight w:val="none"/>
          <w:u w:val="single"/>
          <w:lang w:val="en-US" w:eastAsia="zh-CN"/>
        </w:rPr>
        <w:t>王思宇、李湘平、</w:t>
      </w:r>
      <w:r>
        <w:rPr>
          <w:rFonts w:hint="default" w:ascii="Times New Roman" w:hAnsi="Times New Roman" w:eastAsia="宋体" w:cs="Times New Roman"/>
          <w:color w:val="auto"/>
          <w:sz w:val="24"/>
          <w:szCs w:val="24"/>
          <w:highlight w:val="none"/>
          <w:u w:val="single"/>
        </w:rPr>
        <w:t>崔云龙</w:t>
      </w:r>
      <w:r>
        <w:rPr>
          <w:rFonts w:hint="eastAsia" w:ascii="Times New Roman" w:hAnsi="Times New Roman" w:eastAsia="宋体" w:cs="Times New Roman"/>
          <w:color w:val="auto"/>
          <w:sz w:val="24"/>
          <w:szCs w:val="24"/>
          <w:highlight w:val="none"/>
          <w:u w:val="single"/>
          <w:lang w:eastAsia="zh-CN"/>
        </w:rPr>
        <w:t>、</w:t>
      </w:r>
      <w:r>
        <w:rPr>
          <w:rFonts w:hint="eastAsia" w:ascii="Times New Roman" w:hAnsi="Times New Roman" w:eastAsia="宋体" w:cs="Times New Roman"/>
          <w:color w:val="auto"/>
          <w:sz w:val="24"/>
          <w:szCs w:val="24"/>
          <w:highlight w:val="none"/>
          <w:u w:val="single"/>
          <w:lang w:val="en-US" w:eastAsia="zh-CN"/>
        </w:rPr>
        <w:t>黄春艳、周圆圆</w:t>
      </w:r>
      <w:r>
        <w:rPr>
          <w:rFonts w:hint="default" w:ascii="Times New Roman" w:hAnsi="Times New Roman" w:eastAsia="宋体" w:cs="Times New Roman"/>
          <w:color w:val="auto"/>
          <w:sz w:val="24"/>
          <w:szCs w:val="24"/>
          <w:highlight w:val="none"/>
          <w:u w:val="single"/>
        </w:rPr>
        <w:t>，</w:t>
      </w:r>
      <w:r>
        <w:rPr>
          <w:rFonts w:hint="eastAsia" w:ascii="Times New Roman" w:hAnsi="Times New Roman" w:eastAsia="宋体" w:cs="Times New Roman"/>
          <w:color w:val="auto"/>
          <w:sz w:val="24"/>
          <w:szCs w:val="24"/>
          <w:highlight w:val="none"/>
          <w:u w:val="single"/>
          <w:lang w:eastAsia="zh-CN"/>
        </w:rPr>
        <w:t>010-63</w:t>
      </w:r>
      <w:r>
        <w:rPr>
          <w:rFonts w:hint="eastAsia" w:cs="Times New Roman"/>
          <w:color w:val="auto"/>
          <w:sz w:val="24"/>
          <w:szCs w:val="24"/>
          <w:highlight w:val="none"/>
          <w:u w:val="single"/>
          <w:lang w:val="en-US" w:eastAsia="zh-CN"/>
        </w:rPr>
        <w:t>3</w:t>
      </w:r>
      <w:r>
        <w:rPr>
          <w:rFonts w:hint="eastAsia" w:ascii="Times New Roman" w:hAnsi="Times New Roman" w:eastAsia="宋体" w:cs="Times New Roman"/>
          <w:color w:val="auto"/>
          <w:sz w:val="24"/>
          <w:szCs w:val="24"/>
          <w:highlight w:val="none"/>
          <w:u w:val="single"/>
          <w:lang w:val="en-US" w:eastAsia="zh-CN"/>
        </w:rPr>
        <w:t>6</w:t>
      </w:r>
      <w:r>
        <w:rPr>
          <w:rFonts w:hint="eastAsia" w:cs="Times New Roman"/>
          <w:color w:val="auto"/>
          <w:sz w:val="24"/>
          <w:szCs w:val="24"/>
          <w:highlight w:val="none"/>
          <w:u w:val="single"/>
          <w:lang w:val="en-US" w:eastAsia="zh-CN"/>
        </w:rPr>
        <w:t>8392</w:t>
      </w:r>
    </w:p>
    <w:p w14:paraId="70503520">
      <w:pPr>
        <w:spacing w:line="360" w:lineRule="auto"/>
        <w:ind w:left="1078" w:leftChars="371" w:hanging="299" w:hangingChars="124"/>
        <w:rPr>
          <w:rFonts w:ascii="Times New Roman" w:hAnsi="Times New Roman" w:eastAsia="宋体"/>
          <w:b/>
          <w:sz w:val="24"/>
          <w:szCs w:val="24"/>
          <w:u w:val="single"/>
        </w:rPr>
      </w:pPr>
      <w:r>
        <w:rPr>
          <w:rFonts w:ascii="Times New Roman" w:hAnsi="Times New Roman" w:eastAsia="宋体"/>
          <w:b/>
          <w:sz w:val="24"/>
          <w:szCs w:val="24"/>
        </w:rPr>
        <w:t>3.项目联系方式</w:t>
      </w:r>
      <w:bookmarkEnd w:id="24"/>
      <w:bookmarkEnd w:id="25"/>
    </w:p>
    <w:p w14:paraId="7E1A66CD">
      <w:pPr>
        <w:spacing w:line="360" w:lineRule="auto"/>
        <w:ind w:left="1079" w:leftChars="371" w:hanging="300" w:hangingChars="125"/>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项目联系人：</w:t>
      </w:r>
      <w:r>
        <w:rPr>
          <w:rFonts w:hint="default" w:ascii="Times New Roman" w:hAnsi="Times New Roman" w:eastAsia="宋体" w:cs="Times New Roman"/>
          <w:color w:val="auto"/>
          <w:sz w:val="24"/>
          <w:szCs w:val="24"/>
          <w:highlight w:val="none"/>
          <w:u w:val="single"/>
          <w:lang w:val="en-US" w:eastAsia="zh-CN"/>
        </w:rPr>
        <w:t>任英杰、</w:t>
      </w:r>
      <w:r>
        <w:rPr>
          <w:rFonts w:hint="eastAsia" w:cs="Times New Roman"/>
          <w:color w:val="auto"/>
          <w:sz w:val="24"/>
          <w:szCs w:val="24"/>
          <w:highlight w:val="none"/>
          <w:u w:val="single"/>
          <w:lang w:val="en-US" w:eastAsia="zh-CN"/>
        </w:rPr>
        <w:t>王思宇、李湘平、</w:t>
      </w:r>
      <w:r>
        <w:rPr>
          <w:rFonts w:hint="default" w:ascii="Times New Roman" w:hAnsi="Times New Roman" w:eastAsia="宋体" w:cs="Times New Roman"/>
          <w:color w:val="auto"/>
          <w:sz w:val="24"/>
          <w:szCs w:val="24"/>
          <w:highlight w:val="none"/>
          <w:u w:val="single"/>
        </w:rPr>
        <w:t>崔云龙</w:t>
      </w:r>
      <w:r>
        <w:rPr>
          <w:rFonts w:hint="eastAsia" w:ascii="Times New Roman" w:hAnsi="Times New Roman" w:eastAsia="宋体" w:cs="Times New Roman"/>
          <w:color w:val="auto"/>
          <w:sz w:val="24"/>
          <w:szCs w:val="24"/>
          <w:highlight w:val="none"/>
          <w:u w:val="single"/>
          <w:lang w:eastAsia="zh-CN"/>
        </w:rPr>
        <w:t>、</w:t>
      </w:r>
      <w:r>
        <w:rPr>
          <w:rFonts w:hint="eastAsia" w:ascii="Times New Roman" w:hAnsi="Times New Roman" w:eastAsia="宋体" w:cs="Times New Roman"/>
          <w:color w:val="auto"/>
          <w:sz w:val="24"/>
          <w:szCs w:val="24"/>
          <w:highlight w:val="none"/>
          <w:u w:val="single"/>
          <w:lang w:val="en-US" w:eastAsia="zh-CN"/>
        </w:rPr>
        <w:t>黄春艳、周圆圆</w:t>
      </w:r>
    </w:p>
    <w:p w14:paraId="3F0958D8">
      <w:pPr>
        <w:spacing w:line="360" w:lineRule="auto"/>
        <w:ind w:left="1079" w:leftChars="371" w:hanging="300" w:hangingChars="125"/>
        <w:jc w:val="left"/>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电话：</w:t>
      </w:r>
      <w:r>
        <w:rPr>
          <w:rFonts w:hint="eastAsia" w:ascii="Times New Roman" w:hAnsi="Times New Roman" w:eastAsia="宋体" w:cs="Times New Roman"/>
          <w:color w:val="auto"/>
          <w:sz w:val="24"/>
          <w:szCs w:val="24"/>
          <w:highlight w:val="none"/>
          <w:u w:val="single"/>
          <w:lang w:eastAsia="zh-CN"/>
        </w:rPr>
        <w:t>010</w:t>
      </w:r>
      <w:r>
        <w:rPr>
          <w:rFonts w:hint="eastAsia" w:cs="Times New Roman"/>
          <w:color w:val="auto"/>
          <w:sz w:val="24"/>
          <w:szCs w:val="24"/>
          <w:highlight w:val="none"/>
          <w:u w:val="single"/>
          <w:lang w:val="en-US" w:eastAsia="zh-CN"/>
        </w:rPr>
        <w:t>-</w:t>
      </w:r>
      <w:r>
        <w:rPr>
          <w:rFonts w:hint="eastAsia" w:ascii="Times New Roman" w:hAnsi="Times New Roman" w:eastAsia="宋体" w:cs="Times New Roman"/>
          <w:color w:val="auto"/>
          <w:sz w:val="24"/>
          <w:szCs w:val="24"/>
          <w:highlight w:val="none"/>
          <w:u w:val="single"/>
          <w:lang w:eastAsia="zh-CN"/>
        </w:rPr>
        <w:t>010-63</w:t>
      </w:r>
      <w:r>
        <w:rPr>
          <w:rFonts w:hint="eastAsia" w:cs="Times New Roman"/>
          <w:color w:val="auto"/>
          <w:sz w:val="24"/>
          <w:szCs w:val="24"/>
          <w:highlight w:val="none"/>
          <w:u w:val="single"/>
          <w:lang w:val="en-US" w:eastAsia="zh-CN"/>
        </w:rPr>
        <w:t>3</w:t>
      </w:r>
      <w:r>
        <w:rPr>
          <w:rFonts w:hint="eastAsia" w:ascii="Times New Roman" w:hAnsi="Times New Roman" w:eastAsia="宋体" w:cs="Times New Roman"/>
          <w:color w:val="auto"/>
          <w:sz w:val="24"/>
          <w:szCs w:val="24"/>
          <w:highlight w:val="none"/>
          <w:u w:val="single"/>
          <w:lang w:val="en-US" w:eastAsia="zh-CN"/>
        </w:rPr>
        <w:t>6</w:t>
      </w:r>
      <w:r>
        <w:rPr>
          <w:rFonts w:hint="eastAsia" w:cs="Times New Roman"/>
          <w:color w:val="auto"/>
          <w:sz w:val="24"/>
          <w:szCs w:val="24"/>
          <w:highlight w:val="none"/>
          <w:u w:val="single"/>
          <w:lang w:val="en-US" w:eastAsia="zh-CN"/>
        </w:rPr>
        <w:t>8392</w:t>
      </w:r>
    </w:p>
    <w:p w14:paraId="7FE0F710">
      <w:pPr>
        <w:spacing w:line="360" w:lineRule="auto"/>
        <w:ind w:left="1079" w:leftChars="371" w:hanging="300" w:hangingChars="125"/>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电子邮件：</w:t>
      </w:r>
      <w:r>
        <w:rPr>
          <w:rFonts w:hint="eastAsia" w:ascii="Times New Roman" w:hAnsi="Times New Roman" w:eastAsia="宋体" w:cs="Times New Roman"/>
          <w:color w:val="auto"/>
          <w:sz w:val="24"/>
          <w:szCs w:val="24"/>
          <w:u w:val="single"/>
          <w:lang w:val="en-US" w:eastAsia="zh-CN"/>
        </w:rPr>
        <w:t>renyingjie</w:t>
      </w:r>
      <w:r>
        <w:rPr>
          <w:rFonts w:hint="default" w:ascii="Times New Roman" w:hAnsi="Times New Roman" w:eastAsia="宋体" w:cs="Times New Roman"/>
          <w:color w:val="auto"/>
          <w:sz w:val="24"/>
          <w:szCs w:val="24"/>
          <w:u w:val="single"/>
        </w:rPr>
        <w:t>@biecc.com.cn</w:t>
      </w:r>
    </w:p>
    <w:p w14:paraId="26551441"/>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4D5"/>
    <w:rsid w:val="00FD64D5"/>
    <w:rsid w:val="08C4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引言二级条标题"/>
    <w:basedOn w:val="1"/>
    <w:next w:val="1"/>
    <w:qFormat/>
    <w:uiPriority w:val="0"/>
    <w:pPr>
      <w:ind w:firstLine="360"/>
    </w:pPr>
    <w:rPr>
      <w:rFonts w:ascii="Calibri" w:hAnsi="Calibri" w:eastAsia="黑体"/>
      <w:b/>
      <w:bCs/>
      <w:sz w:val="22"/>
      <w:szCs w:val="21"/>
      <w:lang w:bidi="en-US"/>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customStyle="1" w:styleId="7">
    <w:name w:val="样式 10 磅13"/>
    <w:autoRedefine/>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49c745ab-9a02-4da6-80fe-d8038a4e95bd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52046865</paraID>
      <start>4</start>
      <end>5</end>
      <status>unmodified</status>
      <modifiedWord/>
      <trackRevisions>false</trackRevisions>
    </reviewItem>
    <reviewItem>
      <errorID>eaf6c36c-03b7-47b3-8ec1-c660e3ae3b36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59D9C106</paraID>
      <start>11</start>
      <end>12</end>
      <status>unmodified</status>
      <modifiedWord/>
      <trackRevisions>false</trackRevisions>
    </reviewItem>
    <reviewItem>
      <errorID>ac0f9025-bac3-401b-a451-496514b661ea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26869E82</paraID>
      <start>4</start>
      <end>5</end>
      <status>unmodified</status>
      <modifiedWord/>
      <trackRevisions>false</trackRevisions>
    </reviewItem>
    <reviewItem>
      <errorID>4fb054a4-dad2-470d-b506-0bc8bf756c79</errorID>
      <errorWord>其它</errorWord>
      <group>L1_Word</group>
      <groupName>字词问题</groupName>
      <ability>L2_Alias</ability>
      <abilityName>也作/曾用词</abilityName>
      <candidateList>
        <item>其他</item>
      </candidateList>
      <explain>词汇[其它]为不规范表述或旧称，其规范书面表述为[其他]。</explain>
      <paraID>32EF23B5</paraID>
      <start>4</start>
      <end>6</end>
      <status>unmodified</status>
      <modifiedWord/>
      <trackRevisions>false</trackRevisions>
    </reviewItem>
    <reviewItem>
      <errorID>75fdf85f-cb25-449d-8d89-c0ebed38f51e</errorID>
      <errorWord>日至2026年</errorWord>
      <group>L1_Word</group>
      <groupName>字词问题</groupName>
      <ability>L2_Typo</ability>
      <abilityName>字词错误</abilityName>
      <candidateList>
        <item>日起至2026年</item>
      </candidateList>
      <explain/>
      <paraID>262A8890</paraID>
      <start>15</start>
      <end>22</end>
      <status>unmodified</status>
      <modifiedWord/>
      <trackRevisions>false</trackRevisions>
    </reviewItem>
    <reviewItem>
      <errorID>f049347a-5c6f-44d3-9540-fa4eebb4492a</errorID>
      <errorWord>：</errorWord>
      <group>L1_Format</group>
      <groupName>格式问题</groupName>
      <ability>L2_HalfPunc_CN</ability>
      <abilityName>全半角问题</abilityName>
      <candidateList>
        <item>:</item>
      </candidateList>
      <explain>文本全半角错误。</explain>
      <paraID>262A8890</paraID>
      <start>34</start>
      <end>35</end>
      <status>unmodified</status>
      <modifiedWord/>
      <trackRevisions>false</trackRevisions>
    </reviewItem>
    <reviewItem>
      <errorID>790e312a-2301-4a6d-a46d-add734e9cca0</errorID>
      <errorWord>：</errorWord>
      <group>L1_Format</group>
      <groupName>格式问题</groupName>
      <ability>L2_HalfPunc_CN</ability>
      <abilityName>全半角问题</abilityName>
      <candidateList>
        <item>:</item>
      </candidateList>
      <explain>文本全半角错误。</explain>
      <paraID>262A8890</paraID>
      <start>40</start>
      <end>41</end>
      <status>unmodified</status>
      <modifiedWord/>
      <trackRevisions>false</trackRevisions>
    </reviewItem>
    <reviewItem>
      <errorID>c4c09ac8-b40e-4d67-b3ef-8de39f86b1cf</errorID>
      <errorWord>：</errorWord>
      <group>L1_Format</group>
      <groupName>格式问题</groupName>
      <ability>L2_HalfPunc_CN</ability>
      <abilityName>全半角问题</abilityName>
      <candidateList>
        <item>:</item>
      </candidateList>
      <explain>文本全半角错误。</explain>
      <paraID>262A8890</paraID>
      <start>48</start>
      <end>49</end>
      <status>unmodified</status>
      <modifiedWord/>
      <trackRevisions>false</trackRevisions>
    </reviewItem>
    <reviewItem>
      <errorID>2efeaf9b-92d4-476a-9e42-3bba7508046e</errorID>
      <errorWord>：</errorWord>
      <group>L1_Format</group>
      <groupName>格式问题</groupName>
      <ability>L2_HalfPunc_CN</ability>
      <abilityName>全半角问题</abilityName>
      <candidateList>
        <item>:</item>
      </candidateList>
      <explain>文本全半角错误。</explain>
      <paraID>262A8890</paraID>
      <start>54</start>
      <end>55</end>
      <status>unmodified</status>
      <modifiedWord/>
      <trackRevisions>false</trackRevisions>
    </reviewItem>
    <reviewItem>
      <errorID>0a213b5c-669a-4740-930f-a623eb675718</errorID>
      <errorWord>(</errorWord>
      <group>L1_Format</group>
      <groupName>格式问题</groupName>
      <ability>L2_HalfPunc_CN</ability>
      <abilityName>全半角问题</abilityName>
      <candidateList>
        <item>（</item>
      </candidateList>
      <explain>文本全半角错误。</explain>
      <paraID>67FA7352</paraID>
      <start>19</start>
      <end>20</end>
      <status>unmodified</status>
      <modifiedWord/>
      <trackRevisions>false</trackRevisions>
    </reviewItem>
    <reviewItem>
      <errorID>1af791b9-d460-4df6-b8a5-4a506b73e952</errorID>
      <errorWord>)</errorWord>
      <group>L1_Format</group>
      <groupName>格式问题</groupName>
      <ability>L2_HalfPunc_CN</ability>
      <abilityName>全半角问题</abilityName>
      <candidateList>
        <item>）</item>
      </candidateList>
      <explain>文本全半角错误。</explain>
      <paraID>67FA7352</paraID>
      <start>35</start>
      <end>36</end>
      <status>unmodified</status>
      <modifiedWord/>
      <trackRevisions>false</trackRevisions>
    </reviewItem>
    <reviewItem>
      <errorID>62ddd71d-ccc4-4ab2-8198-6d9442f9c3be</errorID>
      <errorWord>(</errorWord>
      <group>L1_Format</group>
      <groupName>格式问题</groupName>
      <ability>L2_HalfPunc_CN</ability>
      <abilityName>全半角问题</abilityName>
      <candidateList>
        <item>（</item>
      </candidateList>
      <explain>文本全半角错误。</explain>
      <paraID>67FA7352</paraID>
      <start>45</start>
      <end>46</end>
      <status>unmodified</status>
      <modifiedWord/>
      <trackRevisions>false</trackRevisions>
    </reviewItem>
    <reviewItem>
      <errorID>06d8309e-6b10-4dfd-8dae-e743a134832e</errorID>
      <errorWord>)</errorWord>
      <group>L1_Format</group>
      <groupName>格式问题</groupName>
      <ability>L2_HalfPunc_CN</ability>
      <abilityName>全半角问题</abilityName>
      <candidateList>
        <item>）</item>
      </candidateList>
      <explain>文本全半角错误。</explain>
      <paraID>67FA7352</paraID>
      <start>69</start>
      <end>70</end>
      <status>unmodified</status>
      <modifiedWord/>
      <trackRevisions>false</trackRevisions>
    </reviewItem>
  </reviewItems>
  <config/>
</contractReview>
</file>

<file path=customXml/itemProps1.xml><?xml version="1.0" encoding="utf-8"?>
<ds:datastoreItem xmlns:ds="http://schemas.openxmlformats.org/officeDocument/2006/customXml" ds:itemID="{d8c489c5-b99f-4050-95be-103b5e8cce8c}">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2026-10-15T02:26:00Z</dcterms:created>
  <dc:creator>任英杰</dc:creator>
  <cp:lastModifiedBy>任英杰</cp:lastModifiedBy>
  <dcterms:modified xsi:type="dcterms:W3CDTF">2026-10-15T02:28:03Z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9B1A0A8283B242059D73EEA9436C7726_11</vt:lpwstr>
  </property>
  <property fmtid="{D5CDD505-2E9C-101B-9397-08002B2CF9AE}" pid="4" name="KSOTemplateDocerSaveRecord">
    <vt:lpwstr>eyJoZGlkIjoiMWUxMDIxZWFmMGZlMWZhYzI0ODY1MjIxNDRmOTEyY2IiLCJ1c2VySWQiOiIxNjU3NTQ4ODE0In0=</vt:lpwstr>
  </property>
</Properties>
</file>