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15C508">
      <w:pPr>
        <w:jc w:val="center"/>
        <w:rPr>
          <w:rFonts w:hint="default" w:ascii="Times New Roman" w:hAnsi="Times New Roman" w:eastAsia="宋体" w:cs="Times New Roman"/>
          <w:b/>
          <w:bCs/>
          <w:sz w:val="36"/>
          <w:szCs w:val="36"/>
          <w:lang w:val="en-US" w:eastAsia="zh-CN"/>
        </w:rPr>
      </w:pPr>
      <w:r>
        <w:rPr>
          <w:rFonts w:hint="default" w:ascii="Times New Roman" w:hAnsi="Times New Roman" w:eastAsia="宋体" w:cs="Times New Roman"/>
          <w:b/>
          <w:bCs/>
          <w:sz w:val="36"/>
          <w:szCs w:val="36"/>
          <w:lang w:eastAsia="zh-CN"/>
        </w:rPr>
        <w:t>国家自动驾驶汽车质量检验检测中心项目（第</w:t>
      </w:r>
      <w:r>
        <w:rPr>
          <w:rFonts w:hint="eastAsia" w:ascii="Times New Roman" w:hAnsi="Times New Roman" w:eastAsia="宋体" w:cs="Times New Roman"/>
          <w:b/>
          <w:bCs/>
          <w:sz w:val="36"/>
          <w:szCs w:val="36"/>
          <w:lang w:val="en-US" w:eastAsia="zh-CN"/>
        </w:rPr>
        <w:t>五</w:t>
      </w:r>
      <w:r>
        <w:rPr>
          <w:rFonts w:hint="default" w:ascii="Times New Roman" w:hAnsi="Times New Roman" w:eastAsia="宋体" w:cs="Times New Roman"/>
          <w:b/>
          <w:bCs/>
          <w:sz w:val="36"/>
          <w:szCs w:val="36"/>
          <w:lang w:eastAsia="zh-CN"/>
        </w:rPr>
        <w:t>批）专用设备购置</w:t>
      </w:r>
      <w:r>
        <w:rPr>
          <w:rFonts w:hint="default" w:ascii="Times New Roman" w:hAnsi="Times New Roman" w:eastAsia="宋体" w:cs="Times New Roman"/>
          <w:b/>
          <w:bCs/>
          <w:sz w:val="36"/>
          <w:szCs w:val="36"/>
          <w:lang w:val="en-US" w:eastAsia="zh-CN"/>
        </w:rPr>
        <w:t>公开招标公告</w:t>
      </w:r>
    </w:p>
    <w:p w14:paraId="615FA0C8">
      <w:pPr>
        <w:pStyle w:val="2"/>
        <w:spacing w:before="0" w:line="360" w:lineRule="auto"/>
        <w:jc w:val="left"/>
        <w:rPr>
          <w:rFonts w:hint="default" w:ascii="Times New Roman" w:hAnsi="Times New Roman" w:eastAsia="宋体" w:cs="Times New Roman"/>
          <w:sz w:val="24"/>
          <w:szCs w:val="24"/>
        </w:rPr>
      </w:pPr>
      <w:bookmarkStart w:id="0" w:name="_Toc35393621"/>
      <w:bookmarkStart w:id="1" w:name="_Toc35393790"/>
      <w:bookmarkStart w:id="2" w:name="_Toc28359079"/>
      <w:bookmarkStart w:id="3" w:name="_Toc28359002"/>
      <w:bookmarkStart w:id="4" w:name="_Hlk24379207"/>
      <w:r>
        <w:rPr>
          <w:rFonts w:hint="default" w:ascii="Times New Roman" w:hAnsi="Times New Roman" w:eastAsia="宋体" w:cs="Times New Roman"/>
          <w:sz w:val="24"/>
          <w:szCs w:val="24"/>
        </w:rPr>
        <w:t>一、项目基本情况</w:t>
      </w:r>
      <w:bookmarkEnd w:id="0"/>
      <w:bookmarkEnd w:id="1"/>
      <w:bookmarkEnd w:id="2"/>
      <w:bookmarkEnd w:id="3"/>
    </w:p>
    <w:p w14:paraId="58283803">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1.项目编号：</w:t>
      </w:r>
      <w:r>
        <w:rPr>
          <w:rFonts w:hint="default" w:ascii="Times New Roman" w:hAnsi="Times New Roman" w:eastAsia="宋体" w:cs="Times New Roman"/>
          <w:sz w:val="24"/>
          <w:u w:val="none"/>
        </w:rPr>
        <w:t>BJJQ-2026-679</w:t>
      </w:r>
    </w:p>
    <w:p w14:paraId="1DAFE5C3">
      <w:pPr>
        <w:spacing w:line="360" w:lineRule="auto"/>
        <w:ind w:firstLine="480" w:firstLineChars="200"/>
        <w:rPr>
          <w:rFonts w:hint="default" w:ascii="Times New Roman" w:hAnsi="Times New Roman" w:eastAsia="宋体" w:cs="Times New Roman"/>
          <w:sz w:val="24"/>
          <w:lang w:eastAsia="zh-CN"/>
        </w:rPr>
      </w:pPr>
      <w:r>
        <w:rPr>
          <w:rFonts w:hint="default" w:ascii="Times New Roman" w:hAnsi="Times New Roman" w:eastAsia="宋体" w:cs="Times New Roman"/>
          <w:sz w:val="24"/>
        </w:rPr>
        <w:t>2.项目名称：</w:t>
      </w:r>
      <w:r>
        <w:rPr>
          <w:rFonts w:hint="default" w:ascii="Times New Roman" w:hAnsi="Times New Roman" w:eastAsia="宋体" w:cs="Times New Roman"/>
          <w:sz w:val="24"/>
          <w:lang w:eastAsia="zh-CN"/>
        </w:rPr>
        <w:t>国家自动驾驶汽车质量检验检测中心项目（第</w:t>
      </w:r>
      <w:r>
        <w:rPr>
          <w:rFonts w:hint="eastAsia" w:ascii="Times New Roman" w:hAnsi="Times New Roman" w:eastAsia="宋体" w:cs="Times New Roman"/>
          <w:sz w:val="24"/>
          <w:lang w:val="en-US" w:eastAsia="zh-CN"/>
        </w:rPr>
        <w:t>五</w:t>
      </w:r>
      <w:r>
        <w:rPr>
          <w:rFonts w:hint="default" w:ascii="Times New Roman" w:hAnsi="Times New Roman" w:eastAsia="宋体" w:cs="Times New Roman"/>
          <w:sz w:val="24"/>
          <w:lang w:eastAsia="zh-CN"/>
        </w:rPr>
        <w:t>批）专用设备购置</w:t>
      </w:r>
    </w:p>
    <w:bookmarkEnd w:id="4"/>
    <w:p w14:paraId="6C74CAE0">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3.项目预算</w:t>
      </w:r>
      <w:r>
        <w:rPr>
          <w:rFonts w:hint="default" w:ascii="Times New Roman" w:hAnsi="Times New Roman" w:eastAsia="宋体" w:cs="Times New Roman"/>
          <w:sz w:val="24"/>
          <w:highlight w:val="none"/>
        </w:rPr>
        <w:t>金额：</w:t>
      </w:r>
      <w:r>
        <w:rPr>
          <w:rFonts w:hint="eastAsia" w:ascii="Times New Roman" w:hAnsi="Times New Roman" w:eastAsia="宋体" w:cs="Times New Roman"/>
          <w:sz w:val="24"/>
          <w:highlight w:val="none"/>
          <w:u w:val="single"/>
          <w:lang w:val="en-US" w:eastAsia="zh-CN"/>
        </w:rPr>
        <w:t>2864.85</w:t>
      </w:r>
      <w:r>
        <w:rPr>
          <w:rFonts w:hint="default" w:ascii="Times New Roman" w:hAnsi="Times New Roman" w:eastAsia="宋体" w:cs="Times New Roman"/>
          <w:sz w:val="24"/>
          <w:highlight w:val="none"/>
        </w:rPr>
        <w:t>万元、项目最</w:t>
      </w:r>
      <w:r>
        <w:rPr>
          <w:rFonts w:hint="default" w:ascii="Times New Roman" w:hAnsi="Times New Roman" w:eastAsia="宋体" w:cs="Times New Roman"/>
          <w:sz w:val="24"/>
        </w:rPr>
        <w:t>高限价为项目预算金额</w:t>
      </w:r>
    </w:p>
    <w:p w14:paraId="4C1AB479">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4.采购需求：</w:t>
      </w:r>
    </w:p>
    <w:tbl>
      <w:tblPr>
        <w:tblStyle w:val="7"/>
        <w:tblW w:w="555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7"/>
        <w:gridCol w:w="1081"/>
        <w:gridCol w:w="1290"/>
        <w:gridCol w:w="951"/>
        <w:gridCol w:w="1074"/>
        <w:gridCol w:w="991"/>
        <w:gridCol w:w="775"/>
        <w:gridCol w:w="2876"/>
      </w:tblGrid>
      <w:tr w14:paraId="4FE14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25" w:type="pct"/>
            <w:vAlign w:val="center"/>
          </w:tcPr>
          <w:p w14:paraId="13CA8CF8">
            <w:pPr>
              <w:pStyle w:val="4"/>
              <w:spacing w:line="240" w:lineRule="auto"/>
              <w:ind w:firstLine="0"/>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序号</w:t>
            </w:r>
          </w:p>
        </w:tc>
        <w:tc>
          <w:tcPr>
            <w:tcW w:w="571" w:type="pct"/>
            <w:vAlign w:val="center"/>
          </w:tcPr>
          <w:p w14:paraId="1DBCC1B6">
            <w:pPr>
              <w:pStyle w:val="4"/>
              <w:spacing w:line="240" w:lineRule="auto"/>
              <w:ind w:firstLine="0"/>
              <w:jc w:val="center"/>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分包</w:t>
            </w:r>
          </w:p>
          <w:p w14:paraId="7BEBAA77">
            <w:pPr>
              <w:pStyle w:val="4"/>
              <w:spacing w:line="240" w:lineRule="auto"/>
              <w:ind w:firstLine="0"/>
              <w:jc w:val="center"/>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名称</w:t>
            </w:r>
          </w:p>
        </w:tc>
        <w:tc>
          <w:tcPr>
            <w:tcW w:w="681" w:type="pct"/>
            <w:vAlign w:val="center"/>
          </w:tcPr>
          <w:p w14:paraId="3FFA1976">
            <w:pPr>
              <w:pStyle w:val="4"/>
              <w:spacing w:line="240" w:lineRule="auto"/>
              <w:ind w:firstLine="0"/>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标的名称</w:t>
            </w:r>
          </w:p>
        </w:tc>
        <w:tc>
          <w:tcPr>
            <w:tcW w:w="502" w:type="pct"/>
            <w:vAlign w:val="center"/>
          </w:tcPr>
          <w:p w14:paraId="6BEA3C23">
            <w:pPr>
              <w:pStyle w:val="4"/>
              <w:spacing w:line="240" w:lineRule="auto"/>
              <w:ind w:firstLine="0"/>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是否允许进口</w:t>
            </w:r>
          </w:p>
          <w:p w14:paraId="2E4B48CB">
            <w:pPr>
              <w:pStyle w:val="4"/>
              <w:spacing w:line="240" w:lineRule="auto"/>
              <w:ind w:firstLine="0"/>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产品参加投标</w:t>
            </w:r>
          </w:p>
        </w:tc>
        <w:tc>
          <w:tcPr>
            <w:tcW w:w="567" w:type="pct"/>
            <w:vAlign w:val="center"/>
          </w:tcPr>
          <w:p w14:paraId="27571D7A">
            <w:pPr>
              <w:pStyle w:val="4"/>
              <w:spacing w:line="240" w:lineRule="auto"/>
              <w:ind w:firstLine="0"/>
              <w:jc w:val="center"/>
              <w:rPr>
                <w:rFonts w:hint="default" w:ascii="Times New Roman" w:hAnsi="Times New Roman" w:eastAsia="宋体" w:cs="Times New Roman"/>
                <w:b/>
                <w:sz w:val="21"/>
                <w:szCs w:val="21"/>
                <w:lang w:val="en-US" w:eastAsia="zh-CN"/>
              </w:rPr>
            </w:pPr>
            <w:r>
              <w:rPr>
                <w:rFonts w:hint="default" w:ascii="Times New Roman" w:hAnsi="Times New Roman" w:eastAsia="宋体" w:cs="Times New Roman"/>
                <w:b/>
                <w:sz w:val="21"/>
                <w:szCs w:val="21"/>
                <w:lang w:val="en-US" w:eastAsia="zh-CN"/>
              </w:rPr>
              <w:t>分包预算</w:t>
            </w:r>
            <w:r>
              <w:rPr>
                <w:rFonts w:hint="default" w:ascii="Times New Roman" w:hAnsi="Times New Roman" w:eastAsia="宋体" w:cs="Times New Roman"/>
                <w:b/>
                <w:sz w:val="21"/>
                <w:szCs w:val="21"/>
              </w:rPr>
              <w:t>（万元）</w:t>
            </w:r>
          </w:p>
        </w:tc>
        <w:tc>
          <w:tcPr>
            <w:tcW w:w="523" w:type="pct"/>
            <w:vAlign w:val="center"/>
          </w:tcPr>
          <w:p w14:paraId="235131C2">
            <w:pPr>
              <w:spacing w:line="240" w:lineRule="auto"/>
              <w:jc w:val="center"/>
              <w:rPr>
                <w:rFonts w:hint="default" w:ascii="Times New Roman" w:hAnsi="Times New Roman" w:eastAsia="宋体" w:cs="Times New Roman"/>
                <w:b/>
                <w:sz w:val="21"/>
                <w:szCs w:val="21"/>
              </w:rPr>
            </w:pPr>
            <w:r>
              <w:rPr>
                <w:rFonts w:hint="default" w:ascii="Times New Roman" w:hAnsi="Times New Roman" w:eastAsia="宋体" w:cs="Times New Roman"/>
                <w:b/>
                <w:sz w:val="21"/>
                <w:szCs w:val="21"/>
              </w:rPr>
              <w:t>分项最高限价</w:t>
            </w:r>
          </w:p>
          <w:p w14:paraId="695ECA5D">
            <w:pPr>
              <w:pStyle w:val="4"/>
              <w:spacing w:line="240" w:lineRule="auto"/>
              <w:ind w:firstLine="0"/>
              <w:jc w:val="center"/>
              <w:rPr>
                <w:rFonts w:hint="default" w:ascii="Times New Roman" w:hAnsi="Times New Roman" w:eastAsia="宋体" w:cs="Times New Roman"/>
                <w:b/>
                <w:bCs/>
                <w:sz w:val="21"/>
                <w:szCs w:val="21"/>
              </w:rPr>
            </w:pPr>
            <w:r>
              <w:rPr>
                <w:rFonts w:hint="default" w:ascii="Times New Roman" w:hAnsi="Times New Roman" w:eastAsia="宋体" w:cs="Times New Roman"/>
                <w:b/>
                <w:sz w:val="21"/>
                <w:szCs w:val="21"/>
              </w:rPr>
              <w:t>（万元）</w:t>
            </w:r>
          </w:p>
        </w:tc>
        <w:tc>
          <w:tcPr>
            <w:tcW w:w="409" w:type="pct"/>
            <w:vAlign w:val="center"/>
          </w:tcPr>
          <w:p w14:paraId="269D0B1D">
            <w:pPr>
              <w:pStyle w:val="4"/>
              <w:spacing w:line="240" w:lineRule="auto"/>
              <w:ind w:firstLine="0"/>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采购数量</w:t>
            </w:r>
          </w:p>
        </w:tc>
        <w:tc>
          <w:tcPr>
            <w:tcW w:w="1518" w:type="pct"/>
            <w:vAlign w:val="center"/>
          </w:tcPr>
          <w:p w14:paraId="23BD7143">
            <w:pPr>
              <w:pStyle w:val="4"/>
              <w:spacing w:line="240" w:lineRule="auto"/>
              <w:ind w:firstLine="0"/>
              <w:jc w:val="center"/>
              <w:rPr>
                <w:rFonts w:hint="default" w:ascii="Times New Roman" w:hAnsi="Times New Roman" w:eastAsia="宋体" w:cs="Times New Roman"/>
                <w:b/>
                <w:bCs/>
                <w:color w:val="0000FF"/>
                <w:sz w:val="21"/>
                <w:szCs w:val="21"/>
              </w:rPr>
            </w:pPr>
            <w:r>
              <w:rPr>
                <w:rFonts w:hint="default" w:ascii="Times New Roman" w:hAnsi="Times New Roman" w:eastAsia="宋体" w:cs="Times New Roman"/>
                <w:b/>
                <w:bCs/>
                <w:sz w:val="21"/>
                <w:szCs w:val="21"/>
              </w:rPr>
              <w:t>简要技术需求或服务要求</w:t>
            </w:r>
          </w:p>
        </w:tc>
      </w:tr>
      <w:tr w14:paraId="064BE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8" w:hRule="atLeast"/>
          <w:jc w:val="center"/>
        </w:trPr>
        <w:tc>
          <w:tcPr>
            <w:tcW w:w="225" w:type="pct"/>
            <w:vAlign w:val="center"/>
          </w:tcPr>
          <w:p w14:paraId="6B130986">
            <w:pPr>
              <w:spacing w:line="240" w:lineRule="auto"/>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w:t>
            </w:r>
          </w:p>
        </w:tc>
        <w:tc>
          <w:tcPr>
            <w:tcW w:w="571" w:type="pct"/>
            <w:vMerge w:val="restart"/>
            <w:vAlign w:val="center"/>
          </w:tcPr>
          <w:p w14:paraId="65214C9C">
            <w:pPr>
              <w:widowControl/>
              <w:spacing w:line="240" w:lineRule="auto"/>
              <w:jc w:val="center"/>
              <w:textAlignment w:val="center"/>
              <w:rPr>
                <w:rFonts w:hint="default" w:ascii="Times New Roman" w:hAnsi="Times New Roman" w:eastAsia="宋体" w:cs="Times New Roman"/>
                <w:color w:val="000000"/>
                <w:kern w:val="0"/>
                <w:sz w:val="21"/>
                <w:szCs w:val="21"/>
                <w:lang w:bidi="ar"/>
              </w:rPr>
            </w:pPr>
            <w:r>
              <w:rPr>
                <w:rFonts w:hint="default" w:ascii="Times New Roman" w:hAnsi="Times New Roman" w:eastAsia="宋体" w:cs="Times New Roman"/>
                <w:color w:val="000000"/>
                <w:kern w:val="0"/>
                <w:sz w:val="21"/>
                <w:szCs w:val="21"/>
                <w:lang w:bidi="ar"/>
              </w:rPr>
              <w:t>量值溯源测试设备（第3包：车路协同系统通信性能及感知性能计量测试系统）</w:t>
            </w:r>
          </w:p>
        </w:tc>
        <w:tc>
          <w:tcPr>
            <w:tcW w:w="681" w:type="pct"/>
            <w:vAlign w:val="center"/>
          </w:tcPr>
          <w:p w14:paraId="5176E118">
            <w:pPr>
              <w:pStyle w:val="4"/>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kern w:val="0"/>
                <w:sz w:val="21"/>
                <w:szCs w:val="21"/>
                <w:lang w:bidi="ar"/>
              </w:rPr>
              <w:t>车路协同智能路侧通信性能测试系统</w:t>
            </w:r>
          </w:p>
        </w:tc>
        <w:tc>
          <w:tcPr>
            <w:tcW w:w="502" w:type="pct"/>
            <w:vAlign w:val="center"/>
          </w:tcPr>
          <w:p w14:paraId="33EBF2C8">
            <w:pPr>
              <w:pStyle w:val="4"/>
              <w:spacing w:line="240" w:lineRule="auto"/>
              <w:ind w:firstLine="0"/>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否</w:t>
            </w:r>
          </w:p>
        </w:tc>
        <w:tc>
          <w:tcPr>
            <w:tcW w:w="567" w:type="pct"/>
            <w:vMerge w:val="restart"/>
            <w:vAlign w:val="center"/>
          </w:tcPr>
          <w:p w14:paraId="53E15B99">
            <w:pPr>
              <w:pStyle w:val="4"/>
              <w:spacing w:line="240" w:lineRule="auto"/>
              <w:ind w:firstLine="0"/>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682.05</w:t>
            </w:r>
          </w:p>
        </w:tc>
        <w:tc>
          <w:tcPr>
            <w:tcW w:w="523" w:type="pct"/>
            <w:vAlign w:val="center"/>
          </w:tcPr>
          <w:p w14:paraId="025490F4">
            <w:pPr>
              <w:pStyle w:val="4"/>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288.45</w:t>
            </w:r>
          </w:p>
        </w:tc>
        <w:tc>
          <w:tcPr>
            <w:tcW w:w="409" w:type="pct"/>
            <w:vAlign w:val="center"/>
          </w:tcPr>
          <w:p w14:paraId="4EAD2DD4">
            <w:pPr>
              <w:pStyle w:val="4"/>
              <w:spacing w:line="240" w:lineRule="auto"/>
              <w:ind w:firstLine="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1套</w:t>
            </w:r>
          </w:p>
        </w:tc>
        <w:tc>
          <w:tcPr>
            <w:tcW w:w="1518" w:type="pct"/>
            <w:vMerge w:val="restart"/>
            <w:shd w:val="clear" w:color="auto" w:fill="auto"/>
            <w:vAlign w:val="center"/>
          </w:tcPr>
          <w:p w14:paraId="4260540B">
            <w:pPr>
              <w:widowControl/>
              <w:spacing w:line="240" w:lineRule="auto"/>
              <w:jc w:val="center"/>
              <w:textAlignment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rPr>
              <w:t>为构建高规格、全链条的自动驾驶技术验证体系，切实保障自动驾驶汽车在创新应用与场景拓展中的高效性与安全性，拟筹建国家自动驾驶汽车质量检验检测中心。本次招标的</w:t>
            </w:r>
            <w:r>
              <w:rPr>
                <w:rFonts w:hint="default" w:ascii="Times New Roman" w:hAnsi="Times New Roman" w:eastAsia="宋体" w:cs="Times New Roman"/>
                <w:bCs/>
                <w:sz w:val="21"/>
                <w:szCs w:val="21"/>
              </w:rPr>
              <w:t>车路协同系统通信性能及感知性能计量测试系统</w:t>
            </w:r>
            <w:r>
              <w:rPr>
                <w:rFonts w:hint="default" w:ascii="Times New Roman" w:hAnsi="Times New Roman" w:eastAsia="宋体" w:cs="Times New Roman"/>
                <w:sz w:val="21"/>
                <w:szCs w:val="21"/>
              </w:rPr>
              <w:t>，用于针对道路交通、车路协同中的通信性能、感知能力及运行状态的参数计量和性能测试评估，设备安装在采购人指定地点内。</w:t>
            </w:r>
          </w:p>
        </w:tc>
      </w:tr>
      <w:tr w14:paraId="704DE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225" w:type="pct"/>
            <w:vAlign w:val="center"/>
          </w:tcPr>
          <w:p w14:paraId="599F2B39">
            <w:pPr>
              <w:spacing w:line="240" w:lineRule="auto"/>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w:t>
            </w:r>
          </w:p>
        </w:tc>
        <w:tc>
          <w:tcPr>
            <w:tcW w:w="571" w:type="pct"/>
            <w:vMerge w:val="continue"/>
            <w:vAlign w:val="center"/>
          </w:tcPr>
          <w:p w14:paraId="4FD1ED70">
            <w:pPr>
              <w:widowControl/>
              <w:spacing w:line="240" w:lineRule="auto"/>
              <w:jc w:val="center"/>
              <w:textAlignment w:val="center"/>
              <w:rPr>
                <w:rFonts w:hint="default" w:ascii="Times New Roman" w:hAnsi="Times New Roman" w:eastAsia="宋体" w:cs="Times New Roman"/>
                <w:color w:val="000000"/>
                <w:kern w:val="0"/>
                <w:sz w:val="21"/>
                <w:szCs w:val="21"/>
                <w:lang w:bidi="ar"/>
              </w:rPr>
            </w:pPr>
          </w:p>
        </w:tc>
        <w:tc>
          <w:tcPr>
            <w:tcW w:w="681" w:type="pct"/>
            <w:vAlign w:val="center"/>
          </w:tcPr>
          <w:p w14:paraId="47252CF1">
            <w:pPr>
              <w:pStyle w:val="4"/>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道路交通运行状态评价系统</w:t>
            </w:r>
          </w:p>
        </w:tc>
        <w:tc>
          <w:tcPr>
            <w:tcW w:w="502" w:type="pct"/>
            <w:vAlign w:val="center"/>
          </w:tcPr>
          <w:p w14:paraId="7B5073A6">
            <w:pPr>
              <w:spacing w:line="240" w:lineRule="auto"/>
              <w:ind w:firstLine="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lang w:val="en-US" w:eastAsia="zh-CN"/>
              </w:rPr>
              <w:t>否</w:t>
            </w:r>
          </w:p>
        </w:tc>
        <w:tc>
          <w:tcPr>
            <w:tcW w:w="567" w:type="pct"/>
            <w:vMerge w:val="continue"/>
            <w:vAlign w:val="center"/>
          </w:tcPr>
          <w:p w14:paraId="1128CFC8">
            <w:pPr>
              <w:pStyle w:val="4"/>
              <w:spacing w:line="240" w:lineRule="auto"/>
              <w:ind w:firstLine="0"/>
              <w:jc w:val="center"/>
              <w:rPr>
                <w:rFonts w:hint="default" w:ascii="Times New Roman" w:hAnsi="Times New Roman" w:eastAsia="宋体" w:cs="Times New Roman"/>
                <w:sz w:val="21"/>
                <w:szCs w:val="21"/>
                <w:lang w:val="en-US" w:eastAsia="zh-CN"/>
              </w:rPr>
            </w:pPr>
          </w:p>
        </w:tc>
        <w:tc>
          <w:tcPr>
            <w:tcW w:w="523" w:type="pct"/>
            <w:vAlign w:val="center"/>
          </w:tcPr>
          <w:p w14:paraId="79C796C1">
            <w:pPr>
              <w:pStyle w:val="4"/>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133.8</w:t>
            </w:r>
          </w:p>
        </w:tc>
        <w:tc>
          <w:tcPr>
            <w:tcW w:w="409" w:type="pct"/>
            <w:vAlign w:val="center"/>
          </w:tcPr>
          <w:p w14:paraId="109C8511">
            <w:pPr>
              <w:pStyle w:val="4"/>
              <w:spacing w:line="240" w:lineRule="auto"/>
              <w:ind w:firstLine="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1套</w:t>
            </w:r>
          </w:p>
        </w:tc>
        <w:tc>
          <w:tcPr>
            <w:tcW w:w="1518" w:type="pct"/>
            <w:vMerge w:val="continue"/>
            <w:vAlign w:val="center"/>
          </w:tcPr>
          <w:p w14:paraId="757695EC">
            <w:pPr>
              <w:pStyle w:val="4"/>
              <w:spacing w:line="240" w:lineRule="auto"/>
              <w:ind w:firstLine="0"/>
              <w:jc w:val="center"/>
              <w:rPr>
                <w:rFonts w:hint="default" w:ascii="Times New Roman" w:hAnsi="Times New Roman" w:eastAsia="宋体" w:cs="Times New Roman"/>
                <w:sz w:val="21"/>
                <w:szCs w:val="21"/>
              </w:rPr>
            </w:pPr>
          </w:p>
        </w:tc>
      </w:tr>
      <w:tr w14:paraId="51992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225" w:type="pct"/>
            <w:vAlign w:val="center"/>
          </w:tcPr>
          <w:p w14:paraId="41F5236C">
            <w:pPr>
              <w:spacing w:line="240" w:lineRule="auto"/>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w:t>
            </w:r>
          </w:p>
        </w:tc>
        <w:tc>
          <w:tcPr>
            <w:tcW w:w="571" w:type="pct"/>
            <w:vMerge w:val="continue"/>
            <w:vAlign w:val="center"/>
          </w:tcPr>
          <w:p w14:paraId="46F59647">
            <w:pPr>
              <w:widowControl/>
              <w:spacing w:line="240" w:lineRule="auto"/>
              <w:jc w:val="center"/>
              <w:textAlignment w:val="center"/>
              <w:rPr>
                <w:rFonts w:hint="default" w:ascii="Times New Roman" w:hAnsi="Times New Roman" w:eastAsia="宋体" w:cs="Times New Roman"/>
                <w:color w:val="000000"/>
                <w:kern w:val="0"/>
                <w:sz w:val="21"/>
                <w:szCs w:val="21"/>
                <w:lang w:bidi="ar"/>
              </w:rPr>
            </w:pPr>
          </w:p>
        </w:tc>
        <w:tc>
          <w:tcPr>
            <w:tcW w:w="681" w:type="pct"/>
            <w:vAlign w:val="center"/>
          </w:tcPr>
          <w:p w14:paraId="0C2649D0">
            <w:pPr>
              <w:pStyle w:val="4"/>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道路交通真值测量系统</w:t>
            </w:r>
          </w:p>
        </w:tc>
        <w:tc>
          <w:tcPr>
            <w:tcW w:w="502" w:type="pct"/>
            <w:vAlign w:val="center"/>
          </w:tcPr>
          <w:p w14:paraId="4806C027">
            <w:pPr>
              <w:spacing w:line="240" w:lineRule="auto"/>
              <w:ind w:firstLine="0"/>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否</w:t>
            </w:r>
          </w:p>
        </w:tc>
        <w:tc>
          <w:tcPr>
            <w:tcW w:w="567" w:type="pct"/>
            <w:vMerge w:val="continue"/>
            <w:vAlign w:val="center"/>
          </w:tcPr>
          <w:p w14:paraId="01DFE4DA">
            <w:pPr>
              <w:pStyle w:val="4"/>
              <w:spacing w:line="240" w:lineRule="auto"/>
              <w:ind w:firstLine="0"/>
              <w:jc w:val="center"/>
              <w:rPr>
                <w:rFonts w:hint="default" w:ascii="Times New Roman" w:hAnsi="Times New Roman" w:eastAsia="宋体" w:cs="Times New Roman"/>
                <w:sz w:val="21"/>
                <w:szCs w:val="21"/>
                <w:lang w:val="en-US" w:eastAsia="zh-CN"/>
              </w:rPr>
            </w:pPr>
          </w:p>
        </w:tc>
        <w:tc>
          <w:tcPr>
            <w:tcW w:w="523" w:type="pct"/>
            <w:vAlign w:val="center"/>
          </w:tcPr>
          <w:p w14:paraId="008747F2">
            <w:pPr>
              <w:pStyle w:val="4"/>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259.8</w:t>
            </w:r>
          </w:p>
        </w:tc>
        <w:tc>
          <w:tcPr>
            <w:tcW w:w="409" w:type="pct"/>
            <w:vAlign w:val="center"/>
          </w:tcPr>
          <w:p w14:paraId="4C6E34E8">
            <w:pPr>
              <w:pStyle w:val="4"/>
              <w:spacing w:line="240" w:lineRule="auto"/>
              <w:ind w:firstLine="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1套</w:t>
            </w:r>
          </w:p>
        </w:tc>
        <w:tc>
          <w:tcPr>
            <w:tcW w:w="1518" w:type="pct"/>
            <w:vMerge w:val="continue"/>
            <w:vAlign w:val="center"/>
          </w:tcPr>
          <w:p w14:paraId="5BAC3047">
            <w:pPr>
              <w:pStyle w:val="4"/>
              <w:spacing w:line="240" w:lineRule="auto"/>
              <w:ind w:firstLine="0"/>
              <w:jc w:val="center"/>
              <w:rPr>
                <w:rFonts w:hint="default" w:ascii="Times New Roman" w:hAnsi="Times New Roman" w:eastAsia="宋体" w:cs="Times New Roman"/>
                <w:sz w:val="21"/>
                <w:szCs w:val="21"/>
              </w:rPr>
            </w:pPr>
          </w:p>
        </w:tc>
      </w:tr>
      <w:tr w14:paraId="6B1AE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225" w:type="pct"/>
            <w:vAlign w:val="center"/>
          </w:tcPr>
          <w:p w14:paraId="2B20D32C">
            <w:pPr>
              <w:spacing w:line="240" w:lineRule="auto"/>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w:t>
            </w:r>
          </w:p>
        </w:tc>
        <w:tc>
          <w:tcPr>
            <w:tcW w:w="571" w:type="pct"/>
            <w:vMerge w:val="restart"/>
            <w:vAlign w:val="center"/>
          </w:tcPr>
          <w:p w14:paraId="074E6088">
            <w:pPr>
              <w:widowControl/>
              <w:spacing w:line="240" w:lineRule="auto"/>
              <w:jc w:val="center"/>
              <w:textAlignment w:val="center"/>
              <w:rPr>
                <w:rFonts w:hint="default" w:ascii="Times New Roman" w:hAnsi="Times New Roman" w:eastAsia="宋体" w:cs="Times New Roman"/>
                <w:color w:val="000000"/>
                <w:kern w:val="0"/>
                <w:sz w:val="21"/>
                <w:szCs w:val="21"/>
                <w:lang w:eastAsia="zh-CN" w:bidi="ar"/>
              </w:rPr>
            </w:pPr>
            <w:r>
              <w:rPr>
                <w:rFonts w:hint="default" w:ascii="Times New Roman" w:hAnsi="Times New Roman" w:eastAsia="宋体" w:cs="Times New Roman"/>
                <w:color w:val="000000"/>
                <w:kern w:val="0"/>
                <w:sz w:val="21"/>
                <w:szCs w:val="21"/>
                <w:lang w:bidi="ar"/>
              </w:rPr>
              <w:t>量值溯源测试设备（第4包：路侧毫米波雷达及激光雷达计量测试系统）</w:t>
            </w:r>
          </w:p>
        </w:tc>
        <w:tc>
          <w:tcPr>
            <w:tcW w:w="681" w:type="pct"/>
            <w:vAlign w:val="center"/>
          </w:tcPr>
          <w:p w14:paraId="1EAE7B02">
            <w:pPr>
              <w:pStyle w:val="4"/>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路侧毫米波雷达计量测试系统</w:t>
            </w:r>
          </w:p>
        </w:tc>
        <w:tc>
          <w:tcPr>
            <w:tcW w:w="502" w:type="pct"/>
            <w:vAlign w:val="center"/>
          </w:tcPr>
          <w:p w14:paraId="4707113A">
            <w:pPr>
              <w:pStyle w:val="4"/>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color w:val="auto"/>
                <w:sz w:val="21"/>
                <w:szCs w:val="21"/>
                <w:lang w:val="en-US" w:eastAsia="zh-CN"/>
              </w:rPr>
              <w:t>否</w:t>
            </w:r>
          </w:p>
        </w:tc>
        <w:tc>
          <w:tcPr>
            <w:tcW w:w="567" w:type="pct"/>
            <w:vMerge w:val="restart"/>
            <w:vAlign w:val="center"/>
          </w:tcPr>
          <w:p w14:paraId="0A028DF8">
            <w:pPr>
              <w:keepNext w:val="0"/>
              <w:keepLines w:val="0"/>
              <w:widowControl/>
              <w:suppressLineNumbers w:val="0"/>
              <w:spacing w:line="240" w:lineRule="auto"/>
              <w:jc w:val="center"/>
              <w:textAlignment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535.4</w:t>
            </w:r>
          </w:p>
        </w:tc>
        <w:tc>
          <w:tcPr>
            <w:tcW w:w="523" w:type="pct"/>
            <w:vAlign w:val="center"/>
          </w:tcPr>
          <w:p w14:paraId="167856EE">
            <w:pPr>
              <w:pStyle w:val="4"/>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257.8</w:t>
            </w:r>
          </w:p>
        </w:tc>
        <w:tc>
          <w:tcPr>
            <w:tcW w:w="409" w:type="pct"/>
            <w:vAlign w:val="center"/>
          </w:tcPr>
          <w:p w14:paraId="7EAE3AA0">
            <w:pPr>
              <w:pStyle w:val="4"/>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color w:val="auto"/>
                <w:sz w:val="21"/>
                <w:szCs w:val="21"/>
                <w:lang w:val="en-US" w:eastAsia="zh-CN"/>
              </w:rPr>
              <w:t>1套</w:t>
            </w:r>
          </w:p>
        </w:tc>
        <w:tc>
          <w:tcPr>
            <w:tcW w:w="1518" w:type="pct"/>
            <w:vMerge w:val="restart"/>
            <w:shd w:val="clear" w:color="auto" w:fill="auto"/>
            <w:vAlign w:val="top"/>
          </w:tcPr>
          <w:p w14:paraId="07823FCD">
            <w:pPr>
              <w:widowControl/>
              <w:spacing w:line="240" w:lineRule="auto"/>
              <w:jc w:val="center"/>
              <w:textAlignment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为构建高规格、全链条的自动驾驶技术验证体系，切实保障自动驾驶汽车在创新应用与场景拓展中的高效性与安全性，拟筹建国家自动驾驶汽车质量检验检测中心。本次招标的路侧毫米波雷达及激光雷达计量测试系统，用于对自动驾驶中的交通参数、交通事件、目标感知特性进行计量和测试，安装在采购人指定地点内。</w:t>
            </w:r>
          </w:p>
        </w:tc>
      </w:tr>
      <w:tr w14:paraId="43EAF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225" w:type="pct"/>
            <w:vAlign w:val="center"/>
          </w:tcPr>
          <w:p w14:paraId="6294A31E">
            <w:pPr>
              <w:spacing w:line="240" w:lineRule="auto"/>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w:t>
            </w:r>
          </w:p>
        </w:tc>
        <w:tc>
          <w:tcPr>
            <w:tcW w:w="571" w:type="pct"/>
            <w:vMerge w:val="continue"/>
            <w:vAlign w:val="center"/>
          </w:tcPr>
          <w:p w14:paraId="455B9C38">
            <w:pPr>
              <w:widowControl/>
              <w:spacing w:line="240" w:lineRule="auto"/>
              <w:jc w:val="center"/>
              <w:textAlignment w:val="center"/>
              <w:rPr>
                <w:rFonts w:hint="default" w:ascii="Times New Roman" w:hAnsi="Times New Roman" w:eastAsia="宋体" w:cs="Times New Roman"/>
                <w:color w:val="000000"/>
                <w:kern w:val="0"/>
                <w:sz w:val="21"/>
                <w:szCs w:val="21"/>
                <w:lang w:bidi="ar"/>
              </w:rPr>
            </w:pPr>
          </w:p>
        </w:tc>
        <w:tc>
          <w:tcPr>
            <w:tcW w:w="681" w:type="pct"/>
            <w:vAlign w:val="center"/>
          </w:tcPr>
          <w:p w14:paraId="55EFF0CA">
            <w:pPr>
              <w:pStyle w:val="4"/>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路侧激光雷达计量测试系统</w:t>
            </w:r>
          </w:p>
        </w:tc>
        <w:tc>
          <w:tcPr>
            <w:tcW w:w="502" w:type="pct"/>
            <w:vAlign w:val="center"/>
          </w:tcPr>
          <w:p w14:paraId="20857EF6">
            <w:pPr>
              <w:pStyle w:val="4"/>
              <w:ind w:firstLine="0" w:firstLineChars="0"/>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color w:val="auto"/>
                <w:sz w:val="21"/>
                <w:szCs w:val="21"/>
                <w:lang w:val="en-US" w:eastAsia="zh-CN"/>
              </w:rPr>
              <w:t>否</w:t>
            </w:r>
          </w:p>
        </w:tc>
        <w:tc>
          <w:tcPr>
            <w:tcW w:w="567" w:type="pct"/>
            <w:vMerge w:val="continue"/>
            <w:vAlign w:val="center"/>
          </w:tcPr>
          <w:p w14:paraId="3D0D473E">
            <w:pPr>
              <w:keepNext w:val="0"/>
              <w:keepLines w:val="0"/>
              <w:widowControl/>
              <w:suppressLineNumbers w:val="0"/>
              <w:spacing w:line="240" w:lineRule="auto"/>
              <w:jc w:val="center"/>
              <w:textAlignment w:val="center"/>
              <w:rPr>
                <w:rFonts w:hint="default" w:ascii="Times New Roman" w:hAnsi="Times New Roman" w:eastAsia="宋体" w:cs="Times New Roman"/>
                <w:sz w:val="21"/>
                <w:szCs w:val="21"/>
                <w:lang w:val="en-US" w:eastAsia="zh-CN"/>
              </w:rPr>
            </w:pPr>
          </w:p>
        </w:tc>
        <w:tc>
          <w:tcPr>
            <w:tcW w:w="523" w:type="pct"/>
            <w:vAlign w:val="center"/>
          </w:tcPr>
          <w:p w14:paraId="1A2C9B61">
            <w:pPr>
              <w:pStyle w:val="4"/>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277.6</w:t>
            </w:r>
          </w:p>
        </w:tc>
        <w:tc>
          <w:tcPr>
            <w:tcW w:w="409" w:type="pct"/>
            <w:vAlign w:val="center"/>
          </w:tcPr>
          <w:p w14:paraId="7F2089AC">
            <w:pPr>
              <w:pStyle w:val="4"/>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color w:val="auto"/>
                <w:sz w:val="21"/>
                <w:szCs w:val="21"/>
                <w:lang w:val="en-US" w:eastAsia="zh-CN"/>
              </w:rPr>
              <w:t>1套</w:t>
            </w:r>
          </w:p>
        </w:tc>
        <w:tc>
          <w:tcPr>
            <w:tcW w:w="1518" w:type="pct"/>
            <w:vMerge w:val="continue"/>
            <w:shd w:val="clear" w:color="auto" w:fill="auto"/>
            <w:vAlign w:val="top"/>
          </w:tcPr>
          <w:p w14:paraId="50B92964">
            <w:pPr>
              <w:widowControl/>
              <w:spacing w:line="240" w:lineRule="auto"/>
              <w:jc w:val="center"/>
              <w:textAlignment w:val="center"/>
              <w:rPr>
                <w:rFonts w:hint="default" w:ascii="Times New Roman" w:hAnsi="Times New Roman" w:eastAsia="宋体" w:cs="Times New Roman"/>
                <w:kern w:val="2"/>
                <w:sz w:val="21"/>
                <w:szCs w:val="21"/>
                <w:lang w:val="en-US" w:eastAsia="zh-CN" w:bidi="ar-SA"/>
              </w:rPr>
            </w:pPr>
          </w:p>
        </w:tc>
      </w:tr>
      <w:tr w14:paraId="340B1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225" w:type="pct"/>
            <w:vAlign w:val="center"/>
          </w:tcPr>
          <w:p w14:paraId="0FEFC02C">
            <w:pPr>
              <w:spacing w:line="240" w:lineRule="auto"/>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w:t>
            </w:r>
          </w:p>
        </w:tc>
        <w:tc>
          <w:tcPr>
            <w:tcW w:w="571" w:type="pct"/>
            <w:vMerge w:val="restart"/>
            <w:vAlign w:val="center"/>
          </w:tcPr>
          <w:p w14:paraId="767FD8F8">
            <w:pPr>
              <w:widowControl/>
              <w:spacing w:line="240" w:lineRule="auto"/>
              <w:jc w:val="center"/>
              <w:textAlignment w:val="center"/>
              <w:rPr>
                <w:rFonts w:hint="default" w:ascii="Times New Roman" w:hAnsi="Times New Roman" w:eastAsia="宋体" w:cs="Times New Roman"/>
                <w:color w:val="000000"/>
                <w:kern w:val="0"/>
                <w:sz w:val="21"/>
                <w:szCs w:val="21"/>
                <w:lang w:eastAsia="zh-CN" w:bidi="ar"/>
              </w:rPr>
            </w:pPr>
            <w:r>
              <w:rPr>
                <w:rFonts w:hint="default" w:ascii="Times New Roman" w:hAnsi="Times New Roman" w:eastAsia="宋体" w:cs="Times New Roman"/>
                <w:color w:val="000000"/>
                <w:kern w:val="0"/>
                <w:sz w:val="21"/>
                <w:szCs w:val="21"/>
                <w:lang w:bidi="ar"/>
              </w:rPr>
              <w:t>量值溯源测试设备（第5包：路侧视觉传感器及车路协同系统仿真场景可信度测试系统）</w:t>
            </w:r>
          </w:p>
        </w:tc>
        <w:tc>
          <w:tcPr>
            <w:tcW w:w="681" w:type="pct"/>
            <w:vAlign w:val="center"/>
          </w:tcPr>
          <w:p w14:paraId="34E46699">
            <w:pPr>
              <w:pStyle w:val="4"/>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color w:val="auto"/>
                <w:sz w:val="21"/>
                <w:szCs w:val="21"/>
                <w:highlight w:val="none"/>
              </w:rPr>
              <w:t>车路协同系统仿真场景可信度沙盘模拟测试系统</w:t>
            </w:r>
          </w:p>
        </w:tc>
        <w:tc>
          <w:tcPr>
            <w:tcW w:w="502" w:type="pct"/>
            <w:vAlign w:val="center"/>
          </w:tcPr>
          <w:p w14:paraId="0B78501F">
            <w:pPr>
              <w:spacing w:line="240" w:lineRule="auto"/>
              <w:ind w:firstLine="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lang w:val="en-US" w:eastAsia="zh-CN"/>
              </w:rPr>
              <w:t>否</w:t>
            </w:r>
          </w:p>
        </w:tc>
        <w:tc>
          <w:tcPr>
            <w:tcW w:w="567" w:type="pct"/>
            <w:vMerge w:val="restart"/>
            <w:vAlign w:val="center"/>
          </w:tcPr>
          <w:p w14:paraId="1512A963">
            <w:pPr>
              <w:keepNext w:val="0"/>
              <w:keepLines w:val="0"/>
              <w:widowControl/>
              <w:suppressLineNumbers w:val="0"/>
              <w:spacing w:line="240" w:lineRule="auto"/>
              <w:jc w:val="center"/>
              <w:textAlignment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520.5</w:t>
            </w:r>
          </w:p>
        </w:tc>
        <w:tc>
          <w:tcPr>
            <w:tcW w:w="523" w:type="pct"/>
            <w:vAlign w:val="center"/>
          </w:tcPr>
          <w:p w14:paraId="59B83065">
            <w:pPr>
              <w:jc w:val="center"/>
              <w:rPr>
                <w:rFonts w:hint="default" w:ascii="Times New Roman" w:hAnsi="Times New Roman" w:eastAsia="宋体" w:cs="Times New Roman"/>
                <w:sz w:val="21"/>
                <w:szCs w:val="21"/>
              </w:rPr>
            </w:pPr>
            <w:r>
              <w:rPr>
                <w:rFonts w:hint="default" w:ascii="Times New Roman" w:hAnsi="Times New Roman" w:eastAsia="宋体" w:cs="Times New Roman"/>
                <w:color w:val="auto"/>
                <w:sz w:val="21"/>
                <w:szCs w:val="21"/>
                <w:highlight w:val="none"/>
                <w:lang w:val="en-US" w:eastAsia="zh-CN"/>
              </w:rPr>
              <w:t>312.3</w:t>
            </w:r>
          </w:p>
        </w:tc>
        <w:tc>
          <w:tcPr>
            <w:tcW w:w="409" w:type="pct"/>
            <w:vAlign w:val="center"/>
          </w:tcPr>
          <w:p w14:paraId="4F859B22">
            <w:pPr>
              <w:pStyle w:val="4"/>
              <w:spacing w:line="240" w:lineRule="auto"/>
              <w:ind w:firstLine="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1套</w:t>
            </w:r>
          </w:p>
        </w:tc>
        <w:tc>
          <w:tcPr>
            <w:tcW w:w="1518" w:type="pct"/>
            <w:vMerge w:val="restart"/>
            <w:shd w:val="clear" w:color="auto" w:fill="auto"/>
            <w:vAlign w:val="center"/>
          </w:tcPr>
          <w:p w14:paraId="52989845">
            <w:pPr>
              <w:pStyle w:val="4"/>
              <w:spacing w:line="240" w:lineRule="auto"/>
              <w:ind w:firstLine="0" w:firstLineChars="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color w:val="auto"/>
                <w:sz w:val="21"/>
                <w:szCs w:val="21"/>
                <w:highlight w:val="none"/>
              </w:rPr>
              <w:t>为构建高规格、全链条的自动驾驶技术验证体系，切实保障自动驾驶汽车在创新应用与场景拓展中的高效性与安全性，拟筹建国家自动驾驶汽车质量检验检测中心。本次招标的</w:t>
            </w:r>
            <w:r>
              <w:rPr>
                <w:rFonts w:hint="default" w:ascii="Times New Roman" w:hAnsi="Times New Roman" w:eastAsia="宋体" w:cs="Times New Roman"/>
                <w:color w:val="auto"/>
                <w:sz w:val="21"/>
                <w:szCs w:val="21"/>
                <w:highlight w:val="none"/>
                <w:shd w:val="clear" w:color="auto" w:fill="auto"/>
              </w:rPr>
              <w:t>路</w:t>
            </w:r>
            <w:r>
              <w:rPr>
                <w:rFonts w:hint="default" w:ascii="Times New Roman" w:hAnsi="Times New Roman" w:eastAsia="宋体" w:cs="Times New Roman"/>
                <w:color w:val="auto"/>
                <w:sz w:val="21"/>
                <w:szCs w:val="21"/>
                <w:highlight w:val="none"/>
                <w:shd w:val="clear" w:color="auto" w:fill="auto"/>
                <w:lang w:val="en-US" w:eastAsia="zh-CN"/>
              </w:rPr>
              <w:t>侧</w:t>
            </w:r>
            <w:r>
              <w:rPr>
                <w:rFonts w:hint="default" w:ascii="Times New Roman" w:hAnsi="Times New Roman" w:eastAsia="宋体" w:cs="Times New Roman"/>
                <w:color w:val="auto"/>
                <w:sz w:val="21"/>
                <w:szCs w:val="21"/>
                <w:highlight w:val="none"/>
                <w:shd w:val="clear" w:color="auto" w:fill="auto"/>
              </w:rPr>
              <w:t>视觉传感器及车路协同系统仿真场景可信度测试系统分车路协同系统仿真场景可信度沙盘模拟测试子系统和路侧视觉传感器计量测试子系统</w:t>
            </w:r>
            <w:r>
              <w:rPr>
                <w:rFonts w:hint="default" w:ascii="Times New Roman" w:hAnsi="Times New Roman" w:eastAsia="宋体" w:cs="Times New Roman"/>
                <w:color w:val="auto"/>
                <w:sz w:val="21"/>
                <w:szCs w:val="21"/>
                <w:highlight w:val="none"/>
                <w:shd w:val="clear" w:color="auto" w:fill="auto"/>
                <w:lang w:eastAsia="zh-CN"/>
              </w:rPr>
              <w:t>，</w:t>
            </w:r>
            <w:r>
              <w:rPr>
                <w:rFonts w:hint="default" w:ascii="Times New Roman" w:hAnsi="Times New Roman" w:eastAsia="宋体" w:cs="Times New Roman"/>
                <w:color w:val="auto"/>
                <w:sz w:val="21"/>
                <w:szCs w:val="21"/>
                <w:highlight w:val="none"/>
                <w:shd w:val="clear" w:color="auto" w:fill="auto"/>
                <w:lang w:val="en-US" w:eastAsia="zh-CN"/>
              </w:rPr>
              <w:t>用于智能驾驶多目标虚实结合测试高精度物理参数采集与分析、自动驾驶系统仿真一致性评价等测试，开展成像清晰度、动态范围、色彩还原、成像运动模糊测试、最大亮度鉴别等级试验等，</w:t>
            </w:r>
            <w:r>
              <w:rPr>
                <w:rFonts w:hint="default" w:ascii="Times New Roman" w:hAnsi="Times New Roman" w:eastAsia="宋体" w:cs="Times New Roman"/>
                <w:color w:val="auto"/>
                <w:sz w:val="21"/>
                <w:szCs w:val="21"/>
                <w:highlight w:val="none"/>
              </w:rPr>
              <w:t>安装在采购人指定地点内</w:t>
            </w:r>
            <w:r>
              <w:rPr>
                <w:rFonts w:hint="default" w:ascii="Times New Roman" w:hAnsi="Times New Roman" w:eastAsia="宋体" w:cs="Times New Roman"/>
                <w:sz w:val="21"/>
                <w:szCs w:val="21"/>
              </w:rPr>
              <w:t>。</w:t>
            </w:r>
          </w:p>
        </w:tc>
      </w:tr>
      <w:tr w14:paraId="39CAD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225" w:type="pct"/>
            <w:vAlign w:val="center"/>
          </w:tcPr>
          <w:p w14:paraId="502CA281">
            <w:pPr>
              <w:spacing w:line="240" w:lineRule="auto"/>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w:t>
            </w:r>
          </w:p>
        </w:tc>
        <w:tc>
          <w:tcPr>
            <w:tcW w:w="571" w:type="pct"/>
            <w:vMerge w:val="continue"/>
            <w:vAlign w:val="center"/>
          </w:tcPr>
          <w:p w14:paraId="288460B1">
            <w:pPr>
              <w:widowControl/>
              <w:spacing w:line="240" w:lineRule="auto"/>
              <w:jc w:val="center"/>
              <w:textAlignment w:val="center"/>
              <w:rPr>
                <w:rFonts w:hint="default" w:ascii="Times New Roman" w:hAnsi="Times New Roman" w:eastAsia="宋体" w:cs="Times New Roman"/>
                <w:color w:val="000000"/>
                <w:kern w:val="0"/>
                <w:sz w:val="21"/>
                <w:szCs w:val="21"/>
                <w:lang w:bidi="ar"/>
              </w:rPr>
            </w:pPr>
          </w:p>
        </w:tc>
        <w:tc>
          <w:tcPr>
            <w:tcW w:w="681" w:type="pct"/>
            <w:vAlign w:val="center"/>
          </w:tcPr>
          <w:p w14:paraId="777B586F">
            <w:pPr>
              <w:pStyle w:val="4"/>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color w:val="auto"/>
                <w:sz w:val="21"/>
                <w:szCs w:val="21"/>
                <w:highlight w:val="none"/>
                <w:lang w:val="en-US" w:eastAsia="zh-CN"/>
              </w:rPr>
              <w:t>路侧视觉传感器计量测试系统</w:t>
            </w:r>
          </w:p>
        </w:tc>
        <w:tc>
          <w:tcPr>
            <w:tcW w:w="502" w:type="pct"/>
            <w:vAlign w:val="center"/>
          </w:tcPr>
          <w:p w14:paraId="0B6547F6">
            <w:pPr>
              <w:spacing w:line="240" w:lineRule="auto"/>
              <w:ind w:firstLine="0"/>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否</w:t>
            </w:r>
          </w:p>
        </w:tc>
        <w:tc>
          <w:tcPr>
            <w:tcW w:w="567" w:type="pct"/>
            <w:vMerge w:val="continue"/>
            <w:vAlign w:val="center"/>
          </w:tcPr>
          <w:p w14:paraId="1F023172">
            <w:pPr>
              <w:keepNext w:val="0"/>
              <w:keepLines w:val="0"/>
              <w:widowControl/>
              <w:suppressLineNumbers w:val="0"/>
              <w:spacing w:line="240" w:lineRule="auto"/>
              <w:jc w:val="center"/>
              <w:textAlignment w:val="center"/>
              <w:rPr>
                <w:rFonts w:hint="default" w:ascii="Times New Roman" w:hAnsi="Times New Roman" w:eastAsia="宋体" w:cs="Times New Roman"/>
                <w:sz w:val="21"/>
                <w:szCs w:val="21"/>
                <w:lang w:val="en-US" w:eastAsia="zh-CN"/>
              </w:rPr>
            </w:pPr>
          </w:p>
        </w:tc>
        <w:tc>
          <w:tcPr>
            <w:tcW w:w="523" w:type="pct"/>
            <w:vAlign w:val="center"/>
          </w:tcPr>
          <w:p w14:paraId="78CBBEBA">
            <w:pPr>
              <w:pStyle w:val="4"/>
              <w:spacing w:line="240" w:lineRule="auto"/>
              <w:ind w:right="0" w:rightChars="0"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color w:val="auto"/>
                <w:sz w:val="21"/>
                <w:szCs w:val="21"/>
                <w:highlight w:val="none"/>
                <w:lang w:val="en-US" w:eastAsia="zh-CN"/>
              </w:rPr>
              <w:t>208.2</w:t>
            </w:r>
          </w:p>
        </w:tc>
        <w:tc>
          <w:tcPr>
            <w:tcW w:w="409" w:type="pct"/>
            <w:vAlign w:val="center"/>
          </w:tcPr>
          <w:p w14:paraId="4E089868">
            <w:pPr>
              <w:pStyle w:val="4"/>
              <w:spacing w:line="240" w:lineRule="auto"/>
              <w:ind w:firstLine="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1套</w:t>
            </w:r>
          </w:p>
        </w:tc>
        <w:tc>
          <w:tcPr>
            <w:tcW w:w="1518" w:type="pct"/>
            <w:vMerge w:val="continue"/>
            <w:shd w:val="clear" w:color="auto" w:fill="auto"/>
            <w:vAlign w:val="center"/>
          </w:tcPr>
          <w:p w14:paraId="4666AF15">
            <w:pPr>
              <w:pStyle w:val="4"/>
              <w:spacing w:line="240" w:lineRule="auto"/>
              <w:ind w:firstLine="0" w:firstLineChars="0"/>
              <w:jc w:val="center"/>
              <w:rPr>
                <w:rFonts w:hint="default" w:ascii="Times New Roman" w:hAnsi="Times New Roman" w:eastAsia="宋体" w:cs="Times New Roman"/>
                <w:kern w:val="2"/>
                <w:sz w:val="21"/>
                <w:szCs w:val="21"/>
                <w:lang w:val="en-US" w:eastAsia="zh-CN" w:bidi="ar-SA"/>
              </w:rPr>
            </w:pPr>
          </w:p>
        </w:tc>
      </w:tr>
      <w:tr w14:paraId="77537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6" w:hRule="atLeast"/>
          <w:jc w:val="center"/>
        </w:trPr>
        <w:tc>
          <w:tcPr>
            <w:tcW w:w="225" w:type="pct"/>
            <w:vAlign w:val="center"/>
          </w:tcPr>
          <w:p w14:paraId="6D377158">
            <w:pPr>
              <w:spacing w:line="240" w:lineRule="auto"/>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w:t>
            </w:r>
          </w:p>
        </w:tc>
        <w:tc>
          <w:tcPr>
            <w:tcW w:w="571" w:type="pct"/>
            <w:vMerge w:val="restart"/>
            <w:vAlign w:val="center"/>
          </w:tcPr>
          <w:p w14:paraId="223FFB91">
            <w:pPr>
              <w:widowControl/>
              <w:spacing w:line="240" w:lineRule="auto"/>
              <w:jc w:val="center"/>
              <w:textAlignment w:val="center"/>
              <w:rPr>
                <w:rFonts w:hint="default" w:ascii="Times New Roman" w:hAnsi="Times New Roman" w:eastAsia="宋体" w:cs="Times New Roman"/>
                <w:color w:val="000000"/>
                <w:kern w:val="0"/>
                <w:sz w:val="21"/>
                <w:szCs w:val="21"/>
                <w:lang w:eastAsia="zh-CN" w:bidi="ar"/>
              </w:rPr>
            </w:pPr>
            <w:r>
              <w:rPr>
                <w:rFonts w:hint="default" w:ascii="Times New Roman" w:hAnsi="Times New Roman" w:eastAsia="宋体" w:cs="Times New Roman"/>
                <w:color w:val="000000"/>
                <w:kern w:val="0"/>
                <w:sz w:val="21"/>
                <w:szCs w:val="21"/>
                <w:lang w:bidi="ar"/>
              </w:rPr>
              <w:t>量值溯源测试设备（第6包：机动车安全和环保性能测试装备溯源能力建设项目）</w:t>
            </w:r>
          </w:p>
        </w:tc>
        <w:tc>
          <w:tcPr>
            <w:tcW w:w="681" w:type="pct"/>
            <w:vAlign w:val="center"/>
          </w:tcPr>
          <w:p w14:paraId="73039544">
            <w:pPr>
              <w:pStyle w:val="4"/>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color w:val="auto"/>
                <w:sz w:val="21"/>
                <w:szCs w:val="21"/>
              </w:rPr>
              <w:t>移动污染源检测设备溯源系统</w:t>
            </w:r>
          </w:p>
        </w:tc>
        <w:tc>
          <w:tcPr>
            <w:tcW w:w="502" w:type="pct"/>
            <w:vAlign w:val="center"/>
          </w:tcPr>
          <w:p w14:paraId="2860072A">
            <w:pPr>
              <w:pStyle w:val="4"/>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color w:val="auto"/>
                <w:sz w:val="21"/>
                <w:szCs w:val="21"/>
                <w:lang w:val="en-US" w:eastAsia="zh-CN"/>
              </w:rPr>
              <w:t>否</w:t>
            </w:r>
          </w:p>
        </w:tc>
        <w:tc>
          <w:tcPr>
            <w:tcW w:w="567" w:type="pct"/>
            <w:vMerge w:val="restart"/>
            <w:vAlign w:val="center"/>
          </w:tcPr>
          <w:p w14:paraId="36D62706">
            <w:pPr>
              <w:pStyle w:val="4"/>
              <w:spacing w:line="240" w:lineRule="auto"/>
              <w:ind w:firstLine="0"/>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517</w:t>
            </w:r>
          </w:p>
        </w:tc>
        <w:tc>
          <w:tcPr>
            <w:tcW w:w="523" w:type="pct"/>
            <w:vAlign w:val="center"/>
          </w:tcPr>
          <w:p w14:paraId="7FD60408">
            <w:pPr>
              <w:pStyle w:val="4"/>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color w:val="auto"/>
                <w:sz w:val="21"/>
                <w:szCs w:val="21"/>
                <w:lang w:val="en-US" w:eastAsia="zh-CN"/>
              </w:rPr>
              <w:t>188.4</w:t>
            </w:r>
          </w:p>
        </w:tc>
        <w:tc>
          <w:tcPr>
            <w:tcW w:w="409" w:type="pct"/>
            <w:vAlign w:val="center"/>
          </w:tcPr>
          <w:p w14:paraId="5D53E473">
            <w:pPr>
              <w:pStyle w:val="4"/>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color w:val="auto"/>
                <w:sz w:val="21"/>
                <w:szCs w:val="21"/>
                <w:lang w:val="en-US" w:eastAsia="zh-CN"/>
              </w:rPr>
              <w:t>1套</w:t>
            </w:r>
          </w:p>
        </w:tc>
        <w:tc>
          <w:tcPr>
            <w:tcW w:w="1518" w:type="pct"/>
            <w:vMerge w:val="restart"/>
            <w:shd w:val="clear" w:color="auto" w:fill="auto"/>
            <w:vAlign w:val="center"/>
          </w:tcPr>
          <w:p w14:paraId="1DA5CDF9">
            <w:pPr>
              <w:pStyle w:val="4"/>
              <w:spacing w:line="240" w:lineRule="auto"/>
              <w:ind w:firstLine="0" w:firstLineChars="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b w:val="0"/>
                <w:bCs w:val="0"/>
                <w:color w:val="auto"/>
                <w:sz w:val="21"/>
                <w:szCs w:val="21"/>
              </w:rPr>
              <w:t>为构建高规格、全链条的自动驾驶技术验证体系，切实保障自动驾驶汽车在创新应用与场景拓展中的高效性与安全性，拟依托北京市产品质量监督检验研究院下辖的国家汽车质量检验检测中心和国家氢燃料电池汽车质量检验检测中心现有能力，筹建国家自动驾驶汽车质量检验检测中心，采购相关设备设施用于建设自动驾驶汽车整车、零部件、路侧控制设备检测能力。本次招标的移动污染源检测设备溯源系统、自动驾驶汽车运动性能测试设备溯源系统、新能源汽车零部件动平衡及检测设备溯源系统，用于增加设备用途，安装在采购人指定地点内。</w:t>
            </w:r>
          </w:p>
        </w:tc>
      </w:tr>
      <w:tr w14:paraId="7C4CE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6" w:hRule="atLeast"/>
          <w:jc w:val="center"/>
        </w:trPr>
        <w:tc>
          <w:tcPr>
            <w:tcW w:w="225" w:type="pct"/>
            <w:vAlign w:val="center"/>
          </w:tcPr>
          <w:p w14:paraId="02461EC3">
            <w:pPr>
              <w:spacing w:line="240" w:lineRule="auto"/>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w:t>
            </w:r>
          </w:p>
        </w:tc>
        <w:tc>
          <w:tcPr>
            <w:tcW w:w="571" w:type="pct"/>
            <w:vMerge w:val="continue"/>
            <w:vAlign w:val="center"/>
          </w:tcPr>
          <w:p w14:paraId="20F5F645">
            <w:pPr>
              <w:widowControl/>
              <w:spacing w:line="240" w:lineRule="auto"/>
              <w:jc w:val="center"/>
              <w:textAlignment w:val="center"/>
              <w:rPr>
                <w:rFonts w:hint="default" w:ascii="Times New Roman" w:hAnsi="Times New Roman" w:eastAsia="宋体" w:cs="Times New Roman"/>
                <w:color w:val="000000"/>
                <w:kern w:val="0"/>
                <w:sz w:val="21"/>
                <w:szCs w:val="21"/>
                <w:lang w:bidi="ar"/>
              </w:rPr>
            </w:pPr>
          </w:p>
        </w:tc>
        <w:tc>
          <w:tcPr>
            <w:tcW w:w="681" w:type="pct"/>
            <w:vAlign w:val="center"/>
          </w:tcPr>
          <w:p w14:paraId="0B087680">
            <w:pPr>
              <w:pStyle w:val="4"/>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color w:val="auto"/>
                <w:sz w:val="21"/>
                <w:szCs w:val="21"/>
                <w:lang w:val="en-US" w:eastAsia="zh-CN"/>
              </w:rPr>
              <w:t>自动驾驶汽车运动性能测试设备溯源系统</w:t>
            </w:r>
          </w:p>
        </w:tc>
        <w:tc>
          <w:tcPr>
            <w:tcW w:w="502" w:type="pct"/>
            <w:vAlign w:val="center"/>
          </w:tcPr>
          <w:p w14:paraId="60F182F8">
            <w:pPr>
              <w:pStyle w:val="4"/>
              <w:ind w:firstLine="0" w:firstLineChars="0"/>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color w:val="auto"/>
                <w:sz w:val="21"/>
                <w:szCs w:val="21"/>
                <w:lang w:val="en-US" w:eastAsia="zh-CN"/>
              </w:rPr>
              <w:t>否</w:t>
            </w:r>
          </w:p>
        </w:tc>
        <w:tc>
          <w:tcPr>
            <w:tcW w:w="567" w:type="pct"/>
            <w:vMerge w:val="continue"/>
            <w:vAlign w:val="center"/>
          </w:tcPr>
          <w:p w14:paraId="6539AE71">
            <w:pPr>
              <w:pStyle w:val="4"/>
              <w:spacing w:line="240" w:lineRule="auto"/>
              <w:ind w:firstLine="0"/>
              <w:jc w:val="center"/>
              <w:rPr>
                <w:rFonts w:hint="default" w:ascii="Times New Roman" w:hAnsi="Times New Roman" w:eastAsia="宋体" w:cs="Times New Roman"/>
                <w:sz w:val="21"/>
                <w:szCs w:val="21"/>
                <w:lang w:val="en-US" w:eastAsia="zh-CN"/>
              </w:rPr>
            </w:pPr>
          </w:p>
        </w:tc>
        <w:tc>
          <w:tcPr>
            <w:tcW w:w="523" w:type="pct"/>
            <w:vAlign w:val="center"/>
          </w:tcPr>
          <w:p w14:paraId="2EACB3A8">
            <w:pPr>
              <w:pStyle w:val="4"/>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color w:val="auto"/>
                <w:sz w:val="21"/>
                <w:szCs w:val="21"/>
                <w:lang w:val="en-US" w:eastAsia="zh-CN"/>
              </w:rPr>
              <w:t>121.6</w:t>
            </w:r>
          </w:p>
        </w:tc>
        <w:tc>
          <w:tcPr>
            <w:tcW w:w="409" w:type="pct"/>
            <w:vAlign w:val="center"/>
          </w:tcPr>
          <w:p w14:paraId="7180C3E0">
            <w:pPr>
              <w:pStyle w:val="4"/>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color w:val="auto"/>
                <w:sz w:val="21"/>
                <w:szCs w:val="21"/>
                <w:lang w:val="en-US" w:eastAsia="zh-CN"/>
              </w:rPr>
              <w:t>1套</w:t>
            </w:r>
          </w:p>
        </w:tc>
        <w:tc>
          <w:tcPr>
            <w:tcW w:w="1518" w:type="pct"/>
            <w:vMerge w:val="continue"/>
            <w:shd w:val="clear" w:color="auto" w:fill="auto"/>
            <w:vAlign w:val="center"/>
          </w:tcPr>
          <w:p w14:paraId="6633A465">
            <w:pPr>
              <w:pStyle w:val="4"/>
              <w:spacing w:line="240" w:lineRule="auto"/>
              <w:ind w:firstLine="0" w:firstLineChars="0"/>
              <w:jc w:val="center"/>
              <w:rPr>
                <w:rFonts w:hint="default" w:ascii="Times New Roman" w:hAnsi="Times New Roman" w:eastAsia="宋体" w:cs="Times New Roman"/>
                <w:kern w:val="2"/>
                <w:sz w:val="21"/>
                <w:szCs w:val="21"/>
                <w:lang w:val="en-US" w:eastAsia="zh-CN" w:bidi="ar-SA"/>
              </w:rPr>
            </w:pPr>
          </w:p>
        </w:tc>
      </w:tr>
      <w:tr w14:paraId="026C4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225" w:type="pct"/>
            <w:vAlign w:val="center"/>
          </w:tcPr>
          <w:p w14:paraId="4C29BEB1">
            <w:pPr>
              <w:spacing w:line="240" w:lineRule="auto"/>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w:t>
            </w:r>
          </w:p>
        </w:tc>
        <w:tc>
          <w:tcPr>
            <w:tcW w:w="571" w:type="pct"/>
            <w:vMerge w:val="continue"/>
            <w:vAlign w:val="center"/>
          </w:tcPr>
          <w:p w14:paraId="6201E987">
            <w:pPr>
              <w:widowControl/>
              <w:spacing w:line="240" w:lineRule="auto"/>
              <w:jc w:val="center"/>
              <w:textAlignment w:val="center"/>
              <w:rPr>
                <w:rFonts w:hint="default" w:ascii="Times New Roman" w:hAnsi="Times New Roman" w:eastAsia="宋体" w:cs="Times New Roman"/>
                <w:color w:val="000000"/>
                <w:kern w:val="0"/>
                <w:sz w:val="21"/>
                <w:szCs w:val="21"/>
                <w:lang w:bidi="ar"/>
              </w:rPr>
            </w:pPr>
          </w:p>
        </w:tc>
        <w:tc>
          <w:tcPr>
            <w:tcW w:w="681" w:type="pct"/>
            <w:vAlign w:val="center"/>
          </w:tcPr>
          <w:p w14:paraId="47966754">
            <w:pPr>
              <w:pStyle w:val="4"/>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color w:val="auto"/>
                <w:sz w:val="21"/>
                <w:szCs w:val="21"/>
                <w:highlight w:val="none"/>
              </w:rPr>
              <w:t>新能源汽车零部件动平衡及检测设备溯源系统</w:t>
            </w:r>
          </w:p>
        </w:tc>
        <w:tc>
          <w:tcPr>
            <w:tcW w:w="502" w:type="pct"/>
            <w:vAlign w:val="center"/>
          </w:tcPr>
          <w:p w14:paraId="724594FB">
            <w:pPr>
              <w:pStyle w:val="4"/>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color w:val="auto"/>
                <w:sz w:val="21"/>
                <w:szCs w:val="21"/>
                <w:lang w:val="en-US" w:eastAsia="zh-CN"/>
              </w:rPr>
              <w:t>否</w:t>
            </w:r>
          </w:p>
        </w:tc>
        <w:tc>
          <w:tcPr>
            <w:tcW w:w="567" w:type="pct"/>
            <w:vMerge w:val="continue"/>
            <w:vAlign w:val="center"/>
          </w:tcPr>
          <w:p w14:paraId="366F49BC">
            <w:pPr>
              <w:pStyle w:val="4"/>
              <w:spacing w:line="240" w:lineRule="auto"/>
              <w:ind w:firstLine="0"/>
              <w:jc w:val="center"/>
              <w:rPr>
                <w:rFonts w:hint="default" w:ascii="Times New Roman" w:hAnsi="Times New Roman" w:eastAsia="宋体" w:cs="Times New Roman"/>
                <w:sz w:val="21"/>
                <w:szCs w:val="21"/>
                <w:lang w:val="en-US" w:eastAsia="zh-CN"/>
              </w:rPr>
            </w:pPr>
          </w:p>
        </w:tc>
        <w:tc>
          <w:tcPr>
            <w:tcW w:w="523" w:type="pct"/>
            <w:vAlign w:val="center"/>
          </w:tcPr>
          <w:p w14:paraId="37FAD3B3">
            <w:pPr>
              <w:pStyle w:val="4"/>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color w:val="auto"/>
                <w:sz w:val="21"/>
                <w:szCs w:val="21"/>
                <w:highlight w:val="none"/>
                <w:lang w:val="en-US" w:eastAsia="zh-CN"/>
              </w:rPr>
              <w:t>207</w:t>
            </w:r>
          </w:p>
        </w:tc>
        <w:tc>
          <w:tcPr>
            <w:tcW w:w="409" w:type="pct"/>
            <w:vAlign w:val="center"/>
          </w:tcPr>
          <w:p w14:paraId="10BE884B">
            <w:pPr>
              <w:pStyle w:val="4"/>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color w:val="auto"/>
                <w:sz w:val="21"/>
                <w:szCs w:val="21"/>
                <w:lang w:val="en-US" w:eastAsia="zh-CN"/>
              </w:rPr>
              <w:t>1套</w:t>
            </w:r>
          </w:p>
        </w:tc>
        <w:tc>
          <w:tcPr>
            <w:tcW w:w="1518" w:type="pct"/>
            <w:vMerge w:val="continue"/>
            <w:vAlign w:val="center"/>
          </w:tcPr>
          <w:p w14:paraId="261D0AB5">
            <w:pPr>
              <w:pStyle w:val="4"/>
              <w:spacing w:line="240" w:lineRule="auto"/>
              <w:ind w:firstLine="0"/>
              <w:jc w:val="center"/>
              <w:rPr>
                <w:rFonts w:hint="default" w:ascii="Times New Roman" w:hAnsi="Times New Roman" w:eastAsia="宋体" w:cs="Times New Roman"/>
                <w:sz w:val="21"/>
                <w:szCs w:val="21"/>
              </w:rPr>
            </w:pPr>
          </w:p>
        </w:tc>
      </w:tr>
      <w:tr w14:paraId="1E32D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225" w:type="pct"/>
            <w:vAlign w:val="center"/>
          </w:tcPr>
          <w:p w14:paraId="791FCEF5">
            <w:pPr>
              <w:spacing w:line="240" w:lineRule="auto"/>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w:t>
            </w:r>
          </w:p>
        </w:tc>
        <w:tc>
          <w:tcPr>
            <w:tcW w:w="571" w:type="pct"/>
            <w:vAlign w:val="center"/>
          </w:tcPr>
          <w:p w14:paraId="236952B6">
            <w:pPr>
              <w:widowControl/>
              <w:spacing w:line="240" w:lineRule="auto"/>
              <w:jc w:val="center"/>
              <w:textAlignment w:val="center"/>
              <w:rPr>
                <w:rFonts w:hint="default" w:ascii="Times New Roman" w:hAnsi="Times New Roman" w:eastAsia="宋体" w:cs="Times New Roman"/>
                <w:color w:val="000000"/>
                <w:kern w:val="0"/>
                <w:sz w:val="21"/>
                <w:szCs w:val="21"/>
                <w:lang w:eastAsia="zh-CN" w:bidi="ar"/>
              </w:rPr>
            </w:pPr>
            <w:r>
              <w:rPr>
                <w:rFonts w:hint="default" w:ascii="Times New Roman" w:hAnsi="Times New Roman" w:eastAsia="宋体" w:cs="Times New Roman"/>
                <w:color w:val="000000"/>
                <w:kern w:val="0"/>
                <w:sz w:val="21"/>
                <w:szCs w:val="21"/>
                <w:lang w:bidi="ar"/>
              </w:rPr>
              <w:t>量值溯源测试设备（第8包：新能源汽车力值参数溯源系统--力值计量标准装置）</w:t>
            </w:r>
          </w:p>
        </w:tc>
        <w:tc>
          <w:tcPr>
            <w:tcW w:w="681" w:type="pct"/>
            <w:vAlign w:val="center"/>
          </w:tcPr>
          <w:p w14:paraId="26E35F86">
            <w:pPr>
              <w:keepNext w:val="0"/>
              <w:keepLines w:val="0"/>
              <w:widowControl/>
              <w:suppressLineNumbers w:val="0"/>
              <w:spacing w:line="240" w:lineRule="auto"/>
              <w:jc w:val="center"/>
              <w:textAlignment w:val="center"/>
              <w:rPr>
                <w:rFonts w:hint="default" w:ascii="Times New Roman" w:hAnsi="Times New Roman" w:eastAsia="宋体" w:cs="Times New Roman"/>
                <w:sz w:val="21"/>
                <w:szCs w:val="21"/>
              </w:rPr>
            </w:pPr>
            <w:r>
              <w:rPr>
                <w:rFonts w:hint="default" w:ascii="Times New Roman" w:hAnsi="Times New Roman" w:eastAsia="宋体" w:cs="Times New Roman"/>
                <w:color w:val="auto"/>
                <w:sz w:val="21"/>
                <w:szCs w:val="21"/>
                <w:lang w:eastAsia="zh-CN"/>
              </w:rPr>
              <w:t>新能源汽车力值参数溯源系统--力值计量标准装置</w:t>
            </w:r>
          </w:p>
        </w:tc>
        <w:tc>
          <w:tcPr>
            <w:tcW w:w="502" w:type="pct"/>
            <w:vAlign w:val="center"/>
          </w:tcPr>
          <w:p w14:paraId="2DCB65EB">
            <w:pPr>
              <w:spacing w:line="240" w:lineRule="auto"/>
              <w:ind w:firstLine="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lang w:val="en-US" w:eastAsia="zh-CN"/>
              </w:rPr>
              <w:t>否</w:t>
            </w:r>
          </w:p>
        </w:tc>
        <w:tc>
          <w:tcPr>
            <w:tcW w:w="567" w:type="pct"/>
            <w:vAlign w:val="center"/>
          </w:tcPr>
          <w:p w14:paraId="0210D894">
            <w:pPr>
              <w:pStyle w:val="4"/>
              <w:spacing w:line="240" w:lineRule="auto"/>
              <w:ind w:firstLine="0"/>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609.9</w:t>
            </w:r>
          </w:p>
        </w:tc>
        <w:tc>
          <w:tcPr>
            <w:tcW w:w="523" w:type="pct"/>
            <w:vAlign w:val="center"/>
          </w:tcPr>
          <w:p w14:paraId="622930A9">
            <w:pPr>
              <w:keepNext w:val="0"/>
              <w:keepLines w:val="0"/>
              <w:widowControl/>
              <w:suppressLineNumbers w:val="0"/>
              <w:spacing w:line="240" w:lineRule="auto"/>
              <w:jc w:val="center"/>
              <w:textAlignment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609.9</w:t>
            </w:r>
          </w:p>
        </w:tc>
        <w:tc>
          <w:tcPr>
            <w:tcW w:w="409" w:type="pct"/>
            <w:vAlign w:val="center"/>
          </w:tcPr>
          <w:p w14:paraId="1C1A974E">
            <w:pPr>
              <w:pStyle w:val="4"/>
              <w:spacing w:line="240" w:lineRule="auto"/>
              <w:ind w:firstLine="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1套</w:t>
            </w:r>
          </w:p>
        </w:tc>
        <w:tc>
          <w:tcPr>
            <w:tcW w:w="1518" w:type="pct"/>
            <w:shd w:val="clear" w:color="auto" w:fill="auto"/>
            <w:vAlign w:val="center"/>
          </w:tcPr>
          <w:p w14:paraId="29B0131C">
            <w:pPr>
              <w:pStyle w:val="4"/>
              <w:spacing w:line="240" w:lineRule="auto"/>
              <w:ind w:firstLine="0" w:firstLineChars="0"/>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为构建高规格、全链条的自动驾驶技术验证体系，切实保障自动驾驶汽车在创新应用与场景拓展中的高效性与安全性，拟筹建国家自动驾驶汽车质量检验检测中心。本次招标的新能源汽车力值参数溯源系统--力值计量标准装置，用于力传感器、各类测力仪等计量测试，安装在采购人指定地点内。</w:t>
            </w:r>
          </w:p>
        </w:tc>
      </w:tr>
    </w:tbl>
    <w:p w14:paraId="7FCFA894">
      <w:pPr>
        <w:spacing w:line="360" w:lineRule="auto"/>
        <w:ind w:firstLine="480" w:firstLineChars="200"/>
        <w:rPr>
          <w:rFonts w:hint="default" w:ascii="Times New Roman" w:hAnsi="Times New Roman" w:eastAsia="宋体" w:cs="Times New Roman"/>
          <w:sz w:val="24"/>
          <w:lang w:val="en-US" w:eastAsia="zh-CN"/>
        </w:rPr>
      </w:pPr>
      <w:r>
        <w:rPr>
          <w:rFonts w:hint="default" w:ascii="Times New Roman" w:hAnsi="Times New Roman" w:eastAsia="宋体" w:cs="Times New Roman"/>
          <w:sz w:val="24"/>
          <w:lang w:val="en-US" w:eastAsia="zh-CN"/>
        </w:rPr>
        <w:t>注：“包”为最小的响应单位，供应商可以响应一包，也可以响应多包，但不得仅对一个分包内部分内容进行响应。</w:t>
      </w:r>
    </w:p>
    <w:p w14:paraId="5F0B5EC8">
      <w:pPr>
        <w:pStyle w:val="10"/>
        <w:rPr>
          <w:rFonts w:hint="default" w:ascii="Times New Roman" w:hAnsi="Times New Roman" w:eastAsia="宋体" w:cs="Times New Roman"/>
        </w:rPr>
      </w:pPr>
    </w:p>
    <w:p w14:paraId="42E5A152">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5.合同履行期限：</w:t>
      </w:r>
    </w:p>
    <w:p w14:paraId="7AD93306">
      <w:pPr>
        <w:pStyle w:val="10"/>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量值溯源测试设备（第3包：车路协同系统通信性能及感知性能计量测试系统）</w:t>
      </w:r>
    </w:p>
    <w:p w14:paraId="14D4DE61">
      <w:pPr>
        <w:pStyle w:val="10"/>
        <w:spacing w:line="360" w:lineRule="auto"/>
        <w:ind w:firstLine="480" w:firstLineChars="200"/>
        <w:rPr>
          <w:rFonts w:hint="eastAsia"/>
          <w:sz w:val="24"/>
          <w:u w:val="single"/>
        </w:rPr>
      </w:pPr>
      <w:r>
        <w:rPr>
          <w:rFonts w:hint="eastAsia"/>
          <w:sz w:val="24"/>
          <w:u w:val="single"/>
        </w:rPr>
        <w:t>签订合同后</w:t>
      </w:r>
      <w:r>
        <w:rPr>
          <w:rFonts w:hint="eastAsia"/>
          <w:sz w:val="24"/>
          <w:u w:val="single"/>
          <w:lang w:val="en-US" w:eastAsia="zh-CN"/>
        </w:rPr>
        <w:t>6</w:t>
      </w:r>
      <w:r>
        <w:rPr>
          <w:rFonts w:hint="eastAsia"/>
          <w:sz w:val="24"/>
          <w:u w:val="single"/>
        </w:rPr>
        <w:t>个月内到达安装地点，并在到达后在现场具备安装调试条件的3个月内完成设备安装调试并验收完成交付使用。</w:t>
      </w:r>
    </w:p>
    <w:p w14:paraId="2D2C6E77">
      <w:pPr>
        <w:pStyle w:val="10"/>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量值溯源测试设备（第4包：路侧毫米波雷达及激光雷达计量测试系统）</w:t>
      </w:r>
    </w:p>
    <w:p w14:paraId="5C6FEA99">
      <w:pPr>
        <w:pStyle w:val="10"/>
        <w:spacing w:line="360" w:lineRule="auto"/>
        <w:ind w:firstLine="480" w:firstLineChars="200"/>
        <w:rPr>
          <w:rFonts w:hint="default" w:ascii="Times New Roman" w:hAnsi="Times New Roman" w:eastAsia="宋体" w:cs="Times New Roman"/>
          <w:sz w:val="24"/>
          <w:u w:val="single"/>
        </w:rPr>
      </w:pPr>
      <w:r>
        <w:rPr>
          <w:rFonts w:hint="eastAsia"/>
          <w:sz w:val="24"/>
          <w:u w:val="single"/>
        </w:rPr>
        <w:t>签订合同后6个月内到达安装地点，并在到达后在现场具备安装调试条件的2个月内完成设备安装调试并验收完成交付使用。</w:t>
      </w:r>
    </w:p>
    <w:p w14:paraId="3B042187">
      <w:pPr>
        <w:pStyle w:val="10"/>
        <w:spacing w:line="360" w:lineRule="auto"/>
        <w:ind w:firstLine="480" w:firstLineChars="200"/>
        <w:rPr>
          <w:rFonts w:hint="default" w:ascii="Times New Roman" w:hAnsi="Times New Roman" w:eastAsia="宋体" w:cs="Times New Roman"/>
          <w:sz w:val="24"/>
          <w:u w:val="single"/>
        </w:rPr>
      </w:pPr>
      <w:r>
        <w:rPr>
          <w:rFonts w:hint="default" w:ascii="Times New Roman" w:hAnsi="Times New Roman" w:eastAsia="宋体" w:cs="Times New Roman"/>
          <w:sz w:val="24"/>
          <w:u w:val="none"/>
        </w:rPr>
        <w:t>量值溯源测试设备（第5包：路侧视觉传感器及车路协同系统仿真场景可信度测试系统）</w:t>
      </w:r>
    </w:p>
    <w:p w14:paraId="70FE58E5">
      <w:pPr>
        <w:pStyle w:val="10"/>
        <w:spacing w:line="360" w:lineRule="auto"/>
        <w:ind w:firstLine="480" w:firstLineChars="200"/>
        <w:rPr>
          <w:rFonts w:hint="default" w:ascii="Times New Roman" w:hAnsi="Times New Roman" w:eastAsia="宋体" w:cs="Times New Roman"/>
          <w:sz w:val="24"/>
          <w:u w:val="single"/>
        </w:rPr>
      </w:pPr>
      <w:r>
        <w:rPr>
          <w:rFonts w:hint="eastAsia"/>
          <w:sz w:val="24"/>
          <w:u w:val="single"/>
        </w:rPr>
        <w:t>签订合同后6个月内到达安装地点，并在到达后在现场具备安装调试条件的2个月内完成设备安装调试并验收完成交付使用。</w:t>
      </w:r>
    </w:p>
    <w:p w14:paraId="72522CD7">
      <w:pPr>
        <w:pStyle w:val="10"/>
        <w:spacing w:line="360" w:lineRule="auto"/>
        <w:ind w:firstLine="480" w:firstLineChars="200"/>
        <w:rPr>
          <w:rFonts w:hint="default" w:ascii="Times New Roman" w:hAnsi="Times New Roman" w:eastAsia="宋体" w:cs="Times New Roman"/>
          <w:sz w:val="24"/>
          <w:u w:val="none"/>
        </w:rPr>
      </w:pPr>
      <w:r>
        <w:rPr>
          <w:rFonts w:hint="default" w:ascii="Times New Roman" w:hAnsi="Times New Roman" w:eastAsia="宋体" w:cs="Times New Roman"/>
          <w:sz w:val="24"/>
          <w:u w:val="none"/>
        </w:rPr>
        <w:t>量值溯源测试设备（第6包：机动车安全和环保性能测试装备溯源能力建设项目）</w:t>
      </w:r>
    </w:p>
    <w:p w14:paraId="445132D9">
      <w:pPr>
        <w:pStyle w:val="10"/>
        <w:spacing w:line="360" w:lineRule="auto"/>
        <w:ind w:firstLine="480" w:firstLineChars="200"/>
        <w:rPr>
          <w:rFonts w:hint="default" w:ascii="Times New Roman" w:hAnsi="Times New Roman" w:eastAsia="宋体" w:cs="Times New Roman"/>
          <w:sz w:val="24"/>
          <w:u w:val="single"/>
        </w:rPr>
      </w:pPr>
      <w:r>
        <w:rPr>
          <w:rFonts w:hint="default" w:ascii="Times New Roman" w:hAnsi="Times New Roman" w:cs="Times New Roman"/>
          <w:sz w:val="24"/>
          <w:u w:val="single"/>
        </w:rPr>
        <w:t>签订合同后</w:t>
      </w:r>
      <w:r>
        <w:rPr>
          <w:rFonts w:hint="default" w:ascii="Times New Roman" w:hAnsi="Times New Roman" w:cs="Times New Roman"/>
          <w:sz w:val="24"/>
          <w:u w:val="single"/>
          <w:lang w:val="en-US" w:eastAsia="zh-CN"/>
        </w:rPr>
        <w:t>6</w:t>
      </w:r>
      <w:r>
        <w:rPr>
          <w:rFonts w:hint="default" w:ascii="Times New Roman" w:hAnsi="Times New Roman" w:cs="Times New Roman"/>
          <w:sz w:val="24"/>
          <w:u w:val="single"/>
        </w:rPr>
        <w:t>个月内到达安装地点，并在到达后在现场具备安装调试条件的2个月内完成设备安装调试并验收完成交付使用。</w:t>
      </w:r>
    </w:p>
    <w:p w14:paraId="1162BFA7">
      <w:pPr>
        <w:pStyle w:val="10"/>
        <w:spacing w:line="360" w:lineRule="auto"/>
        <w:ind w:firstLine="480" w:firstLineChars="200"/>
        <w:rPr>
          <w:rFonts w:hint="default" w:ascii="Times New Roman" w:hAnsi="Times New Roman" w:eastAsia="宋体" w:cs="Times New Roman"/>
          <w:sz w:val="24"/>
          <w:u w:val="single"/>
        </w:rPr>
      </w:pPr>
      <w:r>
        <w:rPr>
          <w:rFonts w:hint="default" w:ascii="Times New Roman" w:hAnsi="Times New Roman" w:eastAsia="宋体" w:cs="Times New Roman"/>
          <w:sz w:val="24"/>
          <w:u w:val="none"/>
        </w:rPr>
        <w:t>量值溯源测试设备（第8包：新能源汽车力值参数溯源系统--力值计量标准装置）</w:t>
      </w:r>
    </w:p>
    <w:p w14:paraId="56550FCF">
      <w:pPr>
        <w:pStyle w:val="10"/>
        <w:spacing w:line="360" w:lineRule="auto"/>
        <w:ind w:firstLine="480" w:firstLineChars="200"/>
        <w:rPr>
          <w:rFonts w:hint="default" w:ascii="Times New Roman" w:hAnsi="Times New Roman" w:eastAsia="宋体" w:cs="Times New Roman"/>
          <w:sz w:val="24"/>
          <w:u w:val="single"/>
          <w:lang w:eastAsia="zh-CN"/>
        </w:rPr>
      </w:pPr>
      <w:r>
        <w:rPr>
          <w:rFonts w:hint="default" w:ascii="Times New Roman" w:hAnsi="Times New Roman" w:cs="Times New Roman"/>
          <w:sz w:val="24"/>
          <w:u w:val="single"/>
        </w:rPr>
        <w:t>签订合同后12个月内到达安装地点，并在到达后在现场具备安装调试条件的2个月内完成设备安装调试并验收完成交付使用。</w:t>
      </w:r>
    </w:p>
    <w:p w14:paraId="64A57B86">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 xml:space="preserve">6.本项目是否接受联合体投标：□是  </w:t>
      </w:r>
      <w:r>
        <w:rPr>
          <w:rFonts w:hint="default" w:ascii="Times New Roman" w:hAnsi="Times New Roman" w:eastAsia="宋体" w:cs="Times New Roman"/>
          <w:b/>
          <w:sz w:val="24"/>
        </w:rPr>
        <w:t>■</w:t>
      </w:r>
      <w:r>
        <w:rPr>
          <w:rFonts w:hint="default" w:ascii="Times New Roman" w:hAnsi="Times New Roman" w:eastAsia="宋体" w:cs="Times New Roman"/>
          <w:sz w:val="24"/>
        </w:rPr>
        <w:t>否。</w:t>
      </w:r>
    </w:p>
    <w:p w14:paraId="373BDCC5">
      <w:pPr>
        <w:spacing w:line="360" w:lineRule="auto"/>
        <w:ind w:firstLine="480" w:firstLineChars="200"/>
        <w:rPr>
          <w:rFonts w:hint="default" w:ascii="Times New Roman" w:hAnsi="Times New Roman" w:eastAsia="宋体" w:cs="Times New Roman"/>
          <w:sz w:val="24"/>
        </w:rPr>
      </w:pPr>
    </w:p>
    <w:p w14:paraId="2A18D726">
      <w:pPr>
        <w:pStyle w:val="2"/>
        <w:spacing w:before="0" w:line="360" w:lineRule="auto"/>
        <w:jc w:val="left"/>
        <w:rPr>
          <w:rFonts w:hint="default" w:ascii="Times New Roman" w:hAnsi="Times New Roman" w:eastAsia="宋体" w:cs="Times New Roman"/>
          <w:sz w:val="24"/>
          <w:szCs w:val="24"/>
        </w:rPr>
      </w:pPr>
      <w:bookmarkStart w:id="5" w:name="_Toc28359003"/>
      <w:bookmarkStart w:id="6" w:name="_Toc35393622"/>
      <w:bookmarkStart w:id="7" w:name="_Toc35393791"/>
      <w:bookmarkStart w:id="8" w:name="_Toc28359080"/>
      <w:r>
        <w:rPr>
          <w:rFonts w:hint="default" w:ascii="Times New Roman" w:hAnsi="Times New Roman" w:eastAsia="宋体" w:cs="Times New Roman"/>
          <w:sz w:val="24"/>
          <w:szCs w:val="24"/>
        </w:rPr>
        <w:t>二、申请人的资格要求（须同时满足）</w:t>
      </w:r>
      <w:bookmarkEnd w:id="5"/>
      <w:bookmarkEnd w:id="6"/>
      <w:bookmarkEnd w:id="7"/>
      <w:bookmarkEnd w:id="8"/>
    </w:p>
    <w:p w14:paraId="3F1F51D5">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1.满足《中华人民共和国政府采购法》第二十二条规定；</w:t>
      </w:r>
    </w:p>
    <w:p w14:paraId="7C914F17">
      <w:pPr>
        <w:spacing w:line="360" w:lineRule="auto"/>
        <w:ind w:firstLine="480" w:firstLineChars="200"/>
        <w:rPr>
          <w:rFonts w:hint="default" w:ascii="Times New Roman" w:hAnsi="Times New Roman" w:eastAsia="宋体" w:cs="Times New Roman"/>
          <w:sz w:val="24"/>
        </w:rPr>
      </w:pPr>
      <w:bookmarkStart w:id="9" w:name="_Toc28359081"/>
      <w:bookmarkStart w:id="10" w:name="_Toc28359004"/>
      <w:r>
        <w:rPr>
          <w:rFonts w:hint="default" w:ascii="Times New Roman" w:hAnsi="Times New Roman" w:eastAsia="宋体" w:cs="Times New Roman"/>
          <w:sz w:val="24"/>
        </w:rPr>
        <w:t>2.落实政府采购政策需满足的资格要求：</w:t>
      </w:r>
    </w:p>
    <w:p w14:paraId="207A5CDC">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2.1 中小企业政策</w:t>
      </w:r>
    </w:p>
    <w:p w14:paraId="7C8E0144">
      <w:pPr>
        <w:spacing w:line="360" w:lineRule="auto"/>
        <w:ind w:firstLine="482" w:firstLineChars="200"/>
        <w:rPr>
          <w:rFonts w:hint="default" w:ascii="Times New Roman" w:hAnsi="Times New Roman" w:eastAsia="宋体" w:cs="Times New Roman"/>
          <w:sz w:val="24"/>
        </w:rPr>
      </w:pPr>
      <w:r>
        <w:rPr>
          <w:rFonts w:hint="default" w:ascii="Times New Roman" w:hAnsi="Times New Roman" w:eastAsia="宋体" w:cs="Times New Roman"/>
          <w:b/>
          <w:sz w:val="24"/>
        </w:rPr>
        <w:t>■</w:t>
      </w:r>
      <w:r>
        <w:rPr>
          <w:rFonts w:hint="default" w:ascii="Times New Roman" w:hAnsi="Times New Roman" w:eastAsia="宋体" w:cs="Times New Roman"/>
          <w:sz w:val="24"/>
        </w:rPr>
        <w:t>本项目</w:t>
      </w:r>
      <w:r>
        <w:rPr>
          <w:rFonts w:hint="default" w:ascii="Times New Roman" w:hAnsi="Times New Roman" w:eastAsia="宋体" w:cs="Times New Roman"/>
          <w:sz w:val="24"/>
          <w:lang w:eastAsia="zh-CN"/>
        </w:rPr>
        <w:t>（</w:t>
      </w:r>
      <w:r>
        <w:rPr>
          <w:rFonts w:hint="default" w:ascii="Times New Roman" w:hAnsi="Times New Roman" w:eastAsia="宋体" w:cs="Times New Roman"/>
          <w:sz w:val="24"/>
          <w:lang w:val="en-US" w:eastAsia="zh-CN"/>
        </w:rPr>
        <w:t>第3、4、5</w:t>
      </w:r>
      <w:r>
        <w:rPr>
          <w:rFonts w:hint="eastAsia" w:ascii="Times New Roman" w:hAnsi="Times New Roman" w:eastAsia="宋体" w:cs="Times New Roman"/>
          <w:sz w:val="24"/>
          <w:lang w:val="en-US" w:eastAsia="zh-CN"/>
        </w:rPr>
        <w:t>、6</w:t>
      </w:r>
      <w:r>
        <w:rPr>
          <w:rFonts w:hint="default" w:ascii="Times New Roman" w:hAnsi="Times New Roman" w:eastAsia="宋体" w:cs="Times New Roman"/>
          <w:sz w:val="24"/>
          <w:lang w:val="en-US" w:eastAsia="zh-CN"/>
        </w:rPr>
        <w:t>包</w:t>
      </w:r>
      <w:r>
        <w:rPr>
          <w:rFonts w:hint="default" w:ascii="Times New Roman" w:hAnsi="Times New Roman" w:eastAsia="宋体" w:cs="Times New Roman"/>
          <w:sz w:val="24"/>
          <w:lang w:eastAsia="zh-CN"/>
        </w:rPr>
        <w:t>）</w:t>
      </w:r>
      <w:r>
        <w:rPr>
          <w:rFonts w:hint="default" w:ascii="Times New Roman" w:hAnsi="Times New Roman" w:eastAsia="宋体" w:cs="Times New Roman"/>
          <w:sz w:val="24"/>
        </w:rPr>
        <w:t>不专门面向中小企业预留采购份额。</w:t>
      </w:r>
    </w:p>
    <w:p w14:paraId="5B5A520F">
      <w:pPr>
        <w:spacing w:line="360" w:lineRule="auto"/>
        <w:ind w:firstLine="482" w:firstLineChars="200"/>
        <w:rPr>
          <w:rFonts w:hint="default" w:ascii="Times New Roman" w:hAnsi="Times New Roman" w:eastAsia="宋体" w:cs="Times New Roman"/>
          <w:sz w:val="24"/>
        </w:rPr>
      </w:pPr>
      <w:r>
        <w:rPr>
          <w:rFonts w:hint="default" w:ascii="Times New Roman" w:hAnsi="Times New Roman" w:eastAsia="宋体" w:cs="Times New Roman"/>
          <w:b/>
          <w:sz w:val="24"/>
        </w:rPr>
        <w:t>■</w:t>
      </w:r>
      <w:r>
        <w:rPr>
          <w:rFonts w:hint="default" w:ascii="Times New Roman" w:hAnsi="Times New Roman" w:eastAsia="宋体" w:cs="Times New Roman"/>
          <w:sz w:val="24"/>
        </w:rPr>
        <w:t>本项目</w:t>
      </w:r>
      <w:r>
        <w:rPr>
          <w:rFonts w:hint="default" w:ascii="Times New Roman" w:hAnsi="Times New Roman" w:eastAsia="宋体" w:cs="Times New Roman"/>
          <w:sz w:val="24"/>
          <w:lang w:eastAsia="zh-CN"/>
        </w:rPr>
        <w:t>（</w:t>
      </w:r>
      <w:r>
        <w:rPr>
          <w:rFonts w:hint="default" w:ascii="Times New Roman" w:hAnsi="Times New Roman" w:eastAsia="宋体" w:cs="Times New Roman"/>
          <w:sz w:val="24"/>
          <w:lang w:val="en-US" w:eastAsia="zh-CN"/>
        </w:rPr>
        <w:t>第</w:t>
      </w:r>
      <w:r>
        <w:rPr>
          <w:rFonts w:hint="eastAsia" w:ascii="Times New Roman" w:hAnsi="Times New Roman" w:eastAsia="宋体" w:cs="Times New Roman"/>
          <w:sz w:val="24"/>
          <w:lang w:val="en-US" w:eastAsia="zh-CN"/>
        </w:rPr>
        <w:t>8</w:t>
      </w:r>
      <w:r>
        <w:rPr>
          <w:rFonts w:hint="default" w:ascii="Times New Roman" w:hAnsi="Times New Roman" w:eastAsia="宋体" w:cs="Times New Roman"/>
          <w:sz w:val="24"/>
          <w:lang w:val="en-US" w:eastAsia="zh-CN"/>
        </w:rPr>
        <w:t>包</w:t>
      </w:r>
      <w:r>
        <w:rPr>
          <w:rFonts w:hint="default" w:ascii="Times New Roman" w:hAnsi="Times New Roman" w:eastAsia="宋体" w:cs="Times New Roman"/>
          <w:sz w:val="24"/>
          <w:lang w:eastAsia="zh-CN"/>
        </w:rPr>
        <w:t>）</w:t>
      </w:r>
      <w:r>
        <w:rPr>
          <w:rFonts w:hint="default" w:ascii="Times New Roman" w:hAnsi="Times New Roman" w:eastAsia="宋体" w:cs="Times New Roman"/>
          <w:sz w:val="24"/>
        </w:rPr>
        <w:t xml:space="preserve">专门面向  </w:t>
      </w:r>
      <w:r>
        <w:rPr>
          <w:rFonts w:hint="default" w:ascii="Times New Roman" w:hAnsi="Times New Roman" w:eastAsia="宋体" w:cs="Times New Roman"/>
          <w:b/>
          <w:sz w:val="24"/>
        </w:rPr>
        <w:t>■</w:t>
      </w:r>
      <w:r>
        <w:rPr>
          <w:rFonts w:hint="default" w:ascii="Times New Roman" w:hAnsi="Times New Roman" w:eastAsia="宋体" w:cs="Times New Roman"/>
          <w:sz w:val="24"/>
        </w:rPr>
        <w:t>中小 □小微企业  采购。即：提供的货物全部由符合政策要求的中小/小微企业制造、服务全部由符合政策要求的中小/小微企业承接。</w:t>
      </w:r>
    </w:p>
    <w:p w14:paraId="25FEE35A">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□本项目预留部分采购项目预算专门面向中小企业采购。对于预留份额，提供的货物由符合政策要求的中小企业制造、服务由符合政策要求的中小企业承接。预留份额通过以下措施进行：__________________。</w:t>
      </w:r>
    </w:p>
    <w:p w14:paraId="63A3A4EB">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2.2 其它落实政府采购政策的资格要求（如有）：___________________。</w:t>
      </w:r>
    </w:p>
    <w:p w14:paraId="6AA238D9">
      <w:pPr>
        <w:spacing w:line="360" w:lineRule="auto"/>
        <w:ind w:firstLine="480" w:firstLineChars="200"/>
        <w:rPr>
          <w:rFonts w:hint="default" w:ascii="Times New Roman" w:hAnsi="Times New Roman" w:eastAsia="宋体" w:cs="Times New Roman"/>
          <w:i/>
          <w:iCs/>
          <w:sz w:val="24"/>
          <w:u w:val="single"/>
        </w:rPr>
      </w:pPr>
      <w:r>
        <w:rPr>
          <w:rFonts w:hint="default" w:ascii="Times New Roman" w:hAnsi="Times New Roman" w:eastAsia="宋体" w:cs="Times New Roman"/>
          <w:sz w:val="24"/>
        </w:rPr>
        <w:t>3.本项目的特定资格要求：</w:t>
      </w:r>
    </w:p>
    <w:p w14:paraId="7E057BD5">
      <w:pPr>
        <w:tabs>
          <w:tab w:val="left" w:pos="900"/>
          <w:tab w:val="left" w:pos="1134"/>
          <w:tab w:val="left" w:pos="1589"/>
          <w:tab w:val="left" w:pos="5521"/>
        </w:tabs>
        <w:snapToGrid w:val="0"/>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3.1本项目是否属于政府购买服务：</w:t>
      </w:r>
    </w:p>
    <w:p w14:paraId="5EA815A9">
      <w:pPr>
        <w:tabs>
          <w:tab w:val="left" w:pos="900"/>
          <w:tab w:val="left" w:pos="1134"/>
          <w:tab w:val="left" w:pos="1589"/>
          <w:tab w:val="left" w:pos="5521"/>
        </w:tabs>
        <w:snapToGrid w:val="0"/>
        <w:spacing w:line="360" w:lineRule="auto"/>
        <w:ind w:left="991" w:leftChars="472" w:firstLine="2"/>
        <w:rPr>
          <w:rFonts w:hint="default" w:ascii="Times New Roman" w:hAnsi="Times New Roman" w:eastAsia="宋体" w:cs="Times New Roman"/>
          <w:sz w:val="24"/>
        </w:rPr>
      </w:pPr>
      <w:r>
        <w:rPr>
          <w:rFonts w:hint="default" w:ascii="Times New Roman" w:hAnsi="Times New Roman" w:eastAsia="宋体" w:cs="Times New Roman"/>
          <w:sz w:val="24"/>
        </w:rPr>
        <w:t>■否</w:t>
      </w:r>
    </w:p>
    <w:p w14:paraId="17C0B7B6">
      <w:pPr>
        <w:tabs>
          <w:tab w:val="left" w:pos="900"/>
          <w:tab w:val="left" w:pos="1134"/>
          <w:tab w:val="left" w:pos="1589"/>
          <w:tab w:val="left" w:pos="5521"/>
        </w:tabs>
        <w:snapToGrid w:val="0"/>
        <w:spacing w:line="360" w:lineRule="auto"/>
        <w:ind w:left="991" w:leftChars="472" w:firstLine="2"/>
        <w:rPr>
          <w:rFonts w:hint="default" w:ascii="Times New Roman" w:hAnsi="Times New Roman" w:eastAsia="宋体" w:cs="Times New Roman"/>
          <w:sz w:val="24"/>
        </w:rPr>
      </w:pPr>
      <w:r>
        <w:rPr>
          <w:rFonts w:hint="default" w:ascii="Times New Roman" w:hAnsi="Times New Roman" w:eastAsia="宋体" w:cs="Times New Roman"/>
          <w:sz w:val="24"/>
        </w:rPr>
        <w:t>□是，公益一类事业单位、使用事业编制且由财政拨款保障的群团组织，不得作为承接主体；</w:t>
      </w:r>
    </w:p>
    <w:p w14:paraId="380BC8C3">
      <w:pPr>
        <w:tabs>
          <w:tab w:val="left" w:pos="900"/>
          <w:tab w:val="left" w:pos="1134"/>
          <w:tab w:val="left" w:pos="1589"/>
          <w:tab w:val="left" w:pos="5521"/>
        </w:tabs>
        <w:snapToGrid w:val="0"/>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3.2其他特定资格要求：无</w:t>
      </w:r>
    </w:p>
    <w:p w14:paraId="4CAE1669">
      <w:pPr>
        <w:tabs>
          <w:tab w:val="left" w:pos="900"/>
          <w:tab w:val="left" w:pos="1134"/>
          <w:tab w:val="left" w:pos="1589"/>
          <w:tab w:val="left" w:pos="5521"/>
        </w:tabs>
        <w:snapToGrid w:val="0"/>
        <w:spacing w:line="360" w:lineRule="auto"/>
        <w:ind w:firstLine="480" w:firstLineChars="200"/>
        <w:rPr>
          <w:rFonts w:hint="default" w:ascii="Times New Roman" w:hAnsi="Times New Roman" w:eastAsia="宋体" w:cs="Times New Roman"/>
          <w:sz w:val="24"/>
        </w:rPr>
      </w:pPr>
    </w:p>
    <w:bookmarkEnd w:id="9"/>
    <w:bookmarkEnd w:id="10"/>
    <w:p w14:paraId="0A7B427E">
      <w:pPr>
        <w:pStyle w:val="2"/>
        <w:widowControl/>
        <w:spacing w:before="0" w:line="360" w:lineRule="auto"/>
        <w:jc w:val="left"/>
        <w:rPr>
          <w:rFonts w:hint="default" w:ascii="Times New Roman" w:hAnsi="Times New Roman" w:eastAsia="宋体" w:cs="Times New Roman"/>
          <w:sz w:val="24"/>
          <w:szCs w:val="24"/>
        </w:rPr>
      </w:pPr>
      <w:bookmarkStart w:id="11" w:name="_Toc35393623"/>
      <w:bookmarkStart w:id="12" w:name="_Toc35393792"/>
      <w:r>
        <w:rPr>
          <w:rFonts w:hint="default" w:ascii="Times New Roman" w:hAnsi="Times New Roman" w:eastAsia="宋体" w:cs="Times New Roman"/>
          <w:sz w:val="24"/>
          <w:szCs w:val="24"/>
        </w:rPr>
        <w:t>三、获取招标文件</w:t>
      </w:r>
      <w:bookmarkEnd w:id="11"/>
      <w:bookmarkEnd w:id="12"/>
    </w:p>
    <w:p w14:paraId="180F4C63">
      <w:pPr>
        <w:adjustRightInd w:val="0"/>
        <w:snapToGrid w:val="0"/>
        <w:spacing w:line="360" w:lineRule="auto"/>
        <w:ind w:firstLine="480" w:firstLineChars="200"/>
        <w:rPr>
          <w:rFonts w:hint="default" w:ascii="Times New Roman" w:hAnsi="Times New Roman" w:eastAsia="宋体" w:cs="Times New Roman"/>
          <w:color w:val="auto"/>
          <w:sz w:val="24"/>
          <w:lang w:bidi="ar"/>
        </w:rPr>
      </w:pPr>
      <w:r>
        <w:rPr>
          <w:rFonts w:hint="default" w:ascii="Times New Roman" w:hAnsi="Times New Roman" w:eastAsia="宋体" w:cs="Times New Roman"/>
          <w:color w:val="auto"/>
          <w:sz w:val="24"/>
          <w:lang w:bidi="ar"/>
        </w:rPr>
        <w:t>1.时间：</w:t>
      </w:r>
      <w:r>
        <w:rPr>
          <w:rFonts w:hint="default" w:ascii="Times New Roman" w:hAnsi="Times New Roman" w:eastAsia="宋体" w:cs="Times New Roman"/>
          <w:color w:val="auto"/>
          <w:sz w:val="24"/>
          <w:u w:val="single"/>
        </w:rPr>
        <w:t>2026</w:t>
      </w:r>
      <w:r>
        <w:rPr>
          <w:rFonts w:hint="default" w:ascii="Times New Roman" w:hAnsi="Times New Roman" w:eastAsia="宋体" w:cs="Times New Roman"/>
          <w:color w:val="auto"/>
          <w:sz w:val="24"/>
        </w:rPr>
        <w:t>年</w:t>
      </w:r>
      <w:r>
        <w:rPr>
          <w:rFonts w:hint="eastAsia" w:ascii="Times New Roman" w:hAnsi="Times New Roman" w:eastAsia="宋体" w:cs="Times New Roman"/>
          <w:color w:val="auto"/>
          <w:sz w:val="24"/>
          <w:u w:val="single"/>
          <w:lang w:val="en-US" w:eastAsia="zh-CN"/>
        </w:rPr>
        <w:t>10</w:t>
      </w:r>
      <w:r>
        <w:rPr>
          <w:rFonts w:hint="default" w:ascii="Times New Roman" w:hAnsi="Times New Roman" w:eastAsia="宋体" w:cs="Times New Roman"/>
          <w:color w:val="auto"/>
          <w:sz w:val="24"/>
        </w:rPr>
        <w:t>月</w:t>
      </w:r>
      <w:r>
        <w:rPr>
          <w:rFonts w:hint="eastAsia" w:ascii="Times New Roman" w:hAnsi="Times New Roman" w:eastAsia="宋体" w:cs="Times New Roman"/>
          <w:color w:val="auto"/>
          <w:sz w:val="24"/>
          <w:u w:val="single"/>
          <w:lang w:val="en-US" w:eastAsia="zh-CN"/>
        </w:rPr>
        <w:t>26</w:t>
      </w:r>
      <w:r>
        <w:rPr>
          <w:rFonts w:hint="default" w:ascii="Times New Roman" w:hAnsi="Times New Roman" w:eastAsia="宋体" w:cs="Times New Roman"/>
          <w:color w:val="auto"/>
          <w:sz w:val="24"/>
        </w:rPr>
        <w:t>日</w:t>
      </w:r>
      <w:r>
        <w:rPr>
          <w:rFonts w:hint="default" w:ascii="Times New Roman" w:hAnsi="Times New Roman" w:eastAsia="宋体" w:cs="Times New Roman"/>
          <w:color w:val="auto"/>
          <w:sz w:val="24"/>
          <w:lang w:bidi="ar"/>
        </w:rPr>
        <w:t>至</w:t>
      </w:r>
      <w:r>
        <w:rPr>
          <w:rFonts w:hint="default" w:ascii="Times New Roman" w:hAnsi="Times New Roman" w:eastAsia="宋体" w:cs="Times New Roman"/>
          <w:color w:val="auto"/>
          <w:sz w:val="24"/>
          <w:u w:val="single"/>
        </w:rPr>
        <w:t>2026</w:t>
      </w:r>
      <w:r>
        <w:rPr>
          <w:rFonts w:hint="default" w:ascii="Times New Roman" w:hAnsi="Times New Roman" w:eastAsia="宋体" w:cs="Times New Roman"/>
          <w:color w:val="auto"/>
          <w:sz w:val="24"/>
        </w:rPr>
        <w:t>年</w:t>
      </w:r>
      <w:r>
        <w:rPr>
          <w:rFonts w:hint="eastAsia" w:ascii="Times New Roman" w:hAnsi="Times New Roman" w:eastAsia="宋体" w:cs="Times New Roman"/>
          <w:color w:val="auto"/>
          <w:sz w:val="24"/>
          <w:u w:val="single"/>
          <w:lang w:val="en-US" w:eastAsia="zh-CN"/>
        </w:rPr>
        <w:t>11</w:t>
      </w:r>
      <w:r>
        <w:rPr>
          <w:rFonts w:hint="default" w:ascii="Times New Roman" w:hAnsi="Times New Roman" w:eastAsia="宋体" w:cs="Times New Roman"/>
          <w:color w:val="auto"/>
          <w:sz w:val="24"/>
        </w:rPr>
        <w:t>月</w:t>
      </w:r>
      <w:r>
        <w:rPr>
          <w:rFonts w:hint="eastAsia" w:ascii="Times New Roman" w:hAnsi="Times New Roman" w:eastAsia="宋体" w:cs="Times New Roman"/>
          <w:color w:val="auto"/>
          <w:sz w:val="24"/>
          <w:u w:val="single"/>
          <w:lang w:val="en-US" w:eastAsia="zh-CN"/>
        </w:rPr>
        <w:t>2</w:t>
      </w:r>
      <w:r>
        <w:rPr>
          <w:rFonts w:hint="default" w:ascii="Times New Roman" w:hAnsi="Times New Roman" w:eastAsia="宋体" w:cs="Times New Roman"/>
          <w:color w:val="auto"/>
          <w:sz w:val="24"/>
        </w:rPr>
        <w:t>日</w:t>
      </w:r>
      <w:r>
        <w:rPr>
          <w:rFonts w:hint="default" w:ascii="Times New Roman" w:hAnsi="Times New Roman" w:eastAsia="宋体" w:cs="Times New Roman"/>
          <w:color w:val="auto"/>
          <w:sz w:val="24"/>
          <w:lang w:bidi="ar"/>
        </w:rPr>
        <w:t>，</w:t>
      </w:r>
      <w:r>
        <w:rPr>
          <w:rFonts w:hint="default" w:ascii="Times New Roman" w:hAnsi="Times New Roman" w:eastAsia="宋体" w:cs="Times New Roman"/>
          <w:color w:val="auto"/>
          <w:sz w:val="24"/>
        </w:rPr>
        <w:t>每天上午</w:t>
      </w:r>
      <w:r>
        <w:rPr>
          <w:rFonts w:hint="default" w:ascii="Times New Roman" w:hAnsi="Times New Roman" w:eastAsia="宋体" w:cs="Times New Roman"/>
          <w:color w:val="auto"/>
          <w:sz w:val="24"/>
          <w:u w:val="single"/>
        </w:rPr>
        <w:t>9:00</w:t>
      </w:r>
      <w:r>
        <w:rPr>
          <w:rFonts w:hint="default" w:ascii="Times New Roman" w:hAnsi="Times New Roman" w:eastAsia="宋体" w:cs="Times New Roman"/>
          <w:color w:val="auto"/>
          <w:sz w:val="24"/>
        </w:rPr>
        <w:t>至</w:t>
      </w:r>
      <w:r>
        <w:rPr>
          <w:rFonts w:hint="default" w:ascii="Times New Roman" w:hAnsi="Times New Roman" w:eastAsia="宋体" w:cs="Times New Roman"/>
          <w:color w:val="auto"/>
          <w:sz w:val="24"/>
          <w:u w:val="single"/>
        </w:rPr>
        <w:t>12:00</w:t>
      </w:r>
      <w:r>
        <w:rPr>
          <w:rFonts w:hint="default" w:ascii="Times New Roman" w:hAnsi="Times New Roman" w:eastAsia="宋体" w:cs="Times New Roman"/>
          <w:color w:val="auto"/>
          <w:sz w:val="24"/>
        </w:rPr>
        <w:t>，下午</w:t>
      </w:r>
      <w:r>
        <w:rPr>
          <w:rFonts w:hint="default" w:ascii="Times New Roman" w:hAnsi="Times New Roman" w:eastAsia="宋体" w:cs="Times New Roman"/>
          <w:color w:val="auto"/>
          <w:sz w:val="24"/>
          <w:u w:val="single"/>
        </w:rPr>
        <w:t>12:00</w:t>
      </w:r>
      <w:r>
        <w:rPr>
          <w:rFonts w:hint="default" w:ascii="Times New Roman" w:hAnsi="Times New Roman" w:eastAsia="宋体" w:cs="Times New Roman"/>
          <w:color w:val="auto"/>
          <w:sz w:val="24"/>
        </w:rPr>
        <w:t>至</w:t>
      </w:r>
      <w:r>
        <w:rPr>
          <w:rFonts w:hint="default" w:ascii="Times New Roman" w:hAnsi="Times New Roman" w:eastAsia="宋体" w:cs="Times New Roman"/>
          <w:color w:val="auto"/>
          <w:sz w:val="24"/>
          <w:u w:val="single"/>
        </w:rPr>
        <w:t>17:00</w:t>
      </w:r>
      <w:r>
        <w:rPr>
          <w:rFonts w:hint="default" w:ascii="Times New Roman" w:hAnsi="Times New Roman" w:eastAsia="宋体" w:cs="Times New Roman"/>
          <w:color w:val="auto"/>
          <w:sz w:val="24"/>
          <w:lang w:bidi="ar"/>
        </w:rPr>
        <w:t>（北京时间，法定节假日除外）。</w:t>
      </w:r>
    </w:p>
    <w:p w14:paraId="0CDBCEB7">
      <w:pPr>
        <w:adjustRightInd w:val="0"/>
        <w:snapToGrid w:val="0"/>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lang w:bidi="ar"/>
        </w:rPr>
        <w:t>2.地点：北京市政府采购电子交易平台</w:t>
      </w:r>
      <w:bookmarkStart w:id="41" w:name="_GoBack"/>
      <w:bookmarkEnd w:id="41"/>
    </w:p>
    <w:p w14:paraId="0228D45F">
      <w:pPr>
        <w:widowControl/>
        <w:adjustRightInd w:val="0"/>
        <w:snapToGrid w:val="0"/>
        <w:spacing w:line="360" w:lineRule="auto"/>
        <w:ind w:firstLine="480" w:firstLineChars="200"/>
        <w:jc w:val="left"/>
        <w:rPr>
          <w:rFonts w:hint="default" w:ascii="Times New Roman" w:hAnsi="Times New Roman" w:eastAsia="宋体" w:cs="Times New Roman"/>
          <w:color w:val="auto"/>
          <w:sz w:val="24"/>
          <w:lang w:bidi="ar"/>
        </w:rPr>
      </w:pPr>
      <w:r>
        <w:rPr>
          <w:rFonts w:hint="default" w:ascii="Times New Roman" w:hAnsi="Times New Roman" w:eastAsia="宋体" w:cs="Times New Roman"/>
          <w:color w:val="auto"/>
          <w:sz w:val="24"/>
          <w:lang w:bidi="ar"/>
        </w:rPr>
        <w:t>3.方式：供应商使用CA数字证书或电子营业执照登录北京市政府采购电子交易平台（https://zbcg-bjzc.zhongcy.com/bjczj-portal-site/#/home）获取电子版招标文件。</w:t>
      </w:r>
    </w:p>
    <w:p w14:paraId="4395ECEB">
      <w:pPr>
        <w:widowControl/>
        <w:adjustRightInd w:val="0"/>
        <w:snapToGrid w:val="0"/>
        <w:spacing w:line="360" w:lineRule="auto"/>
        <w:ind w:firstLine="480" w:firstLineChars="200"/>
        <w:jc w:val="left"/>
        <w:rPr>
          <w:rFonts w:hint="default" w:ascii="Times New Roman" w:hAnsi="Times New Roman" w:eastAsia="宋体" w:cs="Times New Roman"/>
          <w:color w:val="auto"/>
          <w:sz w:val="24"/>
        </w:rPr>
      </w:pPr>
      <w:r>
        <w:rPr>
          <w:rFonts w:hint="default" w:ascii="Times New Roman" w:hAnsi="Times New Roman" w:eastAsia="宋体" w:cs="Times New Roman"/>
          <w:color w:val="auto"/>
          <w:sz w:val="24"/>
          <w:lang w:bidi="ar"/>
        </w:rPr>
        <w:t>4.售价：0元。</w:t>
      </w:r>
    </w:p>
    <w:p w14:paraId="6AAFECFC">
      <w:pPr>
        <w:tabs>
          <w:tab w:val="left" w:pos="900"/>
          <w:tab w:val="left" w:pos="1980"/>
        </w:tabs>
        <w:snapToGrid w:val="0"/>
        <w:spacing w:line="360" w:lineRule="auto"/>
        <w:ind w:left="840"/>
        <w:rPr>
          <w:rFonts w:hint="default" w:ascii="Times New Roman" w:hAnsi="Times New Roman" w:eastAsia="宋体" w:cs="Times New Roman"/>
          <w:color w:val="auto"/>
          <w:sz w:val="24"/>
        </w:rPr>
      </w:pPr>
    </w:p>
    <w:p w14:paraId="678F0B93">
      <w:pPr>
        <w:pStyle w:val="2"/>
        <w:widowControl/>
        <w:spacing w:before="0" w:line="360" w:lineRule="auto"/>
        <w:jc w:val="left"/>
        <w:rPr>
          <w:rFonts w:hint="default" w:ascii="Times New Roman" w:hAnsi="Times New Roman" w:eastAsia="宋体" w:cs="Times New Roman"/>
          <w:color w:val="auto"/>
          <w:sz w:val="24"/>
          <w:szCs w:val="24"/>
        </w:rPr>
      </w:pPr>
      <w:bookmarkStart w:id="13" w:name="_Toc28359082"/>
      <w:bookmarkStart w:id="14" w:name="_Toc28359005"/>
      <w:bookmarkStart w:id="15" w:name="_Toc35393793"/>
      <w:bookmarkStart w:id="16" w:name="_Toc35393624"/>
      <w:r>
        <w:rPr>
          <w:rFonts w:hint="default" w:ascii="Times New Roman" w:hAnsi="Times New Roman" w:eastAsia="宋体" w:cs="Times New Roman"/>
          <w:color w:val="auto"/>
          <w:sz w:val="24"/>
          <w:szCs w:val="24"/>
        </w:rPr>
        <w:t>四、提交投标文件</w:t>
      </w:r>
      <w:bookmarkEnd w:id="13"/>
      <w:bookmarkEnd w:id="14"/>
      <w:r>
        <w:rPr>
          <w:rFonts w:hint="default" w:ascii="Times New Roman" w:hAnsi="Times New Roman" w:eastAsia="宋体" w:cs="Times New Roman"/>
          <w:color w:val="auto"/>
          <w:sz w:val="24"/>
          <w:szCs w:val="24"/>
        </w:rPr>
        <w:t>截止时间、开标时间和地点</w:t>
      </w:r>
      <w:bookmarkEnd w:id="15"/>
      <w:bookmarkEnd w:id="16"/>
    </w:p>
    <w:p w14:paraId="6C7DEC28">
      <w:pPr>
        <w:spacing w:line="360" w:lineRule="auto"/>
        <w:ind w:firstLine="480" w:firstLineChars="200"/>
        <w:rPr>
          <w:rFonts w:hint="default" w:ascii="Times New Roman" w:hAnsi="Times New Roman" w:eastAsia="宋体" w:cs="Times New Roman"/>
          <w:bCs/>
          <w:sz w:val="24"/>
          <w:u w:val="single"/>
        </w:rPr>
      </w:pPr>
      <w:r>
        <w:rPr>
          <w:rFonts w:hint="default" w:ascii="Times New Roman" w:hAnsi="Times New Roman" w:eastAsia="宋体" w:cs="Times New Roman"/>
          <w:color w:val="auto"/>
          <w:sz w:val="24"/>
          <w:lang w:bidi="ar"/>
        </w:rPr>
        <w:t>投标截止时间、开标时间：</w:t>
      </w:r>
      <w:r>
        <w:rPr>
          <w:rFonts w:hint="default" w:ascii="Times New Roman" w:hAnsi="Times New Roman" w:eastAsia="宋体" w:cs="Times New Roman"/>
          <w:color w:val="auto"/>
          <w:sz w:val="24"/>
          <w:u w:val="single"/>
        </w:rPr>
        <w:t>2026</w:t>
      </w:r>
      <w:r>
        <w:rPr>
          <w:rFonts w:hint="default" w:ascii="Times New Roman" w:hAnsi="Times New Roman" w:eastAsia="宋体" w:cs="Times New Roman"/>
          <w:color w:val="auto"/>
          <w:sz w:val="24"/>
        </w:rPr>
        <w:t>年</w:t>
      </w:r>
      <w:r>
        <w:rPr>
          <w:rFonts w:hint="eastAsia" w:ascii="Times New Roman" w:hAnsi="Times New Roman" w:eastAsia="宋体" w:cs="Times New Roman"/>
          <w:color w:val="auto"/>
          <w:sz w:val="24"/>
          <w:u w:val="single"/>
          <w:lang w:val="en-US" w:eastAsia="zh-CN"/>
        </w:rPr>
        <w:t>11</w:t>
      </w:r>
      <w:r>
        <w:rPr>
          <w:rFonts w:hint="default" w:ascii="Times New Roman" w:hAnsi="Times New Roman" w:eastAsia="宋体" w:cs="Times New Roman"/>
          <w:color w:val="auto"/>
          <w:sz w:val="24"/>
        </w:rPr>
        <w:t>月</w:t>
      </w:r>
      <w:r>
        <w:rPr>
          <w:rFonts w:hint="eastAsia" w:ascii="Times New Roman" w:hAnsi="Times New Roman" w:eastAsia="宋体" w:cs="Times New Roman"/>
          <w:color w:val="auto"/>
          <w:sz w:val="24"/>
          <w:u w:val="single"/>
          <w:lang w:val="en-US" w:eastAsia="zh-CN"/>
        </w:rPr>
        <w:t>16</w:t>
      </w:r>
      <w:r>
        <w:rPr>
          <w:rFonts w:hint="default" w:ascii="Times New Roman" w:hAnsi="Times New Roman" w:eastAsia="宋体" w:cs="Times New Roman"/>
          <w:color w:val="auto"/>
          <w:sz w:val="24"/>
        </w:rPr>
        <w:t>日</w:t>
      </w:r>
      <w:r>
        <w:rPr>
          <w:rFonts w:hint="default" w:ascii="Times New Roman" w:hAnsi="Times New Roman" w:eastAsia="宋体" w:cs="Times New Roman"/>
          <w:color w:val="auto"/>
          <w:sz w:val="24"/>
          <w:u w:val="single"/>
          <w:lang w:val="en-US" w:eastAsia="zh-CN" w:bidi="ar"/>
        </w:rPr>
        <w:t>9</w:t>
      </w:r>
      <w:r>
        <w:rPr>
          <w:rFonts w:hint="default" w:ascii="Times New Roman" w:hAnsi="Times New Roman" w:eastAsia="宋体" w:cs="Times New Roman"/>
          <w:color w:val="auto"/>
          <w:sz w:val="24"/>
          <w:lang w:bidi="ar"/>
        </w:rPr>
        <w:t>点</w:t>
      </w:r>
      <w:r>
        <w:rPr>
          <w:rFonts w:hint="default" w:ascii="Times New Roman" w:hAnsi="Times New Roman" w:eastAsia="宋体" w:cs="Times New Roman"/>
          <w:color w:val="auto"/>
          <w:sz w:val="24"/>
          <w:u w:val="single"/>
          <w:lang w:val="en-US" w:eastAsia="zh-CN" w:bidi="ar"/>
        </w:rPr>
        <w:t>3</w:t>
      </w:r>
      <w:r>
        <w:rPr>
          <w:rFonts w:hint="default" w:ascii="Times New Roman" w:hAnsi="Times New Roman" w:eastAsia="宋体" w:cs="Times New Roman"/>
          <w:color w:val="auto"/>
          <w:sz w:val="24"/>
          <w:u w:val="single"/>
          <w:lang w:bidi="ar"/>
        </w:rPr>
        <w:t>0</w:t>
      </w:r>
      <w:r>
        <w:rPr>
          <w:rFonts w:hint="default" w:ascii="Times New Roman" w:hAnsi="Times New Roman" w:eastAsia="宋体" w:cs="Times New Roman"/>
          <w:color w:val="auto"/>
          <w:sz w:val="24"/>
          <w:lang w:bidi="ar"/>
        </w:rPr>
        <w:t>分</w:t>
      </w:r>
      <w:r>
        <w:rPr>
          <w:rFonts w:hint="default" w:ascii="Times New Roman" w:hAnsi="Times New Roman" w:eastAsia="宋体" w:cs="Times New Roman"/>
          <w:bCs/>
          <w:color w:val="auto"/>
          <w:sz w:val="24"/>
          <w:lang w:bidi="ar"/>
        </w:rPr>
        <w:t>（北京时间）</w:t>
      </w:r>
      <w:r>
        <w:rPr>
          <w:rFonts w:hint="default" w:ascii="Times New Roman" w:hAnsi="Times New Roman" w:eastAsia="宋体" w:cs="Times New Roman"/>
          <w:iCs/>
          <w:sz w:val="24"/>
          <w:lang w:bidi="ar"/>
        </w:rPr>
        <w:t>。</w:t>
      </w:r>
    </w:p>
    <w:p w14:paraId="422B0267">
      <w:pPr>
        <w:spacing w:line="360" w:lineRule="auto"/>
        <w:ind w:firstLine="480" w:firstLineChars="200"/>
        <w:rPr>
          <w:rFonts w:hint="default" w:ascii="Times New Roman" w:hAnsi="Times New Roman" w:eastAsia="宋体" w:cs="Times New Roman"/>
          <w:sz w:val="24"/>
          <w:lang w:val="zh-TW" w:bidi="ar"/>
        </w:rPr>
      </w:pPr>
      <w:r>
        <w:rPr>
          <w:rFonts w:hint="default" w:ascii="Times New Roman" w:hAnsi="Times New Roman" w:eastAsia="宋体" w:cs="Times New Roman"/>
          <w:sz w:val="24"/>
          <w:lang w:bidi="ar"/>
        </w:rPr>
        <w:t>地点：北京市政府采购电子交易平台</w:t>
      </w:r>
      <w:r>
        <w:rPr>
          <w:rFonts w:hint="default" w:ascii="Times New Roman" w:hAnsi="Times New Roman" w:eastAsia="宋体" w:cs="Times New Roman"/>
          <w:sz w:val="24"/>
          <w:lang w:val="zh-TW" w:bidi="ar"/>
        </w:rPr>
        <w:t>。</w:t>
      </w:r>
    </w:p>
    <w:p w14:paraId="043E7F22">
      <w:pPr>
        <w:spacing w:line="360" w:lineRule="auto"/>
        <w:ind w:firstLine="480" w:firstLineChars="200"/>
        <w:rPr>
          <w:rFonts w:hint="default" w:ascii="Times New Roman" w:hAnsi="Times New Roman" w:eastAsia="宋体" w:cs="Times New Roman"/>
          <w:bCs/>
          <w:sz w:val="24"/>
          <w:u w:val="single"/>
        </w:rPr>
      </w:pPr>
    </w:p>
    <w:p w14:paraId="596872BF">
      <w:pPr>
        <w:pStyle w:val="2"/>
        <w:spacing w:before="0" w:line="360" w:lineRule="auto"/>
        <w:jc w:val="left"/>
        <w:rPr>
          <w:rFonts w:hint="default" w:ascii="Times New Roman" w:hAnsi="Times New Roman" w:eastAsia="宋体" w:cs="Times New Roman"/>
          <w:sz w:val="24"/>
          <w:szCs w:val="24"/>
        </w:rPr>
      </w:pPr>
      <w:bookmarkStart w:id="17" w:name="_Toc28359007"/>
      <w:bookmarkStart w:id="18" w:name="_Toc35393794"/>
      <w:bookmarkStart w:id="19" w:name="_Toc35393625"/>
      <w:bookmarkStart w:id="20" w:name="_Toc28359084"/>
      <w:r>
        <w:rPr>
          <w:rFonts w:hint="default" w:ascii="Times New Roman" w:hAnsi="Times New Roman" w:eastAsia="宋体" w:cs="Times New Roman"/>
          <w:sz w:val="24"/>
          <w:szCs w:val="24"/>
        </w:rPr>
        <w:t>五、公告期限</w:t>
      </w:r>
      <w:bookmarkEnd w:id="17"/>
      <w:bookmarkEnd w:id="18"/>
      <w:bookmarkEnd w:id="19"/>
      <w:bookmarkEnd w:id="20"/>
    </w:p>
    <w:p w14:paraId="10148EBC">
      <w:pPr>
        <w:spacing w:line="360" w:lineRule="auto"/>
        <w:ind w:firstLine="480" w:firstLineChars="200"/>
        <w:rPr>
          <w:rFonts w:hint="default" w:ascii="Times New Roman" w:hAnsi="Times New Roman" w:eastAsia="宋体" w:cs="Times New Roman"/>
          <w:kern w:val="0"/>
          <w:sz w:val="24"/>
        </w:rPr>
      </w:pPr>
      <w:r>
        <w:rPr>
          <w:rFonts w:hint="default" w:ascii="Times New Roman" w:hAnsi="Times New Roman" w:eastAsia="宋体" w:cs="Times New Roman"/>
          <w:kern w:val="0"/>
          <w:sz w:val="24"/>
        </w:rPr>
        <w:t>自本公告发布之日起5个工作日。</w:t>
      </w:r>
    </w:p>
    <w:p w14:paraId="406AF4A4">
      <w:pPr>
        <w:spacing w:line="360" w:lineRule="auto"/>
        <w:ind w:firstLine="480" w:firstLineChars="200"/>
        <w:rPr>
          <w:rFonts w:hint="default" w:ascii="Times New Roman" w:hAnsi="Times New Roman" w:eastAsia="宋体" w:cs="Times New Roman"/>
          <w:kern w:val="0"/>
          <w:sz w:val="24"/>
        </w:rPr>
      </w:pPr>
    </w:p>
    <w:p w14:paraId="0E256E64">
      <w:pPr>
        <w:pStyle w:val="2"/>
        <w:spacing w:before="0" w:line="360" w:lineRule="auto"/>
        <w:jc w:val="left"/>
        <w:rPr>
          <w:rFonts w:hint="default" w:ascii="Times New Roman" w:hAnsi="Times New Roman" w:eastAsia="宋体" w:cs="Times New Roman"/>
          <w:sz w:val="24"/>
          <w:szCs w:val="24"/>
        </w:rPr>
      </w:pPr>
      <w:bookmarkStart w:id="21" w:name="_Toc35393795"/>
      <w:bookmarkStart w:id="22" w:name="_Toc35393626"/>
      <w:r>
        <w:rPr>
          <w:rFonts w:hint="default" w:ascii="Times New Roman" w:hAnsi="Times New Roman" w:eastAsia="宋体" w:cs="Times New Roman"/>
          <w:sz w:val="24"/>
          <w:szCs w:val="24"/>
        </w:rPr>
        <w:t>六、其他补充事宜</w:t>
      </w:r>
      <w:bookmarkEnd w:id="21"/>
      <w:bookmarkEnd w:id="22"/>
    </w:p>
    <w:p w14:paraId="6F1DCEE6">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 xml:space="preserve">1.本项目需要落实的政府采购政策： </w:t>
      </w:r>
    </w:p>
    <w:p w14:paraId="589B4160">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（1）节能产品强制采购</w:t>
      </w:r>
    </w:p>
    <w:p w14:paraId="3C39E912">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（2）节能产品、环境标志产品优先采购</w:t>
      </w:r>
    </w:p>
    <w:p w14:paraId="69B3B4A7">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（3）政府采购促进中小企业发展</w:t>
      </w:r>
    </w:p>
    <w:p w14:paraId="69D6DF7F">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（4）政府采购支持监狱企业发展</w:t>
      </w:r>
    </w:p>
    <w:p w14:paraId="2A001C2C">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（5）政府采购促进残疾人就业</w:t>
      </w:r>
    </w:p>
    <w:p w14:paraId="6568B661">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（6）进口产品管理</w:t>
      </w:r>
    </w:p>
    <w:p w14:paraId="11A73ADE">
      <w:pPr>
        <w:spacing w:line="360" w:lineRule="auto"/>
        <w:ind w:firstLine="480" w:firstLineChars="200"/>
        <w:rPr>
          <w:rFonts w:hint="default" w:ascii="Times New Roman" w:hAnsi="Times New Roman" w:eastAsia="宋体" w:cs="Times New Roman"/>
          <w:sz w:val="24"/>
          <w:lang w:bidi="ar"/>
        </w:rPr>
      </w:pPr>
      <w:r>
        <w:rPr>
          <w:rFonts w:hint="default" w:ascii="Times New Roman" w:hAnsi="Times New Roman" w:eastAsia="宋体" w:cs="Times New Roman"/>
          <w:sz w:val="24"/>
        </w:rPr>
        <w:t xml:space="preserve">（7）本国产品标准及相关政策 </w:t>
      </w:r>
    </w:p>
    <w:p w14:paraId="6429AACA">
      <w:pPr>
        <w:widowControl/>
        <w:adjustRightInd w:val="0"/>
        <w:snapToGrid w:val="0"/>
        <w:spacing w:line="360" w:lineRule="auto"/>
        <w:ind w:firstLine="480" w:firstLineChars="200"/>
        <w:jc w:val="left"/>
        <w:rPr>
          <w:rFonts w:hint="default" w:ascii="Times New Roman" w:hAnsi="Times New Roman" w:eastAsia="宋体" w:cs="Times New Roman"/>
          <w:bCs/>
          <w:sz w:val="24"/>
          <w:lang w:bidi="ar"/>
        </w:rPr>
      </w:pPr>
      <w:r>
        <w:rPr>
          <w:rFonts w:hint="default" w:ascii="Times New Roman" w:hAnsi="Times New Roman" w:eastAsia="宋体" w:cs="Times New Roman"/>
          <w:sz w:val="24"/>
        </w:rPr>
        <w:t>2</w:t>
      </w:r>
      <w:r>
        <w:rPr>
          <w:rFonts w:hint="default" w:ascii="Times New Roman" w:hAnsi="Times New Roman" w:eastAsia="宋体" w:cs="Times New Roman"/>
          <w:sz w:val="24"/>
          <w:lang w:bidi="ar"/>
        </w:rPr>
        <w:t>.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rFonts w:hint="default" w:ascii="Times New Roman" w:hAnsi="Times New Roman" w:eastAsia="宋体" w:cs="Times New Roman"/>
          <w:bCs/>
          <w:sz w:val="24"/>
          <w:lang w:bidi="ar"/>
        </w:rPr>
        <w:t>CA数字证书</w:t>
      </w:r>
      <w:r>
        <w:rPr>
          <w:rFonts w:hint="default" w:ascii="Times New Roman" w:hAnsi="Times New Roman" w:eastAsia="宋体" w:cs="Times New Roman"/>
          <w:sz w:val="24"/>
          <w:lang w:bidi="ar"/>
        </w:rPr>
        <w:t>或电子营业执照</w:t>
      </w:r>
      <w:r>
        <w:rPr>
          <w:rFonts w:hint="default" w:ascii="Times New Roman" w:hAnsi="Times New Roman" w:eastAsia="宋体" w:cs="Times New Roman"/>
          <w:bCs/>
          <w:sz w:val="24"/>
          <w:lang w:bidi="ar"/>
        </w:rPr>
        <w:t>情况确认是否符合本项目电子化采购流程要求。</w:t>
      </w:r>
    </w:p>
    <w:p w14:paraId="5309248E">
      <w:pPr>
        <w:adjustRightInd w:val="0"/>
        <w:snapToGrid w:val="0"/>
        <w:spacing w:line="360" w:lineRule="auto"/>
        <w:ind w:firstLine="480" w:firstLineChars="200"/>
        <w:rPr>
          <w:rFonts w:hint="default" w:ascii="Times New Roman" w:hAnsi="Times New Roman" w:eastAsia="宋体" w:cs="Times New Roman"/>
          <w:sz w:val="24"/>
          <w:lang w:bidi="ar"/>
        </w:rPr>
      </w:pPr>
      <w:r>
        <w:rPr>
          <w:rFonts w:hint="default" w:ascii="Times New Roman" w:hAnsi="Times New Roman" w:eastAsia="宋体" w:cs="Times New Roman"/>
          <w:sz w:val="24"/>
          <w:lang w:bidi="ar"/>
        </w:rPr>
        <w:t>CA数字证书服务热线 010-58511086</w:t>
      </w:r>
    </w:p>
    <w:p w14:paraId="6C0D49EB">
      <w:pPr>
        <w:adjustRightInd w:val="0"/>
        <w:snapToGrid w:val="0"/>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lang w:bidi="ar"/>
        </w:rPr>
        <w:t>电子营业执照服务热线 400-699-7000</w:t>
      </w:r>
    </w:p>
    <w:p w14:paraId="287BEEFD">
      <w:pPr>
        <w:adjustRightInd w:val="0"/>
        <w:snapToGrid w:val="0"/>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lang w:bidi="ar"/>
        </w:rPr>
        <w:t>技术支持服务热线    010-86483801</w:t>
      </w:r>
    </w:p>
    <w:p w14:paraId="28DA5825">
      <w:pPr>
        <w:widowControl/>
        <w:adjustRightInd w:val="0"/>
        <w:snapToGrid w:val="0"/>
        <w:spacing w:line="360" w:lineRule="auto"/>
        <w:ind w:firstLine="480" w:firstLineChars="200"/>
        <w:jc w:val="left"/>
        <w:rPr>
          <w:rFonts w:hint="default" w:ascii="Times New Roman" w:hAnsi="Times New Roman" w:eastAsia="宋体" w:cs="Times New Roman"/>
          <w:sz w:val="24"/>
          <w:lang w:bidi="ar"/>
        </w:rPr>
      </w:pPr>
      <w:r>
        <w:rPr>
          <w:rFonts w:hint="default" w:ascii="Times New Roman" w:hAnsi="Times New Roman" w:eastAsia="宋体" w:cs="Times New Roman"/>
          <w:sz w:val="24"/>
          <w:lang w:bidi="ar"/>
        </w:rPr>
        <w:t>2.1办理CA数字证书或电子营业执照</w:t>
      </w:r>
    </w:p>
    <w:p w14:paraId="4C090835">
      <w:pPr>
        <w:widowControl/>
        <w:adjustRightInd w:val="0"/>
        <w:snapToGrid w:val="0"/>
        <w:spacing w:line="360" w:lineRule="auto"/>
        <w:ind w:firstLine="480" w:firstLineChars="200"/>
        <w:jc w:val="left"/>
        <w:rPr>
          <w:rFonts w:hint="default" w:ascii="Times New Roman" w:hAnsi="Times New Roman" w:eastAsia="宋体" w:cs="Times New Roman"/>
          <w:sz w:val="24"/>
        </w:rPr>
      </w:pPr>
      <w:r>
        <w:rPr>
          <w:rFonts w:hint="default" w:ascii="Times New Roman" w:hAnsi="Times New Roman" w:eastAsia="宋体" w:cs="Times New Roman"/>
          <w:sz w:val="24"/>
          <w:lang w:bidi="ar"/>
        </w:rPr>
        <w:t>供应商登录北京市政府采购电子交易平台查阅 “用户指南”—“操作指南”—“市场主体CA办理操作流程指引”/“电子营业执照使用指南”，按照程序要求办理。</w:t>
      </w:r>
    </w:p>
    <w:p w14:paraId="1CF778A6">
      <w:pPr>
        <w:adjustRightInd w:val="0"/>
        <w:snapToGrid w:val="0"/>
        <w:spacing w:line="360" w:lineRule="auto"/>
        <w:ind w:firstLine="480" w:firstLineChars="200"/>
        <w:rPr>
          <w:rFonts w:hint="default" w:ascii="Times New Roman" w:hAnsi="Times New Roman" w:eastAsia="宋体" w:cs="Times New Roman"/>
          <w:sz w:val="24"/>
          <w:lang w:bidi="ar"/>
        </w:rPr>
      </w:pPr>
      <w:r>
        <w:rPr>
          <w:rFonts w:hint="default" w:ascii="Times New Roman" w:hAnsi="Times New Roman" w:eastAsia="宋体" w:cs="Times New Roman"/>
          <w:sz w:val="24"/>
          <w:lang w:bidi="ar"/>
        </w:rPr>
        <w:t>2.2注册</w:t>
      </w:r>
    </w:p>
    <w:p w14:paraId="1AC52986">
      <w:pPr>
        <w:adjustRightInd w:val="0"/>
        <w:snapToGrid w:val="0"/>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lang w:bidi="ar"/>
        </w:rPr>
        <w:t>供应商登录北京市政府采购电子交易平台“用户指南”—“操作指南”—“市场主体注册入库操作流程指引”进行自助注册绑定。</w:t>
      </w:r>
    </w:p>
    <w:p w14:paraId="33A95929">
      <w:pPr>
        <w:widowControl/>
        <w:adjustRightInd w:val="0"/>
        <w:snapToGrid w:val="0"/>
        <w:spacing w:line="360" w:lineRule="auto"/>
        <w:ind w:firstLine="480" w:firstLineChars="200"/>
        <w:jc w:val="left"/>
        <w:rPr>
          <w:rFonts w:hint="default" w:ascii="Times New Roman" w:hAnsi="Times New Roman" w:eastAsia="宋体" w:cs="Times New Roman"/>
          <w:sz w:val="24"/>
          <w:lang w:bidi="ar"/>
        </w:rPr>
      </w:pPr>
      <w:r>
        <w:rPr>
          <w:rFonts w:hint="default" w:ascii="Times New Roman" w:hAnsi="Times New Roman" w:eastAsia="宋体" w:cs="Times New Roman"/>
          <w:sz w:val="24"/>
          <w:lang w:bidi="ar"/>
        </w:rPr>
        <w:t>2.3驱动、客户端下载</w:t>
      </w:r>
    </w:p>
    <w:p w14:paraId="380F00E4">
      <w:pPr>
        <w:widowControl/>
        <w:adjustRightInd w:val="0"/>
        <w:snapToGrid w:val="0"/>
        <w:spacing w:line="360" w:lineRule="auto"/>
        <w:ind w:firstLine="480" w:firstLineChars="200"/>
        <w:jc w:val="left"/>
        <w:rPr>
          <w:rFonts w:hint="default" w:ascii="Times New Roman" w:hAnsi="Times New Roman" w:eastAsia="宋体" w:cs="Times New Roman"/>
          <w:sz w:val="24"/>
        </w:rPr>
      </w:pPr>
      <w:r>
        <w:rPr>
          <w:rFonts w:hint="default" w:ascii="Times New Roman" w:hAnsi="Times New Roman" w:eastAsia="宋体" w:cs="Times New Roman"/>
          <w:sz w:val="24"/>
          <w:lang w:bidi="ar"/>
        </w:rPr>
        <w:t>供应商登录北京市政府采购电子交易平台“用户指南”—“工具下载”—“招标采购系统文件驱动安装包”下载相关驱动。</w:t>
      </w:r>
    </w:p>
    <w:p w14:paraId="72C0A14E">
      <w:pPr>
        <w:adjustRightInd w:val="0"/>
        <w:snapToGrid w:val="0"/>
        <w:spacing w:line="360" w:lineRule="auto"/>
        <w:ind w:firstLine="480" w:firstLineChars="200"/>
        <w:rPr>
          <w:rFonts w:hint="default" w:ascii="Times New Roman" w:hAnsi="Times New Roman" w:eastAsia="宋体" w:cs="Times New Roman"/>
          <w:sz w:val="24"/>
          <w:lang w:bidi="ar"/>
        </w:rPr>
      </w:pPr>
      <w:r>
        <w:rPr>
          <w:rFonts w:hint="default" w:ascii="Times New Roman" w:hAnsi="Times New Roman" w:eastAsia="宋体" w:cs="Times New Roman"/>
          <w:sz w:val="24"/>
          <w:lang w:bidi="ar"/>
        </w:rPr>
        <w:t>供应商登录北京市政府采购电子交易平台“用户指南”—“工具下载”—“投标文件编制工具”下载相关客户端。</w:t>
      </w:r>
    </w:p>
    <w:p w14:paraId="1BA9DF4E">
      <w:pPr>
        <w:adjustRightInd w:val="0"/>
        <w:snapToGrid w:val="0"/>
        <w:spacing w:line="360" w:lineRule="auto"/>
        <w:ind w:firstLine="480" w:firstLineChars="200"/>
        <w:rPr>
          <w:rFonts w:hint="default" w:ascii="Times New Roman" w:hAnsi="Times New Roman" w:eastAsia="宋体" w:cs="Times New Roman"/>
          <w:sz w:val="24"/>
          <w:lang w:bidi="ar"/>
        </w:rPr>
      </w:pPr>
      <w:r>
        <w:rPr>
          <w:rFonts w:hint="default" w:ascii="Times New Roman" w:hAnsi="Times New Roman" w:eastAsia="宋体" w:cs="Times New Roman"/>
          <w:sz w:val="24"/>
          <w:lang w:bidi="ar"/>
        </w:rPr>
        <w:t>2.4 获取电子招标文件</w:t>
      </w:r>
    </w:p>
    <w:p w14:paraId="2BE676C7">
      <w:pPr>
        <w:adjustRightInd w:val="0"/>
        <w:snapToGrid w:val="0"/>
        <w:spacing w:line="360" w:lineRule="auto"/>
        <w:ind w:firstLine="480" w:firstLineChars="200"/>
        <w:rPr>
          <w:rFonts w:hint="default" w:ascii="Times New Roman" w:hAnsi="Times New Roman" w:eastAsia="宋体" w:cs="Times New Roman"/>
          <w:sz w:val="24"/>
          <w:lang w:bidi="ar"/>
        </w:rPr>
      </w:pPr>
      <w:r>
        <w:rPr>
          <w:rFonts w:hint="default" w:ascii="Times New Roman" w:hAnsi="Times New Roman" w:eastAsia="宋体" w:cs="Times New Roman"/>
          <w:sz w:val="24"/>
          <w:lang w:bidi="ar"/>
        </w:rPr>
        <w:t>供应商使用CA数字证书或电子营业执照登录北京市政府采购电子交易平台获取电子招标文件。</w:t>
      </w:r>
    </w:p>
    <w:p w14:paraId="45B9B481">
      <w:pPr>
        <w:adjustRightInd w:val="0"/>
        <w:snapToGrid w:val="0"/>
        <w:spacing w:line="360" w:lineRule="auto"/>
        <w:ind w:firstLine="480" w:firstLineChars="200"/>
        <w:rPr>
          <w:rFonts w:hint="default" w:ascii="Times New Roman" w:hAnsi="Times New Roman" w:eastAsia="宋体" w:cs="Times New Roman"/>
          <w:sz w:val="24"/>
          <w:lang w:bidi="ar"/>
        </w:rPr>
      </w:pPr>
      <w:r>
        <w:rPr>
          <w:rFonts w:hint="default" w:ascii="Times New Roman" w:hAnsi="Times New Roman" w:eastAsia="宋体" w:cs="Times New Roman"/>
          <w:sz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22E47955">
      <w:pPr>
        <w:adjustRightInd w:val="0"/>
        <w:snapToGrid w:val="0"/>
        <w:spacing w:line="360" w:lineRule="auto"/>
        <w:ind w:firstLine="480" w:firstLineChars="200"/>
        <w:rPr>
          <w:rFonts w:hint="default" w:ascii="Times New Roman" w:hAnsi="Times New Roman" w:eastAsia="宋体" w:cs="Times New Roman"/>
          <w:sz w:val="24"/>
          <w:lang w:bidi="ar"/>
        </w:rPr>
      </w:pPr>
      <w:r>
        <w:rPr>
          <w:rFonts w:hint="default" w:ascii="Times New Roman" w:hAnsi="Times New Roman" w:eastAsia="宋体" w:cs="Times New Roman"/>
          <w:sz w:val="24"/>
          <w:lang w:bidi="ar"/>
        </w:rPr>
        <w:t>2.5编制电子投标文件</w:t>
      </w:r>
    </w:p>
    <w:p w14:paraId="519F509E">
      <w:pPr>
        <w:adjustRightInd w:val="0"/>
        <w:snapToGrid w:val="0"/>
        <w:spacing w:line="360" w:lineRule="auto"/>
        <w:ind w:firstLine="480" w:firstLineChars="200"/>
        <w:rPr>
          <w:rFonts w:hint="default" w:ascii="Times New Roman" w:hAnsi="Times New Roman" w:eastAsia="宋体" w:cs="Times New Roman"/>
          <w:sz w:val="24"/>
          <w:lang w:bidi="ar"/>
        </w:rPr>
      </w:pPr>
      <w:r>
        <w:rPr>
          <w:rFonts w:hint="default" w:ascii="Times New Roman" w:hAnsi="Times New Roman" w:eastAsia="宋体" w:cs="Times New Roman"/>
          <w:sz w:val="24"/>
          <w:lang w:bidi="ar"/>
        </w:rPr>
        <w:t>供应商应使用电子投标客户端编制电子投标文件并进行线上投标，供应商电子投标文件需要加密并加盖电子签章</w:t>
      </w:r>
      <w:r>
        <w:rPr>
          <w:rFonts w:hint="default" w:ascii="Times New Roman" w:hAnsi="Times New Roman" w:eastAsia="宋体" w:cs="Times New Roman"/>
          <w:bCs/>
          <w:sz w:val="24"/>
          <w:lang w:bidi="ar"/>
        </w:rPr>
        <w:t>，如无法按照要求在电子投标文件中加盖电子签章和加密，请及时通过技术支持服务热线联系技术人员</w:t>
      </w:r>
      <w:r>
        <w:rPr>
          <w:rFonts w:hint="default" w:ascii="Times New Roman" w:hAnsi="Times New Roman" w:eastAsia="宋体" w:cs="Times New Roman"/>
          <w:sz w:val="24"/>
          <w:lang w:bidi="ar"/>
        </w:rPr>
        <w:t>。</w:t>
      </w:r>
    </w:p>
    <w:p w14:paraId="0992BC90">
      <w:pPr>
        <w:widowControl/>
        <w:spacing w:line="360" w:lineRule="auto"/>
        <w:ind w:firstLine="480" w:firstLineChars="200"/>
        <w:jc w:val="left"/>
        <w:rPr>
          <w:rFonts w:hint="default" w:ascii="Times New Roman" w:hAnsi="Times New Roman" w:eastAsia="宋体" w:cs="Times New Roman"/>
          <w:sz w:val="24"/>
          <w:lang w:val="zh-TW" w:bidi="ar"/>
        </w:rPr>
      </w:pPr>
      <w:r>
        <w:rPr>
          <w:rFonts w:hint="default" w:ascii="Times New Roman" w:hAnsi="Times New Roman" w:eastAsia="宋体" w:cs="Times New Roman"/>
          <w:sz w:val="24"/>
          <w:lang w:bidi="ar"/>
        </w:rPr>
        <w:t>2</w:t>
      </w:r>
      <w:r>
        <w:rPr>
          <w:rFonts w:hint="default" w:ascii="Times New Roman" w:hAnsi="Times New Roman" w:eastAsia="宋体" w:cs="Times New Roman"/>
          <w:sz w:val="24"/>
          <w:lang w:val="zh-TW" w:eastAsia="zh-TW" w:bidi="ar"/>
        </w:rPr>
        <w:t>.6</w:t>
      </w:r>
      <w:r>
        <w:rPr>
          <w:rFonts w:hint="default" w:ascii="Times New Roman" w:hAnsi="Times New Roman" w:eastAsia="宋体" w:cs="Times New Roman"/>
          <w:sz w:val="24"/>
          <w:lang w:val="zh-TW" w:bidi="ar"/>
        </w:rPr>
        <w:t>提交电子投标文件</w:t>
      </w:r>
    </w:p>
    <w:p w14:paraId="7CF938E1">
      <w:pPr>
        <w:widowControl/>
        <w:spacing w:line="360" w:lineRule="auto"/>
        <w:ind w:firstLine="480" w:firstLineChars="200"/>
        <w:jc w:val="left"/>
        <w:rPr>
          <w:rFonts w:hint="default" w:ascii="Times New Roman" w:hAnsi="Times New Roman" w:eastAsia="宋体" w:cs="Times New Roman"/>
          <w:sz w:val="24"/>
          <w:lang w:bidi="ar"/>
        </w:rPr>
      </w:pPr>
      <w:r>
        <w:rPr>
          <w:rFonts w:hint="default" w:ascii="Times New Roman" w:hAnsi="Times New Roman" w:eastAsia="宋体" w:cs="Times New Roman"/>
          <w:sz w:val="24"/>
          <w:lang w:bidi="ar"/>
        </w:rPr>
        <w:t>供应商应于投标截止时间前在北京市政府采购电子交易平台提交电子投标文件，上传电子投标文件过程中请保持与互联网的连接畅通。</w:t>
      </w:r>
    </w:p>
    <w:p w14:paraId="652D52A5">
      <w:pPr>
        <w:widowControl/>
        <w:spacing w:line="360" w:lineRule="auto"/>
        <w:ind w:firstLine="480" w:firstLineChars="200"/>
        <w:jc w:val="left"/>
        <w:rPr>
          <w:rFonts w:hint="default" w:ascii="Times New Roman" w:hAnsi="Times New Roman" w:eastAsia="宋体" w:cs="Times New Roman"/>
          <w:sz w:val="24"/>
          <w:lang w:eastAsia="zh-TW" w:bidi="ar"/>
        </w:rPr>
      </w:pPr>
      <w:r>
        <w:rPr>
          <w:rFonts w:hint="default" w:ascii="Times New Roman" w:hAnsi="Times New Roman" w:eastAsia="宋体" w:cs="Times New Roman"/>
          <w:sz w:val="24"/>
          <w:lang w:bidi="ar"/>
        </w:rPr>
        <w:t>2</w:t>
      </w:r>
      <w:r>
        <w:rPr>
          <w:rFonts w:hint="default" w:ascii="Times New Roman" w:hAnsi="Times New Roman" w:eastAsia="宋体" w:cs="Times New Roman"/>
          <w:sz w:val="24"/>
          <w:lang w:val="zh-TW" w:bidi="ar"/>
        </w:rPr>
        <w:t>.</w:t>
      </w:r>
      <w:r>
        <w:rPr>
          <w:rFonts w:hint="default" w:ascii="Times New Roman" w:hAnsi="Times New Roman" w:eastAsia="宋体" w:cs="Times New Roman"/>
          <w:sz w:val="24"/>
          <w:lang w:val="zh-TW" w:eastAsia="zh-TW" w:bidi="ar"/>
        </w:rPr>
        <w:t>7</w:t>
      </w:r>
      <w:r>
        <w:rPr>
          <w:rFonts w:hint="default" w:ascii="Times New Roman" w:hAnsi="Times New Roman" w:eastAsia="宋体" w:cs="Times New Roman"/>
          <w:sz w:val="24"/>
          <w:lang w:val="zh-TW" w:bidi="ar"/>
        </w:rPr>
        <w:t>电子开标</w:t>
      </w:r>
    </w:p>
    <w:p w14:paraId="6B51084B">
      <w:pPr>
        <w:spacing w:line="360" w:lineRule="auto"/>
        <w:ind w:firstLine="480" w:firstLineChars="200"/>
        <w:rPr>
          <w:rFonts w:hint="default" w:ascii="Times New Roman" w:hAnsi="Times New Roman" w:eastAsia="宋体" w:cs="Times New Roman"/>
          <w:sz w:val="24"/>
          <w:lang w:eastAsia="zh-TW"/>
        </w:rPr>
      </w:pPr>
      <w:r>
        <w:rPr>
          <w:rFonts w:hint="default" w:ascii="Times New Roman" w:hAnsi="Times New Roman" w:eastAsia="宋体" w:cs="Times New Roman"/>
          <w:sz w:val="24"/>
          <w:lang w:val="zh-TW" w:bidi="ar"/>
        </w:rPr>
        <w:t>供应商在开标地点使用</w:t>
      </w:r>
      <w:r>
        <w:rPr>
          <w:rFonts w:hint="default" w:ascii="Times New Roman" w:hAnsi="Times New Roman" w:eastAsia="宋体" w:cs="Times New Roman"/>
          <w:sz w:val="24"/>
          <w:lang w:bidi="ar"/>
        </w:rPr>
        <w:t>CA数字证书或电子营业执照</w:t>
      </w:r>
      <w:r>
        <w:rPr>
          <w:rFonts w:hint="default" w:ascii="Times New Roman" w:hAnsi="Times New Roman" w:eastAsia="宋体" w:cs="Times New Roman"/>
          <w:sz w:val="24"/>
          <w:lang w:val="zh-TW" w:bidi="ar"/>
        </w:rPr>
        <w:t>登录</w:t>
      </w:r>
      <w:r>
        <w:rPr>
          <w:rFonts w:hint="default" w:ascii="Times New Roman" w:hAnsi="Times New Roman" w:eastAsia="宋体" w:cs="Times New Roman"/>
          <w:sz w:val="24"/>
          <w:lang w:bidi="ar"/>
        </w:rPr>
        <w:t>北京市政府采购电子交易平台进行电子开标</w:t>
      </w:r>
      <w:r>
        <w:rPr>
          <w:rFonts w:hint="default" w:ascii="Times New Roman" w:hAnsi="Times New Roman" w:eastAsia="宋体" w:cs="Times New Roman"/>
          <w:sz w:val="24"/>
          <w:lang w:val="zh-TW" w:bidi="ar"/>
        </w:rPr>
        <w:t>。</w:t>
      </w:r>
    </w:p>
    <w:p w14:paraId="45449621">
      <w:pPr>
        <w:spacing w:line="360" w:lineRule="auto"/>
        <w:ind w:firstLine="480" w:firstLineChars="200"/>
        <w:rPr>
          <w:rFonts w:hint="default" w:ascii="Times New Roman" w:hAnsi="Times New Roman" w:eastAsia="宋体" w:cs="Times New Roman"/>
          <w:sz w:val="24"/>
          <w:lang w:bidi="ar"/>
        </w:rPr>
      </w:pPr>
      <w:r>
        <w:rPr>
          <w:rFonts w:hint="default" w:ascii="Times New Roman" w:hAnsi="Times New Roman" w:eastAsia="宋体" w:cs="Times New Roman"/>
          <w:sz w:val="24"/>
          <w:lang w:bidi="ar"/>
        </w:rPr>
        <w:t>3.采购代理机构项目编号：BJJQ-2026-679</w:t>
      </w:r>
    </w:p>
    <w:p w14:paraId="77CEF0CC">
      <w:pPr>
        <w:spacing w:line="360" w:lineRule="auto"/>
        <w:ind w:firstLine="480" w:firstLineChars="200"/>
        <w:rPr>
          <w:rFonts w:hint="default" w:ascii="Times New Roman" w:hAnsi="Times New Roman" w:eastAsia="宋体" w:cs="Times New Roman"/>
          <w:sz w:val="24"/>
          <w:lang w:bidi="ar"/>
        </w:rPr>
      </w:pPr>
      <w:r>
        <w:rPr>
          <w:rFonts w:hint="default" w:ascii="Times New Roman" w:hAnsi="Times New Roman" w:eastAsia="宋体" w:cs="Times New Roman"/>
          <w:sz w:val="24"/>
          <w:lang w:bidi="ar"/>
        </w:rPr>
        <w:t>4.采购代理机构项目联系邮箱：</w:t>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HYPERLINK "mailto:yw01@hcjq.net" </w:instrText>
      </w:r>
      <w:r>
        <w:rPr>
          <w:rFonts w:hint="default" w:ascii="Times New Roman" w:hAnsi="Times New Roman" w:eastAsia="宋体" w:cs="Times New Roman"/>
        </w:rPr>
        <w:fldChar w:fldCharType="separate"/>
      </w:r>
      <w:r>
        <w:rPr>
          <w:rStyle w:val="9"/>
          <w:rFonts w:hint="default" w:ascii="Times New Roman" w:hAnsi="Times New Roman" w:eastAsia="宋体" w:cs="Times New Roman"/>
          <w:color w:val="auto"/>
          <w:sz w:val="24"/>
          <w:lang w:bidi="ar"/>
        </w:rPr>
        <w:t>yw02@hcjq.net</w:t>
      </w:r>
      <w:r>
        <w:rPr>
          <w:rStyle w:val="9"/>
          <w:rFonts w:hint="default" w:ascii="Times New Roman" w:hAnsi="Times New Roman" w:eastAsia="宋体" w:cs="Times New Roman"/>
          <w:color w:val="auto"/>
          <w:sz w:val="24"/>
          <w:lang w:bidi="ar"/>
        </w:rPr>
        <w:fldChar w:fldCharType="end"/>
      </w:r>
    </w:p>
    <w:p w14:paraId="1B4957DB">
      <w:pPr>
        <w:spacing w:line="360" w:lineRule="auto"/>
        <w:ind w:firstLine="480" w:firstLineChars="200"/>
        <w:rPr>
          <w:rFonts w:hint="default" w:ascii="Times New Roman" w:hAnsi="Times New Roman" w:eastAsia="宋体" w:cs="Times New Roman"/>
          <w:sz w:val="24"/>
          <w:lang w:val="zh-TW" w:eastAsia="zh-TW" w:bidi="ar"/>
        </w:rPr>
      </w:pPr>
      <w:r>
        <w:rPr>
          <w:rFonts w:hint="default" w:ascii="Times New Roman" w:hAnsi="Times New Roman" w:eastAsia="宋体" w:cs="Times New Roman"/>
          <w:sz w:val="24"/>
          <w:lang w:bidi="ar"/>
        </w:rPr>
        <w:t>5.本公告同时在中国政府采购网（http://www.ccgp.gov.cn）、北京市政府采购网（http://www.ccgp-beijing.gov.cn/）发布。</w:t>
      </w:r>
    </w:p>
    <w:p w14:paraId="2F301565">
      <w:pPr>
        <w:spacing w:line="360" w:lineRule="auto"/>
        <w:ind w:firstLine="480" w:firstLineChars="200"/>
        <w:rPr>
          <w:rFonts w:hint="default" w:ascii="Times New Roman" w:hAnsi="Times New Roman" w:eastAsia="宋体" w:cs="Times New Roman"/>
          <w:sz w:val="24"/>
        </w:rPr>
      </w:pPr>
    </w:p>
    <w:p w14:paraId="23AA89B2">
      <w:pPr>
        <w:pStyle w:val="2"/>
        <w:spacing w:before="0" w:line="360" w:lineRule="auto"/>
        <w:jc w:val="left"/>
        <w:rPr>
          <w:rFonts w:hint="default" w:ascii="Times New Roman" w:hAnsi="Times New Roman" w:eastAsia="宋体" w:cs="Times New Roman"/>
          <w:sz w:val="24"/>
          <w:szCs w:val="24"/>
        </w:rPr>
      </w:pPr>
      <w:bookmarkStart w:id="23" w:name="_Toc35393627"/>
      <w:bookmarkStart w:id="24" w:name="_Toc28359008"/>
      <w:bookmarkStart w:id="25" w:name="_Toc35393796"/>
      <w:bookmarkStart w:id="26" w:name="_Toc28359085"/>
      <w:r>
        <w:rPr>
          <w:rFonts w:hint="default" w:ascii="Times New Roman" w:hAnsi="Times New Roman" w:eastAsia="宋体" w:cs="Times New Roman"/>
          <w:sz w:val="24"/>
          <w:szCs w:val="24"/>
        </w:rPr>
        <w:t>七、对本次招标提出询问，请按以下方式联系。</w:t>
      </w:r>
      <w:bookmarkEnd w:id="23"/>
      <w:bookmarkEnd w:id="24"/>
      <w:bookmarkEnd w:id="25"/>
      <w:bookmarkEnd w:id="26"/>
    </w:p>
    <w:p w14:paraId="10282C9B">
      <w:pPr>
        <w:widowControl/>
        <w:spacing w:line="360" w:lineRule="auto"/>
        <w:ind w:firstLine="723" w:firstLineChars="300"/>
        <w:jc w:val="left"/>
        <w:rPr>
          <w:rFonts w:hint="default" w:ascii="Times New Roman" w:hAnsi="Times New Roman" w:eastAsia="宋体" w:cs="Times New Roman"/>
          <w:b/>
          <w:sz w:val="24"/>
        </w:rPr>
      </w:pPr>
      <w:r>
        <w:rPr>
          <w:rFonts w:hint="default" w:ascii="Times New Roman" w:hAnsi="Times New Roman" w:eastAsia="宋体" w:cs="Times New Roman"/>
          <w:b/>
          <w:sz w:val="24"/>
        </w:rPr>
        <w:t>1.采购人信息</w:t>
      </w:r>
    </w:p>
    <w:p w14:paraId="52220D4B">
      <w:pPr>
        <w:spacing w:line="360" w:lineRule="auto"/>
        <w:ind w:left="1079" w:leftChars="371" w:hanging="300" w:hangingChars="125"/>
        <w:jc w:val="left"/>
        <w:rPr>
          <w:rFonts w:hint="default" w:ascii="Times New Roman" w:hAnsi="Times New Roman" w:eastAsia="宋体" w:cs="Times New Roman"/>
          <w:bCs/>
          <w:sz w:val="24"/>
        </w:rPr>
      </w:pPr>
      <w:r>
        <w:rPr>
          <w:rFonts w:hint="default" w:ascii="Times New Roman" w:hAnsi="Times New Roman" w:eastAsia="宋体" w:cs="Times New Roman"/>
          <w:bCs/>
          <w:sz w:val="24"/>
        </w:rPr>
        <w:t>名    称：</w:t>
      </w:r>
      <w:r>
        <w:rPr>
          <w:rFonts w:hint="default" w:ascii="Times New Roman" w:hAnsi="Times New Roman" w:eastAsia="宋体" w:cs="Times New Roman"/>
          <w:bCs/>
          <w:sz w:val="24"/>
          <w:u w:val="single"/>
        </w:rPr>
        <w:t>北京市产品质量监督检验研究院</w:t>
      </w:r>
    </w:p>
    <w:p w14:paraId="51AD7FA0">
      <w:pPr>
        <w:spacing w:line="360" w:lineRule="auto"/>
        <w:ind w:left="1079" w:leftChars="371" w:hanging="300" w:hangingChars="125"/>
        <w:jc w:val="left"/>
        <w:rPr>
          <w:rFonts w:hint="default" w:ascii="Times New Roman" w:hAnsi="Times New Roman" w:eastAsia="宋体" w:cs="Times New Roman"/>
          <w:bCs/>
          <w:sz w:val="24"/>
          <w:u w:val="single"/>
        </w:rPr>
      </w:pPr>
      <w:r>
        <w:rPr>
          <w:rFonts w:hint="default" w:ascii="Times New Roman" w:hAnsi="Times New Roman" w:eastAsia="宋体" w:cs="Times New Roman"/>
          <w:bCs/>
          <w:sz w:val="24"/>
        </w:rPr>
        <w:t>地    址：</w:t>
      </w:r>
      <w:r>
        <w:rPr>
          <w:rFonts w:hint="default" w:ascii="Times New Roman" w:hAnsi="Times New Roman" w:eastAsia="宋体" w:cs="Times New Roman"/>
          <w:bCs/>
          <w:sz w:val="24"/>
          <w:u w:val="single"/>
        </w:rPr>
        <w:t>北京市顺义区顺兴路9号</w:t>
      </w:r>
    </w:p>
    <w:p w14:paraId="46AE9DFD">
      <w:pPr>
        <w:spacing w:line="360" w:lineRule="auto"/>
        <w:ind w:left="1079" w:leftChars="371" w:hanging="300" w:hangingChars="125"/>
        <w:jc w:val="left"/>
        <w:rPr>
          <w:rFonts w:hint="default" w:ascii="Times New Roman" w:hAnsi="Times New Roman" w:eastAsia="宋体" w:cs="Times New Roman"/>
          <w:bCs/>
          <w:sz w:val="24"/>
          <w:highlight w:val="none"/>
          <w:u w:val="single"/>
        </w:rPr>
      </w:pPr>
      <w:r>
        <w:rPr>
          <w:rFonts w:hint="default" w:ascii="Times New Roman" w:hAnsi="Times New Roman" w:eastAsia="宋体" w:cs="Times New Roman"/>
          <w:bCs/>
          <w:sz w:val="24"/>
          <w:highlight w:val="none"/>
        </w:rPr>
        <w:t>联系方式：</w:t>
      </w:r>
      <w:r>
        <w:rPr>
          <w:rFonts w:hint="default" w:ascii="Times New Roman" w:hAnsi="Times New Roman" w:eastAsia="宋体" w:cs="Times New Roman"/>
          <w:bCs/>
          <w:sz w:val="24"/>
          <w:highlight w:val="none"/>
          <w:u w:val="single"/>
        </w:rPr>
        <w:t>刘老师 010-57520917</w:t>
      </w:r>
    </w:p>
    <w:p w14:paraId="6EA7F3FD">
      <w:pPr>
        <w:tabs>
          <w:tab w:val="left" w:pos="567"/>
        </w:tabs>
        <w:spacing w:line="360" w:lineRule="auto"/>
        <w:ind w:left="210" w:leftChars="100" w:firstLine="482" w:firstLineChars="200"/>
        <w:rPr>
          <w:rFonts w:hint="default" w:ascii="Times New Roman" w:hAnsi="Times New Roman" w:eastAsia="宋体" w:cs="Times New Roman"/>
          <w:b/>
          <w:sz w:val="24"/>
        </w:rPr>
      </w:pPr>
      <w:bookmarkStart w:id="27" w:name="_Toc20843"/>
      <w:bookmarkStart w:id="28" w:name="_Toc28359097"/>
      <w:bookmarkStart w:id="29" w:name="_Toc28359020"/>
      <w:bookmarkStart w:id="30" w:name="_Toc35393807"/>
      <w:bookmarkStart w:id="31" w:name="_Toc2761"/>
      <w:bookmarkStart w:id="32" w:name="_Toc35393638"/>
      <w:bookmarkStart w:id="33" w:name="_Toc15301"/>
      <w:r>
        <w:rPr>
          <w:rFonts w:hint="default" w:ascii="Times New Roman" w:hAnsi="Times New Roman" w:eastAsia="宋体" w:cs="Times New Roman"/>
          <w:b/>
          <w:sz w:val="24"/>
        </w:rPr>
        <w:t>2.采购代理机构信息</w:t>
      </w:r>
      <w:bookmarkEnd w:id="27"/>
      <w:bookmarkEnd w:id="28"/>
      <w:bookmarkEnd w:id="29"/>
      <w:bookmarkEnd w:id="30"/>
      <w:bookmarkEnd w:id="31"/>
      <w:bookmarkEnd w:id="32"/>
      <w:bookmarkEnd w:id="33"/>
    </w:p>
    <w:p w14:paraId="1DF400DB">
      <w:pPr>
        <w:spacing w:line="360" w:lineRule="auto"/>
        <w:ind w:firstLine="720" w:firstLineChars="300"/>
        <w:rPr>
          <w:rFonts w:hint="default" w:ascii="Times New Roman" w:hAnsi="Times New Roman" w:eastAsia="宋体" w:cs="Times New Roman"/>
          <w:bCs/>
          <w:sz w:val="24"/>
        </w:rPr>
      </w:pPr>
      <w:r>
        <w:rPr>
          <w:rFonts w:hint="default" w:ascii="Times New Roman" w:hAnsi="Times New Roman" w:eastAsia="宋体" w:cs="Times New Roman"/>
          <w:bCs/>
          <w:sz w:val="24"/>
        </w:rPr>
        <w:t>名    称：</w:t>
      </w:r>
      <w:r>
        <w:rPr>
          <w:rFonts w:hint="default" w:ascii="Times New Roman" w:hAnsi="Times New Roman" w:eastAsia="宋体" w:cs="Times New Roman"/>
          <w:sz w:val="24"/>
          <w:u w:val="single"/>
        </w:rPr>
        <w:t>北京汇诚金桥国际招标咨询有限公司</w:t>
      </w:r>
    </w:p>
    <w:p w14:paraId="7F250281">
      <w:pPr>
        <w:spacing w:line="360" w:lineRule="auto"/>
        <w:ind w:firstLine="720" w:firstLineChars="300"/>
        <w:rPr>
          <w:rFonts w:hint="default" w:ascii="Times New Roman" w:hAnsi="Times New Roman" w:eastAsia="宋体" w:cs="Times New Roman"/>
          <w:bCs/>
          <w:sz w:val="24"/>
        </w:rPr>
      </w:pPr>
      <w:r>
        <w:rPr>
          <w:rFonts w:hint="default" w:ascii="Times New Roman" w:hAnsi="Times New Roman" w:eastAsia="宋体" w:cs="Times New Roman"/>
          <w:bCs/>
          <w:sz w:val="24"/>
        </w:rPr>
        <w:t>地　　址：</w:t>
      </w:r>
      <w:r>
        <w:rPr>
          <w:rFonts w:hint="default" w:ascii="Times New Roman" w:hAnsi="Times New Roman" w:eastAsia="宋体" w:cs="Times New Roman"/>
          <w:sz w:val="24"/>
          <w:u w:val="single"/>
        </w:rPr>
        <w:t>北京市东城区朝内大街南竹杆胡同6号北京INN3号楼9层</w:t>
      </w:r>
    </w:p>
    <w:p w14:paraId="49F61BAA">
      <w:pPr>
        <w:spacing w:line="360" w:lineRule="auto"/>
        <w:ind w:firstLine="720" w:firstLineChars="300"/>
        <w:rPr>
          <w:rFonts w:hint="default" w:ascii="Times New Roman" w:hAnsi="Times New Roman" w:eastAsia="宋体" w:cs="Times New Roman"/>
          <w:bCs/>
          <w:sz w:val="24"/>
          <w:u w:val="single"/>
        </w:rPr>
      </w:pPr>
      <w:r>
        <w:rPr>
          <w:rFonts w:hint="default" w:ascii="Times New Roman" w:hAnsi="Times New Roman" w:eastAsia="宋体" w:cs="Times New Roman"/>
          <w:bCs/>
          <w:sz w:val="24"/>
        </w:rPr>
        <w:t>联系方式：</w:t>
      </w:r>
      <w:r>
        <w:rPr>
          <w:rFonts w:hint="default" w:ascii="Times New Roman" w:hAnsi="Times New Roman" w:eastAsia="宋体" w:cs="Times New Roman"/>
          <w:sz w:val="24"/>
          <w:u w:val="single"/>
        </w:rPr>
        <w:t>010-65915614、65913057、65244576</w:t>
      </w:r>
    </w:p>
    <w:p w14:paraId="0F7BB989">
      <w:pPr>
        <w:tabs>
          <w:tab w:val="left" w:pos="567"/>
        </w:tabs>
        <w:spacing w:line="360" w:lineRule="auto"/>
        <w:ind w:left="210" w:leftChars="100" w:firstLine="482" w:firstLineChars="200"/>
        <w:rPr>
          <w:rFonts w:hint="default" w:ascii="Times New Roman" w:hAnsi="Times New Roman" w:eastAsia="宋体" w:cs="Times New Roman"/>
          <w:b/>
          <w:sz w:val="24"/>
        </w:rPr>
      </w:pPr>
      <w:bookmarkStart w:id="34" w:name="_Toc24780"/>
      <w:bookmarkStart w:id="35" w:name="_Toc15493"/>
      <w:bookmarkStart w:id="36" w:name="_Toc10145"/>
      <w:bookmarkStart w:id="37" w:name="_Toc28359098"/>
      <w:bookmarkStart w:id="38" w:name="_Toc28359021"/>
      <w:bookmarkStart w:id="39" w:name="_Toc35393808"/>
      <w:bookmarkStart w:id="40" w:name="_Toc35393639"/>
      <w:r>
        <w:rPr>
          <w:rFonts w:hint="default" w:ascii="Times New Roman" w:hAnsi="Times New Roman" w:eastAsia="宋体" w:cs="Times New Roman"/>
          <w:b/>
          <w:sz w:val="24"/>
        </w:rPr>
        <w:t>3.项目联系方式</w:t>
      </w:r>
      <w:bookmarkEnd w:id="34"/>
      <w:bookmarkEnd w:id="35"/>
      <w:bookmarkEnd w:id="36"/>
      <w:bookmarkEnd w:id="37"/>
      <w:bookmarkEnd w:id="38"/>
      <w:bookmarkEnd w:id="39"/>
      <w:bookmarkEnd w:id="40"/>
    </w:p>
    <w:p w14:paraId="779284FC">
      <w:pPr>
        <w:pStyle w:val="6"/>
        <w:spacing w:line="360" w:lineRule="auto"/>
        <w:ind w:firstLine="720" w:firstLineChars="300"/>
        <w:rPr>
          <w:rFonts w:hint="default" w:ascii="Times New Roman" w:hAnsi="Times New Roman" w:eastAsia="宋体" w:cs="Times New Roman"/>
          <w:bCs/>
          <w:sz w:val="24"/>
          <w:szCs w:val="24"/>
          <w:u w:val="single"/>
        </w:rPr>
      </w:pPr>
      <w:r>
        <w:rPr>
          <w:rFonts w:hint="default" w:ascii="Times New Roman" w:hAnsi="Times New Roman" w:eastAsia="宋体" w:cs="Times New Roman"/>
          <w:bCs/>
          <w:sz w:val="24"/>
          <w:szCs w:val="24"/>
        </w:rPr>
        <w:t>项目联系人：</w:t>
      </w:r>
      <w:r>
        <w:rPr>
          <w:rFonts w:hint="default" w:ascii="Times New Roman" w:hAnsi="Times New Roman" w:eastAsia="宋体" w:cs="Times New Roman"/>
          <w:bCs/>
          <w:sz w:val="24"/>
          <w:szCs w:val="24"/>
          <w:u w:val="single"/>
        </w:rPr>
        <w:t>庞妍、高姗、黄彤、贺晓燕</w:t>
      </w:r>
    </w:p>
    <w:p w14:paraId="5C6D2D68">
      <w:pPr>
        <w:pStyle w:val="6"/>
        <w:spacing w:line="360" w:lineRule="auto"/>
        <w:ind w:firstLine="720" w:firstLineChars="300"/>
        <w:rPr>
          <w:rFonts w:hint="default" w:ascii="Times New Roman" w:hAnsi="Times New Roman" w:eastAsia="宋体" w:cs="Times New Roman"/>
          <w:sz w:val="24"/>
        </w:rPr>
      </w:pPr>
      <w:r>
        <w:rPr>
          <w:rFonts w:hint="default" w:ascii="Times New Roman" w:hAnsi="Times New Roman" w:eastAsia="宋体" w:cs="Times New Roman"/>
          <w:sz w:val="24"/>
        </w:rPr>
        <w:t xml:space="preserve">电　　 </w:t>
      </w:r>
      <w:r>
        <w:rPr>
          <w:rFonts w:hint="default" w:ascii="Times New Roman" w:hAnsi="Times New Roman" w:eastAsia="宋体" w:cs="Times New Roman"/>
          <w:sz w:val="24"/>
          <w:lang w:val="en-US" w:eastAsia="zh-CN"/>
        </w:rPr>
        <w:t xml:space="preserve"> </w:t>
      </w:r>
      <w:r>
        <w:rPr>
          <w:rFonts w:hint="default" w:ascii="Times New Roman" w:hAnsi="Times New Roman" w:eastAsia="宋体" w:cs="Times New Roman"/>
          <w:sz w:val="24"/>
        </w:rPr>
        <w:t>话：</w:t>
      </w:r>
      <w:r>
        <w:rPr>
          <w:rFonts w:hint="default" w:ascii="Times New Roman" w:hAnsi="Times New Roman" w:eastAsia="宋体" w:cs="Times New Roman"/>
          <w:sz w:val="24"/>
          <w:u w:val="single"/>
        </w:rPr>
        <w:t>010-65915614、65913057、65244576</w:t>
      </w:r>
    </w:p>
    <w:p w14:paraId="266D6AE9">
      <w:pPr>
        <w:jc w:val="center"/>
        <w:rPr>
          <w:rFonts w:hint="default" w:ascii="Times New Roman" w:hAnsi="Times New Roman" w:eastAsia="宋体" w:cs="Times New Roman"/>
          <w:b/>
          <w:bCs/>
          <w:sz w:val="36"/>
          <w:szCs w:val="36"/>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C97CE1"/>
    <w:rsid w:val="0B1009DA"/>
    <w:rsid w:val="0CAF6AB9"/>
    <w:rsid w:val="11FD6A42"/>
    <w:rsid w:val="143D3FFA"/>
    <w:rsid w:val="185010A8"/>
    <w:rsid w:val="18816ADC"/>
    <w:rsid w:val="19BF1530"/>
    <w:rsid w:val="1BC96063"/>
    <w:rsid w:val="1E60706E"/>
    <w:rsid w:val="1E734D0E"/>
    <w:rsid w:val="208F224E"/>
    <w:rsid w:val="230E7830"/>
    <w:rsid w:val="262475DA"/>
    <w:rsid w:val="26CD1C32"/>
    <w:rsid w:val="2BD15D21"/>
    <w:rsid w:val="2CB821C2"/>
    <w:rsid w:val="2EE47B19"/>
    <w:rsid w:val="315A11CA"/>
    <w:rsid w:val="32BA13F0"/>
    <w:rsid w:val="32ED0731"/>
    <w:rsid w:val="3364747B"/>
    <w:rsid w:val="346575AF"/>
    <w:rsid w:val="37962C8F"/>
    <w:rsid w:val="396B4BF2"/>
    <w:rsid w:val="3F0E2333"/>
    <w:rsid w:val="4A4060F4"/>
    <w:rsid w:val="4DFD42E5"/>
    <w:rsid w:val="4E514C3C"/>
    <w:rsid w:val="4EAD5D22"/>
    <w:rsid w:val="4F4547A9"/>
    <w:rsid w:val="503E0E60"/>
    <w:rsid w:val="585130AB"/>
    <w:rsid w:val="597E2608"/>
    <w:rsid w:val="59F3217C"/>
    <w:rsid w:val="5A6F704C"/>
    <w:rsid w:val="5BD60438"/>
    <w:rsid w:val="5CAB44D2"/>
    <w:rsid w:val="619856F0"/>
    <w:rsid w:val="61AD3C17"/>
    <w:rsid w:val="63041F64"/>
    <w:rsid w:val="66A15D14"/>
    <w:rsid w:val="696A62C2"/>
    <w:rsid w:val="69907DD3"/>
    <w:rsid w:val="6ADC5566"/>
    <w:rsid w:val="6BDA5F51"/>
    <w:rsid w:val="6D5C2995"/>
    <w:rsid w:val="6DBC5F7C"/>
    <w:rsid w:val="730D09BA"/>
    <w:rsid w:val="74B17A6A"/>
    <w:rsid w:val="75F559F9"/>
    <w:rsid w:val="770E2F52"/>
    <w:rsid w:val="7A156933"/>
    <w:rsid w:val="7A476ED2"/>
    <w:rsid w:val="7A817AAA"/>
    <w:rsid w:val="7CB974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Body Text Indent"/>
    <w:basedOn w:val="1"/>
    <w:next w:val="5"/>
    <w:qFormat/>
    <w:uiPriority w:val="0"/>
    <w:pPr>
      <w:spacing w:line="360" w:lineRule="auto"/>
      <w:ind w:firstLine="570"/>
    </w:pPr>
    <w:rPr>
      <w:sz w:val="24"/>
    </w:rPr>
  </w:style>
  <w:style w:type="paragraph" w:styleId="5">
    <w:name w:val="envelope return"/>
    <w:basedOn w:val="1"/>
    <w:unhideWhenUsed/>
    <w:qFormat/>
    <w:uiPriority w:val="99"/>
    <w:pPr>
      <w:snapToGrid w:val="0"/>
      <w:jc w:val="left"/>
    </w:pPr>
    <w:rPr>
      <w:rFonts w:ascii="Cambria" w:hAnsi="Cambria"/>
      <w:sz w:val="22"/>
    </w:rPr>
  </w:style>
  <w:style w:type="paragraph" w:styleId="6">
    <w:name w:val="Plain Text"/>
    <w:basedOn w:val="1"/>
    <w:qFormat/>
    <w:uiPriority w:val="0"/>
    <w:rPr>
      <w:rFonts w:hint="eastAsia" w:ascii="宋体" w:hAnsi="Courier New"/>
      <w:szCs w:val="20"/>
    </w:rPr>
  </w:style>
  <w:style w:type="character" w:styleId="9">
    <w:name w:val="Hyperlink"/>
    <w:qFormat/>
    <w:uiPriority w:val="99"/>
    <w:rPr>
      <w:color w:val="0000FF"/>
      <w:u w:val="single"/>
    </w:rPr>
  </w:style>
  <w:style w:type="paragraph" w:customStyle="1" w:styleId="10">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945</Words>
  <Characters>1009</Characters>
  <Lines>0</Lines>
  <Paragraphs>0</Paragraphs>
  <TotalTime>6</TotalTime>
  <ScaleCrop>false</ScaleCrop>
  <LinksUpToDate>false</LinksUpToDate>
  <CharactersWithSpaces>1009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2026-08-17T07:21:00Z</dcterms:created>
  <dc:creator>Lenovo</dc:creator>
  <cp:lastModifiedBy>业务二部</cp:lastModifiedBy>
  <dcterms:modified xsi:type="dcterms:W3CDTF">2026-10-26T01:24:11Z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eyJoZGlkIjoiNTBkMmNkYzllOTA0Yzc0Y2U4NWRhODlmY2RlNmFjNGUiLCJ1c2VySWQiOiI3NjUzMTQzODkifQ==</vt:lpwstr>
  </property>
  <property fmtid="{D5CDD505-2E9C-101B-9397-08002B2CF9AE}" pid="4" name="ICV">
    <vt:lpwstr>2C39395DF2E94416BF7CC5ED90B05B39_12</vt:lpwstr>
  </property>
</Properties>
</file>