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A9A96">
      <w:pPr>
        <w:keepNext w:val="0"/>
        <w:keepLines w:val="0"/>
        <w:pageBreakBefore w:val="0"/>
        <w:kinsoku/>
        <w:wordWrap/>
        <w:overflowPunct/>
        <w:topLinePunct w:val="0"/>
        <w:autoSpaceDE/>
        <w:autoSpaceDN/>
        <w:bidi w:val="0"/>
        <w:snapToGrid w:val="0"/>
        <w:spacing w:line="360" w:lineRule="auto"/>
        <w:jc w:val="center"/>
        <w:textAlignment w:val="auto"/>
        <w:outlineLvl w:val="0"/>
        <w:rPr>
          <w:rFonts w:hint="eastAsia" w:ascii="Times New Roman" w:hAnsi="Times New Roman" w:eastAsia="宋体" w:cs="Times New Roman"/>
          <w:b/>
          <w:color w:val="auto"/>
          <w:sz w:val="28"/>
          <w:szCs w:val="28"/>
          <w:highlight w:val="none"/>
          <w:lang w:val="en-US" w:eastAsia="zh-CN"/>
        </w:rPr>
      </w:pPr>
      <w:bookmarkStart w:id="0" w:name="_Toc17727"/>
      <w:r>
        <w:rPr>
          <w:rFonts w:hint="default" w:ascii="Times New Roman" w:hAnsi="Times New Roman" w:eastAsia="宋体" w:cs="Times New Roman"/>
          <w:b/>
          <w:color w:val="auto"/>
          <w:sz w:val="28"/>
          <w:szCs w:val="28"/>
          <w:highlight w:val="none"/>
        </w:rPr>
        <w:t>2027年医疗保险信息系统运行维护项目（第1</w:t>
      </w:r>
      <w:r>
        <w:rPr>
          <w:rFonts w:hint="eastAsia" w:ascii="Times New Roman" w:hAnsi="Times New Roman" w:eastAsia="宋体" w:cs="Times New Roman"/>
          <w:b/>
          <w:color w:val="auto"/>
          <w:sz w:val="28"/>
          <w:szCs w:val="28"/>
          <w:highlight w:val="none"/>
          <w:lang w:eastAsia="zh-CN"/>
        </w:rPr>
        <w:t>、</w:t>
      </w:r>
      <w:r>
        <w:rPr>
          <w:rFonts w:hint="eastAsia" w:ascii="Times New Roman" w:hAnsi="Times New Roman" w:eastAsia="宋体" w:cs="Times New Roman"/>
          <w:b/>
          <w:color w:val="auto"/>
          <w:sz w:val="28"/>
          <w:szCs w:val="28"/>
          <w:highlight w:val="none"/>
          <w:lang w:val="en-US" w:eastAsia="zh-CN"/>
        </w:rPr>
        <w:t>2</w:t>
      </w:r>
      <w:r>
        <w:rPr>
          <w:rFonts w:hint="default" w:ascii="Times New Roman" w:hAnsi="Times New Roman" w:eastAsia="宋体" w:cs="Times New Roman"/>
          <w:b/>
          <w:color w:val="auto"/>
          <w:sz w:val="28"/>
          <w:szCs w:val="28"/>
          <w:highlight w:val="none"/>
        </w:rPr>
        <w:t>包）</w:t>
      </w:r>
      <w:bookmarkEnd w:id="0"/>
      <w:r>
        <w:rPr>
          <w:rFonts w:hint="eastAsia" w:ascii="Times New Roman" w:hAnsi="Times New Roman" w:eastAsia="宋体" w:cs="Times New Roman"/>
          <w:b/>
          <w:color w:val="auto"/>
          <w:sz w:val="28"/>
          <w:szCs w:val="28"/>
          <w:highlight w:val="none"/>
          <w:lang w:val="en-US" w:eastAsia="zh-CN"/>
        </w:rPr>
        <w:t>招标公告</w:t>
      </w:r>
    </w:p>
    <w:p w14:paraId="75C57124">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1" w:name="_Toc35393790"/>
      <w:bookmarkStart w:id="2" w:name="_Toc28359002"/>
      <w:bookmarkStart w:id="3" w:name="_Toc28359079"/>
      <w:bookmarkStart w:id="4" w:name="_Toc35393621"/>
      <w:bookmarkStart w:id="5" w:name="_Hlk24379207"/>
      <w:r>
        <w:rPr>
          <w:rFonts w:hint="default" w:ascii="Times New Roman" w:hAnsi="Times New Roman" w:eastAsia="宋体" w:cs="Times New Roman"/>
          <w:b/>
          <w:bCs/>
          <w:color w:val="auto"/>
          <w:sz w:val="24"/>
          <w:szCs w:val="24"/>
          <w:highlight w:val="none"/>
        </w:rPr>
        <w:t>一、项目基本情况</w:t>
      </w:r>
      <w:bookmarkEnd w:id="1"/>
      <w:bookmarkEnd w:id="2"/>
      <w:bookmarkEnd w:id="3"/>
      <w:bookmarkEnd w:id="4"/>
    </w:p>
    <w:p w14:paraId="5DD4C07B">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1.项目编号：</w:t>
      </w:r>
      <w:r>
        <w:rPr>
          <w:rFonts w:hint="default" w:ascii="Times New Roman" w:hAnsi="Times New Roman" w:eastAsia="宋体" w:cs="Times New Roman"/>
          <w:color w:val="auto"/>
          <w:sz w:val="24"/>
          <w:szCs w:val="24"/>
          <w:highlight w:val="none"/>
          <w:lang w:eastAsia="zh-CN"/>
        </w:rPr>
        <w:t>BJJQ-2026-879-01</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02</w:t>
      </w:r>
    </w:p>
    <w:p w14:paraId="1914B889">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2.项目名称：</w:t>
      </w:r>
      <w:r>
        <w:rPr>
          <w:rFonts w:hint="default" w:ascii="Times New Roman" w:hAnsi="Times New Roman" w:eastAsia="宋体" w:cs="Times New Roman"/>
          <w:color w:val="auto"/>
          <w:sz w:val="24"/>
          <w:szCs w:val="24"/>
          <w:highlight w:val="none"/>
          <w:lang w:eastAsia="zh-CN"/>
        </w:rPr>
        <w:t>2027年医疗保险信息系统运行维护项目（第</w:t>
      </w:r>
      <w:r>
        <w:rPr>
          <w:rFonts w:hint="default" w:ascii="Times New Roman" w:hAnsi="Times New Roman" w:eastAsia="宋体" w:cs="Times New Roman"/>
          <w:color w:val="auto"/>
          <w:sz w:val="24"/>
          <w:szCs w:val="24"/>
          <w:highlight w:val="none"/>
          <w:lang w:val="en-US" w:eastAsia="zh-CN"/>
        </w:rPr>
        <w:t>1</w:t>
      </w:r>
      <w:r>
        <w:rPr>
          <w:rFonts w:hint="eastAsia"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包）</w:t>
      </w:r>
    </w:p>
    <w:bookmarkEnd w:id="5"/>
    <w:p w14:paraId="57B575AB">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3.项目预算金额：1037.5714万元</w:t>
      </w:r>
    </w:p>
    <w:p w14:paraId="1DBB65CE">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4.采购需求：</w:t>
      </w:r>
    </w:p>
    <w:tbl>
      <w:tblPr>
        <w:tblStyle w:val="4"/>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
        <w:gridCol w:w="2617"/>
        <w:gridCol w:w="1839"/>
        <w:gridCol w:w="4471"/>
      </w:tblGrid>
      <w:tr w14:paraId="39A1C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2" w:type="pct"/>
            <w:vAlign w:val="center"/>
          </w:tcPr>
          <w:p w14:paraId="7B1D5BCE">
            <w:pPr>
              <w:keepNext w:val="0"/>
              <w:keepLines w:val="0"/>
              <w:pageBreakBefore w:val="0"/>
              <w:kinsoku/>
              <w:wordWrap/>
              <w:overflowPunct/>
              <w:topLinePunct w:val="0"/>
              <w:autoSpaceDE/>
              <w:autoSpaceDN/>
              <w:bidi w:val="0"/>
              <w:snapToGrid w:val="0"/>
              <w:spacing w:line="360" w:lineRule="auto"/>
              <w:jc w:val="center"/>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包号</w:t>
            </w:r>
          </w:p>
        </w:tc>
        <w:tc>
          <w:tcPr>
            <w:tcW w:w="1315" w:type="pct"/>
            <w:vAlign w:val="center"/>
          </w:tcPr>
          <w:p w14:paraId="4521AE62">
            <w:pPr>
              <w:keepNext w:val="0"/>
              <w:keepLines w:val="0"/>
              <w:pageBreakBefore w:val="0"/>
              <w:kinsoku/>
              <w:wordWrap/>
              <w:overflowPunct/>
              <w:topLinePunct w:val="0"/>
              <w:autoSpaceDE/>
              <w:autoSpaceDN/>
              <w:bidi w:val="0"/>
              <w:snapToGrid w:val="0"/>
              <w:spacing w:line="360" w:lineRule="auto"/>
              <w:jc w:val="center"/>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标的名称</w:t>
            </w:r>
          </w:p>
        </w:tc>
        <w:tc>
          <w:tcPr>
            <w:tcW w:w="924" w:type="pct"/>
            <w:vAlign w:val="center"/>
          </w:tcPr>
          <w:p w14:paraId="125FB720">
            <w:pPr>
              <w:keepNext w:val="0"/>
              <w:keepLines w:val="0"/>
              <w:pageBreakBefore w:val="0"/>
              <w:kinsoku/>
              <w:wordWrap/>
              <w:overflowPunct/>
              <w:topLinePunct w:val="0"/>
              <w:autoSpaceDE/>
              <w:autoSpaceDN/>
              <w:bidi w:val="0"/>
              <w:snapToGrid w:val="0"/>
              <w:spacing w:line="360" w:lineRule="auto"/>
              <w:jc w:val="center"/>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分包预算金额</w:t>
            </w:r>
          </w:p>
          <w:p w14:paraId="2621C387">
            <w:pPr>
              <w:keepNext w:val="0"/>
              <w:keepLines w:val="0"/>
              <w:pageBreakBefore w:val="0"/>
              <w:kinsoku/>
              <w:wordWrap/>
              <w:overflowPunct/>
              <w:topLinePunct w:val="0"/>
              <w:autoSpaceDE/>
              <w:autoSpaceDN/>
              <w:bidi w:val="0"/>
              <w:snapToGrid w:val="0"/>
              <w:spacing w:line="360" w:lineRule="auto"/>
              <w:jc w:val="center"/>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（万元）</w:t>
            </w:r>
          </w:p>
        </w:tc>
        <w:tc>
          <w:tcPr>
            <w:tcW w:w="2246" w:type="pct"/>
            <w:vAlign w:val="center"/>
          </w:tcPr>
          <w:p w14:paraId="08F9D59A">
            <w:pPr>
              <w:keepNext w:val="0"/>
              <w:keepLines w:val="0"/>
              <w:pageBreakBefore w:val="0"/>
              <w:kinsoku/>
              <w:wordWrap/>
              <w:overflowPunct/>
              <w:topLinePunct w:val="0"/>
              <w:autoSpaceDE/>
              <w:autoSpaceDN/>
              <w:bidi w:val="0"/>
              <w:snapToGrid w:val="0"/>
              <w:spacing w:line="36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简要技术需求或服务要求</w:t>
            </w:r>
          </w:p>
        </w:tc>
      </w:tr>
      <w:tr w14:paraId="50CC0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2" w:type="pct"/>
            <w:vAlign w:val="center"/>
          </w:tcPr>
          <w:p w14:paraId="267AF04A">
            <w:pPr>
              <w:keepNext w:val="0"/>
              <w:keepLines w:val="0"/>
              <w:pageBreakBefore w:val="0"/>
              <w:kinsoku/>
              <w:wordWrap/>
              <w:overflowPunct/>
              <w:topLinePunct w:val="0"/>
              <w:autoSpaceDE/>
              <w:autoSpaceDN/>
              <w:bidi w:val="0"/>
              <w:snapToGrid w:val="0"/>
              <w:spacing w:line="360" w:lineRule="auto"/>
              <w:jc w:val="center"/>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第</w:t>
            </w:r>
            <w:r>
              <w:rPr>
                <w:rFonts w:hint="default" w:ascii="Times New Roman" w:hAnsi="Times New Roman" w:eastAsia="宋体" w:cs="Times New Roman"/>
                <w:bCs/>
                <w:color w:val="auto"/>
                <w:sz w:val="24"/>
                <w:szCs w:val="24"/>
                <w:highlight w:val="none"/>
                <w:lang w:val="en-US" w:eastAsia="zh-CN"/>
              </w:rPr>
              <w:t>1</w:t>
            </w:r>
            <w:r>
              <w:rPr>
                <w:rFonts w:hint="default" w:ascii="Times New Roman" w:hAnsi="Times New Roman" w:eastAsia="宋体" w:cs="Times New Roman"/>
                <w:bCs/>
                <w:color w:val="auto"/>
                <w:sz w:val="24"/>
                <w:szCs w:val="24"/>
                <w:highlight w:val="none"/>
              </w:rPr>
              <w:t>包</w:t>
            </w:r>
          </w:p>
        </w:tc>
        <w:tc>
          <w:tcPr>
            <w:tcW w:w="1315" w:type="pct"/>
            <w:vAlign w:val="center"/>
          </w:tcPr>
          <w:p w14:paraId="0E5AB9DF">
            <w:pPr>
              <w:keepNext w:val="0"/>
              <w:keepLines w:val="0"/>
              <w:pageBreakBefore w:val="0"/>
              <w:kinsoku/>
              <w:wordWrap/>
              <w:overflowPunct/>
              <w:topLinePunct w:val="0"/>
              <w:autoSpaceDE/>
              <w:autoSpaceDN/>
              <w:bidi w:val="0"/>
              <w:snapToGrid w:val="0"/>
              <w:spacing w:line="360" w:lineRule="auto"/>
              <w:jc w:val="center"/>
              <w:textAlignment w:val="auto"/>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北京市医疗保险信息系统运行维护服务</w:t>
            </w:r>
          </w:p>
        </w:tc>
        <w:tc>
          <w:tcPr>
            <w:tcW w:w="924" w:type="pct"/>
            <w:vAlign w:val="center"/>
          </w:tcPr>
          <w:p w14:paraId="24E81B3D">
            <w:pPr>
              <w:keepNext w:val="0"/>
              <w:keepLines w:val="0"/>
              <w:pageBreakBefore w:val="0"/>
              <w:kinsoku/>
              <w:wordWrap/>
              <w:overflowPunct/>
              <w:topLinePunct w:val="0"/>
              <w:autoSpaceDE/>
              <w:autoSpaceDN/>
              <w:bidi w:val="0"/>
              <w:snapToGrid w:val="0"/>
              <w:spacing w:line="360" w:lineRule="auto"/>
              <w:jc w:val="center"/>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1017.3053</w:t>
            </w:r>
          </w:p>
        </w:tc>
        <w:tc>
          <w:tcPr>
            <w:tcW w:w="2246" w:type="pct"/>
            <w:vAlign w:val="center"/>
          </w:tcPr>
          <w:p w14:paraId="3CE82ABF">
            <w:pPr>
              <w:keepNext w:val="0"/>
              <w:keepLines w:val="0"/>
              <w:pageBreakBefore w:val="0"/>
              <w:kinsoku/>
              <w:wordWrap/>
              <w:overflowPunct/>
              <w:topLinePunct w:val="0"/>
              <w:autoSpaceDE/>
              <w:autoSpaceDN/>
              <w:bidi w:val="0"/>
              <w:snapToGrid w:val="0"/>
              <w:spacing w:line="360" w:lineRule="auto"/>
              <w:jc w:val="center"/>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为北京市医保信息系统提供整体运行维护服务，要求系统全年不间断运行</w:t>
            </w:r>
          </w:p>
        </w:tc>
      </w:tr>
      <w:tr w14:paraId="077E1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12" w:type="pct"/>
            <w:vAlign w:val="center"/>
          </w:tcPr>
          <w:p w14:paraId="6D5B8DD4">
            <w:pPr>
              <w:pageBreakBefore w:val="0"/>
              <w:wordWrap/>
              <w:topLinePunct w:val="0"/>
              <w:bidi w:val="0"/>
              <w:snapToGrid w:val="0"/>
              <w:spacing w:line="360" w:lineRule="auto"/>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lang w:eastAsia="zh-CN"/>
              </w:rPr>
              <w:t>第</w:t>
            </w:r>
            <w:r>
              <w:rPr>
                <w:rFonts w:hint="eastAsia" w:cs="Times New Roman"/>
                <w:bCs/>
                <w:color w:val="auto"/>
                <w:sz w:val="24"/>
                <w:szCs w:val="24"/>
                <w:highlight w:val="none"/>
                <w:lang w:val="en-US" w:eastAsia="zh-CN"/>
              </w:rPr>
              <w:t>2</w:t>
            </w:r>
            <w:r>
              <w:rPr>
                <w:rFonts w:hint="default" w:ascii="Times New Roman" w:hAnsi="Times New Roman" w:eastAsia="宋体" w:cs="Times New Roman"/>
                <w:bCs/>
                <w:color w:val="auto"/>
                <w:sz w:val="24"/>
                <w:szCs w:val="24"/>
                <w:highlight w:val="none"/>
                <w:lang w:eastAsia="zh-CN"/>
              </w:rPr>
              <w:t>包</w:t>
            </w:r>
          </w:p>
        </w:tc>
        <w:tc>
          <w:tcPr>
            <w:tcW w:w="1315" w:type="pct"/>
            <w:vAlign w:val="center"/>
          </w:tcPr>
          <w:p w14:paraId="29099D07">
            <w:pPr>
              <w:pageBreakBefore w:val="0"/>
              <w:wordWrap/>
              <w:topLinePunct w:val="0"/>
              <w:bidi w:val="0"/>
              <w:snapToGrid w:val="0"/>
              <w:spacing w:line="360" w:lineRule="auto"/>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color w:val="auto"/>
                <w:sz w:val="24"/>
                <w:szCs w:val="24"/>
                <w:highlight w:val="none"/>
              </w:rPr>
              <w:t>监理服务</w:t>
            </w:r>
          </w:p>
        </w:tc>
        <w:tc>
          <w:tcPr>
            <w:tcW w:w="924" w:type="pct"/>
            <w:vAlign w:val="center"/>
          </w:tcPr>
          <w:p w14:paraId="097A79EF">
            <w:pPr>
              <w:pageBreakBefore w:val="0"/>
              <w:wordWrap/>
              <w:topLinePunct w:val="0"/>
              <w:bidi w:val="0"/>
              <w:snapToGrid w:val="0"/>
              <w:spacing w:line="360" w:lineRule="auto"/>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20.2661</w:t>
            </w:r>
          </w:p>
        </w:tc>
        <w:tc>
          <w:tcPr>
            <w:tcW w:w="2246" w:type="pct"/>
            <w:vAlign w:val="center"/>
          </w:tcPr>
          <w:p w14:paraId="7272540C">
            <w:pPr>
              <w:pageBreakBefore w:val="0"/>
              <w:wordWrap/>
              <w:topLinePunct w:val="0"/>
              <w:bidi w:val="0"/>
              <w:snapToGrid w:val="0"/>
              <w:spacing w:line="360" w:lineRule="auto"/>
              <w:jc w:val="center"/>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为医疗保险信息系统运行维护项目提供监理服务</w:t>
            </w:r>
          </w:p>
        </w:tc>
      </w:tr>
    </w:tbl>
    <w:p w14:paraId="245AEB0C">
      <w:pPr>
        <w:keepNext w:val="0"/>
        <w:keepLines w:val="0"/>
        <w:pageBreakBefore w:val="0"/>
        <w:numPr>
          <w:ilvl w:val="0"/>
          <w:numId w:val="0"/>
        </w:numPr>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合同履行期限：</w:t>
      </w:r>
      <w:r>
        <w:rPr>
          <w:rFonts w:hint="default" w:ascii="Times New Roman" w:hAnsi="Times New Roman" w:eastAsia="宋体" w:cs="Times New Roman"/>
          <w:color w:val="auto"/>
          <w:sz w:val="24"/>
          <w:szCs w:val="24"/>
          <w:highlight w:val="none"/>
          <w:lang w:val="en-US" w:eastAsia="zh-CN"/>
        </w:rPr>
        <w:t>2027年1月1日-2027年9月30日</w:t>
      </w:r>
    </w:p>
    <w:p w14:paraId="0CBB326F">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6.本项目是否接受联合体投标：□是  ■否。</w:t>
      </w:r>
    </w:p>
    <w:p w14:paraId="7996AF06">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6" w:name="_Toc35393622"/>
      <w:bookmarkStart w:id="7" w:name="_Toc35393791"/>
      <w:bookmarkStart w:id="8" w:name="_Toc28359080"/>
      <w:bookmarkStart w:id="9" w:name="_Toc28359003"/>
      <w:r>
        <w:rPr>
          <w:rFonts w:hint="default" w:ascii="Times New Roman" w:hAnsi="Times New Roman" w:eastAsia="宋体" w:cs="Times New Roman"/>
          <w:b/>
          <w:bCs/>
          <w:color w:val="auto"/>
          <w:sz w:val="24"/>
          <w:szCs w:val="24"/>
          <w:highlight w:val="none"/>
        </w:rPr>
        <w:t>二、申请人的资格要求（须同时满足）</w:t>
      </w:r>
      <w:bookmarkEnd w:id="6"/>
      <w:bookmarkEnd w:id="7"/>
      <w:bookmarkEnd w:id="8"/>
      <w:bookmarkEnd w:id="9"/>
    </w:p>
    <w:p w14:paraId="1E183EF3">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1.满足《中华人民共和国政府采购法》第二十二条规定；</w:t>
      </w:r>
    </w:p>
    <w:p w14:paraId="67E038E3">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bookmarkStart w:id="10" w:name="_Toc28359004"/>
      <w:bookmarkStart w:id="11" w:name="_Toc28359081"/>
      <w:r>
        <w:rPr>
          <w:rFonts w:hint="default" w:ascii="Times New Roman" w:hAnsi="Times New Roman" w:eastAsia="宋体" w:cs="Times New Roman"/>
          <w:color w:val="auto"/>
          <w:sz w:val="24"/>
          <w:szCs w:val="24"/>
          <w:highlight w:val="none"/>
        </w:rPr>
        <w:t>2.落实政府采购政策需满足的资格要求：</w:t>
      </w:r>
    </w:p>
    <w:p w14:paraId="736E95BA">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2.1中小企业政策</w:t>
      </w:r>
    </w:p>
    <w:p w14:paraId="2804BD54">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□本项目不专门面向中小企业预留采购份额。</w:t>
      </w:r>
    </w:p>
    <w:p w14:paraId="51BF247F">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□本项目专门面向  □中小 □小微企业  采购。即：提供的货物全部由符合政策要求的中小/小微企业制造、服务全部由符合政策要求的中小/小微企业承接。</w:t>
      </w:r>
    </w:p>
    <w:p w14:paraId="0F22FA93">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default" w:ascii="Times New Roman" w:hAnsi="Times New Roman" w:eastAsia="宋体" w:cs="Times New Roman"/>
          <w:color w:val="auto"/>
          <w:sz w:val="24"/>
          <w:szCs w:val="24"/>
          <w:highlight w:val="none"/>
          <w:u w:val="single"/>
          <w:lang w:val="en-US" w:eastAsia="zh-CN"/>
        </w:rPr>
        <w:t>第1包</w:t>
      </w:r>
      <w:r>
        <w:rPr>
          <w:rFonts w:hint="default" w:ascii="Times New Roman" w:hAnsi="Times New Roman" w:eastAsia="宋体" w:cs="Times New Roman"/>
          <w:color w:val="auto"/>
          <w:sz w:val="24"/>
          <w:szCs w:val="24"/>
          <w:highlight w:val="none"/>
          <w:u w:val="single"/>
        </w:rPr>
        <w:t>不专门面向中小企业预留采购份额</w:t>
      </w:r>
      <w:r>
        <w:rPr>
          <w:rFonts w:hint="default" w:ascii="Times New Roman" w:hAnsi="Times New Roman" w:eastAsia="宋体" w:cs="Times New Roman"/>
          <w:color w:val="auto"/>
          <w:sz w:val="24"/>
          <w:szCs w:val="24"/>
          <w:highlight w:val="none"/>
          <w:u w:val="single"/>
          <w:lang w:eastAsia="zh-CN"/>
        </w:rPr>
        <w:t>；</w:t>
      </w:r>
      <w:r>
        <w:rPr>
          <w:rFonts w:hint="default" w:ascii="Times New Roman" w:hAnsi="Times New Roman" w:eastAsia="宋体" w:cs="Times New Roman"/>
          <w:color w:val="auto"/>
          <w:sz w:val="24"/>
          <w:szCs w:val="24"/>
          <w:highlight w:val="none"/>
          <w:u w:val="single"/>
          <w:lang w:val="en-US" w:eastAsia="zh-CN"/>
        </w:rPr>
        <w:t>第2包</w:t>
      </w:r>
      <w:r>
        <w:rPr>
          <w:rFonts w:hint="default" w:ascii="Times New Roman" w:hAnsi="Times New Roman" w:eastAsia="宋体" w:cs="Times New Roman"/>
          <w:color w:val="auto"/>
          <w:sz w:val="24"/>
          <w:szCs w:val="24"/>
          <w:highlight w:val="none"/>
          <w:u w:val="single"/>
        </w:rPr>
        <w:t>专门面向中小企业预留采购份额</w:t>
      </w:r>
      <w:r>
        <w:rPr>
          <w:rFonts w:hint="default" w:ascii="Times New Roman" w:hAnsi="Times New Roman" w:eastAsia="宋体" w:cs="Times New Roman"/>
          <w:color w:val="auto"/>
          <w:sz w:val="24"/>
          <w:szCs w:val="24"/>
          <w:highlight w:val="none"/>
        </w:rPr>
        <w:t>。</w:t>
      </w:r>
    </w:p>
    <w:p w14:paraId="59499BBC">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2.2其它落实政府采购政策的资格要求（如有）：</w:t>
      </w:r>
      <w:r>
        <w:rPr>
          <w:rFonts w:hint="default" w:ascii="Times New Roman" w:hAnsi="Times New Roman" w:eastAsia="宋体" w:cs="Times New Roman"/>
          <w:color w:val="auto"/>
          <w:sz w:val="24"/>
          <w:szCs w:val="24"/>
          <w:highlight w:val="none"/>
          <w:u w:val="single"/>
          <w:lang w:val="en-US" w:eastAsia="zh-CN"/>
        </w:rPr>
        <w:t xml:space="preserve">  /  </w:t>
      </w:r>
      <w:r>
        <w:rPr>
          <w:rFonts w:hint="default" w:ascii="Times New Roman" w:hAnsi="Times New Roman" w:eastAsia="宋体" w:cs="Times New Roman"/>
          <w:color w:val="auto"/>
          <w:sz w:val="24"/>
          <w:szCs w:val="24"/>
          <w:highlight w:val="none"/>
        </w:rPr>
        <w:t>。</w:t>
      </w:r>
    </w:p>
    <w:p w14:paraId="5E4E9EF1">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i/>
          <w:iCs/>
          <w:color w:val="auto"/>
          <w:sz w:val="24"/>
          <w:szCs w:val="24"/>
          <w:highlight w:val="none"/>
          <w:u w:val="single"/>
        </w:rPr>
      </w:pPr>
      <w:r>
        <w:rPr>
          <w:rFonts w:hint="default" w:ascii="Times New Roman" w:hAnsi="Times New Roman" w:eastAsia="宋体" w:cs="Times New Roman"/>
          <w:color w:val="auto"/>
          <w:sz w:val="24"/>
          <w:szCs w:val="24"/>
          <w:highlight w:val="none"/>
        </w:rPr>
        <w:t>3.本项目的特定资格要求：</w:t>
      </w:r>
    </w:p>
    <w:p w14:paraId="5D2A2717">
      <w:pPr>
        <w:keepNext w:val="0"/>
        <w:keepLines w:val="0"/>
        <w:pageBreakBefore w:val="0"/>
        <w:tabs>
          <w:tab w:val="left" w:pos="900"/>
          <w:tab w:val="left" w:pos="1134"/>
          <w:tab w:val="left" w:pos="1589"/>
          <w:tab w:val="left" w:pos="5521"/>
        </w:tabs>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3.1本项目是否属于政府购买服务：</w:t>
      </w:r>
    </w:p>
    <w:p w14:paraId="4CC594E9">
      <w:pPr>
        <w:keepNext w:val="0"/>
        <w:keepLines w:val="0"/>
        <w:pageBreakBefore w:val="0"/>
        <w:tabs>
          <w:tab w:val="left" w:pos="900"/>
          <w:tab w:val="left" w:pos="1134"/>
          <w:tab w:val="left" w:pos="1589"/>
          <w:tab w:val="left" w:pos="5521"/>
        </w:tabs>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■否</w:t>
      </w:r>
    </w:p>
    <w:p w14:paraId="2626BDD2">
      <w:pPr>
        <w:keepNext w:val="0"/>
        <w:keepLines w:val="0"/>
        <w:pageBreakBefore w:val="0"/>
        <w:tabs>
          <w:tab w:val="left" w:pos="900"/>
          <w:tab w:val="left" w:pos="1134"/>
          <w:tab w:val="left" w:pos="1589"/>
          <w:tab w:val="left" w:pos="5521"/>
        </w:tabs>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□是，公益一类事业单位、使用事业编制且由财政拨款保障的群团组织，不得作为承接主体；</w:t>
      </w:r>
    </w:p>
    <w:p w14:paraId="40EC47EC">
      <w:pPr>
        <w:keepNext w:val="0"/>
        <w:keepLines w:val="0"/>
        <w:pageBreakBefore w:val="0"/>
        <w:tabs>
          <w:tab w:val="left" w:pos="900"/>
          <w:tab w:val="left" w:pos="1134"/>
          <w:tab w:val="left" w:pos="1589"/>
          <w:tab w:val="left" w:pos="5521"/>
        </w:tabs>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i/>
          <w:iCs/>
          <w:color w:val="auto"/>
          <w:sz w:val="24"/>
          <w:szCs w:val="24"/>
          <w:highlight w:val="none"/>
          <w:u w:val="single"/>
        </w:rPr>
      </w:pPr>
      <w:r>
        <w:rPr>
          <w:rFonts w:hint="default" w:ascii="Times New Roman" w:hAnsi="Times New Roman" w:eastAsia="宋体" w:cs="Times New Roman"/>
          <w:color w:val="auto"/>
          <w:sz w:val="24"/>
          <w:szCs w:val="24"/>
          <w:highlight w:val="none"/>
        </w:rPr>
        <w:t>3.2其他特定资格要求：</w:t>
      </w:r>
      <w:r>
        <w:rPr>
          <w:rFonts w:hint="default" w:ascii="Times New Roman" w:hAnsi="Times New Roman" w:eastAsia="宋体" w:cs="Times New Roman"/>
          <w:color w:val="auto"/>
          <w:sz w:val="24"/>
          <w:szCs w:val="24"/>
          <w:highlight w:val="none"/>
          <w:u w:val="single"/>
          <w:lang w:val="en-US" w:eastAsia="zh-CN"/>
        </w:rPr>
        <w:t xml:space="preserve">  /  </w:t>
      </w:r>
      <w:r>
        <w:rPr>
          <w:rFonts w:hint="default" w:ascii="Times New Roman" w:hAnsi="Times New Roman" w:eastAsia="宋体" w:cs="Times New Roman"/>
          <w:color w:val="auto"/>
          <w:sz w:val="24"/>
          <w:szCs w:val="24"/>
          <w:highlight w:val="none"/>
        </w:rPr>
        <w:t>。</w:t>
      </w:r>
    </w:p>
    <w:bookmarkEnd w:id="10"/>
    <w:bookmarkEnd w:id="11"/>
    <w:p w14:paraId="3DF67C27">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12" w:name="_Toc35393792"/>
      <w:bookmarkStart w:id="13" w:name="_Toc35393623"/>
      <w:r>
        <w:rPr>
          <w:rFonts w:hint="default" w:ascii="Times New Roman" w:hAnsi="Times New Roman" w:eastAsia="宋体" w:cs="Times New Roman"/>
          <w:b/>
          <w:bCs/>
          <w:color w:val="auto"/>
          <w:sz w:val="24"/>
          <w:szCs w:val="24"/>
          <w:highlight w:val="none"/>
        </w:rPr>
        <w:t>三、获取招标文件</w:t>
      </w:r>
      <w:bookmarkEnd w:id="12"/>
      <w:bookmarkEnd w:id="13"/>
    </w:p>
    <w:p w14:paraId="0384302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1.时间：</w:t>
      </w:r>
      <w:r>
        <w:rPr>
          <w:rFonts w:hint="default" w:ascii="Times New Roman" w:hAnsi="Times New Roman" w:eastAsia="宋体" w:cs="Times New Roman"/>
          <w:color w:val="auto"/>
          <w:sz w:val="24"/>
          <w:szCs w:val="24"/>
          <w:highlight w:val="none"/>
          <w:lang w:val="en-US" w:eastAsia="zh-CN" w:bidi="ar"/>
        </w:rPr>
        <w:t>2026</w:t>
      </w:r>
      <w:r>
        <w:rPr>
          <w:rFonts w:hint="default" w:ascii="Times New Roman" w:hAnsi="Times New Roman" w:eastAsia="宋体" w:cs="Times New Roman"/>
          <w:color w:val="auto"/>
          <w:sz w:val="24"/>
          <w:szCs w:val="24"/>
          <w:highlight w:val="none"/>
          <w:lang w:bidi="ar"/>
        </w:rPr>
        <w:t>年</w:t>
      </w:r>
      <w:r>
        <w:rPr>
          <w:rFonts w:hint="default" w:ascii="Times New Roman" w:hAnsi="Times New Roman" w:eastAsia="宋体" w:cs="Times New Roman"/>
          <w:color w:val="auto"/>
          <w:sz w:val="24"/>
          <w:szCs w:val="24"/>
          <w:highlight w:val="none"/>
          <w:lang w:val="en-US" w:eastAsia="zh-CN" w:bidi="ar"/>
        </w:rPr>
        <w:t>10</w:t>
      </w:r>
      <w:r>
        <w:rPr>
          <w:rFonts w:hint="default" w:ascii="Times New Roman" w:hAnsi="Times New Roman" w:eastAsia="宋体" w:cs="Times New Roman"/>
          <w:color w:val="auto"/>
          <w:sz w:val="24"/>
          <w:szCs w:val="24"/>
          <w:highlight w:val="none"/>
          <w:lang w:bidi="ar"/>
        </w:rPr>
        <w:t>月</w:t>
      </w:r>
      <w:r>
        <w:rPr>
          <w:rFonts w:hint="default" w:ascii="Times New Roman" w:hAnsi="Times New Roman" w:eastAsia="宋体" w:cs="Times New Roman"/>
          <w:color w:val="auto"/>
          <w:sz w:val="24"/>
          <w:szCs w:val="24"/>
          <w:highlight w:val="none"/>
          <w:lang w:val="en-US" w:eastAsia="zh-CN" w:bidi="ar"/>
        </w:rPr>
        <w:t>28</w:t>
      </w:r>
      <w:r>
        <w:rPr>
          <w:rFonts w:hint="default" w:ascii="Times New Roman" w:hAnsi="Times New Roman" w:eastAsia="宋体" w:cs="Times New Roman"/>
          <w:color w:val="auto"/>
          <w:sz w:val="24"/>
          <w:szCs w:val="24"/>
          <w:highlight w:val="none"/>
          <w:lang w:bidi="ar"/>
        </w:rPr>
        <w:t>日至</w:t>
      </w:r>
      <w:r>
        <w:rPr>
          <w:rFonts w:hint="default" w:ascii="Times New Roman" w:hAnsi="Times New Roman" w:eastAsia="宋体" w:cs="Times New Roman"/>
          <w:color w:val="auto"/>
          <w:sz w:val="24"/>
          <w:szCs w:val="24"/>
          <w:highlight w:val="none"/>
          <w:lang w:val="en-US" w:eastAsia="zh-CN" w:bidi="ar"/>
        </w:rPr>
        <w:t>2026</w:t>
      </w:r>
      <w:r>
        <w:rPr>
          <w:rFonts w:hint="default" w:ascii="Times New Roman" w:hAnsi="Times New Roman" w:eastAsia="宋体" w:cs="Times New Roman"/>
          <w:color w:val="auto"/>
          <w:sz w:val="24"/>
          <w:szCs w:val="24"/>
          <w:highlight w:val="none"/>
          <w:lang w:bidi="ar"/>
        </w:rPr>
        <w:t>年</w:t>
      </w:r>
      <w:r>
        <w:rPr>
          <w:rFonts w:hint="default" w:ascii="Times New Roman" w:hAnsi="Times New Roman" w:eastAsia="宋体" w:cs="Times New Roman"/>
          <w:color w:val="auto"/>
          <w:sz w:val="24"/>
          <w:szCs w:val="24"/>
          <w:highlight w:val="none"/>
          <w:lang w:val="en-US" w:eastAsia="zh-CN" w:bidi="ar"/>
        </w:rPr>
        <w:t>11</w:t>
      </w:r>
      <w:r>
        <w:rPr>
          <w:rFonts w:hint="default" w:ascii="Times New Roman" w:hAnsi="Times New Roman" w:eastAsia="宋体" w:cs="Times New Roman"/>
          <w:color w:val="auto"/>
          <w:sz w:val="24"/>
          <w:szCs w:val="24"/>
          <w:highlight w:val="none"/>
          <w:lang w:bidi="ar"/>
        </w:rPr>
        <w:t>月</w:t>
      </w:r>
      <w:r>
        <w:rPr>
          <w:rFonts w:hint="default" w:ascii="Times New Roman" w:hAnsi="Times New Roman" w:eastAsia="宋体" w:cs="Times New Roman"/>
          <w:color w:val="auto"/>
          <w:sz w:val="24"/>
          <w:szCs w:val="24"/>
          <w:highlight w:val="none"/>
          <w:lang w:val="en-US" w:eastAsia="zh-CN" w:bidi="ar"/>
        </w:rPr>
        <w:t>04</w:t>
      </w:r>
      <w:r>
        <w:rPr>
          <w:rFonts w:hint="default" w:ascii="Times New Roman" w:hAnsi="Times New Roman" w:eastAsia="宋体" w:cs="Times New Roman"/>
          <w:color w:val="auto"/>
          <w:sz w:val="24"/>
          <w:szCs w:val="24"/>
          <w:highlight w:val="none"/>
          <w:lang w:bidi="ar"/>
        </w:rPr>
        <w:t>日，每天上午</w:t>
      </w:r>
      <w:r>
        <w:rPr>
          <w:rFonts w:hint="default" w:ascii="Times New Roman" w:hAnsi="Times New Roman" w:eastAsia="宋体" w:cs="Times New Roman"/>
          <w:color w:val="auto"/>
          <w:sz w:val="24"/>
          <w:szCs w:val="24"/>
          <w:highlight w:val="none"/>
          <w:lang w:val="en-US" w:eastAsia="zh-CN" w:bidi="ar"/>
        </w:rPr>
        <w:t>9:00</w:t>
      </w:r>
      <w:r>
        <w:rPr>
          <w:rFonts w:hint="default" w:ascii="Times New Roman" w:hAnsi="Times New Roman" w:eastAsia="宋体" w:cs="Times New Roman"/>
          <w:color w:val="auto"/>
          <w:sz w:val="24"/>
          <w:szCs w:val="24"/>
          <w:highlight w:val="none"/>
          <w:lang w:bidi="ar"/>
        </w:rPr>
        <w:t>至</w:t>
      </w:r>
      <w:r>
        <w:rPr>
          <w:rFonts w:hint="default" w:ascii="Times New Roman" w:hAnsi="Times New Roman" w:eastAsia="宋体" w:cs="Times New Roman"/>
          <w:color w:val="auto"/>
          <w:sz w:val="24"/>
          <w:szCs w:val="24"/>
          <w:highlight w:val="none"/>
          <w:lang w:val="en-US" w:eastAsia="zh-CN" w:bidi="ar"/>
        </w:rPr>
        <w:t>12:00</w:t>
      </w:r>
      <w:r>
        <w:rPr>
          <w:rFonts w:hint="default" w:ascii="Times New Roman" w:hAnsi="Times New Roman" w:eastAsia="宋体" w:cs="Times New Roman"/>
          <w:color w:val="auto"/>
          <w:sz w:val="24"/>
          <w:szCs w:val="24"/>
          <w:highlight w:val="none"/>
          <w:lang w:bidi="ar"/>
        </w:rPr>
        <w:t>，下午</w:t>
      </w:r>
      <w:r>
        <w:rPr>
          <w:rFonts w:hint="default" w:ascii="Times New Roman" w:hAnsi="Times New Roman" w:eastAsia="宋体" w:cs="Times New Roman"/>
          <w:color w:val="auto"/>
          <w:sz w:val="24"/>
          <w:szCs w:val="24"/>
          <w:highlight w:val="none"/>
          <w:lang w:val="en-US" w:eastAsia="zh-CN" w:bidi="ar"/>
        </w:rPr>
        <w:t>12:00</w:t>
      </w:r>
      <w:r>
        <w:rPr>
          <w:rFonts w:hint="default" w:ascii="Times New Roman" w:hAnsi="Times New Roman" w:eastAsia="宋体" w:cs="Times New Roman"/>
          <w:color w:val="auto"/>
          <w:sz w:val="24"/>
          <w:szCs w:val="24"/>
          <w:highlight w:val="none"/>
          <w:lang w:bidi="ar"/>
        </w:rPr>
        <w:t>至</w:t>
      </w:r>
      <w:r>
        <w:rPr>
          <w:rFonts w:hint="default" w:ascii="Times New Roman" w:hAnsi="Times New Roman" w:eastAsia="宋体" w:cs="Times New Roman"/>
          <w:color w:val="auto"/>
          <w:sz w:val="24"/>
          <w:szCs w:val="24"/>
          <w:highlight w:val="none"/>
          <w:lang w:val="en-US" w:eastAsia="zh-CN" w:bidi="ar"/>
        </w:rPr>
        <w:t>17:00</w:t>
      </w:r>
      <w:r>
        <w:rPr>
          <w:rFonts w:hint="default" w:ascii="Times New Roman" w:hAnsi="Times New Roman" w:eastAsia="宋体" w:cs="Times New Roman"/>
          <w:color w:val="auto"/>
          <w:sz w:val="24"/>
          <w:szCs w:val="24"/>
          <w:highlight w:val="none"/>
          <w:lang w:bidi="ar"/>
        </w:rPr>
        <w:t>（北京时间，法定节假日除外）。</w:t>
      </w:r>
    </w:p>
    <w:p w14:paraId="0160C4D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2.地点：北京市政府采购电子交易平台</w:t>
      </w:r>
    </w:p>
    <w:p w14:paraId="3388565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3.方式：供应商使用CA数字证书或电子营业执照登录北京市政府采购电子交易平台（http://zbcg-bjzc.zhongcy.com/bjczj-portal-site/index.html#/home）获取电子版招标文件。</w:t>
      </w:r>
    </w:p>
    <w:p w14:paraId="32A75AE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4.售价：0元。</w:t>
      </w:r>
    </w:p>
    <w:p w14:paraId="7CFBA7E2">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14" w:name="_Toc28359005"/>
      <w:bookmarkStart w:id="15" w:name="_Toc28359082"/>
      <w:bookmarkStart w:id="16" w:name="_Toc35393624"/>
      <w:bookmarkStart w:id="17" w:name="_Toc35393793"/>
      <w:r>
        <w:rPr>
          <w:rFonts w:hint="default" w:ascii="Times New Roman" w:hAnsi="Times New Roman" w:eastAsia="宋体" w:cs="Times New Roman"/>
          <w:b/>
          <w:bCs/>
          <w:color w:val="auto"/>
          <w:sz w:val="24"/>
          <w:szCs w:val="24"/>
          <w:highlight w:val="none"/>
        </w:rPr>
        <w:t>四、提交投标文件</w:t>
      </w:r>
      <w:bookmarkEnd w:id="14"/>
      <w:bookmarkEnd w:id="15"/>
      <w:r>
        <w:rPr>
          <w:rFonts w:hint="default" w:ascii="Times New Roman" w:hAnsi="Times New Roman" w:eastAsia="宋体" w:cs="Times New Roman"/>
          <w:b/>
          <w:bCs/>
          <w:color w:val="auto"/>
          <w:sz w:val="24"/>
          <w:szCs w:val="24"/>
          <w:highlight w:val="none"/>
        </w:rPr>
        <w:t>截止时间、开标时间和地点</w:t>
      </w:r>
      <w:bookmarkEnd w:id="16"/>
      <w:bookmarkEnd w:id="17"/>
    </w:p>
    <w:p w14:paraId="5995F296">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bCs/>
          <w:color w:val="auto"/>
          <w:sz w:val="24"/>
          <w:szCs w:val="24"/>
          <w:highlight w:val="none"/>
          <w:u w:val="single"/>
        </w:rPr>
      </w:pPr>
      <w:r>
        <w:rPr>
          <w:rFonts w:hint="default" w:ascii="Times New Roman" w:hAnsi="Times New Roman" w:eastAsia="宋体" w:cs="Times New Roman"/>
          <w:color w:val="auto"/>
          <w:sz w:val="24"/>
          <w:szCs w:val="24"/>
          <w:highlight w:val="none"/>
          <w:lang w:bidi="ar"/>
        </w:rPr>
        <w:t>投标截止时间、开标时间：</w:t>
      </w:r>
      <w:r>
        <w:rPr>
          <w:rFonts w:hint="default" w:ascii="Times New Roman" w:hAnsi="Times New Roman" w:eastAsia="宋体" w:cs="Times New Roman"/>
          <w:color w:val="auto"/>
          <w:sz w:val="24"/>
          <w:szCs w:val="24"/>
          <w:highlight w:val="none"/>
          <w:lang w:val="en-US" w:eastAsia="zh-CN" w:bidi="ar"/>
        </w:rPr>
        <w:t>2026</w:t>
      </w:r>
      <w:r>
        <w:rPr>
          <w:rFonts w:hint="default" w:ascii="Times New Roman" w:hAnsi="Times New Roman" w:eastAsia="宋体" w:cs="Times New Roman"/>
          <w:color w:val="auto"/>
          <w:sz w:val="24"/>
          <w:szCs w:val="24"/>
          <w:highlight w:val="none"/>
          <w:lang w:bidi="ar"/>
        </w:rPr>
        <w:t>年</w:t>
      </w:r>
      <w:r>
        <w:rPr>
          <w:rFonts w:hint="default" w:ascii="Times New Roman" w:hAnsi="Times New Roman" w:eastAsia="宋体" w:cs="Times New Roman"/>
          <w:color w:val="auto"/>
          <w:sz w:val="24"/>
          <w:szCs w:val="24"/>
          <w:highlight w:val="none"/>
          <w:lang w:val="en-US" w:eastAsia="zh-CN" w:bidi="ar"/>
        </w:rPr>
        <w:t>11</w:t>
      </w:r>
      <w:r>
        <w:rPr>
          <w:rFonts w:hint="default" w:ascii="Times New Roman" w:hAnsi="Times New Roman" w:eastAsia="宋体" w:cs="Times New Roman"/>
          <w:color w:val="auto"/>
          <w:sz w:val="24"/>
          <w:szCs w:val="24"/>
          <w:highlight w:val="none"/>
          <w:lang w:bidi="ar"/>
        </w:rPr>
        <w:t>月</w:t>
      </w:r>
      <w:r>
        <w:rPr>
          <w:rFonts w:hint="default" w:ascii="Times New Roman" w:hAnsi="Times New Roman" w:eastAsia="宋体" w:cs="Times New Roman"/>
          <w:color w:val="auto"/>
          <w:sz w:val="24"/>
          <w:szCs w:val="24"/>
          <w:highlight w:val="none"/>
          <w:lang w:val="en-US" w:eastAsia="zh-CN" w:bidi="ar"/>
        </w:rPr>
        <w:t>19</w:t>
      </w:r>
      <w:r>
        <w:rPr>
          <w:rFonts w:hint="default" w:ascii="Times New Roman" w:hAnsi="Times New Roman" w:eastAsia="宋体" w:cs="Times New Roman"/>
          <w:color w:val="auto"/>
          <w:sz w:val="24"/>
          <w:szCs w:val="24"/>
          <w:highlight w:val="none"/>
          <w:lang w:bidi="ar"/>
        </w:rPr>
        <w:t>日</w:t>
      </w:r>
      <w:r>
        <w:rPr>
          <w:rFonts w:hint="default" w:ascii="Times New Roman" w:hAnsi="Times New Roman" w:eastAsia="宋体" w:cs="Times New Roman"/>
          <w:color w:val="auto"/>
          <w:sz w:val="24"/>
          <w:szCs w:val="24"/>
          <w:highlight w:val="none"/>
          <w:lang w:val="en-US" w:eastAsia="zh-CN" w:bidi="ar"/>
        </w:rPr>
        <w:t>10</w:t>
      </w:r>
      <w:r>
        <w:rPr>
          <w:rFonts w:hint="default" w:ascii="Times New Roman" w:hAnsi="Times New Roman" w:eastAsia="宋体" w:cs="Times New Roman"/>
          <w:color w:val="auto"/>
          <w:sz w:val="24"/>
          <w:szCs w:val="24"/>
          <w:highlight w:val="none"/>
          <w:lang w:bidi="ar"/>
        </w:rPr>
        <w:t>点</w:t>
      </w:r>
      <w:r>
        <w:rPr>
          <w:rFonts w:hint="default" w:ascii="Times New Roman" w:hAnsi="Times New Roman" w:eastAsia="宋体" w:cs="Times New Roman"/>
          <w:color w:val="auto"/>
          <w:sz w:val="24"/>
          <w:szCs w:val="24"/>
          <w:highlight w:val="none"/>
          <w:lang w:val="en-US" w:eastAsia="zh-CN" w:bidi="ar"/>
        </w:rPr>
        <w:t>00</w:t>
      </w:r>
      <w:r>
        <w:rPr>
          <w:rFonts w:hint="default" w:ascii="Times New Roman" w:hAnsi="Times New Roman" w:eastAsia="宋体" w:cs="Times New Roman"/>
          <w:color w:val="auto"/>
          <w:sz w:val="24"/>
          <w:szCs w:val="24"/>
          <w:highlight w:val="none"/>
          <w:lang w:bidi="ar"/>
        </w:rPr>
        <w:t>分</w:t>
      </w:r>
      <w:r>
        <w:rPr>
          <w:rFonts w:hint="default" w:ascii="Times New Roman" w:hAnsi="Times New Roman" w:eastAsia="宋体" w:cs="Times New Roman"/>
          <w:bCs/>
          <w:color w:val="auto"/>
          <w:sz w:val="24"/>
          <w:szCs w:val="24"/>
          <w:highlight w:val="none"/>
          <w:lang w:bidi="ar"/>
        </w:rPr>
        <w:t>（北京时间）</w:t>
      </w:r>
      <w:r>
        <w:rPr>
          <w:rFonts w:hint="default" w:ascii="Times New Roman" w:hAnsi="Times New Roman" w:eastAsia="宋体" w:cs="Times New Roman"/>
          <w:iCs/>
          <w:color w:val="auto"/>
          <w:sz w:val="24"/>
          <w:szCs w:val="24"/>
          <w:highlight w:val="none"/>
          <w:lang w:bidi="ar"/>
        </w:rPr>
        <w:t>。</w:t>
      </w:r>
    </w:p>
    <w:p w14:paraId="441CBE59">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bCs/>
          <w:color w:val="auto"/>
          <w:sz w:val="24"/>
          <w:szCs w:val="24"/>
          <w:highlight w:val="none"/>
          <w:u w:val="single"/>
        </w:rPr>
      </w:pPr>
      <w:r>
        <w:rPr>
          <w:rFonts w:hint="default" w:ascii="Times New Roman" w:hAnsi="Times New Roman" w:eastAsia="宋体" w:cs="Times New Roman"/>
          <w:color w:val="auto"/>
          <w:sz w:val="24"/>
          <w:szCs w:val="24"/>
          <w:highlight w:val="none"/>
          <w:lang w:bidi="ar"/>
        </w:rPr>
        <w:t>地点：北京市政府采购电子交易平台</w:t>
      </w:r>
      <w:r>
        <w:rPr>
          <w:rFonts w:hint="default" w:ascii="Times New Roman" w:hAnsi="Times New Roman" w:eastAsia="宋体" w:cs="Times New Roman"/>
          <w:color w:val="auto"/>
          <w:sz w:val="24"/>
          <w:szCs w:val="24"/>
          <w:highlight w:val="none"/>
          <w:lang w:val="zh-TW" w:bidi="ar"/>
        </w:rPr>
        <w:t>。</w:t>
      </w:r>
    </w:p>
    <w:p w14:paraId="0B8CBDE3">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18" w:name="_Toc28359007"/>
      <w:bookmarkStart w:id="19" w:name="_Toc35393625"/>
      <w:bookmarkStart w:id="20" w:name="_Toc35393794"/>
      <w:bookmarkStart w:id="21" w:name="_Toc28359084"/>
      <w:r>
        <w:rPr>
          <w:rFonts w:hint="default" w:ascii="Times New Roman" w:hAnsi="Times New Roman" w:eastAsia="宋体" w:cs="Times New Roman"/>
          <w:b/>
          <w:bCs/>
          <w:color w:val="auto"/>
          <w:sz w:val="24"/>
          <w:szCs w:val="24"/>
          <w:highlight w:val="none"/>
        </w:rPr>
        <w:t>五、公告期限</w:t>
      </w:r>
      <w:bookmarkEnd w:id="18"/>
      <w:bookmarkEnd w:id="19"/>
      <w:bookmarkEnd w:id="20"/>
      <w:bookmarkEnd w:id="21"/>
    </w:p>
    <w:p w14:paraId="0B443500">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自本公告发布之日起5个工作日。</w:t>
      </w:r>
    </w:p>
    <w:p w14:paraId="52F06CEE">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22" w:name="_Toc35393626"/>
      <w:bookmarkStart w:id="23" w:name="_Toc35393795"/>
      <w:r>
        <w:rPr>
          <w:rFonts w:hint="default" w:ascii="Times New Roman" w:hAnsi="Times New Roman" w:eastAsia="宋体" w:cs="Times New Roman"/>
          <w:b/>
          <w:bCs/>
          <w:color w:val="auto"/>
          <w:sz w:val="24"/>
          <w:szCs w:val="24"/>
          <w:highlight w:val="none"/>
        </w:rPr>
        <w:t>六、其他补充事宜</w:t>
      </w:r>
      <w:bookmarkEnd w:id="22"/>
      <w:bookmarkEnd w:id="23"/>
    </w:p>
    <w:p w14:paraId="0B4CB589">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1.本项目需要落实的政府采购政策：</w:t>
      </w:r>
    </w:p>
    <w:p w14:paraId="78AAA8B0">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节能产品强制采购</w:t>
      </w:r>
    </w:p>
    <w:p w14:paraId="30EE6209">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节能产品、环境标志产品优先采购</w:t>
      </w:r>
    </w:p>
    <w:p w14:paraId="5EBB2022">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政府采购促进中小企业发展</w:t>
      </w:r>
    </w:p>
    <w:p w14:paraId="7DC89ABE">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政府采购支持监狱企业发展</w:t>
      </w:r>
    </w:p>
    <w:p w14:paraId="21CB427E">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政府采购促进残疾人就业</w:t>
      </w:r>
    </w:p>
    <w:p w14:paraId="0AFE624B">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进口产品管理</w:t>
      </w:r>
    </w:p>
    <w:p w14:paraId="771EEEB2">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本国产品</w:t>
      </w:r>
      <w:r>
        <w:rPr>
          <w:rFonts w:hint="default" w:ascii="Times New Roman" w:hAnsi="Times New Roman" w:eastAsia="宋体" w:cs="Times New Roman"/>
          <w:color w:val="auto"/>
          <w:sz w:val="24"/>
          <w:szCs w:val="24"/>
          <w:highlight w:val="none"/>
          <w:lang w:val="en-US" w:eastAsia="zh-CN"/>
        </w:rPr>
        <w:t>标准及相关政策</w:t>
      </w:r>
    </w:p>
    <w:p w14:paraId="6009EE8A">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宋体" w:cs="Times New Roman"/>
          <w:bCs/>
          <w:color w:val="auto"/>
          <w:sz w:val="24"/>
          <w:szCs w:val="24"/>
          <w:highlight w:val="none"/>
          <w:lang w:bidi="ar"/>
        </w:rPr>
      </w:pPr>
      <w:r>
        <w:rPr>
          <w:rFonts w:hint="default" w:ascii="Times New Roman" w:hAnsi="Times New Roman" w:eastAsia="宋体" w:cs="Times New Roman"/>
          <w:color w:val="auto"/>
          <w:sz w:val="24"/>
          <w:szCs w:val="24"/>
          <w:highlight w:val="none"/>
        </w:rPr>
        <w:t>2.</w:t>
      </w:r>
      <w:r>
        <w:rPr>
          <w:rFonts w:hint="default" w:ascii="Times New Roman" w:hAnsi="Times New Roman" w:eastAsia="宋体" w:cs="Times New Roman"/>
          <w:color w:val="auto"/>
          <w:sz w:val="24"/>
          <w:szCs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color w:val="auto"/>
          <w:sz w:val="24"/>
          <w:szCs w:val="24"/>
          <w:highlight w:val="none"/>
          <w:lang w:bidi="ar"/>
        </w:rPr>
        <w:t>CA数字证书</w:t>
      </w:r>
      <w:r>
        <w:rPr>
          <w:rFonts w:hint="default" w:ascii="Times New Roman" w:hAnsi="Times New Roman" w:eastAsia="宋体" w:cs="Times New Roman"/>
          <w:color w:val="auto"/>
          <w:sz w:val="24"/>
          <w:szCs w:val="24"/>
          <w:highlight w:val="none"/>
          <w:lang w:bidi="ar"/>
        </w:rPr>
        <w:t>或电子营业执照</w:t>
      </w:r>
      <w:r>
        <w:rPr>
          <w:rFonts w:hint="default" w:ascii="Times New Roman" w:hAnsi="Times New Roman" w:eastAsia="宋体" w:cs="Times New Roman"/>
          <w:bCs/>
          <w:color w:val="auto"/>
          <w:sz w:val="24"/>
          <w:szCs w:val="24"/>
          <w:highlight w:val="none"/>
          <w:lang w:bidi="ar"/>
        </w:rPr>
        <w:t>情况确认是否符合本项目电子化采购流程要求。</w:t>
      </w:r>
    </w:p>
    <w:p w14:paraId="6B2412B7">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CA数字证书服务热线 010-58511086</w:t>
      </w:r>
    </w:p>
    <w:p w14:paraId="70CABEB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电子营业执照服务热线 400-699-7000</w:t>
      </w:r>
    </w:p>
    <w:p w14:paraId="2A42808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技术支持服务热线    010-86483801</w:t>
      </w:r>
    </w:p>
    <w:p w14:paraId="5040EE5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bidi="ar"/>
        </w:rPr>
        <w:t>.1办理CA数字证书或电子营业执照</w:t>
      </w:r>
    </w:p>
    <w:p w14:paraId="1D55727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供应商登录北京市政府采购电子交易平台查阅“用户指南”—“操作指南”—“市场主体CA办理操作流程指引”/“电子营业执照使用指南”，按照程序要求办理。</w:t>
      </w:r>
    </w:p>
    <w:p w14:paraId="4E11D2E4">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bidi="ar"/>
        </w:rPr>
        <w:t>.2注册</w:t>
      </w:r>
    </w:p>
    <w:p w14:paraId="240D32B2">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供应商登录北京市政府采购电子交易平台“用户指南”—“操作指南”—“市场主体注册入库操作流程指引”进行自助注册绑定。</w:t>
      </w:r>
    </w:p>
    <w:p w14:paraId="653E6E9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bidi="ar"/>
        </w:rPr>
        <w:t>.3驱动、客户端下载</w:t>
      </w:r>
    </w:p>
    <w:p w14:paraId="2FE0FBC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供应商登录北京市政府采购电子交易平台“用户指南”—“工具下载”—“招标采购系统文件驱动安装包”下载相关驱动。</w:t>
      </w:r>
    </w:p>
    <w:p w14:paraId="0FDEBED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供应商登录北京市政府采购电子交易平台“用户指南”—“工具下载”—“投标文件编制工具”下载相关客户端。</w:t>
      </w:r>
    </w:p>
    <w:p w14:paraId="031A897B">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bidi="ar"/>
        </w:rPr>
        <w:t>.4获取电子招标文件</w:t>
      </w:r>
    </w:p>
    <w:p w14:paraId="763266E9">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供应商使用CA数字证书或电子营业执照登录北京市政府采购电子交易平台获取电子招标文件。</w:t>
      </w:r>
    </w:p>
    <w:p w14:paraId="26564D2C">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7291495">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bidi="ar"/>
        </w:rPr>
        <w:t>.5编制电子投标文件</w:t>
      </w:r>
    </w:p>
    <w:p w14:paraId="49891BAF">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color w:val="auto"/>
          <w:sz w:val="24"/>
          <w:szCs w:val="24"/>
          <w:highlight w:val="none"/>
          <w:lang w:bidi="ar"/>
        </w:rPr>
        <w:t>，如无法按照要求在电子投标文件中加盖电子签章和加密，请及时通过技术支持服务热线联系技术人员</w:t>
      </w:r>
      <w:r>
        <w:rPr>
          <w:rFonts w:hint="default" w:ascii="Times New Roman" w:hAnsi="Times New Roman" w:eastAsia="宋体" w:cs="Times New Roman"/>
          <w:color w:val="auto"/>
          <w:sz w:val="24"/>
          <w:szCs w:val="24"/>
          <w:highlight w:val="none"/>
          <w:lang w:bidi="ar"/>
        </w:rPr>
        <w:t>。</w:t>
      </w:r>
    </w:p>
    <w:p w14:paraId="5C2944B6">
      <w:pPr>
        <w:keepNext w:val="0"/>
        <w:keepLines w:val="0"/>
        <w:pageBreakBefore w:val="0"/>
        <w:widowControl/>
        <w:kinsoku/>
        <w:wordWrap/>
        <w:overflowPunct/>
        <w:topLinePunct w:val="0"/>
        <w:autoSpaceDE/>
        <w:autoSpaceDN/>
        <w:bidi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val="zh-TW"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val="zh-TW" w:eastAsia="zh-TW" w:bidi="ar"/>
        </w:rPr>
        <w:t>.6</w:t>
      </w:r>
      <w:r>
        <w:rPr>
          <w:rFonts w:hint="default" w:ascii="Times New Roman" w:hAnsi="Times New Roman" w:eastAsia="宋体" w:cs="Times New Roman"/>
          <w:color w:val="auto"/>
          <w:sz w:val="24"/>
          <w:szCs w:val="24"/>
          <w:highlight w:val="none"/>
          <w:lang w:val="zh-TW" w:bidi="ar"/>
        </w:rPr>
        <w:t>提交电子投标文件</w:t>
      </w:r>
    </w:p>
    <w:p w14:paraId="05944705">
      <w:pPr>
        <w:keepNext w:val="0"/>
        <w:keepLines w:val="0"/>
        <w:pageBreakBefore w:val="0"/>
        <w:widowControl/>
        <w:kinsoku/>
        <w:wordWrap/>
        <w:overflowPunct/>
        <w:topLinePunct w:val="0"/>
        <w:autoSpaceDE/>
        <w:autoSpaceDN/>
        <w:bidi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供应商应于投标截止时间前在北京市政府采购电子交易平台提交电子投标文件，上传电子投标文件过程中请保持与互联网的连接畅通。</w:t>
      </w:r>
    </w:p>
    <w:p w14:paraId="784268AB">
      <w:pPr>
        <w:keepNext w:val="0"/>
        <w:keepLines w:val="0"/>
        <w:pageBreakBefore w:val="0"/>
        <w:widowControl/>
        <w:kinsoku/>
        <w:wordWrap/>
        <w:overflowPunct/>
        <w:topLinePunct w:val="0"/>
        <w:autoSpaceDE/>
        <w:autoSpaceDN/>
        <w:bidi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eastAsia="zh-TW" w:bidi="ar"/>
        </w:rPr>
      </w:pPr>
      <w:r>
        <w:rPr>
          <w:rFonts w:hint="default" w:ascii="Times New Roman" w:hAnsi="Times New Roman" w:eastAsia="宋体" w:cs="Times New Roman"/>
          <w:color w:val="auto"/>
          <w:sz w:val="24"/>
          <w:szCs w:val="24"/>
          <w:highlight w:val="none"/>
          <w:lang w:val="en-US" w:eastAsia="zh-CN" w:bidi="ar"/>
        </w:rPr>
        <w:t>2</w:t>
      </w:r>
      <w:r>
        <w:rPr>
          <w:rFonts w:hint="default" w:ascii="Times New Roman" w:hAnsi="Times New Roman" w:eastAsia="宋体" w:cs="Times New Roman"/>
          <w:color w:val="auto"/>
          <w:sz w:val="24"/>
          <w:szCs w:val="24"/>
          <w:highlight w:val="none"/>
          <w:lang w:val="zh-TW" w:bidi="ar"/>
        </w:rPr>
        <w:t>.</w:t>
      </w:r>
      <w:r>
        <w:rPr>
          <w:rFonts w:hint="default" w:ascii="Times New Roman" w:hAnsi="Times New Roman" w:eastAsia="宋体" w:cs="Times New Roman"/>
          <w:color w:val="auto"/>
          <w:sz w:val="24"/>
          <w:szCs w:val="24"/>
          <w:highlight w:val="none"/>
          <w:lang w:val="zh-TW" w:eastAsia="zh-TW" w:bidi="ar"/>
        </w:rPr>
        <w:t>7</w:t>
      </w:r>
      <w:r>
        <w:rPr>
          <w:rFonts w:hint="default" w:ascii="Times New Roman" w:hAnsi="Times New Roman" w:eastAsia="宋体" w:cs="Times New Roman"/>
          <w:color w:val="auto"/>
          <w:sz w:val="24"/>
          <w:szCs w:val="24"/>
          <w:highlight w:val="none"/>
          <w:lang w:val="zh-TW" w:bidi="ar"/>
        </w:rPr>
        <w:t>电子开标</w:t>
      </w:r>
    </w:p>
    <w:p w14:paraId="7BF5255C">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eastAsia="zh-TW"/>
        </w:rPr>
      </w:pPr>
      <w:r>
        <w:rPr>
          <w:rFonts w:hint="default" w:ascii="Times New Roman" w:hAnsi="Times New Roman" w:eastAsia="宋体" w:cs="Times New Roman"/>
          <w:color w:val="auto"/>
          <w:sz w:val="24"/>
          <w:szCs w:val="24"/>
          <w:highlight w:val="none"/>
          <w:lang w:val="zh-TW" w:bidi="ar"/>
        </w:rPr>
        <w:t>供应商在开标地点使用</w:t>
      </w:r>
      <w:r>
        <w:rPr>
          <w:rFonts w:hint="default" w:ascii="Times New Roman" w:hAnsi="Times New Roman" w:eastAsia="宋体" w:cs="Times New Roman"/>
          <w:color w:val="auto"/>
          <w:sz w:val="24"/>
          <w:szCs w:val="24"/>
          <w:highlight w:val="none"/>
          <w:lang w:bidi="ar"/>
        </w:rPr>
        <w:t>CA数字证书或电子营业执照</w:t>
      </w:r>
      <w:r>
        <w:rPr>
          <w:rFonts w:hint="default" w:ascii="Times New Roman" w:hAnsi="Times New Roman" w:eastAsia="宋体" w:cs="Times New Roman"/>
          <w:color w:val="auto"/>
          <w:sz w:val="24"/>
          <w:szCs w:val="24"/>
          <w:highlight w:val="none"/>
          <w:lang w:val="zh-TW" w:bidi="ar"/>
        </w:rPr>
        <w:t>登录</w:t>
      </w:r>
      <w:r>
        <w:rPr>
          <w:rFonts w:hint="default" w:ascii="Times New Roman" w:hAnsi="Times New Roman" w:eastAsia="宋体" w:cs="Times New Roman"/>
          <w:color w:val="auto"/>
          <w:sz w:val="24"/>
          <w:szCs w:val="24"/>
          <w:highlight w:val="none"/>
          <w:lang w:bidi="ar"/>
        </w:rPr>
        <w:t>北京市政府采购电子交易平台进行电子开标</w:t>
      </w:r>
      <w:r>
        <w:rPr>
          <w:rFonts w:hint="default" w:ascii="Times New Roman" w:hAnsi="Times New Roman" w:eastAsia="宋体" w:cs="Times New Roman"/>
          <w:color w:val="auto"/>
          <w:sz w:val="24"/>
          <w:szCs w:val="24"/>
          <w:highlight w:val="none"/>
          <w:lang w:val="zh-TW" w:bidi="ar"/>
        </w:rPr>
        <w:t>。</w:t>
      </w:r>
    </w:p>
    <w:p w14:paraId="76AE1A84">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3.采购代理机构项目编号：</w:t>
      </w:r>
      <w:r>
        <w:rPr>
          <w:rFonts w:hint="default" w:ascii="Times New Roman" w:hAnsi="Times New Roman" w:eastAsia="宋体" w:cs="Times New Roman"/>
          <w:color w:val="auto"/>
          <w:sz w:val="24"/>
          <w:szCs w:val="24"/>
          <w:highlight w:val="none"/>
          <w:lang w:eastAsia="zh-CN"/>
        </w:rPr>
        <w:t>BJJQ-2026-879-01</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02</w:t>
      </w:r>
    </w:p>
    <w:p w14:paraId="760E86A5">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4.采购代理机构项目联系邮箱：yw03@hcjq.net</w:t>
      </w:r>
    </w:p>
    <w:p w14:paraId="73706759">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5.本公告同时在中国政府采购网（http://www.ccgp.gov.cn）、北京市政府采购网（http://www.ccgp-beijing.gov.cn/）发布。</w:t>
      </w:r>
    </w:p>
    <w:p w14:paraId="04398089">
      <w:pPr>
        <w:keepNext w:val="0"/>
        <w:keepLines w:val="0"/>
        <w:pageBreakBefore w:val="0"/>
        <w:kinsoku/>
        <w:wordWrap/>
        <w:overflowPunct/>
        <w:topLinePunct w:val="0"/>
        <w:autoSpaceDE/>
        <w:autoSpaceDN/>
        <w:bidi w:val="0"/>
        <w:snapToGrid w:val="0"/>
        <w:spacing w:before="0" w:line="360" w:lineRule="auto"/>
        <w:jc w:val="left"/>
        <w:textAlignment w:val="auto"/>
        <w:outlineLvl w:val="1"/>
        <w:rPr>
          <w:rFonts w:hint="default" w:ascii="Times New Roman" w:hAnsi="Times New Roman" w:eastAsia="宋体" w:cs="Times New Roman"/>
          <w:b/>
          <w:bCs/>
          <w:color w:val="auto"/>
          <w:sz w:val="24"/>
          <w:szCs w:val="24"/>
          <w:highlight w:val="none"/>
        </w:rPr>
      </w:pPr>
      <w:bookmarkStart w:id="24" w:name="_Toc28359085"/>
      <w:bookmarkStart w:id="25" w:name="_Toc35393796"/>
      <w:bookmarkStart w:id="26" w:name="_Toc35393627"/>
      <w:bookmarkStart w:id="27" w:name="_Toc28359008"/>
      <w:r>
        <w:rPr>
          <w:rFonts w:hint="default" w:ascii="Times New Roman" w:hAnsi="Times New Roman" w:eastAsia="宋体" w:cs="Times New Roman"/>
          <w:b/>
          <w:bCs/>
          <w:color w:val="auto"/>
          <w:sz w:val="24"/>
          <w:szCs w:val="24"/>
          <w:highlight w:val="none"/>
        </w:rPr>
        <w:t>七、对本次招标提出询问，请按以下方式联系。</w:t>
      </w:r>
      <w:bookmarkEnd w:id="24"/>
      <w:bookmarkEnd w:id="25"/>
      <w:bookmarkEnd w:id="26"/>
      <w:bookmarkEnd w:id="27"/>
    </w:p>
    <w:p w14:paraId="6525920A">
      <w:pPr>
        <w:keepNext w:val="0"/>
        <w:keepLines w:val="0"/>
        <w:pageBreakBefore w:val="0"/>
        <w:kinsoku/>
        <w:wordWrap/>
        <w:overflowPunct/>
        <w:topLinePunct w:val="0"/>
        <w:autoSpaceDE/>
        <w:autoSpaceDN/>
        <w:bidi w:val="0"/>
        <w:snapToGrid w:val="0"/>
        <w:spacing w:line="360" w:lineRule="auto"/>
        <w:ind w:firstLine="482" w:firstLineChars="200"/>
        <w:jc w:val="lef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1.采购人信息</w:t>
      </w:r>
    </w:p>
    <w:p w14:paraId="3973CD1C">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bookmarkStart w:id="28" w:name="_Toc28359086"/>
      <w:bookmarkStart w:id="29" w:name="_Toc28359009"/>
      <w:r>
        <w:rPr>
          <w:rFonts w:hint="default" w:ascii="Times New Roman" w:hAnsi="Times New Roman" w:eastAsia="宋体" w:cs="Times New Roman"/>
          <w:color w:val="auto"/>
          <w:sz w:val="24"/>
          <w:szCs w:val="24"/>
          <w:highlight w:val="none"/>
        </w:rPr>
        <w:t>名    称：北京市医疗保障局大数据中心</w:t>
      </w:r>
    </w:p>
    <w:p w14:paraId="76211236">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    址：北京市通州区留庄路五号院2号楼</w:t>
      </w:r>
    </w:p>
    <w:p w14:paraId="2A73A8F7">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联系方式：</w:t>
      </w:r>
      <w:r>
        <w:rPr>
          <w:rFonts w:hint="default" w:ascii="Times New Roman" w:hAnsi="Times New Roman" w:eastAsia="宋体" w:cs="Times New Roman"/>
          <w:color w:val="auto"/>
          <w:sz w:val="24"/>
          <w:szCs w:val="24"/>
          <w:highlight w:val="none"/>
          <w:lang w:val="en-US" w:eastAsia="zh-CN"/>
        </w:rPr>
        <w:t>董</w:t>
      </w:r>
      <w:r>
        <w:rPr>
          <w:rFonts w:hint="default" w:ascii="Times New Roman" w:hAnsi="Times New Roman" w:eastAsia="宋体" w:cs="Times New Roman"/>
          <w:color w:val="auto"/>
          <w:sz w:val="24"/>
          <w:szCs w:val="24"/>
          <w:highlight w:val="none"/>
        </w:rPr>
        <w:t>老师</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010-55529063</w:t>
      </w:r>
    </w:p>
    <w:p w14:paraId="6389108B">
      <w:pPr>
        <w:keepNext w:val="0"/>
        <w:keepLines w:val="0"/>
        <w:pageBreakBefore w:val="0"/>
        <w:kinsoku/>
        <w:wordWrap/>
        <w:overflowPunct/>
        <w:topLinePunct w:val="0"/>
        <w:autoSpaceDE/>
        <w:autoSpaceDN/>
        <w:bidi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2.采购代理机构信息</w:t>
      </w:r>
      <w:bookmarkEnd w:id="28"/>
      <w:bookmarkEnd w:id="29"/>
    </w:p>
    <w:p w14:paraId="66816410">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bookmarkStart w:id="30" w:name="_Toc28359010"/>
      <w:bookmarkStart w:id="31" w:name="_Toc28359087"/>
      <w:r>
        <w:rPr>
          <w:rFonts w:hint="default" w:ascii="Times New Roman" w:hAnsi="Times New Roman" w:eastAsia="宋体" w:cs="Times New Roman"/>
          <w:color w:val="auto"/>
          <w:sz w:val="24"/>
          <w:szCs w:val="24"/>
          <w:highlight w:val="none"/>
        </w:rPr>
        <w:t>名    称：北京汇诚金桥国际招标咨询有限公司</w:t>
      </w:r>
    </w:p>
    <w:p w14:paraId="0A2DE026">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    址：北京市东城区朝内大街南竹杆胡同6号北京INN3号楼9层</w:t>
      </w:r>
    </w:p>
    <w:p w14:paraId="556546BE">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联系方式：</w:t>
      </w:r>
      <w:r>
        <w:rPr>
          <w:rFonts w:hint="default" w:ascii="Times New Roman" w:hAnsi="Times New Roman" w:eastAsia="宋体" w:cs="Times New Roman"/>
          <w:color w:val="auto"/>
          <w:sz w:val="24"/>
          <w:szCs w:val="24"/>
          <w:highlight w:val="none"/>
          <w:lang w:val="en-US" w:eastAsia="zh-CN"/>
        </w:rPr>
        <w:t>刘倩、李辰</w:t>
      </w:r>
      <w:r>
        <w:rPr>
          <w:rFonts w:hint="eastAsia" w:cs="Times New Roman"/>
          <w:color w:val="auto"/>
          <w:sz w:val="24"/>
          <w:szCs w:val="24"/>
          <w:highlight w:val="none"/>
          <w:lang w:val="en-US" w:eastAsia="zh-CN"/>
        </w:rPr>
        <w:t>、杜豫、王秋凌、赵一鸣、戴翔、贾洋</w:t>
      </w:r>
      <w:r>
        <w:rPr>
          <w:rFonts w:hint="default" w:ascii="Times New Roman" w:hAnsi="Times New Roman" w:eastAsia="宋体" w:cs="Times New Roman"/>
          <w:color w:val="auto"/>
          <w:sz w:val="24"/>
          <w:szCs w:val="24"/>
          <w:highlight w:val="none"/>
          <w:lang w:val="en-US" w:eastAsia="zh-CN"/>
        </w:rPr>
        <w:t>，010-</w:t>
      </w:r>
      <w:r>
        <w:rPr>
          <w:rFonts w:hint="default" w:ascii="Times New Roman" w:hAnsi="Times New Roman" w:eastAsia="宋体" w:cs="Times New Roman"/>
          <w:color w:val="auto"/>
          <w:sz w:val="24"/>
          <w:szCs w:val="24"/>
          <w:highlight w:val="none"/>
        </w:rPr>
        <w:t>65173825</w:t>
      </w:r>
    </w:p>
    <w:p w14:paraId="61A72490">
      <w:pPr>
        <w:keepNext w:val="0"/>
        <w:keepLines w:val="0"/>
        <w:pageBreakBefore w:val="0"/>
        <w:kinsoku/>
        <w:wordWrap/>
        <w:overflowPunct/>
        <w:topLinePunct w:val="0"/>
        <w:autoSpaceDE/>
        <w:autoSpaceDN/>
        <w:bidi w:val="0"/>
        <w:snapToGrid w:val="0"/>
        <w:spacing w:line="360" w:lineRule="auto"/>
        <w:ind w:firstLine="482" w:firstLineChars="200"/>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3.项目联系方式</w:t>
      </w:r>
      <w:bookmarkEnd w:id="30"/>
      <w:bookmarkEnd w:id="31"/>
    </w:p>
    <w:p w14:paraId="2367C8AC">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项目联系人：刘倩、李辰、杜豫、王秋凌、赵一鸣、戴翔、贾洋</w:t>
      </w:r>
    </w:p>
    <w:p w14:paraId="0A3421C1">
      <w:pPr>
        <w:keepNext w:val="0"/>
        <w:keepLines w:val="0"/>
        <w:pageBreakBefore w:val="0"/>
        <w:kinsoku/>
        <w:wordWrap/>
        <w:overflowPunct/>
        <w:topLinePunct w:val="0"/>
        <w:autoSpaceDE/>
        <w:autoSpaceDN/>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highlight w:val="none"/>
        </w:rPr>
        <w:t>电      话：010-65173825</w:t>
      </w:r>
      <w:bookmarkStart w:id="32" w:name="_GoBack"/>
      <w:bookmarkEnd w:id="32"/>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F86A65"/>
    <w:rsid w:val="2A654D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480" w:lineRule="exact"/>
      <w:ind w:left="420" w:leftChars="200" w:firstLine="420" w:firstLineChars="200"/>
    </w:pPr>
    <w:rPr>
      <w:szCs w:val="20"/>
    </w:rPr>
  </w:style>
  <w:style w:type="paragraph" w:styleId="3">
    <w:name w:val="Body Text Indent"/>
    <w:basedOn w:val="1"/>
    <w:qFormat/>
    <w:uiPriority w:val="0"/>
    <w:pPr>
      <w:spacing w:line="360" w:lineRule="auto"/>
      <w:ind w:firstLine="57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1200</Words>
  <Characters>1416</Characters>
  <Lines>0</Lines>
  <Paragraphs>0</Paragraphs>
  <TotalTime>3</TotalTime>
  <ScaleCrop>false</ScaleCrop>
  <LinksUpToDate>false</LinksUpToDate>
  <CharactersWithSpaces>1437</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2026-10-28T01:46:00Z</dcterms:created>
  <dc:creator>Lenovo</dc:creator>
  <cp:lastModifiedBy>admin7</cp:lastModifiedBy>
  <dcterms:modified xsi:type="dcterms:W3CDTF">2026-10-28T01:57:22Z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eyJoZGlkIjoiNzVjMjYyZTYzZjAwZTFmNmI1Yzg4Y2ZmODU1ZDdhZmMiLCJ1c2VySWQiOiIyNTU5NTkyMDgifQ==</vt:lpwstr>
  </property>
  <property fmtid="{D5CDD505-2E9C-101B-9397-08002B2CF9AE}" pid="4" name="ICV">
    <vt:lpwstr>C7F2903664A6490D9385563A3321FB51_12</vt:lpwstr>
  </property>
</Properties>
</file>