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393CB9">
      <w:pPr>
        <w:pStyle w:val="2"/>
        <w:spacing w:before="0" w:after="0" w:line="360" w:lineRule="auto"/>
        <w:jc w:val="center"/>
        <w:rPr>
          <w:rFonts w:hint="eastAsia" w:ascii="宋体" w:hAnsi="宋体" w:eastAsia="宋体" w:cs="宋体"/>
          <w:sz w:val="36"/>
          <w:szCs w:val="36"/>
        </w:rPr>
      </w:pPr>
      <w:r>
        <w:rPr>
          <w:rFonts w:hint="eastAsia" w:ascii="宋体" w:hAnsi="宋体" w:eastAsia="宋体" w:cs="宋体"/>
          <w:sz w:val="36"/>
          <w:szCs w:val="36"/>
        </w:rPr>
        <w:t>海淀法院签章文印设备采购项目</w:t>
      </w:r>
    </w:p>
    <w:p w14:paraId="2A9EE116">
      <w:pPr>
        <w:pStyle w:val="2"/>
        <w:spacing w:before="0" w:after="0" w:line="360" w:lineRule="auto"/>
        <w:jc w:val="center"/>
        <w:rPr>
          <w:rFonts w:ascii="宋体" w:hAnsi="宋体" w:eastAsia="宋体" w:cs="宋体"/>
          <w:sz w:val="36"/>
          <w:szCs w:val="36"/>
        </w:rPr>
      </w:pPr>
      <w:r>
        <w:rPr>
          <w:rFonts w:hint="eastAsia" w:ascii="宋体" w:hAnsi="宋体" w:eastAsia="宋体" w:cs="宋体"/>
          <w:sz w:val="36"/>
          <w:szCs w:val="36"/>
        </w:rPr>
        <w:t>公开招标公告</w:t>
      </w:r>
    </w:p>
    <w:p w14:paraId="609A0AA7">
      <w:pPr>
        <w:ind w:firstLine="420"/>
      </w:pPr>
    </w:p>
    <w:p w14:paraId="6EFFFCFF">
      <w:pPr>
        <w:pBdr>
          <w:top w:val="single" w:color="auto" w:sz="4" w:space="1"/>
          <w:left w:val="single" w:color="auto" w:sz="4" w:space="3"/>
          <w:bottom w:val="single" w:color="auto" w:sz="4" w:space="1"/>
          <w:right w:val="single" w:color="auto" w:sz="4" w:space="4"/>
        </w:pBdr>
        <w:spacing w:line="360" w:lineRule="auto"/>
        <w:rPr>
          <w:rFonts w:ascii="宋体" w:hAnsi="宋体"/>
          <w:b/>
          <w:sz w:val="24"/>
          <w:szCs w:val="24"/>
        </w:rPr>
      </w:pPr>
      <w:r>
        <w:rPr>
          <w:rFonts w:hint="eastAsia" w:ascii="宋体" w:hAnsi="宋体"/>
          <w:b/>
          <w:sz w:val="24"/>
          <w:szCs w:val="24"/>
        </w:rPr>
        <w:t>项目概况:</w:t>
      </w:r>
    </w:p>
    <w:p w14:paraId="61532E28">
      <w:pPr>
        <w:pBdr>
          <w:top w:val="single" w:color="auto" w:sz="4" w:space="1"/>
          <w:left w:val="single" w:color="auto" w:sz="4" w:space="3"/>
          <w:bottom w:val="single" w:color="auto" w:sz="4" w:space="1"/>
          <w:right w:val="single" w:color="auto" w:sz="4" w:space="4"/>
        </w:pBdr>
        <w:spacing w:line="360" w:lineRule="auto"/>
        <w:ind w:firstLine="480" w:firstLineChars="200"/>
        <w:jc w:val="left"/>
        <w:rPr>
          <w:rFonts w:ascii="宋体" w:hAnsi="宋体"/>
          <w:b/>
          <w:sz w:val="24"/>
          <w:szCs w:val="24"/>
        </w:rPr>
      </w:pPr>
      <w:r>
        <w:rPr>
          <w:rFonts w:hint="eastAsia" w:ascii="宋体" w:hAnsi="宋体"/>
          <w:sz w:val="24"/>
          <w:szCs w:val="24"/>
          <w:u w:val="single"/>
        </w:rPr>
        <w:t>海淀法院签章文印设备采购项目</w:t>
      </w:r>
      <w:r>
        <w:rPr>
          <w:rFonts w:hint="eastAsia" w:ascii="宋体" w:hAnsi="宋体"/>
          <w:sz w:val="24"/>
          <w:szCs w:val="24"/>
        </w:rPr>
        <w:t>的潜在投标人应在</w:t>
      </w:r>
      <w:r>
        <w:rPr>
          <w:rFonts w:hint="eastAsia" w:ascii="宋体" w:hAnsi="宋体" w:cs="宋体"/>
          <w:bCs/>
          <w:sz w:val="24"/>
        </w:rPr>
        <w:t>按照规定办理CA数字认证证书(北京一证通数字证书)后，自招标公告发布之日起持供应商自身数字证书登录北京市政府采购电子交易平台免费获取电子版招标文件</w:t>
      </w:r>
      <w:r>
        <w:rPr>
          <w:rFonts w:hint="eastAsia" w:ascii="宋体" w:hAnsi="宋体"/>
          <w:sz w:val="24"/>
          <w:szCs w:val="24"/>
        </w:rPr>
        <w:t>，并于</w:t>
      </w:r>
      <w:r>
        <w:rPr>
          <w:rFonts w:hint="eastAsia" w:ascii="宋体" w:hAnsi="宋体"/>
          <w:sz w:val="24"/>
          <w:szCs w:val="24"/>
          <w:u w:val="single"/>
        </w:rPr>
        <w:t>202</w:t>
      </w:r>
      <w:r>
        <w:rPr>
          <w:rFonts w:hint="eastAsia" w:ascii="宋体" w:hAnsi="宋体"/>
          <w:sz w:val="24"/>
          <w:szCs w:val="24"/>
          <w:u w:val="single"/>
          <w:lang w:val="en-US" w:eastAsia="zh-CN"/>
        </w:rPr>
        <w:t>6</w:t>
      </w:r>
      <w:r>
        <w:rPr>
          <w:rFonts w:hint="eastAsia" w:ascii="宋体" w:hAnsi="宋体"/>
          <w:sz w:val="24"/>
          <w:szCs w:val="24"/>
          <w:u w:val="single"/>
        </w:rPr>
        <w:t>年</w:t>
      </w:r>
      <w:r>
        <w:rPr>
          <w:rFonts w:hint="eastAsia" w:ascii="宋体" w:hAnsi="宋体"/>
          <w:sz w:val="24"/>
          <w:szCs w:val="24"/>
          <w:u w:val="single"/>
          <w:lang w:val="en-US" w:eastAsia="zh-CN"/>
        </w:rPr>
        <w:t>11</w:t>
      </w:r>
      <w:r>
        <w:rPr>
          <w:rFonts w:hint="eastAsia" w:ascii="宋体" w:hAnsi="宋体"/>
          <w:sz w:val="24"/>
          <w:szCs w:val="24"/>
          <w:u w:val="single"/>
        </w:rPr>
        <w:t>月</w:t>
      </w:r>
      <w:r>
        <w:rPr>
          <w:rFonts w:hint="eastAsia" w:ascii="宋体" w:hAnsi="宋体"/>
          <w:sz w:val="24"/>
          <w:szCs w:val="24"/>
          <w:u w:val="single"/>
          <w:lang w:val="en-US" w:eastAsia="zh-CN"/>
        </w:rPr>
        <w:t>19</w:t>
      </w:r>
      <w:r>
        <w:rPr>
          <w:rFonts w:hint="eastAsia" w:ascii="宋体" w:hAnsi="宋体"/>
          <w:sz w:val="24"/>
          <w:szCs w:val="24"/>
          <w:u w:val="single"/>
        </w:rPr>
        <w:t>日</w:t>
      </w:r>
      <w:r>
        <w:rPr>
          <w:rFonts w:ascii="宋体" w:hAnsi="宋体"/>
          <w:sz w:val="24"/>
          <w:szCs w:val="24"/>
          <w:u w:val="single"/>
        </w:rPr>
        <w:t>09</w:t>
      </w:r>
      <w:r>
        <w:rPr>
          <w:rFonts w:hint="eastAsia" w:ascii="宋体" w:hAnsi="宋体"/>
          <w:sz w:val="24"/>
          <w:szCs w:val="24"/>
          <w:u w:val="single"/>
        </w:rPr>
        <w:t>时</w:t>
      </w:r>
      <w:r>
        <w:rPr>
          <w:rFonts w:ascii="宋体" w:hAnsi="宋体"/>
          <w:sz w:val="24"/>
          <w:szCs w:val="24"/>
          <w:u w:val="single"/>
        </w:rPr>
        <w:t>30</w:t>
      </w:r>
      <w:r>
        <w:rPr>
          <w:rFonts w:hint="eastAsia" w:ascii="宋体" w:hAnsi="宋体"/>
          <w:sz w:val="24"/>
          <w:szCs w:val="24"/>
          <w:u w:val="single"/>
        </w:rPr>
        <w:t>分</w:t>
      </w:r>
      <w:r>
        <w:rPr>
          <w:rFonts w:hint="eastAsia" w:ascii="宋体" w:hAnsi="宋体"/>
          <w:bCs/>
          <w:sz w:val="24"/>
          <w:szCs w:val="24"/>
        </w:rPr>
        <w:t>(北京时间)前递交投标文件。</w:t>
      </w:r>
    </w:p>
    <w:p w14:paraId="735895AB">
      <w:pPr>
        <w:pStyle w:val="3"/>
        <w:keepNext w:val="0"/>
        <w:keepLines w:val="0"/>
        <w:spacing w:line="360" w:lineRule="auto"/>
        <w:rPr>
          <w:rFonts w:ascii="宋体" w:hAnsi="宋体" w:eastAsia="宋体" w:cs="宋体"/>
          <w:sz w:val="24"/>
          <w:szCs w:val="24"/>
        </w:rPr>
      </w:pPr>
      <w:bookmarkStart w:id="0" w:name="_Toc104823211"/>
      <w:bookmarkStart w:id="1" w:name="_Toc100781056"/>
      <w:r>
        <w:rPr>
          <w:rFonts w:hint="eastAsia" w:ascii="宋体" w:hAnsi="宋体" w:eastAsia="宋体" w:cs="宋体"/>
          <w:sz w:val="24"/>
          <w:szCs w:val="24"/>
        </w:rPr>
        <w:t>一、项目基本情况</w:t>
      </w:r>
      <w:bookmarkEnd w:id="0"/>
      <w:bookmarkEnd w:id="1"/>
    </w:p>
    <w:p w14:paraId="097EC418">
      <w:pPr>
        <w:spacing w:line="360" w:lineRule="auto"/>
        <w:ind w:left="424" w:leftChars="202"/>
        <w:rPr>
          <w:rFonts w:ascii="宋体" w:hAnsi="宋体"/>
          <w:sz w:val="24"/>
        </w:rPr>
      </w:pPr>
      <w:r>
        <w:rPr>
          <w:rFonts w:hint="eastAsia" w:ascii="宋体" w:hAnsi="宋体"/>
          <w:sz w:val="24"/>
        </w:rPr>
        <w:t>1.项目编号</w:t>
      </w:r>
      <w:r>
        <w:rPr>
          <w:rFonts w:ascii="宋体" w:hAnsi="宋体"/>
          <w:sz w:val="24"/>
        </w:rPr>
        <w:t>:</w:t>
      </w:r>
      <w:r>
        <w:rPr>
          <w:rFonts w:hint="eastAsia" w:ascii="宋体" w:hAnsi="宋体"/>
          <w:sz w:val="24"/>
        </w:rPr>
        <w:t>11000026210200188629-XM001</w:t>
      </w:r>
    </w:p>
    <w:p w14:paraId="122C85EE">
      <w:pPr>
        <w:spacing w:line="360" w:lineRule="auto"/>
        <w:ind w:left="424" w:leftChars="202"/>
        <w:rPr>
          <w:rFonts w:ascii="宋体" w:hAnsi="宋体"/>
          <w:sz w:val="24"/>
        </w:rPr>
      </w:pPr>
      <w:r>
        <w:rPr>
          <w:rFonts w:hint="eastAsia" w:ascii="宋体" w:hAnsi="宋体"/>
          <w:sz w:val="24"/>
        </w:rPr>
        <w:t>2.项目名称:</w:t>
      </w:r>
      <w:r>
        <w:rPr>
          <w:rFonts w:hint="eastAsia"/>
          <w:sz w:val="24"/>
        </w:rPr>
        <w:t>海淀法院签章文印设备采购项目</w:t>
      </w:r>
    </w:p>
    <w:p w14:paraId="3C64E19C">
      <w:pPr>
        <w:spacing w:line="360" w:lineRule="auto"/>
        <w:ind w:left="424" w:leftChars="202"/>
        <w:rPr>
          <w:rFonts w:ascii="宋体" w:hAnsi="宋体"/>
          <w:sz w:val="24"/>
        </w:rPr>
      </w:pPr>
      <w:r>
        <w:rPr>
          <w:rFonts w:hint="eastAsia" w:ascii="宋体" w:hAnsi="宋体"/>
          <w:sz w:val="24"/>
        </w:rPr>
        <w:t>3.项目预算金额:</w:t>
      </w:r>
      <w:r>
        <w:rPr>
          <w:rFonts w:hint="eastAsia" w:ascii="宋体" w:hAnsi="宋体"/>
          <w:sz w:val="24"/>
          <w:lang w:val="en-US" w:eastAsia="zh-CN"/>
        </w:rPr>
        <w:t>128</w:t>
      </w:r>
      <w:r>
        <w:rPr>
          <w:rFonts w:hint="eastAsia" w:ascii="宋体" w:hAnsi="宋体"/>
          <w:sz w:val="24"/>
        </w:rPr>
        <w:t>万元</w:t>
      </w:r>
    </w:p>
    <w:p w14:paraId="41CAB3C8">
      <w:pPr>
        <w:spacing w:line="360" w:lineRule="auto"/>
        <w:ind w:left="424" w:leftChars="202"/>
        <w:rPr>
          <w:rFonts w:ascii="宋体" w:hAnsi="宋体"/>
          <w:sz w:val="24"/>
        </w:rPr>
      </w:pPr>
      <w:r>
        <w:rPr>
          <w:rFonts w:hint="eastAsia" w:ascii="宋体" w:hAnsi="宋体"/>
          <w:sz w:val="24"/>
        </w:rPr>
        <w:t>4.采购需求:</w:t>
      </w:r>
    </w:p>
    <w:tbl>
      <w:tblPr>
        <w:tblStyle w:val="12"/>
        <w:tblW w:w="80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0"/>
        <w:gridCol w:w="1663"/>
        <w:gridCol w:w="2086"/>
        <w:gridCol w:w="3629"/>
      </w:tblGrid>
      <w:tr w14:paraId="3D7B6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700" w:type="dxa"/>
            <w:tcBorders>
              <w:top w:val="single" w:color="auto" w:sz="4" w:space="0"/>
              <w:left w:val="single" w:color="auto" w:sz="4" w:space="0"/>
              <w:bottom w:val="single" w:color="auto" w:sz="4" w:space="0"/>
              <w:right w:val="single" w:color="auto" w:sz="4" w:space="0"/>
            </w:tcBorders>
            <w:vAlign w:val="center"/>
          </w:tcPr>
          <w:p w14:paraId="7E25CA46">
            <w:pPr>
              <w:ind w:right="-107" w:rightChars="-51"/>
              <w:jc w:val="center"/>
              <w:rPr>
                <w:rFonts w:ascii="宋体" w:hAnsi="宋体"/>
                <w:b/>
                <w:sz w:val="24"/>
              </w:rPr>
            </w:pPr>
            <w:r>
              <w:rPr>
                <w:rFonts w:hint="eastAsia" w:ascii="宋体" w:hAnsi="宋体"/>
                <w:b/>
                <w:sz w:val="24"/>
              </w:rPr>
              <w:t>包号</w:t>
            </w:r>
          </w:p>
        </w:tc>
        <w:tc>
          <w:tcPr>
            <w:tcW w:w="1663" w:type="dxa"/>
            <w:tcBorders>
              <w:top w:val="single" w:color="auto" w:sz="4" w:space="0"/>
              <w:left w:val="single" w:color="auto" w:sz="4" w:space="0"/>
              <w:bottom w:val="single" w:color="auto" w:sz="4" w:space="0"/>
              <w:right w:val="single" w:color="auto" w:sz="4" w:space="0"/>
            </w:tcBorders>
            <w:vAlign w:val="center"/>
          </w:tcPr>
          <w:p w14:paraId="0ACDE841">
            <w:pPr>
              <w:ind w:left="-49"/>
              <w:jc w:val="center"/>
              <w:rPr>
                <w:rFonts w:ascii="宋体" w:hAnsi="宋体"/>
                <w:b/>
                <w:sz w:val="24"/>
              </w:rPr>
            </w:pPr>
            <w:r>
              <w:rPr>
                <w:rFonts w:hint="eastAsia" w:ascii="宋体" w:hAnsi="宋体"/>
                <w:b/>
                <w:sz w:val="24"/>
              </w:rPr>
              <w:t>标的名称</w:t>
            </w:r>
          </w:p>
        </w:tc>
        <w:tc>
          <w:tcPr>
            <w:tcW w:w="2086" w:type="dxa"/>
            <w:tcBorders>
              <w:top w:val="single" w:color="auto" w:sz="4" w:space="0"/>
              <w:left w:val="single" w:color="auto" w:sz="4" w:space="0"/>
              <w:bottom w:val="single" w:color="auto" w:sz="4" w:space="0"/>
              <w:right w:val="single" w:color="auto" w:sz="4" w:space="0"/>
            </w:tcBorders>
            <w:vAlign w:val="center"/>
          </w:tcPr>
          <w:p w14:paraId="1853ACCE">
            <w:pPr>
              <w:ind w:left="-49"/>
              <w:jc w:val="center"/>
              <w:rPr>
                <w:rFonts w:ascii="宋体" w:hAnsi="宋体"/>
                <w:b/>
                <w:sz w:val="24"/>
              </w:rPr>
            </w:pPr>
            <w:r>
              <w:rPr>
                <w:rFonts w:hint="eastAsia" w:ascii="宋体" w:hAnsi="宋体"/>
                <w:b/>
                <w:sz w:val="24"/>
              </w:rPr>
              <w:t>预算金额</w:t>
            </w:r>
          </w:p>
          <w:p w14:paraId="5D190E3C">
            <w:pPr>
              <w:ind w:left="-49"/>
              <w:jc w:val="center"/>
              <w:rPr>
                <w:rFonts w:ascii="宋体" w:hAnsi="宋体"/>
                <w:b/>
                <w:sz w:val="24"/>
              </w:rPr>
            </w:pPr>
            <w:r>
              <w:rPr>
                <w:rFonts w:hint="eastAsia" w:ascii="宋体" w:hAnsi="宋体"/>
                <w:b/>
                <w:sz w:val="24"/>
              </w:rPr>
              <w:t>（万元）</w:t>
            </w:r>
          </w:p>
        </w:tc>
        <w:tc>
          <w:tcPr>
            <w:tcW w:w="3629" w:type="dxa"/>
            <w:tcBorders>
              <w:top w:val="single" w:color="auto" w:sz="4" w:space="0"/>
              <w:left w:val="single" w:color="auto" w:sz="4" w:space="0"/>
              <w:bottom w:val="single" w:color="auto" w:sz="4" w:space="0"/>
              <w:right w:val="single" w:color="auto" w:sz="4" w:space="0"/>
            </w:tcBorders>
            <w:vAlign w:val="center"/>
          </w:tcPr>
          <w:p w14:paraId="254404DE">
            <w:pPr>
              <w:ind w:right="-105" w:rightChars="-50"/>
              <w:jc w:val="center"/>
              <w:rPr>
                <w:rFonts w:ascii="宋体" w:hAnsi="宋体"/>
                <w:b/>
                <w:sz w:val="24"/>
              </w:rPr>
            </w:pPr>
            <w:r>
              <w:rPr>
                <w:rFonts w:hint="eastAsia" w:ascii="宋体" w:hAnsi="宋体"/>
                <w:b/>
                <w:sz w:val="24"/>
              </w:rPr>
              <w:t>简要技术需求</w:t>
            </w:r>
          </w:p>
        </w:tc>
      </w:tr>
      <w:tr w14:paraId="65595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2" w:hRule="atLeast"/>
          <w:jc w:val="center"/>
        </w:trPr>
        <w:tc>
          <w:tcPr>
            <w:tcW w:w="700" w:type="dxa"/>
            <w:vMerge w:val="restart"/>
            <w:tcBorders>
              <w:left w:val="single" w:color="auto" w:sz="4" w:space="0"/>
              <w:right w:val="single" w:color="auto" w:sz="4" w:space="0"/>
            </w:tcBorders>
            <w:vAlign w:val="center"/>
          </w:tcPr>
          <w:p w14:paraId="437CB2F6">
            <w:pPr>
              <w:ind w:left="-49"/>
              <w:jc w:val="center"/>
              <w:rPr>
                <w:rFonts w:ascii="宋体" w:hAnsi="宋体"/>
                <w:sz w:val="24"/>
              </w:rPr>
            </w:pPr>
            <w:r>
              <w:rPr>
                <w:rFonts w:hint="eastAsia" w:ascii="宋体" w:hAnsi="宋体"/>
                <w:sz w:val="24"/>
              </w:rPr>
              <w:t>1</w:t>
            </w:r>
          </w:p>
        </w:tc>
        <w:tc>
          <w:tcPr>
            <w:tcW w:w="1663" w:type="dxa"/>
            <w:tcBorders>
              <w:top w:val="single" w:color="auto" w:sz="4" w:space="0"/>
              <w:left w:val="single" w:color="auto" w:sz="4" w:space="0"/>
              <w:bottom w:val="single" w:color="auto" w:sz="4" w:space="0"/>
              <w:right w:val="single" w:color="auto" w:sz="4" w:space="0"/>
            </w:tcBorders>
            <w:vAlign w:val="center"/>
          </w:tcPr>
          <w:p w14:paraId="21EA56A5">
            <w:pPr>
              <w:widowControl/>
              <w:jc w:val="center"/>
              <w:textAlignment w:val="center"/>
              <w:rPr>
                <w:rFonts w:hint="eastAsia" w:ascii="宋体" w:hAnsi="宋体" w:cs="宋体"/>
                <w:sz w:val="24"/>
              </w:rPr>
            </w:pPr>
            <w:r>
              <w:rPr>
                <w:rFonts w:hint="eastAsia" w:ascii="宋体" w:hAnsi="宋体" w:cs="宋体"/>
                <w:sz w:val="24"/>
              </w:rPr>
              <w:t>双色喷墨高速印刷机</w:t>
            </w:r>
          </w:p>
        </w:tc>
        <w:tc>
          <w:tcPr>
            <w:tcW w:w="2086" w:type="dxa"/>
            <w:tcBorders>
              <w:left w:val="single" w:color="auto" w:sz="4" w:space="0"/>
              <w:right w:val="single" w:color="auto" w:sz="4" w:space="0"/>
            </w:tcBorders>
            <w:vAlign w:val="center"/>
          </w:tcPr>
          <w:p w14:paraId="360AB229">
            <w:pPr>
              <w:widowControl/>
              <w:jc w:val="center"/>
              <w:textAlignment w:val="center"/>
              <w:rPr>
                <w:rFonts w:hint="default" w:ascii="宋体" w:hAnsi="宋体" w:eastAsia="宋体" w:cs="宋体"/>
                <w:sz w:val="24"/>
                <w:lang w:val="en-US" w:eastAsia="zh-CN"/>
              </w:rPr>
            </w:pPr>
            <w:r>
              <w:rPr>
                <w:rFonts w:hint="eastAsia" w:ascii="宋体" w:hAnsi="宋体" w:cs="宋体"/>
                <w:sz w:val="24"/>
                <w:lang w:val="en-US" w:eastAsia="zh-CN"/>
              </w:rPr>
              <w:t>50</w:t>
            </w:r>
          </w:p>
        </w:tc>
        <w:tc>
          <w:tcPr>
            <w:tcW w:w="3629" w:type="dxa"/>
            <w:tcBorders>
              <w:left w:val="single" w:color="auto" w:sz="4" w:space="0"/>
              <w:right w:val="single" w:color="auto" w:sz="4" w:space="0"/>
            </w:tcBorders>
            <w:vAlign w:val="center"/>
          </w:tcPr>
          <w:p w14:paraId="5361ADE7">
            <w:pPr>
              <w:widowControl/>
              <w:jc w:val="left"/>
              <w:textAlignment w:val="center"/>
              <w:rPr>
                <w:rFonts w:ascii="宋体" w:hAnsi="宋体" w:cs="宋体"/>
                <w:sz w:val="24"/>
              </w:rPr>
            </w:pPr>
            <w:r>
              <w:rPr>
                <w:rFonts w:hint="eastAsia" w:asciiTheme="majorEastAsia" w:hAnsiTheme="majorEastAsia" w:eastAsiaTheme="majorEastAsia" w:cstheme="majorEastAsia"/>
                <w:sz w:val="24"/>
              </w:rPr>
              <w:t>打印范围：最大≥310mm×542mm；</w:t>
            </w:r>
            <w:r>
              <w:rPr>
                <w:rFonts w:hint="eastAsia" w:asciiTheme="majorEastAsia" w:hAnsiTheme="majorEastAsia" w:eastAsiaTheme="majorEastAsia" w:cstheme="majorEastAsia"/>
                <w:sz w:val="24"/>
                <w:lang w:val="en-US" w:eastAsia="zh-CN"/>
              </w:rPr>
              <w:t>详见采购需求；</w:t>
            </w:r>
          </w:p>
        </w:tc>
      </w:tr>
      <w:tr w14:paraId="7B9D2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2" w:hRule="atLeast"/>
          <w:jc w:val="center"/>
        </w:trPr>
        <w:tc>
          <w:tcPr>
            <w:tcW w:w="700" w:type="dxa"/>
            <w:vMerge w:val="continue"/>
            <w:tcBorders>
              <w:left w:val="single" w:color="auto" w:sz="4" w:space="0"/>
              <w:right w:val="single" w:color="auto" w:sz="4" w:space="0"/>
            </w:tcBorders>
            <w:vAlign w:val="center"/>
          </w:tcPr>
          <w:p w14:paraId="0CB55FB6">
            <w:pPr>
              <w:ind w:left="-49"/>
              <w:jc w:val="center"/>
              <w:rPr>
                <w:rFonts w:hint="eastAsia" w:ascii="宋体" w:hAnsi="宋体"/>
                <w:sz w:val="24"/>
              </w:rPr>
            </w:pPr>
          </w:p>
        </w:tc>
        <w:tc>
          <w:tcPr>
            <w:tcW w:w="1663" w:type="dxa"/>
            <w:tcBorders>
              <w:top w:val="single" w:color="auto" w:sz="4" w:space="0"/>
              <w:left w:val="single" w:color="auto" w:sz="4" w:space="0"/>
              <w:bottom w:val="single" w:color="auto" w:sz="4" w:space="0"/>
              <w:right w:val="single" w:color="auto" w:sz="4" w:space="0"/>
            </w:tcBorders>
            <w:vAlign w:val="center"/>
          </w:tcPr>
          <w:p w14:paraId="25ED108C">
            <w:pPr>
              <w:widowControl/>
              <w:jc w:val="center"/>
              <w:textAlignment w:val="center"/>
              <w:rPr>
                <w:rFonts w:hint="eastAsia" w:ascii="宋体" w:hAnsi="宋体" w:cs="宋体"/>
                <w:sz w:val="24"/>
              </w:rPr>
            </w:pPr>
            <w:r>
              <w:rPr>
                <w:rFonts w:hint="eastAsia" w:ascii="宋体" w:hAnsi="宋体" w:cs="宋体"/>
                <w:sz w:val="24"/>
              </w:rPr>
              <w:t>彩色喷墨高速印刷机</w:t>
            </w:r>
          </w:p>
        </w:tc>
        <w:tc>
          <w:tcPr>
            <w:tcW w:w="2086" w:type="dxa"/>
            <w:tcBorders>
              <w:left w:val="single" w:color="auto" w:sz="4" w:space="0"/>
              <w:right w:val="single" w:color="auto" w:sz="4" w:space="0"/>
            </w:tcBorders>
            <w:vAlign w:val="center"/>
          </w:tcPr>
          <w:p w14:paraId="45D4ED44">
            <w:pPr>
              <w:widowControl/>
              <w:jc w:val="center"/>
              <w:textAlignment w:val="center"/>
              <w:rPr>
                <w:rFonts w:hint="default" w:ascii="宋体" w:hAnsi="宋体" w:eastAsia="宋体" w:cs="宋体"/>
                <w:sz w:val="24"/>
                <w:lang w:val="en-US" w:eastAsia="zh-CN"/>
              </w:rPr>
            </w:pPr>
            <w:r>
              <w:rPr>
                <w:rFonts w:hint="eastAsia" w:ascii="宋体" w:hAnsi="宋体" w:cs="宋体"/>
                <w:sz w:val="24"/>
                <w:lang w:val="en-US" w:eastAsia="zh-CN"/>
              </w:rPr>
              <w:t>78</w:t>
            </w:r>
          </w:p>
        </w:tc>
        <w:tc>
          <w:tcPr>
            <w:tcW w:w="3629" w:type="dxa"/>
            <w:tcBorders>
              <w:left w:val="single" w:color="auto" w:sz="4" w:space="0"/>
              <w:right w:val="single" w:color="auto" w:sz="4" w:space="0"/>
            </w:tcBorders>
            <w:vAlign w:val="center"/>
          </w:tcPr>
          <w:p w14:paraId="56402CA4">
            <w:pPr>
              <w:widowControl/>
              <w:jc w:val="left"/>
              <w:textAlignment w:val="center"/>
              <w:rPr>
                <w:rFonts w:hint="default" w:ascii="宋体" w:hAnsi="宋体" w:cs="宋体" w:eastAsiaTheme="majorEastAsia"/>
                <w:sz w:val="24"/>
                <w:lang w:val="en-US" w:eastAsia="zh-CN"/>
              </w:rPr>
            </w:pPr>
            <w:r>
              <w:rPr>
                <w:rFonts w:hint="eastAsia" w:asciiTheme="majorEastAsia" w:hAnsiTheme="majorEastAsia" w:eastAsiaTheme="majorEastAsia" w:cstheme="majorEastAsia"/>
                <w:sz w:val="24"/>
              </w:rPr>
              <w:t>进纸容量：≥2000张</w:t>
            </w:r>
            <w:r>
              <w:rPr>
                <w:rFonts w:hint="eastAsia" w:asciiTheme="majorEastAsia" w:hAnsiTheme="majorEastAsia" w:eastAsiaTheme="majorEastAsia" w:cstheme="majorEastAsia"/>
                <w:sz w:val="24"/>
                <w:lang w:eastAsia="zh-CN"/>
              </w:rPr>
              <w:t>，</w:t>
            </w:r>
            <w:r>
              <w:rPr>
                <w:rFonts w:hint="eastAsia" w:asciiTheme="majorEastAsia" w:hAnsiTheme="majorEastAsia" w:eastAsiaTheme="majorEastAsia" w:cstheme="majorEastAsia"/>
                <w:sz w:val="24"/>
                <w:lang w:val="en-US" w:eastAsia="zh-CN"/>
              </w:rPr>
              <w:t>详见采购需求；</w:t>
            </w:r>
          </w:p>
        </w:tc>
      </w:tr>
    </w:tbl>
    <w:p w14:paraId="4CF3698B">
      <w:pPr>
        <w:pStyle w:val="4"/>
        <w:spacing w:before="240" w:line="360" w:lineRule="auto"/>
        <w:ind w:left="424" w:leftChars="202" w:firstLine="0"/>
        <w:rPr>
          <w:rFonts w:hAnsi="宋体"/>
          <w:lang w:bidi="ar"/>
        </w:rPr>
      </w:pPr>
      <w:r>
        <w:rPr>
          <w:rFonts w:hint="eastAsia" w:hAnsi="宋体"/>
        </w:rPr>
        <w:t>5.合同履行期限:</w:t>
      </w:r>
      <w:r>
        <w:rPr>
          <w:rFonts w:hint="eastAsia" w:ascii="宋体" w:hAnsi="宋体"/>
          <w:sz w:val="24"/>
        </w:rPr>
        <w:t>合同签订后</w:t>
      </w:r>
      <w:r>
        <w:rPr>
          <w:rFonts w:ascii="宋体" w:hAnsi="宋体"/>
          <w:sz w:val="24"/>
        </w:rPr>
        <w:t>1</w:t>
      </w:r>
      <w:r>
        <w:rPr>
          <w:rFonts w:hint="eastAsia" w:ascii="宋体" w:hAnsi="宋体"/>
          <w:sz w:val="24"/>
        </w:rPr>
        <w:t>0个工作日内完成交付</w:t>
      </w:r>
      <w:r>
        <w:rPr>
          <w:rFonts w:hint="eastAsia" w:asciiTheme="minorEastAsia" w:hAnsiTheme="minorEastAsia" w:eastAsiaTheme="minorEastAsia"/>
          <w:sz w:val="24"/>
        </w:rPr>
        <w:t>。</w:t>
      </w:r>
    </w:p>
    <w:p w14:paraId="7A94912B">
      <w:pPr>
        <w:pStyle w:val="4"/>
        <w:spacing w:line="360" w:lineRule="auto"/>
        <w:ind w:left="424" w:leftChars="202" w:firstLine="0"/>
        <w:rPr>
          <w:rFonts w:hAnsi="宋体"/>
        </w:rPr>
      </w:pPr>
      <w:r>
        <w:rPr>
          <w:rFonts w:hAnsi="宋体"/>
        </w:rPr>
        <w:t>6.</w:t>
      </w:r>
      <w:r>
        <w:rPr>
          <w:rFonts w:hint="eastAsia" w:hAnsi="宋体" w:cs="宋体"/>
        </w:rPr>
        <w:t>本项目是否接受联合体投标</w:t>
      </w:r>
      <w:r>
        <w:rPr>
          <w:rFonts w:hAnsi="宋体" w:cs="宋体"/>
        </w:rPr>
        <w:t>:</w:t>
      </w:r>
      <w:r>
        <w:rPr>
          <w:rFonts w:hint="eastAsia" w:hAnsi="宋体"/>
        </w:rPr>
        <w:t>□</w:t>
      </w:r>
      <w:r>
        <w:rPr>
          <w:rFonts w:hint="eastAsia" w:hAnsi="宋体" w:cs="宋体"/>
        </w:rPr>
        <w:t>是</w:t>
      </w:r>
      <w:r>
        <w:rPr>
          <w:rFonts w:hAnsi="宋体" w:cs="宋体"/>
        </w:rPr>
        <w:t xml:space="preserve">  </w:t>
      </w:r>
      <w:r>
        <w:rPr>
          <w:rFonts w:hint="eastAsia" w:hAnsi="宋体"/>
        </w:rPr>
        <w:t>■</w:t>
      </w:r>
      <w:r>
        <w:rPr>
          <w:rFonts w:hint="eastAsia" w:hAnsi="宋体" w:cs="宋体"/>
        </w:rPr>
        <w:t>否。</w:t>
      </w:r>
    </w:p>
    <w:p w14:paraId="34F40B31">
      <w:pPr>
        <w:spacing w:before="78" w:line="220" w:lineRule="auto"/>
        <w:ind w:left="126"/>
        <w:outlineLvl w:val="1"/>
        <w:rPr>
          <w:rFonts w:ascii="宋体" w:hAnsi="宋体" w:cs="宋体"/>
          <w:sz w:val="24"/>
        </w:rPr>
      </w:pPr>
      <w:bookmarkStart w:id="2" w:name="_Toc100781057"/>
      <w:bookmarkStart w:id="3" w:name="_Toc104823212"/>
      <w:r>
        <w:rPr>
          <w:rFonts w:hint="eastAsia" w:ascii="宋体" w:hAnsi="宋体" w:cs="宋体"/>
          <w:sz w:val="24"/>
        </w:rPr>
        <w:t>二、</w:t>
      </w:r>
      <w:bookmarkEnd w:id="2"/>
      <w:bookmarkEnd w:id="3"/>
      <w:r>
        <w:rPr>
          <w:rFonts w:ascii="宋体" w:hAnsi="宋体" w:cs="宋体"/>
          <w:b/>
          <w:kern w:val="0"/>
          <w:sz w:val="24"/>
        </w:rPr>
        <w:t>申请人的资格要求(须同时满足)</w:t>
      </w:r>
    </w:p>
    <w:p w14:paraId="094DEDA9">
      <w:pPr>
        <w:spacing w:before="240" w:line="360" w:lineRule="auto"/>
        <w:ind w:left="610"/>
        <w:rPr>
          <w:rFonts w:ascii="宋体" w:hAnsi="宋体"/>
          <w:sz w:val="24"/>
        </w:rPr>
      </w:pPr>
      <w:r>
        <w:rPr>
          <w:rFonts w:ascii="宋体" w:hAnsi="宋体"/>
          <w:sz w:val="24"/>
        </w:rPr>
        <w:t>1.满足《中华人民共和国政府采购法》第二十二条规定；</w:t>
      </w:r>
    </w:p>
    <w:p w14:paraId="312EF9CC">
      <w:pPr>
        <w:spacing w:line="219" w:lineRule="auto"/>
        <w:ind w:left="610"/>
        <w:rPr>
          <w:rFonts w:ascii="宋体" w:hAnsi="宋体"/>
          <w:sz w:val="24"/>
        </w:rPr>
      </w:pPr>
      <w:r>
        <w:rPr>
          <w:rFonts w:ascii="宋体" w:hAnsi="宋体"/>
          <w:sz w:val="24"/>
        </w:rPr>
        <w:t>2.落实政府采购政策需满足的资格要求:</w:t>
      </w:r>
    </w:p>
    <w:p w14:paraId="5B1025A2">
      <w:pPr>
        <w:spacing w:line="360" w:lineRule="auto"/>
        <w:ind w:left="235" w:firstLine="352" w:firstLineChars="147"/>
        <w:rPr>
          <w:rFonts w:hint="eastAsia" w:ascii="宋体" w:hAnsi="宋体"/>
          <w:sz w:val="24"/>
        </w:rPr>
      </w:pPr>
      <w:r>
        <w:rPr>
          <w:rFonts w:hint="eastAsia" w:ascii="宋体" w:hAnsi="宋体"/>
          <w:sz w:val="24"/>
        </w:rPr>
        <w:t>2.1 中小企业政策</w:t>
      </w:r>
    </w:p>
    <w:p w14:paraId="1F8CB5F7">
      <w:pPr>
        <w:spacing w:line="360" w:lineRule="auto"/>
        <w:ind w:left="235" w:firstLine="352" w:firstLineChars="147"/>
        <w:rPr>
          <w:rFonts w:hint="eastAsia" w:ascii="宋体" w:hAnsi="宋体"/>
          <w:sz w:val="24"/>
        </w:rPr>
      </w:pPr>
      <w:r>
        <w:rPr>
          <w:rFonts w:hint="eastAsia" w:ascii="宋体" w:hAnsi="宋体" w:eastAsia="宋体" w:cs="宋体"/>
          <w:sz w:val="24"/>
        </w:rPr>
        <w:t>■</w:t>
      </w:r>
      <w:r>
        <w:rPr>
          <w:rFonts w:hint="eastAsia" w:ascii="宋体" w:hAnsi="宋体"/>
          <w:sz w:val="24"/>
        </w:rPr>
        <w:t>本项目不专门面向中小企业预留采购份额。</w:t>
      </w:r>
    </w:p>
    <w:p w14:paraId="50D59E66">
      <w:pPr>
        <w:spacing w:line="360" w:lineRule="auto"/>
        <w:ind w:left="235" w:firstLine="352" w:firstLineChars="147"/>
        <w:rPr>
          <w:rFonts w:hint="eastAsia" w:ascii="宋体" w:hAnsi="宋体"/>
          <w:sz w:val="24"/>
        </w:rPr>
      </w:pPr>
      <w:r>
        <w:rPr>
          <w:rFonts w:hint="eastAsia" w:ascii="宋体" w:hAnsi="宋体"/>
          <w:sz w:val="24"/>
        </w:rPr>
        <w:t>□本项目专门面向 □中小 □小微企业  采购。即：提供的货物全部由符合政策要求的中小/小微企业制造、服务全部由符合政策要求的中小/小微企业承接。</w:t>
      </w:r>
    </w:p>
    <w:p w14:paraId="3D544791">
      <w:pPr>
        <w:spacing w:line="360" w:lineRule="auto"/>
        <w:ind w:left="235" w:firstLine="352" w:firstLineChars="147"/>
        <w:rPr>
          <w:rFonts w:ascii="宋体" w:hAnsi="宋体"/>
          <w:sz w:val="24"/>
        </w:rPr>
      </w:pPr>
      <w:r>
        <w:rPr>
          <w:rFonts w:hint="eastAsia" w:ascii="宋体" w:hAnsi="宋体"/>
          <w:sz w:val="24"/>
        </w:rPr>
        <w:t>□本项目预留部分采购项目预算专门面向中小企业采购。对于预留份额，提供的货物由符合政策要求的中小企业制造、服务由符合政策要求的中小企业承接。预留份额通过以下措施进行：__________________。</w:t>
      </w:r>
    </w:p>
    <w:p w14:paraId="678B7509">
      <w:pPr>
        <w:spacing w:line="359" w:lineRule="auto"/>
        <w:ind w:left="610" w:right="987"/>
        <w:outlineLvl w:val="2"/>
        <w:rPr>
          <w:rFonts w:ascii="宋体" w:hAnsi="宋体"/>
          <w:sz w:val="24"/>
        </w:rPr>
      </w:pPr>
      <w:bookmarkStart w:id="4" w:name="_Toc3126"/>
      <w:r>
        <w:rPr>
          <w:rFonts w:ascii="宋体" w:hAnsi="宋体"/>
          <w:sz w:val="24"/>
        </w:rPr>
        <w:t>2.2 其它落实政府采购政策的资格要求:</w:t>
      </w:r>
      <w:r>
        <w:rPr>
          <w:rFonts w:ascii="宋体" w:hAnsi="宋体" w:cs="宋体"/>
          <w:sz w:val="24"/>
          <w:u w:val="single"/>
        </w:rPr>
        <w:t xml:space="preserve">  </w:t>
      </w:r>
      <w:r>
        <w:rPr>
          <w:rFonts w:hint="eastAsia" w:ascii="宋体" w:hAnsi="宋体" w:cs="宋体"/>
          <w:sz w:val="24"/>
          <w:u w:val="single"/>
        </w:rPr>
        <w:t xml:space="preserve">无 </w:t>
      </w:r>
      <w:r>
        <w:rPr>
          <w:rFonts w:ascii="宋体" w:hAnsi="宋体" w:cs="宋体"/>
          <w:sz w:val="24"/>
          <w:u w:val="single"/>
        </w:rPr>
        <w:t xml:space="preserve"> </w:t>
      </w:r>
      <w:r>
        <w:rPr>
          <w:rFonts w:ascii="宋体" w:hAnsi="宋体"/>
          <w:sz w:val="24"/>
        </w:rPr>
        <w:t>。</w:t>
      </w:r>
      <w:bookmarkEnd w:id="4"/>
      <w:r>
        <w:rPr>
          <w:rFonts w:ascii="宋体" w:hAnsi="宋体"/>
          <w:sz w:val="24"/>
        </w:rPr>
        <w:t xml:space="preserve"> </w:t>
      </w:r>
    </w:p>
    <w:p w14:paraId="1885D2CC">
      <w:pPr>
        <w:spacing w:line="359" w:lineRule="auto"/>
        <w:ind w:left="610" w:right="141"/>
        <w:rPr>
          <w:rFonts w:ascii="宋体" w:hAnsi="宋体" w:cs="宋体"/>
          <w:sz w:val="24"/>
          <w:u w:val="single"/>
        </w:rPr>
      </w:pPr>
      <w:r>
        <w:rPr>
          <w:rFonts w:ascii="宋体" w:hAnsi="宋体"/>
          <w:sz w:val="24"/>
        </w:rPr>
        <w:t>3.本项目的特定资格要求:</w:t>
      </w:r>
    </w:p>
    <w:p w14:paraId="0498D7F0">
      <w:pPr>
        <w:spacing w:line="219" w:lineRule="auto"/>
        <w:ind w:left="611"/>
        <w:outlineLvl w:val="2"/>
        <w:rPr>
          <w:rFonts w:ascii="宋体" w:hAnsi="宋体" w:cs="宋体"/>
          <w:sz w:val="24"/>
        </w:rPr>
      </w:pPr>
      <w:bookmarkStart w:id="5" w:name="_Toc19284"/>
      <w:r>
        <w:rPr>
          <w:rFonts w:ascii="宋体" w:hAnsi="宋体"/>
          <w:sz w:val="24"/>
        </w:rPr>
        <w:t xml:space="preserve">3.1 </w:t>
      </w:r>
      <w:r>
        <w:rPr>
          <w:rFonts w:ascii="宋体" w:hAnsi="宋体" w:cs="宋体"/>
          <w:sz w:val="24"/>
        </w:rPr>
        <w:t>本项目是否属于政府购买服务:</w:t>
      </w:r>
      <w:bookmarkEnd w:id="5"/>
    </w:p>
    <w:p w14:paraId="4ACC1500">
      <w:pPr>
        <w:spacing w:before="183" w:line="360" w:lineRule="auto"/>
        <w:ind w:left="235" w:firstLine="352" w:firstLineChars="147"/>
        <w:rPr>
          <w:rFonts w:ascii="宋体" w:hAnsi="宋体"/>
          <w:sz w:val="24"/>
        </w:rPr>
      </w:pPr>
      <w:r>
        <w:rPr>
          <w:rFonts w:hint="eastAsia" w:ascii="宋体" w:hAnsi="宋体"/>
          <w:sz w:val="24"/>
        </w:rPr>
        <w:t>■</w:t>
      </w:r>
      <w:r>
        <w:rPr>
          <w:rFonts w:hint="eastAsia" w:ascii="宋体" w:hAnsi="宋体"/>
          <w:sz w:val="24"/>
          <w:lang w:eastAsia="zh-CN"/>
        </w:rPr>
        <w:t>☑</w:t>
      </w:r>
      <w:r>
        <w:rPr>
          <w:rFonts w:ascii="宋体" w:hAnsi="宋体"/>
          <w:sz w:val="24"/>
        </w:rPr>
        <w:t>否</w:t>
      </w:r>
    </w:p>
    <w:p w14:paraId="7FF900F4">
      <w:pPr>
        <w:spacing w:line="360" w:lineRule="auto"/>
        <w:ind w:left="235" w:firstLine="352" w:firstLineChars="147"/>
        <w:rPr>
          <w:rFonts w:ascii="宋体" w:hAnsi="宋体"/>
          <w:sz w:val="24"/>
        </w:rPr>
      </w:pPr>
      <w:r>
        <w:rPr>
          <w:rFonts w:hint="eastAsia" w:ascii="宋体" w:hAnsi="宋体"/>
          <w:sz w:val="24"/>
        </w:rPr>
        <w:sym w:font="Wingdings 2" w:char="00A3"/>
      </w:r>
      <w:r>
        <w:rPr>
          <w:rFonts w:hint="eastAsia" w:ascii="宋体" w:hAnsi="宋体"/>
          <w:sz w:val="24"/>
        </w:rPr>
        <w:t>是，公益一类事业单位、使用事业编制且由财政拨款保障的群团组织，不得作为承接主体；</w:t>
      </w:r>
      <w:bookmarkStart w:id="6" w:name="_Toc22269"/>
    </w:p>
    <w:p w14:paraId="22F3F9B1">
      <w:pPr>
        <w:spacing w:line="360" w:lineRule="auto"/>
        <w:ind w:left="235" w:firstLine="352" w:firstLineChars="147"/>
        <w:rPr>
          <w:rFonts w:ascii="宋体" w:hAnsi="宋体"/>
          <w:sz w:val="24"/>
        </w:rPr>
      </w:pPr>
      <w:r>
        <w:rPr>
          <w:rFonts w:ascii="宋体" w:hAnsi="宋体"/>
          <w:sz w:val="24"/>
        </w:rPr>
        <w:t>3.2 其他特定资格要求:</w:t>
      </w:r>
      <w:bookmarkEnd w:id="6"/>
      <w:r>
        <w:rPr>
          <w:rFonts w:hint="eastAsia" w:ascii="宋体" w:hAnsi="宋体"/>
          <w:sz w:val="24"/>
        </w:rPr>
        <w:t>/</w:t>
      </w:r>
    </w:p>
    <w:p w14:paraId="1551EB16">
      <w:pPr>
        <w:pStyle w:val="3"/>
        <w:keepNext w:val="0"/>
        <w:keepLines w:val="0"/>
        <w:spacing w:before="0" w:line="360" w:lineRule="auto"/>
        <w:ind w:right="-370" w:rightChars="-176"/>
        <w:rPr>
          <w:rFonts w:ascii="宋体" w:hAnsi="宋体" w:eastAsia="宋体" w:cs="宋体"/>
          <w:sz w:val="24"/>
          <w:szCs w:val="24"/>
        </w:rPr>
      </w:pPr>
      <w:bookmarkStart w:id="7" w:name="_Toc104823213"/>
      <w:bookmarkStart w:id="8" w:name="_Toc100781058"/>
      <w:r>
        <w:rPr>
          <w:rFonts w:hint="eastAsia" w:ascii="宋体" w:hAnsi="宋体" w:eastAsia="宋体" w:cs="宋体"/>
          <w:sz w:val="24"/>
          <w:szCs w:val="24"/>
        </w:rPr>
        <w:t>三、获取招标文件</w:t>
      </w:r>
      <w:bookmarkEnd w:id="7"/>
      <w:bookmarkEnd w:id="8"/>
    </w:p>
    <w:p w14:paraId="3586C3A7">
      <w:pPr>
        <w:spacing w:line="360" w:lineRule="auto"/>
        <w:ind w:right="-370" w:rightChars="-176" w:firstLine="360" w:firstLineChars="150"/>
        <w:rPr>
          <w:rFonts w:ascii="宋体" w:hAnsi="宋体"/>
          <w:sz w:val="24"/>
        </w:rPr>
      </w:pPr>
      <w:r>
        <w:rPr>
          <w:rFonts w:hint="eastAsia" w:ascii="宋体" w:hAnsi="宋体"/>
          <w:sz w:val="24"/>
        </w:rPr>
        <w:t>1.时间:</w:t>
      </w:r>
      <w:r>
        <w:rPr>
          <w:rFonts w:ascii="宋体" w:hAnsi="宋体"/>
          <w:sz w:val="24"/>
          <w:u w:val="single"/>
        </w:rPr>
        <w:t>202</w:t>
      </w:r>
      <w:r>
        <w:rPr>
          <w:rFonts w:hint="eastAsia" w:ascii="宋体" w:hAnsi="宋体"/>
          <w:sz w:val="24"/>
          <w:u w:val="single"/>
        </w:rPr>
        <w:t>6</w:t>
      </w:r>
      <w:r>
        <w:rPr>
          <w:rFonts w:ascii="宋体" w:hAnsi="宋体" w:cs="宋体"/>
          <w:sz w:val="24"/>
        </w:rPr>
        <w:t>年</w:t>
      </w:r>
      <w:r>
        <w:rPr>
          <w:rFonts w:hint="eastAsia" w:ascii="宋体" w:hAnsi="宋体"/>
          <w:sz w:val="24"/>
          <w:u w:val="single"/>
          <w:lang w:val="en-US" w:eastAsia="zh-CN"/>
        </w:rPr>
        <w:t>10</w:t>
      </w:r>
      <w:r>
        <w:rPr>
          <w:rFonts w:ascii="宋体" w:hAnsi="宋体" w:cs="宋体"/>
          <w:sz w:val="24"/>
        </w:rPr>
        <w:t>月</w:t>
      </w:r>
      <w:r>
        <w:rPr>
          <w:rFonts w:hint="eastAsia" w:ascii="宋体" w:hAnsi="宋体"/>
          <w:sz w:val="24"/>
          <w:u w:val="single"/>
          <w:lang w:val="en-US" w:eastAsia="zh-CN"/>
        </w:rPr>
        <w:t>29</w:t>
      </w:r>
      <w:r>
        <w:rPr>
          <w:rFonts w:ascii="宋体" w:hAnsi="宋体" w:cs="宋体"/>
          <w:sz w:val="24"/>
        </w:rPr>
        <w:t>日</w:t>
      </w:r>
      <w:r>
        <w:rPr>
          <w:rFonts w:hint="eastAsia" w:ascii="宋体" w:hAnsi="宋体" w:cs="宋体"/>
          <w:sz w:val="24"/>
        </w:rPr>
        <w:t>09:00</w:t>
      </w:r>
      <w:r>
        <w:rPr>
          <w:rFonts w:ascii="宋体" w:hAnsi="宋体" w:cs="宋体"/>
          <w:sz w:val="24"/>
        </w:rPr>
        <w:t>至</w:t>
      </w:r>
      <w:r>
        <w:rPr>
          <w:rFonts w:ascii="宋体" w:hAnsi="宋体"/>
          <w:sz w:val="24"/>
          <w:u w:val="single"/>
        </w:rPr>
        <w:t>202</w:t>
      </w:r>
      <w:r>
        <w:rPr>
          <w:rFonts w:hint="eastAsia" w:ascii="宋体" w:hAnsi="宋体"/>
          <w:sz w:val="24"/>
          <w:u w:val="single"/>
        </w:rPr>
        <w:t>6</w:t>
      </w:r>
      <w:r>
        <w:rPr>
          <w:rFonts w:ascii="宋体" w:hAnsi="宋体" w:cs="宋体"/>
          <w:sz w:val="24"/>
        </w:rPr>
        <w:t>年</w:t>
      </w:r>
      <w:r>
        <w:rPr>
          <w:rFonts w:hint="eastAsia" w:ascii="宋体" w:hAnsi="宋体"/>
          <w:sz w:val="24"/>
          <w:u w:val="single"/>
          <w:lang w:val="en-US" w:eastAsia="zh-CN"/>
        </w:rPr>
        <w:t>11</w:t>
      </w:r>
      <w:r>
        <w:rPr>
          <w:rFonts w:ascii="宋体" w:hAnsi="宋体" w:cs="宋体"/>
          <w:sz w:val="24"/>
        </w:rPr>
        <w:t>月</w:t>
      </w:r>
      <w:r>
        <w:rPr>
          <w:rFonts w:hint="eastAsia" w:ascii="宋体" w:hAnsi="宋体"/>
          <w:sz w:val="24"/>
          <w:u w:val="single"/>
          <w:lang w:val="en-US" w:eastAsia="zh-CN"/>
        </w:rPr>
        <w:t>04</w:t>
      </w:r>
      <w:r>
        <w:rPr>
          <w:rFonts w:ascii="宋体" w:hAnsi="宋体" w:cs="宋体"/>
          <w:sz w:val="24"/>
        </w:rPr>
        <w:t>日</w:t>
      </w:r>
      <w:r>
        <w:rPr>
          <w:rFonts w:hint="eastAsia" w:ascii="宋体" w:hAnsi="宋体"/>
          <w:sz w:val="24"/>
        </w:rPr>
        <w:t>17:00(北京时间)。</w:t>
      </w:r>
    </w:p>
    <w:p w14:paraId="6F94BB00">
      <w:pPr>
        <w:spacing w:line="360" w:lineRule="auto"/>
        <w:ind w:right="-370" w:rightChars="-176" w:firstLine="360" w:firstLineChars="150"/>
        <w:rPr>
          <w:rFonts w:ascii="宋体" w:hAnsi="宋体"/>
          <w:sz w:val="24"/>
        </w:rPr>
      </w:pPr>
      <w:r>
        <w:rPr>
          <w:rFonts w:hint="eastAsia" w:ascii="宋体" w:hAnsi="宋体"/>
          <w:sz w:val="24"/>
        </w:rPr>
        <w:t>2.地点:北京市政府采购电子交易平台</w:t>
      </w:r>
    </w:p>
    <w:p w14:paraId="246DF31F">
      <w:pPr>
        <w:spacing w:line="360" w:lineRule="auto"/>
        <w:ind w:right="141" w:rightChars="67" w:firstLine="360" w:firstLineChars="150"/>
        <w:rPr>
          <w:rFonts w:ascii="宋体" w:hAnsi="宋体"/>
          <w:sz w:val="24"/>
        </w:rPr>
      </w:pPr>
      <w:r>
        <w:rPr>
          <w:rFonts w:hint="eastAsia" w:ascii="宋体" w:hAnsi="宋体"/>
          <w:sz w:val="24"/>
        </w:rPr>
        <w:t>3.方式:供应商使用CA数字证书或电子营业执照登录北京市政府采购电子交易平台(http://zbcg-bjzc.zhongcy.com/bjczj-portal-site/index.html#/home)获取电子版招标文件。</w:t>
      </w:r>
    </w:p>
    <w:p w14:paraId="47E373D2">
      <w:pPr>
        <w:spacing w:line="360" w:lineRule="auto"/>
        <w:ind w:right="-370" w:rightChars="-176" w:firstLine="360" w:firstLineChars="150"/>
        <w:rPr>
          <w:rFonts w:ascii="宋体" w:hAnsi="宋体"/>
          <w:sz w:val="24"/>
        </w:rPr>
      </w:pPr>
      <w:r>
        <w:rPr>
          <w:rFonts w:hint="eastAsia" w:ascii="宋体" w:hAnsi="宋体"/>
          <w:sz w:val="24"/>
        </w:rPr>
        <w:t>4.售价:0元。</w:t>
      </w:r>
    </w:p>
    <w:p w14:paraId="20C37B9D">
      <w:pPr>
        <w:spacing w:before="78" w:line="220" w:lineRule="auto"/>
        <w:ind w:left="34"/>
        <w:outlineLvl w:val="1"/>
        <w:rPr>
          <w:rFonts w:ascii="宋体" w:hAnsi="宋体" w:cs="宋体"/>
          <w:b/>
          <w:kern w:val="0"/>
          <w:sz w:val="24"/>
        </w:rPr>
      </w:pPr>
      <w:bookmarkStart w:id="9" w:name="_Toc22059"/>
      <w:r>
        <w:rPr>
          <w:rFonts w:ascii="宋体" w:hAnsi="宋体" w:cs="宋体"/>
          <w:b/>
          <w:kern w:val="0"/>
          <w:sz w:val="24"/>
        </w:rPr>
        <w:t>四、提交投标文件截止时间、开标时间和地点</w:t>
      </w:r>
      <w:bookmarkEnd w:id="9"/>
    </w:p>
    <w:p w14:paraId="4A588F8E">
      <w:pPr>
        <w:spacing w:before="181" w:line="360" w:lineRule="auto"/>
        <w:ind w:left="491" w:right="-284" w:firstLine="2"/>
        <w:rPr>
          <w:rFonts w:ascii="宋体" w:hAnsi="宋体" w:cs="宋体"/>
          <w:kern w:val="0"/>
          <w:sz w:val="24"/>
        </w:rPr>
      </w:pPr>
      <w:r>
        <w:rPr>
          <w:rFonts w:ascii="宋体" w:hAnsi="宋体" w:cs="宋体"/>
          <w:kern w:val="0"/>
          <w:sz w:val="24"/>
        </w:rPr>
        <w:t>投标截止时间、开标时间:</w:t>
      </w:r>
      <w:r>
        <w:rPr>
          <w:rFonts w:ascii="宋体" w:hAnsi="宋体" w:cs="宋体"/>
          <w:sz w:val="24"/>
          <w:u w:val="single"/>
        </w:rPr>
        <w:t>202</w:t>
      </w:r>
      <w:r>
        <w:rPr>
          <w:rFonts w:hint="eastAsia" w:ascii="宋体" w:hAnsi="宋体" w:cs="宋体"/>
          <w:sz w:val="24"/>
          <w:u w:val="single"/>
          <w:lang w:val="en-US" w:eastAsia="zh-CN"/>
        </w:rPr>
        <w:t>6</w:t>
      </w:r>
      <w:r>
        <w:rPr>
          <w:rFonts w:ascii="宋体" w:hAnsi="宋体" w:cs="宋体"/>
          <w:sz w:val="24"/>
        </w:rPr>
        <w:t>年</w:t>
      </w:r>
      <w:r>
        <w:rPr>
          <w:rFonts w:hint="eastAsia" w:ascii="宋体" w:hAnsi="宋体" w:cs="宋体"/>
          <w:sz w:val="24"/>
          <w:u w:val="single"/>
          <w:lang w:val="en-US" w:eastAsia="zh-CN"/>
        </w:rPr>
        <w:t>11</w:t>
      </w:r>
      <w:r>
        <w:rPr>
          <w:rFonts w:ascii="宋体" w:hAnsi="宋体" w:cs="宋体"/>
          <w:sz w:val="24"/>
        </w:rPr>
        <w:t>月</w:t>
      </w:r>
      <w:r>
        <w:rPr>
          <w:rFonts w:hint="eastAsia" w:ascii="宋体" w:hAnsi="宋体" w:cs="宋体"/>
          <w:sz w:val="24"/>
          <w:u w:val="single"/>
          <w:lang w:val="en-US" w:eastAsia="zh-CN"/>
        </w:rPr>
        <w:t>19</w:t>
      </w:r>
      <w:r>
        <w:rPr>
          <w:rFonts w:ascii="宋体" w:hAnsi="宋体" w:cs="宋体"/>
          <w:sz w:val="24"/>
        </w:rPr>
        <w:t>日</w:t>
      </w:r>
      <w:r>
        <w:rPr>
          <w:rFonts w:hint="eastAsia" w:ascii="宋体" w:hAnsi="宋体" w:cs="宋体"/>
          <w:sz w:val="24"/>
        </w:rPr>
        <w:t>09</w:t>
      </w:r>
      <w:r>
        <w:rPr>
          <w:rFonts w:ascii="宋体" w:hAnsi="宋体" w:cs="宋体"/>
          <w:sz w:val="24"/>
        </w:rPr>
        <w:t>点</w:t>
      </w:r>
      <w:r>
        <w:rPr>
          <w:rFonts w:hint="eastAsia" w:ascii="宋体" w:hAnsi="宋体" w:cs="宋体"/>
          <w:sz w:val="24"/>
        </w:rPr>
        <w:t>3</w:t>
      </w:r>
      <w:r>
        <w:rPr>
          <w:rFonts w:ascii="宋体" w:hAnsi="宋体" w:cs="宋体"/>
          <w:sz w:val="24"/>
        </w:rPr>
        <w:t>0分(北京时间)</w:t>
      </w:r>
    </w:p>
    <w:p w14:paraId="0A5A5BD7">
      <w:pPr>
        <w:spacing w:line="360" w:lineRule="auto"/>
        <w:ind w:left="491" w:right="-284" w:firstLine="2"/>
        <w:rPr>
          <w:rFonts w:hint="eastAsia" w:ascii="宋体" w:hAnsi="宋体" w:cs="宋体" w:eastAsiaTheme="minorEastAsia"/>
          <w:kern w:val="0"/>
          <w:sz w:val="24"/>
          <w:lang w:eastAsia="zh-CN"/>
        </w:rPr>
      </w:pPr>
      <w:r>
        <w:rPr>
          <w:rFonts w:ascii="宋体" w:hAnsi="宋体" w:cs="宋体"/>
          <w:kern w:val="0"/>
          <w:sz w:val="24"/>
        </w:rPr>
        <w:t>地点:</w:t>
      </w:r>
      <w:r>
        <w:rPr>
          <w:sz w:val="24"/>
          <w:lang w:bidi="ar"/>
        </w:rPr>
        <w:t>北京市政府采购电子交易平台</w:t>
      </w:r>
      <w:r>
        <w:rPr>
          <w:rFonts w:hint="eastAsia"/>
          <w:sz w:val="24"/>
          <w:lang w:eastAsia="zh-CN" w:bidi="ar"/>
        </w:rPr>
        <w:t>。</w:t>
      </w:r>
    </w:p>
    <w:p w14:paraId="2B018ED3">
      <w:pPr>
        <w:spacing w:before="78" w:line="220" w:lineRule="auto"/>
        <w:ind w:left="34"/>
        <w:outlineLvl w:val="1"/>
        <w:rPr>
          <w:rFonts w:ascii="宋体" w:hAnsi="宋体" w:cs="宋体"/>
          <w:b/>
          <w:kern w:val="0"/>
          <w:sz w:val="24"/>
        </w:rPr>
      </w:pPr>
      <w:bookmarkStart w:id="10" w:name="_Toc22215"/>
      <w:r>
        <w:rPr>
          <w:rFonts w:ascii="宋体" w:hAnsi="宋体" w:cs="宋体"/>
          <w:b/>
          <w:kern w:val="0"/>
          <w:sz w:val="24"/>
        </w:rPr>
        <w:t>五、公告期限</w:t>
      </w:r>
      <w:bookmarkEnd w:id="10"/>
    </w:p>
    <w:p w14:paraId="06BF7DC5">
      <w:pPr>
        <w:spacing w:before="181" w:line="219" w:lineRule="auto"/>
        <w:ind w:left="530"/>
        <w:rPr>
          <w:rFonts w:ascii="宋体" w:hAnsi="宋体" w:cs="宋体"/>
          <w:kern w:val="0"/>
          <w:sz w:val="24"/>
        </w:rPr>
      </w:pPr>
      <w:r>
        <w:rPr>
          <w:rFonts w:ascii="宋体" w:hAnsi="宋体" w:cs="宋体"/>
          <w:kern w:val="0"/>
          <w:sz w:val="24"/>
        </w:rPr>
        <w:t>自本公告发布之日起5个工作日。</w:t>
      </w:r>
    </w:p>
    <w:p w14:paraId="4BD74E8E">
      <w:pPr>
        <w:pStyle w:val="3"/>
        <w:keepNext w:val="0"/>
        <w:keepLines w:val="0"/>
        <w:spacing w:line="360" w:lineRule="auto"/>
        <w:ind w:right="-512" w:rightChars="-244"/>
        <w:rPr>
          <w:rFonts w:ascii="宋体" w:hAnsi="宋体" w:eastAsia="宋体" w:cs="宋体"/>
          <w:sz w:val="24"/>
          <w:szCs w:val="24"/>
        </w:rPr>
      </w:pPr>
      <w:bookmarkStart w:id="11" w:name="_Toc100781061"/>
      <w:bookmarkStart w:id="12" w:name="_Toc104823216"/>
      <w:r>
        <w:rPr>
          <w:rFonts w:hint="eastAsia" w:ascii="宋体" w:hAnsi="宋体" w:eastAsia="宋体" w:cs="宋体"/>
          <w:sz w:val="24"/>
          <w:szCs w:val="24"/>
        </w:rPr>
        <w:t>六、其他补充事宜:</w:t>
      </w:r>
      <w:bookmarkEnd w:id="11"/>
      <w:bookmarkEnd w:id="12"/>
    </w:p>
    <w:p w14:paraId="25D2AE95">
      <w:pPr>
        <w:tabs>
          <w:tab w:val="left" w:pos="1411"/>
        </w:tabs>
        <w:spacing w:line="360" w:lineRule="auto"/>
        <w:ind w:firstLine="480" w:firstLineChars="200"/>
        <w:rPr>
          <w:color w:val="000000" w:themeColor="text1"/>
          <w:sz w:val="24"/>
          <w:szCs w:val="24"/>
          <w14:textFill>
            <w14:solidFill>
              <w14:schemeClr w14:val="tx1"/>
            </w14:solidFill>
          </w14:textFill>
        </w:rPr>
      </w:pPr>
      <w:r>
        <w:rPr>
          <w:rFonts w:hint="eastAsia" w:ascii="宋体" w:hAnsi="宋体"/>
          <w:sz w:val="24"/>
        </w:rPr>
        <w:t>1.本项目需要落实的政府采购政策:</w:t>
      </w:r>
      <w:r>
        <w:rPr>
          <w:rFonts w:hint="eastAsia"/>
          <w:color w:val="000000" w:themeColor="text1"/>
          <w:sz w:val="24"/>
          <w:szCs w:val="24"/>
          <w14:textFill>
            <w14:solidFill>
              <w14:schemeClr w14:val="tx1"/>
            </w14:solidFill>
          </w14:textFill>
        </w:rPr>
        <w:t>节能产品强制采购；节能产品、环境标志产品优先采购；扶持不发达地区和少数民族地区；政府采购促进中小企业发展；政府采购支持监狱企业、戒毒企业发展；政府采购促进残疾人就业；政府采购信用担保；进口产品管理及招标文件中列明的其他政策要求等。</w:t>
      </w:r>
    </w:p>
    <w:p w14:paraId="5A6C6200">
      <w:pPr>
        <w:tabs>
          <w:tab w:val="left" w:pos="1411"/>
        </w:tabs>
        <w:spacing w:line="360" w:lineRule="auto"/>
        <w:ind w:firstLine="480" w:firstLineChars="200"/>
        <w:rPr>
          <w:color w:val="000000" w:themeColor="text1"/>
          <w:sz w:val="24"/>
          <w:szCs w:val="24"/>
          <w14:textFill>
            <w14:solidFill>
              <w14:schemeClr w14:val="tx1"/>
            </w14:solidFill>
          </w14:textFill>
        </w:rPr>
      </w:pPr>
      <w:r>
        <w:rPr>
          <w:rFonts w:ascii="宋体" w:hAnsi="宋体"/>
          <w:sz w:val="24"/>
        </w:rPr>
        <w:t>2.</w:t>
      </w:r>
      <w:r>
        <w:rPr>
          <w:color w:val="000000" w:themeColor="text1"/>
          <w:sz w:val="24"/>
          <w:szCs w:val="24"/>
          <w14:textFill>
            <w14:solidFill>
              <w14:schemeClr w14:val="tx1"/>
            </w14:solidFill>
          </w14:textFill>
        </w:rPr>
        <w:t>本项目采用全流程电子化采购方式，请供应商认真学习北京市政府采购电子交易平台发布的相关操作手册(供应商可在交易平台下载相关手册)</w:t>
      </w:r>
      <w:r>
        <w:rPr>
          <w:rFonts w:hint="eastAsia"/>
          <w:color w:val="000000" w:themeColor="text1"/>
          <w:sz w:val="24"/>
          <w:szCs w:val="24"/>
          <w14:textFill>
            <w14:solidFill>
              <w14:schemeClr w14:val="tx1"/>
            </w14:solidFill>
          </w14:textFill>
        </w:rPr>
        <w:t>，</w:t>
      </w:r>
      <w:r>
        <w:rPr>
          <w:color w:val="000000" w:themeColor="text1"/>
          <w:sz w:val="24"/>
          <w:szCs w:val="24"/>
          <w14:textFill>
            <w14:solidFill>
              <w14:schemeClr w14:val="tx1"/>
            </w14:solidFill>
          </w14:textFill>
        </w:rPr>
        <w:t>办理CA数字证书或电子营业执照、进行北京市政府采购电子交易平台注册绑定，并认真核实CA数字证书或电子营业执照情况确认是否符合本项目电子化采购流程要求。</w:t>
      </w:r>
    </w:p>
    <w:p w14:paraId="26D29AA1">
      <w:pPr>
        <w:tabs>
          <w:tab w:val="left" w:pos="1411"/>
        </w:tabs>
        <w:spacing w:line="360" w:lineRule="auto"/>
        <w:ind w:firstLine="480" w:firstLineChars="2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CA数字证书服务热线:010-58511086</w:t>
      </w:r>
    </w:p>
    <w:p w14:paraId="433357CE">
      <w:pPr>
        <w:tabs>
          <w:tab w:val="left" w:pos="1411"/>
        </w:tabs>
        <w:spacing w:line="360" w:lineRule="auto"/>
        <w:ind w:firstLine="480" w:firstLineChars="2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电子营业执照服务热线:400-699-7000</w:t>
      </w:r>
    </w:p>
    <w:p w14:paraId="6DA3A1C7">
      <w:pPr>
        <w:tabs>
          <w:tab w:val="left" w:pos="1411"/>
        </w:tabs>
        <w:spacing w:line="360" w:lineRule="auto"/>
        <w:ind w:firstLine="480" w:firstLineChars="2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技术支持服务热线:010-86483801</w:t>
      </w:r>
    </w:p>
    <w:p w14:paraId="000E585D">
      <w:pPr>
        <w:tabs>
          <w:tab w:val="left" w:pos="1411"/>
        </w:tabs>
        <w:spacing w:line="360" w:lineRule="auto"/>
        <w:ind w:firstLine="480" w:firstLineChars="20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2</w:t>
      </w:r>
      <w:r>
        <w:rPr>
          <w:color w:val="000000" w:themeColor="text1"/>
          <w:sz w:val="24"/>
          <w:szCs w:val="24"/>
          <w14:textFill>
            <w14:solidFill>
              <w14:schemeClr w14:val="tx1"/>
            </w14:solidFill>
          </w14:textFill>
        </w:rPr>
        <w:t>.1 办理CA数字证书或电子营业执照</w:t>
      </w:r>
    </w:p>
    <w:p w14:paraId="2D5A2A3D">
      <w:pPr>
        <w:tabs>
          <w:tab w:val="left" w:pos="1411"/>
        </w:tabs>
        <w:spacing w:line="360" w:lineRule="auto"/>
        <w:ind w:firstLine="480" w:firstLineChars="2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供应商登录北京市政府采购电子交易平台查阅“用户指南”—“操作指南”—“市场主体CA办理操作流程指引</w:t>
      </w:r>
      <w:r>
        <w:rPr>
          <w:rFonts w:hint="eastAsia"/>
          <w:color w:val="000000" w:themeColor="text1"/>
          <w:sz w:val="24"/>
          <w:szCs w:val="24"/>
          <w14:textFill>
            <w14:solidFill>
              <w14:schemeClr w14:val="tx1"/>
            </w14:solidFill>
          </w14:textFill>
        </w:rPr>
        <w:t>”</w:t>
      </w:r>
      <w:r>
        <w:rPr>
          <w:color w:val="000000" w:themeColor="text1"/>
          <w:sz w:val="24"/>
          <w:szCs w:val="24"/>
          <w14:textFill>
            <w14:solidFill>
              <w14:schemeClr w14:val="tx1"/>
            </w14:solidFill>
          </w14:textFill>
        </w:rPr>
        <w:t>/</w:t>
      </w:r>
      <w:r>
        <w:rPr>
          <w:rFonts w:hint="eastAsia"/>
          <w:color w:val="000000" w:themeColor="text1"/>
          <w:sz w:val="24"/>
          <w:szCs w:val="24"/>
          <w14:textFill>
            <w14:solidFill>
              <w14:schemeClr w14:val="tx1"/>
            </w14:solidFill>
          </w14:textFill>
        </w:rPr>
        <w:t>“</w:t>
      </w:r>
      <w:r>
        <w:rPr>
          <w:color w:val="000000" w:themeColor="text1"/>
          <w:sz w:val="24"/>
          <w:szCs w:val="24"/>
          <w14:textFill>
            <w14:solidFill>
              <w14:schemeClr w14:val="tx1"/>
            </w14:solidFill>
          </w14:textFill>
        </w:rPr>
        <w:t>电子营业执照使用指南</w:t>
      </w:r>
      <w:r>
        <w:rPr>
          <w:rFonts w:hint="eastAsia"/>
          <w:color w:val="000000" w:themeColor="text1"/>
          <w:sz w:val="24"/>
          <w:szCs w:val="24"/>
          <w14:textFill>
            <w14:solidFill>
              <w14:schemeClr w14:val="tx1"/>
            </w14:solidFill>
          </w14:textFill>
        </w:rPr>
        <w:t>”</w:t>
      </w:r>
      <w:r>
        <w:rPr>
          <w:color w:val="000000" w:themeColor="text1"/>
          <w:sz w:val="24"/>
          <w:szCs w:val="24"/>
          <w14:textFill>
            <w14:solidFill>
              <w14:schemeClr w14:val="tx1"/>
            </w14:solidFill>
          </w14:textFill>
        </w:rPr>
        <w:t>，按照程序要求办理。</w:t>
      </w:r>
    </w:p>
    <w:p w14:paraId="68AF5FE5">
      <w:pPr>
        <w:tabs>
          <w:tab w:val="left" w:pos="1411"/>
        </w:tabs>
        <w:spacing w:line="360" w:lineRule="auto"/>
        <w:ind w:firstLine="480" w:firstLineChars="20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2</w:t>
      </w:r>
      <w:r>
        <w:rPr>
          <w:color w:val="000000" w:themeColor="text1"/>
          <w:sz w:val="24"/>
          <w:szCs w:val="24"/>
          <w14:textFill>
            <w14:solidFill>
              <w14:schemeClr w14:val="tx1"/>
            </w14:solidFill>
          </w14:textFill>
        </w:rPr>
        <w:t>.2 注册</w:t>
      </w:r>
    </w:p>
    <w:p w14:paraId="2839BD9E">
      <w:pPr>
        <w:tabs>
          <w:tab w:val="left" w:pos="1411"/>
        </w:tabs>
        <w:spacing w:line="360" w:lineRule="auto"/>
        <w:ind w:firstLine="480" w:firstLineChars="2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供应商登录北京市政府采购电子交易平台“用户指南”—“操作指南”—“市场主体注册入库操作流程指引</w:t>
      </w:r>
      <w:r>
        <w:rPr>
          <w:rFonts w:hint="eastAsia"/>
          <w:color w:val="000000" w:themeColor="text1"/>
          <w:sz w:val="24"/>
          <w:szCs w:val="24"/>
          <w14:textFill>
            <w14:solidFill>
              <w14:schemeClr w14:val="tx1"/>
            </w14:solidFill>
          </w14:textFill>
        </w:rPr>
        <w:t>”</w:t>
      </w:r>
      <w:r>
        <w:rPr>
          <w:color w:val="000000" w:themeColor="text1"/>
          <w:sz w:val="24"/>
          <w:szCs w:val="24"/>
          <w14:textFill>
            <w14:solidFill>
              <w14:schemeClr w14:val="tx1"/>
            </w14:solidFill>
          </w14:textFill>
        </w:rPr>
        <w:t>进行自助注册绑定。</w:t>
      </w:r>
    </w:p>
    <w:p w14:paraId="416C5A8C">
      <w:pPr>
        <w:tabs>
          <w:tab w:val="left" w:pos="1411"/>
        </w:tabs>
        <w:spacing w:line="360" w:lineRule="auto"/>
        <w:ind w:firstLine="480" w:firstLineChars="20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2</w:t>
      </w:r>
      <w:r>
        <w:rPr>
          <w:color w:val="000000" w:themeColor="text1"/>
          <w:sz w:val="24"/>
          <w:szCs w:val="24"/>
          <w14:textFill>
            <w14:solidFill>
              <w14:schemeClr w14:val="tx1"/>
            </w14:solidFill>
          </w14:textFill>
        </w:rPr>
        <w:t>.3 驱动、客户端下载</w:t>
      </w:r>
    </w:p>
    <w:p w14:paraId="3BDB461E">
      <w:pPr>
        <w:tabs>
          <w:tab w:val="left" w:pos="1411"/>
        </w:tabs>
        <w:spacing w:line="360" w:lineRule="auto"/>
        <w:ind w:firstLine="480" w:firstLineChars="2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供应商登录北京市政府采购电子交易平台“用户指南”—“工具下载”—“招标采购系统文件驱动安装包</w:t>
      </w:r>
      <w:r>
        <w:rPr>
          <w:rFonts w:hint="eastAsia"/>
          <w:color w:val="000000" w:themeColor="text1"/>
          <w:sz w:val="24"/>
          <w:szCs w:val="24"/>
          <w14:textFill>
            <w14:solidFill>
              <w14:schemeClr w14:val="tx1"/>
            </w14:solidFill>
          </w14:textFill>
        </w:rPr>
        <w:t>”</w:t>
      </w:r>
      <w:r>
        <w:rPr>
          <w:color w:val="000000" w:themeColor="text1"/>
          <w:sz w:val="24"/>
          <w:szCs w:val="24"/>
          <w14:textFill>
            <w14:solidFill>
              <w14:schemeClr w14:val="tx1"/>
            </w14:solidFill>
          </w14:textFill>
        </w:rPr>
        <w:t>下载相关驱动。</w:t>
      </w:r>
    </w:p>
    <w:p w14:paraId="131B4563">
      <w:pPr>
        <w:tabs>
          <w:tab w:val="left" w:pos="1411"/>
        </w:tabs>
        <w:spacing w:line="360" w:lineRule="auto"/>
        <w:ind w:firstLine="480" w:firstLineChars="2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供应商登录北京市政府采购电子交易平台“用户指南”—“工具下载”—“投标文件编制工具</w:t>
      </w:r>
      <w:r>
        <w:rPr>
          <w:rFonts w:hint="eastAsia"/>
          <w:color w:val="000000" w:themeColor="text1"/>
          <w:sz w:val="24"/>
          <w:szCs w:val="24"/>
          <w14:textFill>
            <w14:solidFill>
              <w14:schemeClr w14:val="tx1"/>
            </w14:solidFill>
          </w14:textFill>
        </w:rPr>
        <w:t>”</w:t>
      </w:r>
      <w:r>
        <w:rPr>
          <w:color w:val="000000" w:themeColor="text1"/>
          <w:sz w:val="24"/>
          <w:szCs w:val="24"/>
          <w14:textFill>
            <w14:solidFill>
              <w14:schemeClr w14:val="tx1"/>
            </w14:solidFill>
          </w14:textFill>
        </w:rPr>
        <w:t>下载相关客户端。</w:t>
      </w:r>
    </w:p>
    <w:p w14:paraId="610BC9E1">
      <w:pPr>
        <w:tabs>
          <w:tab w:val="left" w:pos="1411"/>
        </w:tabs>
        <w:spacing w:line="360" w:lineRule="auto"/>
        <w:ind w:firstLine="480" w:firstLineChars="20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2</w:t>
      </w:r>
      <w:r>
        <w:rPr>
          <w:color w:val="000000" w:themeColor="text1"/>
          <w:sz w:val="24"/>
          <w:szCs w:val="24"/>
          <w14:textFill>
            <w14:solidFill>
              <w14:schemeClr w14:val="tx1"/>
            </w14:solidFill>
          </w14:textFill>
        </w:rPr>
        <w:t>.4 获取电子招标文件</w:t>
      </w:r>
    </w:p>
    <w:p w14:paraId="037AF704">
      <w:pPr>
        <w:tabs>
          <w:tab w:val="left" w:pos="1411"/>
        </w:tabs>
        <w:spacing w:line="360" w:lineRule="auto"/>
        <w:ind w:firstLine="480" w:firstLineChars="2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供应商使用CA数字证书或电子营业执照登录北京市政府采购电子交易平台获取电子招标文件。</w:t>
      </w:r>
    </w:p>
    <w:p w14:paraId="608AA485">
      <w:pPr>
        <w:tabs>
          <w:tab w:val="left" w:pos="1411"/>
        </w:tabs>
        <w:spacing w:line="360" w:lineRule="auto"/>
        <w:ind w:firstLine="480" w:firstLineChars="2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3EBAC473">
      <w:pPr>
        <w:tabs>
          <w:tab w:val="left" w:pos="1411"/>
        </w:tabs>
        <w:spacing w:line="360" w:lineRule="auto"/>
        <w:ind w:firstLine="480" w:firstLineChars="20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2</w:t>
      </w:r>
      <w:r>
        <w:rPr>
          <w:color w:val="000000" w:themeColor="text1"/>
          <w:sz w:val="24"/>
          <w:szCs w:val="24"/>
          <w14:textFill>
            <w14:solidFill>
              <w14:schemeClr w14:val="tx1"/>
            </w14:solidFill>
          </w14:textFill>
        </w:rPr>
        <w:t>.5 编制电子投标文件</w:t>
      </w:r>
    </w:p>
    <w:p w14:paraId="74B9852D">
      <w:pPr>
        <w:tabs>
          <w:tab w:val="left" w:pos="1411"/>
        </w:tabs>
        <w:spacing w:line="360" w:lineRule="auto"/>
        <w:ind w:firstLine="480" w:firstLineChars="2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71F0465B">
      <w:pPr>
        <w:tabs>
          <w:tab w:val="left" w:pos="1411"/>
        </w:tabs>
        <w:spacing w:line="360" w:lineRule="auto"/>
        <w:ind w:firstLine="480" w:firstLineChars="20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2</w:t>
      </w:r>
      <w:r>
        <w:rPr>
          <w:color w:val="000000" w:themeColor="text1"/>
          <w:sz w:val="24"/>
          <w:szCs w:val="24"/>
          <w14:textFill>
            <w14:solidFill>
              <w14:schemeClr w14:val="tx1"/>
            </w14:solidFill>
          </w14:textFill>
        </w:rPr>
        <w:t>.6 提交电子投标文件</w:t>
      </w:r>
    </w:p>
    <w:p w14:paraId="70EB1FE0">
      <w:pPr>
        <w:tabs>
          <w:tab w:val="left" w:pos="1411"/>
        </w:tabs>
        <w:spacing w:line="360" w:lineRule="auto"/>
        <w:ind w:firstLine="480" w:firstLineChars="2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供应商应于投标截止时间前在北京市政府采购电子交易平台提交电子投标文件，上传电子投标文件过程中请保持与互联网的连接畅通。</w:t>
      </w:r>
    </w:p>
    <w:p w14:paraId="7B4CFCB2">
      <w:pPr>
        <w:tabs>
          <w:tab w:val="left" w:pos="1411"/>
        </w:tabs>
        <w:spacing w:line="360" w:lineRule="auto"/>
        <w:ind w:firstLine="480" w:firstLineChars="20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2</w:t>
      </w:r>
      <w:r>
        <w:rPr>
          <w:color w:val="000000" w:themeColor="text1"/>
          <w:sz w:val="24"/>
          <w:szCs w:val="24"/>
          <w14:textFill>
            <w14:solidFill>
              <w14:schemeClr w14:val="tx1"/>
            </w14:solidFill>
          </w14:textFill>
        </w:rPr>
        <w:t>.7 电子开标</w:t>
      </w:r>
    </w:p>
    <w:p w14:paraId="49D6E2E5">
      <w:pPr>
        <w:tabs>
          <w:tab w:val="left" w:pos="1411"/>
        </w:tabs>
        <w:spacing w:line="360" w:lineRule="auto"/>
        <w:ind w:firstLine="480" w:firstLineChars="2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供应商在开标地点使用CA数字证书或电子营业执照登录北京市政府采购电子交易平台进行电子开标。</w:t>
      </w:r>
    </w:p>
    <w:p w14:paraId="46FA9AEF">
      <w:pPr>
        <w:numPr>
          <w:ilvl w:val="0"/>
          <w:numId w:val="1"/>
        </w:numPr>
        <w:spacing w:line="360" w:lineRule="auto"/>
        <w:ind w:left="10" w:right="186" w:firstLine="479"/>
        <w:rPr>
          <w:rFonts w:hint="eastAsia" w:ascii="宋体" w:hAnsi="宋体" w:cs="宋体"/>
          <w:sz w:val="24"/>
        </w:rPr>
      </w:pPr>
      <w:r>
        <w:rPr>
          <w:rFonts w:hint="eastAsia" w:ascii="宋体" w:hAnsi="宋体" w:cs="宋体"/>
          <w:sz w:val="24"/>
        </w:rPr>
        <w:t>投标人不得为“信用中国”网站（www.creditchina.gov.cn）中列入失信被执行人和重大税收违法失信主体名单的供应商，不得为中国政府采购网（www.ccgp.gov.cn）政府采购严重违法失信行为记录名单中被财政部门禁止参加政府采购活动的供应商（处罚决定规定的时间和地域范围内）。</w:t>
      </w:r>
    </w:p>
    <w:p w14:paraId="44A70E3A">
      <w:pPr>
        <w:pStyle w:val="8"/>
        <w:spacing w:line="360" w:lineRule="auto"/>
        <w:ind w:left="0" w:leftChars="0"/>
      </w:pPr>
      <w:bookmarkStart w:id="13" w:name="_Toc81413637"/>
      <w:bookmarkStart w:id="14" w:name="_Toc81414813"/>
      <w:bookmarkStart w:id="15" w:name="_Toc81410238"/>
      <w:bookmarkStart w:id="16" w:name="_Toc81414475"/>
      <w:bookmarkStart w:id="17" w:name="_Toc81410514"/>
      <w:bookmarkStart w:id="18" w:name="_Toc81410002"/>
      <w:bookmarkStart w:id="19" w:name="_Toc80375453"/>
      <w:bookmarkStart w:id="20" w:name="_Toc81414347"/>
      <w:r>
        <w:rPr>
          <w:rFonts w:hint="eastAsia" w:ascii="宋体" w:hAnsi="宋体" w:cs="宋体"/>
          <w:b/>
          <w:bCs/>
          <w:sz w:val="24"/>
        </w:rPr>
        <w:t>七、对本次招标提出询问，请按以下方式联系</w:t>
      </w:r>
      <w:bookmarkEnd w:id="13"/>
      <w:bookmarkEnd w:id="14"/>
      <w:bookmarkEnd w:id="15"/>
      <w:bookmarkEnd w:id="16"/>
      <w:bookmarkEnd w:id="17"/>
      <w:bookmarkEnd w:id="18"/>
      <w:bookmarkEnd w:id="19"/>
      <w:bookmarkEnd w:id="20"/>
    </w:p>
    <w:p w14:paraId="149F6256">
      <w:pPr>
        <w:widowControl/>
        <w:spacing w:line="360" w:lineRule="auto"/>
        <w:ind w:right="-512" w:rightChars="-244"/>
        <w:jc w:val="left"/>
        <w:rPr>
          <w:rFonts w:ascii="宋体" w:hAnsi="宋体"/>
          <w:sz w:val="24"/>
        </w:rPr>
      </w:pPr>
      <w:r>
        <w:rPr>
          <w:rFonts w:hint="eastAsia" w:ascii="宋体" w:hAnsi="宋体" w:cs="宋体"/>
          <w:sz w:val="24"/>
        </w:rPr>
        <w:t>1.采购人信息</w:t>
      </w:r>
    </w:p>
    <w:p w14:paraId="0113FD95">
      <w:pPr>
        <w:spacing w:line="360" w:lineRule="auto"/>
        <w:rPr>
          <w:rFonts w:hint="eastAsia" w:ascii="宋体" w:hAnsi="宋体" w:cs="宋体"/>
          <w:sz w:val="24"/>
        </w:rPr>
      </w:pPr>
      <w:r>
        <w:rPr>
          <w:rFonts w:hint="eastAsia" w:ascii="宋体" w:hAnsi="宋体" w:cs="宋体"/>
          <w:sz w:val="24"/>
        </w:rPr>
        <w:t>名    称：北京市海淀区人民法院</w:t>
      </w:r>
    </w:p>
    <w:p w14:paraId="04705AA2">
      <w:pPr>
        <w:spacing w:line="360" w:lineRule="auto"/>
        <w:rPr>
          <w:rFonts w:hint="eastAsia" w:ascii="宋体" w:hAnsi="宋体" w:cs="宋体"/>
          <w:sz w:val="24"/>
        </w:rPr>
      </w:pPr>
      <w:r>
        <w:rPr>
          <w:rFonts w:hint="eastAsia" w:ascii="宋体" w:hAnsi="宋体" w:cs="宋体"/>
          <w:sz w:val="24"/>
        </w:rPr>
        <w:t>地    址：北京市海淀区丹棱街12 号</w:t>
      </w:r>
    </w:p>
    <w:p w14:paraId="73BEB2BC">
      <w:pPr>
        <w:spacing w:line="360" w:lineRule="auto"/>
        <w:rPr>
          <w:rFonts w:hint="eastAsia" w:ascii="宋体" w:hAnsi="宋体" w:cs="宋体"/>
          <w:sz w:val="24"/>
        </w:rPr>
      </w:pPr>
      <w:r>
        <w:rPr>
          <w:rFonts w:hint="eastAsia" w:ascii="宋体" w:hAnsi="宋体" w:cs="宋体"/>
          <w:sz w:val="24"/>
        </w:rPr>
        <w:t>联系方式：010-62697403</w:t>
      </w:r>
    </w:p>
    <w:p w14:paraId="2A23655D">
      <w:pPr>
        <w:spacing w:line="360" w:lineRule="auto"/>
        <w:rPr>
          <w:rFonts w:ascii="宋体" w:hAnsi="宋体"/>
          <w:sz w:val="24"/>
        </w:rPr>
      </w:pPr>
      <w:bookmarkStart w:id="22" w:name="_GoBack"/>
      <w:bookmarkEnd w:id="22"/>
      <w:r>
        <w:rPr>
          <w:rFonts w:hint="eastAsia" w:ascii="宋体" w:hAnsi="宋体" w:cs="宋体"/>
          <w:sz w:val="24"/>
        </w:rPr>
        <w:t>2.采购代理机构信息</w:t>
      </w:r>
    </w:p>
    <w:p w14:paraId="24E359AF">
      <w:pPr>
        <w:spacing w:line="360" w:lineRule="auto"/>
        <w:ind w:right="-512" w:rightChars="-244"/>
        <w:rPr>
          <w:rFonts w:hint="eastAsia" w:ascii="宋体" w:hAnsi="宋体"/>
          <w:sz w:val="24"/>
        </w:rPr>
      </w:pPr>
      <w:r>
        <w:rPr>
          <w:rFonts w:hint="eastAsia" w:ascii="宋体" w:hAnsi="宋体"/>
          <w:sz w:val="24"/>
        </w:rPr>
        <w:t>名    称：中源联盛咨询（北京）有限公司</w:t>
      </w:r>
    </w:p>
    <w:p w14:paraId="7726F5A6">
      <w:pPr>
        <w:spacing w:line="360" w:lineRule="auto"/>
        <w:ind w:right="-512" w:rightChars="-244"/>
        <w:rPr>
          <w:rFonts w:hint="eastAsia" w:ascii="宋体" w:hAnsi="宋体"/>
          <w:sz w:val="24"/>
        </w:rPr>
      </w:pPr>
      <w:r>
        <w:rPr>
          <w:rFonts w:hint="eastAsia" w:ascii="宋体" w:hAnsi="宋体"/>
          <w:sz w:val="24"/>
        </w:rPr>
        <w:t>地    址：北京市通州区贡院街1号院1号楼2层206-458室</w:t>
      </w:r>
    </w:p>
    <w:p w14:paraId="33712964">
      <w:pPr>
        <w:spacing w:line="360" w:lineRule="auto"/>
        <w:ind w:right="-512" w:rightChars="-244"/>
        <w:rPr>
          <w:rFonts w:ascii="宋体" w:hAnsi="宋体"/>
          <w:sz w:val="24"/>
        </w:rPr>
      </w:pPr>
      <w:r>
        <w:rPr>
          <w:rFonts w:hint="eastAsia" w:ascii="宋体" w:hAnsi="宋体"/>
          <w:sz w:val="24"/>
        </w:rPr>
        <w:t>联系方式：010-67803241转8013</w:t>
      </w:r>
    </w:p>
    <w:p w14:paraId="5010E59F">
      <w:pPr>
        <w:spacing w:line="360" w:lineRule="auto"/>
        <w:ind w:right="-512" w:rightChars="-244"/>
        <w:rPr>
          <w:rFonts w:ascii="宋体" w:hAnsi="宋体"/>
          <w:sz w:val="24"/>
        </w:rPr>
      </w:pPr>
      <w:r>
        <w:rPr>
          <w:rFonts w:hint="eastAsia" w:ascii="宋体" w:hAnsi="宋体" w:cs="宋体"/>
          <w:sz w:val="24"/>
        </w:rPr>
        <w:t>3.项目</w:t>
      </w:r>
      <w:r>
        <w:rPr>
          <w:rFonts w:ascii="宋体" w:hAnsi="宋体" w:cs="宋体"/>
          <w:sz w:val="24"/>
        </w:rPr>
        <w:t>联系方式</w:t>
      </w:r>
    </w:p>
    <w:p w14:paraId="6C38DBF5">
      <w:pPr>
        <w:pStyle w:val="7"/>
        <w:spacing w:line="360" w:lineRule="auto"/>
        <w:ind w:right="-512" w:rightChars="-244"/>
        <w:rPr>
          <w:rFonts w:hAnsi="宋体"/>
          <w:sz w:val="24"/>
          <w:szCs w:val="24"/>
        </w:rPr>
      </w:pPr>
      <w:r>
        <w:rPr>
          <w:rFonts w:hAnsi="宋体"/>
          <w:sz w:val="24"/>
          <w:szCs w:val="24"/>
        </w:rPr>
        <w:t>项目联系人:</w:t>
      </w:r>
      <w:r>
        <w:rPr>
          <w:rFonts w:hint="eastAsia"/>
          <w:sz w:val="24"/>
        </w:rPr>
        <w:t>张行、王岩</w:t>
      </w:r>
    </w:p>
    <w:p w14:paraId="7B6C4320">
      <w:pPr>
        <w:spacing w:line="360" w:lineRule="auto"/>
        <w:rPr>
          <w:rFonts w:ascii="宋体" w:hAnsi="宋体"/>
          <w:sz w:val="24"/>
        </w:rPr>
      </w:pPr>
      <w:bookmarkStart w:id="21" w:name="_Toc151134445"/>
      <w:r>
        <w:rPr>
          <w:rFonts w:hint="eastAsia" w:ascii="宋体" w:hAnsi="宋体"/>
          <w:sz w:val="24"/>
        </w:rPr>
        <w:t xml:space="preserve">电 </w:t>
      </w:r>
      <w:r>
        <w:rPr>
          <w:rFonts w:ascii="宋体" w:hAnsi="宋体"/>
          <w:sz w:val="24"/>
        </w:rPr>
        <w:t xml:space="preserve"> </w:t>
      </w:r>
      <w:r>
        <w:rPr>
          <w:rFonts w:hint="eastAsia" w:ascii="宋体" w:hAnsi="宋体"/>
          <w:sz w:val="24"/>
        </w:rPr>
        <w:t xml:space="preserve">    话:</w:t>
      </w:r>
      <w:bookmarkEnd w:id="21"/>
      <w:r>
        <w:rPr>
          <w:rFonts w:hint="eastAsia" w:ascii="宋体" w:hAnsi="宋体"/>
          <w:sz w:val="24"/>
        </w:rPr>
        <w:t>010-6780324</w:t>
      </w:r>
      <w:r>
        <w:rPr>
          <w:rFonts w:hint="eastAsia" w:ascii="宋体" w:hAnsi="宋体"/>
          <w:sz w:val="24"/>
          <w:lang w:val="en-US" w:eastAsia="zh-CN"/>
        </w:rPr>
        <w:t>2</w:t>
      </w:r>
      <w:r>
        <w:rPr>
          <w:rFonts w:hint="eastAsia" w:ascii="宋体" w:hAnsi="宋体"/>
          <w:sz w:val="24"/>
        </w:rPr>
        <w:t>转8013</w:t>
      </w:r>
    </w:p>
    <w:p w14:paraId="6AF5208D">
      <w:pPr>
        <w:spacing w:line="360" w:lineRule="auto"/>
        <w:jc w:val="left"/>
        <w:rPr>
          <w:rFonts w:ascii="宋体" w:hAnsi="宋体"/>
          <w:sz w:val="24"/>
          <w:u w:val="single"/>
          <w:lang w:bidi="ar"/>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Wingdings 2">
    <w:panose1 w:val="05020102010507070707"/>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BE2F5F"/>
    <w:multiLevelType w:val="singleLevel"/>
    <w:tmpl w:val="F2BE2F5F"/>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ZlMDM1MWZmNzkyMTlmYzM5ZmQ4ZWY4YmZhMzQ2ZTYifQ=="/>
  </w:docVars>
  <w:rsids>
    <w:rsidRoot w:val="00AC252F"/>
    <w:rsid w:val="00011F5F"/>
    <w:rsid w:val="00027350"/>
    <w:rsid w:val="0003085B"/>
    <w:rsid w:val="000337DC"/>
    <w:rsid w:val="00052BC3"/>
    <w:rsid w:val="000533DA"/>
    <w:rsid w:val="0006595B"/>
    <w:rsid w:val="0007638E"/>
    <w:rsid w:val="00087C3E"/>
    <w:rsid w:val="000A6071"/>
    <w:rsid w:val="000A6C2D"/>
    <w:rsid w:val="000B0FD5"/>
    <w:rsid w:val="000B18CC"/>
    <w:rsid w:val="000B5EE9"/>
    <w:rsid w:val="000B7BCF"/>
    <w:rsid w:val="000C24EA"/>
    <w:rsid w:val="000C5C61"/>
    <w:rsid w:val="000E332C"/>
    <w:rsid w:val="0010410F"/>
    <w:rsid w:val="0011157B"/>
    <w:rsid w:val="0011347E"/>
    <w:rsid w:val="001143FC"/>
    <w:rsid w:val="001338F5"/>
    <w:rsid w:val="00146694"/>
    <w:rsid w:val="00170241"/>
    <w:rsid w:val="00190D5B"/>
    <w:rsid w:val="00195EC6"/>
    <w:rsid w:val="001A75BB"/>
    <w:rsid w:val="001D6766"/>
    <w:rsid w:val="001E3CC7"/>
    <w:rsid w:val="001E643F"/>
    <w:rsid w:val="0021383A"/>
    <w:rsid w:val="00213A09"/>
    <w:rsid w:val="0026435E"/>
    <w:rsid w:val="00272E05"/>
    <w:rsid w:val="002900BB"/>
    <w:rsid w:val="00296751"/>
    <w:rsid w:val="002A0EF9"/>
    <w:rsid w:val="002A36BB"/>
    <w:rsid w:val="002C5219"/>
    <w:rsid w:val="002E376B"/>
    <w:rsid w:val="003150A2"/>
    <w:rsid w:val="0033224A"/>
    <w:rsid w:val="00341B30"/>
    <w:rsid w:val="003454A9"/>
    <w:rsid w:val="003477AF"/>
    <w:rsid w:val="00361263"/>
    <w:rsid w:val="00366E0E"/>
    <w:rsid w:val="00371591"/>
    <w:rsid w:val="0039100D"/>
    <w:rsid w:val="003A17C3"/>
    <w:rsid w:val="003A3DD7"/>
    <w:rsid w:val="003B074C"/>
    <w:rsid w:val="003B1EB9"/>
    <w:rsid w:val="003B4064"/>
    <w:rsid w:val="003C6ABE"/>
    <w:rsid w:val="003D3E70"/>
    <w:rsid w:val="003E7246"/>
    <w:rsid w:val="00415883"/>
    <w:rsid w:val="00451E29"/>
    <w:rsid w:val="00462991"/>
    <w:rsid w:val="00467AB1"/>
    <w:rsid w:val="00472BF2"/>
    <w:rsid w:val="00483B14"/>
    <w:rsid w:val="00486141"/>
    <w:rsid w:val="00496D27"/>
    <w:rsid w:val="004B71AD"/>
    <w:rsid w:val="004D2163"/>
    <w:rsid w:val="004F64AD"/>
    <w:rsid w:val="005212B0"/>
    <w:rsid w:val="00541E4D"/>
    <w:rsid w:val="00584B4B"/>
    <w:rsid w:val="00587E92"/>
    <w:rsid w:val="005911EF"/>
    <w:rsid w:val="00596665"/>
    <w:rsid w:val="005B2DA3"/>
    <w:rsid w:val="005B3418"/>
    <w:rsid w:val="005B4FBA"/>
    <w:rsid w:val="005B70F5"/>
    <w:rsid w:val="005D75A6"/>
    <w:rsid w:val="005E7667"/>
    <w:rsid w:val="005F5192"/>
    <w:rsid w:val="006546FE"/>
    <w:rsid w:val="00680DB9"/>
    <w:rsid w:val="00683D7B"/>
    <w:rsid w:val="00694B86"/>
    <w:rsid w:val="006B731A"/>
    <w:rsid w:val="006E267C"/>
    <w:rsid w:val="006E3E42"/>
    <w:rsid w:val="007008BD"/>
    <w:rsid w:val="00700BB0"/>
    <w:rsid w:val="007048C1"/>
    <w:rsid w:val="007336D5"/>
    <w:rsid w:val="00755075"/>
    <w:rsid w:val="00765540"/>
    <w:rsid w:val="00785CC4"/>
    <w:rsid w:val="007917E3"/>
    <w:rsid w:val="00791C80"/>
    <w:rsid w:val="0079722C"/>
    <w:rsid w:val="007A50FD"/>
    <w:rsid w:val="007C03DA"/>
    <w:rsid w:val="007C2E8C"/>
    <w:rsid w:val="007E277D"/>
    <w:rsid w:val="007F7070"/>
    <w:rsid w:val="007F7C48"/>
    <w:rsid w:val="00802BDA"/>
    <w:rsid w:val="008032CA"/>
    <w:rsid w:val="00804874"/>
    <w:rsid w:val="008057D0"/>
    <w:rsid w:val="00806839"/>
    <w:rsid w:val="0081470C"/>
    <w:rsid w:val="00814A25"/>
    <w:rsid w:val="00820CB6"/>
    <w:rsid w:val="00825962"/>
    <w:rsid w:val="008260A0"/>
    <w:rsid w:val="00827EA5"/>
    <w:rsid w:val="0083560C"/>
    <w:rsid w:val="008704A5"/>
    <w:rsid w:val="00873D96"/>
    <w:rsid w:val="00877189"/>
    <w:rsid w:val="0089541B"/>
    <w:rsid w:val="008A1FB4"/>
    <w:rsid w:val="008B3AC6"/>
    <w:rsid w:val="008C6B96"/>
    <w:rsid w:val="008D5839"/>
    <w:rsid w:val="008F46BD"/>
    <w:rsid w:val="008F7070"/>
    <w:rsid w:val="00900DEF"/>
    <w:rsid w:val="00925672"/>
    <w:rsid w:val="00926CDA"/>
    <w:rsid w:val="009350B7"/>
    <w:rsid w:val="009408B0"/>
    <w:rsid w:val="009473AD"/>
    <w:rsid w:val="009564D3"/>
    <w:rsid w:val="00967054"/>
    <w:rsid w:val="00971E8C"/>
    <w:rsid w:val="00977E46"/>
    <w:rsid w:val="00980B77"/>
    <w:rsid w:val="009815D6"/>
    <w:rsid w:val="00983C70"/>
    <w:rsid w:val="009944CE"/>
    <w:rsid w:val="00994971"/>
    <w:rsid w:val="00994E0E"/>
    <w:rsid w:val="009968E7"/>
    <w:rsid w:val="009B1C53"/>
    <w:rsid w:val="009B797E"/>
    <w:rsid w:val="009E48B3"/>
    <w:rsid w:val="009F1F89"/>
    <w:rsid w:val="00A17A00"/>
    <w:rsid w:val="00A46E20"/>
    <w:rsid w:val="00A46EC1"/>
    <w:rsid w:val="00A62116"/>
    <w:rsid w:val="00A67DAD"/>
    <w:rsid w:val="00A80D35"/>
    <w:rsid w:val="00A92070"/>
    <w:rsid w:val="00A950A9"/>
    <w:rsid w:val="00AB526B"/>
    <w:rsid w:val="00AC252F"/>
    <w:rsid w:val="00AE2018"/>
    <w:rsid w:val="00AF1C4B"/>
    <w:rsid w:val="00B029BA"/>
    <w:rsid w:val="00B07E23"/>
    <w:rsid w:val="00B14076"/>
    <w:rsid w:val="00B23824"/>
    <w:rsid w:val="00B4357F"/>
    <w:rsid w:val="00B941FE"/>
    <w:rsid w:val="00BA1582"/>
    <w:rsid w:val="00BA373E"/>
    <w:rsid w:val="00BA486C"/>
    <w:rsid w:val="00BB0B26"/>
    <w:rsid w:val="00BB6585"/>
    <w:rsid w:val="00BD3E01"/>
    <w:rsid w:val="00BE74F8"/>
    <w:rsid w:val="00BF5D4F"/>
    <w:rsid w:val="00BF6E6B"/>
    <w:rsid w:val="00C00E61"/>
    <w:rsid w:val="00C1059F"/>
    <w:rsid w:val="00C127FA"/>
    <w:rsid w:val="00C511FF"/>
    <w:rsid w:val="00C548E3"/>
    <w:rsid w:val="00C61B13"/>
    <w:rsid w:val="00C66F53"/>
    <w:rsid w:val="00C737FE"/>
    <w:rsid w:val="00C75D79"/>
    <w:rsid w:val="00C860E2"/>
    <w:rsid w:val="00C862FC"/>
    <w:rsid w:val="00C95EFE"/>
    <w:rsid w:val="00CA59B1"/>
    <w:rsid w:val="00CB0043"/>
    <w:rsid w:val="00CC3AF5"/>
    <w:rsid w:val="00CC4306"/>
    <w:rsid w:val="00CF647B"/>
    <w:rsid w:val="00D0278B"/>
    <w:rsid w:val="00D177AD"/>
    <w:rsid w:val="00D42045"/>
    <w:rsid w:val="00D72C25"/>
    <w:rsid w:val="00D766F9"/>
    <w:rsid w:val="00D81E38"/>
    <w:rsid w:val="00D914BE"/>
    <w:rsid w:val="00D93015"/>
    <w:rsid w:val="00DC478A"/>
    <w:rsid w:val="00DD1234"/>
    <w:rsid w:val="00E02F83"/>
    <w:rsid w:val="00E12575"/>
    <w:rsid w:val="00E30262"/>
    <w:rsid w:val="00E32CFE"/>
    <w:rsid w:val="00E42D5C"/>
    <w:rsid w:val="00E42D7A"/>
    <w:rsid w:val="00E55B7C"/>
    <w:rsid w:val="00E55CBB"/>
    <w:rsid w:val="00E71710"/>
    <w:rsid w:val="00E72080"/>
    <w:rsid w:val="00E745C6"/>
    <w:rsid w:val="00E978B8"/>
    <w:rsid w:val="00EA4FF1"/>
    <w:rsid w:val="00EB321A"/>
    <w:rsid w:val="00ED3B23"/>
    <w:rsid w:val="00ED3F59"/>
    <w:rsid w:val="00ED770A"/>
    <w:rsid w:val="00EE61CA"/>
    <w:rsid w:val="00EF0475"/>
    <w:rsid w:val="00F017C1"/>
    <w:rsid w:val="00F0601A"/>
    <w:rsid w:val="00F210C2"/>
    <w:rsid w:val="00F4175C"/>
    <w:rsid w:val="00F434C8"/>
    <w:rsid w:val="00F45A31"/>
    <w:rsid w:val="00F52C9A"/>
    <w:rsid w:val="00F575BA"/>
    <w:rsid w:val="00F74ADA"/>
    <w:rsid w:val="00F8248D"/>
    <w:rsid w:val="00F8743A"/>
    <w:rsid w:val="00F87758"/>
    <w:rsid w:val="00FB3B77"/>
    <w:rsid w:val="00FC10DA"/>
    <w:rsid w:val="00FD00F0"/>
    <w:rsid w:val="00FD02FF"/>
    <w:rsid w:val="00FD0545"/>
    <w:rsid w:val="00FD53D5"/>
    <w:rsid w:val="00FD6902"/>
    <w:rsid w:val="00FE1C0E"/>
    <w:rsid w:val="00FF7F04"/>
    <w:rsid w:val="0C963376"/>
    <w:rsid w:val="0F0E1510"/>
    <w:rsid w:val="117D099C"/>
    <w:rsid w:val="12B652F8"/>
    <w:rsid w:val="1333291F"/>
    <w:rsid w:val="15214086"/>
    <w:rsid w:val="15EC60D8"/>
    <w:rsid w:val="19476F4B"/>
    <w:rsid w:val="1B776D08"/>
    <w:rsid w:val="1C0227D6"/>
    <w:rsid w:val="1D1B09E2"/>
    <w:rsid w:val="31D51822"/>
    <w:rsid w:val="350F7F18"/>
    <w:rsid w:val="361A1EC5"/>
    <w:rsid w:val="3C8165CE"/>
    <w:rsid w:val="43677203"/>
    <w:rsid w:val="49E05F8F"/>
    <w:rsid w:val="50D46038"/>
    <w:rsid w:val="510874B9"/>
    <w:rsid w:val="520C17C8"/>
    <w:rsid w:val="52C3746B"/>
    <w:rsid w:val="5B5F5531"/>
    <w:rsid w:val="693D1D24"/>
    <w:rsid w:val="6BD446D5"/>
    <w:rsid w:val="72952B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iPriority="0" w:semiHidden="0"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7"/>
    <w:qFormat/>
    <w:uiPriority w:val="0"/>
    <w:pPr>
      <w:keepNext/>
      <w:keepLines/>
      <w:widowControl/>
      <w:spacing w:before="340" w:after="330" w:line="578" w:lineRule="auto"/>
      <w:jc w:val="left"/>
      <w:outlineLvl w:val="0"/>
    </w:pPr>
    <w:rPr>
      <w:rFonts w:ascii="Times New Roman" w:hAnsi="Times New Roman" w:cs="Times New Roman"/>
      <w:b/>
      <w:bCs/>
      <w:kern w:val="44"/>
      <w:sz w:val="44"/>
      <w:szCs w:val="44"/>
    </w:rPr>
  </w:style>
  <w:style w:type="paragraph" w:styleId="3">
    <w:name w:val="heading 2"/>
    <w:basedOn w:val="1"/>
    <w:next w:val="4"/>
    <w:link w:val="18"/>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99"/>
    <w:pPr>
      <w:autoSpaceDE w:val="0"/>
      <w:autoSpaceDN w:val="0"/>
      <w:adjustRightInd w:val="0"/>
      <w:ind w:firstLine="420"/>
      <w:jc w:val="left"/>
    </w:pPr>
    <w:rPr>
      <w:rFonts w:ascii="宋体"/>
      <w:sz w:val="24"/>
    </w:rPr>
  </w:style>
  <w:style w:type="paragraph" w:styleId="5">
    <w:name w:val="Body Text"/>
    <w:basedOn w:val="1"/>
    <w:next w:val="1"/>
    <w:qFormat/>
    <w:uiPriority w:val="99"/>
    <w:pPr>
      <w:tabs>
        <w:tab w:val="left" w:pos="567"/>
      </w:tabs>
      <w:spacing w:before="120" w:line="22" w:lineRule="atLeast"/>
    </w:pPr>
    <w:rPr>
      <w:rFonts w:ascii="宋体" w:hAnsi="宋体"/>
      <w:sz w:val="24"/>
    </w:rPr>
  </w:style>
  <w:style w:type="paragraph" w:styleId="6">
    <w:name w:val="Body Text Indent"/>
    <w:basedOn w:val="1"/>
    <w:qFormat/>
    <w:uiPriority w:val="0"/>
    <w:pPr>
      <w:spacing w:line="360" w:lineRule="auto"/>
      <w:ind w:firstLine="570"/>
    </w:pPr>
    <w:rPr>
      <w:sz w:val="24"/>
    </w:rPr>
  </w:style>
  <w:style w:type="paragraph" w:styleId="7">
    <w:name w:val="Plain Text"/>
    <w:basedOn w:val="1"/>
    <w:link w:val="22"/>
    <w:qFormat/>
    <w:uiPriority w:val="99"/>
    <w:rPr>
      <w:rFonts w:ascii="宋体" w:hAnsi="Courier New" w:eastAsia="宋体" w:cs="Times New Roman"/>
      <w:szCs w:val="20"/>
    </w:rPr>
  </w:style>
  <w:style w:type="paragraph" w:styleId="8">
    <w:name w:val="Body Text Indent 2"/>
    <w:basedOn w:val="1"/>
    <w:link w:val="19"/>
    <w:unhideWhenUsed/>
    <w:qFormat/>
    <w:uiPriority w:val="0"/>
    <w:pPr>
      <w:spacing w:after="120" w:line="480" w:lineRule="auto"/>
      <w:ind w:left="420" w:leftChars="200"/>
    </w:pPr>
    <w:rPr>
      <w:rFonts w:ascii="Times New Roman" w:hAnsi="Times New Roman" w:eastAsia="宋体" w:cs="Times New Roman"/>
      <w:szCs w:val="24"/>
    </w:rPr>
  </w:style>
  <w:style w:type="paragraph" w:styleId="9">
    <w:name w:val="footer"/>
    <w:basedOn w:val="1"/>
    <w:link w:val="16"/>
    <w:unhideWhenUsed/>
    <w:qFormat/>
    <w:uiPriority w:val="99"/>
    <w:pPr>
      <w:tabs>
        <w:tab w:val="center" w:pos="4153"/>
        <w:tab w:val="right" w:pos="8306"/>
      </w:tabs>
      <w:snapToGrid w:val="0"/>
      <w:jc w:val="left"/>
    </w:pPr>
    <w:rPr>
      <w:sz w:val="18"/>
      <w:szCs w:val="18"/>
    </w:rPr>
  </w:style>
  <w:style w:type="paragraph" w:styleId="10">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Body Text First Indent 2"/>
    <w:basedOn w:val="6"/>
    <w:qFormat/>
    <w:uiPriority w:val="0"/>
    <w:pPr>
      <w:spacing w:after="120" w:line="480" w:lineRule="exact"/>
      <w:ind w:left="420" w:leftChars="200" w:firstLine="420" w:firstLineChars="200"/>
    </w:pPr>
    <w:rPr>
      <w:szCs w:val="20"/>
    </w:rPr>
  </w:style>
  <w:style w:type="character" w:styleId="14">
    <w:name w:val="Hyperlink"/>
    <w:basedOn w:val="13"/>
    <w:semiHidden/>
    <w:unhideWhenUsed/>
    <w:qFormat/>
    <w:uiPriority w:val="99"/>
    <w:rPr>
      <w:color w:val="0000FF"/>
      <w:u w:val="single"/>
    </w:rPr>
  </w:style>
  <w:style w:type="character" w:customStyle="1" w:styleId="15">
    <w:name w:val="页眉 字符"/>
    <w:basedOn w:val="13"/>
    <w:link w:val="10"/>
    <w:qFormat/>
    <w:uiPriority w:val="99"/>
    <w:rPr>
      <w:sz w:val="18"/>
      <w:szCs w:val="18"/>
    </w:rPr>
  </w:style>
  <w:style w:type="character" w:customStyle="1" w:styleId="16">
    <w:name w:val="页脚 字符"/>
    <w:basedOn w:val="13"/>
    <w:link w:val="9"/>
    <w:autoRedefine/>
    <w:qFormat/>
    <w:uiPriority w:val="99"/>
    <w:rPr>
      <w:sz w:val="18"/>
      <w:szCs w:val="18"/>
    </w:rPr>
  </w:style>
  <w:style w:type="character" w:customStyle="1" w:styleId="17">
    <w:name w:val="标题 1 字符"/>
    <w:basedOn w:val="13"/>
    <w:link w:val="2"/>
    <w:qFormat/>
    <w:uiPriority w:val="0"/>
    <w:rPr>
      <w:rFonts w:ascii="Times New Roman" w:hAnsi="Times New Roman" w:cs="Times New Roman"/>
      <w:b/>
      <w:bCs/>
      <w:kern w:val="44"/>
      <w:sz w:val="44"/>
      <w:szCs w:val="44"/>
    </w:rPr>
  </w:style>
  <w:style w:type="character" w:customStyle="1" w:styleId="18">
    <w:name w:val="标题 2 字符"/>
    <w:basedOn w:val="13"/>
    <w:link w:val="3"/>
    <w:autoRedefine/>
    <w:semiHidden/>
    <w:qFormat/>
    <w:uiPriority w:val="9"/>
    <w:rPr>
      <w:rFonts w:asciiTheme="majorHAnsi" w:hAnsiTheme="majorHAnsi" w:eastAsiaTheme="majorEastAsia" w:cstheme="majorBidi"/>
      <w:b/>
      <w:bCs/>
      <w:sz w:val="32"/>
      <w:szCs w:val="32"/>
    </w:rPr>
  </w:style>
  <w:style w:type="character" w:customStyle="1" w:styleId="19">
    <w:name w:val="正文文本缩进 2 字符"/>
    <w:basedOn w:val="13"/>
    <w:link w:val="8"/>
    <w:autoRedefine/>
    <w:qFormat/>
    <w:uiPriority w:val="0"/>
    <w:rPr>
      <w:rFonts w:ascii="Times New Roman" w:hAnsi="Times New Roman" w:eastAsia="宋体" w:cs="Times New Roman"/>
      <w:szCs w:val="24"/>
    </w:rPr>
  </w:style>
  <w:style w:type="paragraph" w:customStyle="1" w:styleId="20">
    <w:name w:val="样式 标题 2 + 宋体 五号 非加粗 黑色"/>
    <w:basedOn w:val="3"/>
    <w:qFormat/>
    <w:uiPriority w:val="0"/>
    <w:pPr>
      <w:adjustRightInd w:val="0"/>
      <w:spacing w:line="416" w:lineRule="atLeast"/>
      <w:ind w:left="240"/>
      <w:jc w:val="left"/>
    </w:pPr>
    <w:rPr>
      <w:rFonts w:ascii="宋体" w:hAnsi="宋体" w:eastAsia="宋体" w:cs="Times New Roman"/>
      <w:b w:val="0"/>
      <w:bCs w:val="0"/>
      <w:color w:val="000000"/>
      <w:kern w:val="0"/>
      <w:sz w:val="21"/>
      <w:lang w:val="zh-CN"/>
    </w:rPr>
  </w:style>
  <w:style w:type="character" w:customStyle="1" w:styleId="21">
    <w:name w:val="纯文本 字符"/>
    <w:basedOn w:val="13"/>
    <w:semiHidden/>
    <w:qFormat/>
    <w:uiPriority w:val="99"/>
    <w:rPr>
      <w:rFonts w:hAnsi="Courier New" w:cs="Courier New" w:asciiTheme="minorEastAsia"/>
      <w:kern w:val="2"/>
      <w:sz w:val="21"/>
      <w:szCs w:val="22"/>
    </w:rPr>
  </w:style>
  <w:style w:type="character" w:customStyle="1" w:styleId="22">
    <w:name w:val="纯文本 字符1"/>
    <w:link w:val="7"/>
    <w:qFormat/>
    <w:uiPriority w:val="99"/>
    <w:rPr>
      <w:rFonts w:ascii="宋体" w:hAnsi="Courier New" w:eastAsia="宋体" w:cs="Times New Roman"/>
      <w:kern w:val="2"/>
      <w:sz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2048</Words>
  <Characters>2403</Characters>
  <Lines>18</Lines>
  <Paragraphs>5</Paragraphs>
  <TotalTime>0</TotalTime>
  <ScaleCrop>false</ScaleCrop>
  <LinksUpToDate>false</LinksUpToDate>
  <CharactersWithSpaces>2447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2023-04-27T06:13:00Z</dcterms:created>
  <dc:creator>PC</dc:creator>
  <cp:lastModifiedBy>Zillah</cp:lastModifiedBy>
  <dcterms:modified xsi:type="dcterms:W3CDTF">2026-10-28T04:20:26Z</dcterms:modified>
  <cp:revision>237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1E1CCC20BFFF4D9B836EE9F97CCF4E57_12</vt:lpwstr>
  </property>
  <property fmtid="{D5CDD505-2E9C-101B-9397-08002B2CF9AE}" pid="4" name="KSOTemplateDocerSaveRecord">
    <vt:lpwstr>eyJoZGlkIjoiM2Q4MGY3MzVhNzYzYjQ5NDlkYWMzZTRlMmZkNDdjYzYiLCJ1c2VySWQiOiI1MDcxMDk5OTIifQ==</vt:lpwstr>
  </property>
</Properties>
</file>