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EF28CF">
      <w:pPr>
        <w:spacing w:line="360" w:lineRule="auto"/>
        <w:jc w:val="center"/>
        <w:outlineLvl w:val="0"/>
        <w:rPr>
          <w:rFonts w:hint="default" w:eastAsia="宋体"/>
          <w:b/>
          <w:sz w:val="36"/>
          <w:szCs w:val="36"/>
          <w:lang w:val="en-US" w:eastAsia="zh-CN"/>
        </w:rPr>
      </w:pPr>
      <w:r>
        <w:rPr>
          <w:rFonts w:hint="eastAsia"/>
          <w:b/>
          <w:sz w:val="36"/>
          <w:szCs w:val="36"/>
        </w:rPr>
        <w:t>院前院内急救医疗信息衔接平台升级改造</w:t>
      </w:r>
      <w:r>
        <w:rPr>
          <w:rFonts w:hint="eastAsia"/>
          <w:b/>
          <w:sz w:val="36"/>
          <w:szCs w:val="36"/>
          <w:lang w:eastAsia="zh-CN"/>
        </w:rPr>
        <w:t>（</w:t>
      </w:r>
      <w:r>
        <w:rPr>
          <w:rFonts w:hint="eastAsia"/>
          <w:b/>
          <w:sz w:val="36"/>
          <w:szCs w:val="36"/>
          <w:lang w:val="en-US" w:eastAsia="zh-CN"/>
        </w:rPr>
        <w:t>第一包</w:t>
      </w:r>
      <w:r>
        <w:rPr>
          <w:rFonts w:hint="eastAsia"/>
          <w:b/>
          <w:sz w:val="36"/>
          <w:szCs w:val="36"/>
          <w:lang w:eastAsia="zh-CN"/>
        </w:rPr>
        <w:t>）</w:t>
      </w:r>
      <w:r>
        <w:rPr>
          <w:rFonts w:hint="eastAsia"/>
          <w:b/>
          <w:sz w:val="36"/>
          <w:szCs w:val="36"/>
          <w:lang w:val="en-US" w:eastAsia="zh-CN"/>
        </w:rPr>
        <w:t>公开招标公告</w:t>
      </w:r>
      <w:bookmarkStart w:id="31" w:name="_GoBack"/>
      <w:bookmarkEnd w:id="31"/>
    </w:p>
    <w:p w14:paraId="3AEF6330">
      <w:pPr>
        <w:spacing w:line="360" w:lineRule="auto"/>
        <w:ind w:firstLine="640" w:firstLineChars="200"/>
        <w:rPr>
          <w:sz w:val="32"/>
          <w:szCs w:val="32"/>
        </w:rPr>
      </w:pPr>
    </w:p>
    <w:p w14:paraId="0EE97379">
      <w:pPr>
        <w:pStyle w:val="2"/>
        <w:spacing w:before="0" w:line="360" w:lineRule="auto"/>
        <w:jc w:val="left"/>
        <w:rPr>
          <w:rFonts w:ascii="Times New Roman" w:hAnsi="Times New Roman" w:eastAsia="宋体"/>
          <w:sz w:val="24"/>
          <w:szCs w:val="24"/>
        </w:rPr>
      </w:pPr>
      <w:bookmarkStart w:id="0" w:name="_Toc28359079"/>
      <w:bookmarkStart w:id="1" w:name="_Toc28359002"/>
      <w:bookmarkStart w:id="2" w:name="_Toc35393621"/>
      <w:bookmarkStart w:id="3" w:name="_Toc35393790"/>
      <w:bookmarkStart w:id="4" w:name="_Hlk24379207"/>
      <w:r>
        <w:rPr>
          <w:rFonts w:ascii="Times New Roman" w:hAnsi="Times New Roman" w:eastAsia="宋体"/>
          <w:sz w:val="24"/>
          <w:szCs w:val="24"/>
        </w:rPr>
        <w:t>一、项目基本情况</w:t>
      </w:r>
      <w:bookmarkEnd w:id="0"/>
      <w:bookmarkEnd w:id="1"/>
      <w:bookmarkEnd w:id="2"/>
      <w:bookmarkEnd w:id="3"/>
    </w:p>
    <w:p w14:paraId="7551055E">
      <w:pPr>
        <w:spacing w:line="360" w:lineRule="auto"/>
        <w:ind w:firstLine="480" w:firstLineChars="200"/>
        <w:rPr>
          <w:sz w:val="24"/>
        </w:rPr>
      </w:pPr>
      <w:r>
        <w:rPr>
          <w:sz w:val="24"/>
        </w:rPr>
        <w:t>1.项目编号：2607-HXTC-AJ1374</w:t>
      </w:r>
    </w:p>
    <w:p w14:paraId="1DE9E932">
      <w:pPr>
        <w:spacing w:line="360" w:lineRule="auto"/>
        <w:ind w:firstLine="480" w:firstLineChars="200"/>
        <w:rPr>
          <w:sz w:val="24"/>
        </w:rPr>
      </w:pPr>
      <w:r>
        <w:rPr>
          <w:sz w:val="24"/>
        </w:rPr>
        <w:t>2.项目名称：</w:t>
      </w:r>
      <w:r>
        <w:rPr>
          <w:rFonts w:hint="eastAsia"/>
          <w:sz w:val="24"/>
        </w:rPr>
        <w:t>院前院内急救医疗信息衔接平台升级改造</w:t>
      </w:r>
    </w:p>
    <w:bookmarkEnd w:id="4"/>
    <w:p w14:paraId="3A0C734F">
      <w:pPr>
        <w:spacing w:line="360" w:lineRule="auto"/>
        <w:ind w:firstLine="480" w:firstLineChars="200"/>
        <w:rPr>
          <w:sz w:val="24"/>
        </w:rPr>
      </w:pPr>
      <w:r>
        <w:rPr>
          <w:sz w:val="24"/>
        </w:rPr>
        <w:t>3.项目预算金额：676.0052万元、项目最高限价（如有）：</w:t>
      </w:r>
      <w:r>
        <w:rPr>
          <w:sz w:val="24"/>
          <w:u w:val="single"/>
        </w:rPr>
        <w:t>同预算金额</w:t>
      </w:r>
      <w:r>
        <w:rPr>
          <w:sz w:val="24"/>
        </w:rPr>
        <w:t>万元</w:t>
      </w:r>
    </w:p>
    <w:p w14:paraId="284671C8">
      <w:pPr>
        <w:spacing w:line="360" w:lineRule="auto"/>
        <w:ind w:firstLine="480" w:firstLineChars="200"/>
        <w:rPr>
          <w:sz w:val="24"/>
        </w:rPr>
      </w:pPr>
      <w:r>
        <w:rPr>
          <w:sz w:val="24"/>
        </w:rPr>
        <w:t>4.采购需求：</w:t>
      </w:r>
    </w:p>
    <w:tbl>
      <w:tblPr>
        <w:tblStyle w:val="4"/>
        <w:tblW w:w="86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383"/>
        <w:gridCol w:w="953"/>
        <w:gridCol w:w="1056"/>
        <w:gridCol w:w="627"/>
        <w:gridCol w:w="4169"/>
      </w:tblGrid>
      <w:tr w14:paraId="3551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Align w:val="center"/>
          </w:tcPr>
          <w:p w14:paraId="48983727">
            <w:pPr>
              <w:jc w:val="center"/>
              <w:rPr>
                <w:rFonts w:ascii="宋体" w:hAnsi="宋体"/>
                <w:bCs/>
                <w:szCs w:val="21"/>
              </w:rPr>
            </w:pPr>
            <w:r>
              <w:rPr>
                <w:rFonts w:ascii="宋体" w:hAnsi="宋体"/>
                <w:bCs/>
                <w:szCs w:val="21"/>
              </w:rPr>
              <w:t>包号</w:t>
            </w:r>
          </w:p>
        </w:tc>
        <w:tc>
          <w:tcPr>
            <w:tcW w:w="1383" w:type="dxa"/>
            <w:vAlign w:val="center"/>
          </w:tcPr>
          <w:p w14:paraId="6C0870CE">
            <w:pPr>
              <w:jc w:val="center"/>
              <w:rPr>
                <w:rFonts w:ascii="宋体" w:hAnsi="宋体"/>
                <w:bCs/>
                <w:szCs w:val="21"/>
              </w:rPr>
            </w:pPr>
            <w:r>
              <w:rPr>
                <w:rFonts w:ascii="宋体" w:hAnsi="宋体"/>
                <w:bCs/>
                <w:szCs w:val="21"/>
              </w:rPr>
              <w:t>标的名称</w:t>
            </w:r>
          </w:p>
        </w:tc>
        <w:tc>
          <w:tcPr>
            <w:tcW w:w="953" w:type="dxa"/>
            <w:vAlign w:val="center"/>
          </w:tcPr>
          <w:p w14:paraId="03AEFE70">
            <w:pPr>
              <w:jc w:val="center"/>
              <w:rPr>
                <w:rFonts w:ascii="宋体" w:hAnsi="宋体"/>
                <w:bCs/>
                <w:szCs w:val="21"/>
              </w:rPr>
            </w:pPr>
            <w:r>
              <w:rPr>
                <w:rFonts w:ascii="宋体" w:hAnsi="宋体"/>
                <w:bCs/>
                <w:szCs w:val="21"/>
              </w:rPr>
              <w:t>采购包</w:t>
            </w:r>
          </w:p>
          <w:p w14:paraId="3F46C6B9">
            <w:pPr>
              <w:jc w:val="center"/>
              <w:rPr>
                <w:rFonts w:ascii="宋体" w:hAnsi="宋体"/>
                <w:bCs/>
                <w:szCs w:val="21"/>
              </w:rPr>
            </w:pPr>
            <w:r>
              <w:rPr>
                <w:rFonts w:ascii="宋体" w:hAnsi="宋体"/>
                <w:bCs/>
                <w:szCs w:val="21"/>
              </w:rPr>
              <w:t>预算金额</w:t>
            </w:r>
          </w:p>
          <w:p w14:paraId="45E0FED0">
            <w:pPr>
              <w:jc w:val="center"/>
              <w:rPr>
                <w:rFonts w:ascii="宋体" w:hAnsi="宋体"/>
                <w:bCs/>
                <w:szCs w:val="21"/>
              </w:rPr>
            </w:pPr>
            <w:r>
              <w:rPr>
                <w:rFonts w:ascii="宋体" w:hAnsi="宋体"/>
                <w:bCs/>
                <w:szCs w:val="21"/>
              </w:rPr>
              <w:t>（万元）</w:t>
            </w:r>
          </w:p>
        </w:tc>
        <w:tc>
          <w:tcPr>
            <w:tcW w:w="1056" w:type="dxa"/>
            <w:vAlign w:val="center"/>
          </w:tcPr>
          <w:p w14:paraId="5C99C902">
            <w:pPr>
              <w:jc w:val="center"/>
              <w:rPr>
                <w:rFonts w:ascii="宋体" w:hAnsi="宋体"/>
                <w:bCs/>
                <w:szCs w:val="21"/>
              </w:rPr>
            </w:pPr>
            <w:r>
              <w:rPr>
                <w:rFonts w:ascii="宋体" w:hAnsi="宋体"/>
                <w:bCs/>
                <w:szCs w:val="21"/>
              </w:rPr>
              <w:t>数量</w:t>
            </w:r>
          </w:p>
        </w:tc>
        <w:tc>
          <w:tcPr>
            <w:tcW w:w="627" w:type="dxa"/>
            <w:vAlign w:val="center"/>
          </w:tcPr>
          <w:p w14:paraId="6677F508">
            <w:pPr>
              <w:jc w:val="center"/>
              <w:rPr>
                <w:rFonts w:ascii="宋体" w:hAnsi="宋体"/>
                <w:szCs w:val="21"/>
              </w:rPr>
            </w:pPr>
            <w:r>
              <w:rPr>
                <w:rFonts w:ascii="宋体" w:hAnsi="宋体"/>
                <w:szCs w:val="21"/>
              </w:rPr>
              <w:t>单位</w:t>
            </w:r>
          </w:p>
        </w:tc>
        <w:tc>
          <w:tcPr>
            <w:tcW w:w="4169" w:type="dxa"/>
            <w:vAlign w:val="center"/>
          </w:tcPr>
          <w:p w14:paraId="21434197">
            <w:pPr>
              <w:jc w:val="center"/>
              <w:rPr>
                <w:rFonts w:ascii="宋体" w:hAnsi="宋体"/>
                <w:szCs w:val="21"/>
              </w:rPr>
            </w:pPr>
            <w:r>
              <w:rPr>
                <w:rFonts w:ascii="宋体" w:hAnsi="宋体"/>
                <w:szCs w:val="21"/>
              </w:rPr>
              <w:t>简要技术需求或服务要求</w:t>
            </w:r>
          </w:p>
        </w:tc>
      </w:tr>
      <w:tr w14:paraId="01C99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26" w:type="dxa"/>
            <w:vAlign w:val="center"/>
          </w:tcPr>
          <w:p w14:paraId="2B6B7717">
            <w:pPr>
              <w:jc w:val="center"/>
              <w:rPr>
                <w:rFonts w:ascii="宋体" w:hAnsi="宋体"/>
                <w:bCs/>
                <w:color w:val="FF0000"/>
                <w:szCs w:val="21"/>
              </w:rPr>
            </w:pPr>
            <w:r>
              <w:rPr>
                <w:rFonts w:hint="eastAsia" w:ascii="宋体" w:hAnsi="宋体"/>
                <w:bCs/>
                <w:color w:val="FF0000"/>
                <w:szCs w:val="21"/>
              </w:rPr>
              <w:t>1</w:t>
            </w:r>
          </w:p>
        </w:tc>
        <w:tc>
          <w:tcPr>
            <w:tcW w:w="1383" w:type="dxa"/>
            <w:vAlign w:val="center"/>
          </w:tcPr>
          <w:p w14:paraId="6C171C9A">
            <w:pPr>
              <w:spacing w:line="360" w:lineRule="auto"/>
              <w:jc w:val="center"/>
              <w:rPr>
                <w:rFonts w:ascii="宋体" w:hAnsi="宋体" w:cs="仿宋"/>
                <w:color w:val="000000"/>
                <w:szCs w:val="21"/>
              </w:rPr>
            </w:pPr>
            <w:r>
              <w:rPr>
                <w:rFonts w:hint="eastAsia" w:ascii="宋体" w:hAnsi="宋体" w:cs="仿宋"/>
                <w:color w:val="000000"/>
                <w:szCs w:val="21"/>
              </w:rPr>
              <w:t>应用软件开发及相关服务</w:t>
            </w:r>
          </w:p>
        </w:tc>
        <w:tc>
          <w:tcPr>
            <w:tcW w:w="953" w:type="dxa"/>
            <w:vAlign w:val="center"/>
          </w:tcPr>
          <w:p w14:paraId="73C51707">
            <w:pPr>
              <w:jc w:val="center"/>
              <w:rPr>
                <w:rFonts w:ascii="宋体" w:hAnsi="宋体"/>
                <w:bCs/>
                <w:szCs w:val="21"/>
              </w:rPr>
            </w:pPr>
            <w:r>
              <w:rPr>
                <w:rFonts w:ascii="宋体" w:hAnsi="宋体"/>
                <w:bCs/>
                <w:szCs w:val="21"/>
              </w:rPr>
              <w:t>630.1252</w:t>
            </w:r>
          </w:p>
        </w:tc>
        <w:tc>
          <w:tcPr>
            <w:tcW w:w="1056" w:type="dxa"/>
            <w:vAlign w:val="center"/>
          </w:tcPr>
          <w:p w14:paraId="08CEBE5A">
            <w:pPr>
              <w:spacing w:line="360" w:lineRule="auto"/>
              <w:jc w:val="center"/>
              <w:rPr>
                <w:rFonts w:ascii="宋体" w:hAnsi="宋体" w:cs="仿宋"/>
                <w:color w:val="000000"/>
                <w:szCs w:val="21"/>
              </w:rPr>
            </w:pPr>
            <w:r>
              <w:rPr>
                <w:rFonts w:hint="eastAsia" w:ascii="宋体" w:hAnsi="宋体" w:cs="仿宋"/>
                <w:color w:val="000000"/>
                <w:szCs w:val="21"/>
              </w:rPr>
              <w:t>1</w:t>
            </w:r>
          </w:p>
        </w:tc>
        <w:tc>
          <w:tcPr>
            <w:tcW w:w="627" w:type="dxa"/>
            <w:vAlign w:val="center"/>
          </w:tcPr>
          <w:p w14:paraId="6C277548">
            <w:pPr>
              <w:spacing w:line="360" w:lineRule="auto"/>
              <w:jc w:val="center"/>
              <w:rPr>
                <w:rFonts w:ascii="宋体" w:hAnsi="宋体" w:cs="仿宋"/>
                <w:color w:val="000000"/>
                <w:szCs w:val="21"/>
              </w:rPr>
            </w:pPr>
            <w:r>
              <w:rPr>
                <w:rFonts w:ascii="宋体" w:hAnsi="宋体" w:cs="仿宋"/>
                <w:color w:val="000000"/>
                <w:szCs w:val="21"/>
              </w:rPr>
              <w:t>项</w:t>
            </w:r>
          </w:p>
        </w:tc>
        <w:tc>
          <w:tcPr>
            <w:tcW w:w="4169" w:type="dxa"/>
            <w:vAlign w:val="center"/>
          </w:tcPr>
          <w:p w14:paraId="6F1434B3">
            <w:pPr>
              <w:jc w:val="left"/>
              <w:rPr>
                <w:rFonts w:ascii="宋体" w:hAnsi="宋体"/>
                <w:kern w:val="0"/>
                <w:szCs w:val="21"/>
              </w:rPr>
            </w:pPr>
            <w:r>
              <w:rPr>
                <w:rFonts w:hint="eastAsia" w:ascii="宋体" w:hAnsi="宋体"/>
                <w:kern w:val="0"/>
                <w:szCs w:val="21"/>
              </w:rPr>
              <w:t>要求在全市所有救护车上应用北京急救中心统建院前急救电子病历，实现全市所有救护车院前急救电子收费（处方数据）、医保实时结算和电子发票功能覆盖。打通院前院内急救数据流，实现院前和院内电子交接，做到“上车即入院”</w:t>
            </w:r>
          </w:p>
        </w:tc>
      </w:tr>
    </w:tbl>
    <w:p w14:paraId="159FB9EE">
      <w:pPr>
        <w:spacing w:line="360" w:lineRule="auto"/>
        <w:ind w:firstLine="480" w:firstLineChars="200"/>
        <w:rPr>
          <w:sz w:val="24"/>
          <w:u w:val="single"/>
        </w:rPr>
      </w:pPr>
      <w:r>
        <w:rPr>
          <w:sz w:val="24"/>
        </w:rPr>
        <w:t>5.合同履行期限：</w:t>
      </w:r>
      <w:r>
        <w:rPr>
          <w:rFonts w:hint="eastAsia"/>
          <w:sz w:val="24"/>
        </w:rPr>
        <w:t>合同签订之日起总工期6个月，分阶段执行：（1）合同签订后4个月内，完成系统全量开发、部署、调试、软测、安测、全员培训并进入试运行阶段；（2）系统试运行周期1个月；（3）试运行达标后开展初验；（4）初验问题全部整改完成后，组织项目终验，所有工作须在合同签订满6个月前全部完成。</w:t>
      </w:r>
    </w:p>
    <w:p w14:paraId="7F2B8926">
      <w:pPr>
        <w:spacing w:line="360" w:lineRule="auto"/>
        <w:ind w:firstLine="480" w:firstLineChars="200"/>
        <w:rPr>
          <w:sz w:val="24"/>
        </w:rPr>
      </w:pPr>
      <w:r>
        <w:rPr>
          <w:sz w:val="24"/>
        </w:rPr>
        <w:t>6.本项目是否接受联合体投标：</w:t>
      </w:r>
      <w:r>
        <w:rPr>
          <w:rFonts w:ascii="宋体" w:hAnsi="宋体"/>
          <w:sz w:val="24"/>
        </w:rPr>
        <w:t>□</w:t>
      </w:r>
      <w:r>
        <w:rPr>
          <w:sz w:val="24"/>
        </w:rPr>
        <w:t xml:space="preserve">是  </w:t>
      </w:r>
      <w:r>
        <w:rPr>
          <w:rFonts w:hint="eastAsia" w:ascii="宋体" w:hAnsi="宋体" w:cs="宋体"/>
          <w:sz w:val="24"/>
        </w:rPr>
        <w:t>■</w:t>
      </w:r>
      <w:r>
        <w:rPr>
          <w:sz w:val="24"/>
        </w:rPr>
        <w:t>否。</w:t>
      </w:r>
    </w:p>
    <w:p w14:paraId="1A604E30">
      <w:pPr>
        <w:spacing w:line="360" w:lineRule="auto"/>
        <w:ind w:firstLine="480" w:firstLineChars="200"/>
        <w:rPr>
          <w:sz w:val="24"/>
        </w:rPr>
      </w:pPr>
    </w:p>
    <w:p w14:paraId="1CA7ABA4">
      <w:pPr>
        <w:pStyle w:val="2"/>
        <w:spacing w:before="0" w:line="360" w:lineRule="auto"/>
        <w:jc w:val="left"/>
        <w:rPr>
          <w:rFonts w:ascii="Times New Roman" w:hAnsi="Times New Roman" w:eastAsia="宋体"/>
          <w:sz w:val="24"/>
          <w:szCs w:val="24"/>
        </w:rPr>
      </w:pPr>
      <w:bookmarkStart w:id="5" w:name="_Toc28359003"/>
      <w:bookmarkStart w:id="6" w:name="_Toc28359080"/>
      <w:bookmarkStart w:id="7" w:name="_Toc35393791"/>
      <w:bookmarkStart w:id="8" w:name="_Toc35393622"/>
      <w:r>
        <w:rPr>
          <w:rFonts w:ascii="Times New Roman" w:hAnsi="Times New Roman" w:eastAsia="宋体"/>
          <w:sz w:val="24"/>
          <w:szCs w:val="24"/>
        </w:rPr>
        <w:t>二、申请人的资格要求（须同时满足）</w:t>
      </w:r>
      <w:bookmarkEnd w:id="5"/>
      <w:bookmarkEnd w:id="6"/>
      <w:bookmarkEnd w:id="7"/>
      <w:bookmarkEnd w:id="8"/>
    </w:p>
    <w:p w14:paraId="3F24F5BB">
      <w:pPr>
        <w:spacing w:line="360" w:lineRule="auto"/>
        <w:ind w:firstLine="480" w:firstLineChars="200"/>
        <w:rPr>
          <w:sz w:val="24"/>
        </w:rPr>
      </w:pPr>
      <w:r>
        <w:rPr>
          <w:sz w:val="24"/>
        </w:rPr>
        <w:t>1.满足《中华人民共和国政府采购法》第二十二条规定；</w:t>
      </w:r>
    </w:p>
    <w:p w14:paraId="21DF2648">
      <w:pPr>
        <w:spacing w:line="360" w:lineRule="auto"/>
        <w:ind w:firstLine="480" w:firstLineChars="200"/>
        <w:rPr>
          <w:sz w:val="24"/>
        </w:rPr>
      </w:pPr>
      <w:bookmarkStart w:id="9" w:name="_Toc28359081"/>
      <w:bookmarkStart w:id="10" w:name="_Toc28359004"/>
      <w:r>
        <w:rPr>
          <w:sz w:val="24"/>
        </w:rPr>
        <w:t>2.落实政府采购政策需满足的资格要求：</w:t>
      </w:r>
    </w:p>
    <w:p w14:paraId="61BAFFBD">
      <w:pPr>
        <w:spacing w:line="360" w:lineRule="auto"/>
        <w:ind w:firstLine="480" w:firstLineChars="200"/>
        <w:rPr>
          <w:sz w:val="24"/>
        </w:rPr>
      </w:pPr>
      <w:r>
        <w:rPr>
          <w:sz w:val="24"/>
        </w:rPr>
        <w:t>2.1 中小企业政策</w:t>
      </w:r>
    </w:p>
    <w:p w14:paraId="6AE7AB46">
      <w:pPr>
        <w:spacing w:line="360" w:lineRule="auto"/>
        <w:ind w:firstLine="480" w:firstLineChars="200"/>
        <w:rPr>
          <w:sz w:val="24"/>
        </w:rPr>
      </w:pPr>
      <w:r>
        <w:rPr>
          <w:rFonts w:hint="eastAsia" w:ascii="宋体" w:hAnsi="宋体" w:cs="宋体"/>
          <w:sz w:val="24"/>
        </w:rPr>
        <w:t>■</w:t>
      </w:r>
      <w:r>
        <w:rPr>
          <w:sz w:val="24"/>
        </w:rPr>
        <w:t>本项目不专门面向中小企业预留采购份额。</w:t>
      </w:r>
    </w:p>
    <w:p w14:paraId="1515C2FE">
      <w:pPr>
        <w:spacing w:line="360" w:lineRule="auto"/>
        <w:ind w:firstLine="480" w:firstLineChars="200"/>
        <w:rPr>
          <w:sz w:val="24"/>
        </w:rPr>
      </w:pPr>
      <w:r>
        <w:rPr>
          <w:rFonts w:hint="eastAsia" w:ascii="宋体" w:hAnsi="宋体" w:cs="宋体"/>
          <w:sz w:val="24"/>
        </w:rPr>
        <w:t>□</w:t>
      </w:r>
      <w:r>
        <w:rPr>
          <w:sz w:val="24"/>
        </w:rPr>
        <w:t xml:space="preserve">本项目专门面向 </w:t>
      </w:r>
      <w:r>
        <w:rPr>
          <w:rFonts w:ascii="宋体" w:hAnsi="宋体"/>
          <w:sz w:val="24"/>
        </w:rPr>
        <w:t>□</w:t>
      </w:r>
      <w:r>
        <w:rPr>
          <w:sz w:val="24"/>
        </w:rPr>
        <w:t>中小</w:t>
      </w:r>
      <w:r>
        <w:rPr>
          <w:rFonts w:hint="eastAsia"/>
          <w:sz w:val="24"/>
        </w:rPr>
        <w:t xml:space="preserve"> </w:t>
      </w:r>
      <w:r>
        <w:rPr>
          <w:rFonts w:hint="eastAsia" w:ascii="宋体" w:hAnsi="宋体" w:cs="宋体"/>
          <w:sz w:val="24"/>
        </w:rPr>
        <w:t>□</w:t>
      </w:r>
      <w:r>
        <w:rPr>
          <w:sz w:val="24"/>
        </w:rPr>
        <w:t>小微企业  采购。即：提供的货物全部由符合政策要求的中小/小微企业制造、服务全部由符合政策要求的中小/小微企业承接。</w:t>
      </w:r>
    </w:p>
    <w:p w14:paraId="326D0D2C">
      <w:pPr>
        <w:spacing w:line="360" w:lineRule="auto"/>
        <w:ind w:firstLine="480" w:firstLineChars="200"/>
        <w:rPr>
          <w:sz w:val="24"/>
        </w:rPr>
      </w:pPr>
      <w:r>
        <w:rPr>
          <w:rFonts w:ascii="宋体" w:hAnsi="宋体"/>
          <w:sz w:val="24"/>
        </w:rPr>
        <w:t>□</w:t>
      </w:r>
      <w:r>
        <w:rPr>
          <w:sz w:val="24"/>
        </w:rPr>
        <w:t>本项目预留部分采购项目预算专门面向中小企业采购。对于预留份额，提供的货物由符合政策要求的中小企业制造、服务由符合政策要求的中小企业承接。预留份额通过以下措施进行：__________________。</w:t>
      </w:r>
    </w:p>
    <w:p w14:paraId="00CAC70A">
      <w:pPr>
        <w:spacing w:line="360" w:lineRule="auto"/>
        <w:ind w:firstLine="480" w:firstLineChars="200"/>
        <w:rPr>
          <w:sz w:val="24"/>
        </w:rPr>
      </w:pPr>
      <w:r>
        <w:rPr>
          <w:sz w:val="24"/>
        </w:rPr>
        <w:t>2.2 其它落实政府采购政策的资格要求（如有）：</w:t>
      </w:r>
      <w:r>
        <w:rPr>
          <w:rFonts w:hint="eastAsia"/>
          <w:sz w:val="24"/>
        </w:rPr>
        <w:t>无</w:t>
      </w:r>
      <w:r>
        <w:rPr>
          <w:sz w:val="24"/>
        </w:rPr>
        <w:t>。</w:t>
      </w:r>
    </w:p>
    <w:p w14:paraId="476C7639">
      <w:pPr>
        <w:spacing w:line="360" w:lineRule="auto"/>
        <w:ind w:firstLine="480" w:firstLineChars="200"/>
        <w:rPr>
          <w:i/>
          <w:iCs/>
          <w:sz w:val="24"/>
          <w:u w:val="single"/>
        </w:rPr>
      </w:pPr>
      <w:r>
        <w:rPr>
          <w:sz w:val="24"/>
        </w:rPr>
        <w:t>3.本项目的特定资格要求：</w:t>
      </w:r>
    </w:p>
    <w:p w14:paraId="3ACF13C0">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55537D6A">
      <w:pPr>
        <w:tabs>
          <w:tab w:val="left" w:pos="900"/>
          <w:tab w:val="left" w:pos="1134"/>
          <w:tab w:val="left" w:pos="1589"/>
          <w:tab w:val="left" w:pos="5521"/>
        </w:tabs>
        <w:snapToGrid w:val="0"/>
        <w:spacing w:line="360" w:lineRule="auto"/>
        <w:ind w:left="991" w:leftChars="472" w:firstLine="2"/>
        <w:rPr>
          <w:sz w:val="24"/>
        </w:rPr>
      </w:pPr>
      <w:r>
        <w:rPr>
          <w:rFonts w:hint="eastAsia"/>
          <w:sz w:val="24"/>
        </w:rPr>
        <w:t>■</w:t>
      </w:r>
      <w:r>
        <w:rPr>
          <w:sz w:val="24"/>
        </w:rPr>
        <w:t>否</w:t>
      </w:r>
    </w:p>
    <w:p w14:paraId="5868AB7F">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4CEA8A16">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eastAsiaTheme="minorEastAsia"/>
          <w:sz w:val="24"/>
        </w:rPr>
        <w:t xml:space="preserve">/ </w:t>
      </w:r>
      <w:r>
        <w:rPr>
          <w:sz w:val="24"/>
        </w:rPr>
        <w:t>。</w:t>
      </w:r>
    </w:p>
    <w:p w14:paraId="1161BC56">
      <w:pPr>
        <w:spacing w:line="360" w:lineRule="auto"/>
        <w:ind w:firstLine="480" w:firstLineChars="200"/>
        <w:rPr>
          <w:i/>
          <w:iCs/>
          <w:sz w:val="24"/>
          <w:u w:val="single"/>
        </w:rPr>
      </w:pPr>
    </w:p>
    <w:bookmarkEnd w:id="9"/>
    <w:bookmarkEnd w:id="10"/>
    <w:p w14:paraId="7DBEC761">
      <w:pPr>
        <w:pStyle w:val="2"/>
        <w:widowControl/>
        <w:spacing w:before="0" w:line="360" w:lineRule="auto"/>
        <w:jc w:val="left"/>
        <w:rPr>
          <w:rFonts w:ascii="Times New Roman" w:hAnsi="Times New Roman" w:eastAsia="宋体"/>
          <w:sz w:val="24"/>
          <w:szCs w:val="24"/>
        </w:rPr>
      </w:pPr>
      <w:bookmarkStart w:id="11" w:name="_Toc35393792"/>
      <w:bookmarkStart w:id="12" w:name="_Toc35393623"/>
      <w:r>
        <w:rPr>
          <w:rFonts w:ascii="Times New Roman" w:hAnsi="Times New Roman" w:eastAsia="宋体"/>
          <w:sz w:val="24"/>
          <w:szCs w:val="24"/>
        </w:rPr>
        <w:t>三、获取招标文件</w:t>
      </w:r>
      <w:bookmarkEnd w:id="11"/>
      <w:bookmarkEnd w:id="12"/>
    </w:p>
    <w:p w14:paraId="3502C5A3">
      <w:pPr>
        <w:adjustRightInd w:val="0"/>
        <w:snapToGrid w:val="0"/>
        <w:spacing w:line="360" w:lineRule="auto"/>
        <w:ind w:firstLine="480" w:firstLineChars="200"/>
        <w:rPr>
          <w:sz w:val="24"/>
        </w:rPr>
      </w:pPr>
      <w:r>
        <w:rPr>
          <w:sz w:val="24"/>
        </w:rPr>
        <w:t>1.时间：</w:t>
      </w:r>
      <w:r>
        <w:rPr>
          <w:color w:val="FF0000"/>
          <w:sz w:val="24"/>
        </w:rPr>
        <w:t>_</w:t>
      </w:r>
      <w:r>
        <w:rPr>
          <w:rFonts w:hint="eastAsia"/>
          <w:color w:val="FF0000"/>
          <w:sz w:val="24"/>
        </w:rPr>
        <w:t>2026</w:t>
      </w:r>
      <w:r>
        <w:rPr>
          <w:color w:val="FF0000"/>
          <w:sz w:val="24"/>
        </w:rPr>
        <w:t>_年_</w:t>
      </w:r>
      <w:r>
        <w:rPr>
          <w:rFonts w:hint="eastAsia"/>
          <w:color w:val="FF0000"/>
          <w:sz w:val="24"/>
        </w:rPr>
        <w:t>10</w:t>
      </w:r>
      <w:r>
        <w:rPr>
          <w:color w:val="FF0000"/>
          <w:sz w:val="24"/>
        </w:rPr>
        <w:t>_月_</w:t>
      </w:r>
      <w:r>
        <w:rPr>
          <w:rFonts w:hint="eastAsia"/>
          <w:color w:val="FF0000"/>
          <w:sz w:val="24"/>
        </w:rPr>
        <w:t>12</w:t>
      </w:r>
      <w:r>
        <w:rPr>
          <w:color w:val="FF0000"/>
          <w:sz w:val="24"/>
        </w:rPr>
        <w:t>_日至_</w:t>
      </w:r>
      <w:r>
        <w:rPr>
          <w:rFonts w:hint="eastAsia"/>
          <w:color w:val="FF0000"/>
          <w:sz w:val="24"/>
        </w:rPr>
        <w:t>2026</w:t>
      </w:r>
      <w:r>
        <w:rPr>
          <w:color w:val="FF0000"/>
          <w:sz w:val="24"/>
        </w:rPr>
        <w:t>_年_</w:t>
      </w:r>
      <w:r>
        <w:rPr>
          <w:rFonts w:hint="eastAsia"/>
          <w:color w:val="FF0000"/>
          <w:sz w:val="24"/>
        </w:rPr>
        <w:t>10</w:t>
      </w:r>
      <w:r>
        <w:rPr>
          <w:color w:val="FF0000"/>
          <w:sz w:val="24"/>
        </w:rPr>
        <w:t>_月_</w:t>
      </w:r>
      <w:r>
        <w:rPr>
          <w:rFonts w:hint="eastAsia"/>
          <w:color w:val="FF0000"/>
          <w:sz w:val="24"/>
        </w:rPr>
        <w:t>19</w:t>
      </w:r>
      <w:r>
        <w:rPr>
          <w:color w:val="FF0000"/>
          <w:sz w:val="24"/>
        </w:rPr>
        <w:t>_日</w:t>
      </w:r>
      <w:r>
        <w:rPr>
          <w:sz w:val="24"/>
        </w:rPr>
        <w:t>，每天上午</w:t>
      </w:r>
      <w:r>
        <w:rPr>
          <w:rFonts w:hint="eastAsia" w:ascii="宋体" w:hAnsi="宋体" w:cs="宋体"/>
          <w:sz w:val="24"/>
        </w:rPr>
        <w:t>9:00</w:t>
      </w:r>
      <w:r>
        <w:rPr>
          <w:sz w:val="24"/>
        </w:rPr>
        <w:t>至</w:t>
      </w:r>
      <w:r>
        <w:rPr>
          <w:rFonts w:hint="eastAsia" w:ascii="宋体" w:hAnsi="宋体" w:cs="宋体"/>
          <w:sz w:val="24"/>
        </w:rPr>
        <w:t>11:30</w:t>
      </w:r>
      <w:r>
        <w:rPr>
          <w:sz w:val="24"/>
        </w:rPr>
        <w:t>，下午</w:t>
      </w:r>
      <w:r>
        <w:rPr>
          <w:rFonts w:hint="eastAsia" w:ascii="宋体" w:hAnsi="宋体" w:cs="宋体"/>
          <w:sz w:val="24"/>
        </w:rPr>
        <w:t>13:30</w:t>
      </w:r>
      <w:r>
        <w:rPr>
          <w:sz w:val="24"/>
        </w:rPr>
        <w:t>至</w:t>
      </w:r>
      <w:r>
        <w:rPr>
          <w:rFonts w:hint="eastAsia" w:ascii="宋体" w:hAnsi="宋体" w:cs="宋体"/>
          <w:sz w:val="24"/>
        </w:rPr>
        <w:t>16:30</w:t>
      </w:r>
      <w:r>
        <w:rPr>
          <w:sz w:val="24"/>
        </w:rPr>
        <w:t>（北京时间，法定节假日除外）。</w:t>
      </w:r>
    </w:p>
    <w:p w14:paraId="283DFAA2">
      <w:pPr>
        <w:adjustRightInd w:val="0"/>
        <w:snapToGrid w:val="0"/>
        <w:spacing w:line="360" w:lineRule="auto"/>
        <w:ind w:firstLine="480" w:firstLineChars="200"/>
        <w:rPr>
          <w:sz w:val="24"/>
        </w:rPr>
      </w:pPr>
      <w:r>
        <w:rPr>
          <w:sz w:val="24"/>
        </w:rPr>
        <w:t>2.地点：北京市政府采购电子交易平台</w:t>
      </w:r>
    </w:p>
    <w:p w14:paraId="7F0A487B">
      <w:pPr>
        <w:widowControl/>
        <w:adjustRightInd w:val="0"/>
        <w:snapToGrid w:val="0"/>
        <w:spacing w:line="360" w:lineRule="auto"/>
        <w:ind w:firstLine="480" w:firstLineChars="200"/>
        <w:jc w:val="left"/>
        <w:rPr>
          <w:sz w:val="24"/>
        </w:rPr>
      </w:pPr>
      <w:r>
        <w:rPr>
          <w:sz w:val="24"/>
        </w:rPr>
        <w:t>3.方式：供应商使用CA数字证书或电子营业执照登录北京市政府采购电子交易平台（http://zbcg-bjzc.zhongcy.com/bjczj-portal-site/index.html#/home）获取电子版招标文件。</w:t>
      </w:r>
    </w:p>
    <w:p w14:paraId="06CF204A">
      <w:pPr>
        <w:widowControl/>
        <w:adjustRightInd w:val="0"/>
        <w:snapToGrid w:val="0"/>
        <w:spacing w:line="360" w:lineRule="auto"/>
        <w:ind w:firstLine="480" w:firstLineChars="200"/>
        <w:jc w:val="left"/>
        <w:rPr>
          <w:sz w:val="24"/>
        </w:rPr>
      </w:pPr>
      <w:r>
        <w:rPr>
          <w:sz w:val="24"/>
        </w:rPr>
        <w:t>4.售价：0元。</w:t>
      </w:r>
    </w:p>
    <w:p w14:paraId="75B570C1">
      <w:pPr>
        <w:tabs>
          <w:tab w:val="left" w:pos="900"/>
          <w:tab w:val="left" w:pos="1980"/>
        </w:tabs>
        <w:snapToGrid w:val="0"/>
        <w:spacing w:line="360" w:lineRule="auto"/>
        <w:ind w:left="840"/>
        <w:rPr>
          <w:sz w:val="24"/>
        </w:rPr>
      </w:pPr>
    </w:p>
    <w:p w14:paraId="09870C37">
      <w:pPr>
        <w:pStyle w:val="2"/>
        <w:widowControl/>
        <w:spacing w:before="0" w:line="360" w:lineRule="auto"/>
        <w:jc w:val="left"/>
        <w:rPr>
          <w:rFonts w:ascii="Times New Roman" w:hAnsi="Times New Roman" w:eastAsia="宋体"/>
          <w:sz w:val="24"/>
          <w:szCs w:val="24"/>
        </w:rPr>
      </w:pPr>
      <w:bookmarkStart w:id="13" w:name="_Toc28359005"/>
      <w:bookmarkStart w:id="14" w:name="_Toc28359082"/>
      <w:bookmarkStart w:id="15" w:name="_Toc35393793"/>
      <w:bookmarkStart w:id="16" w:name="_Toc35393624"/>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14:paraId="06DE260A">
      <w:pPr>
        <w:spacing w:line="360" w:lineRule="auto"/>
        <w:ind w:firstLine="480" w:firstLineChars="200"/>
        <w:rPr>
          <w:bCs/>
          <w:sz w:val="24"/>
          <w:u w:val="single"/>
        </w:rPr>
      </w:pPr>
      <w:r>
        <w:rPr>
          <w:rFonts w:hint="eastAsia" w:ascii="宋体" w:hAnsi="宋体" w:cs="宋体"/>
          <w:sz w:val="24"/>
        </w:rPr>
        <w:t xml:space="preserve">1. </w:t>
      </w:r>
      <w:r>
        <w:rPr>
          <w:sz w:val="24"/>
        </w:rPr>
        <w:t>投标截止时间、开标时间：</w:t>
      </w:r>
      <w:r>
        <w:rPr>
          <w:color w:val="FF0000"/>
          <w:sz w:val="24"/>
        </w:rPr>
        <w:t>_</w:t>
      </w:r>
      <w:r>
        <w:rPr>
          <w:rFonts w:hint="eastAsia"/>
          <w:color w:val="FF0000"/>
          <w:sz w:val="24"/>
        </w:rPr>
        <w:t>2026</w:t>
      </w:r>
      <w:r>
        <w:rPr>
          <w:color w:val="FF0000"/>
          <w:sz w:val="24"/>
        </w:rPr>
        <w:t>_年_</w:t>
      </w:r>
      <w:r>
        <w:rPr>
          <w:rFonts w:hint="eastAsia"/>
          <w:color w:val="FF0000"/>
          <w:sz w:val="24"/>
        </w:rPr>
        <w:t>11</w:t>
      </w:r>
      <w:r>
        <w:rPr>
          <w:color w:val="FF0000"/>
          <w:sz w:val="24"/>
        </w:rPr>
        <w:t>_月_</w:t>
      </w:r>
      <w:r>
        <w:rPr>
          <w:rFonts w:hint="eastAsia"/>
          <w:color w:val="FF0000"/>
          <w:sz w:val="24"/>
        </w:rPr>
        <w:t>2</w:t>
      </w:r>
      <w:r>
        <w:rPr>
          <w:color w:val="FF0000"/>
          <w:sz w:val="24"/>
        </w:rPr>
        <w:t>_日_</w:t>
      </w:r>
      <w:r>
        <w:rPr>
          <w:rFonts w:hint="eastAsia"/>
          <w:color w:val="FF0000"/>
          <w:sz w:val="24"/>
        </w:rPr>
        <w:t>09</w:t>
      </w:r>
      <w:r>
        <w:rPr>
          <w:color w:val="FF0000"/>
          <w:sz w:val="24"/>
        </w:rPr>
        <w:t>_点_</w:t>
      </w:r>
      <w:r>
        <w:rPr>
          <w:rFonts w:hint="eastAsia"/>
          <w:color w:val="FF0000"/>
          <w:sz w:val="24"/>
        </w:rPr>
        <w:t>30</w:t>
      </w:r>
      <w:r>
        <w:rPr>
          <w:color w:val="FF0000"/>
          <w:sz w:val="24"/>
        </w:rPr>
        <w:t>_分</w:t>
      </w:r>
      <w:r>
        <w:rPr>
          <w:bCs/>
          <w:sz w:val="24"/>
        </w:rPr>
        <w:t>（北京时间）</w:t>
      </w:r>
      <w:r>
        <w:rPr>
          <w:iCs/>
          <w:sz w:val="24"/>
        </w:rPr>
        <w:t>。</w:t>
      </w:r>
    </w:p>
    <w:p w14:paraId="02BE378A">
      <w:pPr>
        <w:spacing w:line="360" w:lineRule="auto"/>
        <w:ind w:firstLine="480" w:firstLineChars="200"/>
        <w:rPr>
          <w:sz w:val="24"/>
          <w:lang w:val="zh-TW"/>
        </w:rPr>
      </w:pPr>
      <w:r>
        <w:rPr>
          <w:rFonts w:hint="eastAsia" w:ascii="宋体" w:hAnsi="宋体" w:cs="宋体"/>
          <w:sz w:val="24"/>
        </w:rPr>
        <w:t xml:space="preserve">2. </w:t>
      </w:r>
      <w:r>
        <w:rPr>
          <w:sz w:val="24"/>
        </w:rPr>
        <w:t>地点：北京市政府采购电子交易平台</w:t>
      </w:r>
      <w:r>
        <w:rPr>
          <w:sz w:val="24"/>
          <w:lang w:val="zh-TW"/>
        </w:rPr>
        <w:t>。</w:t>
      </w:r>
    </w:p>
    <w:p w14:paraId="65C7135A">
      <w:pPr>
        <w:spacing w:line="360" w:lineRule="auto"/>
        <w:ind w:firstLine="480" w:firstLineChars="200"/>
        <w:rPr>
          <w:rFonts w:ascii="宋体" w:hAnsi="宋体" w:cs="宋体"/>
          <w:sz w:val="24"/>
        </w:rPr>
      </w:pPr>
      <w:r>
        <w:rPr>
          <w:rFonts w:hint="eastAsia" w:ascii="宋体" w:hAnsi="宋体" w:cs="宋体"/>
          <w:sz w:val="24"/>
        </w:rPr>
        <w:t>3. 解密时限：解密时限为北京市政府采购电子交易平台开启投标人自行解密功能后</w:t>
      </w:r>
      <w:r>
        <w:rPr>
          <w:rFonts w:hint="eastAsia" w:ascii="宋体" w:hAnsi="宋体" w:cs="宋体"/>
          <w:sz w:val="24"/>
          <w:u w:val="single"/>
        </w:rPr>
        <w:t xml:space="preserve"> 30 </w:t>
      </w:r>
      <w:r>
        <w:rPr>
          <w:rFonts w:hint="eastAsia" w:ascii="宋体" w:hAnsi="宋体" w:cs="宋体"/>
          <w:sz w:val="24"/>
        </w:rPr>
        <w:t>分钟。</w:t>
      </w:r>
    </w:p>
    <w:p w14:paraId="7ED0FAA7">
      <w:pPr>
        <w:spacing w:line="360" w:lineRule="auto"/>
        <w:ind w:firstLine="480" w:firstLineChars="200"/>
        <w:rPr>
          <w:rFonts w:ascii="宋体" w:hAnsi="宋体" w:cs="宋体"/>
          <w:sz w:val="24"/>
        </w:rPr>
      </w:pPr>
      <w:r>
        <w:rPr>
          <w:rFonts w:hint="eastAsia" w:ascii="宋体" w:hAnsi="宋体" w:cs="宋体"/>
          <w:sz w:val="24"/>
        </w:rPr>
        <w:t>4. 开标、解密地点及方式：本项目采用远程电子开标方式，由投标人自行对电子投标文件进行解密，不接受纸质文件，无须投标人到达现场。</w:t>
      </w:r>
    </w:p>
    <w:p w14:paraId="6D9083E2">
      <w:pPr>
        <w:spacing w:line="360" w:lineRule="auto"/>
        <w:ind w:firstLine="480" w:firstLineChars="200"/>
        <w:rPr>
          <w:rFonts w:ascii="宋体" w:hAnsi="宋体" w:cs="宋体"/>
          <w:sz w:val="24"/>
        </w:rPr>
      </w:pPr>
      <w:r>
        <w:rPr>
          <w:rFonts w:hint="eastAsia" w:ascii="宋体" w:hAnsi="宋体" w:cs="宋体"/>
          <w:sz w:val="24"/>
        </w:rPr>
        <w:t>注意事项：本项目采用远程电子开标方式，为保证开标解密顺利进行，请投标人务必远程参加并保持联系人电话畅通，同时确保使用制作上传本项目电子投标文件的计算机设备及自身CA数字认证证书登录北京市政府采购电子交易平台进行自行解密操作，请投标人务必于解密功能开启后及时操作。</w:t>
      </w:r>
    </w:p>
    <w:p w14:paraId="642DDAB5">
      <w:pPr>
        <w:spacing w:line="360" w:lineRule="auto"/>
        <w:ind w:firstLine="480" w:firstLineChars="200"/>
        <w:rPr>
          <w:rFonts w:ascii="宋体" w:hAnsi="宋体" w:cs="宋体"/>
          <w:sz w:val="24"/>
        </w:rPr>
      </w:pPr>
      <w:r>
        <w:rPr>
          <w:rFonts w:hint="eastAsia" w:ascii="宋体" w:hAnsi="宋体" w:cs="宋体"/>
          <w:sz w:val="24"/>
        </w:rPr>
        <w:t>解密阶段技术电话：010-86483801</w:t>
      </w:r>
    </w:p>
    <w:p w14:paraId="2B373CC7">
      <w:pPr>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sz w:val="24"/>
        </w:rPr>
        <w:tab/>
      </w:r>
      <w:r>
        <w:rPr>
          <w:rFonts w:hint="eastAsia" w:ascii="宋体" w:hAnsi="宋体" w:cs="宋体"/>
          <w:sz w:val="24"/>
        </w:rPr>
        <w:t>未在电子投标截止时间前按程序上传电子投标文件的投标无效。</w:t>
      </w:r>
    </w:p>
    <w:p w14:paraId="1A6DDA65">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cs="宋体"/>
          <w:sz w:val="24"/>
        </w:rPr>
        <w:tab/>
      </w:r>
      <w:r>
        <w:rPr>
          <w:rFonts w:hint="eastAsia" w:ascii="宋体" w:hAnsi="宋体" w:cs="宋体"/>
          <w:sz w:val="24"/>
        </w:rPr>
        <w:t>电子投标文件制作、上传等注意事项详见招标文件《电子投标文件制作及上传说明》。</w:t>
      </w:r>
    </w:p>
    <w:p w14:paraId="6BA11AC6">
      <w:pPr>
        <w:spacing w:line="360" w:lineRule="auto"/>
        <w:ind w:firstLine="480" w:firstLineChars="200"/>
        <w:rPr>
          <w:sz w:val="24"/>
          <w:lang w:val="zh-TW"/>
        </w:rPr>
      </w:pPr>
      <w:r>
        <w:rPr>
          <w:rFonts w:hint="eastAsia" w:ascii="宋体" w:hAnsi="宋体" w:cs="宋体"/>
          <w:sz w:val="24"/>
        </w:rPr>
        <w:t>（3）</w:t>
      </w:r>
      <w:r>
        <w:rPr>
          <w:rFonts w:hint="eastAsia" w:ascii="宋体" w:hAnsi="宋体" w:cs="宋体"/>
          <w:sz w:val="24"/>
        </w:rPr>
        <w:tab/>
      </w:r>
      <w:r>
        <w:rPr>
          <w:rFonts w:hint="eastAsia" w:ascii="宋体" w:hAnsi="宋体" w:cs="宋体"/>
          <w:sz w:val="24"/>
        </w:rPr>
        <w:t>开标时具体操作流程及注意事项详见招标文件《投标人须知》“开标、解密及唱标”。</w:t>
      </w:r>
    </w:p>
    <w:p w14:paraId="25DF548C">
      <w:pPr>
        <w:spacing w:line="360" w:lineRule="auto"/>
        <w:ind w:firstLine="480" w:firstLineChars="200"/>
        <w:rPr>
          <w:bCs/>
          <w:sz w:val="24"/>
          <w:u w:val="single"/>
        </w:rPr>
      </w:pPr>
    </w:p>
    <w:p w14:paraId="66493605">
      <w:pPr>
        <w:pStyle w:val="2"/>
        <w:spacing w:before="0" w:line="360" w:lineRule="auto"/>
        <w:jc w:val="left"/>
        <w:rPr>
          <w:rFonts w:ascii="Times New Roman" w:hAnsi="Times New Roman" w:eastAsia="宋体"/>
          <w:sz w:val="24"/>
          <w:szCs w:val="24"/>
        </w:rPr>
      </w:pPr>
      <w:bookmarkStart w:id="17" w:name="_Toc28359084"/>
      <w:bookmarkStart w:id="18" w:name="_Toc35393625"/>
      <w:bookmarkStart w:id="19" w:name="_Toc35393794"/>
      <w:bookmarkStart w:id="20" w:name="_Toc28359007"/>
      <w:r>
        <w:rPr>
          <w:rFonts w:ascii="Times New Roman" w:hAnsi="Times New Roman" w:eastAsia="宋体"/>
          <w:sz w:val="24"/>
          <w:szCs w:val="24"/>
        </w:rPr>
        <w:t>五、公告期限</w:t>
      </w:r>
      <w:bookmarkEnd w:id="17"/>
      <w:bookmarkEnd w:id="18"/>
      <w:bookmarkEnd w:id="19"/>
      <w:bookmarkEnd w:id="20"/>
    </w:p>
    <w:p w14:paraId="467982BE">
      <w:pPr>
        <w:spacing w:line="360" w:lineRule="auto"/>
        <w:ind w:firstLine="480" w:firstLineChars="200"/>
        <w:rPr>
          <w:kern w:val="0"/>
          <w:sz w:val="24"/>
        </w:rPr>
      </w:pPr>
      <w:r>
        <w:rPr>
          <w:kern w:val="0"/>
          <w:sz w:val="24"/>
        </w:rPr>
        <w:t>自本公告发布之日起5个工作日。</w:t>
      </w:r>
    </w:p>
    <w:p w14:paraId="324BA308">
      <w:pPr>
        <w:spacing w:line="360" w:lineRule="auto"/>
        <w:ind w:firstLine="480" w:firstLineChars="200"/>
        <w:rPr>
          <w:kern w:val="0"/>
          <w:sz w:val="24"/>
        </w:rPr>
      </w:pPr>
    </w:p>
    <w:p w14:paraId="02154D64">
      <w:pPr>
        <w:pStyle w:val="2"/>
        <w:spacing w:before="0" w:line="360" w:lineRule="auto"/>
        <w:jc w:val="left"/>
        <w:rPr>
          <w:rFonts w:ascii="Times New Roman" w:hAnsi="Times New Roman" w:eastAsia="宋体"/>
          <w:sz w:val="24"/>
          <w:szCs w:val="24"/>
        </w:rPr>
      </w:pPr>
      <w:bookmarkStart w:id="21" w:name="_Toc35393626"/>
      <w:bookmarkStart w:id="22" w:name="_Toc35393795"/>
      <w:r>
        <w:rPr>
          <w:rFonts w:ascii="Times New Roman" w:hAnsi="Times New Roman" w:eastAsia="宋体"/>
          <w:sz w:val="24"/>
          <w:szCs w:val="24"/>
        </w:rPr>
        <w:t>六、其他补充事宜</w:t>
      </w:r>
      <w:bookmarkEnd w:id="21"/>
      <w:bookmarkEnd w:id="22"/>
    </w:p>
    <w:p w14:paraId="18C9E670">
      <w:pPr>
        <w:spacing w:line="360" w:lineRule="auto"/>
        <w:ind w:firstLine="480" w:firstLineChars="200"/>
        <w:rPr>
          <w:sz w:val="24"/>
        </w:rPr>
      </w:pPr>
      <w:r>
        <w:rPr>
          <w:sz w:val="24"/>
        </w:rPr>
        <w:t>1.本项目需要落实的政府采购政策：</w:t>
      </w:r>
      <w:r>
        <w:rPr>
          <w:rFonts w:hint="eastAsia" w:ascii="宋体" w:hAnsi="宋体" w:cs="宋体"/>
          <w:sz w:val="24"/>
        </w:rPr>
        <w:t>《中华人民共和国政府采购法》、《关于中国环境标志产品政府采购实施的意见》、《国务院办公厅关于建立政府强制采购节能产品制度的通知》、《关于开展政府采购信用担保试点工作的通知》、《关于印发《政府采购促进中小企业发展管理办法》的通知》、《财政部、司法部关于政府采购支持监狱企业发展有关问题的通知》、《三部门联合发布关于促进残疾人就业政府采购政策的通知》等</w:t>
      </w:r>
      <w:r>
        <w:rPr>
          <w:sz w:val="24"/>
        </w:rPr>
        <w:t>。</w:t>
      </w:r>
    </w:p>
    <w:p w14:paraId="687345A3">
      <w:pPr>
        <w:spacing w:line="360" w:lineRule="auto"/>
        <w:ind w:firstLine="480" w:firstLineChars="200"/>
        <w:rPr>
          <w:sz w:val="24"/>
        </w:rPr>
      </w:pPr>
      <w:r>
        <w:rPr>
          <w:sz w:val="24"/>
        </w:rPr>
        <w:t>2.本项目的采购年限为____年、预算金额为____万元、当年安排数为____万元。</w:t>
      </w:r>
      <w:r>
        <w:rPr>
          <w:rFonts w:hint="eastAsia" w:ascii="宋体" w:hAnsi="宋体" w:cs="宋体"/>
          <w:b/>
          <w:sz w:val="24"/>
        </w:rPr>
        <w:t>（本项目不适用）</w:t>
      </w:r>
    </w:p>
    <w:p w14:paraId="67C2742E">
      <w:pPr>
        <w:widowControl/>
        <w:adjustRightInd w:val="0"/>
        <w:snapToGrid w:val="0"/>
        <w:spacing w:line="360" w:lineRule="auto"/>
        <w:ind w:firstLine="480" w:firstLineChars="200"/>
        <w:jc w:val="left"/>
        <w:rPr>
          <w:bCs/>
          <w:sz w:val="24"/>
        </w:rPr>
      </w:pPr>
      <w:r>
        <w:rPr>
          <w:sz w:val="24"/>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rPr>
        <w:t>CA数字证书</w:t>
      </w:r>
      <w:r>
        <w:rPr>
          <w:sz w:val="24"/>
        </w:rPr>
        <w:t>或电子营业执照</w:t>
      </w:r>
      <w:r>
        <w:rPr>
          <w:bCs/>
          <w:sz w:val="24"/>
        </w:rPr>
        <w:t>情况确认是否符合本项目电子化采购流程要求。</w:t>
      </w:r>
    </w:p>
    <w:p w14:paraId="55E881DD">
      <w:pPr>
        <w:adjustRightInd w:val="0"/>
        <w:snapToGrid w:val="0"/>
        <w:spacing w:line="360" w:lineRule="auto"/>
        <w:ind w:firstLine="480" w:firstLineChars="200"/>
        <w:rPr>
          <w:sz w:val="24"/>
        </w:rPr>
      </w:pPr>
      <w:r>
        <w:rPr>
          <w:sz w:val="24"/>
        </w:rPr>
        <w:t>CA数字证书服务热线 010-58511086</w:t>
      </w:r>
    </w:p>
    <w:p w14:paraId="3F3727C9">
      <w:pPr>
        <w:adjustRightInd w:val="0"/>
        <w:snapToGrid w:val="0"/>
        <w:spacing w:line="360" w:lineRule="auto"/>
        <w:ind w:firstLine="480" w:firstLineChars="200"/>
        <w:rPr>
          <w:sz w:val="24"/>
        </w:rPr>
      </w:pPr>
      <w:r>
        <w:rPr>
          <w:sz w:val="24"/>
        </w:rPr>
        <w:t>电子营业执照服务热线 400-699-7000</w:t>
      </w:r>
    </w:p>
    <w:p w14:paraId="0DFDFFC9">
      <w:pPr>
        <w:adjustRightInd w:val="0"/>
        <w:snapToGrid w:val="0"/>
        <w:spacing w:line="360" w:lineRule="auto"/>
        <w:ind w:firstLine="480" w:firstLineChars="200"/>
        <w:rPr>
          <w:sz w:val="24"/>
        </w:rPr>
      </w:pPr>
      <w:r>
        <w:rPr>
          <w:sz w:val="24"/>
        </w:rPr>
        <w:t>技术支持服务热线    010-86483801</w:t>
      </w:r>
    </w:p>
    <w:p w14:paraId="321950AD">
      <w:pPr>
        <w:widowControl/>
        <w:adjustRightInd w:val="0"/>
        <w:snapToGrid w:val="0"/>
        <w:spacing w:line="360" w:lineRule="auto"/>
        <w:ind w:firstLine="480" w:firstLineChars="200"/>
        <w:jc w:val="left"/>
        <w:rPr>
          <w:sz w:val="24"/>
        </w:rPr>
      </w:pPr>
      <w:r>
        <w:rPr>
          <w:sz w:val="24"/>
        </w:rPr>
        <w:t>3.1办理CA数字证书或电子营业执照</w:t>
      </w:r>
    </w:p>
    <w:p w14:paraId="10C4496A">
      <w:pPr>
        <w:widowControl/>
        <w:adjustRightInd w:val="0"/>
        <w:snapToGrid w:val="0"/>
        <w:spacing w:line="360" w:lineRule="auto"/>
        <w:ind w:firstLine="480" w:firstLineChars="200"/>
        <w:jc w:val="left"/>
        <w:rPr>
          <w:sz w:val="24"/>
        </w:rPr>
      </w:pPr>
      <w:r>
        <w:rPr>
          <w:sz w:val="24"/>
        </w:rPr>
        <w:t>供应商登录北京市政府采购电子交易平台查阅 “用户指南”—“操作指南”—“市场主体CA办理操作流程指引”/“电子营业执照使用指南”，按照程序要求办理。</w:t>
      </w:r>
    </w:p>
    <w:p w14:paraId="15C3276F">
      <w:pPr>
        <w:adjustRightInd w:val="0"/>
        <w:snapToGrid w:val="0"/>
        <w:spacing w:line="360" w:lineRule="auto"/>
        <w:ind w:firstLine="480" w:firstLineChars="200"/>
        <w:rPr>
          <w:sz w:val="24"/>
        </w:rPr>
      </w:pPr>
      <w:r>
        <w:rPr>
          <w:sz w:val="24"/>
        </w:rPr>
        <w:t>3.2注册</w:t>
      </w:r>
    </w:p>
    <w:p w14:paraId="5A63D5FC">
      <w:pPr>
        <w:adjustRightInd w:val="0"/>
        <w:snapToGrid w:val="0"/>
        <w:spacing w:line="360" w:lineRule="auto"/>
        <w:ind w:firstLine="480" w:firstLineChars="200"/>
        <w:rPr>
          <w:sz w:val="24"/>
        </w:rPr>
      </w:pPr>
      <w:r>
        <w:rPr>
          <w:sz w:val="24"/>
        </w:rPr>
        <w:t>供应商登录北京市政府采购电子交易平台“用户指南”—“操作指南”—“市场主体注册入库操作流程指引”进行自助注册绑定。</w:t>
      </w:r>
    </w:p>
    <w:p w14:paraId="44FEE454">
      <w:pPr>
        <w:widowControl/>
        <w:adjustRightInd w:val="0"/>
        <w:snapToGrid w:val="0"/>
        <w:spacing w:line="360" w:lineRule="auto"/>
        <w:ind w:firstLine="480" w:firstLineChars="200"/>
        <w:jc w:val="left"/>
        <w:rPr>
          <w:sz w:val="24"/>
        </w:rPr>
      </w:pPr>
      <w:r>
        <w:rPr>
          <w:sz w:val="24"/>
        </w:rPr>
        <w:t>3.3驱动、客户端下载</w:t>
      </w:r>
    </w:p>
    <w:p w14:paraId="6FA5826C">
      <w:pPr>
        <w:widowControl/>
        <w:adjustRightInd w:val="0"/>
        <w:snapToGrid w:val="0"/>
        <w:spacing w:line="360" w:lineRule="auto"/>
        <w:ind w:firstLine="480" w:firstLineChars="200"/>
        <w:jc w:val="left"/>
        <w:rPr>
          <w:sz w:val="24"/>
        </w:rPr>
      </w:pPr>
      <w:r>
        <w:rPr>
          <w:sz w:val="24"/>
        </w:rPr>
        <w:t>供应商登录北京市政府采购电子交易平台“用户指南”—“工具下载”—“招标采购系统文件驱动安装包”下载相关驱动。</w:t>
      </w:r>
    </w:p>
    <w:p w14:paraId="47AA3DC9">
      <w:pPr>
        <w:adjustRightInd w:val="0"/>
        <w:snapToGrid w:val="0"/>
        <w:spacing w:line="360" w:lineRule="auto"/>
        <w:ind w:firstLine="480" w:firstLineChars="200"/>
        <w:rPr>
          <w:sz w:val="24"/>
        </w:rPr>
      </w:pPr>
      <w:r>
        <w:rPr>
          <w:sz w:val="24"/>
        </w:rPr>
        <w:t>供应商登录北京市政府采购电子交易平台“用户指南”—“工具下载”—“投标文件编制工具”下载相关客户端。</w:t>
      </w:r>
    </w:p>
    <w:p w14:paraId="2490B5D6">
      <w:pPr>
        <w:adjustRightInd w:val="0"/>
        <w:snapToGrid w:val="0"/>
        <w:spacing w:line="360" w:lineRule="auto"/>
        <w:ind w:firstLine="480" w:firstLineChars="200"/>
        <w:rPr>
          <w:sz w:val="24"/>
        </w:rPr>
      </w:pPr>
      <w:r>
        <w:rPr>
          <w:sz w:val="24"/>
        </w:rPr>
        <w:t>3.4 获取电子招标文件</w:t>
      </w:r>
    </w:p>
    <w:p w14:paraId="45E112A8">
      <w:pPr>
        <w:adjustRightInd w:val="0"/>
        <w:snapToGrid w:val="0"/>
        <w:spacing w:line="360" w:lineRule="auto"/>
        <w:ind w:firstLine="480" w:firstLineChars="200"/>
        <w:rPr>
          <w:sz w:val="24"/>
        </w:rPr>
      </w:pPr>
      <w:r>
        <w:rPr>
          <w:sz w:val="24"/>
        </w:rPr>
        <w:t>供应商使用CA数字证书或电子营业执照登录北京市政府采购电子交易平台获取电子招标文件。</w:t>
      </w:r>
    </w:p>
    <w:p w14:paraId="5C5C0AA7">
      <w:pPr>
        <w:adjustRightInd w:val="0"/>
        <w:snapToGrid w:val="0"/>
        <w:spacing w:line="360" w:lineRule="auto"/>
        <w:ind w:firstLine="480" w:firstLineChars="200"/>
        <w:rPr>
          <w:sz w:val="24"/>
        </w:rPr>
      </w:pPr>
      <w:r>
        <w:rPr>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709F2C6">
      <w:pPr>
        <w:adjustRightInd w:val="0"/>
        <w:snapToGrid w:val="0"/>
        <w:spacing w:line="360" w:lineRule="auto"/>
        <w:ind w:firstLine="480" w:firstLineChars="200"/>
        <w:rPr>
          <w:sz w:val="24"/>
        </w:rPr>
      </w:pPr>
      <w:r>
        <w:rPr>
          <w:sz w:val="24"/>
        </w:rPr>
        <w:t>3.5编制电子投标文件</w:t>
      </w:r>
    </w:p>
    <w:p w14:paraId="55B596A1">
      <w:pPr>
        <w:adjustRightInd w:val="0"/>
        <w:snapToGrid w:val="0"/>
        <w:spacing w:line="360" w:lineRule="auto"/>
        <w:ind w:firstLine="480" w:firstLineChars="200"/>
        <w:rPr>
          <w:sz w:val="24"/>
        </w:rPr>
      </w:pPr>
      <w:r>
        <w:rPr>
          <w:sz w:val="24"/>
        </w:rPr>
        <w:t>供应商应使用电子投标客户端编制电子投标文件并进行线上投标，供应商电子投标文件需要加密并加盖电子签章</w:t>
      </w:r>
      <w:r>
        <w:rPr>
          <w:bCs/>
          <w:sz w:val="24"/>
        </w:rPr>
        <w:t>，如无法按照要求在电子投标文件中加盖电子签章和加密，请及时通过技术支持服务热线联系技术人员</w:t>
      </w:r>
      <w:r>
        <w:rPr>
          <w:sz w:val="24"/>
        </w:rPr>
        <w:t>。</w:t>
      </w:r>
    </w:p>
    <w:p w14:paraId="68E06F99">
      <w:pPr>
        <w:widowControl/>
        <w:spacing w:line="360" w:lineRule="auto"/>
        <w:ind w:firstLine="480" w:firstLineChars="200"/>
        <w:jc w:val="left"/>
        <w:rPr>
          <w:sz w:val="24"/>
          <w:lang w:val="zh-TW"/>
        </w:rPr>
      </w:pPr>
      <w:r>
        <w:rPr>
          <w:sz w:val="24"/>
          <w:lang w:val="zh-TW" w:eastAsia="zh-TW"/>
        </w:rPr>
        <w:t>3.6</w:t>
      </w:r>
      <w:r>
        <w:rPr>
          <w:sz w:val="24"/>
          <w:lang w:val="zh-TW"/>
        </w:rPr>
        <w:t>提交电子投标文件</w:t>
      </w:r>
    </w:p>
    <w:p w14:paraId="1FF42B1D">
      <w:pPr>
        <w:widowControl/>
        <w:spacing w:line="360" w:lineRule="auto"/>
        <w:ind w:firstLine="480" w:firstLineChars="200"/>
        <w:jc w:val="left"/>
        <w:rPr>
          <w:sz w:val="24"/>
        </w:rPr>
      </w:pPr>
      <w:r>
        <w:rPr>
          <w:sz w:val="24"/>
        </w:rPr>
        <w:t>供应商应于投标截止时间前在北京市政府采购电子交易平台提交电子投标文件，上传电子投标文件过程中请保持与互联网的连接畅通。</w:t>
      </w:r>
    </w:p>
    <w:p w14:paraId="57A092A3">
      <w:pPr>
        <w:widowControl/>
        <w:spacing w:line="360" w:lineRule="auto"/>
        <w:ind w:firstLine="480" w:firstLineChars="200"/>
        <w:jc w:val="left"/>
        <w:rPr>
          <w:sz w:val="24"/>
          <w:lang w:eastAsia="zh-TW"/>
        </w:rPr>
      </w:pPr>
      <w:r>
        <w:rPr>
          <w:sz w:val="24"/>
          <w:lang w:val="zh-TW"/>
        </w:rPr>
        <w:t>3.</w:t>
      </w:r>
      <w:r>
        <w:rPr>
          <w:sz w:val="24"/>
          <w:lang w:val="zh-TW" w:eastAsia="zh-TW"/>
        </w:rPr>
        <w:t>7</w:t>
      </w:r>
      <w:r>
        <w:rPr>
          <w:sz w:val="24"/>
          <w:lang w:val="zh-TW"/>
        </w:rPr>
        <w:t>电子开标</w:t>
      </w:r>
    </w:p>
    <w:p w14:paraId="28E9885D">
      <w:pPr>
        <w:spacing w:line="360" w:lineRule="auto"/>
        <w:ind w:firstLine="480" w:firstLineChars="200"/>
        <w:rPr>
          <w:sz w:val="24"/>
          <w:lang w:eastAsia="zh-TW"/>
        </w:rPr>
      </w:pPr>
      <w:r>
        <w:rPr>
          <w:sz w:val="24"/>
          <w:lang w:val="zh-TW"/>
        </w:rPr>
        <w:t>供应商在开标地点使用</w:t>
      </w:r>
      <w:r>
        <w:rPr>
          <w:sz w:val="24"/>
        </w:rPr>
        <w:t>CA数字证书或电子营业执照</w:t>
      </w:r>
      <w:r>
        <w:rPr>
          <w:sz w:val="24"/>
          <w:lang w:val="zh-TW"/>
        </w:rPr>
        <w:t>登录</w:t>
      </w:r>
      <w:r>
        <w:rPr>
          <w:sz w:val="24"/>
        </w:rPr>
        <w:t>北京市政府采购电子交易平台进行电子开标</w:t>
      </w:r>
      <w:r>
        <w:rPr>
          <w:sz w:val="24"/>
          <w:lang w:val="zh-TW"/>
        </w:rPr>
        <w:t>。</w:t>
      </w:r>
    </w:p>
    <w:p w14:paraId="6101B96B">
      <w:pPr>
        <w:spacing w:line="360" w:lineRule="auto"/>
        <w:ind w:firstLine="480" w:firstLineChars="200"/>
        <w:rPr>
          <w:sz w:val="24"/>
        </w:rPr>
      </w:pPr>
    </w:p>
    <w:p w14:paraId="682FF156">
      <w:pPr>
        <w:pStyle w:val="2"/>
        <w:spacing w:before="0" w:line="360" w:lineRule="auto"/>
        <w:jc w:val="left"/>
        <w:rPr>
          <w:rFonts w:ascii="Times New Roman" w:hAnsi="Times New Roman" w:eastAsia="宋体"/>
          <w:sz w:val="24"/>
          <w:szCs w:val="24"/>
        </w:rPr>
      </w:pPr>
      <w:bookmarkStart w:id="23" w:name="_Toc28359085"/>
      <w:bookmarkStart w:id="24" w:name="_Toc35393796"/>
      <w:bookmarkStart w:id="25" w:name="_Toc28359008"/>
      <w:bookmarkStart w:id="26" w:name="_Toc35393627"/>
      <w:r>
        <w:rPr>
          <w:rFonts w:ascii="Times New Roman" w:hAnsi="Times New Roman" w:eastAsia="宋体"/>
          <w:sz w:val="24"/>
          <w:szCs w:val="24"/>
        </w:rPr>
        <w:t>七、对本次招标提出询问，请按以下方式联系。</w:t>
      </w:r>
      <w:bookmarkEnd w:id="23"/>
      <w:bookmarkEnd w:id="24"/>
      <w:bookmarkEnd w:id="25"/>
      <w:bookmarkEnd w:id="26"/>
    </w:p>
    <w:p w14:paraId="61C1C7CE">
      <w:pPr>
        <w:spacing w:line="360" w:lineRule="auto"/>
        <w:ind w:left="1080" w:leftChars="371" w:hanging="301" w:hangingChars="125"/>
        <w:jc w:val="left"/>
        <w:rPr>
          <w:b/>
          <w:sz w:val="24"/>
        </w:rPr>
      </w:pPr>
      <w:r>
        <w:rPr>
          <w:b/>
          <w:sz w:val="24"/>
        </w:rPr>
        <w:t>1.采购人信息</w:t>
      </w:r>
    </w:p>
    <w:p w14:paraId="393F78B8">
      <w:pPr>
        <w:spacing w:line="360" w:lineRule="auto"/>
        <w:ind w:left="1079" w:leftChars="371" w:hanging="300" w:hangingChars="125"/>
        <w:jc w:val="left"/>
        <w:rPr>
          <w:sz w:val="24"/>
        </w:rPr>
      </w:pPr>
      <w:bookmarkStart w:id="27" w:name="_Toc28359009"/>
      <w:bookmarkStart w:id="28" w:name="_Toc28359086"/>
      <w:r>
        <w:rPr>
          <w:rFonts w:hint="eastAsia"/>
          <w:sz w:val="24"/>
        </w:rPr>
        <w:t>名    称：北京急救中心</w:t>
      </w:r>
    </w:p>
    <w:p w14:paraId="668B5E92">
      <w:pPr>
        <w:spacing w:line="360" w:lineRule="auto"/>
        <w:ind w:left="1079" w:leftChars="371" w:hanging="300" w:hangingChars="125"/>
        <w:jc w:val="left"/>
        <w:rPr>
          <w:sz w:val="24"/>
        </w:rPr>
      </w:pPr>
      <w:r>
        <w:rPr>
          <w:rFonts w:hint="eastAsia"/>
          <w:sz w:val="24"/>
        </w:rPr>
        <w:t>地    址：北京市西城区前门西大街103号</w:t>
      </w:r>
    </w:p>
    <w:p w14:paraId="70DFFC05">
      <w:pPr>
        <w:spacing w:line="360" w:lineRule="auto"/>
        <w:ind w:left="1079" w:leftChars="371" w:hanging="300" w:hangingChars="125"/>
        <w:jc w:val="left"/>
        <w:rPr>
          <w:sz w:val="24"/>
          <w:u w:val="single"/>
        </w:rPr>
      </w:pPr>
      <w:r>
        <w:rPr>
          <w:rFonts w:hint="eastAsia"/>
          <w:sz w:val="24"/>
        </w:rPr>
        <w:t>联系方式：张老师，010-66098047</w:t>
      </w:r>
    </w:p>
    <w:p w14:paraId="1CB2B0A7">
      <w:pPr>
        <w:spacing w:line="360" w:lineRule="auto"/>
        <w:ind w:left="1080" w:leftChars="371" w:hanging="301" w:hangingChars="125"/>
        <w:jc w:val="left"/>
        <w:rPr>
          <w:b/>
          <w:sz w:val="24"/>
        </w:rPr>
      </w:pPr>
      <w:r>
        <w:rPr>
          <w:b/>
          <w:sz w:val="24"/>
        </w:rPr>
        <w:t>2.采购代理机构信息</w:t>
      </w:r>
      <w:bookmarkEnd w:id="27"/>
      <w:bookmarkEnd w:id="28"/>
    </w:p>
    <w:p w14:paraId="2EF68BDC">
      <w:pPr>
        <w:spacing w:line="360" w:lineRule="auto"/>
        <w:ind w:left="1079" w:leftChars="371" w:hanging="300" w:hangingChars="125"/>
        <w:jc w:val="left"/>
        <w:rPr>
          <w:sz w:val="24"/>
        </w:rPr>
      </w:pPr>
      <w:bookmarkStart w:id="29" w:name="_Toc28359087"/>
      <w:bookmarkStart w:id="30" w:name="_Toc28359010"/>
      <w:r>
        <w:rPr>
          <w:sz w:val="24"/>
        </w:rPr>
        <w:t>名    称：</w:t>
      </w:r>
      <w:r>
        <w:rPr>
          <w:rFonts w:hint="eastAsia" w:ascii="宋体" w:hAnsi="宋体" w:cs="宋体"/>
          <w:sz w:val="24"/>
        </w:rPr>
        <w:t>北京宏信天诚国际招标有限公司</w:t>
      </w:r>
    </w:p>
    <w:p w14:paraId="7E1288EB">
      <w:pPr>
        <w:spacing w:line="360" w:lineRule="auto"/>
        <w:ind w:left="1079" w:leftChars="371" w:hanging="300" w:hangingChars="125"/>
        <w:jc w:val="left"/>
        <w:rPr>
          <w:sz w:val="24"/>
        </w:rPr>
      </w:pPr>
      <w:r>
        <w:rPr>
          <w:sz w:val="24"/>
        </w:rPr>
        <w:t>地    址：</w:t>
      </w:r>
      <w:r>
        <w:rPr>
          <w:rFonts w:hint="eastAsia" w:ascii="宋体" w:hAnsi="宋体" w:cs="宋体"/>
          <w:sz w:val="24"/>
        </w:rPr>
        <w:t>北京市海淀区复兴路乙12号中国铝业大厦11层1110室</w:t>
      </w:r>
    </w:p>
    <w:p w14:paraId="02B528BF">
      <w:pPr>
        <w:spacing w:line="360" w:lineRule="auto"/>
        <w:ind w:left="1079" w:leftChars="371" w:hanging="300" w:hangingChars="125"/>
        <w:jc w:val="left"/>
        <w:rPr>
          <w:sz w:val="24"/>
          <w:u w:val="single"/>
        </w:rPr>
      </w:pPr>
      <w:r>
        <w:rPr>
          <w:sz w:val="24"/>
        </w:rPr>
        <w:t>联系方式：</w:t>
      </w:r>
      <w:r>
        <w:rPr>
          <w:rFonts w:hAnsi="宋体" w:cs="宋体"/>
          <w:sz w:val="24"/>
        </w:rPr>
        <w:t>修海龙、成歌、吉国侠、吴众为、彭怡、陈博维、赵洁、姬小雪、闫文娟、孙银英、王思晨、刘京、杨晓楠、王东衍、郝路、刘海英、黄艳、孙佳、陈曦</w:t>
      </w:r>
      <w:r>
        <w:rPr>
          <w:rFonts w:hint="eastAsia" w:ascii="宋体" w:hAnsi="宋体" w:cs="宋体"/>
          <w:sz w:val="24"/>
        </w:rPr>
        <w:t>，010-63974645、</w:t>
      </w:r>
      <w:r>
        <w:rPr>
          <w:rFonts w:ascii="宋体" w:hAnsi="宋体" w:cs="宋体"/>
          <w:sz w:val="24"/>
        </w:rPr>
        <w:t>010-</w:t>
      </w:r>
      <w:r>
        <w:rPr>
          <w:rFonts w:hint="eastAsia" w:ascii="宋体" w:hAnsi="宋体"/>
          <w:sz w:val="24"/>
        </w:rPr>
        <w:t>63961210</w:t>
      </w:r>
    </w:p>
    <w:p w14:paraId="7F1F2C25">
      <w:pPr>
        <w:spacing w:line="360" w:lineRule="auto"/>
        <w:ind w:left="1080" w:leftChars="371" w:hanging="301" w:hangingChars="125"/>
        <w:jc w:val="left"/>
        <w:rPr>
          <w:b/>
          <w:sz w:val="24"/>
          <w:u w:val="single"/>
        </w:rPr>
      </w:pPr>
      <w:r>
        <w:rPr>
          <w:b/>
          <w:sz w:val="24"/>
        </w:rPr>
        <w:t>3.项目联系方式</w:t>
      </w:r>
      <w:bookmarkEnd w:id="29"/>
      <w:bookmarkEnd w:id="30"/>
    </w:p>
    <w:p w14:paraId="3C58B4AD">
      <w:pPr>
        <w:spacing w:line="360" w:lineRule="auto"/>
        <w:ind w:left="1079" w:leftChars="371" w:hanging="300" w:hangingChars="125"/>
        <w:jc w:val="left"/>
        <w:rPr>
          <w:sz w:val="24"/>
        </w:rPr>
      </w:pPr>
      <w:r>
        <w:rPr>
          <w:sz w:val="24"/>
        </w:rPr>
        <w:t>项目联系人：</w:t>
      </w:r>
      <w:r>
        <w:rPr>
          <w:rFonts w:hAnsi="宋体" w:cs="宋体"/>
          <w:sz w:val="24"/>
        </w:rPr>
        <w:t>修海龙、成歌、吉国侠、吴众为、彭怡、陈博维、赵洁、姬小雪、闫文娟、孙银英、王思晨、刘京、杨晓楠、王东衍、郝路、刘海英、黄艳、孙佳、陈曦</w:t>
      </w:r>
    </w:p>
    <w:p w14:paraId="7EB30E5F">
      <w:pPr>
        <w:spacing w:line="360" w:lineRule="auto"/>
        <w:ind w:left="1079" w:leftChars="371" w:hanging="300" w:hangingChars="125"/>
        <w:jc w:val="left"/>
        <w:rPr>
          <w:sz w:val="24"/>
        </w:rPr>
      </w:pPr>
      <w:r>
        <w:rPr>
          <w:sz w:val="24"/>
        </w:rPr>
        <w:t>电      话：010-63974645、010-63961210</w:t>
      </w:r>
    </w:p>
    <w:p w14:paraId="16EC103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E03468"/>
    <w:rsid w:val="11E03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2026-10-12T01:21:00Z</dcterms:created>
  <dc:creator>晨儿</dc:creator>
  <cp:lastModifiedBy>晨儿</cp:lastModifiedBy>
  <dcterms:modified xsi:type="dcterms:W3CDTF">2026-10-12T01:21:56Z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8D4201E12DE0443983F07CBE5B8097D4_11</vt:lpwstr>
  </property>
  <property fmtid="{D5CDD505-2E9C-101B-9397-08002B2CF9AE}" pid="4" name="KSOTemplateDocerSaveRecord">
    <vt:lpwstr>eyJoZGlkIjoiMGI3NjY4YTUyOGExOTQ0M2FkZmIxYzk3MzZiZmY0YzEiLCJ1c2VySWQiOiI5ODU3NDA3MTAifQ==</vt:lpwstr>
  </property>
</Properties>
</file>