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A9FC5"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采购需求：</w:t>
      </w:r>
    </w:p>
    <w:tbl>
      <w:tblPr>
        <w:tblStyle w:val="2"/>
        <w:tblW w:w="9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939"/>
        <w:gridCol w:w="709"/>
        <w:gridCol w:w="1412"/>
        <w:gridCol w:w="749"/>
        <w:gridCol w:w="598"/>
        <w:gridCol w:w="1259"/>
        <w:gridCol w:w="3261"/>
      </w:tblGrid>
      <w:tr w14:paraId="311BB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7" w:hRule="atLeast"/>
          <w:jc w:val="center"/>
        </w:trPr>
        <w:tc>
          <w:tcPr>
            <w:tcW w:w="62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90AA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包号</w:t>
            </w:r>
          </w:p>
        </w:tc>
        <w:tc>
          <w:tcPr>
            <w:tcW w:w="939" w:type="dxa"/>
            <w:vAlign w:val="center"/>
          </w:tcPr>
          <w:p w14:paraId="4BEE7C7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包名称</w:t>
            </w:r>
          </w:p>
        </w:tc>
        <w:tc>
          <w:tcPr>
            <w:tcW w:w="709" w:type="dxa"/>
            <w:vAlign w:val="center"/>
          </w:tcPr>
          <w:p w14:paraId="544B8DC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品目号</w:t>
            </w:r>
          </w:p>
        </w:tc>
        <w:tc>
          <w:tcPr>
            <w:tcW w:w="1412" w:type="dxa"/>
            <w:vAlign w:val="center"/>
          </w:tcPr>
          <w:p w14:paraId="738846B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标的名称</w:t>
            </w:r>
          </w:p>
        </w:tc>
        <w:tc>
          <w:tcPr>
            <w:tcW w:w="749" w:type="dxa"/>
            <w:vAlign w:val="center"/>
          </w:tcPr>
          <w:p w14:paraId="02DE0CC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55FE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125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925B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采购包预算金额（万元）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183C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highlight w:val="none"/>
              </w:rPr>
              <w:t>简要技术需求或服务要求</w:t>
            </w:r>
          </w:p>
        </w:tc>
      </w:tr>
      <w:tr w14:paraId="4BD6E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7" w:hRule="atLeast"/>
          <w:jc w:val="center"/>
        </w:trPr>
        <w:tc>
          <w:tcPr>
            <w:tcW w:w="621" w:type="dxa"/>
            <w:vMerge w:val="restart"/>
            <w:vAlign w:val="center"/>
          </w:tcPr>
          <w:p w14:paraId="35066E0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39" w:type="dxa"/>
            <w:vMerge w:val="restart"/>
            <w:vAlign w:val="center"/>
          </w:tcPr>
          <w:p w14:paraId="05FCFCC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cs="宋体"/>
                <w:color w:val="auto"/>
                <w:sz w:val="24"/>
                <w:highlight w:val="none"/>
                <w:lang w:eastAsia="zh-CN"/>
              </w:rPr>
              <w:t>自动驾驶示范区4.0扩区信号灯设备更新改造项目第一包设备采购</w:t>
            </w:r>
          </w:p>
        </w:tc>
        <w:tc>
          <w:tcPr>
            <w:tcW w:w="709" w:type="dxa"/>
            <w:vAlign w:val="center"/>
          </w:tcPr>
          <w:p w14:paraId="558FCDE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1-1</w:t>
            </w:r>
          </w:p>
        </w:tc>
        <w:tc>
          <w:tcPr>
            <w:tcW w:w="1412" w:type="dxa"/>
            <w:vAlign w:val="center"/>
          </w:tcPr>
          <w:p w14:paraId="2EC3D91F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交通信号控制机</w:t>
            </w:r>
          </w:p>
        </w:tc>
        <w:tc>
          <w:tcPr>
            <w:tcW w:w="749" w:type="dxa"/>
            <w:vAlign w:val="center"/>
          </w:tcPr>
          <w:p w14:paraId="33EEFE25">
            <w:pPr>
              <w:shd w:val="solid" w:color="FFFFFF" w:fill="auto"/>
              <w:autoSpaceDN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520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26984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台</w:t>
            </w:r>
          </w:p>
        </w:tc>
        <w:tc>
          <w:tcPr>
            <w:tcW w:w="1259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67D5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2887.214</w:t>
            </w:r>
          </w:p>
        </w:tc>
        <w:tc>
          <w:tcPr>
            <w:tcW w:w="3261" w:type="dxa"/>
            <w:vAlign w:val="center"/>
          </w:tcPr>
          <w:p w14:paraId="2E77CC17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投标人所投交通信号控制机不低于24相位，根据路口实际需求配置扩展相位。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东城23处、西城17处、朝阳15处、海淀74处、丰台10处、石景山9处、亦庄新城273处、房山61处、首都机场38处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  <w:t>。</w:t>
            </w:r>
          </w:p>
          <w:p w14:paraId="7C2E074B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投标人按照采购人要求运输安装至指定地点，包含设备的供货、安装、接线、调试及撤除原有交通信号控制机，满足干线协调、区域协调工作需求；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  <w:t>对原有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交通信号控制机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  <w:t>进行维修更新，确保满足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交通信号控制机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  <w:t>安装要求；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根据采购人要求开展替换设备迁移，二次安装到采购人指定地点，完成配套相关工作，确保迁移信号机正常使用；建设期和质保期内提供交通信号控制机的原厂配时方案优化服务。</w:t>
            </w:r>
          </w:p>
        </w:tc>
      </w:tr>
      <w:tr w14:paraId="31F69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621" w:type="dxa"/>
            <w:vMerge w:val="continue"/>
            <w:vAlign w:val="center"/>
          </w:tcPr>
          <w:p w14:paraId="0BEE703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9" w:type="dxa"/>
            <w:vMerge w:val="continue"/>
            <w:vAlign w:val="center"/>
          </w:tcPr>
          <w:p w14:paraId="2E75155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vAlign w:val="center"/>
          </w:tcPr>
          <w:p w14:paraId="3B0980F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1-2</w:t>
            </w:r>
          </w:p>
        </w:tc>
        <w:tc>
          <w:tcPr>
            <w:tcW w:w="1412" w:type="dxa"/>
            <w:vAlign w:val="center"/>
          </w:tcPr>
          <w:p w14:paraId="68B015AA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机动车信号灯</w:t>
            </w:r>
          </w:p>
        </w:tc>
        <w:tc>
          <w:tcPr>
            <w:tcW w:w="749" w:type="dxa"/>
            <w:vAlign w:val="center"/>
          </w:tcPr>
          <w:p w14:paraId="71FE323B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2050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985A7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组</w:t>
            </w:r>
          </w:p>
        </w:tc>
        <w:tc>
          <w:tcPr>
            <w:tcW w:w="1259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23B8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61" w:type="dxa"/>
            <w:vAlign w:val="center"/>
          </w:tcPr>
          <w:p w14:paraId="1A9CA878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Φ400，具有倒计时功能，包含供货、安装、接线和调试及撤除原有灯具等。</w:t>
            </w:r>
          </w:p>
        </w:tc>
      </w:tr>
      <w:tr w14:paraId="772D1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621" w:type="dxa"/>
            <w:vMerge w:val="continue"/>
            <w:vAlign w:val="center"/>
          </w:tcPr>
          <w:p w14:paraId="0BBAD18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9" w:type="dxa"/>
            <w:vMerge w:val="continue"/>
            <w:vAlign w:val="center"/>
          </w:tcPr>
          <w:p w14:paraId="3E2C4F0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vAlign w:val="center"/>
          </w:tcPr>
          <w:p w14:paraId="2C09C32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1-3</w:t>
            </w:r>
          </w:p>
        </w:tc>
        <w:tc>
          <w:tcPr>
            <w:tcW w:w="1412" w:type="dxa"/>
            <w:vAlign w:val="center"/>
          </w:tcPr>
          <w:p w14:paraId="47AB51D3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非机动车信号灯</w:t>
            </w:r>
          </w:p>
        </w:tc>
        <w:tc>
          <w:tcPr>
            <w:tcW w:w="749" w:type="dxa"/>
            <w:vAlign w:val="center"/>
          </w:tcPr>
          <w:p w14:paraId="3015AECA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347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B7E7D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组</w:t>
            </w:r>
          </w:p>
        </w:tc>
        <w:tc>
          <w:tcPr>
            <w:tcW w:w="1259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AF82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61" w:type="dxa"/>
            <w:vAlign w:val="center"/>
          </w:tcPr>
          <w:p w14:paraId="2A77AD2D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Φ300，包含供货、安装、接线和调试及撤除原有灯具等。</w:t>
            </w:r>
          </w:p>
        </w:tc>
      </w:tr>
      <w:tr w14:paraId="01C8F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621" w:type="dxa"/>
            <w:vMerge w:val="continue"/>
            <w:vAlign w:val="center"/>
          </w:tcPr>
          <w:p w14:paraId="2A487C7B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9" w:type="dxa"/>
            <w:vMerge w:val="continue"/>
            <w:vAlign w:val="center"/>
          </w:tcPr>
          <w:p w14:paraId="22C8F75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vAlign w:val="center"/>
          </w:tcPr>
          <w:p w14:paraId="6A99D2F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1-4</w:t>
            </w:r>
          </w:p>
        </w:tc>
        <w:tc>
          <w:tcPr>
            <w:tcW w:w="1412" w:type="dxa"/>
            <w:vAlign w:val="center"/>
          </w:tcPr>
          <w:p w14:paraId="25EA9E6C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非机动车信号灯</w:t>
            </w:r>
          </w:p>
        </w:tc>
        <w:tc>
          <w:tcPr>
            <w:tcW w:w="749" w:type="dxa"/>
            <w:vAlign w:val="center"/>
          </w:tcPr>
          <w:p w14:paraId="02AA8A69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669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2CCCB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组</w:t>
            </w:r>
          </w:p>
        </w:tc>
        <w:tc>
          <w:tcPr>
            <w:tcW w:w="1259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1993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61" w:type="dxa"/>
            <w:vAlign w:val="center"/>
          </w:tcPr>
          <w:p w14:paraId="34AF227D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Φ400，包含供货、安装、接线和调试及撤除原有灯具等。</w:t>
            </w:r>
          </w:p>
        </w:tc>
      </w:tr>
      <w:tr w14:paraId="5AB7A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621" w:type="dxa"/>
            <w:vMerge w:val="continue"/>
            <w:vAlign w:val="center"/>
          </w:tcPr>
          <w:p w14:paraId="61818CB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9" w:type="dxa"/>
            <w:vMerge w:val="continue"/>
            <w:vAlign w:val="center"/>
          </w:tcPr>
          <w:p w14:paraId="085DAD4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vAlign w:val="center"/>
          </w:tcPr>
          <w:p w14:paraId="26DAE6C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1-5</w:t>
            </w:r>
          </w:p>
        </w:tc>
        <w:tc>
          <w:tcPr>
            <w:tcW w:w="1412" w:type="dxa"/>
            <w:vAlign w:val="center"/>
          </w:tcPr>
          <w:p w14:paraId="5A27EE5B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人行横道信号灯</w:t>
            </w:r>
          </w:p>
        </w:tc>
        <w:tc>
          <w:tcPr>
            <w:tcW w:w="749" w:type="dxa"/>
            <w:vAlign w:val="center"/>
          </w:tcPr>
          <w:p w14:paraId="4F8C0C97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2019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7191BD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组</w:t>
            </w:r>
          </w:p>
        </w:tc>
        <w:tc>
          <w:tcPr>
            <w:tcW w:w="1259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946D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61" w:type="dxa"/>
            <w:vAlign w:val="center"/>
          </w:tcPr>
          <w:p w14:paraId="5D6CD4E2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Φ300，具有语音提示（声响可设置）、倒计时功能，包含供货、安装、接线和调试及撤除原有灯具等。</w:t>
            </w:r>
          </w:p>
        </w:tc>
      </w:tr>
      <w:tr w14:paraId="1C89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621" w:type="dxa"/>
            <w:vMerge w:val="continue"/>
            <w:vAlign w:val="center"/>
          </w:tcPr>
          <w:p w14:paraId="52A642D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9" w:type="dxa"/>
            <w:vMerge w:val="continue"/>
            <w:vAlign w:val="center"/>
          </w:tcPr>
          <w:p w14:paraId="162FD94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vAlign w:val="center"/>
          </w:tcPr>
          <w:p w14:paraId="7803081C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1-6</w:t>
            </w:r>
          </w:p>
        </w:tc>
        <w:tc>
          <w:tcPr>
            <w:tcW w:w="1412" w:type="dxa"/>
            <w:vAlign w:val="center"/>
          </w:tcPr>
          <w:p w14:paraId="55F94E83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单面行人过街自助信号灯</w:t>
            </w:r>
          </w:p>
        </w:tc>
        <w:tc>
          <w:tcPr>
            <w:tcW w:w="749" w:type="dxa"/>
            <w:vAlign w:val="center"/>
          </w:tcPr>
          <w:p w14:paraId="28FBEB12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102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286A0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套</w:t>
            </w:r>
          </w:p>
        </w:tc>
        <w:tc>
          <w:tcPr>
            <w:tcW w:w="1259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261F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61" w:type="dxa"/>
            <w:vAlign w:val="center"/>
          </w:tcPr>
          <w:p w14:paraId="6EAF197E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Φ300，具有语音提示（声响可设置）、倒计时功能，包含供货、安装、接线和调试及撤除原有灯具等。</w:t>
            </w:r>
          </w:p>
        </w:tc>
      </w:tr>
      <w:tr w14:paraId="3BF50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621" w:type="dxa"/>
            <w:vMerge w:val="continue"/>
            <w:vAlign w:val="center"/>
          </w:tcPr>
          <w:p w14:paraId="357FBDC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9" w:type="dxa"/>
            <w:vMerge w:val="continue"/>
            <w:vAlign w:val="center"/>
          </w:tcPr>
          <w:p w14:paraId="63706CA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vAlign w:val="center"/>
          </w:tcPr>
          <w:p w14:paraId="2B94567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1-7</w:t>
            </w:r>
          </w:p>
        </w:tc>
        <w:tc>
          <w:tcPr>
            <w:tcW w:w="1412" w:type="dxa"/>
            <w:vAlign w:val="center"/>
          </w:tcPr>
          <w:p w14:paraId="5EAC925E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  <w:t>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面行人过街自助信号灯</w:t>
            </w:r>
          </w:p>
        </w:tc>
        <w:tc>
          <w:tcPr>
            <w:tcW w:w="749" w:type="dxa"/>
            <w:vAlign w:val="center"/>
          </w:tcPr>
          <w:p w14:paraId="6F764228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30</w:t>
            </w:r>
          </w:p>
        </w:tc>
        <w:tc>
          <w:tcPr>
            <w:tcW w:w="59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E6788">
            <w:pPr>
              <w:shd w:val="solid" w:color="FFFFFF" w:fill="auto"/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套</w:t>
            </w:r>
          </w:p>
        </w:tc>
        <w:tc>
          <w:tcPr>
            <w:tcW w:w="1259" w:type="dxa"/>
            <w:vMerge w:val="continu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B7FB5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261" w:type="dxa"/>
            <w:vAlign w:val="center"/>
          </w:tcPr>
          <w:p w14:paraId="2422CA46">
            <w:pPr>
              <w:shd w:val="solid" w:color="FFFFFF" w:fill="auto"/>
              <w:autoSpaceDN w:val="0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shd w:val="clear" w:color="auto" w:fill="FFFFFF"/>
              </w:rPr>
              <w:t>Φ300，具有语音提示（声响可设置）、倒计时功能，包含供货、安装、接线和调试及撤除原有灯具等。</w:t>
            </w:r>
          </w:p>
        </w:tc>
      </w:tr>
    </w:tbl>
    <w:p w14:paraId="6AC7AF9D">
      <w:pPr>
        <w:spacing w:line="360" w:lineRule="auto"/>
        <w:ind w:firstLine="480" w:firstLineChars="200"/>
        <w:rPr>
          <w:rFonts w:hint="eastAsia"/>
          <w:color w:val="auto"/>
          <w:sz w:val="24"/>
          <w:highlight w:val="none"/>
        </w:rPr>
      </w:pPr>
    </w:p>
    <w:p w14:paraId="4990CEC2">
      <w:r>
        <w:rPr>
          <w:rFonts w:hint="eastAsia"/>
          <w:color w:val="auto"/>
          <w:sz w:val="24"/>
          <w:highlight w:val="none"/>
          <w:lang w:val="en-US" w:eastAsia="zh-CN"/>
        </w:rPr>
        <w:t>东城、西城、朝阳、海淀、丰台、石景山、亦庄新城、房山、首都机场520</w:t>
      </w:r>
      <w:r>
        <w:rPr>
          <w:rFonts w:hint="eastAsia"/>
          <w:color w:val="auto"/>
          <w:sz w:val="24"/>
          <w:highlight w:val="none"/>
        </w:rPr>
        <w:t>处路口信号机、信号灯采购安装</w:t>
      </w:r>
      <w:r>
        <w:rPr>
          <w:rFonts w:hint="eastAsia"/>
          <w:color w:val="auto"/>
          <w:sz w:val="24"/>
          <w:highlight w:val="none"/>
          <w:lang w:eastAsia="zh-CN"/>
        </w:rPr>
        <w:t>。</w:t>
      </w:r>
      <w:r>
        <w:rPr>
          <w:rFonts w:hint="eastAsia"/>
          <w:color w:val="auto"/>
          <w:sz w:val="24"/>
          <w:highlight w:val="none"/>
        </w:rPr>
        <w:t>本项目采购需求的详细内容见招标文件第五章《采购需求》</w:t>
      </w:r>
      <w:r>
        <w:rPr>
          <w:rFonts w:hint="eastAsia" w:ascii="宋体" w:hAnsi="宋体" w:cs="宋体"/>
          <w:color w:val="auto"/>
          <w:sz w:val="24"/>
          <w:highlight w:val="none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8871BF"/>
    <w:rsid w:val="0A88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2026-10-30T06:42:00Z</dcterms:created>
  <dc:creator>ZCC</dc:creator>
  <cp:lastModifiedBy>ZCC</cp:lastModifiedBy>
  <dcterms:modified xsi:type="dcterms:W3CDTF">2026-10-30T06:43:18Z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26D12E00A4B44D8484BE42F4B06FD155_11</vt:lpwstr>
  </property>
  <property fmtid="{D5CDD505-2E9C-101B-9397-08002B2CF9AE}" pid="4" name="KSOTemplateDocerSaveRecord">
    <vt:lpwstr>eyJoZGlkIjoiM2FiZDIzMjBhYjY3YjcwYmIxYWI1NjM4YzVmYjEyMDMiLCJ1c2VySWQiOiIyMTA1MTgxODkifQ==</vt:lpwstr>
  </property>
</Properties>
</file>