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C9B68F">
      <w:pPr>
        <w:pStyle w:val="4"/>
        <w:tabs>
          <w:tab w:val="left" w:pos="0"/>
        </w:tabs>
        <w:autoSpaceDE w:val="0"/>
        <w:autoSpaceDN w:val="0"/>
        <w:adjustRightInd w:val="0"/>
        <w:spacing w:before="0" w:after="0" w:line="360" w:lineRule="auto"/>
        <w:jc w:val="center"/>
        <w:rPr>
          <w:rFonts w:ascii="华文中宋" w:hAnsi="华文中宋" w:eastAsia="华文中宋"/>
        </w:rPr>
      </w:pPr>
      <w:bookmarkStart w:id="0" w:name="_Toc28359011"/>
      <w:bookmarkStart w:id="1" w:name="_Toc35393797"/>
      <w:r>
        <w:rPr>
          <w:rFonts w:hint="eastAsia" w:ascii="华文中宋" w:hAnsi="华文中宋" w:eastAsia="华文中宋"/>
        </w:rPr>
        <w:t>竞争性磋商公告</w:t>
      </w:r>
      <w:bookmarkEnd w:id="0"/>
      <w:bookmarkEnd w:id="1"/>
    </w:p>
    <w:p w14:paraId="643D1C2E"/>
    <w:p w14:paraId="79712974">
      <w:pPr>
        <w:pBdr>
          <w:top w:val="single" w:color="auto" w:sz="4" w:space="1"/>
          <w:left w:val="single" w:color="auto" w:sz="4" w:space="4"/>
          <w:bottom w:val="single" w:color="auto" w:sz="4" w:space="1"/>
          <w:right w:val="single" w:color="auto" w:sz="4" w:space="4"/>
        </w:pBdr>
        <w:ind w:firstLine="560" w:firstLineChars="200"/>
        <w:rPr>
          <w:rFonts w:ascii="仿宋" w:hAnsi="仿宋" w:eastAsia="仿宋"/>
          <w:sz w:val="28"/>
          <w:szCs w:val="28"/>
        </w:rPr>
      </w:pPr>
      <w:r>
        <w:rPr>
          <w:rFonts w:hint="eastAsia" w:ascii="仿宋" w:hAnsi="仿宋" w:eastAsia="仿宋"/>
          <w:sz w:val="28"/>
          <w:szCs w:val="28"/>
        </w:rPr>
        <w:t>项目概况</w:t>
      </w:r>
    </w:p>
    <w:p w14:paraId="3315C743">
      <w:pPr>
        <w:pBdr>
          <w:top w:val="single" w:color="auto" w:sz="4" w:space="1"/>
          <w:left w:val="single" w:color="auto" w:sz="4" w:space="4"/>
          <w:bottom w:val="single" w:color="auto" w:sz="4" w:space="1"/>
          <w:right w:val="single" w:color="auto" w:sz="4" w:space="4"/>
        </w:pBdr>
        <w:ind w:firstLine="560" w:firstLineChars="200"/>
        <w:rPr>
          <w:rFonts w:ascii="仿宋" w:hAnsi="仿宋" w:eastAsia="仿宋"/>
          <w:sz w:val="28"/>
          <w:szCs w:val="28"/>
        </w:rPr>
      </w:pPr>
      <w:r>
        <w:rPr>
          <w:rFonts w:hint="eastAsia" w:ascii="仿宋" w:hAnsi="仿宋" w:eastAsia="仿宋"/>
          <w:sz w:val="28"/>
          <w:szCs w:val="28"/>
          <w:u w:val="single"/>
          <w:lang w:eastAsia="zh-CN"/>
        </w:rPr>
        <w:t>骨科手术机器人租赁服务采购项目</w:t>
      </w:r>
      <w:r>
        <w:rPr>
          <w:rFonts w:hint="eastAsia" w:ascii="仿宋" w:hAnsi="仿宋" w:eastAsia="仿宋"/>
          <w:sz w:val="28"/>
          <w:szCs w:val="28"/>
        </w:rPr>
        <w:t>的</w:t>
      </w:r>
      <w:r>
        <w:rPr>
          <w:rFonts w:hint="eastAsia" w:ascii="仿宋" w:hAnsi="仿宋" w:eastAsia="仿宋"/>
          <w:sz w:val="28"/>
          <w:szCs w:val="28"/>
          <w:highlight w:val="none"/>
        </w:rPr>
        <w:t>潜在供应商应在</w:t>
      </w:r>
      <w:r>
        <w:rPr>
          <w:rFonts w:hint="eastAsia" w:ascii="仿宋" w:hAnsi="仿宋" w:eastAsia="仿宋"/>
          <w:sz w:val="28"/>
          <w:szCs w:val="28"/>
          <w:highlight w:val="none"/>
          <w:u w:val="single"/>
          <w:lang w:val="en-US" w:eastAsia="zh-CN"/>
        </w:rPr>
        <w:t xml:space="preserve"> 线上</w:t>
      </w:r>
      <w:r>
        <w:rPr>
          <w:rFonts w:hint="eastAsia" w:ascii="仿宋" w:hAnsi="仿宋" w:eastAsia="仿宋"/>
          <w:sz w:val="28"/>
          <w:szCs w:val="28"/>
          <w:highlight w:val="none"/>
          <w:u w:val="single"/>
        </w:rPr>
        <w:t>获取</w:t>
      </w:r>
      <w:r>
        <w:rPr>
          <w:rFonts w:hint="eastAsia" w:ascii="仿宋" w:hAnsi="仿宋" w:eastAsia="仿宋"/>
          <w:sz w:val="28"/>
          <w:szCs w:val="28"/>
          <w:highlight w:val="none"/>
          <w:u w:val="single"/>
          <w:lang w:val="en-US" w:eastAsia="zh-CN"/>
        </w:rPr>
        <w:t xml:space="preserve"> </w:t>
      </w:r>
      <w:r>
        <w:rPr>
          <w:rFonts w:hint="eastAsia" w:ascii="仿宋" w:hAnsi="仿宋" w:eastAsia="仿宋"/>
          <w:sz w:val="28"/>
          <w:szCs w:val="28"/>
          <w:highlight w:val="none"/>
        </w:rPr>
        <w:t>采购文件，并于</w:t>
      </w:r>
      <w:r>
        <w:rPr>
          <w:rFonts w:hint="eastAsia" w:ascii="仿宋" w:hAnsi="仿宋" w:eastAsia="仿宋"/>
          <w:sz w:val="28"/>
          <w:szCs w:val="28"/>
          <w:highlight w:val="none"/>
          <w:u w:val="single"/>
          <w:lang w:val="en-US" w:eastAsia="zh-CN"/>
        </w:rPr>
        <w:t>2026</w:t>
      </w:r>
      <w:r>
        <w:rPr>
          <w:rFonts w:hint="eastAsia" w:ascii="仿宋" w:hAnsi="仿宋" w:eastAsia="仿宋"/>
          <w:bCs/>
          <w:sz w:val="28"/>
          <w:szCs w:val="28"/>
          <w:highlight w:val="none"/>
          <w:u w:val="single"/>
        </w:rPr>
        <w:t>年</w:t>
      </w:r>
      <w:r>
        <w:rPr>
          <w:rFonts w:hint="eastAsia" w:ascii="仿宋" w:hAnsi="仿宋" w:eastAsia="仿宋"/>
          <w:bCs/>
          <w:sz w:val="28"/>
          <w:szCs w:val="28"/>
          <w:highlight w:val="none"/>
          <w:u w:val="single"/>
          <w:lang w:val="en-US" w:eastAsia="zh-CN"/>
        </w:rPr>
        <w:t>11</w:t>
      </w:r>
      <w:r>
        <w:rPr>
          <w:rFonts w:hint="eastAsia" w:ascii="仿宋" w:hAnsi="仿宋" w:eastAsia="仿宋"/>
          <w:bCs/>
          <w:sz w:val="28"/>
          <w:szCs w:val="28"/>
          <w:highlight w:val="none"/>
          <w:u w:val="single"/>
        </w:rPr>
        <w:t>月</w:t>
      </w:r>
      <w:r>
        <w:rPr>
          <w:rFonts w:hint="eastAsia" w:ascii="仿宋" w:hAnsi="仿宋" w:eastAsia="仿宋"/>
          <w:bCs/>
          <w:sz w:val="28"/>
          <w:szCs w:val="28"/>
          <w:highlight w:val="none"/>
          <w:u w:val="single"/>
          <w:lang w:val="en-US" w:eastAsia="zh-CN"/>
        </w:rPr>
        <w:t>16</w:t>
      </w:r>
      <w:r>
        <w:rPr>
          <w:rFonts w:hint="eastAsia" w:ascii="仿宋" w:hAnsi="仿宋" w:eastAsia="仿宋"/>
          <w:bCs/>
          <w:sz w:val="28"/>
          <w:szCs w:val="28"/>
          <w:highlight w:val="none"/>
          <w:u w:val="single"/>
        </w:rPr>
        <w:t>日</w:t>
      </w:r>
      <w:r>
        <w:rPr>
          <w:rFonts w:hint="eastAsia" w:ascii="仿宋" w:hAnsi="仿宋" w:eastAsia="仿宋"/>
          <w:bCs/>
          <w:sz w:val="28"/>
          <w:szCs w:val="28"/>
          <w:highlight w:val="none"/>
          <w:u w:val="single"/>
          <w:lang w:val="en-US" w:eastAsia="zh-CN"/>
        </w:rPr>
        <w:t>下午13时30</w:t>
      </w:r>
      <w:r>
        <w:rPr>
          <w:rFonts w:hint="eastAsia" w:ascii="仿宋" w:hAnsi="仿宋" w:eastAsia="仿宋"/>
          <w:bCs/>
          <w:sz w:val="28"/>
          <w:szCs w:val="28"/>
          <w:highlight w:val="none"/>
          <w:u w:val="single"/>
        </w:rPr>
        <w:t>分</w:t>
      </w:r>
      <w:r>
        <w:rPr>
          <w:rFonts w:hint="eastAsia" w:ascii="仿宋" w:hAnsi="仿宋" w:eastAsia="仿宋"/>
          <w:bCs/>
          <w:sz w:val="28"/>
          <w:szCs w:val="28"/>
          <w:highlight w:val="none"/>
        </w:rPr>
        <w:t>（北京时间）前提交响应</w:t>
      </w:r>
      <w:r>
        <w:rPr>
          <w:rFonts w:ascii="仿宋" w:hAnsi="仿宋" w:eastAsia="仿宋"/>
          <w:bCs/>
          <w:sz w:val="28"/>
          <w:szCs w:val="28"/>
          <w:highlight w:val="none"/>
        </w:rPr>
        <w:t>文件</w:t>
      </w:r>
      <w:r>
        <w:rPr>
          <w:rFonts w:hint="eastAsia" w:ascii="仿宋" w:hAnsi="仿宋" w:eastAsia="仿宋"/>
          <w:sz w:val="28"/>
          <w:szCs w:val="28"/>
          <w:highlight w:val="none"/>
        </w:rPr>
        <w:t>。</w:t>
      </w:r>
    </w:p>
    <w:p w14:paraId="7AD736B6"/>
    <w:p w14:paraId="29EBFDFE">
      <w:pPr>
        <w:pStyle w:val="5"/>
        <w:spacing w:line="360" w:lineRule="auto"/>
        <w:rPr>
          <w:rFonts w:ascii="黑体" w:hAnsi="黑体" w:cs="宋体"/>
          <w:b w:val="0"/>
          <w:sz w:val="28"/>
          <w:szCs w:val="28"/>
          <w:highlight w:val="none"/>
        </w:rPr>
      </w:pPr>
      <w:bookmarkStart w:id="2" w:name="_Toc28359012"/>
      <w:bookmarkStart w:id="3" w:name="_Toc35393798"/>
      <w:bookmarkStart w:id="4" w:name="_Toc35393629"/>
      <w:bookmarkStart w:id="5" w:name="_Toc28359089"/>
      <w:r>
        <w:rPr>
          <w:rFonts w:hint="eastAsia" w:ascii="黑体" w:hAnsi="黑体" w:cs="宋体"/>
          <w:b w:val="0"/>
          <w:sz w:val="28"/>
          <w:szCs w:val="28"/>
          <w:highlight w:val="none"/>
        </w:rPr>
        <w:t>一、项目基本情况</w:t>
      </w:r>
      <w:bookmarkEnd w:id="2"/>
      <w:bookmarkEnd w:id="3"/>
      <w:bookmarkEnd w:id="4"/>
      <w:bookmarkEnd w:id="5"/>
    </w:p>
    <w:p w14:paraId="2AB14A04">
      <w:pPr>
        <w:ind w:firstLine="560" w:firstLineChars="200"/>
        <w:rPr>
          <w:rFonts w:hint="eastAsia" w:ascii="仿宋" w:hAnsi="仿宋" w:eastAsia="仿宋"/>
          <w:sz w:val="28"/>
          <w:szCs w:val="28"/>
          <w:lang w:eastAsia="zh-CN"/>
        </w:rPr>
      </w:pPr>
      <w:bookmarkStart w:id="6" w:name="_Toc28359090"/>
      <w:bookmarkStart w:id="7" w:name="_Toc35393630"/>
      <w:bookmarkStart w:id="8" w:name="_Toc35393799"/>
      <w:bookmarkStart w:id="9" w:name="_Toc28359013"/>
      <w:r>
        <w:rPr>
          <w:rFonts w:hint="eastAsia" w:ascii="仿宋" w:hAnsi="仿宋" w:eastAsia="仿宋"/>
          <w:sz w:val="28"/>
          <w:szCs w:val="28"/>
          <w:lang w:val="en-US" w:eastAsia="zh-CN"/>
        </w:rPr>
        <w:t>1</w:t>
      </w:r>
      <w:r>
        <w:rPr>
          <w:rFonts w:hint="eastAsia" w:ascii="仿宋" w:hAnsi="仿宋" w:eastAsia="仿宋"/>
          <w:sz w:val="28"/>
          <w:szCs w:val="28"/>
        </w:rPr>
        <w:t>.项目编号：</w:t>
      </w:r>
      <w:r>
        <w:rPr>
          <w:rFonts w:hint="eastAsia" w:ascii="仿宋" w:hAnsi="仿宋" w:eastAsia="仿宋"/>
          <w:sz w:val="28"/>
          <w:szCs w:val="28"/>
          <w:lang w:eastAsia="zh-CN"/>
        </w:rPr>
        <w:t>0686-2611BI046537Z</w:t>
      </w:r>
    </w:p>
    <w:p w14:paraId="5383A51A">
      <w:pPr>
        <w:ind w:firstLine="560" w:firstLineChars="200"/>
        <w:rPr>
          <w:rFonts w:hint="eastAsia" w:ascii="仿宋" w:hAnsi="仿宋" w:eastAsia="仿宋"/>
          <w:sz w:val="28"/>
          <w:szCs w:val="28"/>
          <w:lang w:eastAsia="zh-CN"/>
        </w:rPr>
      </w:pPr>
      <w:r>
        <w:rPr>
          <w:rFonts w:hint="eastAsia" w:ascii="仿宋" w:hAnsi="仿宋" w:eastAsia="仿宋"/>
          <w:sz w:val="28"/>
          <w:szCs w:val="28"/>
        </w:rPr>
        <w:t>2.项目名称：</w:t>
      </w:r>
      <w:r>
        <w:rPr>
          <w:rFonts w:hint="eastAsia" w:ascii="仿宋" w:hAnsi="仿宋" w:eastAsia="仿宋"/>
          <w:sz w:val="28"/>
          <w:szCs w:val="28"/>
          <w:lang w:eastAsia="zh-CN"/>
        </w:rPr>
        <w:t>骨科手术机器人租赁服务采购项目</w:t>
      </w:r>
    </w:p>
    <w:p w14:paraId="28052D9B">
      <w:pPr>
        <w:ind w:firstLine="560" w:firstLineChars="200"/>
        <w:rPr>
          <w:rFonts w:hint="eastAsia" w:ascii="仿宋" w:hAnsi="仿宋" w:eastAsia="仿宋"/>
          <w:sz w:val="28"/>
          <w:szCs w:val="28"/>
        </w:rPr>
      </w:pPr>
      <w:r>
        <w:rPr>
          <w:rFonts w:hint="eastAsia" w:ascii="仿宋" w:hAnsi="仿宋" w:eastAsia="仿宋"/>
          <w:sz w:val="28"/>
          <w:szCs w:val="28"/>
        </w:rPr>
        <w:t>3.采购方式：竞争性磋商</w:t>
      </w:r>
    </w:p>
    <w:p w14:paraId="208BFEE5">
      <w:pPr>
        <w:ind w:firstLine="560" w:firstLineChars="200"/>
        <w:rPr>
          <w:rFonts w:hint="eastAsia" w:ascii="仿宋" w:hAnsi="仿宋" w:eastAsia="仿宋"/>
          <w:sz w:val="28"/>
          <w:szCs w:val="28"/>
        </w:rPr>
      </w:pPr>
      <w:r>
        <w:rPr>
          <w:rFonts w:hint="eastAsia" w:ascii="仿宋" w:hAnsi="仿宋" w:eastAsia="仿宋"/>
          <w:sz w:val="28"/>
          <w:szCs w:val="28"/>
        </w:rPr>
        <w:t>4.项目预算金额：</w:t>
      </w:r>
      <w:r>
        <w:rPr>
          <w:rFonts w:hint="eastAsia" w:ascii="仿宋" w:hAnsi="仿宋" w:eastAsia="仿宋"/>
          <w:sz w:val="28"/>
          <w:szCs w:val="28"/>
          <w:lang w:val="en-US" w:eastAsia="zh-CN"/>
        </w:rPr>
        <w:t>240</w:t>
      </w:r>
      <w:r>
        <w:rPr>
          <w:rFonts w:hint="eastAsia" w:ascii="仿宋" w:hAnsi="仿宋" w:eastAsia="仿宋"/>
          <w:sz w:val="28"/>
          <w:szCs w:val="28"/>
        </w:rPr>
        <w:t>万元</w:t>
      </w:r>
    </w:p>
    <w:p w14:paraId="00A836E6">
      <w:pPr>
        <w:ind w:firstLine="560" w:firstLineChars="200"/>
        <w:rPr>
          <w:rFonts w:hint="eastAsia" w:ascii="仿宋" w:hAnsi="仿宋" w:eastAsia="仿宋"/>
          <w:sz w:val="28"/>
          <w:szCs w:val="28"/>
        </w:rPr>
      </w:pPr>
      <w:r>
        <w:rPr>
          <w:rFonts w:hint="eastAsia" w:ascii="仿宋" w:hAnsi="仿宋" w:eastAsia="仿宋"/>
          <w:sz w:val="28"/>
          <w:szCs w:val="28"/>
        </w:rPr>
        <w:t>5.采购需求：</w:t>
      </w:r>
    </w:p>
    <w:tbl>
      <w:tblPr>
        <w:tblStyle w:val="1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6"/>
        <w:gridCol w:w="1831"/>
        <w:gridCol w:w="1650"/>
        <w:gridCol w:w="1050"/>
        <w:gridCol w:w="3382"/>
      </w:tblGrid>
      <w:tr w14:paraId="4B4E3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56" w:type="pct"/>
            <w:noWrap w:val="0"/>
            <w:vAlign w:val="center"/>
          </w:tcPr>
          <w:p w14:paraId="7FC460CE">
            <w:pPr>
              <w:jc w:val="center"/>
              <w:rPr>
                <w:rFonts w:hint="eastAsia" w:ascii="仿宋" w:hAnsi="仿宋" w:eastAsia="仿宋" w:cs="仿宋"/>
                <w:bCs/>
                <w:sz w:val="24"/>
                <w:szCs w:val="24"/>
              </w:rPr>
            </w:pPr>
            <w:r>
              <w:rPr>
                <w:rFonts w:hint="eastAsia" w:ascii="仿宋" w:hAnsi="仿宋" w:eastAsia="仿宋" w:cs="仿宋"/>
                <w:bCs/>
                <w:sz w:val="24"/>
                <w:szCs w:val="24"/>
              </w:rPr>
              <w:t>包号</w:t>
            </w:r>
          </w:p>
        </w:tc>
        <w:tc>
          <w:tcPr>
            <w:tcW w:w="1074" w:type="pct"/>
            <w:noWrap w:val="0"/>
            <w:vAlign w:val="center"/>
          </w:tcPr>
          <w:p w14:paraId="7D5604E9">
            <w:pPr>
              <w:jc w:val="center"/>
              <w:rPr>
                <w:rFonts w:hint="eastAsia" w:ascii="仿宋" w:hAnsi="仿宋" w:eastAsia="仿宋" w:cs="仿宋"/>
                <w:bCs/>
                <w:sz w:val="24"/>
                <w:szCs w:val="24"/>
              </w:rPr>
            </w:pPr>
            <w:r>
              <w:rPr>
                <w:rFonts w:hint="eastAsia" w:ascii="仿宋" w:hAnsi="仿宋" w:eastAsia="仿宋" w:cs="仿宋"/>
                <w:bCs/>
                <w:sz w:val="24"/>
                <w:szCs w:val="24"/>
              </w:rPr>
              <w:t>标的名称</w:t>
            </w:r>
          </w:p>
        </w:tc>
        <w:tc>
          <w:tcPr>
            <w:tcW w:w="968" w:type="pct"/>
            <w:noWrap w:val="0"/>
            <w:vAlign w:val="center"/>
          </w:tcPr>
          <w:p w14:paraId="03728F2A">
            <w:pPr>
              <w:jc w:val="center"/>
              <w:rPr>
                <w:rFonts w:hint="eastAsia" w:ascii="仿宋" w:hAnsi="仿宋" w:eastAsia="仿宋" w:cs="仿宋"/>
                <w:bCs/>
                <w:sz w:val="24"/>
                <w:szCs w:val="24"/>
              </w:rPr>
            </w:pPr>
            <w:r>
              <w:rPr>
                <w:rFonts w:hint="eastAsia" w:ascii="仿宋" w:hAnsi="仿宋" w:eastAsia="仿宋" w:cs="仿宋"/>
                <w:bCs/>
                <w:sz w:val="24"/>
                <w:szCs w:val="24"/>
              </w:rPr>
              <w:t>采购包预算金额</w:t>
            </w:r>
          </w:p>
          <w:p w14:paraId="0A8F17DA">
            <w:pPr>
              <w:jc w:val="center"/>
              <w:rPr>
                <w:rFonts w:hint="eastAsia" w:ascii="仿宋" w:hAnsi="仿宋" w:eastAsia="仿宋" w:cs="仿宋"/>
                <w:bCs/>
                <w:sz w:val="24"/>
                <w:szCs w:val="24"/>
              </w:rPr>
            </w:pPr>
            <w:r>
              <w:rPr>
                <w:rFonts w:hint="eastAsia" w:ascii="仿宋" w:hAnsi="仿宋" w:eastAsia="仿宋" w:cs="仿宋"/>
                <w:bCs/>
                <w:sz w:val="24"/>
                <w:szCs w:val="24"/>
              </w:rPr>
              <w:t>（万元）</w:t>
            </w:r>
          </w:p>
        </w:tc>
        <w:tc>
          <w:tcPr>
            <w:tcW w:w="616" w:type="pct"/>
            <w:noWrap w:val="0"/>
            <w:vAlign w:val="center"/>
          </w:tcPr>
          <w:p w14:paraId="2B979501">
            <w:pPr>
              <w:jc w:val="center"/>
              <w:rPr>
                <w:rFonts w:hint="eastAsia" w:ascii="仿宋" w:hAnsi="仿宋" w:eastAsia="仿宋" w:cs="仿宋"/>
                <w:bCs/>
                <w:sz w:val="24"/>
                <w:szCs w:val="24"/>
              </w:rPr>
            </w:pPr>
            <w:r>
              <w:rPr>
                <w:rFonts w:hint="eastAsia" w:ascii="仿宋" w:hAnsi="仿宋" w:eastAsia="仿宋" w:cs="仿宋"/>
                <w:bCs/>
                <w:sz w:val="24"/>
                <w:szCs w:val="24"/>
              </w:rPr>
              <w:t>数量</w:t>
            </w:r>
          </w:p>
        </w:tc>
        <w:tc>
          <w:tcPr>
            <w:tcW w:w="1984" w:type="pct"/>
            <w:noWrap w:val="0"/>
            <w:vAlign w:val="center"/>
          </w:tcPr>
          <w:p w14:paraId="58533ACB">
            <w:pPr>
              <w:jc w:val="center"/>
              <w:rPr>
                <w:rFonts w:hint="eastAsia" w:ascii="仿宋" w:hAnsi="仿宋" w:eastAsia="仿宋" w:cs="仿宋"/>
                <w:sz w:val="24"/>
                <w:szCs w:val="24"/>
              </w:rPr>
            </w:pPr>
            <w:r>
              <w:rPr>
                <w:rFonts w:hint="eastAsia" w:ascii="仿宋" w:hAnsi="仿宋" w:eastAsia="仿宋" w:cs="仿宋"/>
                <w:sz w:val="24"/>
                <w:szCs w:val="24"/>
              </w:rPr>
              <w:t>简要技术需求或服务要求</w:t>
            </w:r>
          </w:p>
        </w:tc>
      </w:tr>
      <w:tr w14:paraId="5E424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2" w:hRule="atLeast"/>
          <w:jc w:val="center"/>
        </w:trPr>
        <w:tc>
          <w:tcPr>
            <w:tcW w:w="356" w:type="pct"/>
            <w:noWrap w:val="0"/>
            <w:vAlign w:val="center"/>
          </w:tcPr>
          <w:p w14:paraId="70CFBB32">
            <w:pPr>
              <w:jc w:val="center"/>
              <w:rPr>
                <w:rFonts w:hint="eastAsia" w:ascii="仿宋" w:hAnsi="仿宋" w:eastAsia="仿宋" w:cs="仿宋"/>
                <w:bCs/>
                <w:sz w:val="24"/>
                <w:szCs w:val="24"/>
              </w:rPr>
            </w:pPr>
            <w:r>
              <w:rPr>
                <w:rFonts w:hint="eastAsia" w:ascii="仿宋" w:hAnsi="仿宋" w:eastAsia="仿宋" w:cs="仿宋"/>
                <w:bCs/>
                <w:sz w:val="24"/>
                <w:szCs w:val="24"/>
              </w:rPr>
              <w:t>1</w:t>
            </w:r>
          </w:p>
        </w:tc>
        <w:tc>
          <w:tcPr>
            <w:tcW w:w="1074" w:type="pct"/>
            <w:noWrap w:val="0"/>
            <w:vAlign w:val="center"/>
          </w:tcPr>
          <w:p w14:paraId="6F7B32BF">
            <w:pPr>
              <w:jc w:val="center"/>
              <w:rPr>
                <w:rFonts w:hint="eastAsia" w:ascii="仿宋" w:hAnsi="仿宋" w:eastAsia="仿宋" w:cs="仿宋"/>
                <w:bCs/>
                <w:sz w:val="24"/>
                <w:szCs w:val="24"/>
                <w:lang w:val="en-US" w:eastAsia="zh-CN"/>
              </w:rPr>
            </w:pPr>
            <w:r>
              <w:rPr>
                <w:rFonts w:hint="eastAsia" w:ascii="仿宋" w:hAnsi="仿宋" w:eastAsia="仿宋" w:cs="仿宋"/>
                <w:bCs/>
                <w:sz w:val="24"/>
                <w:szCs w:val="24"/>
              </w:rPr>
              <w:t>骨科手术导航定位系统租赁服务（关节）</w:t>
            </w:r>
          </w:p>
        </w:tc>
        <w:tc>
          <w:tcPr>
            <w:tcW w:w="968" w:type="pct"/>
            <w:noWrap w:val="0"/>
            <w:vAlign w:val="center"/>
          </w:tcPr>
          <w:p w14:paraId="42E3768B">
            <w:pPr>
              <w:jc w:val="center"/>
              <w:rPr>
                <w:rFonts w:hint="eastAsia" w:ascii="仿宋" w:hAnsi="仿宋" w:eastAsia="仿宋" w:cs="仿宋"/>
                <w:bCs/>
                <w:sz w:val="24"/>
                <w:szCs w:val="24"/>
                <w:lang w:val="en-US"/>
              </w:rPr>
            </w:pPr>
            <w:r>
              <w:rPr>
                <w:rFonts w:hint="eastAsia" w:ascii="仿宋" w:hAnsi="仿宋" w:eastAsia="仿宋" w:cs="仿宋"/>
                <w:bCs/>
                <w:sz w:val="24"/>
                <w:szCs w:val="24"/>
                <w:lang w:val="en-US" w:eastAsia="zh-CN"/>
              </w:rPr>
              <w:t>123</w:t>
            </w:r>
          </w:p>
        </w:tc>
        <w:tc>
          <w:tcPr>
            <w:tcW w:w="616" w:type="pct"/>
            <w:noWrap w:val="0"/>
            <w:vAlign w:val="center"/>
          </w:tcPr>
          <w:p w14:paraId="3249839F">
            <w:pPr>
              <w:jc w:val="center"/>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1项</w:t>
            </w:r>
          </w:p>
        </w:tc>
        <w:tc>
          <w:tcPr>
            <w:tcW w:w="1984" w:type="pct"/>
            <w:noWrap w:val="0"/>
            <w:vAlign w:val="center"/>
          </w:tcPr>
          <w:p w14:paraId="5B1FB7BD">
            <w:pPr>
              <w:jc w:val="center"/>
              <w:rPr>
                <w:rFonts w:hint="eastAsia" w:ascii="仿宋" w:hAnsi="仿宋" w:eastAsia="仿宋" w:cs="仿宋"/>
                <w:bCs/>
                <w:sz w:val="24"/>
                <w:szCs w:val="24"/>
                <w:lang w:val="en-US" w:eastAsia="zh-CN"/>
              </w:rPr>
            </w:pPr>
            <w:r>
              <w:rPr>
                <w:rFonts w:hint="eastAsia" w:ascii="仿宋" w:hAnsi="仿宋" w:eastAsia="仿宋" w:cs="仿宋"/>
                <w:bCs/>
                <w:sz w:val="24"/>
                <w:szCs w:val="24"/>
              </w:rPr>
              <w:t>拟租赁配置骨科手术导航定位系统1台，租赁时限</w:t>
            </w:r>
            <w:r>
              <w:rPr>
                <w:rFonts w:hint="eastAsia" w:ascii="仿宋" w:hAnsi="仿宋" w:eastAsia="仿宋" w:cs="仿宋"/>
                <w:bCs/>
                <w:sz w:val="24"/>
                <w:szCs w:val="24"/>
                <w:lang w:val="en-US" w:eastAsia="zh-CN"/>
              </w:rPr>
              <w:t>1</w:t>
            </w:r>
            <w:r>
              <w:rPr>
                <w:rFonts w:hint="eastAsia" w:ascii="仿宋" w:hAnsi="仿宋" w:eastAsia="仿宋" w:cs="仿宋"/>
                <w:bCs/>
                <w:sz w:val="24"/>
                <w:szCs w:val="24"/>
              </w:rPr>
              <w:t>年，包含主机系统及配套导航定位工具包等开展工作必需的软硬件设备系统。</w:t>
            </w:r>
          </w:p>
        </w:tc>
      </w:tr>
      <w:tr w14:paraId="6B25F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356" w:type="pct"/>
            <w:noWrap w:val="0"/>
            <w:vAlign w:val="center"/>
          </w:tcPr>
          <w:p w14:paraId="1E672EFD">
            <w:pPr>
              <w:jc w:val="center"/>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2</w:t>
            </w:r>
          </w:p>
        </w:tc>
        <w:tc>
          <w:tcPr>
            <w:tcW w:w="1074" w:type="pct"/>
            <w:noWrap w:val="0"/>
            <w:vAlign w:val="center"/>
          </w:tcPr>
          <w:p w14:paraId="14C91C7C">
            <w:pPr>
              <w:jc w:val="center"/>
              <w:rPr>
                <w:rFonts w:hint="eastAsia" w:ascii="仿宋" w:hAnsi="仿宋" w:eastAsia="仿宋" w:cs="仿宋"/>
                <w:sz w:val="24"/>
                <w:szCs w:val="24"/>
                <w:lang w:val="en-US" w:eastAsia="zh-CN"/>
              </w:rPr>
            </w:pPr>
            <w:r>
              <w:rPr>
                <w:rFonts w:hint="eastAsia" w:ascii="仿宋" w:hAnsi="仿宋" w:eastAsia="仿宋" w:cs="仿宋"/>
                <w:bCs/>
                <w:sz w:val="24"/>
                <w:szCs w:val="24"/>
              </w:rPr>
              <w:t>骨科手术导航定位系统租赁服务（</w:t>
            </w:r>
            <w:r>
              <w:rPr>
                <w:rFonts w:hint="eastAsia" w:ascii="仿宋" w:hAnsi="仿宋" w:eastAsia="仿宋" w:cs="仿宋"/>
                <w:bCs/>
                <w:sz w:val="24"/>
                <w:szCs w:val="24"/>
                <w:lang w:val="en-US" w:eastAsia="zh-CN"/>
              </w:rPr>
              <w:t>脊柱</w:t>
            </w:r>
            <w:r>
              <w:rPr>
                <w:rFonts w:hint="eastAsia" w:ascii="仿宋" w:hAnsi="仿宋" w:eastAsia="仿宋" w:cs="仿宋"/>
                <w:bCs/>
                <w:sz w:val="24"/>
                <w:szCs w:val="24"/>
              </w:rPr>
              <w:t>）</w:t>
            </w:r>
          </w:p>
        </w:tc>
        <w:tc>
          <w:tcPr>
            <w:tcW w:w="968" w:type="pct"/>
            <w:noWrap w:val="0"/>
            <w:vAlign w:val="center"/>
          </w:tcPr>
          <w:p w14:paraId="00759F4C">
            <w:pPr>
              <w:jc w:val="center"/>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117</w:t>
            </w:r>
          </w:p>
        </w:tc>
        <w:tc>
          <w:tcPr>
            <w:tcW w:w="616" w:type="pct"/>
            <w:noWrap w:val="0"/>
            <w:vAlign w:val="center"/>
          </w:tcPr>
          <w:p w14:paraId="053F8855">
            <w:pPr>
              <w:jc w:val="center"/>
              <w:rPr>
                <w:rFonts w:hint="eastAsia" w:ascii="仿宋" w:hAnsi="仿宋" w:eastAsia="仿宋" w:cs="仿宋"/>
                <w:bCs/>
                <w:sz w:val="24"/>
                <w:szCs w:val="24"/>
              </w:rPr>
            </w:pPr>
            <w:r>
              <w:rPr>
                <w:rFonts w:hint="eastAsia" w:ascii="仿宋" w:hAnsi="仿宋" w:eastAsia="仿宋" w:cs="仿宋"/>
                <w:bCs/>
                <w:sz w:val="24"/>
                <w:szCs w:val="24"/>
                <w:lang w:val="en-US" w:eastAsia="zh-CN"/>
              </w:rPr>
              <w:t>1项</w:t>
            </w:r>
          </w:p>
        </w:tc>
        <w:tc>
          <w:tcPr>
            <w:tcW w:w="1984" w:type="pct"/>
            <w:noWrap w:val="0"/>
            <w:vAlign w:val="center"/>
          </w:tcPr>
          <w:p w14:paraId="640FE1EF">
            <w:pPr>
              <w:jc w:val="center"/>
              <w:rPr>
                <w:rFonts w:hint="eastAsia" w:ascii="仿宋" w:hAnsi="仿宋" w:eastAsia="仿宋" w:cs="仿宋"/>
                <w:bCs/>
                <w:sz w:val="24"/>
                <w:szCs w:val="24"/>
                <w:lang w:val="en-US" w:eastAsia="zh-CN"/>
              </w:rPr>
            </w:pPr>
            <w:r>
              <w:rPr>
                <w:rFonts w:hint="eastAsia" w:ascii="仿宋" w:hAnsi="仿宋" w:eastAsia="仿宋" w:cs="仿宋"/>
                <w:bCs/>
                <w:sz w:val="24"/>
                <w:szCs w:val="24"/>
              </w:rPr>
              <w:t>拟租赁配置骨科手术导航定位系统1台，租赁时限</w:t>
            </w:r>
            <w:r>
              <w:rPr>
                <w:rFonts w:hint="eastAsia" w:ascii="仿宋" w:hAnsi="仿宋" w:eastAsia="仿宋" w:cs="仿宋"/>
                <w:bCs/>
                <w:sz w:val="24"/>
                <w:szCs w:val="24"/>
                <w:lang w:val="en-US" w:eastAsia="zh-CN"/>
              </w:rPr>
              <w:t>1</w:t>
            </w:r>
            <w:r>
              <w:rPr>
                <w:rFonts w:hint="eastAsia" w:ascii="仿宋" w:hAnsi="仿宋" w:eastAsia="仿宋" w:cs="仿宋"/>
                <w:bCs/>
                <w:sz w:val="24"/>
                <w:szCs w:val="24"/>
              </w:rPr>
              <w:t>年，包含主机系统及配套导航定位工具包等开展工作必需的软硬件设备系统。</w:t>
            </w:r>
          </w:p>
        </w:tc>
      </w:tr>
    </w:tbl>
    <w:p w14:paraId="7CFA0448">
      <w:pPr>
        <w:ind w:firstLine="560" w:firstLineChars="200"/>
        <w:rPr>
          <w:rFonts w:hint="eastAsia" w:ascii="仿宋" w:hAnsi="仿宋" w:eastAsia="仿宋"/>
          <w:sz w:val="28"/>
          <w:szCs w:val="28"/>
        </w:rPr>
      </w:pPr>
      <w:r>
        <w:rPr>
          <w:rFonts w:hint="eastAsia" w:ascii="仿宋" w:hAnsi="仿宋" w:eastAsia="仿宋"/>
          <w:sz w:val="28"/>
          <w:szCs w:val="28"/>
        </w:rPr>
        <w:t>6.合同履行期限：按采购人要求</w:t>
      </w:r>
    </w:p>
    <w:p w14:paraId="4183B875">
      <w:pPr>
        <w:ind w:firstLine="560" w:firstLineChars="200"/>
        <w:rPr>
          <w:rFonts w:hint="eastAsia" w:ascii="仿宋" w:hAnsi="仿宋" w:eastAsia="仿宋"/>
          <w:sz w:val="28"/>
          <w:szCs w:val="28"/>
        </w:rPr>
      </w:pPr>
      <w:r>
        <w:rPr>
          <w:rFonts w:hint="eastAsia" w:ascii="仿宋" w:hAnsi="仿宋" w:eastAsia="仿宋"/>
          <w:sz w:val="28"/>
          <w:szCs w:val="28"/>
        </w:rPr>
        <w:t>7.本项目是否接受联合体：□是  ■否</w:t>
      </w:r>
    </w:p>
    <w:p w14:paraId="593109AD">
      <w:pPr>
        <w:pStyle w:val="5"/>
        <w:spacing w:line="360" w:lineRule="auto"/>
        <w:rPr>
          <w:rFonts w:ascii="黑体" w:hAnsi="黑体" w:cs="宋体"/>
          <w:b w:val="0"/>
          <w:sz w:val="28"/>
          <w:szCs w:val="28"/>
        </w:rPr>
      </w:pPr>
      <w:r>
        <w:rPr>
          <w:rFonts w:hint="eastAsia" w:ascii="黑体" w:hAnsi="黑体" w:cs="宋体"/>
          <w:b w:val="0"/>
          <w:sz w:val="28"/>
          <w:szCs w:val="28"/>
        </w:rPr>
        <w:t>二、申请人的资格要求：</w:t>
      </w:r>
      <w:bookmarkEnd w:id="6"/>
      <w:bookmarkEnd w:id="7"/>
      <w:bookmarkEnd w:id="8"/>
      <w:bookmarkEnd w:id="9"/>
    </w:p>
    <w:p w14:paraId="2E62F234">
      <w:pPr>
        <w:pStyle w:val="6"/>
        <w:ind w:firstLine="840" w:firstLineChars="300"/>
        <w:rPr>
          <w:rFonts w:hint="eastAsia" w:ascii="仿宋" w:hAnsi="仿宋" w:eastAsia="仿宋"/>
          <w:sz w:val="28"/>
          <w:szCs w:val="28"/>
        </w:rPr>
      </w:pPr>
      <w:r>
        <w:rPr>
          <w:rFonts w:hint="eastAsia" w:ascii="仿宋" w:hAnsi="仿宋" w:eastAsia="仿宋"/>
          <w:sz w:val="28"/>
          <w:szCs w:val="28"/>
        </w:rPr>
        <w:t>1.</w:t>
      </w:r>
      <w:bookmarkStart w:id="10" w:name="_Toc28359014"/>
      <w:bookmarkStart w:id="11" w:name="_Toc28359091"/>
      <w:r>
        <w:rPr>
          <w:rFonts w:hint="eastAsia" w:ascii="仿宋" w:hAnsi="仿宋" w:eastAsia="仿宋"/>
          <w:sz w:val="28"/>
          <w:szCs w:val="28"/>
        </w:rPr>
        <w:t>满足《中华人民共和国政府采购法》第二十二条规定；</w:t>
      </w:r>
    </w:p>
    <w:p w14:paraId="5AAE3BE1">
      <w:pPr>
        <w:pStyle w:val="6"/>
        <w:ind w:firstLine="840" w:firstLineChars="300"/>
        <w:rPr>
          <w:rFonts w:hint="eastAsia" w:ascii="仿宋" w:hAnsi="仿宋" w:eastAsia="仿宋"/>
          <w:sz w:val="28"/>
          <w:szCs w:val="28"/>
        </w:rPr>
      </w:pPr>
      <w:r>
        <w:rPr>
          <w:rFonts w:hint="eastAsia" w:ascii="仿宋" w:hAnsi="仿宋" w:eastAsia="仿宋"/>
          <w:sz w:val="28"/>
          <w:szCs w:val="28"/>
        </w:rPr>
        <w:t>2.落实政府采购政策需满足的资格要求：</w:t>
      </w:r>
    </w:p>
    <w:p w14:paraId="796D70E4">
      <w:pPr>
        <w:pStyle w:val="6"/>
        <w:ind w:firstLine="840" w:firstLineChars="300"/>
        <w:rPr>
          <w:rFonts w:hint="eastAsia" w:ascii="仿宋" w:hAnsi="仿宋" w:eastAsia="仿宋"/>
          <w:sz w:val="28"/>
          <w:szCs w:val="28"/>
        </w:rPr>
      </w:pPr>
      <w:r>
        <w:rPr>
          <w:rFonts w:hint="eastAsia" w:ascii="仿宋" w:hAnsi="仿宋" w:eastAsia="仿宋"/>
          <w:sz w:val="28"/>
          <w:szCs w:val="28"/>
        </w:rPr>
        <w:t>2.1 中小企业政策</w:t>
      </w:r>
    </w:p>
    <w:p w14:paraId="02DC3BCB">
      <w:pPr>
        <w:pStyle w:val="6"/>
        <w:ind w:firstLine="840" w:firstLineChars="300"/>
        <w:rPr>
          <w:rFonts w:hint="eastAsia" w:ascii="仿宋" w:hAnsi="仿宋" w:eastAsia="仿宋"/>
          <w:sz w:val="28"/>
          <w:szCs w:val="28"/>
          <w:lang w:eastAsia="zh-CN"/>
        </w:rPr>
      </w:pPr>
      <w:r>
        <w:rPr>
          <w:rFonts w:hint="eastAsia" w:ascii="仿宋" w:hAnsi="仿宋" w:eastAsia="仿宋"/>
          <w:sz w:val="28"/>
          <w:szCs w:val="28"/>
          <w:lang w:eastAsia="zh-CN"/>
        </w:rPr>
        <w:t>□本项目不专门面向中小企业预留采购份额。</w:t>
      </w:r>
    </w:p>
    <w:p w14:paraId="539CB723">
      <w:pPr>
        <w:pStyle w:val="6"/>
        <w:ind w:firstLine="840" w:firstLineChars="300"/>
        <w:rPr>
          <w:rFonts w:hint="eastAsia" w:ascii="仿宋" w:hAnsi="仿宋" w:eastAsia="仿宋"/>
          <w:sz w:val="28"/>
          <w:szCs w:val="28"/>
          <w:lang w:eastAsia="zh-CN"/>
        </w:rPr>
      </w:pPr>
      <w:r>
        <w:rPr>
          <w:rFonts w:hint="eastAsia" w:ascii="仿宋" w:hAnsi="仿宋" w:eastAsia="仿宋"/>
          <w:sz w:val="28"/>
          <w:szCs w:val="28"/>
          <w:lang w:eastAsia="zh-CN"/>
        </w:rPr>
        <w:t>■本项目专门面向  □中小  ■小微企业 采购 。即：提供的服务全部由符合政策要求的</w:t>
      </w:r>
      <w:r>
        <w:rPr>
          <w:rFonts w:hint="eastAsia" w:ascii="仿宋" w:hAnsi="仿宋" w:eastAsia="仿宋"/>
          <w:sz w:val="28"/>
          <w:szCs w:val="28"/>
          <w:lang w:val="en-US" w:eastAsia="zh-CN"/>
        </w:rPr>
        <w:t>小微</w:t>
      </w:r>
      <w:r>
        <w:rPr>
          <w:rFonts w:hint="eastAsia" w:ascii="仿宋" w:hAnsi="仿宋" w:eastAsia="仿宋"/>
          <w:sz w:val="28"/>
          <w:szCs w:val="28"/>
          <w:lang w:eastAsia="zh-CN"/>
        </w:rPr>
        <w:t>企业承接。</w:t>
      </w:r>
    </w:p>
    <w:p w14:paraId="1F277E5F">
      <w:pPr>
        <w:pStyle w:val="6"/>
        <w:ind w:firstLine="840" w:firstLineChars="300"/>
        <w:rPr>
          <w:rFonts w:hint="eastAsia" w:ascii="仿宋" w:hAnsi="仿宋" w:eastAsia="仿宋"/>
          <w:sz w:val="28"/>
          <w:szCs w:val="28"/>
          <w:lang w:eastAsia="zh-CN"/>
        </w:rPr>
      </w:pPr>
      <w:r>
        <w:rPr>
          <w:rFonts w:hint="eastAsia" w:ascii="仿宋" w:hAnsi="仿宋" w:eastAsia="仿宋"/>
          <w:sz w:val="28"/>
          <w:szCs w:val="28"/>
          <w:lang w:eastAsia="zh-CN"/>
        </w:rPr>
        <w:t>□本项目预留部分采购项目预算专门面向中小企业采购。对于预留份额，提供的服</w:t>
      </w:r>
    </w:p>
    <w:p w14:paraId="42EDC49A">
      <w:pPr>
        <w:pStyle w:val="6"/>
        <w:ind w:firstLine="840" w:firstLineChars="300"/>
        <w:rPr>
          <w:rFonts w:hint="eastAsia" w:ascii="仿宋" w:hAnsi="仿宋" w:eastAsia="仿宋"/>
          <w:sz w:val="28"/>
          <w:szCs w:val="28"/>
          <w:lang w:eastAsia="zh-CN"/>
        </w:rPr>
      </w:pPr>
      <w:r>
        <w:rPr>
          <w:rFonts w:hint="eastAsia" w:ascii="仿宋" w:hAnsi="仿宋" w:eastAsia="仿宋"/>
          <w:sz w:val="28"/>
          <w:szCs w:val="28"/>
          <w:lang w:eastAsia="zh-CN"/>
        </w:rPr>
        <w:t>务由符合政策要求的中小企业承接。预留份额通过以下措施进行：        。</w:t>
      </w:r>
    </w:p>
    <w:p w14:paraId="3E6628D1">
      <w:pPr>
        <w:pStyle w:val="6"/>
        <w:ind w:firstLine="840" w:firstLineChars="300"/>
        <w:rPr>
          <w:rFonts w:hint="eastAsia" w:ascii="仿宋" w:hAnsi="仿宋" w:eastAsia="仿宋"/>
          <w:sz w:val="28"/>
          <w:szCs w:val="28"/>
        </w:rPr>
      </w:pPr>
      <w:r>
        <w:rPr>
          <w:rFonts w:hint="eastAsia" w:ascii="仿宋" w:hAnsi="仿宋" w:eastAsia="仿宋"/>
          <w:sz w:val="28"/>
          <w:szCs w:val="28"/>
        </w:rPr>
        <w:t>2.2 其它落实政府采购政策的资格要求（如有）：无。</w:t>
      </w:r>
    </w:p>
    <w:p w14:paraId="7C6E7B2D">
      <w:pPr>
        <w:pStyle w:val="6"/>
        <w:ind w:firstLine="840" w:firstLineChars="300"/>
        <w:rPr>
          <w:rFonts w:hint="eastAsia" w:ascii="仿宋" w:hAnsi="仿宋" w:eastAsia="仿宋"/>
          <w:sz w:val="28"/>
          <w:szCs w:val="28"/>
        </w:rPr>
      </w:pPr>
      <w:r>
        <w:rPr>
          <w:rFonts w:hint="eastAsia" w:ascii="仿宋" w:hAnsi="仿宋" w:eastAsia="仿宋"/>
          <w:sz w:val="28"/>
          <w:szCs w:val="28"/>
        </w:rPr>
        <w:t>3.本项目的特定资格要求：</w:t>
      </w:r>
    </w:p>
    <w:p w14:paraId="5C6D09C6">
      <w:pPr>
        <w:pStyle w:val="6"/>
        <w:ind w:firstLine="840" w:firstLineChars="300"/>
        <w:rPr>
          <w:rFonts w:hint="eastAsia" w:ascii="仿宋" w:hAnsi="仿宋" w:eastAsia="仿宋"/>
          <w:sz w:val="28"/>
          <w:szCs w:val="28"/>
        </w:rPr>
      </w:pPr>
      <w:r>
        <w:rPr>
          <w:rFonts w:hint="eastAsia" w:ascii="仿宋" w:hAnsi="仿宋" w:eastAsia="仿宋"/>
          <w:sz w:val="28"/>
          <w:szCs w:val="28"/>
        </w:rPr>
        <w:t>3.1本项目是否接受分支机构参与响应：□是   ■否；</w:t>
      </w:r>
    </w:p>
    <w:p w14:paraId="794EB901">
      <w:pPr>
        <w:pStyle w:val="6"/>
        <w:ind w:firstLine="840" w:firstLineChars="300"/>
        <w:rPr>
          <w:rFonts w:hint="eastAsia" w:ascii="仿宋" w:hAnsi="仿宋" w:eastAsia="仿宋"/>
          <w:sz w:val="28"/>
          <w:szCs w:val="28"/>
        </w:rPr>
      </w:pPr>
      <w:r>
        <w:rPr>
          <w:rFonts w:hint="eastAsia" w:ascii="仿宋" w:hAnsi="仿宋" w:eastAsia="仿宋"/>
          <w:sz w:val="28"/>
          <w:szCs w:val="28"/>
        </w:rPr>
        <w:t>3.2 本项目是否属于政府购买服务：</w:t>
      </w:r>
    </w:p>
    <w:p w14:paraId="145CFC43">
      <w:pPr>
        <w:pStyle w:val="6"/>
        <w:ind w:firstLine="840" w:firstLineChars="300"/>
        <w:rPr>
          <w:rFonts w:hint="eastAsia" w:ascii="仿宋" w:hAnsi="仿宋" w:eastAsia="仿宋"/>
          <w:sz w:val="28"/>
          <w:szCs w:val="28"/>
        </w:rPr>
      </w:pPr>
      <w:r>
        <w:rPr>
          <w:rFonts w:hint="eastAsia" w:ascii="仿宋" w:hAnsi="仿宋" w:eastAsia="仿宋"/>
          <w:sz w:val="28"/>
          <w:szCs w:val="28"/>
        </w:rPr>
        <w:t>■否</w:t>
      </w:r>
    </w:p>
    <w:p w14:paraId="6162EEF7">
      <w:pPr>
        <w:pStyle w:val="6"/>
        <w:ind w:firstLine="840" w:firstLineChars="300"/>
        <w:rPr>
          <w:rFonts w:hint="eastAsia" w:ascii="仿宋" w:hAnsi="仿宋" w:eastAsia="仿宋"/>
          <w:sz w:val="28"/>
          <w:szCs w:val="28"/>
        </w:rPr>
      </w:pPr>
      <w:r>
        <w:rPr>
          <w:rFonts w:hint="eastAsia" w:ascii="仿宋" w:hAnsi="仿宋" w:eastAsia="仿宋"/>
          <w:sz w:val="28"/>
          <w:szCs w:val="28"/>
        </w:rPr>
        <w:t>□是，公益一类事业单位、使用事业编制且由财政拨款保障的群团组织，不得作为承接主体；</w:t>
      </w:r>
    </w:p>
    <w:p w14:paraId="2556D9C3">
      <w:pPr>
        <w:pStyle w:val="6"/>
        <w:ind w:firstLine="840" w:firstLineChars="300"/>
        <w:rPr>
          <w:rFonts w:hint="eastAsia" w:ascii="仿宋" w:hAnsi="仿宋" w:eastAsia="仿宋"/>
          <w:sz w:val="28"/>
          <w:szCs w:val="28"/>
          <w:lang w:eastAsia="zh-CN"/>
        </w:rPr>
      </w:pPr>
      <w:r>
        <w:rPr>
          <w:rFonts w:hint="eastAsia" w:ascii="仿宋" w:hAnsi="仿宋" w:eastAsia="仿宋"/>
          <w:sz w:val="28"/>
          <w:szCs w:val="28"/>
        </w:rPr>
        <w:t xml:space="preserve">3.3其他特定资格要求： </w:t>
      </w:r>
    </w:p>
    <w:p w14:paraId="242E44C0">
      <w:pPr>
        <w:pStyle w:val="6"/>
        <w:ind w:firstLine="840" w:firstLineChars="300"/>
        <w:rPr>
          <w:rFonts w:hint="default" w:ascii="仿宋" w:hAnsi="仿宋" w:eastAsia="仿宋" w:cs="Times New Roman"/>
          <w:kern w:val="2"/>
          <w:sz w:val="28"/>
          <w:szCs w:val="28"/>
          <w:lang w:val="en-US" w:eastAsia="zh-CN" w:bidi="ar-SA"/>
        </w:rPr>
      </w:pPr>
      <w:r>
        <w:rPr>
          <w:rFonts w:hint="eastAsia" w:ascii="仿宋" w:hAnsi="仿宋" w:eastAsia="仿宋"/>
          <w:sz w:val="28"/>
          <w:szCs w:val="28"/>
        </w:rPr>
        <w:t xml:space="preserve"> 供应商（机器人租赁平台）拟投入的租赁设备属于医疗器械的，供应商（机器人租赁平台）应具有合法的医疗器械经营资格；供应商（机器人租赁平台）如为机器人生产厂家，</w:t>
      </w:r>
      <w:r>
        <w:rPr>
          <w:rFonts w:hint="eastAsia" w:ascii="仿宋" w:hAnsi="仿宋" w:eastAsia="仿宋"/>
          <w:sz w:val="28"/>
          <w:szCs w:val="28"/>
          <w:lang w:val="en-US" w:eastAsia="zh-CN"/>
        </w:rPr>
        <w:t>租赁</w:t>
      </w:r>
      <w:r>
        <w:rPr>
          <w:rFonts w:hint="eastAsia" w:ascii="仿宋" w:hAnsi="仿宋" w:eastAsia="仿宋"/>
          <w:sz w:val="28"/>
          <w:szCs w:val="28"/>
        </w:rPr>
        <w:t>自身生产的产品时，应具有合法的医疗器械生产资格，并提供相应资格证明文件复印件加盖公章</w:t>
      </w:r>
      <w:r>
        <w:rPr>
          <w:rFonts w:hint="eastAsia" w:ascii="仿宋" w:hAnsi="仿宋" w:eastAsia="仿宋" w:cs="Times New Roman"/>
          <w:kern w:val="2"/>
          <w:sz w:val="28"/>
          <w:szCs w:val="28"/>
          <w:lang w:val="en-US" w:eastAsia="zh-CN" w:bidi="ar-SA"/>
        </w:rPr>
        <w:t>。</w:t>
      </w:r>
    </w:p>
    <w:p w14:paraId="39176CBD">
      <w:pPr>
        <w:pStyle w:val="5"/>
        <w:spacing w:line="360" w:lineRule="auto"/>
        <w:rPr>
          <w:rFonts w:ascii="黑体" w:hAnsi="黑体" w:cs="宋体"/>
          <w:b w:val="0"/>
          <w:sz w:val="28"/>
          <w:szCs w:val="28"/>
        </w:rPr>
      </w:pPr>
      <w:bookmarkStart w:id="12" w:name="_Toc35393800"/>
      <w:bookmarkStart w:id="13" w:name="_Toc35393631"/>
      <w:r>
        <w:rPr>
          <w:rFonts w:hint="eastAsia" w:ascii="黑体" w:hAnsi="黑体" w:cs="宋体"/>
          <w:b w:val="0"/>
          <w:sz w:val="28"/>
          <w:szCs w:val="28"/>
        </w:rPr>
        <w:t>三、获取采购文件</w:t>
      </w:r>
      <w:bookmarkEnd w:id="10"/>
      <w:bookmarkEnd w:id="11"/>
      <w:bookmarkEnd w:id="12"/>
      <w:bookmarkEnd w:id="13"/>
    </w:p>
    <w:p w14:paraId="7FD2926B">
      <w:pPr>
        <w:spacing w:line="360" w:lineRule="auto"/>
        <w:ind w:firstLine="540"/>
        <w:rPr>
          <w:rFonts w:ascii="仿宋" w:hAnsi="仿宋" w:eastAsia="仿宋" w:cs="宋体"/>
          <w:sz w:val="28"/>
          <w:szCs w:val="28"/>
        </w:rPr>
      </w:pPr>
      <w:r>
        <w:rPr>
          <w:rFonts w:hint="eastAsia" w:ascii="仿宋" w:hAnsi="仿宋" w:eastAsia="仿宋" w:cs="宋体"/>
          <w:sz w:val="28"/>
          <w:szCs w:val="28"/>
        </w:rPr>
        <w:t>时间：</w:t>
      </w:r>
      <w:r>
        <w:rPr>
          <w:rFonts w:hint="eastAsia" w:ascii="仿宋" w:hAnsi="仿宋" w:eastAsia="仿宋" w:cs="宋体"/>
          <w:sz w:val="28"/>
          <w:szCs w:val="28"/>
          <w:lang w:eastAsia="zh-CN"/>
        </w:rPr>
        <w:t>202</w:t>
      </w:r>
      <w:r>
        <w:rPr>
          <w:rFonts w:hint="eastAsia" w:ascii="仿宋" w:hAnsi="仿宋" w:eastAsia="仿宋" w:cs="宋体"/>
          <w:sz w:val="28"/>
          <w:szCs w:val="28"/>
          <w:lang w:val="en-US" w:eastAsia="zh-CN"/>
        </w:rPr>
        <w:t>6</w:t>
      </w:r>
      <w:r>
        <w:rPr>
          <w:rFonts w:hint="eastAsia" w:ascii="仿宋" w:hAnsi="仿宋" w:eastAsia="仿宋" w:cs="宋体"/>
          <w:sz w:val="28"/>
          <w:szCs w:val="28"/>
          <w:lang w:eastAsia="zh-CN"/>
        </w:rPr>
        <w:t>年</w:t>
      </w:r>
      <w:r>
        <w:rPr>
          <w:rFonts w:hint="eastAsia" w:ascii="仿宋" w:hAnsi="仿宋" w:eastAsia="仿宋" w:cs="宋体"/>
          <w:sz w:val="28"/>
          <w:szCs w:val="28"/>
          <w:lang w:val="en-US" w:eastAsia="zh-CN"/>
        </w:rPr>
        <w:t>11</w:t>
      </w:r>
      <w:r>
        <w:rPr>
          <w:rFonts w:hint="eastAsia" w:ascii="仿宋" w:hAnsi="仿宋" w:eastAsia="仿宋" w:cs="宋体"/>
          <w:sz w:val="28"/>
          <w:szCs w:val="28"/>
          <w:lang w:eastAsia="zh-CN"/>
        </w:rPr>
        <w:t>月</w:t>
      </w:r>
      <w:r>
        <w:rPr>
          <w:rFonts w:hint="eastAsia" w:ascii="仿宋" w:hAnsi="仿宋" w:eastAsia="仿宋" w:cs="宋体"/>
          <w:sz w:val="28"/>
          <w:szCs w:val="28"/>
          <w:lang w:val="en-US" w:eastAsia="zh-CN"/>
        </w:rPr>
        <w:t>5</w:t>
      </w:r>
      <w:r>
        <w:rPr>
          <w:rFonts w:hint="eastAsia" w:ascii="仿宋" w:hAnsi="仿宋" w:eastAsia="仿宋" w:cs="宋体"/>
          <w:sz w:val="28"/>
          <w:szCs w:val="28"/>
          <w:lang w:eastAsia="zh-CN"/>
        </w:rPr>
        <w:t>日至202</w:t>
      </w:r>
      <w:r>
        <w:rPr>
          <w:rFonts w:hint="eastAsia" w:ascii="仿宋" w:hAnsi="仿宋" w:eastAsia="仿宋" w:cs="宋体"/>
          <w:sz w:val="28"/>
          <w:szCs w:val="28"/>
          <w:lang w:val="en-US" w:eastAsia="zh-CN"/>
        </w:rPr>
        <w:t>6</w:t>
      </w:r>
      <w:r>
        <w:rPr>
          <w:rFonts w:hint="eastAsia" w:ascii="仿宋" w:hAnsi="仿宋" w:eastAsia="仿宋" w:cs="宋体"/>
          <w:sz w:val="28"/>
          <w:szCs w:val="28"/>
          <w:lang w:eastAsia="zh-CN"/>
        </w:rPr>
        <w:t>年</w:t>
      </w:r>
      <w:r>
        <w:rPr>
          <w:rFonts w:hint="eastAsia" w:ascii="仿宋" w:hAnsi="仿宋" w:eastAsia="仿宋" w:cs="宋体"/>
          <w:sz w:val="28"/>
          <w:szCs w:val="28"/>
          <w:lang w:val="en-US" w:eastAsia="zh-CN"/>
        </w:rPr>
        <w:t>11</w:t>
      </w:r>
      <w:r>
        <w:rPr>
          <w:rFonts w:hint="eastAsia" w:ascii="仿宋" w:hAnsi="仿宋" w:eastAsia="仿宋" w:cs="宋体"/>
          <w:sz w:val="28"/>
          <w:szCs w:val="28"/>
          <w:lang w:eastAsia="zh-CN"/>
        </w:rPr>
        <w:t>月</w:t>
      </w:r>
      <w:r>
        <w:rPr>
          <w:rFonts w:hint="eastAsia" w:ascii="仿宋" w:hAnsi="仿宋" w:eastAsia="仿宋" w:cs="宋体"/>
          <w:sz w:val="28"/>
          <w:szCs w:val="28"/>
          <w:lang w:val="en-US" w:eastAsia="zh-CN"/>
        </w:rPr>
        <w:t>12</w:t>
      </w:r>
      <w:r>
        <w:rPr>
          <w:rFonts w:hint="eastAsia" w:ascii="仿宋" w:hAnsi="仿宋" w:eastAsia="仿宋" w:cs="宋体"/>
          <w:sz w:val="28"/>
          <w:szCs w:val="28"/>
          <w:lang w:eastAsia="zh-CN"/>
        </w:rPr>
        <w:t>日，每天上午8:30至12:00，下午12:00至</w:t>
      </w:r>
      <w:r>
        <w:rPr>
          <w:rFonts w:hint="eastAsia" w:ascii="仿宋" w:hAnsi="仿宋" w:eastAsia="仿宋" w:cs="宋体"/>
          <w:sz w:val="28"/>
          <w:szCs w:val="28"/>
          <w:lang w:val="en-US" w:eastAsia="zh-CN"/>
        </w:rPr>
        <w:t>16:3</w:t>
      </w:r>
      <w:r>
        <w:rPr>
          <w:rFonts w:hint="eastAsia" w:ascii="仿宋" w:hAnsi="仿宋" w:eastAsia="仿宋" w:cs="宋体"/>
          <w:sz w:val="28"/>
          <w:szCs w:val="28"/>
          <w:lang w:eastAsia="zh-CN"/>
        </w:rPr>
        <w:t>0（北京时间，法定节假日除外）。</w:t>
      </w:r>
    </w:p>
    <w:p w14:paraId="4FC34FBF">
      <w:pPr>
        <w:spacing w:line="360" w:lineRule="auto"/>
        <w:ind w:firstLine="540"/>
        <w:rPr>
          <w:rFonts w:ascii="仿宋" w:hAnsi="仿宋" w:eastAsia="仿宋" w:cs="宋体"/>
          <w:sz w:val="28"/>
          <w:szCs w:val="28"/>
          <w:u w:val="single"/>
        </w:rPr>
      </w:pPr>
      <w:r>
        <w:rPr>
          <w:rFonts w:hint="eastAsia" w:ascii="仿宋" w:hAnsi="仿宋" w:eastAsia="仿宋" w:cs="宋体"/>
          <w:sz w:val="28"/>
          <w:szCs w:val="28"/>
        </w:rPr>
        <w:t>地点：北京市政府采购电子交易平台</w:t>
      </w:r>
    </w:p>
    <w:p w14:paraId="7A562294">
      <w:pPr>
        <w:keepNext w:val="0"/>
        <w:keepLines w:val="0"/>
        <w:pageBreakBefore w:val="0"/>
        <w:widowControl w:val="0"/>
        <w:kinsoku/>
        <w:wordWrap w:val="0"/>
        <w:overflowPunct/>
        <w:topLinePunct w:val="0"/>
        <w:autoSpaceDE/>
        <w:autoSpaceDN/>
        <w:bidi w:val="0"/>
        <w:adjustRightInd/>
        <w:snapToGrid/>
        <w:spacing w:line="360" w:lineRule="auto"/>
        <w:ind w:left="1260" w:leftChars="257" w:hanging="720" w:firstLineChars="0"/>
        <w:jc w:val="left"/>
        <w:textAlignment w:val="auto"/>
        <w:rPr>
          <w:rFonts w:ascii="仿宋" w:hAnsi="仿宋" w:eastAsia="仿宋" w:cs="宋体"/>
          <w:sz w:val="28"/>
          <w:szCs w:val="28"/>
          <w:u w:val="single"/>
        </w:rPr>
      </w:pPr>
      <w:r>
        <w:rPr>
          <w:rFonts w:hint="eastAsia" w:ascii="仿宋" w:hAnsi="仿宋" w:eastAsia="仿宋" w:cs="宋体"/>
          <w:sz w:val="28"/>
          <w:szCs w:val="28"/>
        </w:rPr>
        <w:t>方式：供应商使用 CA 数字证书或电子营业执照登录北京市政府采购电子交易平台（</w:t>
      </w:r>
      <w:r>
        <w:rPr>
          <w:rFonts w:hint="eastAsia" w:ascii="仿宋" w:hAnsi="仿宋" w:eastAsia="仿宋" w:cs="宋体"/>
          <w:sz w:val="28"/>
          <w:szCs w:val="28"/>
        </w:rPr>
        <w:fldChar w:fldCharType="begin"/>
      </w:r>
      <w:r>
        <w:rPr>
          <w:rFonts w:hint="eastAsia" w:ascii="仿宋" w:hAnsi="仿宋" w:eastAsia="仿宋" w:cs="宋体"/>
          <w:sz w:val="28"/>
          <w:szCs w:val="28"/>
        </w:rPr>
        <w:instrText xml:space="preserve"> HYPERLINK "http://zbcg-bjzc.zhongcy.com/bjczj-portal-site/index.html%23/home" \h </w:instrText>
      </w:r>
      <w:r>
        <w:rPr>
          <w:rFonts w:hint="eastAsia" w:ascii="仿宋" w:hAnsi="仿宋" w:eastAsia="仿宋" w:cs="宋体"/>
          <w:sz w:val="28"/>
          <w:szCs w:val="28"/>
        </w:rPr>
        <w:fldChar w:fldCharType="separate"/>
      </w:r>
      <w:r>
        <w:rPr>
          <w:rFonts w:hint="eastAsia" w:ascii="仿宋" w:hAnsi="仿宋" w:eastAsia="仿宋" w:cs="宋体"/>
          <w:sz w:val="28"/>
          <w:szCs w:val="28"/>
        </w:rPr>
        <w:t>http://zbcg-bjzc.zhongcy.com/bjczj-portal-site/index.html#/home</w:t>
      </w:r>
      <w:r>
        <w:rPr>
          <w:rFonts w:hint="eastAsia" w:ascii="仿宋" w:hAnsi="仿宋" w:eastAsia="仿宋" w:cs="宋体"/>
          <w:sz w:val="28"/>
          <w:szCs w:val="28"/>
        </w:rPr>
        <w:fldChar w:fldCharType="end"/>
      </w:r>
      <w:r>
        <w:rPr>
          <w:rFonts w:hint="eastAsia" w:ascii="仿宋" w:hAnsi="仿宋" w:eastAsia="仿宋" w:cs="宋体"/>
          <w:sz w:val="28"/>
          <w:szCs w:val="28"/>
        </w:rPr>
        <w:t>）获取电子版招标文件。</w:t>
      </w:r>
    </w:p>
    <w:p w14:paraId="15C87674">
      <w:pPr>
        <w:spacing w:line="360" w:lineRule="auto"/>
        <w:ind w:firstLine="540"/>
        <w:rPr>
          <w:rFonts w:ascii="仿宋" w:hAnsi="仿宋" w:eastAsia="仿宋" w:cs="宋体"/>
          <w:sz w:val="28"/>
          <w:szCs w:val="28"/>
        </w:rPr>
      </w:pPr>
      <w:r>
        <w:rPr>
          <w:rFonts w:hint="eastAsia" w:ascii="仿宋" w:hAnsi="仿宋" w:eastAsia="仿宋" w:cs="宋体"/>
          <w:sz w:val="28"/>
          <w:szCs w:val="28"/>
        </w:rPr>
        <w:t>售价：</w:t>
      </w:r>
      <w:r>
        <w:rPr>
          <w:rFonts w:hint="eastAsia" w:ascii="仿宋" w:hAnsi="仿宋" w:eastAsia="仿宋" w:cs="宋体"/>
          <w:sz w:val="28"/>
          <w:szCs w:val="28"/>
          <w:lang w:val="en-US" w:eastAsia="zh-CN"/>
        </w:rPr>
        <w:t>0</w:t>
      </w:r>
      <w:r>
        <w:rPr>
          <w:rFonts w:hint="eastAsia" w:ascii="仿宋" w:hAnsi="仿宋" w:eastAsia="仿宋" w:cs="宋体"/>
          <w:sz w:val="28"/>
          <w:szCs w:val="28"/>
        </w:rPr>
        <w:t>元</w:t>
      </w:r>
    </w:p>
    <w:p w14:paraId="02AB7897">
      <w:pPr>
        <w:pStyle w:val="5"/>
        <w:spacing w:line="360" w:lineRule="auto"/>
        <w:rPr>
          <w:rFonts w:ascii="黑体" w:hAnsi="黑体" w:cs="宋体"/>
          <w:b w:val="0"/>
          <w:sz w:val="28"/>
          <w:szCs w:val="28"/>
          <w:highlight w:val="none"/>
        </w:rPr>
      </w:pPr>
      <w:bookmarkStart w:id="14" w:name="_Toc35393801"/>
      <w:bookmarkStart w:id="15" w:name="_Toc28359092"/>
      <w:bookmarkStart w:id="16" w:name="_Toc35393632"/>
      <w:bookmarkStart w:id="17" w:name="_Toc28359015"/>
      <w:r>
        <w:rPr>
          <w:rFonts w:hint="eastAsia" w:ascii="黑体" w:hAnsi="黑体" w:cs="宋体"/>
          <w:b w:val="0"/>
          <w:sz w:val="28"/>
          <w:szCs w:val="28"/>
        </w:rPr>
        <w:t>四、响应文</w:t>
      </w:r>
      <w:r>
        <w:rPr>
          <w:rFonts w:hint="eastAsia" w:ascii="黑体" w:hAnsi="黑体" w:cs="宋体"/>
          <w:b w:val="0"/>
          <w:sz w:val="28"/>
          <w:szCs w:val="28"/>
          <w:highlight w:val="none"/>
        </w:rPr>
        <w:t>件提交</w:t>
      </w:r>
      <w:bookmarkEnd w:id="14"/>
      <w:bookmarkEnd w:id="15"/>
      <w:bookmarkEnd w:id="16"/>
      <w:bookmarkEnd w:id="17"/>
    </w:p>
    <w:p w14:paraId="00EF931D">
      <w:pPr>
        <w:ind w:firstLine="560" w:firstLineChars="200"/>
        <w:rPr>
          <w:rFonts w:hint="eastAsia" w:ascii="仿宋" w:hAnsi="仿宋" w:eastAsia="仿宋"/>
          <w:bCs/>
          <w:sz w:val="28"/>
          <w:szCs w:val="28"/>
          <w:highlight w:val="none"/>
        </w:rPr>
      </w:pPr>
      <w:r>
        <w:rPr>
          <w:rFonts w:hint="eastAsia" w:ascii="仿宋" w:hAnsi="仿宋" w:eastAsia="仿宋"/>
          <w:sz w:val="28"/>
          <w:szCs w:val="28"/>
          <w:highlight w:val="none"/>
        </w:rPr>
        <w:t>截止时间：</w:t>
      </w:r>
      <w:r>
        <w:rPr>
          <w:rFonts w:hint="eastAsia" w:ascii="仿宋" w:hAnsi="仿宋" w:eastAsia="仿宋"/>
          <w:sz w:val="28"/>
          <w:szCs w:val="28"/>
          <w:highlight w:val="none"/>
          <w:lang w:eastAsia="zh-CN"/>
        </w:rPr>
        <w:t>2026年11月16日下午13时30分</w:t>
      </w:r>
      <w:r>
        <w:rPr>
          <w:rFonts w:hint="eastAsia" w:ascii="仿宋" w:hAnsi="仿宋" w:eastAsia="仿宋"/>
          <w:bCs/>
          <w:sz w:val="28"/>
          <w:szCs w:val="28"/>
          <w:highlight w:val="none"/>
        </w:rPr>
        <w:t>（北京时间）</w:t>
      </w:r>
    </w:p>
    <w:p w14:paraId="15E1AF62">
      <w:pPr>
        <w:ind w:left="1278" w:leftChars="266" w:hanging="719" w:hangingChars="257"/>
        <w:rPr>
          <w:rFonts w:hint="eastAsia" w:ascii="仿宋" w:hAnsi="仿宋" w:eastAsia="仿宋"/>
          <w:bCs/>
          <w:sz w:val="28"/>
          <w:szCs w:val="28"/>
          <w:highlight w:val="none"/>
          <w:u w:val="single"/>
          <w:lang w:eastAsia="zh-CN"/>
        </w:rPr>
      </w:pPr>
      <w:r>
        <w:rPr>
          <w:rFonts w:hint="eastAsia" w:ascii="仿宋" w:hAnsi="仿宋" w:eastAsia="仿宋"/>
          <w:sz w:val="28"/>
          <w:szCs w:val="28"/>
          <w:highlight w:val="none"/>
        </w:rPr>
        <w:t>地点：北京国际贸易有限公司（北京市朝阳区建国门外大街甲3号）</w:t>
      </w:r>
    </w:p>
    <w:p w14:paraId="06C8DA99">
      <w:pPr>
        <w:pStyle w:val="5"/>
        <w:spacing w:line="360" w:lineRule="auto"/>
        <w:rPr>
          <w:rFonts w:ascii="黑体" w:hAnsi="黑体" w:cs="宋体"/>
          <w:b w:val="0"/>
          <w:sz w:val="28"/>
          <w:szCs w:val="28"/>
          <w:highlight w:val="none"/>
        </w:rPr>
      </w:pPr>
      <w:bookmarkStart w:id="18" w:name="_Toc28359093"/>
      <w:bookmarkStart w:id="19" w:name="_Toc35393633"/>
      <w:bookmarkStart w:id="20" w:name="_Toc28359016"/>
      <w:bookmarkStart w:id="21" w:name="_Toc35393802"/>
      <w:r>
        <w:rPr>
          <w:rFonts w:hint="eastAsia" w:ascii="黑体" w:hAnsi="黑体" w:cs="宋体"/>
          <w:b w:val="0"/>
          <w:sz w:val="28"/>
          <w:szCs w:val="28"/>
          <w:highlight w:val="none"/>
        </w:rPr>
        <w:t>五、开启</w:t>
      </w:r>
      <w:bookmarkEnd w:id="18"/>
      <w:bookmarkEnd w:id="19"/>
      <w:bookmarkEnd w:id="20"/>
      <w:bookmarkEnd w:id="21"/>
    </w:p>
    <w:p w14:paraId="2B17CBB8">
      <w:pPr>
        <w:ind w:firstLine="560" w:firstLineChars="200"/>
        <w:rPr>
          <w:rFonts w:hint="eastAsia" w:ascii="仿宋" w:hAnsi="仿宋" w:eastAsia="仿宋"/>
          <w:bCs/>
          <w:sz w:val="28"/>
          <w:szCs w:val="28"/>
          <w:highlight w:val="none"/>
        </w:rPr>
      </w:pPr>
      <w:r>
        <w:rPr>
          <w:rFonts w:hint="eastAsia" w:ascii="仿宋" w:hAnsi="仿宋" w:eastAsia="仿宋"/>
          <w:sz w:val="28"/>
          <w:szCs w:val="28"/>
          <w:highlight w:val="none"/>
        </w:rPr>
        <w:t>时间：</w:t>
      </w:r>
      <w:r>
        <w:rPr>
          <w:rFonts w:hint="eastAsia" w:ascii="仿宋" w:hAnsi="仿宋" w:eastAsia="仿宋"/>
          <w:sz w:val="28"/>
          <w:szCs w:val="28"/>
          <w:highlight w:val="none"/>
          <w:lang w:eastAsia="zh-CN"/>
        </w:rPr>
        <w:t>2026年11月16日下午13时30分</w:t>
      </w:r>
      <w:r>
        <w:rPr>
          <w:rFonts w:hint="eastAsia" w:ascii="仿宋" w:hAnsi="仿宋" w:eastAsia="仿宋"/>
          <w:bCs/>
          <w:sz w:val="28"/>
          <w:szCs w:val="28"/>
          <w:highlight w:val="none"/>
        </w:rPr>
        <w:t>（北京时间）</w:t>
      </w:r>
    </w:p>
    <w:p w14:paraId="1F7FC3AB">
      <w:pPr>
        <w:ind w:left="1278" w:leftChars="266" w:hanging="719" w:hangingChars="257"/>
        <w:rPr>
          <w:rFonts w:ascii="仿宋" w:hAnsi="仿宋" w:eastAsia="仿宋"/>
          <w:bCs/>
          <w:sz w:val="28"/>
          <w:szCs w:val="28"/>
          <w:highlight w:val="none"/>
          <w:u w:val="single"/>
        </w:rPr>
      </w:pPr>
      <w:r>
        <w:rPr>
          <w:rFonts w:hint="eastAsia" w:ascii="仿宋" w:hAnsi="仿宋" w:eastAsia="仿宋"/>
          <w:sz w:val="28"/>
          <w:szCs w:val="28"/>
          <w:highlight w:val="none"/>
        </w:rPr>
        <w:t>地点：北京国际贸易有限公司（北京市朝阳区建国门外大街甲3号）</w:t>
      </w:r>
    </w:p>
    <w:p w14:paraId="5A281DEA">
      <w:pPr>
        <w:pStyle w:val="5"/>
        <w:spacing w:line="360" w:lineRule="auto"/>
        <w:rPr>
          <w:rFonts w:ascii="黑体" w:hAnsi="黑体" w:cs="宋体"/>
          <w:b w:val="0"/>
          <w:sz w:val="28"/>
          <w:szCs w:val="28"/>
        </w:rPr>
      </w:pPr>
      <w:bookmarkStart w:id="22" w:name="_Toc28359094"/>
      <w:bookmarkStart w:id="23" w:name="_Toc28359017"/>
      <w:bookmarkStart w:id="24" w:name="_Toc35393803"/>
      <w:bookmarkStart w:id="25" w:name="_Toc35393634"/>
      <w:r>
        <w:rPr>
          <w:rFonts w:hint="eastAsia" w:ascii="黑体" w:hAnsi="黑体" w:cs="宋体"/>
          <w:b w:val="0"/>
          <w:sz w:val="28"/>
          <w:szCs w:val="28"/>
        </w:rPr>
        <w:t>六、公告期限</w:t>
      </w:r>
      <w:bookmarkEnd w:id="22"/>
      <w:bookmarkEnd w:id="23"/>
      <w:bookmarkEnd w:id="24"/>
      <w:bookmarkEnd w:id="25"/>
    </w:p>
    <w:p w14:paraId="3CA063C9">
      <w:pPr>
        <w:ind w:firstLine="560" w:firstLineChars="200"/>
        <w:rPr>
          <w:rFonts w:ascii="仿宋" w:hAnsi="仿宋" w:eastAsia="仿宋" w:cs="宋体"/>
          <w:kern w:val="0"/>
          <w:sz w:val="28"/>
          <w:szCs w:val="28"/>
        </w:rPr>
      </w:pPr>
      <w:r>
        <w:rPr>
          <w:rFonts w:hint="eastAsia" w:ascii="仿宋" w:hAnsi="仿宋" w:eastAsia="仿宋" w:cs="宋体"/>
          <w:kern w:val="0"/>
          <w:sz w:val="28"/>
          <w:szCs w:val="28"/>
        </w:rPr>
        <w:t>自本公告发布之日起3个工作日。</w:t>
      </w:r>
    </w:p>
    <w:p w14:paraId="483EBC07">
      <w:pPr>
        <w:pStyle w:val="5"/>
        <w:spacing w:line="360" w:lineRule="auto"/>
        <w:rPr>
          <w:rFonts w:ascii="黑体" w:hAnsi="黑体" w:cs="宋体"/>
          <w:b w:val="0"/>
          <w:sz w:val="28"/>
          <w:szCs w:val="28"/>
        </w:rPr>
      </w:pPr>
      <w:bookmarkStart w:id="26" w:name="_Toc35393804"/>
      <w:bookmarkStart w:id="27" w:name="_Toc35393635"/>
      <w:r>
        <w:rPr>
          <w:rFonts w:hint="eastAsia" w:ascii="黑体" w:hAnsi="黑体" w:cs="宋体"/>
          <w:b w:val="0"/>
          <w:sz w:val="28"/>
          <w:szCs w:val="28"/>
        </w:rPr>
        <w:t>七、其他补充事宜</w:t>
      </w:r>
      <w:bookmarkEnd w:id="26"/>
      <w:bookmarkEnd w:id="27"/>
    </w:p>
    <w:p w14:paraId="7F03D4A9">
      <w:pPr>
        <w:ind w:firstLine="560" w:firstLineChars="200"/>
        <w:rPr>
          <w:rFonts w:hint="eastAsia"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1.本项目需要落实的政府采购政策：</w:t>
      </w:r>
    </w:p>
    <w:p w14:paraId="5C3A70DA">
      <w:pPr>
        <w:ind w:firstLine="560" w:firstLineChars="200"/>
        <w:rPr>
          <w:rFonts w:hint="eastAsia"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 xml:space="preserve">（1）鼓励节能、环保政策：依据《财政部发展改革委生态环境部市场监管总局关于调整优化节能产品、环境标志产品政府采购执行机制的通知（财库（2019）9 号）》执行。 </w:t>
      </w:r>
    </w:p>
    <w:p w14:paraId="23533306">
      <w:pPr>
        <w:ind w:firstLine="560" w:firstLineChars="200"/>
        <w:rPr>
          <w:rFonts w:hint="eastAsia"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（2）扶持中小企业政策：本项目评审时小型和微型企业产品享受10%的价格折扣。监 狱企业视同小型、微型企业。残疾人福利性单位视同小型、微型企业。不重复享受政策。</w:t>
      </w:r>
    </w:p>
    <w:p w14:paraId="3D3C7431">
      <w:pPr>
        <w:ind w:firstLine="560" w:firstLineChars="200"/>
        <w:rPr>
          <w:rFonts w:hint="eastAsia"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 xml:space="preserve">2.申请人的资格要求补充： </w:t>
      </w:r>
    </w:p>
    <w:p w14:paraId="78B044D0">
      <w:pPr>
        <w:ind w:firstLine="560" w:firstLineChars="200"/>
        <w:rPr>
          <w:rFonts w:hint="eastAsia"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1）被“信用中国”网站（www.creditchina.gov.cn）列入失信被执行人和重大税收违法案件当事人名单的、被“中国政府采购网”网站（www.ccgp.gov.cn）列入政府采购严重违法失信行为记录名单（处罚期限尚未届满的）的供应商，不得参与本项目的政府采购活动。</w:t>
      </w:r>
    </w:p>
    <w:p w14:paraId="6E304DAF">
      <w:pPr>
        <w:ind w:firstLine="560" w:firstLineChars="200"/>
        <w:rPr>
          <w:rFonts w:hint="eastAsia"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（2）单位负责人为同一人或者存在直接控股、管理关系的不同供应商，不得参加同一包的投标或者未划分包的同一招标项目的投标。</w:t>
      </w:r>
    </w:p>
    <w:p w14:paraId="1F2FBFD8">
      <w:pPr>
        <w:ind w:firstLine="560" w:firstLineChars="200"/>
        <w:rPr>
          <w:rFonts w:hint="eastAsia"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 xml:space="preserve">1) 本条所指单位负责人为同一人指单位法定代表人或者法律、行政法规规定代表单位行使职权的主要负责人。 </w:t>
      </w:r>
    </w:p>
    <w:p w14:paraId="2AB219A2">
      <w:pPr>
        <w:ind w:firstLine="560" w:firstLineChars="200"/>
        <w:rPr>
          <w:rFonts w:hint="eastAsia"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2) 本条所指控股关系指单位或股东的控股关系。控股股东指：</w:t>
      </w:r>
    </w:p>
    <w:p w14:paraId="7F43DB25">
      <w:pPr>
        <w:ind w:firstLine="560" w:firstLineChars="200"/>
        <w:rPr>
          <w:rFonts w:hint="eastAsia"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 xml:space="preserve">a.出资额占有限责任公司资本总额百分之五十以上或者其持有的股份占股份有限公司股本总额百分之五十以上的股东； </w:t>
      </w:r>
    </w:p>
    <w:p w14:paraId="3D0CF605">
      <w:pPr>
        <w:ind w:firstLine="560" w:firstLineChars="200"/>
        <w:rPr>
          <w:rFonts w:hint="eastAsia"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b.出资额或者持有股份的比例不足百分之五十，但其出资额或者持有的股份所享有的表决权已足以对股东会、股东大会的决议产生重大影响的股东。</w:t>
      </w:r>
    </w:p>
    <w:p w14:paraId="5A3AAAA9">
      <w:pPr>
        <w:ind w:firstLine="560" w:firstLineChars="200"/>
        <w:rPr>
          <w:rFonts w:hint="eastAsia"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3) 本条所指管理关系指不具有出资持股关系的其他单位之间存在的管理与被管理关系。</w:t>
      </w:r>
    </w:p>
    <w:p w14:paraId="02877239">
      <w:pPr>
        <w:ind w:firstLine="560" w:firstLineChars="200"/>
        <w:rPr>
          <w:rFonts w:hint="eastAsia"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注：本条所指的控股、管理关系仅限于直接控股、直接管理关系，不包括间接控股或管理关系。</w:t>
      </w:r>
    </w:p>
    <w:p w14:paraId="06D6D634">
      <w:pPr>
        <w:ind w:firstLine="560" w:firstLineChars="200"/>
        <w:rPr>
          <w:rFonts w:hint="eastAsia"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（3）为本采购项目提供过整体设计、规范编制或者项目管理、监理、检测等服务的供应商及其附属机构，不得再参加本采购项目的投标活动。</w:t>
      </w:r>
    </w:p>
    <w:p w14:paraId="2EF1A6A9">
      <w:pPr>
        <w:ind w:firstLine="560" w:firstLineChars="200"/>
        <w:rPr>
          <w:rFonts w:hint="eastAsia"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（4）按照磋商公告要求获取了电子竞争性磋商文件。</w:t>
      </w:r>
    </w:p>
    <w:p w14:paraId="2EE4C273">
      <w:pPr>
        <w:ind w:firstLine="560" w:firstLineChars="200"/>
        <w:rPr>
          <w:rFonts w:hint="eastAsia"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（5）符合法律、行政法规规定的其他要求。</w:t>
      </w:r>
    </w:p>
    <w:p w14:paraId="5B2E1117">
      <w:pPr>
        <w:ind w:firstLine="560" w:firstLineChars="200"/>
        <w:rPr>
          <w:rFonts w:hint="eastAsia"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3.本次招标供应商必须以包为单位进行投标响应，评标和合同授予也以包为单位。</w:t>
      </w:r>
    </w:p>
    <w:p w14:paraId="251790A4">
      <w:pPr>
        <w:ind w:firstLine="560" w:firstLineChars="200"/>
        <w:rPr>
          <w:rFonts w:hint="eastAsia"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4.本项目采用电子化与线下流程结合招标方式，请供应商认真学习北京市政府采购电子交易平台发布的相关操作手册（供应商可在交易平台下载相关手册），办理CA数字证书或电子营业执照、进行北京市政府采购电子交易平台注册绑定，并认真核实CA数字证书或电子营业执照情况确认是否符合本项目电子化采购流程要求。</w:t>
      </w:r>
    </w:p>
    <w:p w14:paraId="27CE785A">
      <w:pPr>
        <w:ind w:firstLine="560" w:firstLineChars="200"/>
        <w:rPr>
          <w:rFonts w:hint="eastAsia"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CA 数字证书服务热线 010-58511086</w:t>
      </w:r>
    </w:p>
    <w:p w14:paraId="46A32E19">
      <w:pPr>
        <w:ind w:firstLine="560" w:firstLineChars="200"/>
        <w:rPr>
          <w:rFonts w:hint="eastAsia"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电子营业执照服务热线  400-699-7000</w:t>
      </w:r>
    </w:p>
    <w:p w14:paraId="0C8950FE">
      <w:pPr>
        <w:ind w:firstLine="560" w:firstLineChars="200"/>
        <w:rPr>
          <w:rFonts w:hint="eastAsia"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技术支持服务热线  010-86483801</w:t>
      </w:r>
    </w:p>
    <w:p w14:paraId="47012A76">
      <w:pPr>
        <w:ind w:firstLine="560" w:firstLineChars="200"/>
        <w:rPr>
          <w:rFonts w:hint="eastAsia"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4.1 办理 CA 数字证书或电子营业执照</w:t>
      </w:r>
    </w:p>
    <w:p w14:paraId="15F2282C">
      <w:pPr>
        <w:ind w:firstLine="560" w:firstLineChars="200"/>
        <w:rPr>
          <w:rFonts w:hint="eastAsia"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供应商登录北京市政府采购电子交易平台查阅 “用户指南”—“操作指南”—“市场主体 CA 办理操作流程指引”/“电子营业执照使用指南”，按照程序要求办理。</w:t>
      </w:r>
    </w:p>
    <w:p w14:paraId="4312CE52">
      <w:pPr>
        <w:ind w:firstLine="560" w:firstLineChars="200"/>
        <w:rPr>
          <w:rFonts w:hint="eastAsia"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4.2 注册</w:t>
      </w:r>
    </w:p>
    <w:p w14:paraId="48A5E42F">
      <w:pPr>
        <w:ind w:firstLine="560" w:firstLineChars="200"/>
        <w:rPr>
          <w:rFonts w:hint="eastAsia"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供应商登录北京市政府采购电子交易平台“用户指南”—“操作指南”—“市场主体注册入库操作流程指引”进行自助注册绑定。</w:t>
      </w:r>
    </w:p>
    <w:p w14:paraId="71C93827">
      <w:pPr>
        <w:ind w:firstLine="560" w:firstLineChars="200"/>
        <w:rPr>
          <w:rFonts w:hint="eastAsia"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4.3 驱动、客户端下载</w:t>
      </w:r>
    </w:p>
    <w:p w14:paraId="50A43C0B">
      <w:pPr>
        <w:ind w:firstLine="560" w:firstLineChars="200"/>
        <w:rPr>
          <w:rFonts w:hint="eastAsia"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供应商登录北京市政府采购电子交易平台“用户指南”—“工具下载”—“招标采购系统文件驱动安装包”下载相关驱动。</w:t>
      </w:r>
    </w:p>
    <w:p w14:paraId="2EBE7C18">
      <w:pPr>
        <w:ind w:firstLine="560" w:firstLineChars="200"/>
        <w:rPr>
          <w:rFonts w:hint="eastAsia"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供应商登录北京市政府采购电子交易平台“用户指南”—“工具下载”—“投标文件编制工具”下载相关客户端。</w:t>
      </w:r>
    </w:p>
    <w:p w14:paraId="331EFABD">
      <w:pPr>
        <w:ind w:firstLine="560" w:firstLineChars="200"/>
        <w:rPr>
          <w:rFonts w:hint="eastAsia"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4.4 获取电子竞争性磋商文件</w:t>
      </w:r>
    </w:p>
    <w:p w14:paraId="44D2EBC0">
      <w:pPr>
        <w:ind w:firstLine="560" w:firstLineChars="200"/>
        <w:rPr>
          <w:rFonts w:hint="eastAsia"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供应商使用 CA 数字证书或电子营业执照登录北京市政府采购电子交易平台获取电子竞争性磋商文件。</w:t>
      </w:r>
    </w:p>
    <w:p w14:paraId="455909C2">
      <w:pPr>
        <w:ind w:firstLine="560" w:firstLineChars="200"/>
        <w:rPr>
          <w:rFonts w:hint="eastAsia"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供应商如计划参与多个采购包的响应，应在登录北京市政府采购电子交易平台后， 在【我的项目】栏目依次选择对应采购包，进入项目工作台招标/采购文件环节分别按采购包下载采购文件电子版。未在规定期限内按上述操作获取招标文件的应答无效。</w:t>
      </w:r>
    </w:p>
    <w:p w14:paraId="4A775014">
      <w:pPr>
        <w:ind w:firstLine="560" w:firstLineChars="200"/>
        <w:rPr>
          <w:rFonts w:hint="eastAsia"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4.5 编制电子响应文件（本项目不适用）</w:t>
      </w:r>
    </w:p>
    <w:p w14:paraId="77EB3798">
      <w:pPr>
        <w:ind w:firstLine="560" w:firstLineChars="200"/>
        <w:rPr>
          <w:rFonts w:hint="eastAsia"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供应商应使用电子投标客户端编制电子响应文件并进行线上响应，供应商电子响应文件需要加密并加盖电子签章，如无法按照要求在电子响应文件中加盖电子签章和加密，请及时通过技术支持服务热线联系技术人员。</w:t>
      </w:r>
    </w:p>
    <w:p w14:paraId="178DE3EA">
      <w:pPr>
        <w:ind w:firstLine="560" w:firstLineChars="200"/>
        <w:rPr>
          <w:rFonts w:hint="eastAsia"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4.6 提交电子响应文件（本项目不适用）</w:t>
      </w:r>
    </w:p>
    <w:p w14:paraId="018DF6DA">
      <w:pPr>
        <w:ind w:firstLine="560" w:firstLineChars="200"/>
        <w:rPr>
          <w:rFonts w:hint="eastAsia"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供应商应于投标截止时间前在北京市政府采购电子交易平台提交电子响应文件，上传电子投标文件过程中请保持与互联网的连接畅通。</w:t>
      </w:r>
    </w:p>
    <w:p w14:paraId="03EB8194">
      <w:pPr>
        <w:ind w:firstLine="560" w:firstLineChars="200"/>
        <w:rPr>
          <w:rFonts w:hint="eastAsia"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4.7 电子开标（本项目不适用）</w:t>
      </w:r>
    </w:p>
    <w:p w14:paraId="58AB1E29">
      <w:pPr>
        <w:ind w:firstLine="560" w:firstLineChars="200"/>
        <w:rPr>
          <w:rFonts w:hint="eastAsia"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供应商于磋商文件规定的开启时间、在开启地点使用CA数字证书或电子营业执照登录北京市政府采购电子交易平台解密并开启响应文件。如因供应商问题，解密不成功，则响应无效。</w:t>
      </w:r>
    </w:p>
    <w:p w14:paraId="1448F51E">
      <w:pPr>
        <w:pStyle w:val="5"/>
        <w:spacing w:line="360" w:lineRule="auto"/>
        <w:rPr>
          <w:rFonts w:ascii="黑体" w:hAnsi="黑体" w:cs="宋体"/>
          <w:b w:val="0"/>
          <w:sz w:val="28"/>
          <w:szCs w:val="28"/>
        </w:rPr>
      </w:pPr>
      <w:bookmarkStart w:id="28" w:name="_Toc28359095"/>
      <w:bookmarkStart w:id="29" w:name="_Toc35393636"/>
      <w:bookmarkStart w:id="30" w:name="_Toc28359018"/>
      <w:bookmarkStart w:id="31" w:name="_Toc35393805"/>
      <w:r>
        <w:rPr>
          <w:rFonts w:hint="eastAsia" w:ascii="黑体" w:hAnsi="黑体" w:cs="宋体"/>
          <w:b w:val="0"/>
          <w:sz w:val="28"/>
          <w:szCs w:val="28"/>
        </w:rPr>
        <w:t>八、凡对本次采购提出询问，请按</w:t>
      </w:r>
      <w:r>
        <w:rPr>
          <w:rFonts w:ascii="黑体" w:hAnsi="黑体" w:cs="宋体"/>
          <w:b w:val="0"/>
          <w:sz w:val="28"/>
          <w:szCs w:val="28"/>
        </w:rPr>
        <w:t>以下方式</w:t>
      </w:r>
      <w:r>
        <w:rPr>
          <w:rFonts w:hint="eastAsia" w:ascii="黑体" w:hAnsi="黑体" w:cs="宋体"/>
          <w:b w:val="0"/>
          <w:sz w:val="28"/>
          <w:szCs w:val="28"/>
        </w:rPr>
        <w:t>联系。</w:t>
      </w:r>
      <w:bookmarkEnd w:id="28"/>
      <w:bookmarkEnd w:id="29"/>
      <w:bookmarkEnd w:id="30"/>
      <w:bookmarkEnd w:id="31"/>
    </w:p>
    <w:p w14:paraId="31CF424B">
      <w:pPr>
        <w:pStyle w:val="5"/>
        <w:spacing w:line="360" w:lineRule="auto"/>
        <w:ind w:firstLine="840" w:firstLineChars="300"/>
        <w:rPr>
          <w:rFonts w:ascii="仿宋" w:hAnsi="仿宋" w:eastAsia="仿宋" w:cs="宋体"/>
          <w:b w:val="0"/>
          <w:sz w:val="28"/>
          <w:szCs w:val="28"/>
        </w:rPr>
      </w:pPr>
      <w:bookmarkStart w:id="32" w:name="_Toc28359019"/>
      <w:bookmarkStart w:id="33" w:name="_Toc35393806"/>
      <w:bookmarkStart w:id="34" w:name="_Toc28359096"/>
      <w:bookmarkStart w:id="35" w:name="_Toc35393637"/>
      <w:r>
        <w:rPr>
          <w:rFonts w:hint="eastAsia" w:ascii="仿宋" w:hAnsi="仿宋" w:eastAsia="仿宋" w:cs="宋体"/>
          <w:b w:val="0"/>
          <w:sz w:val="28"/>
          <w:szCs w:val="28"/>
        </w:rPr>
        <w:t>1.采购人信息</w:t>
      </w:r>
      <w:bookmarkEnd w:id="32"/>
      <w:bookmarkEnd w:id="33"/>
      <w:bookmarkEnd w:id="34"/>
      <w:bookmarkEnd w:id="35"/>
    </w:p>
    <w:p w14:paraId="64A69432">
      <w:pPr>
        <w:pStyle w:val="5"/>
        <w:spacing w:line="360" w:lineRule="auto"/>
        <w:ind w:firstLine="840" w:firstLineChars="300"/>
        <w:rPr>
          <w:rFonts w:hint="eastAsia" w:ascii="仿宋" w:hAnsi="仿宋" w:eastAsia="仿宋" w:cs="宋体"/>
          <w:b w:val="0"/>
          <w:sz w:val="28"/>
          <w:szCs w:val="28"/>
          <w:lang w:eastAsia="zh-CN"/>
        </w:rPr>
      </w:pPr>
      <w:bookmarkStart w:id="36" w:name="_Toc35393807"/>
      <w:bookmarkStart w:id="37" w:name="_Toc35393638"/>
      <w:bookmarkStart w:id="38" w:name="_Toc28359020"/>
      <w:bookmarkStart w:id="39" w:name="_Toc28359097"/>
      <w:r>
        <w:rPr>
          <w:rFonts w:hint="eastAsia" w:ascii="仿宋" w:hAnsi="仿宋" w:eastAsia="仿宋" w:cs="宋体"/>
          <w:b w:val="0"/>
          <w:sz w:val="28"/>
          <w:szCs w:val="28"/>
        </w:rPr>
        <w:t>名 称：</w:t>
      </w:r>
      <w:r>
        <w:rPr>
          <w:rFonts w:hint="eastAsia" w:ascii="仿宋" w:hAnsi="仿宋" w:eastAsia="仿宋" w:cs="宋体"/>
          <w:b w:val="0"/>
          <w:sz w:val="28"/>
          <w:szCs w:val="28"/>
          <w:lang w:eastAsia="zh-CN"/>
        </w:rPr>
        <w:t>首都医科大学附属北京世纪坛医院</w:t>
      </w:r>
    </w:p>
    <w:p w14:paraId="130779E3">
      <w:pPr>
        <w:pStyle w:val="5"/>
        <w:spacing w:line="360" w:lineRule="auto"/>
        <w:ind w:firstLine="840" w:firstLineChars="300"/>
        <w:rPr>
          <w:rFonts w:hint="eastAsia" w:ascii="仿宋" w:hAnsi="仿宋" w:eastAsia="仿宋" w:cs="宋体"/>
          <w:b w:val="0"/>
          <w:sz w:val="28"/>
          <w:szCs w:val="28"/>
          <w:lang w:eastAsia="zh-CN"/>
        </w:rPr>
      </w:pPr>
      <w:r>
        <w:rPr>
          <w:rFonts w:hint="eastAsia" w:ascii="仿宋" w:hAnsi="仿宋" w:eastAsia="仿宋" w:cs="宋体"/>
          <w:b w:val="0"/>
          <w:sz w:val="28"/>
          <w:szCs w:val="28"/>
        </w:rPr>
        <w:t>地 址：</w:t>
      </w:r>
      <w:r>
        <w:rPr>
          <w:rFonts w:hint="eastAsia" w:ascii="仿宋" w:hAnsi="仿宋" w:eastAsia="仿宋" w:cs="宋体"/>
          <w:b w:val="0"/>
          <w:sz w:val="28"/>
          <w:szCs w:val="28"/>
          <w:lang w:eastAsia="zh-CN"/>
        </w:rPr>
        <w:t xml:space="preserve">北京市海淀区羊坊店铁医路10号 </w:t>
      </w:r>
    </w:p>
    <w:p w14:paraId="190A4AA2">
      <w:pPr>
        <w:pStyle w:val="5"/>
        <w:spacing w:line="360" w:lineRule="auto"/>
        <w:ind w:firstLine="840" w:firstLineChars="300"/>
        <w:rPr>
          <w:rFonts w:hint="eastAsia" w:ascii="仿宋" w:hAnsi="仿宋" w:eastAsia="仿宋" w:cs="宋体"/>
          <w:b w:val="0"/>
          <w:sz w:val="28"/>
          <w:szCs w:val="28"/>
          <w:lang w:val="en-US" w:eastAsia="zh-CN"/>
        </w:rPr>
      </w:pPr>
      <w:r>
        <w:rPr>
          <w:rFonts w:hint="eastAsia" w:ascii="仿宋" w:hAnsi="仿宋" w:eastAsia="仿宋" w:cs="宋体"/>
          <w:b w:val="0"/>
          <w:sz w:val="28"/>
          <w:szCs w:val="28"/>
        </w:rPr>
        <w:t>联系方式：</w:t>
      </w:r>
      <w:r>
        <w:rPr>
          <w:rFonts w:hint="eastAsia" w:ascii="仿宋" w:hAnsi="仿宋" w:eastAsia="仿宋" w:cs="宋体"/>
          <w:b w:val="0"/>
          <w:sz w:val="28"/>
          <w:szCs w:val="28"/>
          <w:lang w:val="en-US" w:eastAsia="zh-CN"/>
        </w:rPr>
        <w:t>010-63926970</w:t>
      </w:r>
    </w:p>
    <w:p w14:paraId="662457CA">
      <w:pPr>
        <w:pStyle w:val="5"/>
        <w:spacing w:line="360" w:lineRule="auto"/>
        <w:ind w:firstLine="840" w:firstLineChars="300"/>
        <w:rPr>
          <w:rFonts w:ascii="仿宋" w:hAnsi="仿宋" w:eastAsia="仿宋" w:cs="宋体"/>
          <w:b w:val="0"/>
          <w:sz w:val="28"/>
          <w:szCs w:val="28"/>
        </w:rPr>
      </w:pPr>
      <w:r>
        <w:rPr>
          <w:rFonts w:hint="eastAsia" w:ascii="仿宋" w:hAnsi="仿宋" w:eastAsia="仿宋" w:cs="宋体"/>
          <w:b w:val="0"/>
          <w:sz w:val="28"/>
          <w:szCs w:val="28"/>
        </w:rPr>
        <w:t>2.采购代理机构信息</w:t>
      </w:r>
      <w:bookmarkEnd w:id="36"/>
      <w:bookmarkEnd w:id="37"/>
      <w:bookmarkEnd w:id="38"/>
      <w:bookmarkEnd w:id="39"/>
      <w:bookmarkStart w:id="44" w:name="_GoBack"/>
      <w:bookmarkEnd w:id="44"/>
    </w:p>
    <w:p w14:paraId="141CBB13">
      <w:pPr>
        <w:spacing w:line="360" w:lineRule="auto"/>
        <w:ind w:firstLine="840" w:firstLineChars="300"/>
        <w:rPr>
          <w:rFonts w:ascii="仿宋" w:hAnsi="仿宋" w:eastAsia="仿宋"/>
          <w:sz w:val="28"/>
          <w:szCs w:val="28"/>
        </w:rPr>
      </w:pPr>
      <w:r>
        <w:rPr>
          <w:rFonts w:hint="eastAsia" w:ascii="仿宋" w:hAnsi="仿宋" w:eastAsia="仿宋"/>
          <w:sz w:val="28"/>
          <w:szCs w:val="28"/>
        </w:rPr>
        <w:t>名    称：北京国际贸易有限公司</w:t>
      </w:r>
    </w:p>
    <w:p w14:paraId="5930FC48">
      <w:pPr>
        <w:spacing w:line="360" w:lineRule="auto"/>
        <w:ind w:firstLine="840" w:firstLineChars="300"/>
        <w:rPr>
          <w:rFonts w:ascii="仿宋" w:hAnsi="仿宋" w:eastAsia="仿宋"/>
          <w:sz w:val="28"/>
          <w:szCs w:val="28"/>
        </w:rPr>
      </w:pPr>
      <w:r>
        <w:rPr>
          <w:rFonts w:hint="eastAsia" w:ascii="仿宋" w:hAnsi="仿宋" w:eastAsia="仿宋"/>
          <w:sz w:val="28"/>
          <w:szCs w:val="28"/>
        </w:rPr>
        <w:t>地　　址：北京市朝阳区建国门外大街甲3号</w:t>
      </w:r>
    </w:p>
    <w:p w14:paraId="045C5331">
      <w:pPr>
        <w:spacing w:line="360" w:lineRule="auto"/>
        <w:ind w:firstLine="840" w:firstLineChars="300"/>
        <w:rPr>
          <w:rFonts w:hint="default" w:ascii="仿宋" w:hAnsi="仿宋" w:eastAsia="仿宋"/>
          <w:sz w:val="28"/>
          <w:szCs w:val="28"/>
          <w:u w:val="single"/>
          <w:lang w:val="en-US"/>
        </w:rPr>
      </w:pPr>
      <w:r>
        <w:rPr>
          <w:rFonts w:hint="eastAsia" w:ascii="仿宋" w:hAnsi="仿宋" w:eastAsia="仿宋"/>
          <w:sz w:val="28"/>
          <w:szCs w:val="28"/>
        </w:rPr>
        <w:t>联系方式：</w:t>
      </w:r>
      <w:r>
        <w:rPr>
          <w:rFonts w:hint="eastAsia" w:ascii="仿宋" w:hAnsi="仿宋" w:eastAsia="仿宋"/>
          <w:sz w:val="28"/>
          <w:szCs w:val="28"/>
          <w:lang w:eastAsia="zh-CN"/>
        </w:rPr>
        <w:t>010-85343</w:t>
      </w:r>
      <w:r>
        <w:rPr>
          <w:rFonts w:hint="eastAsia" w:ascii="仿宋" w:hAnsi="仿宋" w:eastAsia="仿宋"/>
          <w:sz w:val="28"/>
          <w:szCs w:val="28"/>
          <w:lang w:val="en-US" w:eastAsia="zh-CN"/>
        </w:rPr>
        <w:t>456</w:t>
      </w:r>
    </w:p>
    <w:p w14:paraId="458F56BB">
      <w:pPr>
        <w:pStyle w:val="5"/>
        <w:spacing w:line="360" w:lineRule="auto"/>
        <w:ind w:firstLine="840" w:firstLineChars="300"/>
        <w:rPr>
          <w:rFonts w:ascii="仿宋" w:hAnsi="仿宋" w:eastAsia="仿宋" w:cs="宋体"/>
          <w:b w:val="0"/>
          <w:sz w:val="28"/>
          <w:szCs w:val="28"/>
        </w:rPr>
      </w:pPr>
      <w:bookmarkStart w:id="40" w:name="_Toc35393639"/>
      <w:bookmarkStart w:id="41" w:name="_Toc28359098"/>
      <w:bookmarkStart w:id="42" w:name="_Toc28359021"/>
      <w:bookmarkStart w:id="43" w:name="_Toc35393808"/>
      <w:r>
        <w:rPr>
          <w:rFonts w:hint="eastAsia" w:ascii="仿宋" w:hAnsi="仿宋" w:eastAsia="仿宋" w:cs="宋体"/>
          <w:b w:val="0"/>
          <w:sz w:val="28"/>
          <w:szCs w:val="28"/>
        </w:rPr>
        <w:t>3.项目联系</w:t>
      </w:r>
      <w:r>
        <w:rPr>
          <w:rFonts w:ascii="仿宋" w:hAnsi="仿宋" w:eastAsia="仿宋" w:cs="宋体"/>
          <w:b w:val="0"/>
          <w:sz w:val="28"/>
          <w:szCs w:val="28"/>
        </w:rPr>
        <w:t>方式</w:t>
      </w:r>
      <w:bookmarkEnd w:id="40"/>
      <w:bookmarkEnd w:id="41"/>
      <w:bookmarkEnd w:id="42"/>
      <w:bookmarkEnd w:id="43"/>
    </w:p>
    <w:p w14:paraId="0EB4A408">
      <w:pPr>
        <w:pStyle w:val="9"/>
        <w:spacing w:line="360" w:lineRule="auto"/>
        <w:ind w:firstLine="840" w:firstLineChars="300"/>
        <w:rPr>
          <w:rFonts w:ascii="仿宋" w:hAnsi="仿宋" w:eastAsia="仿宋"/>
          <w:sz w:val="28"/>
          <w:szCs w:val="28"/>
        </w:rPr>
      </w:pPr>
      <w:r>
        <w:rPr>
          <w:rFonts w:hint="eastAsia" w:ascii="仿宋" w:hAnsi="仿宋" w:eastAsia="仿宋"/>
          <w:sz w:val="28"/>
          <w:szCs w:val="28"/>
        </w:rPr>
        <w:t>项目联系人：</w:t>
      </w:r>
      <w:r>
        <w:rPr>
          <w:rFonts w:hint="eastAsia" w:ascii="仿宋" w:hAnsi="仿宋" w:eastAsia="仿宋"/>
          <w:sz w:val="28"/>
          <w:szCs w:val="28"/>
          <w:lang w:val="en-US" w:eastAsia="zh-CN"/>
        </w:rPr>
        <w:t>张娇、张珊、梁潇</w:t>
      </w:r>
    </w:p>
    <w:p w14:paraId="6FA708A1">
      <w:pPr>
        <w:rPr>
          <w:rFonts w:hint="default"/>
          <w:lang w:val="en-US"/>
        </w:rPr>
      </w:pPr>
      <w:r>
        <w:rPr>
          <w:rFonts w:hint="eastAsia" w:ascii="仿宋" w:hAnsi="仿宋" w:eastAsia="仿宋"/>
          <w:sz w:val="28"/>
          <w:szCs w:val="28"/>
          <w:lang w:val="en-US" w:eastAsia="zh-CN"/>
        </w:rPr>
        <w:t xml:space="preserve">      </w:t>
      </w:r>
      <w:r>
        <w:rPr>
          <w:rFonts w:hint="eastAsia" w:ascii="仿宋" w:hAnsi="仿宋" w:eastAsia="仿宋"/>
          <w:sz w:val="28"/>
          <w:szCs w:val="28"/>
        </w:rPr>
        <w:t>电　　 话：</w:t>
      </w:r>
      <w:r>
        <w:rPr>
          <w:rFonts w:hint="eastAsia" w:ascii="仿宋" w:hAnsi="仿宋" w:eastAsia="仿宋"/>
          <w:sz w:val="28"/>
          <w:szCs w:val="28"/>
          <w:lang w:eastAsia="zh-CN"/>
        </w:rPr>
        <w:t>010-85343</w:t>
      </w:r>
      <w:r>
        <w:rPr>
          <w:rFonts w:hint="eastAsia" w:ascii="仿宋" w:hAnsi="仿宋" w:eastAsia="仿宋"/>
          <w:sz w:val="28"/>
          <w:szCs w:val="28"/>
          <w:lang w:val="en-US" w:eastAsia="zh-CN"/>
        </w:rPr>
        <w:t>456</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decorative"/>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roma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JhNTgxYTMzZDBhNTQxMzdmOWMzZThhNGY2Y2ZiM2UifQ=="/>
    <w:docVar w:name="KSO_WPS_MARK_KEY" w:val="7a814dc9-ced1-4f77-9d5b-303bda17a886"/>
  </w:docVars>
  <w:rsids>
    <w:rsidRoot w:val="53C213C0"/>
    <w:rsid w:val="016C2F11"/>
    <w:rsid w:val="017F46B2"/>
    <w:rsid w:val="026C38F5"/>
    <w:rsid w:val="053E4983"/>
    <w:rsid w:val="08792A5A"/>
    <w:rsid w:val="093025BA"/>
    <w:rsid w:val="0B1D155E"/>
    <w:rsid w:val="0DE14B4C"/>
    <w:rsid w:val="1F625EE4"/>
    <w:rsid w:val="20A37249"/>
    <w:rsid w:val="2D090B71"/>
    <w:rsid w:val="30CA11D6"/>
    <w:rsid w:val="32F24755"/>
    <w:rsid w:val="33DC7489"/>
    <w:rsid w:val="38721F83"/>
    <w:rsid w:val="3B1F301B"/>
    <w:rsid w:val="3B476FDE"/>
    <w:rsid w:val="3EA53DA0"/>
    <w:rsid w:val="454D7C42"/>
    <w:rsid w:val="45B105F0"/>
    <w:rsid w:val="491024F1"/>
    <w:rsid w:val="4CDB1AA0"/>
    <w:rsid w:val="4DB6480E"/>
    <w:rsid w:val="4E48297F"/>
    <w:rsid w:val="51C675D1"/>
    <w:rsid w:val="53C213C0"/>
    <w:rsid w:val="542C5D4A"/>
    <w:rsid w:val="543262C6"/>
    <w:rsid w:val="543E65D1"/>
    <w:rsid w:val="582C3074"/>
    <w:rsid w:val="58FB7DA0"/>
    <w:rsid w:val="59CC014F"/>
    <w:rsid w:val="59CF61AD"/>
    <w:rsid w:val="6740552D"/>
    <w:rsid w:val="6BB37A46"/>
    <w:rsid w:val="73366157"/>
    <w:rsid w:val="78626139"/>
    <w:rsid w:val="79D05430"/>
    <w:rsid w:val="7F6D458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4">
    <w:name w:val="heading 1"/>
    <w:basedOn w:val="1"/>
    <w:next w:val="1"/>
    <w:qFormat/>
    <w:uiPriority w:val="0"/>
    <w:pPr>
      <w:keepNext/>
      <w:keepLines/>
      <w:spacing w:before="340" w:after="330" w:line="578" w:lineRule="auto"/>
      <w:outlineLvl w:val="0"/>
    </w:pPr>
    <w:rPr>
      <w:b/>
      <w:bCs/>
      <w:kern w:val="44"/>
      <w:sz w:val="44"/>
      <w:szCs w:val="44"/>
    </w:rPr>
  </w:style>
  <w:style w:type="paragraph" w:styleId="5">
    <w:name w:val="heading 2"/>
    <w:basedOn w:val="1"/>
    <w:next w:val="1"/>
    <w:unhideWhenUsed/>
    <w:qFormat/>
    <w:uiPriority w:val="0"/>
    <w:pPr>
      <w:keepNext/>
      <w:keepLines/>
      <w:spacing w:before="260" w:after="260" w:line="415" w:lineRule="auto"/>
      <w:outlineLvl w:val="1"/>
    </w:pPr>
    <w:rPr>
      <w:rFonts w:ascii="Arial" w:hAnsi="Arial" w:eastAsia="黑体" w:cs="Arial"/>
      <w:b/>
      <w:bCs/>
      <w:sz w:val="32"/>
      <w:szCs w:val="32"/>
    </w:rPr>
  </w:style>
  <w:style w:type="character" w:default="1" w:styleId="14">
    <w:name w:val="Default Paragraph Font"/>
    <w:autoRedefine/>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customStyle="1" w:styleId="2">
    <w:name w:val="Body Text First Indent 21"/>
    <w:basedOn w:val="3"/>
    <w:qFormat/>
    <w:uiPriority w:val="0"/>
    <w:pPr>
      <w:widowControl w:val="0"/>
      <w:tabs>
        <w:tab w:val="left" w:pos="5580"/>
      </w:tabs>
      <w:spacing w:before="120" w:after="120" w:line="240" w:lineRule="auto"/>
      <w:ind w:left="420" w:leftChars="200" w:firstLine="420" w:firstLineChars="200"/>
      <w:jc w:val="both"/>
    </w:pPr>
    <w:rPr>
      <w:rFonts w:ascii="Times New Roman" w:hAnsi="Times New Roman" w:eastAsia="宋体" w:cs="Times New Roman"/>
      <w:kern w:val="2"/>
      <w:sz w:val="21"/>
      <w:szCs w:val="24"/>
      <w:lang w:val="zh-CN" w:eastAsia="zh-CN" w:bidi="ar-SA"/>
    </w:rPr>
  </w:style>
  <w:style w:type="paragraph" w:customStyle="1" w:styleId="3">
    <w:name w:val="Body Text Indent1"/>
    <w:qFormat/>
    <w:uiPriority w:val="0"/>
    <w:pPr>
      <w:widowControl w:val="0"/>
      <w:tabs>
        <w:tab w:val="left" w:pos="5580"/>
      </w:tabs>
      <w:spacing w:before="120" w:line="360" w:lineRule="auto"/>
      <w:ind w:firstLine="454"/>
      <w:jc w:val="both"/>
    </w:pPr>
    <w:rPr>
      <w:rFonts w:ascii="Times New Roman" w:hAnsi="Times New Roman" w:eastAsia="宋体" w:cs="Times New Roman"/>
      <w:kern w:val="2"/>
      <w:sz w:val="24"/>
      <w:szCs w:val="24"/>
      <w:lang w:val="zh-CN" w:eastAsia="zh-CN" w:bidi="ar-SA"/>
    </w:rPr>
  </w:style>
  <w:style w:type="paragraph" w:styleId="6">
    <w:name w:val="Normal Indent"/>
    <w:basedOn w:val="1"/>
    <w:qFormat/>
    <w:uiPriority w:val="0"/>
    <w:pPr>
      <w:ind w:firstLine="420" w:firstLineChars="200"/>
    </w:pPr>
    <w:rPr>
      <w:rFonts w:ascii="Times New Roman" w:hAnsi="Times New Roman" w:eastAsia="宋体" w:cs="Times New Roman"/>
      <w:szCs w:val="24"/>
    </w:rPr>
  </w:style>
  <w:style w:type="paragraph" w:styleId="7">
    <w:name w:val="Body Text"/>
    <w:basedOn w:val="1"/>
    <w:qFormat/>
    <w:uiPriority w:val="0"/>
    <w:pPr>
      <w:tabs>
        <w:tab w:val="left" w:pos="567"/>
      </w:tabs>
      <w:spacing w:before="120" w:line="22" w:lineRule="atLeast"/>
    </w:pPr>
    <w:rPr>
      <w:rFonts w:ascii="宋体" w:hAnsi="宋体"/>
      <w:sz w:val="24"/>
    </w:rPr>
  </w:style>
  <w:style w:type="paragraph" w:styleId="8">
    <w:name w:val="Body Text Indent"/>
    <w:basedOn w:val="1"/>
    <w:qFormat/>
    <w:uiPriority w:val="0"/>
    <w:pPr>
      <w:spacing w:line="360" w:lineRule="auto"/>
      <w:ind w:firstLine="570"/>
    </w:pPr>
    <w:rPr>
      <w:sz w:val="24"/>
    </w:rPr>
  </w:style>
  <w:style w:type="paragraph" w:styleId="9">
    <w:name w:val="Plain Text"/>
    <w:basedOn w:val="1"/>
    <w:qFormat/>
    <w:uiPriority w:val="0"/>
    <w:rPr>
      <w:rFonts w:ascii="宋体" w:hAnsi="Courier New" w:eastAsiaTheme="minorEastAsia" w:cstheme="minorBidi"/>
      <w:szCs w:val="22"/>
    </w:rPr>
  </w:style>
  <w:style w:type="paragraph" w:styleId="10">
    <w:name w:val="envelope return"/>
    <w:basedOn w:val="1"/>
    <w:qFormat/>
    <w:uiPriority w:val="0"/>
    <w:pPr>
      <w:snapToGrid w:val="0"/>
    </w:pPr>
    <w:rPr>
      <w:rFonts w:ascii="Arial" w:hAnsi="Arial"/>
    </w:rPr>
  </w:style>
  <w:style w:type="paragraph" w:styleId="11">
    <w:name w:val="toc 2"/>
    <w:basedOn w:val="1"/>
    <w:next w:val="1"/>
    <w:autoRedefine/>
    <w:qFormat/>
    <w:uiPriority w:val="39"/>
    <w:pPr>
      <w:tabs>
        <w:tab w:val="right" w:leader="dot" w:pos="8937"/>
      </w:tabs>
      <w:spacing w:line="312" w:lineRule="auto"/>
      <w:ind w:left="420" w:leftChars="200"/>
    </w:pPr>
  </w:style>
  <w:style w:type="paragraph" w:styleId="12">
    <w:name w:val="Body Text First Indent 2"/>
    <w:basedOn w:val="8"/>
    <w:autoRedefine/>
    <w:qFormat/>
    <w:uiPriority w:val="0"/>
    <w:pPr>
      <w:spacing w:after="120" w:line="480" w:lineRule="exact"/>
      <w:ind w:left="420" w:leftChars="200" w:firstLine="420" w:firstLineChars="200"/>
    </w:pPr>
  </w:style>
  <w:style w:type="paragraph" w:customStyle="1" w:styleId="15">
    <w:name w:val="Default"/>
    <w:autoRedefine/>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6">
    <w:name w:val="正文3"/>
    <w:autoRedefine/>
    <w:qFormat/>
    <w:uiPriority w:val="0"/>
    <w:pPr>
      <w:jc w:val="both"/>
    </w:pPr>
    <w:rPr>
      <w:rFonts w:ascii="Calibri" w:hAnsi="Calibri" w:eastAsia="宋体" w:cs="Times New Roman"/>
      <w:kern w:val="2"/>
      <w:sz w:val="21"/>
      <w:szCs w:val="21"/>
      <w:lang w:val="en-US" w:eastAsia="zh-CN" w:bidi="ar-SA"/>
    </w:rPr>
  </w:style>
  <w:style w:type="paragraph" w:customStyle="1" w:styleId="17">
    <w:name w:val="首行缩进"/>
    <w:basedOn w:val="1"/>
    <w:autoRedefine/>
    <w:qFormat/>
    <w:uiPriority w:val="0"/>
    <w:pPr>
      <w:spacing w:line="360" w:lineRule="auto"/>
      <w:ind w:firstLine="480" w:firstLineChars="200"/>
    </w:pPr>
    <w:rPr>
      <w:rFonts w:ascii="宋体" w:hAnsi="宋体" w:cs="宋体"/>
      <w:kern w:val="0"/>
      <w:sz w:val="24"/>
    </w:rPr>
  </w:style>
  <w:style w:type="character" w:customStyle="1" w:styleId="18">
    <w:name w:val="font51"/>
    <w:basedOn w:val="14"/>
    <w:autoRedefine/>
    <w:qFormat/>
    <w:uiPriority w:val="0"/>
    <w:rPr>
      <w:rFonts w:hint="default" w:ascii="Times New Roman" w:hAnsi="Times New Roman" w:cs="Times New Roman"/>
      <w:b/>
      <w:bCs/>
      <w:color w:val="000000"/>
      <w:sz w:val="21"/>
      <w:szCs w:val="21"/>
      <w:u w:val="none"/>
    </w:rPr>
  </w:style>
  <w:style w:type="character" w:customStyle="1" w:styleId="19">
    <w:name w:val="font41"/>
    <w:basedOn w:val="14"/>
    <w:autoRedefine/>
    <w:qFormat/>
    <w:uiPriority w:val="0"/>
    <w:rPr>
      <w:rFonts w:hint="eastAsia" w:ascii="宋体" w:hAnsi="宋体" w:eastAsia="宋体" w:cs="宋体"/>
      <w:b/>
      <w:bCs/>
      <w:color w:val="000000"/>
      <w:sz w:val="21"/>
      <w:szCs w:val="21"/>
      <w:u w:val="none"/>
    </w:rPr>
  </w:style>
  <w:style w:type="paragraph" w:customStyle="1" w:styleId="20">
    <w:name w:val="列出段落1"/>
    <w:basedOn w:val="1"/>
    <w:qFormat/>
    <w:uiPriority w:val="99"/>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343</Words>
  <Characters>376</Characters>
  <Lines>0</Lines>
  <Paragraphs>0</Paragraphs>
  <TotalTime>1</TotalTime>
  <ScaleCrop>false</ScaleCrop>
  <LinksUpToDate>false</LinksUpToDate>
  <CharactersWithSpaces>378</CharactersWithSpaces>
  <Application>WPS Office_12.1.0.29690_F1E327BC-269C-435d-A152-05C5408002CA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2021-08-24T02:32:00Z</dcterms:created>
  <dc:creator>张珊</dc:creator>
  <cp:lastModifiedBy>Serena</cp:lastModifiedBy>
  <dcterms:modified xsi:type="dcterms:W3CDTF">2026-11-05T03:49:54Z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2052-12.1.0.29690</vt:lpwstr>
  </property>
  <property fmtid="{D5CDD505-2E9C-101B-9397-08002B2CF9AE}" pid="3" name="ICV">
    <vt:lpwstr>CC2CFE448ADE40E7813E3D2A64A5FBF3_13</vt:lpwstr>
  </property>
  <property fmtid="{D5CDD505-2E9C-101B-9397-08002B2CF9AE}" pid="4" name="KSOTemplateDocerSaveRecord">
    <vt:lpwstr>eyJoZGlkIjoiMTUxNjU4Y2I1ZTg1ZmY0MTJiZWRhYWQxYzNmOTNlNDEiLCJ1c2VySWQiOiIyMTg5Mjc5NjMifQ==</vt:lpwstr>
  </property>
</Properties>
</file>