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F4238">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Hlk24379207"/>
      <w:bookmarkStart w:id="1" w:name="_Toc35393790"/>
      <w:bookmarkStart w:id="2" w:name="_Toc28359002"/>
      <w:bookmarkStart w:id="3" w:name="_Toc35393621"/>
      <w:bookmarkStart w:id="4" w:name="_Toc28359079"/>
      <w:r>
        <w:rPr>
          <w:rFonts w:hint="eastAsia" w:ascii="华文中宋" w:hAnsi="华文中宋" w:eastAsia="华文中宋"/>
          <w:lang w:eastAsia="zh-CN"/>
        </w:rPr>
        <w:t>采血点设备购置</w:t>
      </w:r>
      <w:r>
        <w:rPr>
          <w:rFonts w:hint="eastAsia" w:ascii="华文中宋" w:hAnsi="华文中宋" w:eastAsia="华文中宋"/>
        </w:rPr>
        <w:t>招标公告</w:t>
      </w:r>
    </w:p>
    <w:p w14:paraId="3A358F7F">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1A59E46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采血点设备购置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lang w:eastAsia="zh-CN"/>
        </w:rPr>
        <w:t>2026年11月23日9点00分</w:t>
      </w:r>
      <w:r>
        <w:rPr>
          <w:rFonts w:hint="eastAsia" w:ascii="仿宋" w:hAnsi="仿宋" w:eastAsia="仿宋"/>
          <w:bCs/>
          <w:sz w:val="28"/>
          <w:szCs w:val="28"/>
        </w:rPr>
        <w:t>（北京时间）前递交投标文件</w:t>
      </w:r>
      <w:r>
        <w:rPr>
          <w:rFonts w:hint="eastAsia" w:ascii="仿宋" w:hAnsi="仿宋" w:eastAsia="仿宋"/>
          <w:sz w:val="28"/>
          <w:szCs w:val="28"/>
        </w:rPr>
        <w:t>。</w:t>
      </w:r>
    </w:p>
    <w:bookmarkEnd w:id="0"/>
    <w:bookmarkEnd w:id="1"/>
    <w:bookmarkEnd w:id="2"/>
    <w:bookmarkEnd w:id="3"/>
    <w:bookmarkEnd w:id="4"/>
    <w:p w14:paraId="64C5EB03">
      <w:pPr>
        <w:pStyle w:val="4"/>
        <w:rPr>
          <w:rFonts w:hint="eastAsia"/>
        </w:rPr>
      </w:pPr>
    </w:p>
    <w:p w14:paraId="6A548450">
      <w:pPr>
        <w:pStyle w:val="3"/>
        <w:snapToGrid w:val="0"/>
        <w:spacing w:before="0" w:line="360" w:lineRule="auto"/>
        <w:jc w:val="left"/>
        <w:rPr>
          <w:rFonts w:ascii="仿宋" w:hAnsi="仿宋" w:eastAsia="仿宋" w:cs="仿宋"/>
          <w:sz w:val="24"/>
          <w:szCs w:val="24"/>
        </w:rPr>
      </w:pPr>
      <w:bookmarkStart w:id="5" w:name="_Toc229437425"/>
      <w:r>
        <w:rPr>
          <w:rFonts w:hint="eastAsia" w:ascii="仿宋" w:hAnsi="仿宋" w:eastAsia="仿宋" w:cs="仿宋"/>
          <w:sz w:val="24"/>
          <w:szCs w:val="24"/>
        </w:rPr>
        <w:t>一、项目基本情况</w:t>
      </w:r>
      <w:bookmarkEnd w:id="5"/>
    </w:p>
    <w:p w14:paraId="2E4753FE">
      <w:pPr>
        <w:snapToGrid w:val="0"/>
        <w:spacing w:line="360" w:lineRule="auto"/>
        <w:ind w:firstLine="480" w:firstLineChars="200"/>
        <w:rPr>
          <w:rFonts w:hint="eastAsia" w:ascii="仿宋" w:hAnsi="仿宋" w:eastAsia="仿宋" w:cs="仿宋"/>
          <w:sz w:val="24"/>
          <w:u w:val="single"/>
          <w:lang w:eastAsia="zh-CN"/>
        </w:rPr>
      </w:pPr>
      <w:r>
        <w:rPr>
          <w:rFonts w:hint="eastAsia" w:ascii="仿宋" w:hAnsi="仿宋" w:eastAsia="仿宋" w:cs="仿宋"/>
          <w:sz w:val="24"/>
        </w:rPr>
        <w:t>1.项目编号：</w:t>
      </w:r>
      <w:r>
        <w:rPr>
          <w:rFonts w:hint="eastAsia" w:ascii="仿宋" w:hAnsi="仿宋" w:eastAsia="仿宋" w:cs="仿宋"/>
          <w:sz w:val="24"/>
          <w:u w:val="single"/>
          <w:lang w:eastAsia="zh-CN"/>
        </w:rPr>
        <w:t>11000026210200180231-XM001</w:t>
      </w:r>
    </w:p>
    <w:p w14:paraId="479FD981">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2.招标编号：</w:t>
      </w:r>
      <w:r>
        <w:rPr>
          <w:rFonts w:hint="eastAsia" w:ascii="仿宋" w:hAnsi="仿宋" w:eastAsia="仿宋" w:cs="仿宋"/>
          <w:sz w:val="24"/>
          <w:lang w:eastAsia="zh-CN"/>
        </w:rPr>
        <w:t>0701-264106090905</w:t>
      </w:r>
    </w:p>
    <w:p w14:paraId="43AAFE07">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3.项目名称：</w:t>
      </w:r>
      <w:r>
        <w:rPr>
          <w:rFonts w:hint="eastAsia" w:ascii="仿宋" w:hAnsi="仿宋" w:eastAsia="仿宋" w:cs="仿宋"/>
          <w:sz w:val="24"/>
          <w:u w:val="single"/>
          <w:lang w:eastAsia="zh-CN"/>
        </w:rPr>
        <w:t>采血点设备购置</w:t>
      </w:r>
    </w:p>
    <w:p w14:paraId="58A59A8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lang w:val="en-US" w:eastAsia="zh-CN"/>
        </w:rPr>
        <w:t>39.6</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06F0C5B0">
      <w:pPr>
        <w:pStyle w:val="4"/>
        <w:spacing w:line="360" w:lineRule="auto"/>
        <w:rPr>
          <w:rFonts w:ascii="仿宋" w:hAnsi="仿宋" w:eastAsia="仿宋"/>
        </w:rPr>
      </w:pPr>
      <w:r>
        <w:rPr>
          <w:rFonts w:hint="eastAsia" w:ascii="仿宋" w:hAnsi="仿宋" w:eastAsia="仿宋"/>
        </w:rPr>
        <w:t>资金性质：财政资金</w:t>
      </w:r>
      <w:r>
        <w:rPr>
          <w:rFonts w:hint="eastAsia" w:ascii="仿宋" w:hAnsi="仿宋" w:eastAsia="仿宋" w:cs="仿宋"/>
          <w:sz w:val="24"/>
          <w:u w:val="single"/>
          <w:lang w:val="en-US" w:eastAsia="zh-CN"/>
        </w:rPr>
        <w:t>39.6</w:t>
      </w:r>
      <w:bookmarkStart w:id="40" w:name="_GoBack"/>
      <w:bookmarkEnd w:id="40"/>
      <w:r>
        <w:rPr>
          <w:rFonts w:hint="eastAsia" w:ascii="仿宋" w:hAnsi="仿宋" w:eastAsia="仿宋"/>
        </w:rPr>
        <w:t>万</w:t>
      </w:r>
    </w:p>
    <w:p w14:paraId="355470E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8"/>
        <w:tblW w:w="50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815"/>
        <w:gridCol w:w="1883"/>
        <w:gridCol w:w="978"/>
        <w:gridCol w:w="1037"/>
        <w:gridCol w:w="1100"/>
        <w:gridCol w:w="2017"/>
      </w:tblGrid>
      <w:tr w14:paraId="2E4D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434" w:type="pct"/>
            <w:tcBorders>
              <w:tl2br w:val="nil"/>
              <w:tr2bl w:val="nil"/>
            </w:tcBorders>
            <w:noWrap/>
            <w:vAlign w:val="center"/>
          </w:tcPr>
          <w:p w14:paraId="0E201232">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包号</w:t>
            </w:r>
          </w:p>
        </w:tc>
        <w:tc>
          <w:tcPr>
            <w:tcW w:w="475" w:type="pct"/>
            <w:tcBorders>
              <w:tl2br w:val="nil"/>
              <w:tr2bl w:val="nil"/>
            </w:tcBorders>
            <w:vAlign w:val="center"/>
          </w:tcPr>
          <w:p w14:paraId="550DDC0F">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品目号</w:t>
            </w:r>
          </w:p>
        </w:tc>
        <w:tc>
          <w:tcPr>
            <w:tcW w:w="1097" w:type="pct"/>
            <w:tcBorders>
              <w:tl2br w:val="nil"/>
              <w:tr2bl w:val="nil"/>
            </w:tcBorders>
            <w:noWrap/>
            <w:vAlign w:val="center"/>
          </w:tcPr>
          <w:p w14:paraId="3DADD674">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标的名称</w:t>
            </w:r>
          </w:p>
        </w:tc>
        <w:tc>
          <w:tcPr>
            <w:tcW w:w="570" w:type="pct"/>
            <w:tcBorders>
              <w:tl2br w:val="nil"/>
              <w:tr2bl w:val="nil"/>
            </w:tcBorders>
            <w:noWrap/>
            <w:vAlign w:val="center"/>
          </w:tcPr>
          <w:p w14:paraId="5932B942">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数量</w:t>
            </w:r>
          </w:p>
        </w:tc>
        <w:tc>
          <w:tcPr>
            <w:tcW w:w="604" w:type="pct"/>
            <w:tcBorders>
              <w:tl2br w:val="nil"/>
              <w:tr2bl w:val="nil"/>
            </w:tcBorders>
            <w:vAlign w:val="center"/>
          </w:tcPr>
          <w:p w14:paraId="6D67F7C8">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单位</w:t>
            </w:r>
          </w:p>
        </w:tc>
        <w:tc>
          <w:tcPr>
            <w:tcW w:w="641" w:type="pct"/>
            <w:tcBorders>
              <w:tl2br w:val="nil"/>
              <w:tr2bl w:val="nil"/>
            </w:tcBorders>
            <w:vAlign w:val="center"/>
          </w:tcPr>
          <w:p w14:paraId="2CB817DE">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采购包预算金额（万元）</w:t>
            </w:r>
          </w:p>
        </w:tc>
        <w:tc>
          <w:tcPr>
            <w:tcW w:w="1175" w:type="pct"/>
            <w:tcBorders>
              <w:tl2br w:val="nil"/>
              <w:tr2bl w:val="nil"/>
            </w:tcBorders>
            <w:vAlign w:val="center"/>
          </w:tcPr>
          <w:p w14:paraId="0F942567">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简要技术需求或服务要求</w:t>
            </w:r>
          </w:p>
        </w:tc>
      </w:tr>
      <w:tr w14:paraId="3A39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34" w:type="pct"/>
            <w:tcBorders>
              <w:tl2br w:val="nil"/>
              <w:tr2bl w:val="nil"/>
            </w:tcBorders>
            <w:noWrap/>
            <w:vAlign w:val="center"/>
          </w:tcPr>
          <w:p w14:paraId="35649138">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2</w:t>
            </w:r>
          </w:p>
        </w:tc>
        <w:tc>
          <w:tcPr>
            <w:tcW w:w="475" w:type="pct"/>
            <w:tcBorders>
              <w:tl2br w:val="nil"/>
              <w:tr2bl w:val="nil"/>
            </w:tcBorders>
            <w:vAlign w:val="center"/>
          </w:tcPr>
          <w:p w14:paraId="73218708">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2-1</w:t>
            </w:r>
          </w:p>
        </w:tc>
        <w:tc>
          <w:tcPr>
            <w:tcW w:w="1097" w:type="pct"/>
            <w:tcBorders>
              <w:tl2br w:val="nil"/>
              <w:tr2bl w:val="nil"/>
            </w:tcBorders>
            <w:noWrap/>
            <w:vAlign w:val="center"/>
          </w:tcPr>
          <w:p w14:paraId="3F8EEA9C">
            <w:pPr>
              <w:keepNext w:val="0"/>
              <w:keepLines w:val="0"/>
              <w:widowControl/>
              <w:suppressLineNumbers w:val="0"/>
              <w:spacing w:before="0" w:beforeAutospacing="0" w:after="0" w:afterAutospacing="0"/>
              <w:ind w:left="0" w:right="0"/>
              <w:jc w:val="center"/>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热合机</w:t>
            </w:r>
          </w:p>
        </w:tc>
        <w:tc>
          <w:tcPr>
            <w:tcW w:w="570" w:type="pct"/>
            <w:tcBorders>
              <w:tl2br w:val="nil"/>
              <w:tr2bl w:val="nil"/>
            </w:tcBorders>
            <w:noWrap/>
            <w:vAlign w:val="center"/>
          </w:tcPr>
          <w:p w14:paraId="3C57CE3D">
            <w:pPr>
              <w:keepNext w:val="0"/>
              <w:keepLines w:val="0"/>
              <w:widowControl/>
              <w:suppressLineNumbers w:val="0"/>
              <w:spacing w:before="0" w:beforeAutospacing="0" w:after="0" w:afterAutospacing="0"/>
              <w:ind w:left="0" w:right="0"/>
              <w:jc w:val="center"/>
              <w:rPr>
                <w:rFonts w:hint="default" w:ascii="仿宋" w:hAnsi="仿宋" w:eastAsia="仿宋" w:cs="宋体"/>
                <w:kern w:val="0"/>
                <w:szCs w:val="21"/>
                <w:lang w:val="en-US" w:eastAsia="zh-CN"/>
              </w:rPr>
            </w:pPr>
            <w:r>
              <w:rPr>
                <w:rFonts w:hint="eastAsia" w:ascii="仿宋" w:hAnsi="仿宋" w:eastAsia="仿宋" w:cs="宋体"/>
                <w:kern w:val="0"/>
                <w:szCs w:val="21"/>
                <w:lang w:val="en-US" w:eastAsia="zh-CN"/>
              </w:rPr>
              <w:t>20</w:t>
            </w:r>
          </w:p>
        </w:tc>
        <w:tc>
          <w:tcPr>
            <w:tcW w:w="604" w:type="pct"/>
            <w:tcBorders>
              <w:tl2br w:val="nil"/>
              <w:tr2bl w:val="nil"/>
            </w:tcBorders>
            <w:vAlign w:val="center"/>
          </w:tcPr>
          <w:p w14:paraId="108DCA7A">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bidi="ar"/>
              </w:rPr>
            </w:pPr>
            <w:r>
              <w:rPr>
                <w:rFonts w:hint="eastAsia" w:ascii="仿宋" w:hAnsi="仿宋" w:eastAsia="仿宋" w:cs="仿宋"/>
                <w:kern w:val="0"/>
                <w:szCs w:val="21"/>
                <w:lang w:val="en-US" w:eastAsia="zh-CN" w:bidi="ar"/>
              </w:rPr>
              <w:t>台/套</w:t>
            </w:r>
          </w:p>
        </w:tc>
        <w:tc>
          <w:tcPr>
            <w:tcW w:w="641" w:type="pct"/>
            <w:tcBorders>
              <w:tl2br w:val="nil"/>
              <w:tr2bl w:val="nil"/>
            </w:tcBorders>
            <w:vAlign w:val="center"/>
          </w:tcPr>
          <w:p w14:paraId="64F5EF1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39.6</w:t>
            </w:r>
          </w:p>
        </w:tc>
        <w:tc>
          <w:tcPr>
            <w:tcW w:w="1175" w:type="pct"/>
            <w:tcBorders>
              <w:tl2br w:val="nil"/>
              <w:tr2bl w:val="nil"/>
            </w:tcBorders>
            <w:vAlign w:val="center"/>
          </w:tcPr>
          <w:p w14:paraId="12891CB9">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bidi="ar"/>
              </w:rPr>
            </w:pPr>
            <w:r>
              <w:rPr>
                <w:rFonts w:hint="eastAsia" w:ascii="仿宋" w:hAnsi="仿宋" w:eastAsia="仿宋" w:cs="仿宋"/>
                <w:kern w:val="0"/>
                <w:szCs w:val="21"/>
                <w:lang w:bidi="ar"/>
              </w:rPr>
              <w:t>详见第五章《采购需求》</w:t>
            </w:r>
          </w:p>
        </w:tc>
      </w:tr>
    </w:tbl>
    <w:p w14:paraId="7CC1E456">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sz w:val="24"/>
          <w:u w:val="single"/>
        </w:rPr>
        <w:t>详见第五章《采购需求》</w:t>
      </w:r>
    </w:p>
    <w:p w14:paraId="5744E6B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08C4C186">
      <w:pPr>
        <w:pStyle w:val="3"/>
        <w:snapToGrid w:val="0"/>
        <w:spacing w:before="0" w:line="360" w:lineRule="auto"/>
        <w:jc w:val="left"/>
        <w:rPr>
          <w:rFonts w:ascii="仿宋" w:hAnsi="仿宋" w:eastAsia="仿宋" w:cs="仿宋"/>
          <w:sz w:val="24"/>
          <w:szCs w:val="24"/>
        </w:rPr>
      </w:pPr>
      <w:bookmarkStart w:id="6" w:name="_Toc229437426"/>
      <w:bookmarkStart w:id="7" w:name="_Toc28359080"/>
      <w:bookmarkStart w:id="8" w:name="_Toc35393791"/>
      <w:bookmarkStart w:id="9" w:name="_Toc35393622"/>
      <w:bookmarkStart w:id="10" w:name="_Toc28359003"/>
      <w:r>
        <w:rPr>
          <w:rFonts w:hint="eastAsia" w:ascii="仿宋" w:hAnsi="仿宋" w:eastAsia="仿宋" w:cs="仿宋"/>
          <w:sz w:val="24"/>
          <w:szCs w:val="24"/>
        </w:rPr>
        <w:t>二、申请人的资格要求（须同时满足）</w:t>
      </w:r>
      <w:bookmarkEnd w:id="6"/>
      <w:bookmarkEnd w:id="7"/>
      <w:bookmarkEnd w:id="8"/>
      <w:bookmarkEnd w:id="9"/>
      <w:bookmarkEnd w:id="10"/>
    </w:p>
    <w:p w14:paraId="60CC195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74E72ACB">
      <w:pPr>
        <w:snapToGrid w:val="0"/>
        <w:spacing w:line="360" w:lineRule="auto"/>
        <w:ind w:firstLine="480" w:firstLineChars="200"/>
        <w:rPr>
          <w:rFonts w:ascii="仿宋" w:hAnsi="仿宋" w:eastAsia="仿宋" w:cs="仿宋"/>
          <w:sz w:val="24"/>
        </w:rPr>
      </w:pPr>
      <w:bookmarkStart w:id="11" w:name="_Toc28359081"/>
      <w:bookmarkStart w:id="12" w:name="_Toc28359004"/>
      <w:r>
        <w:rPr>
          <w:rFonts w:hint="eastAsia" w:ascii="仿宋" w:hAnsi="仿宋" w:eastAsia="仿宋" w:cs="仿宋"/>
          <w:sz w:val="24"/>
        </w:rPr>
        <w:t>2.落实政府采购政策需满足的资格要求：</w:t>
      </w:r>
    </w:p>
    <w:p w14:paraId="33FAAB5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6409EDD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3FC30B9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□本项目专门面向  □中小□小微企业  采购。即：提供的货物全部由符合政策要求的中小/小微企业制造、服务全部由符合政策要求的中小/小微企业承接。</w:t>
      </w:r>
    </w:p>
    <w:p w14:paraId="1CB2366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3689DFB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3021AC07">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0C16EA1E">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5B2A41E6">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4FCE6347">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2302A263">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3.2其他特定资格要求：</w:t>
      </w:r>
      <w:r>
        <w:rPr>
          <w:rFonts w:hint="eastAsia" w:ascii="仿宋" w:hAnsi="仿宋" w:eastAsia="仿宋" w:cs="仿宋"/>
          <w:sz w:val="24"/>
          <w:u w:val="single"/>
        </w:rPr>
        <w:t>投标产品属于医疗器械的，投标人应具有合法的医疗器械经营资格，须提供书面声明和证明材料，其中：</w:t>
      </w:r>
    </w:p>
    <w:p w14:paraId="04EAD599">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1BA1C74A">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bookmarkEnd w:id="11"/>
    <w:bookmarkEnd w:id="12"/>
    <w:p w14:paraId="63EFC8A9">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bookmarkStart w:id="13" w:name="_Toc35393623"/>
      <w:bookmarkStart w:id="14" w:name="_Toc35393792"/>
    </w:p>
    <w:p w14:paraId="6325AD39">
      <w:pPr>
        <w:pStyle w:val="3"/>
        <w:widowControl/>
        <w:snapToGrid w:val="0"/>
        <w:spacing w:before="0" w:line="360" w:lineRule="auto"/>
        <w:jc w:val="left"/>
        <w:rPr>
          <w:rFonts w:ascii="仿宋" w:hAnsi="仿宋" w:eastAsia="仿宋" w:cs="仿宋"/>
          <w:sz w:val="24"/>
          <w:szCs w:val="24"/>
        </w:rPr>
      </w:pPr>
      <w:bookmarkStart w:id="15" w:name="_Toc229437427"/>
      <w:r>
        <w:rPr>
          <w:rFonts w:hint="eastAsia" w:ascii="仿宋" w:hAnsi="仿宋" w:eastAsia="仿宋" w:cs="仿宋"/>
          <w:sz w:val="24"/>
          <w:szCs w:val="24"/>
        </w:rPr>
        <w:t>三、获取招标文件</w:t>
      </w:r>
      <w:bookmarkEnd w:id="13"/>
      <w:bookmarkEnd w:id="14"/>
      <w:bookmarkEnd w:id="15"/>
    </w:p>
    <w:p w14:paraId="5A32DF1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w:t>
      </w:r>
      <w:r>
        <w:rPr>
          <w:rFonts w:hint="eastAsia" w:ascii="仿宋" w:hAnsi="仿宋" w:eastAsia="仿宋" w:cs="仿宋"/>
          <w:color w:val="auto"/>
          <w:sz w:val="24"/>
          <w:lang w:bidi="ar"/>
        </w:rPr>
        <w:t>2026年</w:t>
      </w:r>
      <w:r>
        <w:rPr>
          <w:rFonts w:hint="eastAsia" w:ascii="仿宋" w:hAnsi="仿宋" w:eastAsia="仿宋" w:cs="仿宋"/>
          <w:color w:val="auto"/>
          <w:sz w:val="24"/>
          <w:lang w:val="en-US" w:eastAsia="zh-CN" w:bidi="ar"/>
        </w:rPr>
        <w:t>11</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2</w:t>
      </w:r>
      <w:r>
        <w:rPr>
          <w:rFonts w:hint="eastAsia" w:ascii="仿宋" w:hAnsi="仿宋" w:eastAsia="仿宋" w:cs="仿宋"/>
          <w:color w:val="auto"/>
          <w:sz w:val="24"/>
          <w:lang w:bidi="ar"/>
        </w:rPr>
        <w:t>日至2026年</w:t>
      </w:r>
      <w:r>
        <w:rPr>
          <w:rFonts w:hint="eastAsia" w:ascii="仿宋" w:hAnsi="仿宋" w:eastAsia="仿宋" w:cs="仿宋"/>
          <w:color w:val="auto"/>
          <w:sz w:val="24"/>
          <w:lang w:val="en-US" w:eastAsia="zh-CN" w:bidi="ar"/>
        </w:rPr>
        <w:t>11</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9</w:t>
      </w:r>
      <w:r>
        <w:rPr>
          <w:rFonts w:hint="eastAsia" w:ascii="仿宋" w:hAnsi="仿宋" w:eastAsia="仿宋" w:cs="仿宋"/>
          <w:color w:val="auto"/>
          <w:sz w:val="24"/>
          <w:lang w:bidi="ar"/>
        </w:rPr>
        <w:t>日，</w:t>
      </w:r>
      <w:r>
        <w:rPr>
          <w:rFonts w:hint="eastAsia" w:ascii="仿宋" w:hAnsi="仿宋" w:eastAsia="仿宋" w:cs="仿宋"/>
          <w:sz w:val="24"/>
          <w:lang w:bidi="ar"/>
        </w:rPr>
        <w:t>每天上午9:00至11:30，下午13:00至17:00（北京时间，法定节假日除外）。</w:t>
      </w:r>
    </w:p>
    <w:p w14:paraId="38EAB9F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500CC752">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0AF18F37">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086EFF1C">
      <w:pPr>
        <w:pStyle w:val="3"/>
        <w:widowControl/>
        <w:snapToGrid w:val="0"/>
        <w:spacing w:before="0" w:line="360" w:lineRule="auto"/>
        <w:jc w:val="left"/>
        <w:rPr>
          <w:rFonts w:ascii="仿宋" w:hAnsi="仿宋" w:eastAsia="仿宋" w:cs="仿宋"/>
          <w:sz w:val="24"/>
          <w:szCs w:val="24"/>
        </w:rPr>
      </w:pPr>
      <w:bookmarkStart w:id="16" w:name="_Toc28359082"/>
      <w:bookmarkStart w:id="17" w:name="_Toc28359005"/>
      <w:bookmarkStart w:id="18" w:name="_Toc35393793"/>
      <w:bookmarkStart w:id="19" w:name="_Toc35393624"/>
      <w:bookmarkStart w:id="20" w:name="_Toc229437428"/>
      <w:r>
        <w:rPr>
          <w:rFonts w:hint="eastAsia" w:ascii="仿宋" w:hAnsi="仿宋" w:eastAsia="仿宋" w:cs="仿宋"/>
          <w:sz w:val="24"/>
          <w:szCs w:val="24"/>
        </w:rPr>
        <w:t>四、提交投标文件</w:t>
      </w:r>
      <w:bookmarkEnd w:id="16"/>
      <w:bookmarkEnd w:id="17"/>
      <w:r>
        <w:rPr>
          <w:rFonts w:hint="eastAsia" w:ascii="仿宋" w:hAnsi="仿宋" w:eastAsia="仿宋" w:cs="仿宋"/>
          <w:sz w:val="24"/>
          <w:szCs w:val="24"/>
        </w:rPr>
        <w:t>截止时间、开标时间和地点</w:t>
      </w:r>
      <w:bookmarkEnd w:id="18"/>
      <w:bookmarkEnd w:id="19"/>
      <w:bookmarkEnd w:id="20"/>
    </w:p>
    <w:p w14:paraId="27D7197D">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color w:val="auto"/>
          <w:sz w:val="24"/>
          <w:lang w:bidi="ar"/>
        </w:rPr>
        <w:t>2026年</w:t>
      </w:r>
      <w:r>
        <w:rPr>
          <w:rFonts w:hint="eastAsia" w:ascii="仿宋" w:hAnsi="仿宋" w:eastAsia="仿宋" w:cs="仿宋"/>
          <w:color w:val="auto"/>
          <w:sz w:val="24"/>
          <w:lang w:val="en-US" w:eastAsia="zh-CN" w:bidi="ar"/>
        </w:rPr>
        <w:t>11</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23</w:t>
      </w:r>
      <w:r>
        <w:rPr>
          <w:rFonts w:hint="eastAsia" w:ascii="仿宋" w:hAnsi="仿宋" w:eastAsia="仿宋" w:cs="仿宋"/>
          <w:color w:val="auto"/>
          <w:sz w:val="24"/>
          <w:lang w:bidi="ar"/>
        </w:rPr>
        <w:t>日</w:t>
      </w:r>
      <w:r>
        <w:rPr>
          <w:rFonts w:hint="eastAsia" w:ascii="仿宋" w:hAnsi="仿宋" w:eastAsia="仿宋" w:cs="仿宋"/>
          <w:color w:val="auto"/>
          <w:sz w:val="24"/>
          <w:lang w:val="en-US" w:eastAsia="zh-CN" w:bidi="ar"/>
        </w:rPr>
        <w:t>9</w:t>
      </w:r>
      <w:r>
        <w:rPr>
          <w:rFonts w:hint="eastAsia" w:ascii="仿宋" w:hAnsi="仿宋" w:eastAsia="仿宋" w:cs="仿宋"/>
          <w:color w:val="auto"/>
          <w:sz w:val="24"/>
          <w:lang w:bidi="ar"/>
        </w:rPr>
        <w:t>点</w:t>
      </w:r>
      <w:r>
        <w:rPr>
          <w:rFonts w:hint="eastAsia" w:ascii="仿宋" w:hAnsi="仿宋" w:eastAsia="仿宋" w:cs="仿宋"/>
          <w:color w:val="auto"/>
          <w:sz w:val="24"/>
          <w:lang w:val="en-US" w:eastAsia="zh-CN" w:bidi="ar"/>
        </w:rPr>
        <w:t>00</w:t>
      </w:r>
      <w:r>
        <w:rPr>
          <w:rFonts w:hint="eastAsia" w:ascii="仿宋" w:hAnsi="仿宋" w:eastAsia="仿宋" w:cs="仿宋"/>
          <w:color w:val="auto"/>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0E1D4F62">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4D51E4BF">
      <w:pPr>
        <w:pStyle w:val="3"/>
        <w:snapToGrid w:val="0"/>
        <w:spacing w:before="0" w:line="360" w:lineRule="auto"/>
        <w:jc w:val="left"/>
        <w:rPr>
          <w:rFonts w:ascii="仿宋" w:hAnsi="仿宋" w:eastAsia="仿宋" w:cs="仿宋"/>
          <w:sz w:val="24"/>
          <w:szCs w:val="24"/>
        </w:rPr>
      </w:pPr>
      <w:bookmarkStart w:id="21" w:name="_Toc28359084"/>
      <w:bookmarkStart w:id="22" w:name="_Toc35393794"/>
      <w:bookmarkStart w:id="23" w:name="_Toc35393625"/>
      <w:bookmarkStart w:id="24" w:name="_Toc229437429"/>
      <w:bookmarkStart w:id="25" w:name="_Toc28359007"/>
      <w:r>
        <w:rPr>
          <w:rFonts w:hint="eastAsia" w:ascii="仿宋" w:hAnsi="仿宋" w:eastAsia="仿宋" w:cs="仿宋"/>
          <w:sz w:val="24"/>
          <w:szCs w:val="24"/>
        </w:rPr>
        <w:t>五、公告期限</w:t>
      </w:r>
      <w:bookmarkEnd w:id="21"/>
      <w:bookmarkEnd w:id="22"/>
      <w:bookmarkEnd w:id="23"/>
      <w:bookmarkEnd w:id="24"/>
      <w:bookmarkEnd w:id="25"/>
    </w:p>
    <w:p w14:paraId="1A3B124B">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121A5627">
      <w:pPr>
        <w:pStyle w:val="3"/>
        <w:snapToGrid w:val="0"/>
        <w:spacing w:before="0" w:line="360" w:lineRule="auto"/>
        <w:jc w:val="left"/>
        <w:rPr>
          <w:rFonts w:ascii="仿宋" w:hAnsi="仿宋" w:eastAsia="仿宋" w:cs="仿宋"/>
          <w:sz w:val="24"/>
          <w:szCs w:val="24"/>
        </w:rPr>
      </w:pPr>
      <w:bookmarkStart w:id="26" w:name="_Toc35393795"/>
      <w:bookmarkStart w:id="27" w:name="_Toc35393626"/>
      <w:bookmarkStart w:id="28" w:name="_Toc229437430"/>
      <w:r>
        <w:rPr>
          <w:rFonts w:hint="eastAsia" w:ascii="仿宋" w:hAnsi="仿宋" w:eastAsia="仿宋" w:cs="仿宋"/>
          <w:sz w:val="24"/>
          <w:szCs w:val="24"/>
        </w:rPr>
        <w:t>六、其他补充事宜</w:t>
      </w:r>
      <w:bookmarkEnd w:id="26"/>
      <w:bookmarkEnd w:id="27"/>
      <w:bookmarkEnd w:id="28"/>
    </w:p>
    <w:p w14:paraId="7BD804CA">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 xml:space="preserve">1.本项目需要落实的政府采购政策： </w:t>
      </w:r>
    </w:p>
    <w:p w14:paraId="0E9A7013">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鼓励节能、环保政策：依据《财政部发展改革委生态环境部市场监管总局关于调整优化节能产品、环境标志产品政府采购执行机制的通知（财库（2019）9号）》执行。</w:t>
      </w:r>
    </w:p>
    <w:p w14:paraId="602E7884">
      <w:pPr>
        <w:widowControl/>
        <w:numPr>
          <w:ilvl w:val="0"/>
          <w:numId w:val="2"/>
        </w:numPr>
        <w:tabs>
          <w:tab w:val="left" w:pos="1080"/>
        </w:tabs>
        <w:snapToGrid w:val="0"/>
        <w:spacing w:line="360" w:lineRule="auto"/>
        <w:jc w:val="left"/>
        <w:rPr>
          <w:rFonts w:ascii="仿宋" w:hAnsi="仿宋" w:eastAsia="仿宋" w:cs="仿宋_GB2312"/>
          <w:kern w:val="0"/>
          <w:sz w:val="24"/>
        </w:rPr>
      </w:pPr>
      <w:r>
        <w:rPr>
          <w:rFonts w:hint="eastAsia" w:ascii="仿宋" w:hAnsi="仿宋" w:eastAsia="仿宋" w:cs="仿宋_GB2312"/>
          <w:kern w:val="0"/>
          <w:sz w:val="24"/>
        </w:rPr>
        <w:t>扶持中小企业政策：本项目评审时小型和微型企业产品享受10%的价格折扣。监狱企业视同小型、微型企业。残疾人福利性单位视同小型、微型企业。不重复享受政策。</w:t>
      </w:r>
    </w:p>
    <w:p w14:paraId="2DD3D4DC">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9" w:name="OLE_LINK62"/>
      <w:bookmarkStart w:id="30"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10DD9D80">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4508882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4D9A0C84">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09060C0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41B4D9C5">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212B4444">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0AA307D3">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21E41484">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4443A42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356E2BE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6AAE3CB9">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0C479364">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5FEE39B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0CBC50D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464900E3">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7B8E149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129663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2F75772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497708BA">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190654C0">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77C18D6A">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25C50A5D">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4D63148B">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p w14:paraId="2BD7EDE0">
      <w:pPr>
        <w:pStyle w:val="3"/>
        <w:snapToGrid w:val="0"/>
        <w:spacing w:before="0" w:line="360" w:lineRule="auto"/>
        <w:jc w:val="left"/>
        <w:rPr>
          <w:rFonts w:ascii="仿宋" w:hAnsi="仿宋" w:eastAsia="仿宋" w:cs="仿宋"/>
          <w:sz w:val="24"/>
          <w:szCs w:val="24"/>
        </w:rPr>
      </w:pPr>
      <w:bookmarkStart w:id="31" w:name="_Toc229437431"/>
      <w:bookmarkStart w:id="32" w:name="_Toc28359008"/>
      <w:bookmarkStart w:id="33" w:name="_Toc28359085"/>
      <w:bookmarkStart w:id="34" w:name="_Toc35393796"/>
      <w:bookmarkStart w:id="35" w:name="_Toc35393627"/>
      <w:r>
        <w:rPr>
          <w:rFonts w:hint="eastAsia" w:ascii="仿宋" w:hAnsi="仿宋" w:eastAsia="仿宋" w:cs="仿宋"/>
          <w:sz w:val="24"/>
          <w:szCs w:val="24"/>
        </w:rPr>
        <w:t>七、对本次招标提出询问，请按以下方式联系。</w:t>
      </w:r>
      <w:bookmarkEnd w:id="31"/>
      <w:bookmarkEnd w:id="32"/>
      <w:bookmarkEnd w:id="33"/>
      <w:bookmarkEnd w:id="34"/>
      <w:bookmarkEnd w:id="35"/>
    </w:p>
    <w:p w14:paraId="677B113C">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1B23F070">
      <w:pPr>
        <w:snapToGrid w:val="0"/>
        <w:spacing w:line="360" w:lineRule="auto"/>
        <w:ind w:left="1079" w:leftChars="371" w:hanging="300" w:hangingChars="125"/>
        <w:jc w:val="left"/>
        <w:rPr>
          <w:rFonts w:ascii="仿宋" w:hAnsi="仿宋" w:eastAsia="仿宋" w:cs="仿宋"/>
          <w:sz w:val="24"/>
        </w:rPr>
      </w:pPr>
      <w:bookmarkStart w:id="36" w:name="_Toc28359009"/>
      <w:bookmarkStart w:id="37" w:name="_Toc28359086"/>
      <w:r>
        <w:rPr>
          <w:rFonts w:hint="eastAsia" w:ascii="仿宋" w:hAnsi="仿宋" w:eastAsia="仿宋" w:cs="仿宋"/>
          <w:sz w:val="24"/>
        </w:rPr>
        <w:t>名    称：北京市红十字血液中心</w:t>
      </w:r>
    </w:p>
    <w:p w14:paraId="5E084D4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址：北京市海淀区北三环中路37号</w:t>
      </w:r>
    </w:p>
    <w:p w14:paraId="3A786A53">
      <w:pPr>
        <w:snapToGrid w:val="0"/>
        <w:spacing w:line="360" w:lineRule="auto"/>
        <w:ind w:left="1079" w:leftChars="371" w:hanging="300" w:hangingChars="125"/>
        <w:jc w:val="left"/>
        <w:rPr>
          <w:rFonts w:hint="eastAsia" w:ascii="仿宋" w:hAnsi="仿宋" w:eastAsia="仿宋" w:cs="仿宋"/>
          <w:sz w:val="24"/>
          <w:lang w:eastAsia="zh-CN"/>
        </w:rPr>
      </w:pPr>
      <w:r>
        <w:rPr>
          <w:rFonts w:hint="eastAsia" w:ascii="仿宋" w:hAnsi="仿宋" w:eastAsia="仿宋" w:cs="仿宋"/>
          <w:sz w:val="24"/>
        </w:rPr>
        <w:t>联系方式：</w:t>
      </w:r>
      <w:r>
        <w:rPr>
          <w:rFonts w:hint="eastAsia" w:ascii="仿宋" w:hAnsi="仿宋" w:eastAsia="仿宋" w:cs="仿宋"/>
          <w:sz w:val="24"/>
          <w:lang w:eastAsia="zh-CN"/>
        </w:rPr>
        <w:t>010-82807596</w:t>
      </w:r>
    </w:p>
    <w:p w14:paraId="16BB774D">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6"/>
      <w:bookmarkEnd w:id="37"/>
    </w:p>
    <w:p w14:paraId="098DDC06">
      <w:pPr>
        <w:snapToGrid w:val="0"/>
        <w:spacing w:line="360" w:lineRule="auto"/>
        <w:ind w:left="1079" w:leftChars="371" w:hanging="300" w:hangingChars="125"/>
        <w:jc w:val="left"/>
        <w:rPr>
          <w:rFonts w:ascii="仿宋" w:hAnsi="仿宋" w:eastAsia="仿宋" w:cs="仿宋"/>
          <w:sz w:val="24"/>
        </w:rPr>
      </w:pPr>
      <w:bookmarkStart w:id="38" w:name="_Toc28359010"/>
      <w:bookmarkStart w:id="39" w:name="_Toc28359087"/>
      <w:r>
        <w:rPr>
          <w:rFonts w:hint="eastAsia" w:ascii="仿宋" w:hAnsi="仿宋" w:eastAsia="仿宋" w:cs="仿宋"/>
          <w:sz w:val="24"/>
        </w:rPr>
        <w:t>名    称：中技国际招标有限公司</w:t>
      </w:r>
    </w:p>
    <w:p w14:paraId="693427E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185C23C5">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联系方式：010－81168618</w:t>
      </w:r>
    </w:p>
    <w:p w14:paraId="4A186350">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8"/>
      <w:bookmarkEnd w:id="39"/>
    </w:p>
    <w:p w14:paraId="377DF974">
      <w:pPr>
        <w:snapToGrid w:val="0"/>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项目联系人：侯雅雯、孙薇</w:t>
      </w:r>
    </w:p>
    <w:p w14:paraId="28C9CA2D">
      <w:pPr>
        <w:snapToGrid w:val="0"/>
        <w:spacing w:line="360" w:lineRule="auto"/>
        <w:ind w:left="1079" w:leftChars="371" w:hanging="300" w:hangingChars="125"/>
        <w:jc w:val="left"/>
      </w:pPr>
      <w:r>
        <w:rPr>
          <w:rFonts w:hint="eastAsia" w:ascii="仿宋" w:hAnsi="仿宋" w:eastAsia="仿宋" w:cs="仿宋"/>
          <w:sz w:val="24"/>
        </w:rPr>
        <w:t>电      话：010－81168618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680"/>
        </w:tabs>
        <w:ind w:left="168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
    <w:nsid w:val="22F1D15C"/>
    <w:multiLevelType w:val="singleLevel"/>
    <w:tmpl w:val="22F1D15C"/>
    <w:lvl w:ilvl="0" w:tentative="0">
      <w:start w:val="1"/>
      <w:numFmt w:val="chineseCounting"/>
      <w:pStyle w:val="5"/>
      <w:suff w:val="nothing"/>
      <w:lvlText w:val="（%1）"/>
      <w:lvlJc w:val="left"/>
      <w:pPr>
        <w:ind w:left="0" w:firstLine="420"/>
      </w:pPr>
      <w:rPr>
        <w:rFonts w:hint="eastAsia"/>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46C"/>
    <w:rsid w:val="000001FD"/>
    <w:rsid w:val="000523C6"/>
    <w:rsid w:val="0007482F"/>
    <w:rsid w:val="000A6827"/>
    <w:rsid w:val="00104D33"/>
    <w:rsid w:val="001740DC"/>
    <w:rsid w:val="001A28B5"/>
    <w:rsid w:val="001C1374"/>
    <w:rsid w:val="001C71E2"/>
    <w:rsid w:val="001D1304"/>
    <w:rsid w:val="001D6DDD"/>
    <w:rsid w:val="001E098B"/>
    <w:rsid w:val="002033DB"/>
    <w:rsid w:val="0021332A"/>
    <w:rsid w:val="00215C1C"/>
    <w:rsid w:val="0021780C"/>
    <w:rsid w:val="002B41C3"/>
    <w:rsid w:val="00320E57"/>
    <w:rsid w:val="003A77F3"/>
    <w:rsid w:val="003E03DC"/>
    <w:rsid w:val="00411533"/>
    <w:rsid w:val="0044328A"/>
    <w:rsid w:val="004D1E01"/>
    <w:rsid w:val="004D5F44"/>
    <w:rsid w:val="004D7FCC"/>
    <w:rsid w:val="00544C32"/>
    <w:rsid w:val="00590060"/>
    <w:rsid w:val="005B1515"/>
    <w:rsid w:val="005C7FCE"/>
    <w:rsid w:val="005D0B11"/>
    <w:rsid w:val="005F72FD"/>
    <w:rsid w:val="00675993"/>
    <w:rsid w:val="006B70CA"/>
    <w:rsid w:val="00706493"/>
    <w:rsid w:val="00711DBD"/>
    <w:rsid w:val="0072080C"/>
    <w:rsid w:val="007310C5"/>
    <w:rsid w:val="00732865"/>
    <w:rsid w:val="0075247E"/>
    <w:rsid w:val="007A56E5"/>
    <w:rsid w:val="007D0830"/>
    <w:rsid w:val="007F54FF"/>
    <w:rsid w:val="00856978"/>
    <w:rsid w:val="00896282"/>
    <w:rsid w:val="008D6400"/>
    <w:rsid w:val="00901A85"/>
    <w:rsid w:val="00910354"/>
    <w:rsid w:val="00940E9E"/>
    <w:rsid w:val="00A46AAC"/>
    <w:rsid w:val="00A815CA"/>
    <w:rsid w:val="00B07F0D"/>
    <w:rsid w:val="00B87337"/>
    <w:rsid w:val="00B91127"/>
    <w:rsid w:val="00BF283E"/>
    <w:rsid w:val="00C5492E"/>
    <w:rsid w:val="00C77597"/>
    <w:rsid w:val="00C90599"/>
    <w:rsid w:val="00CA51F9"/>
    <w:rsid w:val="00CF1D5C"/>
    <w:rsid w:val="00D1094F"/>
    <w:rsid w:val="00D376D6"/>
    <w:rsid w:val="00D604ED"/>
    <w:rsid w:val="00E21825"/>
    <w:rsid w:val="00E25846"/>
    <w:rsid w:val="00E90AB8"/>
    <w:rsid w:val="00EA1350"/>
    <w:rsid w:val="00EB2968"/>
    <w:rsid w:val="00EC010F"/>
    <w:rsid w:val="00EC05C1"/>
    <w:rsid w:val="00EC6519"/>
    <w:rsid w:val="00F04608"/>
    <w:rsid w:val="00F1246C"/>
    <w:rsid w:val="00F66B46"/>
    <w:rsid w:val="00F763C5"/>
    <w:rsid w:val="00FC2ABB"/>
    <w:rsid w:val="00FC6620"/>
    <w:rsid w:val="04A61D66"/>
    <w:rsid w:val="084B5D2E"/>
    <w:rsid w:val="3EE17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3"/>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8"/>
    <w:unhideWhenUsed/>
    <w:qFormat/>
    <w:uiPriority w:val="0"/>
    <w:pPr>
      <w:ind w:firstLine="420" w:firstLineChars="200"/>
    </w:pPr>
  </w:style>
  <w:style w:type="paragraph" w:styleId="5">
    <w:name w:val="index 5"/>
    <w:basedOn w:val="1"/>
    <w:next w:val="1"/>
    <w:qFormat/>
    <w:uiPriority w:val="0"/>
    <w:pPr>
      <w:widowControl/>
      <w:numPr>
        <w:ilvl w:val="0"/>
        <w:numId w:val="1"/>
      </w:numPr>
      <w:ind w:left="800" w:leftChars="800" w:firstLine="0"/>
      <w:jc w:val="left"/>
    </w:pPr>
    <w:rPr>
      <w:szCs w:val="21"/>
    </w:rPr>
  </w:style>
  <w:style w:type="paragraph" w:styleId="6">
    <w:name w:val="Body Text"/>
    <w:basedOn w:val="1"/>
    <w:link w:val="16"/>
    <w:semiHidden/>
    <w:unhideWhenUsed/>
    <w:qFormat/>
    <w:uiPriority w:val="99"/>
    <w:pPr>
      <w:spacing w:after="120"/>
    </w:pPr>
  </w:style>
  <w:style w:type="paragraph" w:styleId="7">
    <w:name w:val="Plain Text"/>
    <w:basedOn w:val="1"/>
    <w:link w:val="12"/>
    <w:qFormat/>
    <w:uiPriority w:val="0"/>
    <w:rPr>
      <w:rFonts w:hint="eastAsia" w:ascii="宋体" w:hAnsi="Courier New"/>
      <w:szCs w:val="20"/>
    </w:rPr>
  </w:style>
  <w:style w:type="character" w:styleId="10">
    <w:name w:val="annotation reference"/>
    <w:qFormat/>
    <w:uiPriority w:val="99"/>
    <w:rPr>
      <w:sz w:val="21"/>
      <w:szCs w:val="21"/>
    </w:rPr>
  </w:style>
  <w:style w:type="character" w:customStyle="1" w:styleId="11">
    <w:name w:val="标题 2 Char"/>
    <w:basedOn w:val="9"/>
    <w:semiHidden/>
    <w:qFormat/>
    <w:uiPriority w:val="9"/>
    <w:rPr>
      <w:rFonts w:asciiTheme="majorHAnsi" w:hAnsiTheme="majorHAnsi" w:eastAsiaTheme="majorEastAsia" w:cstheme="majorBidi"/>
      <w:b/>
      <w:bCs/>
      <w:sz w:val="32"/>
      <w:szCs w:val="32"/>
    </w:rPr>
  </w:style>
  <w:style w:type="character" w:customStyle="1" w:styleId="12">
    <w:name w:val="纯文本 Char"/>
    <w:basedOn w:val="9"/>
    <w:link w:val="7"/>
    <w:qFormat/>
    <w:uiPriority w:val="0"/>
    <w:rPr>
      <w:rFonts w:ascii="宋体" w:hAnsi="Courier New" w:eastAsia="宋体" w:cs="Times New Roman"/>
      <w:szCs w:val="20"/>
    </w:rPr>
  </w:style>
  <w:style w:type="character" w:customStyle="1" w:styleId="13">
    <w:name w:val="标题 2 Char1"/>
    <w:link w:val="3"/>
    <w:qFormat/>
    <w:uiPriority w:val="9"/>
    <w:rPr>
      <w:rFonts w:ascii="Arial" w:hAnsi="Arial" w:eastAsia="黑体" w:cs="Times New Roman"/>
      <w:b/>
      <w:kern w:val="0"/>
      <w:sz w:val="30"/>
      <w:szCs w:val="20"/>
    </w:rPr>
  </w:style>
  <w:style w:type="paragraph" w:customStyle="1" w:styleId="14">
    <w:name w:val="目录用"/>
    <w:basedOn w:val="1"/>
    <w:link w:val="15"/>
    <w:qFormat/>
    <w:uiPriority w:val="0"/>
    <w:pPr>
      <w:snapToGrid w:val="0"/>
      <w:spacing w:line="540" w:lineRule="exact"/>
      <w:jc w:val="center"/>
      <w:outlineLvl w:val="0"/>
    </w:pPr>
    <w:rPr>
      <w:b/>
      <w:sz w:val="36"/>
      <w:szCs w:val="36"/>
    </w:rPr>
  </w:style>
  <w:style w:type="character" w:customStyle="1" w:styleId="15">
    <w:name w:val="目录用 Char"/>
    <w:link w:val="14"/>
    <w:qFormat/>
    <w:uiPriority w:val="0"/>
    <w:rPr>
      <w:rFonts w:ascii="Times New Roman" w:hAnsi="Times New Roman" w:eastAsia="宋体" w:cs="Times New Roman"/>
      <w:b/>
      <w:sz w:val="36"/>
      <w:szCs w:val="36"/>
    </w:rPr>
  </w:style>
  <w:style w:type="character" w:customStyle="1" w:styleId="16">
    <w:name w:val="正文文本 Char"/>
    <w:basedOn w:val="9"/>
    <w:link w:val="6"/>
    <w:semiHidden/>
    <w:qFormat/>
    <w:uiPriority w:val="99"/>
    <w:rPr>
      <w:rFonts w:ascii="Times New Roman" w:hAnsi="Times New Roman" w:eastAsia="宋体" w:cs="Times New Roman"/>
      <w:szCs w:val="24"/>
    </w:rPr>
  </w:style>
  <w:style w:type="character" w:customStyle="1" w:styleId="17">
    <w:name w:val="标题 1 Char"/>
    <w:basedOn w:val="9"/>
    <w:link w:val="2"/>
    <w:qFormat/>
    <w:uiPriority w:val="0"/>
    <w:rPr>
      <w:rFonts w:ascii="Times New Roman" w:hAnsi="Times New Roman" w:eastAsia="宋体" w:cs="Times New Roman"/>
      <w:b/>
      <w:bCs/>
      <w:kern w:val="44"/>
      <w:sz w:val="44"/>
      <w:szCs w:val="44"/>
    </w:rPr>
  </w:style>
  <w:style w:type="character" w:customStyle="1" w:styleId="18">
    <w:name w:val="正文缩进 Char"/>
    <w:link w:val="4"/>
    <w:qFormat/>
    <w:uiPriority w:val="0"/>
    <w:rPr>
      <w:rFonts w:ascii="Times New Roman" w:hAnsi="Times New Roman" w:eastAsia="宋体" w:cs="Times New Roman"/>
      <w:szCs w:val="24"/>
    </w:rPr>
  </w:style>
  <w:style w:type="character" w:customStyle="1" w:styleId="19">
    <w:name w:val="正文缩进 Char1"/>
    <w:qFormat/>
    <w:uiPriority w:val="0"/>
    <w:rPr>
      <w:rFonts w:ascii="宋体" w:eastAsia="宋体"/>
      <w:kern w:val="2"/>
      <w:sz w:val="24"/>
      <w:szCs w:val="24"/>
      <w:lang w:val="en-US" w:eastAsia="zh-CN" w:bidi="ar-SA"/>
    </w:rPr>
  </w:style>
  <w:style w:type="paragraph" w:customStyle="1" w:styleId="20">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2548</Words>
  <Characters>2841</Characters>
  <Lines>20</Lines>
  <Paragraphs>5</Paragraphs>
  <TotalTime>0</TotalTime>
  <ScaleCrop>false</ScaleCrop>
  <LinksUpToDate>false</LinksUpToDate>
  <CharactersWithSpaces>2893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2022-08-24T09:32:00Z</dcterms:created>
  <dc:creator>L</dc:creator>
  <cp:lastModifiedBy>侯…</cp:lastModifiedBy>
  <dcterms:modified xsi:type="dcterms:W3CDTF">2026-11-02T03:35:09Z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eyJoZGlkIjoiZjdhNDViMWNhMGIyNjZlYWRhYzg5MWEyZGM3NWJlMzMiLCJ1c2VySWQiOiI0Nzk1NTExODAifQ==</vt:lpwstr>
  </property>
  <property fmtid="{D5CDD505-2E9C-101B-9397-08002B2CF9AE}" pid="3" name="KSOProductBuildVer">
    <vt:lpwstr>2052-12.1.0.29161</vt:lpwstr>
  </property>
  <property fmtid="{D5CDD505-2E9C-101B-9397-08002B2CF9AE}" pid="4" name="ICV">
    <vt:lpwstr>2150EF698D9242118C135B795130B129_12</vt:lpwstr>
  </property>
</Properties>
</file>