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386EE" w14:textId="2DCAAD85" w:rsidR="006E1A65" w:rsidRPr="00216313" w:rsidRDefault="00216313" w:rsidP="00216313">
      <w:pPr>
        <w:tabs>
          <w:tab w:val="left" w:pos="3240"/>
          <w:tab w:val="left" w:pos="3420"/>
        </w:tabs>
        <w:spacing w:line="360" w:lineRule="auto"/>
        <w:ind w:firstLineChars="100" w:firstLine="361"/>
        <w:jc w:val="center"/>
        <w:rPr>
          <w:rFonts w:ascii="宋体" w:hAnsi="宋体" w:hint="eastAsia"/>
          <w:b/>
          <w:sz w:val="36"/>
          <w:szCs w:val="36"/>
        </w:rPr>
      </w:pPr>
      <w:r w:rsidRPr="00216313">
        <w:rPr>
          <w:rFonts w:ascii="宋体" w:hAnsi="宋体" w:hint="eastAsia"/>
          <w:b/>
          <w:sz w:val="36"/>
          <w:szCs w:val="36"/>
        </w:rPr>
        <w:t>妇产医院医用设备购置（追加）</w:t>
      </w:r>
    </w:p>
    <w:p w14:paraId="0FE628F6" w14:textId="536F89C7" w:rsidR="006E1A65" w:rsidRDefault="00216313">
      <w:pPr>
        <w:spacing w:line="360" w:lineRule="auto"/>
        <w:jc w:val="center"/>
        <w:outlineLvl w:val="0"/>
        <w:rPr>
          <w:rFonts w:ascii="宋体" w:hAnsi="宋体" w:hint="eastAsia"/>
          <w:b/>
          <w:sz w:val="36"/>
          <w:szCs w:val="36"/>
        </w:rPr>
      </w:pPr>
      <w:bookmarkStart w:id="0" w:name="_Toc221531085"/>
      <w:bookmarkStart w:id="1" w:name="_Toc226337251"/>
      <w:bookmarkStart w:id="2" w:name="_Toc226965828"/>
      <w:bookmarkStart w:id="3" w:name="_Toc150774760"/>
      <w:bookmarkStart w:id="4" w:name="_Toc353825545"/>
      <w:bookmarkStart w:id="5" w:name="_Toc142311057"/>
      <w:bookmarkStart w:id="6" w:name="_Toc353873935"/>
      <w:bookmarkStart w:id="7" w:name="_Toc150480793"/>
      <w:bookmarkStart w:id="8" w:name="_Toc305158897"/>
      <w:bookmarkStart w:id="9" w:name="_Toc265228393"/>
      <w:bookmarkStart w:id="10" w:name="_Toc353873665"/>
      <w:bookmarkStart w:id="11" w:name="_Toc195842920"/>
      <w:bookmarkStart w:id="12" w:name="_Toc264969245"/>
      <w:bookmarkStart w:id="13" w:name="_Toc305158823"/>
      <w:bookmarkStart w:id="14" w:name="_Toc127151555"/>
      <w:r>
        <w:rPr>
          <w:rFonts w:ascii="宋体" w:hAnsi="宋体"/>
          <w:b/>
          <w:sz w:val="36"/>
          <w:szCs w:val="36"/>
        </w:rPr>
        <w:t>采购需求</w:t>
      </w:r>
      <w:bookmarkEnd w:id="0"/>
    </w:p>
    <w:p w14:paraId="0BBE11E1" w14:textId="77777777" w:rsidR="006E1A65" w:rsidRDefault="00216313" w:rsidP="00530E5E">
      <w:pPr>
        <w:pStyle w:val="11"/>
        <w:numPr>
          <w:ilvl w:val="0"/>
          <w:numId w:val="2"/>
        </w:numPr>
        <w:spacing w:line="360" w:lineRule="auto"/>
        <w:ind w:firstLineChars="0"/>
        <w:contextualSpacing/>
        <w:rPr>
          <w:rFonts w:ascii="宋体" w:hAnsi="宋体" w:cs="宋体" w:hint="eastAsia"/>
          <w:b/>
          <w:sz w:val="24"/>
          <w:szCs w:val="24"/>
        </w:rPr>
      </w:pPr>
      <w:bookmarkStart w:id="15" w:name="_Toc199365171"/>
      <w:r>
        <w:rPr>
          <w:rFonts w:ascii="宋体" w:hAnsi="宋体" w:cs="宋体" w:hint="eastAsia"/>
          <w:b/>
          <w:sz w:val="24"/>
          <w:szCs w:val="24"/>
        </w:rPr>
        <w:t>采购标的</w:t>
      </w:r>
    </w:p>
    <w:p w14:paraId="15C0942C" w14:textId="77777777" w:rsidR="006E1A65" w:rsidRDefault="00216313">
      <w:pPr>
        <w:pStyle w:val="11"/>
        <w:spacing w:line="360" w:lineRule="auto"/>
        <w:ind w:firstLineChars="0" w:firstLine="0"/>
        <w:contextualSpacing/>
        <w:rPr>
          <w:rFonts w:ascii="宋体" w:hAnsi="宋体" w:cs="宋体" w:hint="eastAsia"/>
          <w:b/>
          <w:sz w:val="24"/>
          <w:szCs w:val="24"/>
        </w:rPr>
      </w:pPr>
      <w:r>
        <w:rPr>
          <w:rFonts w:ascii="宋体" w:hAnsi="宋体" w:cs="宋体" w:hint="eastAsia"/>
          <w:b/>
          <w:sz w:val="24"/>
          <w:szCs w:val="24"/>
        </w:rPr>
        <w:t>第一组：</w:t>
      </w:r>
    </w:p>
    <w:tbl>
      <w:tblPr>
        <w:tblW w:w="8517" w:type="dxa"/>
        <w:tblInd w:w="113" w:type="dxa"/>
        <w:tblLayout w:type="fixed"/>
        <w:tblLook w:val="04A0" w:firstRow="1" w:lastRow="0" w:firstColumn="1" w:lastColumn="0" w:noHBand="0" w:noVBand="1"/>
      </w:tblPr>
      <w:tblGrid>
        <w:gridCol w:w="846"/>
        <w:gridCol w:w="1764"/>
        <w:gridCol w:w="2171"/>
        <w:gridCol w:w="965"/>
        <w:gridCol w:w="879"/>
        <w:gridCol w:w="992"/>
        <w:gridCol w:w="900"/>
      </w:tblGrid>
      <w:tr w:rsidR="006E1A65" w14:paraId="35E9F46C" w14:textId="77777777">
        <w:trPr>
          <w:trHeight w:val="445"/>
        </w:trPr>
        <w:tc>
          <w:tcPr>
            <w:tcW w:w="846" w:type="dxa"/>
            <w:tcBorders>
              <w:top w:val="single" w:sz="4" w:space="0" w:color="auto"/>
              <w:left w:val="single" w:sz="4" w:space="0" w:color="auto"/>
              <w:bottom w:val="single" w:sz="4" w:space="0" w:color="auto"/>
              <w:right w:val="single" w:sz="4" w:space="0" w:color="auto"/>
            </w:tcBorders>
            <w:vAlign w:val="center"/>
          </w:tcPr>
          <w:p w14:paraId="77E60D37" w14:textId="77777777" w:rsidR="006E1A65" w:rsidRDefault="00216313">
            <w:pPr>
              <w:widowControl/>
              <w:jc w:val="center"/>
              <w:rPr>
                <w:rFonts w:ascii="宋体" w:hAnsi="宋体" w:cs="宋体" w:hint="eastAsia"/>
                <w:b/>
                <w:bCs/>
                <w:color w:val="000000"/>
                <w:kern w:val="0"/>
                <w:sz w:val="22"/>
                <w:szCs w:val="22"/>
              </w:rPr>
            </w:pPr>
            <w:r>
              <w:rPr>
                <w:rFonts w:ascii="宋体" w:hAnsi="宋体" w:cs="宋体" w:hint="eastAsia"/>
                <w:b/>
                <w:bCs/>
                <w:color w:val="000000"/>
                <w:kern w:val="0"/>
                <w:sz w:val="22"/>
                <w:szCs w:val="22"/>
              </w:rPr>
              <w:t>包号</w:t>
            </w:r>
          </w:p>
        </w:tc>
        <w:tc>
          <w:tcPr>
            <w:tcW w:w="1764" w:type="dxa"/>
            <w:tcBorders>
              <w:top w:val="single" w:sz="4" w:space="0" w:color="auto"/>
              <w:left w:val="nil"/>
              <w:bottom w:val="single" w:sz="4" w:space="0" w:color="auto"/>
              <w:right w:val="single" w:sz="4" w:space="0" w:color="auto"/>
            </w:tcBorders>
            <w:vAlign w:val="center"/>
          </w:tcPr>
          <w:p w14:paraId="4F95E2A7" w14:textId="77777777" w:rsidR="006E1A65" w:rsidRDefault="00216313">
            <w:pPr>
              <w:widowControl/>
              <w:jc w:val="center"/>
              <w:rPr>
                <w:rFonts w:ascii="宋体" w:hAnsi="宋体" w:cs="宋体" w:hint="eastAsia"/>
                <w:b/>
                <w:bCs/>
                <w:color w:val="000000"/>
                <w:kern w:val="0"/>
                <w:sz w:val="22"/>
                <w:szCs w:val="22"/>
              </w:rPr>
            </w:pPr>
            <w:r>
              <w:rPr>
                <w:rFonts w:ascii="宋体" w:hAnsi="宋体" w:cs="宋体" w:hint="eastAsia"/>
                <w:b/>
                <w:bCs/>
                <w:color w:val="000000"/>
                <w:kern w:val="0"/>
                <w:sz w:val="22"/>
                <w:szCs w:val="22"/>
              </w:rPr>
              <w:t>包名称</w:t>
            </w:r>
          </w:p>
        </w:tc>
        <w:tc>
          <w:tcPr>
            <w:tcW w:w="2171" w:type="dxa"/>
            <w:tcBorders>
              <w:top w:val="single" w:sz="4" w:space="0" w:color="auto"/>
              <w:left w:val="nil"/>
              <w:bottom w:val="single" w:sz="4" w:space="0" w:color="auto"/>
              <w:right w:val="single" w:sz="4" w:space="0" w:color="auto"/>
            </w:tcBorders>
            <w:vAlign w:val="center"/>
          </w:tcPr>
          <w:p w14:paraId="4424FB42" w14:textId="77777777" w:rsidR="006E1A65" w:rsidRDefault="00216313">
            <w:pPr>
              <w:widowControl/>
              <w:jc w:val="center"/>
              <w:rPr>
                <w:rFonts w:ascii="宋体" w:hAnsi="宋体" w:cs="宋体" w:hint="eastAsia"/>
                <w:b/>
                <w:bCs/>
                <w:color w:val="000000"/>
                <w:kern w:val="0"/>
                <w:sz w:val="22"/>
                <w:szCs w:val="22"/>
              </w:rPr>
            </w:pPr>
            <w:r>
              <w:rPr>
                <w:rFonts w:ascii="宋体" w:hAnsi="宋体" w:cs="宋体" w:hint="eastAsia"/>
                <w:b/>
                <w:bCs/>
                <w:color w:val="000000"/>
                <w:kern w:val="0"/>
                <w:sz w:val="22"/>
                <w:szCs w:val="22"/>
              </w:rPr>
              <w:t>标的名称</w:t>
            </w:r>
          </w:p>
        </w:tc>
        <w:tc>
          <w:tcPr>
            <w:tcW w:w="965" w:type="dxa"/>
            <w:tcBorders>
              <w:top w:val="single" w:sz="4" w:space="0" w:color="auto"/>
              <w:left w:val="nil"/>
              <w:bottom w:val="single" w:sz="4" w:space="0" w:color="auto"/>
              <w:right w:val="single" w:sz="4" w:space="0" w:color="auto"/>
            </w:tcBorders>
            <w:vAlign w:val="center"/>
          </w:tcPr>
          <w:p w14:paraId="59C7DD9B" w14:textId="77777777" w:rsidR="006E1A65" w:rsidRDefault="00216313">
            <w:pPr>
              <w:widowControl/>
              <w:jc w:val="center"/>
              <w:rPr>
                <w:rFonts w:ascii="宋体" w:hAnsi="宋体" w:cs="宋体" w:hint="eastAsia"/>
                <w:b/>
                <w:bCs/>
                <w:color w:val="000000"/>
                <w:kern w:val="0"/>
                <w:sz w:val="22"/>
                <w:szCs w:val="22"/>
              </w:rPr>
            </w:pPr>
            <w:r>
              <w:rPr>
                <w:rFonts w:ascii="宋体" w:hAnsi="宋体" w:cs="宋体" w:hint="eastAsia"/>
                <w:b/>
                <w:bCs/>
                <w:color w:val="000000"/>
                <w:kern w:val="0"/>
                <w:sz w:val="22"/>
                <w:szCs w:val="22"/>
              </w:rPr>
              <w:t>分包预算金额（万元）</w:t>
            </w:r>
          </w:p>
        </w:tc>
        <w:tc>
          <w:tcPr>
            <w:tcW w:w="879" w:type="dxa"/>
            <w:tcBorders>
              <w:top w:val="single" w:sz="4" w:space="0" w:color="auto"/>
              <w:left w:val="nil"/>
              <w:bottom w:val="single" w:sz="4" w:space="0" w:color="auto"/>
              <w:right w:val="single" w:sz="4" w:space="0" w:color="auto"/>
            </w:tcBorders>
            <w:vAlign w:val="center"/>
          </w:tcPr>
          <w:p w14:paraId="638D59D9" w14:textId="77777777" w:rsidR="006E1A65" w:rsidRDefault="00216313">
            <w:pPr>
              <w:widowControl/>
              <w:jc w:val="center"/>
              <w:rPr>
                <w:rFonts w:ascii="宋体" w:hAnsi="宋体" w:cs="宋体" w:hint="eastAsia"/>
                <w:b/>
                <w:bCs/>
                <w:color w:val="000000"/>
                <w:kern w:val="0"/>
                <w:sz w:val="22"/>
                <w:szCs w:val="22"/>
              </w:rPr>
            </w:pPr>
            <w:r>
              <w:rPr>
                <w:rFonts w:ascii="宋体" w:hAnsi="宋体" w:cs="宋体" w:hint="eastAsia"/>
                <w:b/>
                <w:bCs/>
                <w:color w:val="000000"/>
                <w:kern w:val="0"/>
                <w:sz w:val="22"/>
                <w:szCs w:val="22"/>
              </w:rPr>
              <w:t>数量（台/套）</w:t>
            </w:r>
          </w:p>
        </w:tc>
        <w:tc>
          <w:tcPr>
            <w:tcW w:w="992" w:type="dxa"/>
            <w:tcBorders>
              <w:top w:val="single" w:sz="4" w:space="0" w:color="auto"/>
              <w:left w:val="nil"/>
              <w:bottom w:val="single" w:sz="4" w:space="0" w:color="auto"/>
              <w:right w:val="single" w:sz="4" w:space="0" w:color="auto"/>
            </w:tcBorders>
            <w:vAlign w:val="center"/>
          </w:tcPr>
          <w:p w14:paraId="40BCD22B" w14:textId="77777777" w:rsidR="006E1A65" w:rsidRDefault="00216313">
            <w:pPr>
              <w:widowControl/>
              <w:jc w:val="center"/>
              <w:rPr>
                <w:rFonts w:ascii="宋体" w:hAnsi="宋体" w:cs="宋体" w:hint="eastAsia"/>
                <w:b/>
                <w:bCs/>
                <w:color w:val="000000"/>
                <w:kern w:val="0"/>
                <w:sz w:val="22"/>
                <w:szCs w:val="22"/>
              </w:rPr>
            </w:pPr>
            <w:r>
              <w:rPr>
                <w:rFonts w:ascii="宋体" w:hAnsi="宋体" w:cs="宋体" w:hint="eastAsia"/>
                <w:b/>
                <w:bCs/>
                <w:color w:val="000000"/>
                <w:kern w:val="0"/>
                <w:sz w:val="22"/>
                <w:szCs w:val="22"/>
              </w:rPr>
              <w:t>分项最高限价（万元）</w:t>
            </w:r>
          </w:p>
        </w:tc>
        <w:tc>
          <w:tcPr>
            <w:tcW w:w="900" w:type="dxa"/>
            <w:tcBorders>
              <w:top w:val="single" w:sz="4" w:space="0" w:color="auto"/>
              <w:left w:val="nil"/>
              <w:bottom w:val="single" w:sz="4" w:space="0" w:color="auto"/>
              <w:right w:val="single" w:sz="4" w:space="0" w:color="auto"/>
            </w:tcBorders>
            <w:vAlign w:val="center"/>
          </w:tcPr>
          <w:p w14:paraId="26D78A86" w14:textId="77777777" w:rsidR="006E1A65" w:rsidRDefault="00216313">
            <w:pPr>
              <w:widowControl/>
              <w:jc w:val="center"/>
              <w:rPr>
                <w:rFonts w:ascii="宋体" w:hAnsi="宋体" w:cs="宋体" w:hint="eastAsia"/>
                <w:b/>
                <w:bCs/>
                <w:color w:val="000000"/>
                <w:kern w:val="0"/>
                <w:sz w:val="22"/>
                <w:szCs w:val="22"/>
              </w:rPr>
            </w:pPr>
            <w:r>
              <w:rPr>
                <w:rFonts w:ascii="宋体" w:hAnsi="宋体" w:cs="宋体" w:hint="eastAsia"/>
                <w:b/>
                <w:bCs/>
                <w:color w:val="000000"/>
                <w:kern w:val="0"/>
                <w:sz w:val="22"/>
                <w:szCs w:val="22"/>
              </w:rPr>
              <w:t>是否为核心产品</w:t>
            </w:r>
          </w:p>
        </w:tc>
      </w:tr>
      <w:tr w:rsidR="006E1A65" w14:paraId="0E2447B3" w14:textId="77777777">
        <w:trPr>
          <w:trHeight w:val="445"/>
        </w:trPr>
        <w:tc>
          <w:tcPr>
            <w:tcW w:w="846" w:type="dxa"/>
            <w:tcBorders>
              <w:top w:val="nil"/>
              <w:left w:val="single" w:sz="4" w:space="0" w:color="auto"/>
              <w:bottom w:val="single" w:sz="4" w:space="0" w:color="auto"/>
              <w:right w:val="single" w:sz="4" w:space="0" w:color="auto"/>
            </w:tcBorders>
            <w:noWrap/>
            <w:vAlign w:val="center"/>
          </w:tcPr>
          <w:p w14:paraId="6B52A07C" w14:textId="77777777" w:rsidR="006E1A65" w:rsidRDefault="00216313">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26包</w:t>
            </w:r>
          </w:p>
        </w:tc>
        <w:tc>
          <w:tcPr>
            <w:tcW w:w="1764" w:type="dxa"/>
            <w:tcBorders>
              <w:top w:val="nil"/>
              <w:left w:val="nil"/>
              <w:bottom w:val="single" w:sz="4" w:space="0" w:color="auto"/>
              <w:right w:val="single" w:sz="4" w:space="0" w:color="auto"/>
            </w:tcBorders>
            <w:vAlign w:val="center"/>
          </w:tcPr>
          <w:p w14:paraId="5BE3994D" w14:textId="77777777" w:rsidR="006E1A65" w:rsidRDefault="00216313">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显微外科手术镜</w:t>
            </w:r>
          </w:p>
        </w:tc>
        <w:tc>
          <w:tcPr>
            <w:tcW w:w="2171" w:type="dxa"/>
            <w:tcBorders>
              <w:top w:val="nil"/>
              <w:left w:val="nil"/>
              <w:bottom w:val="single" w:sz="4" w:space="0" w:color="auto"/>
              <w:right w:val="single" w:sz="4" w:space="0" w:color="auto"/>
            </w:tcBorders>
            <w:vAlign w:val="center"/>
          </w:tcPr>
          <w:p w14:paraId="457CFA4F" w14:textId="77777777" w:rsidR="006E1A65" w:rsidRDefault="00216313">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显微外科手术镜</w:t>
            </w:r>
          </w:p>
        </w:tc>
        <w:tc>
          <w:tcPr>
            <w:tcW w:w="965" w:type="dxa"/>
            <w:tcBorders>
              <w:top w:val="nil"/>
              <w:left w:val="nil"/>
              <w:bottom w:val="single" w:sz="4" w:space="0" w:color="auto"/>
              <w:right w:val="nil"/>
            </w:tcBorders>
            <w:vAlign w:val="center"/>
          </w:tcPr>
          <w:p w14:paraId="669B92A5" w14:textId="77777777" w:rsidR="006E1A65" w:rsidRDefault="00216313">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 xml:space="preserve">49.50 </w:t>
            </w:r>
          </w:p>
        </w:tc>
        <w:tc>
          <w:tcPr>
            <w:tcW w:w="879" w:type="dxa"/>
            <w:tcBorders>
              <w:top w:val="nil"/>
              <w:left w:val="single" w:sz="4" w:space="0" w:color="auto"/>
              <w:bottom w:val="single" w:sz="4" w:space="0" w:color="auto"/>
              <w:right w:val="single" w:sz="4" w:space="0" w:color="auto"/>
            </w:tcBorders>
            <w:vAlign w:val="center"/>
          </w:tcPr>
          <w:p w14:paraId="7955BDFF" w14:textId="77777777" w:rsidR="006E1A65" w:rsidRDefault="00216313">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w:t>
            </w:r>
          </w:p>
        </w:tc>
        <w:tc>
          <w:tcPr>
            <w:tcW w:w="992" w:type="dxa"/>
            <w:tcBorders>
              <w:top w:val="nil"/>
              <w:left w:val="nil"/>
              <w:bottom w:val="single" w:sz="4" w:space="0" w:color="auto"/>
              <w:right w:val="single" w:sz="4" w:space="0" w:color="auto"/>
            </w:tcBorders>
            <w:vAlign w:val="center"/>
          </w:tcPr>
          <w:p w14:paraId="6966DBB7" w14:textId="77777777" w:rsidR="006E1A65" w:rsidRDefault="00216313">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48</w:t>
            </w:r>
          </w:p>
        </w:tc>
        <w:tc>
          <w:tcPr>
            <w:tcW w:w="900" w:type="dxa"/>
            <w:tcBorders>
              <w:top w:val="nil"/>
              <w:left w:val="nil"/>
              <w:bottom w:val="single" w:sz="4" w:space="0" w:color="auto"/>
              <w:right w:val="single" w:sz="4" w:space="0" w:color="auto"/>
            </w:tcBorders>
            <w:vAlign w:val="center"/>
          </w:tcPr>
          <w:p w14:paraId="2A07F3E4" w14:textId="77777777" w:rsidR="006E1A65" w:rsidRDefault="00216313">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是</w:t>
            </w:r>
          </w:p>
        </w:tc>
      </w:tr>
      <w:tr w:rsidR="006E1A65" w14:paraId="6AEE0FAE" w14:textId="77777777">
        <w:trPr>
          <w:trHeight w:val="445"/>
        </w:trPr>
        <w:tc>
          <w:tcPr>
            <w:tcW w:w="846" w:type="dxa"/>
            <w:tcBorders>
              <w:top w:val="nil"/>
              <w:left w:val="single" w:sz="4" w:space="0" w:color="auto"/>
              <w:bottom w:val="single" w:sz="4" w:space="0" w:color="auto"/>
              <w:right w:val="single" w:sz="4" w:space="0" w:color="auto"/>
            </w:tcBorders>
            <w:noWrap/>
            <w:vAlign w:val="center"/>
          </w:tcPr>
          <w:p w14:paraId="20DF57A6" w14:textId="77777777" w:rsidR="006E1A65" w:rsidRDefault="00216313">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27包</w:t>
            </w:r>
          </w:p>
        </w:tc>
        <w:tc>
          <w:tcPr>
            <w:tcW w:w="1764" w:type="dxa"/>
            <w:tcBorders>
              <w:top w:val="nil"/>
              <w:left w:val="nil"/>
              <w:bottom w:val="single" w:sz="4" w:space="0" w:color="auto"/>
              <w:right w:val="single" w:sz="4" w:space="0" w:color="auto"/>
            </w:tcBorders>
            <w:vAlign w:val="center"/>
          </w:tcPr>
          <w:p w14:paraId="333248EE" w14:textId="77777777" w:rsidR="006E1A65" w:rsidRDefault="00216313">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阴茎硬度测量仪</w:t>
            </w:r>
          </w:p>
        </w:tc>
        <w:tc>
          <w:tcPr>
            <w:tcW w:w="2171" w:type="dxa"/>
            <w:tcBorders>
              <w:top w:val="nil"/>
              <w:left w:val="nil"/>
              <w:bottom w:val="single" w:sz="4" w:space="0" w:color="auto"/>
              <w:right w:val="single" w:sz="4" w:space="0" w:color="auto"/>
            </w:tcBorders>
            <w:vAlign w:val="center"/>
          </w:tcPr>
          <w:p w14:paraId="2B24B332" w14:textId="77777777" w:rsidR="006E1A65" w:rsidRDefault="00216313">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阴茎硬度测量仪</w:t>
            </w:r>
          </w:p>
        </w:tc>
        <w:tc>
          <w:tcPr>
            <w:tcW w:w="965" w:type="dxa"/>
            <w:tcBorders>
              <w:top w:val="nil"/>
              <w:left w:val="nil"/>
              <w:bottom w:val="single" w:sz="4" w:space="0" w:color="auto"/>
              <w:right w:val="nil"/>
            </w:tcBorders>
            <w:vAlign w:val="center"/>
          </w:tcPr>
          <w:p w14:paraId="39FB4BBF" w14:textId="77777777" w:rsidR="006E1A65" w:rsidRDefault="00216313">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 xml:space="preserve">40.00 </w:t>
            </w:r>
          </w:p>
        </w:tc>
        <w:tc>
          <w:tcPr>
            <w:tcW w:w="879" w:type="dxa"/>
            <w:tcBorders>
              <w:top w:val="nil"/>
              <w:left w:val="single" w:sz="4" w:space="0" w:color="auto"/>
              <w:bottom w:val="single" w:sz="4" w:space="0" w:color="auto"/>
              <w:right w:val="single" w:sz="4" w:space="0" w:color="auto"/>
            </w:tcBorders>
            <w:vAlign w:val="center"/>
          </w:tcPr>
          <w:p w14:paraId="7895BC45" w14:textId="77777777" w:rsidR="006E1A65" w:rsidRDefault="00216313">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w:t>
            </w:r>
          </w:p>
        </w:tc>
        <w:tc>
          <w:tcPr>
            <w:tcW w:w="992" w:type="dxa"/>
            <w:tcBorders>
              <w:top w:val="nil"/>
              <w:left w:val="nil"/>
              <w:bottom w:val="single" w:sz="4" w:space="0" w:color="auto"/>
              <w:right w:val="single" w:sz="4" w:space="0" w:color="auto"/>
            </w:tcBorders>
            <w:vAlign w:val="center"/>
          </w:tcPr>
          <w:p w14:paraId="236493C3" w14:textId="77777777" w:rsidR="006E1A65" w:rsidRDefault="00216313">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34.5</w:t>
            </w:r>
          </w:p>
        </w:tc>
        <w:tc>
          <w:tcPr>
            <w:tcW w:w="900" w:type="dxa"/>
            <w:tcBorders>
              <w:top w:val="nil"/>
              <w:left w:val="nil"/>
              <w:bottom w:val="single" w:sz="4" w:space="0" w:color="auto"/>
              <w:right w:val="single" w:sz="4" w:space="0" w:color="auto"/>
            </w:tcBorders>
            <w:vAlign w:val="center"/>
          </w:tcPr>
          <w:p w14:paraId="64855A82" w14:textId="77777777" w:rsidR="006E1A65" w:rsidRDefault="00216313">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是</w:t>
            </w:r>
          </w:p>
        </w:tc>
      </w:tr>
      <w:tr w:rsidR="006E1A65" w14:paraId="77B8D938" w14:textId="77777777">
        <w:trPr>
          <w:trHeight w:val="445"/>
        </w:trPr>
        <w:tc>
          <w:tcPr>
            <w:tcW w:w="846" w:type="dxa"/>
            <w:vMerge w:val="restart"/>
            <w:tcBorders>
              <w:top w:val="nil"/>
              <w:left w:val="single" w:sz="4" w:space="0" w:color="auto"/>
              <w:bottom w:val="single" w:sz="4" w:space="0" w:color="000000"/>
              <w:right w:val="single" w:sz="4" w:space="0" w:color="auto"/>
            </w:tcBorders>
            <w:noWrap/>
            <w:vAlign w:val="center"/>
          </w:tcPr>
          <w:p w14:paraId="49DC79FA" w14:textId="77777777" w:rsidR="006E1A65" w:rsidRDefault="00216313">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28包</w:t>
            </w:r>
          </w:p>
        </w:tc>
        <w:tc>
          <w:tcPr>
            <w:tcW w:w="1764" w:type="dxa"/>
            <w:vMerge w:val="restart"/>
            <w:tcBorders>
              <w:top w:val="nil"/>
              <w:left w:val="single" w:sz="4" w:space="0" w:color="auto"/>
              <w:bottom w:val="single" w:sz="4" w:space="0" w:color="000000"/>
              <w:right w:val="single" w:sz="4" w:space="0" w:color="auto"/>
            </w:tcBorders>
            <w:vAlign w:val="center"/>
          </w:tcPr>
          <w:p w14:paraId="2A4037B9" w14:textId="77777777" w:rsidR="006E1A65" w:rsidRDefault="00216313">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高频手术系统、等离子电切电凝系统</w:t>
            </w:r>
          </w:p>
        </w:tc>
        <w:tc>
          <w:tcPr>
            <w:tcW w:w="2171" w:type="dxa"/>
            <w:tcBorders>
              <w:top w:val="nil"/>
              <w:left w:val="nil"/>
              <w:bottom w:val="single" w:sz="4" w:space="0" w:color="auto"/>
              <w:right w:val="single" w:sz="4" w:space="0" w:color="auto"/>
            </w:tcBorders>
            <w:vAlign w:val="center"/>
          </w:tcPr>
          <w:p w14:paraId="7CA68E1E" w14:textId="77777777" w:rsidR="006E1A65" w:rsidRDefault="00216313">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高频手术系统</w:t>
            </w:r>
          </w:p>
        </w:tc>
        <w:tc>
          <w:tcPr>
            <w:tcW w:w="965" w:type="dxa"/>
            <w:vMerge w:val="restart"/>
            <w:tcBorders>
              <w:top w:val="nil"/>
              <w:left w:val="single" w:sz="4" w:space="0" w:color="auto"/>
              <w:bottom w:val="single" w:sz="4" w:space="0" w:color="000000"/>
              <w:right w:val="single" w:sz="4" w:space="0" w:color="auto"/>
            </w:tcBorders>
            <w:vAlign w:val="center"/>
          </w:tcPr>
          <w:p w14:paraId="1CA713E8" w14:textId="77777777" w:rsidR="006E1A65" w:rsidRDefault="00216313">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 xml:space="preserve">70.00 </w:t>
            </w:r>
          </w:p>
        </w:tc>
        <w:tc>
          <w:tcPr>
            <w:tcW w:w="879" w:type="dxa"/>
            <w:tcBorders>
              <w:top w:val="nil"/>
              <w:left w:val="nil"/>
              <w:bottom w:val="single" w:sz="4" w:space="0" w:color="auto"/>
              <w:right w:val="single" w:sz="4" w:space="0" w:color="auto"/>
            </w:tcBorders>
            <w:vAlign w:val="center"/>
          </w:tcPr>
          <w:p w14:paraId="50B35A43" w14:textId="77777777" w:rsidR="006E1A65" w:rsidRDefault="00216313">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w:t>
            </w:r>
          </w:p>
        </w:tc>
        <w:tc>
          <w:tcPr>
            <w:tcW w:w="992" w:type="dxa"/>
            <w:tcBorders>
              <w:top w:val="nil"/>
              <w:left w:val="nil"/>
              <w:bottom w:val="single" w:sz="4" w:space="0" w:color="auto"/>
              <w:right w:val="single" w:sz="4" w:space="0" w:color="auto"/>
            </w:tcBorders>
            <w:vAlign w:val="center"/>
          </w:tcPr>
          <w:p w14:paraId="0B9A91E9" w14:textId="77777777" w:rsidR="006E1A65" w:rsidRDefault="00216313">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39</w:t>
            </w:r>
          </w:p>
        </w:tc>
        <w:tc>
          <w:tcPr>
            <w:tcW w:w="900" w:type="dxa"/>
            <w:tcBorders>
              <w:top w:val="nil"/>
              <w:left w:val="nil"/>
              <w:bottom w:val="single" w:sz="4" w:space="0" w:color="auto"/>
              <w:right w:val="single" w:sz="4" w:space="0" w:color="auto"/>
            </w:tcBorders>
            <w:vAlign w:val="center"/>
          </w:tcPr>
          <w:p w14:paraId="43DC5BC1" w14:textId="77777777" w:rsidR="006E1A65" w:rsidRDefault="00216313">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是</w:t>
            </w:r>
          </w:p>
        </w:tc>
      </w:tr>
      <w:tr w:rsidR="006E1A65" w14:paraId="36D02B3F" w14:textId="77777777">
        <w:trPr>
          <w:trHeight w:val="445"/>
        </w:trPr>
        <w:tc>
          <w:tcPr>
            <w:tcW w:w="846" w:type="dxa"/>
            <w:vMerge/>
            <w:tcBorders>
              <w:top w:val="nil"/>
              <w:left w:val="single" w:sz="4" w:space="0" w:color="auto"/>
              <w:bottom w:val="single" w:sz="4" w:space="0" w:color="000000"/>
              <w:right w:val="single" w:sz="4" w:space="0" w:color="auto"/>
            </w:tcBorders>
            <w:vAlign w:val="center"/>
          </w:tcPr>
          <w:p w14:paraId="09723EF2" w14:textId="77777777" w:rsidR="006E1A65" w:rsidRDefault="006E1A65">
            <w:pPr>
              <w:widowControl/>
              <w:jc w:val="left"/>
              <w:rPr>
                <w:rFonts w:ascii="宋体" w:hAnsi="宋体" w:cs="宋体" w:hint="eastAsia"/>
                <w:color w:val="000000"/>
                <w:kern w:val="0"/>
                <w:sz w:val="22"/>
                <w:szCs w:val="22"/>
              </w:rPr>
            </w:pPr>
          </w:p>
        </w:tc>
        <w:tc>
          <w:tcPr>
            <w:tcW w:w="1764" w:type="dxa"/>
            <w:vMerge/>
            <w:tcBorders>
              <w:top w:val="nil"/>
              <w:left w:val="single" w:sz="4" w:space="0" w:color="auto"/>
              <w:bottom w:val="single" w:sz="4" w:space="0" w:color="000000"/>
              <w:right w:val="single" w:sz="4" w:space="0" w:color="auto"/>
            </w:tcBorders>
            <w:vAlign w:val="center"/>
          </w:tcPr>
          <w:p w14:paraId="7EE5784B" w14:textId="77777777" w:rsidR="006E1A65" w:rsidRDefault="006E1A65">
            <w:pPr>
              <w:widowControl/>
              <w:jc w:val="left"/>
              <w:rPr>
                <w:rFonts w:ascii="宋体" w:hAnsi="宋体" w:cs="宋体" w:hint="eastAsia"/>
                <w:color w:val="000000"/>
                <w:kern w:val="0"/>
                <w:sz w:val="22"/>
                <w:szCs w:val="22"/>
              </w:rPr>
            </w:pPr>
          </w:p>
        </w:tc>
        <w:tc>
          <w:tcPr>
            <w:tcW w:w="2171" w:type="dxa"/>
            <w:tcBorders>
              <w:top w:val="nil"/>
              <w:left w:val="nil"/>
              <w:bottom w:val="single" w:sz="4" w:space="0" w:color="auto"/>
              <w:right w:val="single" w:sz="4" w:space="0" w:color="auto"/>
            </w:tcBorders>
            <w:vAlign w:val="center"/>
          </w:tcPr>
          <w:p w14:paraId="4444BFCB" w14:textId="77777777" w:rsidR="006E1A65" w:rsidRDefault="00216313">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等离子电切电凝系统</w:t>
            </w:r>
          </w:p>
        </w:tc>
        <w:tc>
          <w:tcPr>
            <w:tcW w:w="965" w:type="dxa"/>
            <w:vMerge/>
            <w:tcBorders>
              <w:top w:val="nil"/>
              <w:left w:val="single" w:sz="4" w:space="0" w:color="auto"/>
              <w:bottom w:val="single" w:sz="4" w:space="0" w:color="000000"/>
              <w:right w:val="single" w:sz="4" w:space="0" w:color="auto"/>
            </w:tcBorders>
            <w:vAlign w:val="center"/>
          </w:tcPr>
          <w:p w14:paraId="1C7EB3FA" w14:textId="77777777" w:rsidR="006E1A65" w:rsidRDefault="006E1A65">
            <w:pPr>
              <w:widowControl/>
              <w:jc w:val="left"/>
              <w:rPr>
                <w:rFonts w:ascii="宋体" w:hAnsi="宋体" w:cs="宋体" w:hint="eastAsia"/>
                <w:color w:val="000000"/>
                <w:kern w:val="0"/>
                <w:sz w:val="22"/>
                <w:szCs w:val="22"/>
              </w:rPr>
            </w:pPr>
          </w:p>
        </w:tc>
        <w:tc>
          <w:tcPr>
            <w:tcW w:w="879" w:type="dxa"/>
            <w:tcBorders>
              <w:top w:val="nil"/>
              <w:left w:val="nil"/>
              <w:bottom w:val="single" w:sz="4" w:space="0" w:color="auto"/>
              <w:right w:val="single" w:sz="4" w:space="0" w:color="auto"/>
            </w:tcBorders>
            <w:vAlign w:val="center"/>
          </w:tcPr>
          <w:p w14:paraId="43CB4082" w14:textId="77777777" w:rsidR="006E1A65" w:rsidRDefault="00216313">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w:t>
            </w:r>
          </w:p>
        </w:tc>
        <w:tc>
          <w:tcPr>
            <w:tcW w:w="992" w:type="dxa"/>
            <w:tcBorders>
              <w:top w:val="nil"/>
              <w:left w:val="nil"/>
              <w:bottom w:val="single" w:sz="4" w:space="0" w:color="auto"/>
              <w:right w:val="single" w:sz="4" w:space="0" w:color="auto"/>
            </w:tcBorders>
            <w:vAlign w:val="center"/>
          </w:tcPr>
          <w:p w14:paraId="67768807" w14:textId="77777777" w:rsidR="006E1A65" w:rsidRDefault="00216313">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30</w:t>
            </w:r>
          </w:p>
        </w:tc>
        <w:tc>
          <w:tcPr>
            <w:tcW w:w="900" w:type="dxa"/>
            <w:tcBorders>
              <w:top w:val="nil"/>
              <w:left w:val="nil"/>
              <w:bottom w:val="single" w:sz="4" w:space="0" w:color="auto"/>
              <w:right w:val="single" w:sz="4" w:space="0" w:color="auto"/>
            </w:tcBorders>
            <w:vAlign w:val="center"/>
          </w:tcPr>
          <w:p w14:paraId="494D555A" w14:textId="77777777" w:rsidR="006E1A65" w:rsidRDefault="00216313">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是</w:t>
            </w:r>
          </w:p>
        </w:tc>
      </w:tr>
    </w:tbl>
    <w:p w14:paraId="19E49C51" w14:textId="77777777" w:rsidR="006E1A65" w:rsidRDefault="00216313">
      <w:pPr>
        <w:pStyle w:val="22"/>
        <w:spacing w:line="360" w:lineRule="auto"/>
        <w:rPr>
          <w:rFonts w:ascii="宋体" w:hAnsi="宋体" w:cs="宋体" w:hint="eastAsia"/>
          <w:b/>
          <w:sz w:val="24"/>
        </w:rPr>
      </w:pPr>
      <w:r>
        <w:rPr>
          <w:rFonts w:ascii="宋体" w:hAnsi="宋体" w:cs="宋体" w:hint="eastAsia"/>
          <w:bCs/>
          <w:sz w:val="24"/>
        </w:rPr>
        <w:t>二、</w:t>
      </w:r>
      <w:r>
        <w:rPr>
          <w:rFonts w:ascii="宋体" w:hAnsi="宋体" w:cs="宋体" w:hint="eastAsia"/>
          <w:b/>
          <w:sz w:val="24"/>
        </w:rPr>
        <w:t>商务要求</w:t>
      </w:r>
    </w:p>
    <w:p w14:paraId="724D85D2" w14:textId="77777777" w:rsidR="006E1A65" w:rsidRDefault="00216313">
      <w:pPr>
        <w:spacing w:line="360" w:lineRule="auto"/>
        <w:ind w:firstLineChars="200" w:firstLine="482"/>
        <w:contextualSpacing/>
        <w:jc w:val="left"/>
        <w:rPr>
          <w:rFonts w:ascii="宋体" w:hAnsi="宋体" w:cs="宋体" w:hint="eastAsia"/>
          <w:b/>
          <w:sz w:val="24"/>
        </w:rPr>
      </w:pPr>
      <w:r>
        <w:rPr>
          <w:rFonts w:ascii="宋体" w:hAnsi="宋体" w:cs="宋体" w:hint="eastAsia"/>
          <w:b/>
          <w:sz w:val="24"/>
        </w:rPr>
        <w:t>（一）交货时间和地点：</w:t>
      </w:r>
    </w:p>
    <w:p w14:paraId="2313C48C" w14:textId="77777777" w:rsidR="006E1A65" w:rsidRDefault="00216313">
      <w:pPr>
        <w:pStyle w:val="a1"/>
        <w:spacing w:line="360" w:lineRule="auto"/>
        <w:ind w:firstLineChars="200" w:firstLine="480"/>
        <w:rPr>
          <w:rFonts w:hAnsi="宋体" w:cs="宋体" w:hint="eastAsia"/>
          <w:bCs/>
        </w:rPr>
      </w:pPr>
      <w:r>
        <w:rPr>
          <w:rFonts w:hAnsi="宋体" w:cs="宋体" w:hint="eastAsia"/>
          <w:bCs/>
        </w:rPr>
        <w:t>1.交货时间：</w:t>
      </w:r>
    </w:p>
    <w:p w14:paraId="2430F86F" w14:textId="77777777" w:rsidR="006E1A65" w:rsidRDefault="00216313">
      <w:pPr>
        <w:pStyle w:val="a1"/>
        <w:spacing w:line="360" w:lineRule="auto"/>
        <w:ind w:firstLineChars="200" w:firstLine="482"/>
        <w:rPr>
          <w:rFonts w:hAnsi="宋体" w:cs="宋体" w:hint="eastAsia"/>
          <w:b/>
        </w:rPr>
      </w:pPr>
      <w:r>
        <w:rPr>
          <w:rFonts w:hAnsi="宋体" w:cs="宋体" w:hint="eastAsia"/>
          <w:b/>
        </w:rPr>
        <w:t>26包、27包、28包：</w:t>
      </w:r>
    </w:p>
    <w:p w14:paraId="05B78A6D" w14:textId="77777777" w:rsidR="006E1A65" w:rsidRDefault="00216313">
      <w:pPr>
        <w:pStyle w:val="a1"/>
        <w:spacing w:line="360" w:lineRule="auto"/>
        <w:ind w:firstLineChars="200" w:firstLine="480"/>
        <w:rPr>
          <w:rFonts w:hAnsi="宋体" w:cs="宋体" w:hint="eastAsia"/>
          <w:bCs/>
        </w:rPr>
      </w:pPr>
      <w:r>
        <w:rPr>
          <w:rFonts w:hAnsi="宋体" w:cs="宋体" w:hint="eastAsia"/>
          <w:bCs/>
        </w:rPr>
        <w:t>27包、28包自合同签订之日起30日内交货并完成安装、调试。</w:t>
      </w:r>
    </w:p>
    <w:p w14:paraId="6D4631BD" w14:textId="77777777" w:rsidR="006E1A65" w:rsidRDefault="00216313">
      <w:pPr>
        <w:pStyle w:val="a1"/>
        <w:spacing w:line="360" w:lineRule="auto"/>
        <w:ind w:firstLineChars="200" w:firstLine="480"/>
        <w:rPr>
          <w:rFonts w:hAnsi="宋体" w:cs="宋体" w:hint="eastAsia"/>
          <w:bCs/>
        </w:rPr>
      </w:pPr>
      <w:r>
        <w:rPr>
          <w:rFonts w:hAnsi="宋体" w:cs="宋体" w:hint="eastAsia"/>
          <w:bCs/>
        </w:rPr>
        <w:t>26包自合同签订之日起60日内交货并完成安装、调试。</w:t>
      </w:r>
    </w:p>
    <w:p w14:paraId="38EF1E11" w14:textId="77777777" w:rsidR="006E1A65" w:rsidRDefault="00216313">
      <w:pPr>
        <w:pStyle w:val="a1"/>
        <w:spacing w:line="360" w:lineRule="auto"/>
        <w:ind w:firstLineChars="200" w:firstLine="480"/>
        <w:rPr>
          <w:rFonts w:hAnsi="宋体" w:cs="宋体" w:hint="eastAsia"/>
          <w:bCs/>
        </w:rPr>
      </w:pPr>
      <w:r>
        <w:rPr>
          <w:rFonts w:hAnsi="宋体" w:cs="宋体" w:hint="eastAsia"/>
          <w:bCs/>
        </w:rPr>
        <w:t>2.交货地点：采购人指定地点。</w:t>
      </w:r>
    </w:p>
    <w:p w14:paraId="48613623" w14:textId="77777777" w:rsidR="006E1A65" w:rsidRDefault="00216313">
      <w:pPr>
        <w:spacing w:line="360" w:lineRule="auto"/>
        <w:ind w:firstLineChars="200" w:firstLine="482"/>
        <w:contextualSpacing/>
        <w:jc w:val="left"/>
        <w:rPr>
          <w:rFonts w:ascii="宋体" w:hAnsi="宋体" w:cs="宋体" w:hint="eastAsia"/>
          <w:sz w:val="24"/>
        </w:rPr>
      </w:pPr>
      <w:r>
        <w:rPr>
          <w:rFonts w:ascii="宋体" w:hAnsi="宋体" w:cs="宋体" w:hint="eastAsia"/>
          <w:b/>
          <w:sz w:val="24"/>
        </w:rPr>
        <w:t>（二）付款条件（进度和方式）：</w:t>
      </w:r>
      <w:r>
        <w:rPr>
          <w:rFonts w:ascii="宋体" w:hAnsi="宋体" w:cs="宋体" w:hint="eastAsia"/>
          <w:bCs/>
          <w:sz w:val="24"/>
        </w:rPr>
        <w:t>见第六章 拟签订的合同文本。</w:t>
      </w:r>
    </w:p>
    <w:p w14:paraId="5466ACE3" w14:textId="77777777" w:rsidR="006E1A65" w:rsidRDefault="00216313">
      <w:pPr>
        <w:pStyle w:val="TOC2"/>
        <w:spacing w:line="360" w:lineRule="auto"/>
        <w:ind w:leftChars="0" w:left="0" w:firstLineChars="200" w:firstLine="482"/>
        <w:jc w:val="left"/>
        <w:rPr>
          <w:rFonts w:ascii="宋体" w:hAnsi="宋体" w:cs="宋体" w:hint="eastAsia"/>
          <w:sz w:val="24"/>
        </w:rPr>
      </w:pPr>
      <w:r>
        <w:rPr>
          <w:rFonts w:ascii="宋体" w:hAnsi="宋体" w:cs="宋体" w:hint="eastAsia"/>
          <w:b/>
          <w:bCs/>
          <w:sz w:val="24"/>
        </w:rPr>
        <w:t>（三）包装和运输</w:t>
      </w:r>
      <w:r>
        <w:rPr>
          <w:rFonts w:ascii="宋体" w:hAnsi="宋体" w:cs="宋体" w:hint="eastAsia"/>
          <w:sz w:val="24"/>
        </w:rPr>
        <w:t>（如适用）：须满足《关于印发〈商品包装政府采购需求标准（试行）〉、〈快递包装政府采购需求标准（试行）〉的通知》（财办库﹝2020﹞123号）</w:t>
      </w:r>
    </w:p>
    <w:p w14:paraId="020367F2" w14:textId="77777777" w:rsidR="006E1A65" w:rsidRDefault="00216313">
      <w:pPr>
        <w:pStyle w:val="TOC2"/>
        <w:spacing w:line="360" w:lineRule="auto"/>
        <w:ind w:leftChars="0" w:left="0" w:firstLineChars="200" w:firstLine="482"/>
        <w:jc w:val="left"/>
        <w:rPr>
          <w:rFonts w:ascii="宋体" w:hAnsi="宋体" w:cs="宋体" w:hint="eastAsia"/>
          <w:b/>
          <w:bCs/>
          <w:sz w:val="24"/>
        </w:rPr>
      </w:pPr>
      <w:r>
        <w:rPr>
          <w:rFonts w:ascii="宋体" w:hAnsi="宋体" w:cs="宋体" w:hint="eastAsia"/>
          <w:b/>
          <w:bCs/>
          <w:sz w:val="24"/>
        </w:rPr>
        <w:t xml:space="preserve">（四）采购标的需满足的服务标准、期限、效率等要求 </w:t>
      </w:r>
    </w:p>
    <w:p w14:paraId="57B75C78" w14:textId="77777777" w:rsidR="006E1A65" w:rsidRDefault="00216313">
      <w:pPr>
        <w:pStyle w:val="a1"/>
        <w:spacing w:line="360" w:lineRule="auto"/>
        <w:ind w:firstLineChars="200" w:firstLine="480"/>
        <w:rPr>
          <w:rFonts w:hAnsi="宋体" w:cs="宋体" w:hint="eastAsia"/>
          <w:bCs/>
        </w:rPr>
      </w:pPr>
      <w:r>
        <w:rPr>
          <w:rFonts w:hAnsi="宋体" w:cs="宋体" w:hint="eastAsia"/>
          <w:bCs/>
        </w:rPr>
        <w:t>1.设备到达指定地点且接到采购人通知后，供应商须安排厂家专职工程师到现场进行安装、调试。供应商须对安装和调试的正确性负责，直至设备正常运行。安装和调试的费用包括在投标价格内。</w:t>
      </w:r>
    </w:p>
    <w:p w14:paraId="30635238" w14:textId="77777777" w:rsidR="006E1A65" w:rsidRDefault="00216313">
      <w:pPr>
        <w:pStyle w:val="a1"/>
        <w:spacing w:line="360" w:lineRule="auto"/>
        <w:ind w:firstLineChars="200" w:firstLine="480"/>
        <w:rPr>
          <w:rFonts w:hAnsi="宋体" w:cs="宋体" w:hint="eastAsia"/>
          <w:bCs/>
        </w:rPr>
      </w:pPr>
      <w:r>
        <w:rPr>
          <w:rFonts w:hAnsi="宋体" w:cs="宋体" w:hint="eastAsia"/>
          <w:bCs/>
        </w:rPr>
        <w:t>2.设备安装后，应按国家标准和厂家标准进行质量验收。供应商应向采购人提供验收标准、验收手册和验收工具，并承担相关费用。如需要进行计量检定，费用由供应商承担。</w:t>
      </w:r>
    </w:p>
    <w:p w14:paraId="6D560B07" w14:textId="77777777" w:rsidR="006E1A65" w:rsidRDefault="00216313">
      <w:pPr>
        <w:pStyle w:val="a1"/>
        <w:spacing w:line="360" w:lineRule="auto"/>
        <w:ind w:firstLineChars="200" w:firstLine="480"/>
        <w:rPr>
          <w:rFonts w:hAnsi="宋体" w:cs="宋体" w:hint="eastAsia"/>
          <w:bCs/>
        </w:rPr>
      </w:pPr>
      <w:r>
        <w:rPr>
          <w:rFonts w:hAnsi="宋体" w:cs="宋体" w:hint="eastAsia"/>
          <w:bCs/>
        </w:rPr>
        <w:lastRenderedPageBreak/>
        <w:t>3.免费提供中文维护手册1套。</w:t>
      </w:r>
    </w:p>
    <w:p w14:paraId="18F1FFD6" w14:textId="77777777" w:rsidR="006E1A65" w:rsidRDefault="00216313">
      <w:pPr>
        <w:pStyle w:val="a1"/>
        <w:spacing w:line="360" w:lineRule="auto"/>
        <w:ind w:firstLineChars="200" w:firstLine="480"/>
        <w:rPr>
          <w:rFonts w:hAnsi="宋体" w:cs="宋体" w:hint="eastAsia"/>
          <w:bCs/>
        </w:rPr>
      </w:pPr>
      <w:r>
        <w:rPr>
          <w:rFonts w:hAnsi="宋体" w:cs="宋体" w:hint="eastAsia"/>
          <w:bCs/>
        </w:rPr>
        <w:t>4.供应商须负责对采购人相关人员进行免费技术培训，直至能够熟练掌握为止。培训内容包括：临床操作使用培训；日常使用保养与管理；设备的基本结构、性能、主要部件的构造及修理，常见故障的排除，紧急情况的处理等。培训人数由采购人确定，培训资料由供应商免费提供。投标文件中应对培训的内容、培训对象、培训时间做出计划。</w:t>
      </w:r>
    </w:p>
    <w:p w14:paraId="16F064A0" w14:textId="77777777" w:rsidR="006E1A65" w:rsidRDefault="00216313">
      <w:pPr>
        <w:pStyle w:val="a1"/>
        <w:spacing w:line="360" w:lineRule="auto"/>
        <w:ind w:firstLineChars="200" w:firstLine="480"/>
        <w:rPr>
          <w:rFonts w:hAnsi="宋体" w:cs="宋体" w:hint="eastAsia"/>
          <w:bCs/>
        </w:rPr>
      </w:pPr>
      <w:r>
        <w:rPr>
          <w:rFonts w:hAnsi="宋体"/>
          <w:kern w:val="0"/>
        </w:rPr>
        <w:t>★</w:t>
      </w:r>
      <w:r>
        <w:rPr>
          <w:rFonts w:hAnsi="宋体" w:cs="宋体" w:hint="eastAsia"/>
          <w:bCs/>
        </w:rPr>
        <w:t>5.质量保证期（保修期）：</w:t>
      </w:r>
      <w:r>
        <w:rPr>
          <w:rFonts w:hAnsi="宋体" w:cs="宋体"/>
          <w:bCs/>
        </w:rPr>
        <w:t xml:space="preserve"> </w:t>
      </w:r>
    </w:p>
    <w:p w14:paraId="76452BD9" w14:textId="77777777" w:rsidR="006E1A65" w:rsidRDefault="00216313">
      <w:pPr>
        <w:pStyle w:val="a1"/>
        <w:spacing w:line="360" w:lineRule="auto"/>
        <w:ind w:firstLineChars="200" w:firstLine="482"/>
        <w:rPr>
          <w:rFonts w:hAnsi="宋体" w:cs="宋体" w:hint="eastAsia"/>
          <w:b/>
        </w:rPr>
      </w:pPr>
      <w:r>
        <w:rPr>
          <w:rFonts w:hAnsi="宋体" w:cs="宋体" w:hint="eastAsia"/>
          <w:b/>
        </w:rPr>
        <w:t>26包、27包、28包</w:t>
      </w:r>
    </w:p>
    <w:p w14:paraId="56B009A9" w14:textId="77777777" w:rsidR="006E1A65" w:rsidRDefault="00216313">
      <w:pPr>
        <w:pStyle w:val="a1"/>
        <w:spacing w:line="360" w:lineRule="auto"/>
        <w:ind w:firstLineChars="300" w:firstLine="720"/>
        <w:rPr>
          <w:rFonts w:hAnsi="宋体" w:cs="宋体" w:hint="eastAsia"/>
          <w:bCs/>
        </w:rPr>
      </w:pPr>
      <w:r>
        <w:rPr>
          <w:rFonts w:hAnsi="宋体" w:cs="宋体" w:hint="eastAsia"/>
          <w:bCs/>
        </w:rPr>
        <w:t>26包：整机维保≥5年。</w:t>
      </w:r>
    </w:p>
    <w:p w14:paraId="3A6F6C8A" w14:textId="77777777" w:rsidR="006E1A65" w:rsidRDefault="00216313">
      <w:pPr>
        <w:pStyle w:val="a1"/>
        <w:spacing w:line="360" w:lineRule="auto"/>
        <w:ind w:firstLineChars="300" w:firstLine="720"/>
        <w:rPr>
          <w:rFonts w:hAnsi="宋体" w:cs="宋体" w:hint="eastAsia"/>
          <w:bCs/>
        </w:rPr>
      </w:pPr>
      <w:r>
        <w:rPr>
          <w:rFonts w:hAnsi="宋体" w:cs="宋体" w:hint="eastAsia"/>
          <w:bCs/>
        </w:rPr>
        <w:t>27包：整机维保≥5年（质保期内钢丝捻紧器损坏免费换新）。</w:t>
      </w:r>
    </w:p>
    <w:p w14:paraId="5FA3C34C" w14:textId="77777777" w:rsidR="006E1A65" w:rsidRDefault="00216313">
      <w:pPr>
        <w:pStyle w:val="a1"/>
        <w:spacing w:line="360" w:lineRule="auto"/>
        <w:ind w:firstLineChars="300" w:firstLine="720"/>
        <w:rPr>
          <w:rFonts w:hAnsi="宋体" w:cs="宋体" w:hint="eastAsia"/>
          <w:bCs/>
        </w:rPr>
      </w:pPr>
      <w:r>
        <w:rPr>
          <w:rFonts w:hAnsi="宋体" w:cs="宋体" w:hint="eastAsia"/>
          <w:bCs/>
        </w:rPr>
        <w:t>28包：整机维保≥5年。</w:t>
      </w:r>
    </w:p>
    <w:p w14:paraId="28881A4B" w14:textId="77777777" w:rsidR="006E1A65" w:rsidRDefault="006E1A65"/>
    <w:p w14:paraId="0865875E" w14:textId="77777777" w:rsidR="006E1A65" w:rsidRDefault="00216313">
      <w:pPr>
        <w:pStyle w:val="a1"/>
        <w:spacing w:line="360" w:lineRule="auto"/>
        <w:ind w:firstLineChars="200" w:firstLine="480"/>
        <w:rPr>
          <w:rFonts w:hAnsi="宋体" w:cs="宋体" w:hint="eastAsia"/>
          <w:bCs/>
        </w:rPr>
      </w:pPr>
      <w:r>
        <w:rPr>
          <w:rFonts w:hAnsi="宋体" w:cs="宋体" w:hint="eastAsia"/>
          <w:bCs/>
        </w:rPr>
        <w:t>6.售后服务承诺：</w:t>
      </w:r>
    </w:p>
    <w:p w14:paraId="3A06C5A4" w14:textId="77777777" w:rsidR="006E1A65" w:rsidRDefault="00216313">
      <w:pPr>
        <w:pStyle w:val="a1"/>
        <w:spacing w:line="360" w:lineRule="auto"/>
        <w:ind w:firstLineChars="200" w:firstLine="480"/>
        <w:rPr>
          <w:rFonts w:hAnsi="宋体" w:cs="宋体" w:hint="eastAsia"/>
          <w:bCs/>
        </w:rPr>
      </w:pPr>
      <w:r>
        <w:rPr>
          <w:rFonts w:hAnsi="宋体" w:cs="宋体" w:hint="eastAsia"/>
          <w:bCs/>
        </w:rPr>
        <w:t>6.1投标人应承诺所投设备中标后在北京地区有维修站（请列明已有维修站或中标后计划建设的维修站详细地址和电话），提供24小时服务支持电话。</w:t>
      </w:r>
    </w:p>
    <w:p w14:paraId="30D8E9AA" w14:textId="77777777" w:rsidR="006E1A65" w:rsidRDefault="00216313">
      <w:pPr>
        <w:pStyle w:val="a1"/>
        <w:spacing w:line="360" w:lineRule="auto"/>
        <w:ind w:firstLineChars="200" w:firstLine="480"/>
        <w:rPr>
          <w:rFonts w:hAnsi="宋体" w:cs="宋体" w:hint="eastAsia"/>
          <w:bCs/>
        </w:rPr>
      </w:pPr>
      <w:r>
        <w:rPr>
          <w:rFonts w:hAnsi="宋体" w:cs="宋体" w:hint="eastAsia"/>
          <w:bCs/>
        </w:rPr>
        <w:t>6.2投标人应承诺开放设备数据接口、提供设备数据格式、接口标准、通讯方式等接口信息。提供软件终身免费升级。</w:t>
      </w:r>
    </w:p>
    <w:p w14:paraId="0C88E45F" w14:textId="77777777" w:rsidR="006E1A65" w:rsidRDefault="00216313">
      <w:pPr>
        <w:pStyle w:val="a1"/>
        <w:spacing w:line="360" w:lineRule="auto"/>
        <w:ind w:firstLineChars="200" w:firstLine="480"/>
        <w:rPr>
          <w:rFonts w:hAnsi="宋体" w:cs="宋体" w:hint="eastAsia"/>
          <w:bCs/>
        </w:rPr>
      </w:pPr>
      <w:r>
        <w:rPr>
          <w:rFonts w:hAnsi="宋体" w:cs="宋体" w:hint="eastAsia"/>
          <w:bCs/>
        </w:rPr>
        <w:t>6.3投标人应承诺国内有备件库，保证10年（含）以上的零配件供应。</w:t>
      </w:r>
    </w:p>
    <w:p w14:paraId="7AADBA2B" w14:textId="77777777" w:rsidR="006E1A65" w:rsidRDefault="00216313">
      <w:pPr>
        <w:pStyle w:val="a1"/>
        <w:spacing w:line="360" w:lineRule="auto"/>
        <w:ind w:firstLineChars="200" w:firstLine="480"/>
        <w:rPr>
          <w:rFonts w:hAnsi="宋体" w:cs="宋体" w:hint="eastAsia"/>
          <w:bCs/>
        </w:rPr>
      </w:pPr>
      <w:r>
        <w:rPr>
          <w:rFonts w:hAnsi="宋体" w:cs="宋体" w:hint="eastAsia"/>
          <w:bCs/>
        </w:rPr>
        <w:t>6.4投标人应定期回访采购人，负责设备终身维修，设备维修期间，应提供同型号设备作为备用以满足临床使用。</w:t>
      </w:r>
    </w:p>
    <w:p w14:paraId="75CC0385" w14:textId="77777777" w:rsidR="006E1A65" w:rsidRDefault="00216313">
      <w:pPr>
        <w:pStyle w:val="a1"/>
        <w:spacing w:line="360" w:lineRule="auto"/>
        <w:ind w:firstLineChars="200" w:firstLine="480"/>
        <w:rPr>
          <w:rFonts w:hAnsi="宋体" w:cs="宋体" w:hint="eastAsia"/>
          <w:bCs/>
        </w:rPr>
      </w:pPr>
      <w:r>
        <w:rPr>
          <w:rFonts w:hAnsi="宋体" w:cs="宋体" w:hint="eastAsia"/>
          <w:bCs/>
        </w:rPr>
        <w:t>6.5投标人应提供针对本项目的售后服务保障措施。</w:t>
      </w:r>
    </w:p>
    <w:p w14:paraId="2EB007EB" w14:textId="77777777" w:rsidR="006E1A65" w:rsidRDefault="00216313">
      <w:pPr>
        <w:pStyle w:val="a1"/>
        <w:spacing w:line="360" w:lineRule="auto"/>
        <w:ind w:firstLineChars="200" w:firstLine="480"/>
        <w:rPr>
          <w:rFonts w:hAnsi="宋体" w:cs="宋体" w:hint="eastAsia"/>
          <w:bCs/>
        </w:rPr>
      </w:pPr>
      <w:r>
        <w:rPr>
          <w:rFonts w:hAnsi="宋体" w:cs="宋体" w:hint="eastAsia"/>
          <w:bCs/>
        </w:rPr>
        <w:t>7.售后响应及处理周期：接到报修通知后2小时内响应，24小时内到达现场，如24小时内无法修复，供应商应提供应急备用机，投标人应提供针对本项目的售后服务响应时间及处理周期。</w:t>
      </w:r>
    </w:p>
    <w:p w14:paraId="322C8CED" w14:textId="77777777" w:rsidR="006E1A65" w:rsidRDefault="00216313">
      <w:pPr>
        <w:pStyle w:val="a1"/>
        <w:spacing w:line="360" w:lineRule="auto"/>
        <w:ind w:firstLineChars="200" w:firstLine="480"/>
        <w:rPr>
          <w:rFonts w:hAnsi="宋体" w:cs="宋体" w:hint="eastAsia"/>
          <w:bCs/>
        </w:rPr>
      </w:pPr>
      <w:r>
        <w:rPr>
          <w:rFonts w:hAnsi="宋体" w:cs="宋体" w:hint="eastAsia"/>
          <w:bCs/>
        </w:rPr>
        <w:t>8.售后服务人员：具备相关技术能力及资质，负责处理设备出现的各种问题和售后服务，投标人应提提供售后工程师姓名、电话、厂家售后座机、厂家工程师姓名、手机、电子邮箱等人员配置情况。</w:t>
      </w:r>
    </w:p>
    <w:p w14:paraId="72272FAB" w14:textId="77777777" w:rsidR="006E1A65" w:rsidRDefault="00216313">
      <w:pPr>
        <w:spacing w:line="360" w:lineRule="auto"/>
        <w:ind w:firstLineChars="200" w:firstLine="482"/>
        <w:rPr>
          <w:rFonts w:ascii="宋体" w:hAnsi="宋体" w:cs="宋体" w:hint="eastAsia"/>
          <w:b/>
          <w:bCs/>
          <w:sz w:val="24"/>
        </w:rPr>
      </w:pPr>
      <w:r>
        <w:rPr>
          <w:rFonts w:ascii="宋体" w:hAnsi="宋体" w:cs="宋体" w:hint="eastAsia"/>
          <w:b/>
          <w:bCs/>
          <w:sz w:val="24"/>
        </w:rPr>
        <w:t>三、技术要求</w:t>
      </w:r>
    </w:p>
    <w:p w14:paraId="645CAF93" w14:textId="77777777" w:rsidR="006E1A65" w:rsidRDefault="00216313">
      <w:pPr>
        <w:spacing w:line="360" w:lineRule="auto"/>
        <w:ind w:firstLineChars="200" w:firstLine="482"/>
        <w:contextualSpacing/>
        <w:rPr>
          <w:rFonts w:ascii="宋体" w:hAnsi="宋体" w:cs="宋体" w:hint="eastAsia"/>
          <w:b/>
          <w:bCs/>
          <w:sz w:val="24"/>
        </w:rPr>
      </w:pPr>
      <w:r>
        <w:rPr>
          <w:rFonts w:ascii="宋体" w:hAnsi="宋体" w:cs="宋体" w:hint="eastAsia"/>
          <w:b/>
          <w:bCs/>
          <w:sz w:val="24"/>
        </w:rPr>
        <w:t>（一）基本要求</w:t>
      </w:r>
    </w:p>
    <w:p w14:paraId="52C88F5D" w14:textId="77777777" w:rsidR="006E1A65" w:rsidRDefault="00216313">
      <w:pPr>
        <w:spacing w:line="360" w:lineRule="auto"/>
        <w:ind w:firstLineChars="200" w:firstLine="480"/>
        <w:contextualSpacing/>
        <w:rPr>
          <w:rFonts w:ascii="宋体" w:hAnsi="宋体" w:hint="eastAsia"/>
          <w:sz w:val="24"/>
        </w:rPr>
      </w:pPr>
      <w:r>
        <w:rPr>
          <w:rFonts w:ascii="宋体" w:hAnsi="宋体" w:hint="eastAsia"/>
          <w:sz w:val="24"/>
        </w:rPr>
        <w:t>1.采购标的需实现的功能或者目标</w:t>
      </w:r>
    </w:p>
    <w:p w14:paraId="7330D160" w14:textId="77777777" w:rsidR="006E1A65" w:rsidRDefault="00216313">
      <w:pPr>
        <w:spacing w:line="360" w:lineRule="auto"/>
        <w:ind w:firstLineChars="200" w:firstLine="480"/>
        <w:contextualSpacing/>
        <w:rPr>
          <w:rFonts w:ascii="宋体" w:hAnsi="宋体" w:hint="eastAsia"/>
          <w:sz w:val="24"/>
        </w:rPr>
      </w:pPr>
      <w:r>
        <w:rPr>
          <w:rFonts w:ascii="宋体" w:hAnsi="宋体" w:hint="eastAsia"/>
          <w:sz w:val="24"/>
        </w:rPr>
        <w:lastRenderedPageBreak/>
        <w:t>本次采购是“妇产医院医用设备购置（追加）”，供应商应根据遴选文件所提出的设备技术规格和服务要求，以满足招标文件要求的产品、优良的货物和优惠的价格，充分显示自己的竞争实力。</w:t>
      </w:r>
    </w:p>
    <w:p w14:paraId="32DD53FA" w14:textId="77777777" w:rsidR="006E1A65" w:rsidRDefault="00216313">
      <w:pPr>
        <w:spacing w:line="360" w:lineRule="auto"/>
        <w:ind w:firstLineChars="200" w:firstLine="482"/>
        <w:contextualSpacing/>
        <w:rPr>
          <w:rFonts w:ascii="宋体" w:hAnsi="宋体" w:cs="宋体" w:hint="eastAsia"/>
          <w:b/>
          <w:bCs/>
          <w:sz w:val="24"/>
        </w:rPr>
      </w:pPr>
      <w:r>
        <w:rPr>
          <w:rFonts w:ascii="宋体" w:hAnsi="宋体" w:cs="宋体" w:hint="eastAsia"/>
          <w:b/>
          <w:bCs/>
          <w:sz w:val="24"/>
        </w:rPr>
        <w:t>2.需满足国家相关标准、行业标准、地方标准或者其他标准、规范：</w:t>
      </w:r>
    </w:p>
    <w:p w14:paraId="6FEB5A49" w14:textId="77777777" w:rsidR="006E1A65" w:rsidRDefault="00216313">
      <w:pPr>
        <w:spacing w:line="360" w:lineRule="auto"/>
        <w:ind w:firstLineChars="200" w:firstLine="480"/>
        <w:jc w:val="left"/>
        <w:rPr>
          <w:rFonts w:ascii="宋体" w:hAnsi="宋体" w:cs="宋体" w:hint="eastAsia"/>
          <w:kern w:val="0"/>
          <w:sz w:val="24"/>
        </w:rPr>
      </w:pPr>
      <w:r>
        <w:rPr>
          <w:rFonts w:ascii="宋体" w:hAnsi="宋体" w:cs="宋体" w:hint="eastAsia"/>
          <w:kern w:val="0"/>
          <w:sz w:val="24"/>
        </w:rPr>
        <w:t>★2.1投标产品属于医疗器械的，应按原国家食品药品监督管理总局颁发的《医疗器械注册管理办法》，办理医疗器械注册证或者办理备案，投标人须提供医疗器械注册证复印件或备案凭证加盖单位公章。</w:t>
      </w:r>
    </w:p>
    <w:p w14:paraId="32F392C3" w14:textId="77777777" w:rsidR="006E1A65" w:rsidRDefault="00216313">
      <w:pPr>
        <w:spacing w:line="360" w:lineRule="auto"/>
        <w:ind w:firstLineChars="200" w:firstLine="480"/>
        <w:jc w:val="left"/>
        <w:rPr>
          <w:rFonts w:ascii="宋体" w:hAnsi="宋体" w:cs="宋体" w:hint="eastAsia"/>
          <w:kern w:val="0"/>
          <w:sz w:val="24"/>
        </w:rPr>
      </w:pPr>
      <w:r>
        <w:rPr>
          <w:rFonts w:ascii="宋体" w:hAnsi="宋体" w:cs="宋体" w:hint="eastAsia"/>
          <w:kern w:val="0"/>
          <w:sz w:val="24"/>
        </w:rPr>
        <w:t>★2.2如投标人为代理商，所投投标产品为国产医疗器械的，应按原国家食品药品监督管理总局颁发的《医疗器械生产监督管理办法》，还应提供制造厂商有效的医疗器械生产资格证明文件复印件加盖单位公章。</w:t>
      </w:r>
    </w:p>
    <w:p w14:paraId="45522093" w14:textId="77777777" w:rsidR="006E1A65" w:rsidRDefault="00216313">
      <w:pPr>
        <w:spacing w:line="360" w:lineRule="auto"/>
        <w:ind w:firstLineChars="200" w:firstLine="480"/>
        <w:jc w:val="left"/>
        <w:rPr>
          <w:rFonts w:ascii="宋体" w:hAnsi="宋体" w:hint="eastAsia"/>
        </w:rPr>
      </w:pPr>
      <w:r>
        <w:rPr>
          <w:rFonts w:ascii="宋体" w:hAnsi="宋体" w:cs="宋体" w:hint="eastAsia"/>
          <w:kern w:val="0"/>
          <w:sz w:val="24"/>
        </w:rPr>
        <w:t>★2.3</w:t>
      </w:r>
      <w:r>
        <w:rPr>
          <w:rFonts w:ascii="宋体" w:hAnsi="宋体" w:cs="宋体" w:hint="eastAsia"/>
          <w:sz w:val="24"/>
        </w:rPr>
        <w:t>如供应商为代理商，还应提供制造厂商有效的辐射安全许可证复印件加盖单位公章。（仅针对07包、08包）</w:t>
      </w:r>
      <w:r>
        <w:rPr>
          <w:rFonts w:ascii="宋体" w:hAnsi="宋体" w:cs="宋体" w:hint="eastAsia"/>
          <w:kern w:val="0"/>
          <w:sz w:val="24"/>
        </w:rPr>
        <w:t>。</w:t>
      </w:r>
    </w:p>
    <w:p w14:paraId="7AB88A28" w14:textId="77777777" w:rsidR="006E1A65" w:rsidRDefault="00216313">
      <w:pPr>
        <w:spacing w:line="360" w:lineRule="auto"/>
        <w:ind w:firstLineChars="200" w:firstLine="480"/>
        <w:jc w:val="left"/>
        <w:rPr>
          <w:rFonts w:ascii="宋体" w:hAnsi="宋体" w:cs="宋体" w:hint="eastAsia"/>
          <w:kern w:val="0"/>
          <w:sz w:val="24"/>
        </w:rPr>
      </w:pPr>
      <w:r>
        <w:rPr>
          <w:rFonts w:ascii="宋体" w:hAnsi="宋体" w:cs="宋体" w:hint="eastAsia"/>
          <w:kern w:val="0"/>
          <w:sz w:val="24"/>
        </w:rPr>
        <w:t>2.4投标产品及制造商应符合国家有关部门规定的相应技术法规及标准，如国家有关部门对投标产品或其制造商有强制性规定或要求的，投标产品或其制造商必须符合相应规定或要求。</w:t>
      </w:r>
    </w:p>
    <w:p w14:paraId="149909CF" w14:textId="77777777" w:rsidR="006E1A65" w:rsidRDefault="00216313">
      <w:pPr>
        <w:spacing w:line="360" w:lineRule="auto"/>
        <w:ind w:firstLineChars="200" w:firstLine="482"/>
        <w:jc w:val="left"/>
        <w:rPr>
          <w:rFonts w:ascii="宋体" w:hAnsi="宋体" w:cs="宋体" w:hint="eastAsia"/>
          <w:b/>
          <w:bCs/>
          <w:sz w:val="24"/>
        </w:rPr>
      </w:pPr>
      <w:r>
        <w:rPr>
          <w:rFonts w:ascii="宋体" w:hAnsi="宋体" w:cs="宋体" w:hint="eastAsia"/>
          <w:b/>
          <w:bCs/>
          <w:sz w:val="24"/>
        </w:rPr>
        <w:t>（二）具体要求</w:t>
      </w:r>
    </w:p>
    <w:p w14:paraId="5904CDC6" w14:textId="77777777" w:rsidR="006E1A65" w:rsidRDefault="00216313">
      <w:pPr>
        <w:pStyle w:val="1"/>
        <w:rPr>
          <w:rFonts w:hAnsi="宋体" w:cs="宋体" w:hint="eastAsia"/>
          <w:sz w:val="24"/>
          <w:szCs w:val="24"/>
        </w:rPr>
      </w:pPr>
      <w:bookmarkStart w:id="16" w:name="_Toc221531092"/>
      <w:r>
        <w:rPr>
          <w:rFonts w:hAnsi="宋体" w:cs="宋体" w:hint="eastAsia"/>
          <w:sz w:val="24"/>
          <w:szCs w:val="24"/>
        </w:rPr>
        <w:t>26包、27包、28包</w:t>
      </w:r>
      <w:bookmarkEnd w:id="16"/>
    </w:p>
    <w:p w14:paraId="28570FC7" w14:textId="77777777" w:rsidR="006E1A65" w:rsidRDefault="00216313">
      <w:pPr>
        <w:pStyle w:val="2"/>
        <w:spacing w:line="360" w:lineRule="auto"/>
        <w:ind w:firstLineChars="200" w:firstLine="482"/>
        <w:jc w:val="left"/>
        <w:rPr>
          <w:rFonts w:ascii="宋体" w:eastAsia="宋体" w:hAnsi="宋体" w:cs="宋体" w:hint="eastAsia"/>
          <w:sz w:val="24"/>
          <w:szCs w:val="24"/>
        </w:rPr>
      </w:pPr>
      <w:r>
        <w:rPr>
          <w:rFonts w:ascii="宋体" w:eastAsia="宋体" w:hAnsi="宋体" w:cs="宋体" w:hint="eastAsia"/>
          <w:sz w:val="24"/>
          <w:szCs w:val="24"/>
        </w:rPr>
        <w:t>26包：</w:t>
      </w:r>
    </w:p>
    <w:p w14:paraId="2F051FE2" w14:textId="77777777" w:rsidR="006E1A65" w:rsidRDefault="00216313">
      <w:pPr>
        <w:spacing w:line="360" w:lineRule="auto"/>
        <w:ind w:firstLineChars="177" w:firstLine="426"/>
        <w:rPr>
          <w:rFonts w:ascii="宋体" w:hAnsi="宋体" w:hint="eastAsia"/>
          <w:b/>
          <w:bCs/>
          <w:sz w:val="24"/>
        </w:rPr>
      </w:pPr>
      <w:r>
        <w:rPr>
          <w:rFonts w:ascii="宋体" w:hAnsi="宋体" w:hint="eastAsia"/>
          <w:b/>
          <w:bCs/>
          <w:sz w:val="24"/>
        </w:rPr>
        <w:t>设备名称：显微外科手术镜</w:t>
      </w:r>
    </w:p>
    <w:p w14:paraId="72A4EBBA" w14:textId="77777777" w:rsidR="006E1A65" w:rsidRDefault="00216313">
      <w:pPr>
        <w:spacing w:line="360" w:lineRule="auto"/>
        <w:ind w:leftChars="202" w:left="846" w:hangingChars="176" w:hanging="422"/>
        <w:rPr>
          <w:rFonts w:ascii="宋体" w:hAnsi="宋体" w:hint="eastAsia"/>
          <w:sz w:val="24"/>
        </w:rPr>
      </w:pPr>
      <w:r>
        <w:rPr>
          <w:rFonts w:ascii="宋体" w:hAnsi="宋体" w:hint="eastAsia"/>
          <w:sz w:val="24"/>
        </w:rPr>
        <w:t>▲1.显微镜采用光学玻璃，全部镜组采用复消色差和多层化学镀膜技术。</w:t>
      </w:r>
    </w:p>
    <w:p w14:paraId="3BF43B7A" w14:textId="77777777" w:rsidR="006E1A65" w:rsidRDefault="00216313" w:rsidP="00530E5E">
      <w:pPr>
        <w:pStyle w:val="a"/>
        <w:numPr>
          <w:ilvl w:val="0"/>
          <w:numId w:val="195"/>
        </w:numPr>
        <w:rPr>
          <w:rFonts w:hAnsi="宋体" w:hint="eastAsia"/>
        </w:rPr>
      </w:pPr>
      <w:r>
        <w:rPr>
          <w:rFonts w:hAnsi="宋体" w:hint="eastAsia"/>
        </w:rPr>
        <w:t>变倍系统：配备≥5档变倍器</w:t>
      </w:r>
    </w:p>
    <w:p w14:paraId="239A895E" w14:textId="77777777" w:rsidR="006E1A65" w:rsidRDefault="00216313">
      <w:pPr>
        <w:spacing w:line="360" w:lineRule="auto"/>
        <w:ind w:leftChars="202" w:left="846" w:hangingChars="176" w:hanging="422"/>
        <w:rPr>
          <w:rFonts w:ascii="宋体" w:hAnsi="宋体" w:hint="eastAsia"/>
          <w:sz w:val="24"/>
        </w:rPr>
      </w:pPr>
      <w:r>
        <w:rPr>
          <w:rFonts w:ascii="宋体" w:hAnsi="宋体" w:hint="eastAsia"/>
          <w:sz w:val="24"/>
        </w:rPr>
        <w:t>▲3.放大倍率（12.5×目镜）：单一物镜下最小放大倍数≤2x ，最大放大倍数≥19.0×</w:t>
      </w:r>
    </w:p>
    <w:p w14:paraId="7A94B103" w14:textId="77777777" w:rsidR="006E1A65" w:rsidRDefault="00216313" w:rsidP="00530E5E">
      <w:pPr>
        <w:pStyle w:val="a"/>
        <w:numPr>
          <w:ilvl w:val="0"/>
          <w:numId w:val="196"/>
        </w:numPr>
        <w:rPr>
          <w:rFonts w:hAnsi="宋体" w:hint="eastAsia"/>
        </w:rPr>
      </w:pPr>
      <w:r>
        <w:rPr>
          <w:rFonts w:hAnsi="宋体" w:hint="eastAsia"/>
        </w:rPr>
        <w:t>变焦物镜工作距离：最小工作距离≤200mm, 最大工作距离≥420mm。</w:t>
      </w:r>
    </w:p>
    <w:p w14:paraId="3557C670" w14:textId="77777777" w:rsidR="006E1A65" w:rsidRDefault="00216313">
      <w:pPr>
        <w:pStyle w:val="a"/>
        <w:rPr>
          <w:rFonts w:hAnsi="宋体" w:hint="eastAsia"/>
        </w:rPr>
      </w:pPr>
      <w:r>
        <w:rPr>
          <w:rFonts w:hAnsi="宋体" w:hint="eastAsia"/>
        </w:rPr>
        <w:t>照明系统：</w:t>
      </w:r>
    </w:p>
    <w:p w14:paraId="03648464" w14:textId="77777777" w:rsidR="006E1A65" w:rsidRDefault="00216313">
      <w:pPr>
        <w:spacing w:line="360" w:lineRule="auto"/>
        <w:ind w:leftChars="302" w:left="816" w:hangingChars="76" w:hanging="182"/>
        <w:rPr>
          <w:rFonts w:ascii="宋体" w:hAnsi="宋体" w:hint="eastAsia"/>
          <w:sz w:val="24"/>
        </w:rPr>
      </w:pPr>
      <w:r>
        <w:rPr>
          <w:rFonts w:ascii="宋体" w:hAnsi="宋体" w:hint="eastAsia"/>
          <w:sz w:val="24"/>
        </w:rPr>
        <w:t>▲5.1.LED光源，寿命≥40,000h；通过光纤传导至机头，白光模式色温：5000K～6000k之间</w:t>
      </w:r>
    </w:p>
    <w:p w14:paraId="4237B1AA" w14:textId="77777777" w:rsidR="006E1A65" w:rsidRDefault="00216313" w:rsidP="00530E5E">
      <w:pPr>
        <w:pStyle w:val="a"/>
        <w:numPr>
          <w:ilvl w:val="1"/>
          <w:numId w:val="197"/>
        </w:numPr>
        <w:rPr>
          <w:rFonts w:hAnsi="宋体" w:hint="eastAsia"/>
        </w:rPr>
      </w:pPr>
      <w:r>
        <w:rPr>
          <w:rFonts w:hAnsi="宋体" w:hint="eastAsia"/>
        </w:rPr>
        <w:t>光斑直径可调节，最小照明光斑直径≤12mm。</w:t>
      </w:r>
    </w:p>
    <w:p w14:paraId="6DA7AF94" w14:textId="77777777" w:rsidR="006E1A65" w:rsidRDefault="00216313">
      <w:pPr>
        <w:pStyle w:val="a"/>
        <w:numPr>
          <w:ilvl w:val="1"/>
          <w:numId w:val="1"/>
        </w:numPr>
        <w:rPr>
          <w:rFonts w:hAnsi="宋体" w:hint="eastAsia"/>
        </w:rPr>
      </w:pPr>
      <w:r>
        <w:rPr>
          <w:rFonts w:hAnsi="宋体" w:hint="eastAsia"/>
        </w:rPr>
        <w:t>具备照明增强系统，可提升照明光源的输出光功率。</w:t>
      </w:r>
    </w:p>
    <w:p w14:paraId="5507C563" w14:textId="77777777" w:rsidR="006E1A65" w:rsidRDefault="00216313">
      <w:pPr>
        <w:pStyle w:val="a"/>
        <w:rPr>
          <w:rFonts w:hAnsi="宋体" w:hint="eastAsia"/>
        </w:rPr>
      </w:pPr>
      <w:r>
        <w:rPr>
          <w:rFonts w:hAnsi="宋体" w:hint="eastAsia"/>
        </w:rPr>
        <w:lastRenderedPageBreak/>
        <w:t>主刀镜：双目镜筒，倾角调节范围：0～180°；瞳距可调。</w:t>
      </w:r>
    </w:p>
    <w:p w14:paraId="262C544A" w14:textId="77777777" w:rsidR="006E1A65" w:rsidRDefault="00216313">
      <w:pPr>
        <w:spacing w:line="360" w:lineRule="auto"/>
        <w:ind w:leftChars="202" w:left="846" w:hangingChars="176" w:hanging="422"/>
        <w:rPr>
          <w:rFonts w:ascii="宋体" w:hAnsi="宋体" w:hint="eastAsia"/>
          <w:sz w:val="24"/>
        </w:rPr>
      </w:pPr>
      <w:r>
        <w:rPr>
          <w:rFonts w:ascii="宋体" w:hAnsi="宋体" w:hint="eastAsia"/>
          <w:sz w:val="24"/>
        </w:rPr>
        <w:t>▲7.对手镜：双目镜筒倾角调节范围：0～180°；瞳距可调。</w:t>
      </w:r>
    </w:p>
    <w:p w14:paraId="0DAA4EE3" w14:textId="77777777" w:rsidR="006E1A65" w:rsidRDefault="00216313" w:rsidP="00530E5E">
      <w:pPr>
        <w:pStyle w:val="a"/>
        <w:numPr>
          <w:ilvl w:val="0"/>
          <w:numId w:val="198"/>
        </w:numPr>
        <w:rPr>
          <w:rFonts w:hAnsi="宋体" w:hint="eastAsia"/>
        </w:rPr>
      </w:pPr>
      <w:r>
        <w:rPr>
          <w:rFonts w:hAnsi="宋体" w:hint="eastAsia"/>
        </w:rPr>
        <w:t>目镜：广角目镜，屈光补偿范围：+5D～-7D，眼杯高度可调。</w:t>
      </w:r>
    </w:p>
    <w:p w14:paraId="59A11030" w14:textId="77777777" w:rsidR="006E1A65" w:rsidRDefault="00216313">
      <w:pPr>
        <w:pStyle w:val="a"/>
        <w:rPr>
          <w:rFonts w:hAnsi="宋体" w:hint="eastAsia"/>
        </w:rPr>
      </w:pPr>
      <w:r>
        <w:rPr>
          <w:rFonts w:hAnsi="宋体" w:hint="eastAsia"/>
        </w:rPr>
        <w:t>支架</w:t>
      </w:r>
    </w:p>
    <w:p w14:paraId="12F6E459" w14:textId="77777777" w:rsidR="006E1A65" w:rsidRDefault="00216313">
      <w:pPr>
        <w:pStyle w:val="a"/>
        <w:numPr>
          <w:ilvl w:val="1"/>
          <w:numId w:val="1"/>
        </w:numPr>
        <w:rPr>
          <w:rFonts w:hAnsi="宋体" w:hint="eastAsia"/>
        </w:rPr>
      </w:pPr>
      <w:r>
        <w:rPr>
          <w:rFonts w:hAnsi="宋体" w:hint="eastAsia"/>
        </w:rPr>
        <w:t>落地式支架：高度≥1700mm（垂直方向）。</w:t>
      </w:r>
    </w:p>
    <w:p w14:paraId="24A2D4D2" w14:textId="77777777" w:rsidR="006E1A65" w:rsidRDefault="00216313">
      <w:pPr>
        <w:spacing w:line="360" w:lineRule="auto"/>
        <w:ind w:leftChars="302" w:left="816" w:hangingChars="76" w:hanging="182"/>
        <w:rPr>
          <w:rFonts w:ascii="宋体" w:hAnsi="宋体" w:hint="eastAsia"/>
          <w:sz w:val="24"/>
        </w:rPr>
      </w:pPr>
      <w:r>
        <w:rPr>
          <w:rFonts w:ascii="宋体" w:hAnsi="宋体" w:hint="eastAsia"/>
          <w:sz w:val="24"/>
        </w:rPr>
        <w:t>▲9.2.支架水平臂展：≥1950mm（水平方向）。</w:t>
      </w:r>
    </w:p>
    <w:p w14:paraId="15CB2F65" w14:textId="77777777" w:rsidR="006E1A65" w:rsidRDefault="00216313" w:rsidP="00530E5E">
      <w:pPr>
        <w:pStyle w:val="a"/>
        <w:numPr>
          <w:ilvl w:val="1"/>
          <w:numId w:val="199"/>
        </w:numPr>
        <w:rPr>
          <w:rFonts w:hAnsi="宋体" w:hint="eastAsia"/>
        </w:rPr>
      </w:pPr>
      <w:r>
        <w:rPr>
          <w:rFonts w:hAnsi="宋体" w:hint="eastAsia"/>
        </w:rPr>
        <w:t>具有待机位置，将支架臂旋转到待机位置时，光源将自动关闭</w:t>
      </w:r>
    </w:p>
    <w:p w14:paraId="2EE5E486" w14:textId="77777777" w:rsidR="006E1A65" w:rsidRDefault="00216313">
      <w:pPr>
        <w:pStyle w:val="a"/>
        <w:rPr>
          <w:rFonts w:hAnsi="宋体" w:hint="eastAsia"/>
        </w:rPr>
      </w:pPr>
      <w:r>
        <w:rPr>
          <w:rFonts w:hAnsi="宋体" w:hint="eastAsia"/>
        </w:rPr>
        <w:t>原厂内置摄像系统：</w:t>
      </w:r>
    </w:p>
    <w:p w14:paraId="447CB050" w14:textId="77777777" w:rsidR="006E1A65" w:rsidRDefault="00216313">
      <w:pPr>
        <w:pStyle w:val="a"/>
        <w:numPr>
          <w:ilvl w:val="1"/>
          <w:numId w:val="1"/>
        </w:numPr>
        <w:rPr>
          <w:rFonts w:hAnsi="宋体" w:hint="eastAsia"/>
        </w:rPr>
      </w:pPr>
      <w:r>
        <w:rPr>
          <w:rFonts w:hAnsi="宋体" w:hint="eastAsia"/>
        </w:rPr>
        <w:t>摄像头像素≥1080p。</w:t>
      </w:r>
    </w:p>
    <w:p w14:paraId="7E84B969" w14:textId="77777777" w:rsidR="006E1A65" w:rsidRDefault="00216313">
      <w:pPr>
        <w:pStyle w:val="a"/>
        <w:numPr>
          <w:ilvl w:val="1"/>
          <w:numId w:val="1"/>
        </w:numPr>
        <w:rPr>
          <w:rFonts w:hAnsi="宋体" w:hint="eastAsia"/>
        </w:rPr>
      </w:pPr>
      <w:r>
        <w:rPr>
          <w:rFonts w:hAnsi="宋体" w:hint="eastAsia"/>
        </w:rPr>
        <w:t>彩色液晶显示器≥23英寸。</w:t>
      </w:r>
    </w:p>
    <w:p w14:paraId="44C9F4DE" w14:textId="77777777" w:rsidR="006E1A65" w:rsidRDefault="00216313">
      <w:pPr>
        <w:spacing w:line="360" w:lineRule="auto"/>
        <w:ind w:firstLineChars="177" w:firstLine="426"/>
        <w:rPr>
          <w:rFonts w:ascii="宋体" w:hAnsi="宋体" w:hint="eastAsia"/>
          <w:b/>
          <w:bCs/>
          <w:sz w:val="24"/>
        </w:rPr>
      </w:pPr>
      <w:r>
        <w:rPr>
          <w:rFonts w:ascii="宋体" w:hAnsi="宋体" w:hint="eastAsia"/>
          <w:b/>
          <w:bCs/>
          <w:sz w:val="24"/>
        </w:rPr>
        <w:t>★主要配置（每台）：</w:t>
      </w:r>
    </w:p>
    <w:p w14:paraId="12C3CF14" w14:textId="77777777" w:rsidR="006E1A65" w:rsidRDefault="00216313" w:rsidP="00530E5E">
      <w:pPr>
        <w:pStyle w:val="a"/>
        <w:numPr>
          <w:ilvl w:val="0"/>
          <w:numId w:val="200"/>
        </w:numPr>
        <w:rPr>
          <w:rFonts w:hAnsi="宋体" w:hint="eastAsia"/>
        </w:rPr>
      </w:pPr>
      <w:r>
        <w:rPr>
          <w:rFonts w:hAnsi="宋体" w:hint="eastAsia"/>
        </w:rPr>
        <w:t>显微镜主机：1台</w:t>
      </w:r>
    </w:p>
    <w:p w14:paraId="7CEBF15A" w14:textId="77777777" w:rsidR="006E1A65" w:rsidRDefault="00216313">
      <w:pPr>
        <w:pStyle w:val="a"/>
        <w:rPr>
          <w:rFonts w:hAnsi="宋体" w:hint="eastAsia"/>
        </w:rPr>
      </w:pPr>
      <w:r>
        <w:rPr>
          <w:rFonts w:hAnsi="宋体" w:hint="eastAsia"/>
        </w:rPr>
        <w:t>主刀镜：1套</w:t>
      </w:r>
    </w:p>
    <w:p w14:paraId="029707A7" w14:textId="77777777" w:rsidR="006E1A65" w:rsidRDefault="00216313">
      <w:pPr>
        <w:pStyle w:val="a"/>
        <w:rPr>
          <w:rFonts w:hAnsi="宋体" w:hint="eastAsia"/>
        </w:rPr>
      </w:pPr>
      <w:r>
        <w:rPr>
          <w:rFonts w:hAnsi="宋体" w:hint="eastAsia"/>
        </w:rPr>
        <w:t>对手镜：1套</w:t>
      </w:r>
    </w:p>
    <w:p w14:paraId="770D522E" w14:textId="77777777" w:rsidR="006E1A65" w:rsidRDefault="00216313">
      <w:pPr>
        <w:pStyle w:val="a"/>
        <w:rPr>
          <w:rFonts w:hAnsi="宋体" w:hint="eastAsia"/>
        </w:rPr>
      </w:pPr>
      <w:r>
        <w:rPr>
          <w:rFonts w:hAnsi="宋体" w:hint="eastAsia"/>
        </w:rPr>
        <w:t>落地式支架：1个</w:t>
      </w:r>
    </w:p>
    <w:p w14:paraId="5516979D" w14:textId="77777777" w:rsidR="006E1A65" w:rsidRDefault="00216313">
      <w:pPr>
        <w:pStyle w:val="a"/>
        <w:rPr>
          <w:rFonts w:hAnsi="宋体" w:hint="eastAsia"/>
        </w:rPr>
      </w:pPr>
      <w:r>
        <w:rPr>
          <w:rFonts w:hAnsi="宋体" w:hint="eastAsia"/>
        </w:rPr>
        <w:t>原厂内置摄像系统：1套</w:t>
      </w:r>
    </w:p>
    <w:p w14:paraId="5EC337FA" w14:textId="77777777" w:rsidR="006E1A65" w:rsidRDefault="00216313">
      <w:pPr>
        <w:pStyle w:val="a"/>
        <w:rPr>
          <w:rFonts w:hAnsi="宋体" w:hint="eastAsia"/>
        </w:rPr>
      </w:pPr>
      <w:r>
        <w:rPr>
          <w:rFonts w:hAnsi="宋体" w:hint="eastAsia"/>
        </w:rPr>
        <w:t>防尘罩：1个。</w:t>
      </w:r>
    </w:p>
    <w:p w14:paraId="024758C7" w14:textId="77777777" w:rsidR="006E1A65" w:rsidRDefault="00216313">
      <w:pPr>
        <w:pStyle w:val="2"/>
        <w:spacing w:line="360" w:lineRule="auto"/>
        <w:ind w:firstLineChars="200" w:firstLine="482"/>
        <w:jc w:val="left"/>
        <w:rPr>
          <w:rFonts w:ascii="宋体" w:eastAsia="宋体" w:hAnsi="宋体" w:cs="宋体" w:hint="eastAsia"/>
          <w:sz w:val="24"/>
          <w:szCs w:val="24"/>
        </w:rPr>
      </w:pPr>
      <w:r>
        <w:rPr>
          <w:rFonts w:ascii="宋体" w:eastAsia="宋体" w:hAnsi="宋体" w:cs="宋体" w:hint="eastAsia"/>
          <w:sz w:val="24"/>
          <w:szCs w:val="24"/>
        </w:rPr>
        <w:t>27包：</w:t>
      </w:r>
    </w:p>
    <w:p w14:paraId="06256D70" w14:textId="77777777" w:rsidR="006E1A65" w:rsidRDefault="00216313">
      <w:pPr>
        <w:spacing w:line="360" w:lineRule="auto"/>
        <w:ind w:firstLineChars="177" w:firstLine="426"/>
        <w:rPr>
          <w:rFonts w:ascii="宋体" w:hAnsi="宋体" w:hint="eastAsia"/>
          <w:b/>
          <w:bCs/>
          <w:sz w:val="24"/>
        </w:rPr>
      </w:pPr>
      <w:r>
        <w:rPr>
          <w:rFonts w:ascii="宋体" w:hAnsi="宋体" w:hint="eastAsia"/>
          <w:b/>
          <w:bCs/>
          <w:sz w:val="24"/>
        </w:rPr>
        <w:t>设备名称：阴茎硬度测量仪</w:t>
      </w:r>
    </w:p>
    <w:p w14:paraId="64E41C6F" w14:textId="77777777" w:rsidR="006E1A65" w:rsidRDefault="00216313">
      <w:pPr>
        <w:spacing w:line="360" w:lineRule="auto"/>
        <w:ind w:firstLineChars="177" w:firstLine="426"/>
        <w:rPr>
          <w:rFonts w:ascii="宋体" w:hAnsi="宋体" w:hint="eastAsia"/>
          <w:b/>
          <w:bCs/>
          <w:sz w:val="24"/>
        </w:rPr>
      </w:pPr>
      <w:r>
        <w:rPr>
          <w:rFonts w:ascii="宋体" w:hAnsi="宋体" w:hint="eastAsia"/>
          <w:b/>
          <w:bCs/>
          <w:sz w:val="24"/>
        </w:rPr>
        <w:t>（一）阴茎硬度测量仪主机：</w:t>
      </w:r>
    </w:p>
    <w:p w14:paraId="1E23A862" w14:textId="77777777" w:rsidR="006E1A65" w:rsidRDefault="00216313" w:rsidP="00530E5E">
      <w:pPr>
        <w:pStyle w:val="a"/>
        <w:numPr>
          <w:ilvl w:val="0"/>
          <w:numId w:val="201"/>
        </w:numPr>
        <w:rPr>
          <w:rFonts w:hAnsi="宋体" w:hint="eastAsia"/>
        </w:rPr>
      </w:pPr>
      <w:r>
        <w:rPr>
          <w:rFonts w:hAnsi="宋体" w:hint="eastAsia"/>
        </w:rPr>
        <w:t>通过微型马达产生收缩力，记录阴茎勃起前后的硬度、周径、阴茎勃起次数、持续时间等数据功能。</w:t>
      </w:r>
    </w:p>
    <w:p w14:paraId="58FF6887" w14:textId="77777777" w:rsidR="006E1A65" w:rsidRDefault="00216313">
      <w:pPr>
        <w:pStyle w:val="a"/>
        <w:rPr>
          <w:rFonts w:hAnsi="宋体" w:hint="eastAsia"/>
        </w:rPr>
      </w:pPr>
      <w:r>
        <w:rPr>
          <w:rFonts w:hAnsi="宋体" w:hint="eastAsia"/>
        </w:rPr>
        <w:t>具有夜间勃起测定功能（NPTR），能够进行视听刺激（AVSS)，连续纪录并定量分析患者阴茎勃起的次数、持续时间、周径、硬度等功能。</w:t>
      </w:r>
    </w:p>
    <w:p w14:paraId="5959F455" w14:textId="77777777" w:rsidR="006E1A65" w:rsidRDefault="00216313">
      <w:pPr>
        <w:pStyle w:val="a"/>
        <w:rPr>
          <w:rFonts w:hAnsi="宋体" w:hint="eastAsia"/>
        </w:rPr>
      </w:pPr>
      <w:r>
        <w:rPr>
          <w:rFonts w:hAnsi="宋体" w:hint="eastAsia"/>
        </w:rPr>
        <w:t>可穿戴设备，检测中主机固定在腹部，也可以用延长线放在身旁。</w:t>
      </w:r>
    </w:p>
    <w:p w14:paraId="6AFF534B" w14:textId="77777777" w:rsidR="006E1A65" w:rsidRDefault="00216313">
      <w:pPr>
        <w:pStyle w:val="a"/>
        <w:rPr>
          <w:rFonts w:hAnsi="宋体" w:hint="eastAsia"/>
        </w:rPr>
      </w:pPr>
      <w:r>
        <w:rPr>
          <w:rFonts w:hAnsi="宋体" w:hint="eastAsia"/>
        </w:rPr>
        <w:t>主机具备触摸显示屏，可在主机输入信息、操作检测、存储数据，同时也可在电脑PC端录入病例信息并查看历史记录。</w:t>
      </w:r>
    </w:p>
    <w:p w14:paraId="602B4C18" w14:textId="77777777" w:rsidR="006E1A65" w:rsidRDefault="00216313">
      <w:pPr>
        <w:pStyle w:val="a"/>
        <w:rPr>
          <w:rFonts w:hAnsi="宋体" w:hint="eastAsia"/>
        </w:rPr>
      </w:pPr>
      <w:r>
        <w:rPr>
          <w:rFonts w:hAnsi="宋体" w:hint="eastAsia"/>
        </w:rPr>
        <w:t>具有睡眠监测功能，可监测心率、呼吸、体动、睡眠等相关参数。</w:t>
      </w:r>
    </w:p>
    <w:p w14:paraId="78132BA0" w14:textId="77777777" w:rsidR="006E1A65" w:rsidRDefault="00216313">
      <w:pPr>
        <w:pStyle w:val="a"/>
        <w:rPr>
          <w:rFonts w:hAnsi="宋体" w:hint="eastAsia"/>
        </w:rPr>
      </w:pPr>
      <w:r>
        <w:rPr>
          <w:rFonts w:hAnsi="宋体" w:hint="eastAsia"/>
        </w:rPr>
        <w:t>可鉴别心理性ED和器质性ED。</w:t>
      </w:r>
    </w:p>
    <w:p w14:paraId="127DA372" w14:textId="77777777" w:rsidR="006E1A65" w:rsidRDefault="00216313">
      <w:pPr>
        <w:pStyle w:val="a"/>
        <w:rPr>
          <w:rFonts w:hAnsi="宋体" w:hint="eastAsia"/>
        </w:rPr>
      </w:pPr>
      <w:r>
        <w:rPr>
          <w:rFonts w:hAnsi="宋体" w:hint="eastAsia"/>
        </w:rPr>
        <w:lastRenderedPageBreak/>
        <w:t>检测参数</w:t>
      </w:r>
    </w:p>
    <w:p w14:paraId="78F40BE0" w14:textId="77777777" w:rsidR="006E1A65" w:rsidRDefault="00216313">
      <w:pPr>
        <w:pStyle w:val="a"/>
        <w:numPr>
          <w:ilvl w:val="1"/>
          <w:numId w:val="1"/>
        </w:numPr>
        <w:rPr>
          <w:rFonts w:hAnsi="宋体" w:hint="eastAsia"/>
        </w:rPr>
      </w:pPr>
      <w:r>
        <w:rPr>
          <w:rFonts w:hAnsi="宋体" w:hint="eastAsia"/>
        </w:rPr>
        <w:t>阴茎勃起次数范围：0～100次。</w:t>
      </w:r>
    </w:p>
    <w:p w14:paraId="45788ACF" w14:textId="77777777" w:rsidR="006E1A65" w:rsidRDefault="00216313">
      <w:pPr>
        <w:pStyle w:val="a"/>
        <w:numPr>
          <w:ilvl w:val="1"/>
          <w:numId w:val="1"/>
        </w:numPr>
        <w:rPr>
          <w:rFonts w:hAnsi="宋体" w:hint="eastAsia"/>
        </w:rPr>
      </w:pPr>
      <w:r>
        <w:rPr>
          <w:rFonts w:hAnsi="宋体" w:hint="eastAsia"/>
        </w:rPr>
        <w:t>阴茎勃起时间范围：0～600min。</w:t>
      </w:r>
    </w:p>
    <w:p w14:paraId="3C71F98C" w14:textId="77777777" w:rsidR="006E1A65" w:rsidRDefault="00216313">
      <w:pPr>
        <w:pStyle w:val="a"/>
        <w:numPr>
          <w:ilvl w:val="1"/>
          <w:numId w:val="1"/>
        </w:numPr>
        <w:rPr>
          <w:rFonts w:hAnsi="宋体" w:hint="eastAsia"/>
        </w:rPr>
      </w:pPr>
      <w:r>
        <w:rPr>
          <w:rFonts w:hAnsi="宋体" w:hint="eastAsia"/>
        </w:rPr>
        <w:t xml:space="preserve">阴茎肿胀度范围：5cm～15cm 。 </w:t>
      </w:r>
    </w:p>
    <w:p w14:paraId="7B7F3B3C" w14:textId="77777777" w:rsidR="006E1A65" w:rsidRDefault="00216313">
      <w:pPr>
        <w:pStyle w:val="a"/>
        <w:numPr>
          <w:ilvl w:val="1"/>
          <w:numId w:val="1"/>
        </w:numPr>
        <w:rPr>
          <w:rFonts w:hAnsi="宋体" w:hint="eastAsia"/>
        </w:rPr>
      </w:pPr>
      <w:r>
        <w:rPr>
          <w:rFonts w:hAnsi="宋体" w:hint="eastAsia"/>
        </w:rPr>
        <w:t>阴茎硬度范围：0%～100%。</w:t>
      </w:r>
    </w:p>
    <w:p w14:paraId="5B1062A8" w14:textId="77777777" w:rsidR="006E1A65" w:rsidRDefault="00216313">
      <w:pPr>
        <w:pStyle w:val="a"/>
        <w:rPr>
          <w:rFonts w:hAnsi="宋体" w:hint="eastAsia"/>
        </w:rPr>
      </w:pPr>
      <w:r>
        <w:rPr>
          <w:rFonts w:hAnsi="宋体" w:hint="eastAsia"/>
        </w:rPr>
        <w:t>数据传输方式：阴茎硬度测量仪主机通过USB接口与电脑进行数据传输</w:t>
      </w:r>
    </w:p>
    <w:p w14:paraId="1EA5BC99" w14:textId="77777777" w:rsidR="006E1A65" w:rsidRDefault="00216313">
      <w:pPr>
        <w:pStyle w:val="a"/>
        <w:rPr>
          <w:rFonts w:hAnsi="宋体" w:hint="eastAsia"/>
        </w:rPr>
      </w:pPr>
      <w:r>
        <w:rPr>
          <w:rFonts w:hAnsi="宋体" w:hint="eastAsia"/>
        </w:rPr>
        <w:t>电源：AC 220V±10%，50Hz±2%；内置锂电池，容量≥3400mAh。</w:t>
      </w:r>
    </w:p>
    <w:p w14:paraId="5740ECD5" w14:textId="77777777" w:rsidR="006E1A65" w:rsidRDefault="00216313">
      <w:pPr>
        <w:spacing w:line="360" w:lineRule="auto"/>
        <w:ind w:firstLineChars="177" w:firstLine="426"/>
        <w:rPr>
          <w:rFonts w:ascii="宋体" w:hAnsi="宋体" w:hint="eastAsia"/>
          <w:b/>
          <w:bCs/>
          <w:sz w:val="24"/>
        </w:rPr>
      </w:pPr>
      <w:r>
        <w:rPr>
          <w:rFonts w:ascii="宋体" w:hAnsi="宋体" w:hint="eastAsia"/>
          <w:b/>
          <w:bCs/>
          <w:sz w:val="24"/>
        </w:rPr>
        <w:t>（二）数据处理工作站：</w:t>
      </w:r>
    </w:p>
    <w:p w14:paraId="70CA8A82" w14:textId="77777777" w:rsidR="006E1A65" w:rsidRDefault="00216313" w:rsidP="00530E5E">
      <w:pPr>
        <w:pStyle w:val="a"/>
        <w:numPr>
          <w:ilvl w:val="0"/>
          <w:numId w:val="202"/>
        </w:numPr>
        <w:rPr>
          <w:rFonts w:hAnsi="宋体" w:hint="eastAsia"/>
        </w:rPr>
      </w:pPr>
      <w:r>
        <w:rPr>
          <w:rFonts w:hAnsi="宋体" w:hint="eastAsia"/>
        </w:rPr>
        <w:t>CPU：内存≥8G；硬盘≥512GB SSD；彩色液晶显示器≥23.8英寸；</w:t>
      </w:r>
    </w:p>
    <w:p w14:paraId="253082FB" w14:textId="77777777" w:rsidR="006E1A65" w:rsidRDefault="00216313">
      <w:pPr>
        <w:pStyle w:val="a"/>
        <w:rPr>
          <w:rFonts w:hAnsi="宋体" w:hint="eastAsia"/>
        </w:rPr>
      </w:pPr>
      <w:r>
        <w:rPr>
          <w:rFonts w:hAnsi="宋体" w:hint="eastAsia"/>
        </w:rPr>
        <w:t>具有打印功能；</w:t>
      </w:r>
    </w:p>
    <w:p w14:paraId="511DA46F" w14:textId="77777777" w:rsidR="006E1A65" w:rsidRDefault="00216313">
      <w:pPr>
        <w:pStyle w:val="a"/>
        <w:rPr>
          <w:rFonts w:hAnsi="宋体" w:hint="eastAsia"/>
        </w:rPr>
      </w:pPr>
      <w:r>
        <w:rPr>
          <w:rFonts w:hAnsi="宋体" w:hint="eastAsia"/>
        </w:rPr>
        <w:t>传输数据：包括阴茎头部与根部的硬度值、周径变化数值、整个检测过程中的原始数据、睡眠体动次数值</w:t>
      </w:r>
    </w:p>
    <w:p w14:paraId="793A1A93" w14:textId="77777777" w:rsidR="006E1A65" w:rsidRDefault="00216313">
      <w:pPr>
        <w:pStyle w:val="a"/>
        <w:rPr>
          <w:rFonts w:hAnsi="宋体" w:hint="eastAsia"/>
        </w:rPr>
      </w:pPr>
      <w:r>
        <w:rPr>
          <w:rFonts w:hAnsi="宋体" w:hint="eastAsia"/>
        </w:rPr>
        <w:t>打印报告波型图包括阴茎头部硬度波形、阴茎根部硬度波形、阴茎头部胀大度波形、阴茎根部胀大度波形、睡眠体动波形，报告可自动统计勃起事件。</w:t>
      </w:r>
    </w:p>
    <w:p w14:paraId="451A7AF4" w14:textId="77777777" w:rsidR="006E1A65" w:rsidRDefault="00216313">
      <w:pPr>
        <w:spacing w:line="360" w:lineRule="auto"/>
        <w:ind w:firstLineChars="177" w:firstLine="426"/>
        <w:rPr>
          <w:rFonts w:ascii="宋体" w:hAnsi="宋体" w:hint="eastAsia"/>
          <w:b/>
          <w:bCs/>
          <w:sz w:val="24"/>
        </w:rPr>
      </w:pPr>
      <w:r>
        <w:rPr>
          <w:rFonts w:ascii="宋体" w:hAnsi="宋体" w:hint="eastAsia"/>
          <w:b/>
          <w:bCs/>
          <w:sz w:val="24"/>
        </w:rPr>
        <w:t>（三）检查治疗椅：</w:t>
      </w:r>
    </w:p>
    <w:p w14:paraId="23EBBEBB" w14:textId="77777777" w:rsidR="006E1A65" w:rsidRDefault="00216313" w:rsidP="00530E5E">
      <w:pPr>
        <w:pStyle w:val="a"/>
        <w:numPr>
          <w:ilvl w:val="0"/>
          <w:numId w:val="203"/>
        </w:numPr>
        <w:rPr>
          <w:rFonts w:hAnsi="宋体" w:hint="eastAsia"/>
        </w:rPr>
      </w:pPr>
      <w:r>
        <w:rPr>
          <w:rFonts w:hAnsi="宋体" w:hint="eastAsia"/>
        </w:rPr>
        <w:t>承重：≥300kg</w:t>
      </w:r>
    </w:p>
    <w:p w14:paraId="2600C87A" w14:textId="77777777" w:rsidR="006E1A65" w:rsidRDefault="00216313">
      <w:pPr>
        <w:pStyle w:val="a"/>
        <w:rPr>
          <w:rFonts w:hAnsi="宋体" w:hint="eastAsia"/>
        </w:rPr>
      </w:pPr>
      <w:r>
        <w:rPr>
          <w:rFonts w:hAnsi="宋体" w:hint="eastAsia"/>
        </w:rPr>
        <w:t>床面上下调节高度65-85cm</w:t>
      </w:r>
    </w:p>
    <w:p w14:paraId="0717C12C" w14:textId="77777777" w:rsidR="006E1A65" w:rsidRDefault="00216313">
      <w:pPr>
        <w:pStyle w:val="a"/>
        <w:rPr>
          <w:rFonts w:hAnsi="宋体" w:hint="eastAsia"/>
        </w:rPr>
      </w:pPr>
      <w:r>
        <w:rPr>
          <w:rFonts w:hAnsi="宋体" w:hint="eastAsia"/>
        </w:rPr>
        <w:t>可手动及脚踏双重控制。</w:t>
      </w:r>
    </w:p>
    <w:p w14:paraId="355A6816" w14:textId="77777777" w:rsidR="006E1A65" w:rsidRDefault="00216313">
      <w:pPr>
        <w:pStyle w:val="a"/>
        <w:rPr>
          <w:rFonts w:hAnsi="宋体" w:hint="eastAsia"/>
        </w:rPr>
      </w:pPr>
      <w:r>
        <w:rPr>
          <w:rFonts w:hAnsi="宋体" w:hint="eastAsia"/>
        </w:rPr>
        <w:t>具有床面加热功能。</w:t>
      </w:r>
    </w:p>
    <w:p w14:paraId="6857E92F" w14:textId="77777777" w:rsidR="006E1A65" w:rsidRDefault="00216313">
      <w:pPr>
        <w:pStyle w:val="a"/>
        <w:rPr>
          <w:rFonts w:hAnsi="宋体" w:hint="eastAsia"/>
        </w:rPr>
      </w:pPr>
      <w:r>
        <w:rPr>
          <w:rFonts w:hAnsi="宋体" w:hint="eastAsia"/>
        </w:rPr>
        <w:t>具有靠背、脚部以及床面高度调节功能。</w:t>
      </w:r>
    </w:p>
    <w:p w14:paraId="0F999E12" w14:textId="77777777" w:rsidR="006E1A65" w:rsidRDefault="00216313">
      <w:pPr>
        <w:spacing w:line="360" w:lineRule="auto"/>
        <w:ind w:firstLineChars="177" w:firstLine="426"/>
        <w:rPr>
          <w:rFonts w:ascii="宋体" w:hAnsi="宋体" w:hint="eastAsia"/>
          <w:b/>
          <w:bCs/>
          <w:sz w:val="24"/>
        </w:rPr>
      </w:pPr>
      <w:r>
        <w:rPr>
          <w:rFonts w:ascii="宋体" w:hAnsi="宋体" w:hint="eastAsia"/>
          <w:b/>
          <w:bCs/>
          <w:sz w:val="24"/>
        </w:rPr>
        <w:t>★主要配置（每台）：</w:t>
      </w:r>
    </w:p>
    <w:p w14:paraId="1351E4E5" w14:textId="77777777" w:rsidR="006E1A65" w:rsidRDefault="00216313" w:rsidP="00530E5E">
      <w:pPr>
        <w:pStyle w:val="a"/>
        <w:numPr>
          <w:ilvl w:val="0"/>
          <w:numId w:val="204"/>
        </w:numPr>
        <w:rPr>
          <w:rFonts w:hAnsi="宋体" w:hint="eastAsia"/>
        </w:rPr>
      </w:pPr>
      <w:r>
        <w:rPr>
          <w:rFonts w:hAnsi="宋体" w:hint="eastAsia"/>
        </w:rPr>
        <w:t xml:space="preserve">阴茎硬度测量仪主机：1台 </w:t>
      </w:r>
    </w:p>
    <w:p w14:paraId="47C6DC30" w14:textId="77777777" w:rsidR="006E1A65" w:rsidRDefault="00216313">
      <w:pPr>
        <w:pStyle w:val="a"/>
        <w:rPr>
          <w:rFonts w:hAnsi="宋体" w:hint="eastAsia"/>
        </w:rPr>
      </w:pPr>
      <w:r>
        <w:rPr>
          <w:rFonts w:hAnsi="宋体" w:hint="eastAsia"/>
        </w:rPr>
        <w:t xml:space="preserve">数据处理工作站：1套（含软件）。 </w:t>
      </w:r>
    </w:p>
    <w:p w14:paraId="32FA03B7" w14:textId="77777777" w:rsidR="006E1A65" w:rsidRDefault="00216313">
      <w:pPr>
        <w:pStyle w:val="a"/>
        <w:rPr>
          <w:rFonts w:hAnsi="宋体" w:hint="eastAsia"/>
        </w:rPr>
      </w:pPr>
      <w:r>
        <w:rPr>
          <w:rFonts w:hAnsi="宋体" w:hint="eastAsia"/>
        </w:rPr>
        <w:t xml:space="preserve">头部医用钢丝捻紧器：1根。 </w:t>
      </w:r>
    </w:p>
    <w:p w14:paraId="3C6D5AFF" w14:textId="77777777" w:rsidR="006E1A65" w:rsidRDefault="00216313">
      <w:pPr>
        <w:pStyle w:val="a"/>
        <w:rPr>
          <w:rFonts w:hAnsi="宋体" w:hint="eastAsia"/>
        </w:rPr>
      </w:pPr>
      <w:r>
        <w:rPr>
          <w:rFonts w:hAnsi="宋体" w:hint="eastAsia"/>
        </w:rPr>
        <w:t>根部医用钢丝捻紧器：1根 。</w:t>
      </w:r>
    </w:p>
    <w:p w14:paraId="4A48C878" w14:textId="77777777" w:rsidR="006E1A65" w:rsidRDefault="00216313">
      <w:pPr>
        <w:pStyle w:val="a"/>
        <w:rPr>
          <w:rFonts w:hAnsi="宋体" w:hint="eastAsia"/>
        </w:rPr>
      </w:pPr>
      <w:r>
        <w:rPr>
          <w:rFonts w:hAnsi="宋体" w:hint="eastAsia"/>
        </w:rPr>
        <w:t>弹力套：50对。</w:t>
      </w:r>
    </w:p>
    <w:p w14:paraId="653F89A5" w14:textId="77777777" w:rsidR="006E1A65" w:rsidRDefault="00216313">
      <w:pPr>
        <w:pStyle w:val="a"/>
        <w:rPr>
          <w:rFonts w:hAnsi="宋体" w:hint="eastAsia"/>
        </w:rPr>
      </w:pPr>
      <w:r>
        <w:rPr>
          <w:rFonts w:hAnsi="宋体" w:hint="eastAsia"/>
        </w:rPr>
        <w:t>主机固定带：1根。</w:t>
      </w:r>
    </w:p>
    <w:p w14:paraId="519067EA" w14:textId="77777777" w:rsidR="006E1A65" w:rsidRDefault="00216313">
      <w:pPr>
        <w:pStyle w:val="a"/>
        <w:rPr>
          <w:rFonts w:hAnsi="宋体" w:hint="eastAsia"/>
        </w:rPr>
      </w:pPr>
      <w:r>
        <w:rPr>
          <w:rFonts w:hAnsi="宋体" w:hint="eastAsia"/>
        </w:rPr>
        <w:t>视频眼镜：1套。</w:t>
      </w:r>
    </w:p>
    <w:p w14:paraId="2BEF6835" w14:textId="77777777" w:rsidR="006E1A65" w:rsidRDefault="00216313">
      <w:pPr>
        <w:pStyle w:val="a"/>
        <w:rPr>
          <w:rFonts w:hAnsi="宋体" w:hint="eastAsia"/>
        </w:rPr>
      </w:pPr>
      <w:r>
        <w:rPr>
          <w:rFonts w:hAnsi="宋体" w:hint="eastAsia"/>
        </w:rPr>
        <w:t>锂电池：4组。</w:t>
      </w:r>
    </w:p>
    <w:p w14:paraId="1A7D77D2" w14:textId="77777777" w:rsidR="006E1A65" w:rsidRDefault="00216313">
      <w:pPr>
        <w:pStyle w:val="a"/>
        <w:rPr>
          <w:rFonts w:hAnsi="宋体" w:hint="eastAsia"/>
        </w:rPr>
      </w:pPr>
      <w:r>
        <w:rPr>
          <w:rFonts w:hAnsi="宋体" w:hint="eastAsia"/>
        </w:rPr>
        <w:lastRenderedPageBreak/>
        <w:t>电池充电盒：1个。</w:t>
      </w:r>
    </w:p>
    <w:p w14:paraId="5A6A8077" w14:textId="77777777" w:rsidR="006E1A65" w:rsidRDefault="00216313">
      <w:pPr>
        <w:pStyle w:val="a"/>
        <w:rPr>
          <w:rFonts w:hAnsi="宋体" w:hint="eastAsia"/>
        </w:rPr>
      </w:pPr>
      <w:r>
        <w:rPr>
          <w:rFonts w:hAnsi="宋体" w:hint="eastAsia"/>
        </w:rPr>
        <w:t>睡眠监测垫：1个。</w:t>
      </w:r>
    </w:p>
    <w:p w14:paraId="42CF3284" w14:textId="77777777" w:rsidR="006E1A65" w:rsidRDefault="00216313">
      <w:pPr>
        <w:pStyle w:val="a"/>
        <w:rPr>
          <w:rFonts w:hAnsi="宋体" w:hint="eastAsia"/>
        </w:rPr>
      </w:pPr>
      <w:r>
        <w:rPr>
          <w:rFonts w:hAnsi="宋体" w:hint="eastAsia"/>
        </w:rPr>
        <w:t>检查治疗椅：1台。</w:t>
      </w:r>
    </w:p>
    <w:p w14:paraId="21D1D144" w14:textId="77777777" w:rsidR="006E1A65" w:rsidRDefault="00216313">
      <w:pPr>
        <w:widowControl/>
        <w:jc w:val="left"/>
        <w:rPr>
          <w:rFonts w:ascii="宋体" w:hAnsi="宋体" w:cs="宋体" w:hint="eastAsia"/>
          <w:b/>
          <w:kern w:val="0"/>
          <w:sz w:val="24"/>
        </w:rPr>
      </w:pPr>
      <w:r>
        <w:rPr>
          <w:rFonts w:ascii="宋体" w:hAnsi="宋体" w:cs="宋体" w:hint="eastAsia"/>
          <w:sz w:val="24"/>
        </w:rPr>
        <w:br w:type="page"/>
      </w:r>
    </w:p>
    <w:p w14:paraId="0955D2FB" w14:textId="77777777" w:rsidR="006E1A65" w:rsidRDefault="00216313">
      <w:pPr>
        <w:pStyle w:val="2"/>
        <w:spacing w:line="360" w:lineRule="auto"/>
        <w:ind w:firstLineChars="200" w:firstLine="482"/>
        <w:jc w:val="left"/>
        <w:rPr>
          <w:rFonts w:ascii="宋体" w:eastAsia="宋体" w:hAnsi="宋体" w:cs="宋体" w:hint="eastAsia"/>
          <w:sz w:val="24"/>
          <w:szCs w:val="24"/>
        </w:rPr>
      </w:pPr>
      <w:r>
        <w:rPr>
          <w:rFonts w:ascii="宋体" w:eastAsia="宋体" w:hAnsi="宋体" w:cs="宋体" w:hint="eastAsia"/>
          <w:sz w:val="24"/>
          <w:szCs w:val="24"/>
        </w:rPr>
        <w:lastRenderedPageBreak/>
        <w:t>28包 标的一：高频手术系统</w:t>
      </w:r>
    </w:p>
    <w:p w14:paraId="3C8BA048" w14:textId="77777777" w:rsidR="006E1A65" w:rsidRDefault="00216313">
      <w:pPr>
        <w:spacing w:line="360" w:lineRule="auto"/>
        <w:ind w:firstLineChars="177" w:firstLine="426"/>
        <w:rPr>
          <w:rFonts w:ascii="宋体" w:hAnsi="宋体" w:hint="eastAsia"/>
          <w:b/>
          <w:bCs/>
          <w:sz w:val="24"/>
        </w:rPr>
      </w:pPr>
      <w:r>
        <w:rPr>
          <w:rFonts w:ascii="宋体" w:hAnsi="宋体" w:hint="eastAsia"/>
          <w:b/>
          <w:bCs/>
          <w:sz w:val="24"/>
        </w:rPr>
        <w:t>（一）高频电刀：</w:t>
      </w:r>
    </w:p>
    <w:p w14:paraId="5390AD5E" w14:textId="77777777" w:rsidR="006E1A65" w:rsidRDefault="00216313">
      <w:pPr>
        <w:spacing w:line="360" w:lineRule="auto"/>
        <w:ind w:leftChars="202" w:left="846" w:hangingChars="176" w:hanging="422"/>
        <w:rPr>
          <w:rFonts w:ascii="宋体" w:hAnsi="宋体" w:hint="eastAsia"/>
          <w:sz w:val="24"/>
        </w:rPr>
      </w:pPr>
      <w:r>
        <w:rPr>
          <w:rFonts w:ascii="宋体" w:hAnsi="宋体" w:hint="eastAsia"/>
          <w:sz w:val="24"/>
        </w:rPr>
        <w:t>▲1.具有2个相互独立和隔离的CF型防除颤单极和双极输出端口；可同时插入≥4把手术工作输出器械（不含负极板）并且每把器械使用互不影响，可同时双刀笔输出，同时切割和同时凝血。</w:t>
      </w:r>
    </w:p>
    <w:p w14:paraId="7057C65D" w14:textId="77777777" w:rsidR="006E1A65" w:rsidRDefault="00216313" w:rsidP="00530E5E">
      <w:pPr>
        <w:pStyle w:val="a"/>
        <w:numPr>
          <w:ilvl w:val="0"/>
          <w:numId w:val="205"/>
        </w:numPr>
        <w:rPr>
          <w:rFonts w:hAnsi="宋体" w:hint="eastAsia"/>
        </w:rPr>
      </w:pPr>
      <w:r>
        <w:rPr>
          <w:rFonts w:hAnsi="宋体" w:hint="eastAsia"/>
        </w:rPr>
        <w:t>具备独立的通用内窥镜接口，可配合各类型内窥镜进行内镜下的治疗，包括水下汽化电切。</w:t>
      </w:r>
    </w:p>
    <w:p w14:paraId="7261C81B" w14:textId="77777777" w:rsidR="006E1A65" w:rsidRDefault="00216313">
      <w:pPr>
        <w:pStyle w:val="a"/>
        <w:rPr>
          <w:rFonts w:hAnsi="宋体" w:hint="eastAsia"/>
        </w:rPr>
      </w:pPr>
      <w:r>
        <w:rPr>
          <w:rFonts w:hAnsi="宋体" w:hint="eastAsia"/>
        </w:rPr>
        <w:t>工作模式：具备单极切割、单极凝血、双极模式、混切模式。</w:t>
      </w:r>
    </w:p>
    <w:p w14:paraId="2C46AA6C" w14:textId="77777777" w:rsidR="006E1A65" w:rsidRDefault="00216313">
      <w:pPr>
        <w:pStyle w:val="a"/>
        <w:rPr>
          <w:rFonts w:hAnsi="宋体" w:hint="eastAsia"/>
        </w:rPr>
      </w:pPr>
      <w:r>
        <w:rPr>
          <w:rFonts w:hAnsi="宋体" w:hint="eastAsia"/>
        </w:rPr>
        <w:t>单极切割功率：</w:t>
      </w:r>
    </w:p>
    <w:p w14:paraId="2E04B964" w14:textId="77777777" w:rsidR="006E1A65" w:rsidRDefault="00216313">
      <w:pPr>
        <w:pStyle w:val="a"/>
        <w:numPr>
          <w:ilvl w:val="1"/>
          <w:numId w:val="1"/>
        </w:numPr>
        <w:rPr>
          <w:rFonts w:hAnsi="宋体" w:hint="eastAsia"/>
        </w:rPr>
      </w:pPr>
      <w:r>
        <w:rPr>
          <w:rFonts w:hAnsi="宋体" w:hint="eastAsia"/>
        </w:rPr>
        <w:t>纯切：≥320W@负载500Ω。</w:t>
      </w:r>
    </w:p>
    <w:p w14:paraId="06490819" w14:textId="77777777" w:rsidR="006E1A65" w:rsidRDefault="00216313">
      <w:pPr>
        <w:pStyle w:val="a"/>
        <w:numPr>
          <w:ilvl w:val="1"/>
          <w:numId w:val="1"/>
        </w:numPr>
        <w:rPr>
          <w:rFonts w:hAnsi="宋体" w:hint="eastAsia"/>
        </w:rPr>
      </w:pPr>
      <w:r>
        <w:rPr>
          <w:rFonts w:hAnsi="宋体" w:hint="eastAsia"/>
        </w:rPr>
        <w:t>混切1：≥250W@负载500Ω。</w:t>
      </w:r>
    </w:p>
    <w:p w14:paraId="3AC86799" w14:textId="77777777" w:rsidR="006E1A65" w:rsidRDefault="00216313">
      <w:pPr>
        <w:pStyle w:val="a"/>
        <w:numPr>
          <w:ilvl w:val="1"/>
          <w:numId w:val="1"/>
        </w:numPr>
        <w:rPr>
          <w:rFonts w:hAnsi="宋体" w:hint="eastAsia"/>
        </w:rPr>
      </w:pPr>
      <w:r>
        <w:rPr>
          <w:rFonts w:hAnsi="宋体" w:hint="eastAsia"/>
        </w:rPr>
        <w:t>混切2：≥200W@负载500Ω。</w:t>
      </w:r>
    </w:p>
    <w:p w14:paraId="353B1B1F" w14:textId="77777777" w:rsidR="006E1A65" w:rsidRDefault="00216313">
      <w:pPr>
        <w:pStyle w:val="a"/>
        <w:numPr>
          <w:ilvl w:val="1"/>
          <w:numId w:val="1"/>
        </w:numPr>
        <w:rPr>
          <w:rFonts w:hAnsi="宋体" w:hint="eastAsia"/>
        </w:rPr>
      </w:pPr>
      <w:r>
        <w:rPr>
          <w:rFonts w:hAnsi="宋体" w:hint="eastAsia"/>
        </w:rPr>
        <w:t>混切3：≥150W@负载500Ω。</w:t>
      </w:r>
    </w:p>
    <w:p w14:paraId="378C3321" w14:textId="77777777" w:rsidR="006E1A65" w:rsidRDefault="00216313">
      <w:pPr>
        <w:pStyle w:val="a"/>
        <w:numPr>
          <w:ilvl w:val="1"/>
          <w:numId w:val="1"/>
        </w:numPr>
        <w:rPr>
          <w:rFonts w:hAnsi="宋体" w:hint="eastAsia"/>
        </w:rPr>
      </w:pPr>
      <w:r>
        <w:rPr>
          <w:rFonts w:hAnsi="宋体" w:hint="eastAsia"/>
        </w:rPr>
        <w:t>脉冲切：≥320W@负载500Ω。</w:t>
      </w:r>
    </w:p>
    <w:p w14:paraId="18923BAD" w14:textId="77777777" w:rsidR="006E1A65" w:rsidRDefault="00216313">
      <w:pPr>
        <w:pStyle w:val="a"/>
        <w:rPr>
          <w:rFonts w:hAnsi="宋体" w:hint="eastAsia"/>
        </w:rPr>
      </w:pPr>
      <w:r>
        <w:rPr>
          <w:rFonts w:hAnsi="宋体" w:hint="eastAsia"/>
        </w:rPr>
        <w:t>单极凝血功率：</w:t>
      </w:r>
    </w:p>
    <w:p w14:paraId="3D0828A6" w14:textId="77777777" w:rsidR="006E1A65" w:rsidRDefault="00216313">
      <w:pPr>
        <w:pStyle w:val="a"/>
        <w:numPr>
          <w:ilvl w:val="1"/>
          <w:numId w:val="1"/>
        </w:numPr>
        <w:rPr>
          <w:rFonts w:hAnsi="宋体" w:hint="eastAsia"/>
        </w:rPr>
      </w:pPr>
      <w:r>
        <w:rPr>
          <w:rFonts w:hAnsi="宋体" w:hint="eastAsia"/>
        </w:rPr>
        <w:t>喷凝：≥80W@负载500Ω。</w:t>
      </w:r>
    </w:p>
    <w:p w14:paraId="7D0C491C" w14:textId="77777777" w:rsidR="006E1A65" w:rsidRDefault="00216313">
      <w:pPr>
        <w:pStyle w:val="a"/>
        <w:numPr>
          <w:ilvl w:val="1"/>
          <w:numId w:val="1"/>
        </w:numPr>
        <w:rPr>
          <w:rFonts w:hAnsi="宋体" w:hint="eastAsia"/>
        </w:rPr>
      </w:pPr>
      <w:r>
        <w:rPr>
          <w:rFonts w:hAnsi="宋体" w:hint="eastAsia"/>
        </w:rPr>
        <w:t>强凝：≥120W@负载500Ω。</w:t>
      </w:r>
    </w:p>
    <w:p w14:paraId="5B5DAB16" w14:textId="77777777" w:rsidR="006E1A65" w:rsidRDefault="00216313">
      <w:pPr>
        <w:pStyle w:val="a"/>
        <w:numPr>
          <w:ilvl w:val="1"/>
          <w:numId w:val="1"/>
        </w:numPr>
        <w:rPr>
          <w:rFonts w:hAnsi="宋体" w:hint="eastAsia"/>
        </w:rPr>
      </w:pPr>
      <w:r>
        <w:rPr>
          <w:rFonts w:hAnsi="宋体" w:hint="eastAsia"/>
        </w:rPr>
        <w:t>柔凝：≥120W@负载500Ω。</w:t>
      </w:r>
    </w:p>
    <w:p w14:paraId="337944D5" w14:textId="77777777" w:rsidR="006E1A65" w:rsidRDefault="00216313">
      <w:pPr>
        <w:pStyle w:val="a"/>
        <w:rPr>
          <w:rFonts w:hAnsi="宋体" w:hint="eastAsia"/>
        </w:rPr>
      </w:pPr>
      <w:r>
        <w:rPr>
          <w:rFonts w:hAnsi="宋体" w:hint="eastAsia"/>
        </w:rPr>
        <w:t>双极模式功率；</w:t>
      </w:r>
    </w:p>
    <w:p w14:paraId="4E52710D" w14:textId="77777777" w:rsidR="006E1A65" w:rsidRDefault="00216313">
      <w:pPr>
        <w:spacing w:line="360" w:lineRule="auto"/>
        <w:ind w:leftChars="302" w:left="816" w:hangingChars="76" w:hanging="182"/>
        <w:rPr>
          <w:rFonts w:ascii="宋体" w:hAnsi="宋体" w:hint="eastAsia"/>
          <w:sz w:val="24"/>
        </w:rPr>
      </w:pPr>
      <w:r>
        <w:rPr>
          <w:rFonts w:ascii="宋体" w:hAnsi="宋体" w:hint="eastAsia"/>
          <w:sz w:val="24"/>
        </w:rPr>
        <w:t>▲6.1.标准双极：≥300W@负载100Ω。</w:t>
      </w:r>
    </w:p>
    <w:p w14:paraId="4BC7D91D" w14:textId="77777777" w:rsidR="006E1A65" w:rsidRDefault="00216313" w:rsidP="00530E5E">
      <w:pPr>
        <w:pStyle w:val="a"/>
        <w:numPr>
          <w:ilvl w:val="1"/>
          <w:numId w:val="206"/>
        </w:numPr>
        <w:rPr>
          <w:rFonts w:hAnsi="宋体" w:hint="eastAsia"/>
        </w:rPr>
      </w:pPr>
      <w:r>
        <w:rPr>
          <w:rFonts w:hAnsi="宋体" w:hint="eastAsia"/>
        </w:rPr>
        <w:t>双极强凝：≥150W@负载100Ω，</w:t>
      </w:r>
    </w:p>
    <w:p w14:paraId="4CE0FBC3" w14:textId="77777777" w:rsidR="006E1A65" w:rsidRDefault="00216313">
      <w:pPr>
        <w:pStyle w:val="a"/>
        <w:rPr>
          <w:rFonts w:hAnsi="宋体" w:hint="eastAsia"/>
        </w:rPr>
      </w:pPr>
      <w:r>
        <w:rPr>
          <w:rFonts w:hAnsi="宋体" w:hint="eastAsia"/>
        </w:rPr>
        <w:t>独立高频发生器通用内窥镜接口，可配合各类型内窥镜进行内镜下的治疗，包括水下汽化电切；</w:t>
      </w:r>
    </w:p>
    <w:p w14:paraId="6E273397" w14:textId="77777777" w:rsidR="006E1A65" w:rsidRDefault="00216313">
      <w:pPr>
        <w:pStyle w:val="a"/>
        <w:rPr>
          <w:rFonts w:hAnsi="宋体" w:hint="eastAsia"/>
        </w:rPr>
      </w:pPr>
      <w:r>
        <w:rPr>
          <w:rFonts w:hAnsi="宋体" w:hint="eastAsia"/>
        </w:rPr>
        <w:t>控制系统：</w:t>
      </w:r>
    </w:p>
    <w:p w14:paraId="70F31A32" w14:textId="77777777" w:rsidR="006E1A65" w:rsidRDefault="00216313">
      <w:pPr>
        <w:pStyle w:val="a"/>
        <w:numPr>
          <w:ilvl w:val="1"/>
          <w:numId w:val="1"/>
        </w:numPr>
        <w:rPr>
          <w:rFonts w:hAnsi="宋体" w:hint="eastAsia"/>
        </w:rPr>
      </w:pPr>
      <w:r>
        <w:rPr>
          <w:rFonts w:hAnsi="宋体" w:hint="eastAsia"/>
        </w:rPr>
        <w:t>具备功率自动补偿功能，输出功率误差：不超过±5%。</w:t>
      </w:r>
    </w:p>
    <w:p w14:paraId="3940D132" w14:textId="77777777" w:rsidR="006E1A65" w:rsidRDefault="00216313">
      <w:pPr>
        <w:pStyle w:val="a"/>
        <w:numPr>
          <w:ilvl w:val="1"/>
          <w:numId w:val="1"/>
        </w:numPr>
        <w:rPr>
          <w:rFonts w:hAnsi="宋体" w:hint="eastAsia"/>
        </w:rPr>
      </w:pPr>
      <w:r>
        <w:rPr>
          <w:rFonts w:hAnsi="宋体" w:hint="eastAsia"/>
        </w:rPr>
        <w:t>专用手术选择模式≥10组，同时具有10组记忆模式，支持内镜下治疗EMR 、ESD、ERCP、息肉切除及双极等离子体手术等。</w:t>
      </w:r>
    </w:p>
    <w:p w14:paraId="06A64DB3" w14:textId="77777777" w:rsidR="006E1A65" w:rsidRDefault="00216313">
      <w:pPr>
        <w:pStyle w:val="a"/>
        <w:numPr>
          <w:ilvl w:val="1"/>
          <w:numId w:val="1"/>
        </w:numPr>
        <w:rPr>
          <w:rFonts w:hAnsi="宋体" w:hint="eastAsia"/>
        </w:rPr>
      </w:pPr>
      <w:r>
        <w:rPr>
          <w:rFonts w:hAnsi="宋体" w:hint="eastAsia"/>
        </w:rPr>
        <w:t>切割、凝血、双极参数分屏同时显示</w:t>
      </w:r>
    </w:p>
    <w:p w14:paraId="34FF7A09" w14:textId="77777777" w:rsidR="006E1A65" w:rsidRDefault="00216313">
      <w:pPr>
        <w:pStyle w:val="a"/>
        <w:numPr>
          <w:ilvl w:val="1"/>
          <w:numId w:val="1"/>
        </w:numPr>
        <w:rPr>
          <w:rFonts w:hAnsi="宋体" w:hint="eastAsia"/>
        </w:rPr>
      </w:pPr>
      <w:r>
        <w:rPr>
          <w:rFonts w:hAnsi="宋体" w:hint="eastAsia"/>
        </w:rPr>
        <w:t>脉冲切割脉冲宽度≥5种，可一键切换，用于ESD、EMR、ERCP、 POEM和息肉切除手术。</w:t>
      </w:r>
    </w:p>
    <w:p w14:paraId="47F972FA" w14:textId="77777777" w:rsidR="006E1A65" w:rsidRDefault="00216313">
      <w:pPr>
        <w:pStyle w:val="a"/>
        <w:numPr>
          <w:ilvl w:val="1"/>
          <w:numId w:val="1"/>
        </w:numPr>
        <w:rPr>
          <w:rFonts w:hAnsi="宋体" w:hint="eastAsia"/>
        </w:rPr>
      </w:pPr>
      <w:r>
        <w:rPr>
          <w:rFonts w:hAnsi="宋体" w:hint="eastAsia"/>
        </w:rPr>
        <w:lastRenderedPageBreak/>
        <w:t>单、双极脚控独立控制，术中无需转换。</w:t>
      </w:r>
    </w:p>
    <w:p w14:paraId="47BCB424" w14:textId="77777777" w:rsidR="006E1A65" w:rsidRDefault="00216313">
      <w:pPr>
        <w:pStyle w:val="a"/>
        <w:numPr>
          <w:ilvl w:val="1"/>
          <w:numId w:val="1"/>
        </w:numPr>
        <w:rPr>
          <w:rFonts w:hAnsi="宋体" w:hint="eastAsia"/>
        </w:rPr>
      </w:pPr>
      <w:r>
        <w:rPr>
          <w:rFonts w:hAnsi="宋体" w:hint="eastAsia"/>
        </w:rPr>
        <w:t>断电时可实时记忆使用各功能的输出设定值。</w:t>
      </w:r>
    </w:p>
    <w:p w14:paraId="2D57A252" w14:textId="77777777" w:rsidR="006E1A65" w:rsidRDefault="00216313">
      <w:pPr>
        <w:pStyle w:val="a"/>
        <w:numPr>
          <w:ilvl w:val="1"/>
          <w:numId w:val="1"/>
        </w:numPr>
        <w:rPr>
          <w:rFonts w:hAnsi="宋体" w:hint="eastAsia"/>
        </w:rPr>
      </w:pPr>
      <w:r>
        <w:rPr>
          <w:rFonts w:hAnsi="宋体" w:hint="eastAsia"/>
        </w:rPr>
        <w:t>具备病人回路电极板接触质量检测系统，可实时检测电极板贴敷效果，一旦接触不良立即声光报警并停止输出。</w:t>
      </w:r>
    </w:p>
    <w:p w14:paraId="15FAE415" w14:textId="77777777" w:rsidR="006E1A65" w:rsidRDefault="00216313">
      <w:pPr>
        <w:pStyle w:val="a"/>
        <w:numPr>
          <w:ilvl w:val="1"/>
          <w:numId w:val="1"/>
        </w:numPr>
        <w:rPr>
          <w:rFonts w:hAnsi="宋体" w:hint="eastAsia"/>
        </w:rPr>
      </w:pPr>
      <w:r>
        <w:rPr>
          <w:rFonts w:hAnsi="宋体" w:hint="eastAsia"/>
        </w:rPr>
        <w:t>报警：具备电刀双极或负极板未连接报警、开机自检失败报警、故障报警、短路报警功能；报警方式：声光报警，并提示错误信息。</w:t>
      </w:r>
    </w:p>
    <w:p w14:paraId="550CA742" w14:textId="77777777" w:rsidR="006E1A65" w:rsidRDefault="00216313">
      <w:pPr>
        <w:pStyle w:val="a"/>
        <w:rPr>
          <w:rFonts w:hAnsi="宋体" w:hint="eastAsia"/>
        </w:rPr>
      </w:pPr>
      <w:r>
        <w:rPr>
          <w:rFonts w:hAnsi="宋体" w:hint="eastAsia"/>
        </w:rPr>
        <w:t>无风扇设计</w:t>
      </w:r>
    </w:p>
    <w:p w14:paraId="61798091" w14:textId="77777777" w:rsidR="006E1A65" w:rsidRDefault="00216313">
      <w:pPr>
        <w:pStyle w:val="a"/>
        <w:rPr>
          <w:rFonts w:hAnsi="宋体" w:hint="eastAsia"/>
        </w:rPr>
      </w:pPr>
      <w:r>
        <w:rPr>
          <w:rFonts w:hAnsi="宋体" w:hint="eastAsia"/>
        </w:rPr>
        <w:t>使用寿命≥8年。</w:t>
      </w:r>
    </w:p>
    <w:p w14:paraId="0D46229B" w14:textId="77777777" w:rsidR="006E1A65" w:rsidRDefault="00216313">
      <w:pPr>
        <w:spacing w:line="360" w:lineRule="auto"/>
        <w:ind w:firstLineChars="177" w:firstLine="426"/>
        <w:rPr>
          <w:rFonts w:ascii="宋体" w:hAnsi="宋体" w:hint="eastAsia"/>
          <w:b/>
          <w:bCs/>
          <w:sz w:val="24"/>
        </w:rPr>
      </w:pPr>
      <w:r>
        <w:rPr>
          <w:rFonts w:ascii="宋体" w:hAnsi="宋体" w:hint="eastAsia"/>
          <w:b/>
          <w:bCs/>
          <w:sz w:val="24"/>
        </w:rPr>
        <w:t>（二）、等离子电切镜</w:t>
      </w:r>
    </w:p>
    <w:p w14:paraId="56AA4550" w14:textId="77777777" w:rsidR="006E1A65" w:rsidRDefault="00216313" w:rsidP="00530E5E">
      <w:pPr>
        <w:pStyle w:val="a"/>
        <w:numPr>
          <w:ilvl w:val="0"/>
          <w:numId w:val="207"/>
        </w:numPr>
        <w:rPr>
          <w:rFonts w:hAnsi="宋体" w:hint="eastAsia"/>
        </w:rPr>
      </w:pPr>
      <w:r>
        <w:rPr>
          <w:rFonts w:hAnsi="宋体" w:hint="eastAsia"/>
        </w:rPr>
        <w:t>内窥镜：</w:t>
      </w:r>
    </w:p>
    <w:p w14:paraId="5D31DFF5" w14:textId="77777777" w:rsidR="006E1A65" w:rsidRDefault="00216313">
      <w:pPr>
        <w:pStyle w:val="a"/>
        <w:numPr>
          <w:ilvl w:val="1"/>
          <w:numId w:val="1"/>
        </w:numPr>
        <w:rPr>
          <w:rFonts w:hAnsi="宋体" w:hint="eastAsia"/>
        </w:rPr>
      </w:pPr>
      <w:r>
        <w:rPr>
          <w:rFonts w:hAnsi="宋体" w:hint="eastAsia"/>
        </w:rPr>
        <w:t>12°或30°。</w:t>
      </w:r>
    </w:p>
    <w:p w14:paraId="5D69A84C" w14:textId="77777777" w:rsidR="006E1A65" w:rsidRDefault="00216313">
      <w:pPr>
        <w:pStyle w:val="a"/>
        <w:numPr>
          <w:ilvl w:val="1"/>
          <w:numId w:val="1"/>
        </w:numPr>
        <w:rPr>
          <w:rFonts w:hAnsi="宋体" w:hint="eastAsia"/>
        </w:rPr>
      </w:pPr>
      <w:r>
        <w:rPr>
          <w:rFonts w:hAnsi="宋体" w:hint="eastAsia"/>
        </w:rPr>
        <w:t>直径≤4mm，长度≥300mm。</w:t>
      </w:r>
    </w:p>
    <w:p w14:paraId="396A53D6" w14:textId="77777777" w:rsidR="006E1A65" w:rsidRDefault="00216313">
      <w:pPr>
        <w:pStyle w:val="a"/>
        <w:numPr>
          <w:ilvl w:val="1"/>
          <w:numId w:val="1"/>
        </w:numPr>
        <w:rPr>
          <w:rFonts w:hAnsi="宋体" w:hint="eastAsia"/>
        </w:rPr>
      </w:pPr>
      <w:r>
        <w:rPr>
          <w:rFonts w:hAnsi="宋体" w:hint="eastAsia"/>
        </w:rPr>
        <w:t>目镜与镜端采用蓝宝石镜面，可高温高压消毒；</w:t>
      </w:r>
    </w:p>
    <w:p w14:paraId="3F1F059E" w14:textId="77777777" w:rsidR="006E1A65" w:rsidRDefault="00216313">
      <w:pPr>
        <w:pStyle w:val="a"/>
        <w:rPr>
          <w:rFonts w:hAnsi="宋体" w:hint="eastAsia"/>
        </w:rPr>
      </w:pPr>
      <w:r>
        <w:rPr>
          <w:rFonts w:hAnsi="宋体" w:hint="eastAsia"/>
        </w:rPr>
        <w:t>被动式操作器。</w:t>
      </w:r>
    </w:p>
    <w:p w14:paraId="2427662D" w14:textId="77777777" w:rsidR="006E1A65" w:rsidRDefault="00216313">
      <w:pPr>
        <w:pStyle w:val="a"/>
        <w:rPr>
          <w:rFonts w:hAnsi="宋体" w:hint="eastAsia"/>
        </w:rPr>
      </w:pPr>
      <w:r>
        <w:rPr>
          <w:rFonts w:hAnsi="宋体" w:hint="eastAsia"/>
        </w:rPr>
        <w:t>外鞘，26Fr，具备进、出水通道和控制开关，始终保持进出水垂直对流；</w:t>
      </w:r>
    </w:p>
    <w:p w14:paraId="168795C8" w14:textId="77777777" w:rsidR="006E1A65" w:rsidRDefault="00216313">
      <w:pPr>
        <w:pStyle w:val="a"/>
        <w:rPr>
          <w:rFonts w:hAnsi="宋体" w:hint="eastAsia"/>
        </w:rPr>
      </w:pPr>
      <w:r>
        <w:rPr>
          <w:rFonts w:hAnsi="宋体" w:hint="eastAsia"/>
        </w:rPr>
        <w:t>内鞘，24Fr ，可360°旋转。</w:t>
      </w:r>
    </w:p>
    <w:p w14:paraId="6A89CD6E" w14:textId="77777777" w:rsidR="006E1A65" w:rsidRDefault="00216313">
      <w:pPr>
        <w:pStyle w:val="a"/>
        <w:rPr>
          <w:rFonts w:hAnsi="宋体" w:hint="eastAsia"/>
        </w:rPr>
      </w:pPr>
      <w:r>
        <w:rPr>
          <w:rFonts w:hAnsi="宋体" w:hint="eastAsia"/>
        </w:rPr>
        <w:t>具备内鞘进水接头，遇尿道狭窄时可配合内鞘实现腔内进水，实施单鞘手术。</w:t>
      </w:r>
    </w:p>
    <w:p w14:paraId="439AE282" w14:textId="77777777" w:rsidR="006E1A65" w:rsidRDefault="00216313">
      <w:pPr>
        <w:pStyle w:val="a"/>
        <w:rPr>
          <w:rFonts w:hAnsi="宋体" w:hint="eastAsia"/>
        </w:rPr>
      </w:pPr>
      <w:r>
        <w:rPr>
          <w:rFonts w:hAnsi="宋体" w:hint="eastAsia"/>
        </w:rPr>
        <w:t>配备闭孔鞘芯。</w:t>
      </w:r>
    </w:p>
    <w:p w14:paraId="27F05E22" w14:textId="77777777" w:rsidR="006E1A65" w:rsidRDefault="00216313">
      <w:pPr>
        <w:spacing w:line="360" w:lineRule="auto"/>
        <w:ind w:firstLineChars="177" w:firstLine="426"/>
        <w:rPr>
          <w:rFonts w:ascii="宋体" w:hAnsi="宋体" w:hint="eastAsia"/>
          <w:b/>
          <w:bCs/>
          <w:sz w:val="24"/>
        </w:rPr>
      </w:pPr>
      <w:r>
        <w:rPr>
          <w:rFonts w:ascii="宋体" w:hAnsi="宋体" w:hint="eastAsia"/>
          <w:b/>
          <w:bCs/>
          <w:sz w:val="24"/>
        </w:rPr>
        <w:t>★主要配置（每台）：</w:t>
      </w:r>
    </w:p>
    <w:p w14:paraId="4B580E13" w14:textId="77777777" w:rsidR="006E1A65" w:rsidRDefault="00216313" w:rsidP="00530E5E">
      <w:pPr>
        <w:pStyle w:val="a"/>
        <w:numPr>
          <w:ilvl w:val="0"/>
          <w:numId w:val="208"/>
        </w:numPr>
        <w:rPr>
          <w:rFonts w:hAnsi="宋体" w:hint="eastAsia"/>
        </w:rPr>
      </w:pPr>
      <w:r>
        <w:rPr>
          <w:rFonts w:hAnsi="宋体" w:hint="eastAsia"/>
        </w:rPr>
        <w:t xml:space="preserve">高频电刀：主机：1台 。                </w:t>
      </w:r>
    </w:p>
    <w:p w14:paraId="0C20D2EF" w14:textId="77777777" w:rsidR="006E1A65" w:rsidRDefault="00216313">
      <w:pPr>
        <w:pStyle w:val="a"/>
        <w:rPr>
          <w:rFonts w:hAnsi="宋体" w:hint="eastAsia"/>
        </w:rPr>
      </w:pPr>
      <w:r>
        <w:rPr>
          <w:rFonts w:hAnsi="宋体" w:hint="eastAsia"/>
        </w:rPr>
        <w:t>单极双脚踏开关：1个。</w:t>
      </w:r>
    </w:p>
    <w:p w14:paraId="6248E11B" w14:textId="77777777" w:rsidR="006E1A65" w:rsidRDefault="00216313">
      <w:pPr>
        <w:pStyle w:val="a"/>
        <w:rPr>
          <w:rFonts w:hAnsi="宋体" w:hint="eastAsia"/>
        </w:rPr>
      </w:pPr>
      <w:r>
        <w:rPr>
          <w:rFonts w:hAnsi="宋体" w:hint="eastAsia"/>
        </w:rPr>
        <w:t xml:space="preserve">双极脚踏开关：1个。          </w:t>
      </w:r>
    </w:p>
    <w:p w14:paraId="20F0B130" w14:textId="77777777" w:rsidR="006E1A65" w:rsidRDefault="00216313">
      <w:pPr>
        <w:pStyle w:val="a"/>
        <w:rPr>
          <w:rFonts w:hAnsi="宋体" w:hint="eastAsia"/>
        </w:rPr>
      </w:pPr>
      <w:r>
        <w:rPr>
          <w:rFonts w:hAnsi="宋体" w:hint="eastAsia"/>
        </w:rPr>
        <w:t>双极等离子电切镜：3套（含镜子、手件、内外鞘、等离子电极等）。</w:t>
      </w:r>
    </w:p>
    <w:p w14:paraId="4CCA32E3" w14:textId="77777777" w:rsidR="006E1A65" w:rsidRDefault="006E1A65">
      <w:pPr>
        <w:rPr>
          <w:rFonts w:ascii="宋体" w:hAnsi="宋体" w:hint="eastAsia"/>
        </w:rPr>
      </w:pPr>
    </w:p>
    <w:p w14:paraId="040F0E01" w14:textId="77777777" w:rsidR="006E1A65" w:rsidRDefault="006E1A65">
      <w:pPr>
        <w:widowControl/>
        <w:spacing w:line="360" w:lineRule="auto"/>
        <w:contextualSpacing/>
        <w:jc w:val="left"/>
        <w:rPr>
          <w:rFonts w:ascii="宋体" w:hAnsi="宋体" w:cs="宋体" w:hint="eastAsia"/>
          <w:b/>
          <w:bCs/>
          <w:sz w:val="24"/>
        </w:rPr>
      </w:pPr>
    </w:p>
    <w:p w14:paraId="5098E02E" w14:textId="77777777" w:rsidR="006E1A65" w:rsidRDefault="00216313">
      <w:pPr>
        <w:pStyle w:val="2"/>
        <w:spacing w:line="360" w:lineRule="auto"/>
        <w:ind w:firstLineChars="200" w:firstLine="482"/>
        <w:jc w:val="left"/>
        <w:rPr>
          <w:rFonts w:ascii="宋体" w:eastAsia="宋体" w:hAnsi="宋体" w:cs="宋体" w:hint="eastAsia"/>
          <w:sz w:val="24"/>
          <w:szCs w:val="24"/>
        </w:rPr>
      </w:pPr>
      <w:r>
        <w:rPr>
          <w:rFonts w:ascii="宋体" w:eastAsia="宋体" w:hAnsi="宋体" w:cs="宋体" w:hint="eastAsia"/>
          <w:sz w:val="24"/>
          <w:szCs w:val="24"/>
        </w:rPr>
        <w:t>28包 标的二：等离子电切电凝系统</w:t>
      </w:r>
    </w:p>
    <w:p w14:paraId="13DD17CF" w14:textId="77777777" w:rsidR="006E1A65" w:rsidRDefault="00216313" w:rsidP="00530E5E">
      <w:pPr>
        <w:pStyle w:val="a"/>
        <w:numPr>
          <w:ilvl w:val="0"/>
          <w:numId w:val="209"/>
        </w:numPr>
        <w:rPr>
          <w:rFonts w:hAnsi="宋体" w:hint="eastAsia"/>
          <w:b/>
          <w:bCs/>
        </w:rPr>
      </w:pPr>
      <w:r>
        <w:rPr>
          <w:rFonts w:hAnsi="宋体" w:hint="eastAsia"/>
          <w:b/>
          <w:bCs/>
        </w:rPr>
        <w:t>主机：</w:t>
      </w:r>
    </w:p>
    <w:p w14:paraId="23E72489" w14:textId="77777777" w:rsidR="006E1A65" w:rsidRDefault="00216313">
      <w:pPr>
        <w:pStyle w:val="a"/>
        <w:numPr>
          <w:ilvl w:val="1"/>
          <w:numId w:val="1"/>
        </w:numPr>
        <w:rPr>
          <w:rFonts w:hAnsi="宋体" w:hint="eastAsia"/>
        </w:rPr>
      </w:pPr>
      <w:r>
        <w:rPr>
          <w:rFonts w:hAnsi="宋体" w:hint="eastAsia"/>
        </w:rPr>
        <w:t>具有等离子双极电切和电凝功能。</w:t>
      </w:r>
    </w:p>
    <w:p w14:paraId="7571686B" w14:textId="77777777" w:rsidR="006E1A65" w:rsidRDefault="00216313">
      <w:pPr>
        <w:pStyle w:val="a"/>
        <w:numPr>
          <w:ilvl w:val="1"/>
          <w:numId w:val="1"/>
        </w:numPr>
        <w:rPr>
          <w:rFonts w:hAnsi="宋体" w:hint="eastAsia"/>
        </w:rPr>
      </w:pPr>
      <w:r>
        <w:rPr>
          <w:rFonts w:hAnsi="宋体" w:hint="eastAsia"/>
        </w:rPr>
        <w:t>额定输出频率≥300KHz。</w:t>
      </w:r>
    </w:p>
    <w:p w14:paraId="1ABFCA1C" w14:textId="77777777" w:rsidR="006E1A65" w:rsidRDefault="00216313">
      <w:pPr>
        <w:spacing w:line="360" w:lineRule="auto"/>
        <w:ind w:leftChars="302" w:left="816" w:hangingChars="76" w:hanging="182"/>
        <w:rPr>
          <w:rFonts w:ascii="宋体" w:hAnsi="宋体" w:hint="eastAsia"/>
          <w:sz w:val="24"/>
        </w:rPr>
      </w:pPr>
      <w:r>
        <w:rPr>
          <w:rFonts w:ascii="宋体" w:hAnsi="宋体" w:hint="eastAsia"/>
          <w:sz w:val="24"/>
        </w:rPr>
        <w:lastRenderedPageBreak/>
        <w:t>▲1.3.最大输出功率：切割模，200 W±40 W@负载150Ω±10Ω；凝血模式，100 W±20 W@额定负载100Ω±10Ω。</w:t>
      </w:r>
    </w:p>
    <w:p w14:paraId="4AB943C0" w14:textId="77777777" w:rsidR="006E1A65" w:rsidRDefault="00216313">
      <w:pPr>
        <w:pStyle w:val="a"/>
        <w:numPr>
          <w:ilvl w:val="1"/>
          <w:numId w:val="1"/>
        </w:numPr>
        <w:rPr>
          <w:rFonts w:hAnsi="宋体" w:hint="eastAsia"/>
        </w:rPr>
      </w:pPr>
      <w:r>
        <w:rPr>
          <w:rFonts w:hAnsi="宋体" w:hint="eastAsia"/>
        </w:rPr>
        <w:t>显示屏可同时显示动态阻抗、电极状态和切凝的模式、功率。</w:t>
      </w:r>
    </w:p>
    <w:p w14:paraId="406903B4" w14:textId="77777777" w:rsidR="006E1A65" w:rsidRDefault="00216313">
      <w:pPr>
        <w:spacing w:line="360" w:lineRule="auto"/>
        <w:ind w:leftChars="302" w:left="816" w:hangingChars="76" w:hanging="182"/>
        <w:rPr>
          <w:rFonts w:ascii="宋体" w:hAnsi="宋体" w:hint="eastAsia"/>
          <w:sz w:val="24"/>
        </w:rPr>
      </w:pPr>
      <w:r>
        <w:rPr>
          <w:rFonts w:ascii="宋体" w:hAnsi="宋体" w:hint="eastAsia"/>
          <w:sz w:val="24"/>
        </w:rPr>
        <w:t>▲1.5.具备双极电极自动识别功能，并自动设定切割模式或凝固模式的默认功率，并可增减与显示。</w:t>
      </w:r>
    </w:p>
    <w:p w14:paraId="17BFD9E6" w14:textId="77777777" w:rsidR="006E1A65" w:rsidRDefault="00216313" w:rsidP="00530E5E">
      <w:pPr>
        <w:pStyle w:val="a"/>
        <w:numPr>
          <w:ilvl w:val="1"/>
          <w:numId w:val="210"/>
        </w:numPr>
        <w:rPr>
          <w:rFonts w:hAnsi="宋体" w:hint="eastAsia"/>
        </w:rPr>
      </w:pPr>
      <w:r>
        <w:rPr>
          <w:rFonts w:hAnsi="宋体" w:hint="eastAsia"/>
        </w:rPr>
        <w:t>具有超负荷保护装置，当遇到过载时停止输出同时屏幕提示。</w:t>
      </w:r>
    </w:p>
    <w:p w14:paraId="3617074D" w14:textId="77777777" w:rsidR="006E1A65" w:rsidRDefault="00216313">
      <w:pPr>
        <w:pStyle w:val="a"/>
        <w:numPr>
          <w:ilvl w:val="1"/>
          <w:numId w:val="1"/>
        </w:numPr>
        <w:rPr>
          <w:rFonts w:hAnsi="宋体" w:hint="eastAsia"/>
        </w:rPr>
      </w:pPr>
      <w:r>
        <w:rPr>
          <w:rFonts w:hAnsi="宋体" w:hint="eastAsia"/>
        </w:rPr>
        <w:t>凝血模式或切割模式手术时具有阻抗提示功能；具有电极安装状态提示功能。</w:t>
      </w:r>
    </w:p>
    <w:p w14:paraId="2C7FD809" w14:textId="77777777" w:rsidR="006E1A65" w:rsidRDefault="00216313">
      <w:pPr>
        <w:spacing w:line="360" w:lineRule="auto"/>
        <w:ind w:leftChars="302" w:left="816" w:hangingChars="76" w:hanging="182"/>
        <w:rPr>
          <w:rFonts w:ascii="宋体" w:hAnsi="宋体" w:hint="eastAsia"/>
          <w:sz w:val="24"/>
        </w:rPr>
      </w:pPr>
      <w:r>
        <w:rPr>
          <w:rFonts w:ascii="宋体" w:hAnsi="宋体" w:hint="eastAsia"/>
          <w:sz w:val="24"/>
        </w:rPr>
        <w:t>▲1.8.具备电切镜模式（可盐水下组织切割与凝血）、腹腔镜手术模式（可腹腔镜下电切和电凝）和开放手术（可双极电切和电凝）模式</w:t>
      </w:r>
    </w:p>
    <w:p w14:paraId="3F8F9A8D" w14:textId="77777777" w:rsidR="006E1A65" w:rsidRDefault="00216313" w:rsidP="00530E5E">
      <w:pPr>
        <w:pStyle w:val="a"/>
        <w:numPr>
          <w:ilvl w:val="1"/>
          <w:numId w:val="211"/>
        </w:numPr>
        <w:rPr>
          <w:rFonts w:hAnsi="宋体" w:hint="eastAsia"/>
        </w:rPr>
      </w:pPr>
      <w:r>
        <w:rPr>
          <w:rFonts w:hAnsi="宋体" w:hint="eastAsia"/>
        </w:rPr>
        <w:t xml:space="preserve">使用年限：≥8年。 </w:t>
      </w:r>
    </w:p>
    <w:p w14:paraId="0328DF6E" w14:textId="77777777" w:rsidR="006E1A65" w:rsidRDefault="00216313">
      <w:pPr>
        <w:pStyle w:val="a"/>
        <w:rPr>
          <w:rFonts w:hAnsi="宋体" w:hint="eastAsia"/>
          <w:b/>
          <w:bCs/>
        </w:rPr>
      </w:pPr>
      <w:r>
        <w:rPr>
          <w:rFonts w:hAnsi="宋体" w:hint="eastAsia"/>
          <w:b/>
          <w:bCs/>
        </w:rPr>
        <w:t>脚踏开关：双踏板。</w:t>
      </w:r>
    </w:p>
    <w:p w14:paraId="52102805" w14:textId="77777777" w:rsidR="006E1A65" w:rsidRDefault="00216313">
      <w:pPr>
        <w:pStyle w:val="a"/>
        <w:rPr>
          <w:rFonts w:hAnsi="宋体" w:hint="eastAsia"/>
          <w:b/>
          <w:bCs/>
        </w:rPr>
      </w:pPr>
      <w:r>
        <w:rPr>
          <w:rFonts w:hAnsi="宋体" w:hint="eastAsia"/>
          <w:b/>
          <w:bCs/>
        </w:rPr>
        <w:t>双极电极</w:t>
      </w:r>
    </w:p>
    <w:p w14:paraId="50DC3656" w14:textId="77777777" w:rsidR="006E1A65" w:rsidRDefault="00216313">
      <w:pPr>
        <w:spacing w:line="360" w:lineRule="auto"/>
        <w:ind w:leftChars="202" w:left="846" w:hangingChars="176" w:hanging="422"/>
        <w:rPr>
          <w:rFonts w:ascii="宋体" w:hAnsi="宋体" w:hint="eastAsia"/>
          <w:sz w:val="24"/>
        </w:rPr>
      </w:pPr>
      <w:r>
        <w:rPr>
          <w:rFonts w:ascii="宋体" w:hAnsi="宋体" w:hint="eastAsia"/>
          <w:sz w:val="24"/>
        </w:rPr>
        <w:t>▲3.1.可提供配套使用的双极环状电极、双极多形状电极（包括环状、铲状、犁形电极、杆状、针状、钩状、滚状和腹腔镜手术用电凝钩、双极电凝钳、多功能凝切钳。</w:t>
      </w:r>
    </w:p>
    <w:p w14:paraId="2B1D6F04" w14:textId="77777777" w:rsidR="006E1A65" w:rsidRDefault="00216313" w:rsidP="00530E5E">
      <w:pPr>
        <w:pStyle w:val="a"/>
        <w:numPr>
          <w:ilvl w:val="1"/>
          <w:numId w:val="212"/>
        </w:numPr>
        <w:rPr>
          <w:rFonts w:hAnsi="宋体" w:hint="eastAsia"/>
        </w:rPr>
      </w:pPr>
      <w:r>
        <w:rPr>
          <w:rFonts w:hAnsi="宋体" w:hint="eastAsia"/>
        </w:rPr>
        <w:t>双极环状自带正负极，电极与导线一体式。</w:t>
      </w:r>
    </w:p>
    <w:p w14:paraId="2338A3E7" w14:textId="77777777" w:rsidR="006E1A65" w:rsidRDefault="00216313">
      <w:pPr>
        <w:pStyle w:val="a"/>
        <w:numPr>
          <w:ilvl w:val="1"/>
          <w:numId w:val="1"/>
        </w:numPr>
        <w:rPr>
          <w:rFonts w:hAnsi="宋体" w:hint="eastAsia"/>
        </w:rPr>
      </w:pPr>
      <w:r>
        <w:rPr>
          <w:rFonts w:hAnsi="宋体" w:hint="eastAsia"/>
        </w:rPr>
        <w:t>可提供≥270mm、≥330mm、≥570mm的3种规格长度杆状和针状电极</w:t>
      </w:r>
    </w:p>
    <w:p w14:paraId="4EF49847" w14:textId="77777777" w:rsidR="006E1A65" w:rsidRDefault="00216313">
      <w:pPr>
        <w:pStyle w:val="a"/>
        <w:rPr>
          <w:rFonts w:hAnsi="宋体" w:hint="eastAsia"/>
          <w:b/>
          <w:bCs/>
        </w:rPr>
      </w:pPr>
      <w:r>
        <w:rPr>
          <w:rFonts w:hAnsi="宋体" w:hint="eastAsia"/>
          <w:b/>
          <w:bCs/>
        </w:rPr>
        <w:t>电切内窥镜：</w:t>
      </w:r>
    </w:p>
    <w:p w14:paraId="1882C0F3" w14:textId="77777777" w:rsidR="006E1A65" w:rsidRDefault="00216313">
      <w:pPr>
        <w:pStyle w:val="a"/>
        <w:numPr>
          <w:ilvl w:val="1"/>
          <w:numId w:val="1"/>
        </w:numPr>
        <w:rPr>
          <w:rFonts w:hAnsi="宋体" w:hint="eastAsia"/>
        </w:rPr>
      </w:pPr>
      <w:r>
        <w:rPr>
          <w:rFonts w:hAnsi="宋体" w:hint="eastAsia"/>
        </w:rPr>
        <w:t>内窥镜镜体：</w:t>
      </w:r>
    </w:p>
    <w:p w14:paraId="6B30E5FE" w14:textId="77777777" w:rsidR="006E1A65" w:rsidRDefault="00216313">
      <w:pPr>
        <w:pStyle w:val="a"/>
        <w:numPr>
          <w:ilvl w:val="2"/>
          <w:numId w:val="1"/>
        </w:numPr>
        <w:rPr>
          <w:rFonts w:hAnsi="宋体" w:hint="eastAsia"/>
        </w:rPr>
      </w:pPr>
      <w:r>
        <w:rPr>
          <w:rFonts w:hAnsi="宋体" w:hint="eastAsia"/>
        </w:rPr>
        <w:t>12°或30°</w:t>
      </w:r>
    </w:p>
    <w:p w14:paraId="4DF4388F" w14:textId="77777777" w:rsidR="006E1A65" w:rsidRDefault="00216313">
      <w:pPr>
        <w:pStyle w:val="a"/>
        <w:numPr>
          <w:ilvl w:val="2"/>
          <w:numId w:val="1"/>
        </w:numPr>
        <w:rPr>
          <w:rFonts w:hAnsi="宋体" w:hint="eastAsia"/>
        </w:rPr>
      </w:pPr>
      <w:r>
        <w:rPr>
          <w:rFonts w:hAnsi="宋体" w:hint="eastAsia"/>
        </w:rPr>
        <w:t>直径≤4mm，长度≥300mm。</w:t>
      </w:r>
    </w:p>
    <w:p w14:paraId="2D2AA662" w14:textId="77777777" w:rsidR="006E1A65" w:rsidRDefault="00216313">
      <w:pPr>
        <w:pStyle w:val="a"/>
        <w:numPr>
          <w:ilvl w:val="2"/>
          <w:numId w:val="1"/>
        </w:numPr>
        <w:rPr>
          <w:rFonts w:hAnsi="宋体" w:hint="eastAsia"/>
        </w:rPr>
      </w:pPr>
      <w:r>
        <w:rPr>
          <w:rFonts w:hAnsi="宋体" w:hint="eastAsia"/>
        </w:rPr>
        <w:t>目镜与镜端采用蓝宝石镜面，耐腐蚀，可高温高压消毒。</w:t>
      </w:r>
    </w:p>
    <w:p w14:paraId="583DCEAC" w14:textId="77777777" w:rsidR="006E1A65" w:rsidRDefault="00216313">
      <w:pPr>
        <w:pStyle w:val="a"/>
        <w:numPr>
          <w:ilvl w:val="2"/>
          <w:numId w:val="1"/>
        </w:numPr>
        <w:rPr>
          <w:rFonts w:hAnsi="宋体" w:hint="eastAsia"/>
        </w:rPr>
      </w:pPr>
      <w:r>
        <w:rPr>
          <w:rFonts w:hAnsi="宋体" w:hint="eastAsia"/>
        </w:rPr>
        <w:t>可连续进出水冲洗对流。</w:t>
      </w:r>
    </w:p>
    <w:p w14:paraId="562E8ADA" w14:textId="77777777" w:rsidR="006E1A65" w:rsidRDefault="00216313">
      <w:pPr>
        <w:pStyle w:val="a"/>
        <w:numPr>
          <w:ilvl w:val="1"/>
          <w:numId w:val="1"/>
        </w:numPr>
        <w:rPr>
          <w:rFonts w:hAnsi="宋体" w:hint="eastAsia"/>
        </w:rPr>
      </w:pPr>
      <w:r>
        <w:rPr>
          <w:rFonts w:hAnsi="宋体" w:hint="eastAsia"/>
        </w:rPr>
        <w:t>被动式操作器。</w:t>
      </w:r>
    </w:p>
    <w:p w14:paraId="5291BC63" w14:textId="77777777" w:rsidR="006E1A65" w:rsidRDefault="00216313">
      <w:pPr>
        <w:pStyle w:val="a"/>
        <w:numPr>
          <w:ilvl w:val="1"/>
          <w:numId w:val="1"/>
        </w:numPr>
        <w:rPr>
          <w:rFonts w:hAnsi="宋体" w:hint="eastAsia"/>
        </w:rPr>
      </w:pPr>
      <w:r>
        <w:rPr>
          <w:rFonts w:hAnsi="宋体" w:hint="eastAsia"/>
        </w:rPr>
        <w:t>外鞘，26Fr；具备进、出水通道和控制开关，保持进出水垂直对流。</w:t>
      </w:r>
    </w:p>
    <w:p w14:paraId="3BF51116" w14:textId="77777777" w:rsidR="006E1A65" w:rsidRDefault="00216313">
      <w:pPr>
        <w:pStyle w:val="a"/>
        <w:numPr>
          <w:ilvl w:val="1"/>
          <w:numId w:val="1"/>
        </w:numPr>
        <w:rPr>
          <w:rFonts w:hAnsi="宋体" w:hint="eastAsia"/>
        </w:rPr>
      </w:pPr>
      <w:r>
        <w:rPr>
          <w:rFonts w:hAnsi="宋体" w:hint="eastAsia"/>
        </w:rPr>
        <w:t>内鞘，24Fr ；可360°旋转。</w:t>
      </w:r>
    </w:p>
    <w:p w14:paraId="439D3AC8" w14:textId="77777777" w:rsidR="006E1A65" w:rsidRDefault="00216313">
      <w:pPr>
        <w:pStyle w:val="a"/>
        <w:numPr>
          <w:ilvl w:val="1"/>
          <w:numId w:val="1"/>
        </w:numPr>
        <w:rPr>
          <w:rFonts w:hAnsi="宋体" w:hint="eastAsia"/>
        </w:rPr>
      </w:pPr>
      <w:r>
        <w:rPr>
          <w:rFonts w:hAnsi="宋体" w:hint="eastAsia"/>
        </w:rPr>
        <w:t>具备内鞘进水接头，遇尿道狭窄时可配合内鞘实现腔内进水，实施单鞘手术。</w:t>
      </w:r>
    </w:p>
    <w:p w14:paraId="01E4D092" w14:textId="77777777" w:rsidR="006E1A65" w:rsidRDefault="00216313">
      <w:pPr>
        <w:pStyle w:val="a"/>
        <w:numPr>
          <w:ilvl w:val="1"/>
          <w:numId w:val="1"/>
        </w:numPr>
        <w:rPr>
          <w:rFonts w:hAnsi="宋体" w:hint="eastAsia"/>
        </w:rPr>
      </w:pPr>
      <w:r>
        <w:rPr>
          <w:rFonts w:hAnsi="宋体" w:hint="eastAsia"/>
        </w:rPr>
        <w:t>配备闭孔鞘芯、冲洗接头。</w:t>
      </w:r>
    </w:p>
    <w:p w14:paraId="42221036" w14:textId="77777777" w:rsidR="006E1A65" w:rsidRDefault="00216313">
      <w:pPr>
        <w:spacing w:line="360" w:lineRule="auto"/>
        <w:ind w:firstLineChars="177" w:firstLine="426"/>
        <w:rPr>
          <w:rFonts w:ascii="宋体" w:hAnsi="宋体" w:hint="eastAsia"/>
          <w:b/>
          <w:bCs/>
          <w:sz w:val="24"/>
        </w:rPr>
      </w:pPr>
      <w:r>
        <w:rPr>
          <w:rFonts w:ascii="宋体" w:hAnsi="宋体" w:hint="eastAsia"/>
          <w:b/>
          <w:bCs/>
          <w:sz w:val="24"/>
        </w:rPr>
        <w:lastRenderedPageBreak/>
        <w:t>★主要配置（每台）：</w:t>
      </w:r>
    </w:p>
    <w:p w14:paraId="2FD4B0AD" w14:textId="77777777" w:rsidR="006E1A65" w:rsidRDefault="00216313" w:rsidP="00530E5E">
      <w:pPr>
        <w:pStyle w:val="a"/>
        <w:numPr>
          <w:ilvl w:val="0"/>
          <w:numId w:val="213"/>
        </w:numPr>
        <w:rPr>
          <w:rFonts w:hAnsi="宋体" w:hint="eastAsia"/>
        </w:rPr>
      </w:pPr>
      <w:r>
        <w:rPr>
          <w:rFonts w:hAnsi="宋体" w:hint="eastAsia"/>
        </w:rPr>
        <w:t>主机：1台；</w:t>
      </w:r>
    </w:p>
    <w:p w14:paraId="0D8AAB27" w14:textId="77777777" w:rsidR="006E1A65" w:rsidRDefault="00216313">
      <w:pPr>
        <w:pStyle w:val="a"/>
        <w:rPr>
          <w:rFonts w:hAnsi="宋体" w:hint="eastAsia"/>
        </w:rPr>
      </w:pPr>
      <w:r>
        <w:rPr>
          <w:rFonts w:hAnsi="宋体" w:hint="eastAsia"/>
        </w:rPr>
        <w:t>脚踏开关（双踏板）：1个。</w:t>
      </w:r>
    </w:p>
    <w:p w14:paraId="1BD4A387" w14:textId="77777777" w:rsidR="006E1A65" w:rsidRDefault="00216313">
      <w:pPr>
        <w:pStyle w:val="a"/>
        <w:rPr>
          <w:rFonts w:hAnsi="宋体" w:hint="eastAsia"/>
        </w:rPr>
      </w:pPr>
      <w:r>
        <w:rPr>
          <w:rFonts w:hAnsi="宋体" w:hint="eastAsia"/>
        </w:rPr>
        <w:t>双极电极：20支。</w:t>
      </w:r>
    </w:p>
    <w:p w14:paraId="479239E6" w14:textId="77777777" w:rsidR="006E1A65" w:rsidRDefault="00216313">
      <w:pPr>
        <w:pStyle w:val="a"/>
        <w:rPr>
          <w:rFonts w:hAnsi="宋体" w:hint="eastAsia"/>
        </w:rPr>
      </w:pPr>
      <w:r>
        <w:rPr>
          <w:rFonts w:hAnsi="宋体" w:hint="eastAsia"/>
        </w:rPr>
        <w:t>电切内窥镜镜体：1支。</w:t>
      </w:r>
    </w:p>
    <w:p w14:paraId="4FC40DD0" w14:textId="77777777" w:rsidR="006E1A65" w:rsidRDefault="00216313">
      <w:pPr>
        <w:pStyle w:val="a"/>
        <w:rPr>
          <w:rFonts w:hAnsi="宋体" w:hint="eastAsia"/>
        </w:rPr>
      </w:pPr>
      <w:r>
        <w:rPr>
          <w:rFonts w:hAnsi="宋体" w:hint="eastAsia"/>
        </w:rPr>
        <w:t>被动式操作器：1把。</w:t>
      </w:r>
    </w:p>
    <w:p w14:paraId="2F52B590" w14:textId="77777777" w:rsidR="006E1A65" w:rsidRDefault="00216313">
      <w:pPr>
        <w:pStyle w:val="a"/>
        <w:rPr>
          <w:rFonts w:hAnsi="宋体" w:hint="eastAsia"/>
        </w:rPr>
      </w:pPr>
      <w:r>
        <w:rPr>
          <w:rFonts w:hAnsi="宋体" w:hint="eastAsia"/>
        </w:rPr>
        <w:t>外鞘：1支。</w:t>
      </w:r>
    </w:p>
    <w:p w14:paraId="130C165A" w14:textId="77777777" w:rsidR="006E1A65" w:rsidRDefault="00216313">
      <w:pPr>
        <w:pStyle w:val="a"/>
        <w:rPr>
          <w:rFonts w:hAnsi="宋体" w:hint="eastAsia"/>
        </w:rPr>
      </w:pPr>
      <w:r>
        <w:rPr>
          <w:rFonts w:hAnsi="宋体" w:hint="eastAsia"/>
        </w:rPr>
        <w:t>内鞘：1支。</w:t>
      </w:r>
    </w:p>
    <w:p w14:paraId="51C247A5" w14:textId="77777777" w:rsidR="006E1A65" w:rsidRDefault="00216313">
      <w:pPr>
        <w:pStyle w:val="a"/>
        <w:rPr>
          <w:rFonts w:hAnsi="宋体" w:hint="eastAsia"/>
        </w:rPr>
      </w:pPr>
      <w:r>
        <w:rPr>
          <w:rFonts w:hAnsi="宋体" w:hint="eastAsia"/>
        </w:rPr>
        <w:t>内鞘进水接头：1个。</w:t>
      </w:r>
    </w:p>
    <w:p w14:paraId="254373B0" w14:textId="77777777" w:rsidR="006E1A65" w:rsidRDefault="00216313">
      <w:pPr>
        <w:pStyle w:val="a"/>
        <w:rPr>
          <w:rFonts w:hAnsi="宋体" w:hint="eastAsia"/>
        </w:rPr>
      </w:pPr>
      <w:r>
        <w:rPr>
          <w:rFonts w:hAnsi="宋体" w:hint="eastAsia"/>
        </w:rPr>
        <w:t>冲洗接头：1个。</w:t>
      </w:r>
    </w:p>
    <w:p w14:paraId="27B9EC3F" w14:textId="77777777" w:rsidR="006E1A65" w:rsidRDefault="00216313">
      <w:pPr>
        <w:pStyle w:val="a"/>
        <w:rPr>
          <w:rFonts w:hAnsi="宋体" w:hint="eastAsia"/>
        </w:rPr>
      </w:pPr>
      <w:r>
        <w:rPr>
          <w:rFonts w:hAnsi="宋体" w:hint="eastAsia"/>
        </w:rPr>
        <w:t>闭孔鞘芯：1支。</w:t>
      </w:r>
    </w:p>
    <w:p w14:paraId="22A90767" w14:textId="77777777" w:rsidR="006E1A65" w:rsidRDefault="006E1A65">
      <w:pPr>
        <w:widowControl/>
        <w:spacing w:line="360" w:lineRule="auto"/>
        <w:contextualSpacing/>
        <w:jc w:val="left"/>
        <w:rPr>
          <w:rFonts w:ascii="宋体" w:hAnsi="宋体" w:cs="宋体" w:hint="eastAsia"/>
          <w:b/>
          <w:bCs/>
          <w:sz w:val="24"/>
        </w:rPr>
      </w:pPr>
    </w:p>
    <w:p w14:paraId="498DBE14" w14:textId="77777777" w:rsidR="006E1A65" w:rsidRDefault="00216313">
      <w:pPr>
        <w:widowControl/>
        <w:spacing w:line="360" w:lineRule="auto"/>
        <w:ind w:firstLineChars="200" w:firstLine="482"/>
        <w:contextualSpacing/>
        <w:jc w:val="left"/>
        <w:rPr>
          <w:rFonts w:ascii="宋体" w:hAnsi="宋体" w:cs="宋体" w:hint="eastAsia"/>
          <w:b/>
          <w:bCs/>
          <w:sz w:val="24"/>
        </w:rPr>
      </w:pPr>
      <w:r>
        <w:rPr>
          <w:rFonts w:ascii="宋体" w:hAnsi="宋体" w:cs="宋体" w:hint="eastAsia"/>
          <w:b/>
          <w:bCs/>
          <w:sz w:val="24"/>
        </w:rPr>
        <w:t>（三）特别说明：</w:t>
      </w:r>
    </w:p>
    <w:p w14:paraId="5DC1DFED" w14:textId="77777777" w:rsidR="006E1A65" w:rsidRDefault="00216313">
      <w:pPr>
        <w:spacing w:line="360" w:lineRule="auto"/>
        <w:ind w:firstLineChars="200" w:firstLine="480"/>
        <w:jc w:val="left"/>
        <w:rPr>
          <w:rFonts w:ascii="宋体" w:hAnsi="宋体" w:hint="eastAsia"/>
          <w:sz w:val="24"/>
        </w:rPr>
      </w:pPr>
      <w:r>
        <w:rPr>
          <w:rFonts w:ascii="宋体" w:hAnsi="宋体" w:hint="eastAsia"/>
          <w:sz w:val="24"/>
        </w:rPr>
        <w:t>1.标注“</w:t>
      </w:r>
      <w:r>
        <w:rPr>
          <w:rFonts w:ascii="宋体" w:hAnsi="宋体" w:cs="宋体" w:hint="eastAsia"/>
          <w:bCs/>
          <w:kern w:val="0"/>
          <w:sz w:val="24"/>
        </w:rPr>
        <w:t>▲</w:t>
      </w:r>
      <w:r>
        <w:rPr>
          <w:rFonts w:ascii="宋体" w:hAnsi="宋体" w:hint="eastAsia"/>
          <w:sz w:val="24"/>
        </w:rPr>
        <w:t>”的指标为重要的技术指标，不满足将导致其在 第四章 “评标标准”中“对采购需求的响应情况”被扣除相应分值。</w:t>
      </w:r>
    </w:p>
    <w:p w14:paraId="71B87F0E" w14:textId="77777777" w:rsidR="006E1A65" w:rsidRDefault="00216313">
      <w:pPr>
        <w:widowControl/>
        <w:spacing w:line="360" w:lineRule="auto"/>
        <w:ind w:firstLineChars="200" w:firstLine="480"/>
        <w:contextualSpacing/>
        <w:jc w:val="left"/>
        <w:rPr>
          <w:rFonts w:ascii="宋体" w:hAnsi="宋体" w:hint="eastAsia"/>
          <w:sz w:val="24"/>
        </w:rPr>
      </w:pPr>
      <w:r>
        <w:rPr>
          <w:rFonts w:ascii="宋体" w:hAnsi="宋体" w:hint="eastAsia"/>
          <w:sz w:val="24"/>
        </w:rPr>
        <w:t>2.对于技术规格中标注“</w:t>
      </w:r>
      <w:r>
        <w:rPr>
          <w:rFonts w:ascii="宋体" w:hAnsi="宋体" w:cs="宋体" w:hint="eastAsia"/>
          <w:bCs/>
          <w:kern w:val="0"/>
          <w:sz w:val="24"/>
        </w:rPr>
        <w:t>▲</w:t>
      </w:r>
      <w:r>
        <w:rPr>
          <w:rFonts w:ascii="宋体" w:hAnsi="宋体" w:hint="eastAsia"/>
          <w:sz w:val="24"/>
        </w:rPr>
        <w:t>”号的技术指标，投标人须在投标文件中按照招标文件技术规格的要求提供技术应答的证明材料，其中证明材料除招标文件中有明确规定的证明材料外，其余“▲”号的技术指标需提供产品说明书或产品彩页或检测机构出具的检验报告。如投标人技术响应与证明材料不一致，将以证明材料为准。对于投标人提供的投标文件技术应答未按本条款要求提供证明材料的，评标委员会可不予承认，并可认为该技术应答不符合招标文件要求。由此产生的风险由投标人承担。</w:t>
      </w:r>
    </w:p>
    <w:p w14:paraId="4DEF34DF" w14:textId="77777777" w:rsidR="006E1A65" w:rsidRDefault="00216313">
      <w:pPr>
        <w:widowControl/>
        <w:spacing w:line="360" w:lineRule="auto"/>
        <w:ind w:firstLineChars="200" w:firstLine="482"/>
        <w:contextualSpacing/>
        <w:jc w:val="left"/>
        <w:rPr>
          <w:rFonts w:ascii="宋体" w:hAnsi="宋体" w:hint="eastAsia"/>
          <w:b/>
          <w:bCs/>
          <w:sz w:val="24"/>
        </w:rPr>
      </w:pPr>
      <w:r>
        <w:rPr>
          <w:rFonts w:ascii="宋体" w:hAnsi="宋体" w:hint="eastAsia"/>
          <w:b/>
          <w:bCs/>
          <w:sz w:val="24"/>
        </w:rPr>
        <w:t>（四）其他要求</w:t>
      </w:r>
    </w:p>
    <w:p w14:paraId="6CCC215B" w14:textId="77777777" w:rsidR="006E1A65" w:rsidRDefault="00216313">
      <w:pPr>
        <w:widowControl/>
        <w:spacing w:line="360" w:lineRule="auto"/>
        <w:ind w:firstLineChars="200" w:firstLine="480"/>
        <w:contextualSpacing/>
        <w:jc w:val="left"/>
        <w:rPr>
          <w:rFonts w:ascii="宋体" w:hAnsi="宋体" w:hint="eastAsia"/>
          <w:sz w:val="24"/>
        </w:rPr>
      </w:pPr>
      <w:r>
        <w:rPr>
          <w:rFonts w:ascii="宋体" w:hAnsi="宋体" w:hint="eastAsia"/>
          <w:sz w:val="24"/>
        </w:rPr>
        <w:t>投标人应在投标文件中提供：</w:t>
      </w:r>
    </w:p>
    <w:p w14:paraId="6E2891CC" w14:textId="77777777" w:rsidR="006E1A65" w:rsidRDefault="00216313">
      <w:pPr>
        <w:widowControl/>
        <w:spacing w:line="360" w:lineRule="auto"/>
        <w:ind w:firstLineChars="200" w:firstLine="480"/>
        <w:contextualSpacing/>
        <w:jc w:val="left"/>
        <w:rPr>
          <w:rFonts w:ascii="宋体" w:hAnsi="宋体" w:hint="eastAsia"/>
          <w:sz w:val="24"/>
        </w:rPr>
      </w:pPr>
      <w:r>
        <w:rPr>
          <w:rFonts w:ascii="宋体" w:hAnsi="宋体" w:hint="eastAsia"/>
          <w:sz w:val="24"/>
        </w:rPr>
        <w:t>1.项目实施方案：内容包括但不限于：</w:t>
      </w:r>
    </w:p>
    <w:p w14:paraId="256E3520" w14:textId="04F3C2D2" w:rsidR="006E1A65" w:rsidRDefault="00216313">
      <w:pPr>
        <w:widowControl/>
        <w:spacing w:line="360" w:lineRule="auto"/>
        <w:ind w:firstLineChars="200" w:firstLine="480"/>
        <w:contextualSpacing/>
        <w:jc w:val="left"/>
        <w:rPr>
          <w:rFonts w:ascii="宋体" w:hAnsi="宋体" w:hint="eastAsia"/>
          <w:sz w:val="24"/>
          <w:highlight w:val="yellow"/>
        </w:rPr>
      </w:pPr>
      <w:r>
        <w:rPr>
          <w:rFonts w:ascii="宋体" w:hAnsi="宋体" w:hint="eastAsia"/>
          <w:sz w:val="24"/>
        </w:rPr>
        <w:t>1.1供货周期及进度安排；</w:t>
      </w:r>
    </w:p>
    <w:p w14:paraId="0FF8C367" w14:textId="5154F9DA" w:rsidR="006E1A65" w:rsidRDefault="00216313">
      <w:pPr>
        <w:widowControl/>
        <w:spacing w:line="360" w:lineRule="auto"/>
        <w:ind w:firstLineChars="200" w:firstLine="480"/>
        <w:contextualSpacing/>
        <w:jc w:val="left"/>
        <w:rPr>
          <w:rFonts w:ascii="宋体" w:hAnsi="宋体" w:hint="eastAsia"/>
          <w:sz w:val="24"/>
          <w:highlight w:val="yellow"/>
        </w:rPr>
      </w:pPr>
      <w:r>
        <w:rPr>
          <w:rFonts w:ascii="宋体" w:hAnsi="宋体" w:hint="eastAsia"/>
          <w:sz w:val="24"/>
        </w:rPr>
        <w:t>1.2安装调试计划；</w:t>
      </w:r>
    </w:p>
    <w:p w14:paraId="556CF16D" w14:textId="440209D8" w:rsidR="006E1A65" w:rsidRDefault="00216313">
      <w:pPr>
        <w:widowControl/>
        <w:spacing w:line="360" w:lineRule="auto"/>
        <w:ind w:firstLineChars="200" w:firstLine="480"/>
        <w:contextualSpacing/>
        <w:jc w:val="left"/>
        <w:rPr>
          <w:rFonts w:ascii="宋体" w:hAnsi="宋体" w:hint="eastAsia"/>
          <w:sz w:val="24"/>
          <w:highlight w:val="yellow"/>
        </w:rPr>
      </w:pPr>
      <w:r>
        <w:rPr>
          <w:rFonts w:ascii="宋体" w:hAnsi="宋体" w:hint="eastAsia"/>
          <w:sz w:val="24"/>
        </w:rPr>
        <w:t>1.3质量保障措施；</w:t>
      </w:r>
    </w:p>
    <w:p w14:paraId="4F76C67A" w14:textId="1D4081A8" w:rsidR="006E1A65" w:rsidRDefault="00216313">
      <w:pPr>
        <w:widowControl/>
        <w:spacing w:line="360" w:lineRule="auto"/>
        <w:ind w:firstLineChars="200" w:firstLine="480"/>
        <w:contextualSpacing/>
        <w:jc w:val="left"/>
        <w:rPr>
          <w:rFonts w:ascii="宋体" w:hAnsi="宋体" w:hint="eastAsia"/>
          <w:sz w:val="24"/>
          <w:highlight w:val="yellow"/>
        </w:rPr>
      </w:pPr>
      <w:r>
        <w:rPr>
          <w:rFonts w:ascii="宋体" w:hAnsi="宋体" w:hint="eastAsia"/>
          <w:sz w:val="24"/>
        </w:rPr>
        <w:t>1.4验收服务方案。</w:t>
      </w:r>
    </w:p>
    <w:p w14:paraId="1AA91508" w14:textId="77777777" w:rsidR="006E1A65" w:rsidRDefault="00216313">
      <w:pPr>
        <w:widowControl/>
        <w:spacing w:line="360" w:lineRule="auto"/>
        <w:ind w:firstLineChars="200" w:firstLine="480"/>
        <w:contextualSpacing/>
        <w:jc w:val="left"/>
        <w:rPr>
          <w:rFonts w:ascii="宋体" w:hAnsi="宋体" w:hint="eastAsia"/>
          <w:sz w:val="24"/>
        </w:rPr>
      </w:pPr>
      <w:r>
        <w:rPr>
          <w:rFonts w:ascii="宋体" w:hAnsi="宋体" w:hint="eastAsia"/>
          <w:sz w:val="24"/>
        </w:rPr>
        <w:t>2.售后及培训服务方案：内容包括但不限于：</w:t>
      </w:r>
    </w:p>
    <w:p w14:paraId="63989E29" w14:textId="6FF8E374" w:rsidR="006E1A65" w:rsidRDefault="00216313">
      <w:pPr>
        <w:widowControl/>
        <w:spacing w:line="360" w:lineRule="auto"/>
        <w:ind w:firstLineChars="200" w:firstLine="480"/>
        <w:contextualSpacing/>
        <w:jc w:val="left"/>
        <w:rPr>
          <w:rFonts w:ascii="宋体" w:hAnsi="宋体" w:hint="eastAsia"/>
          <w:sz w:val="24"/>
          <w:highlight w:val="yellow"/>
        </w:rPr>
      </w:pPr>
      <w:r>
        <w:rPr>
          <w:rFonts w:ascii="宋体" w:hAnsi="宋体" w:hint="eastAsia"/>
          <w:sz w:val="24"/>
        </w:rPr>
        <w:lastRenderedPageBreak/>
        <w:t>2.1售后服务承诺及保障措施；</w:t>
      </w:r>
    </w:p>
    <w:p w14:paraId="70F864F5" w14:textId="3A3AD1B3" w:rsidR="006E1A65" w:rsidRDefault="00216313">
      <w:pPr>
        <w:widowControl/>
        <w:spacing w:line="360" w:lineRule="auto"/>
        <w:ind w:firstLineChars="200" w:firstLine="480"/>
        <w:contextualSpacing/>
        <w:jc w:val="left"/>
        <w:rPr>
          <w:rFonts w:ascii="宋体" w:hAnsi="宋体" w:hint="eastAsia"/>
          <w:sz w:val="24"/>
          <w:highlight w:val="yellow"/>
        </w:rPr>
      </w:pPr>
      <w:r>
        <w:rPr>
          <w:rFonts w:ascii="宋体" w:hAnsi="宋体" w:hint="eastAsia"/>
          <w:sz w:val="24"/>
        </w:rPr>
        <w:t>2.2售后响应及处理周期；</w:t>
      </w:r>
    </w:p>
    <w:p w14:paraId="0445F196" w14:textId="4E08A82E" w:rsidR="006E1A65" w:rsidRDefault="00216313">
      <w:pPr>
        <w:widowControl/>
        <w:spacing w:line="360" w:lineRule="auto"/>
        <w:ind w:firstLineChars="200" w:firstLine="480"/>
        <w:contextualSpacing/>
        <w:jc w:val="left"/>
        <w:rPr>
          <w:rFonts w:ascii="宋体" w:hAnsi="宋体" w:hint="eastAsia"/>
          <w:sz w:val="24"/>
          <w:highlight w:val="yellow"/>
        </w:rPr>
      </w:pPr>
      <w:r>
        <w:rPr>
          <w:rFonts w:ascii="宋体" w:hAnsi="宋体" w:hint="eastAsia"/>
          <w:sz w:val="24"/>
        </w:rPr>
        <w:t>2.3售后服务人员配备情况；</w:t>
      </w:r>
    </w:p>
    <w:p w14:paraId="7A95E3BF" w14:textId="6349DEE1" w:rsidR="006E1A65" w:rsidRDefault="00216313" w:rsidP="00530E5E">
      <w:pPr>
        <w:widowControl/>
        <w:spacing w:line="360" w:lineRule="auto"/>
        <w:ind w:firstLineChars="200" w:firstLine="480"/>
        <w:contextualSpacing/>
        <w:jc w:val="left"/>
        <w:rPr>
          <w:rFonts w:ascii="宋体" w:hAnsi="宋体" w:hint="eastAsia"/>
        </w:rPr>
      </w:pPr>
      <w:r>
        <w:rPr>
          <w:rFonts w:ascii="宋体" w:hAnsi="宋体" w:hint="eastAsia"/>
          <w:sz w:val="24"/>
        </w:rPr>
        <w:t>2.4培训服务方案。</w:t>
      </w:r>
    </w:p>
    <w:bookmarkEnd w:id="15"/>
    <w:bookmarkEnd w:id="1"/>
    <w:bookmarkEnd w:id="2"/>
    <w:bookmarkEnd w:id="3"/>
    <w:bookmarkEnd w:id="4"/>
    <w:bookmarkEnd w:id="5"/>
    <w:bookmarkEnd w:id="6"/>
    <w:bookmarkEnd w:id="7"/>
    <w:bookmarkEnd w:id="8"/>
    <w:bookmarkEnd w:id="9"/>
    <w:bookmarkEnd w:id="10"/>
    <w:bookmarkEnd w:id="11"/>
    <w:bookmarkEnd w:id="12"/>
    <w:bookmarkEnd w:id="13"/>
    <w:bookmarkEnd w:id="14"/>
    <w:sectPr w:rsidR="006E1A65">
      <w:headerReference w:type="even" r:id="rId9"/>
      <w:footerReference w:type="even" r:id="rId10"/>
      <w:pgSz w:w="11907" w:h="16840"/>
      <w:pgMar w:top="1440" w:right="1800" w:bottom="1440" w:left="1800"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D1F44" w14:textId="77777777" w:rsidR="00216313" w:rsidRDefault="00216313">
      <w:r>
        <w:separator/>
      </w:r>
    </w:p>
  </w:endnote>
  <w:endnote w:type="continuationSeparator" w:id="0">
    <w:p w14:paraId="661207E3" w14:textId="77777777" w:rsidR="00216313" w:rsidRDefault="00216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87598" w14:textId="77777777" w:rsidR="006E1A65" w:rsidRDefault="00216313">
    <w:pPr>
      <w:pStyle w:val="ad"/>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14:paraId="67343FE1" w14:textId="77777777" w:rsidR="006E1A65" w:rsidRDefault="006E1A65">
    <w:pPr>
      <w:pStyle w:val="ad"/>
      <w:ind w:right="360"/>
    </w:pPr>
  </w:p>
  <w:p w14:paraId="5A8377B9" w14:textId="77777777" w:rsidR="006E1A65" w:rsidRDefault="006E1A6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9AA22" w14:textId="77777777" w:rsidR="00216313" w:rsidRDefault="00216313">
      <w:r>
        <w:separator/>
      </w:r>
    </w:p>
  </w:footnote>
  <w:footnote w:type="continuationSeparator" w:id="0">
    <w:p w14:paraId="34FF7EFD" w14:textId="77777777" w:rsidR="00216313" w:rsidRDefault="002163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92EA5" w14:textId="77777777" w:rsidR="006E1A65" w:rsidRDefault="006E1A65">
    <w:pPr>
      <w:pStyle w:val="af"/>
    </w:pPr>
  </w:p>
  <w:p w14:paraId="41EF3361" w14:textId="77777777" w:rsidR="006E1A65" w:rsidRDefault="006E1A6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7"/>
    <w:multiLevelType w:val="multilevel"/>
    <w:tmpl w:val="00000007"/>
    <w:lvl w:ilvl="0">
      <w:start w:val="2"/>
      <w:numFmt w:val="decimal"/>
      <w:pStyle w:val="a"/>
      <w:isLgl/>
      <w:suff w:val="space"/>
      <w:lvlText w:val="%1."/>
      <w:lvlJc w:val="left"/>
      <w:pPr>
        <w:ind w:left="851" w:hanging="341"/>
      </w:pPr>
      <w:rPr>
        <w:rFonts w:ascii="宋体" w:eastAsia="宋体" w:hAnsi="宋体" w:hint="eastAsia"/>
      </w:rPr>
    </w:lvl>
    <w:lvl w:ilvl="1">
      <w:start w:val="1"/>
      <w:numFmt w:val="decimal"/>
      <w:suff w:val="space"/>
      <w:lvlText w:val="%1.%2."/>
      <w:lvlJc w:val="left"/>
      <w:pPr>
        <w:ind w:left="1304" w:hanging="567"/>
      </w:pPr>
      <w:rPr>
        <w:rFonts w:ascii="宋体" w:eastAsia="宋体" w:hint="eastAsia"/>
      </w:rPr>
    </w:lvl>
    <w:lvl w:ilvl="2">
      <w:start w:val="1"/>
      <w:numFmt w:val="decimal"/>
      <w:suff w:val="space"/>
      <w:lvlText w:val="%1.%2.%3."/>
      <w:lvlJc w:val="left"/>
      <w:pPr>
        <w:ind w:left="1701" w:hanging="737"/>
      </w:pPr>
      <w:rPr>
        <w:rFonts w:hint="eastAsia"/>
      </w:rPr>
    </w:lvl>
    <w:lvl w:ilvl="3">
      <w:start w:val="1"/>
      <w:numFmt w:val="decimal"/>
      <w:suff w:val="space"/>
      <w:lvlText w:val="%1.%2.%3.%4."/>
      <w:lvlJc w:val="left"/>
      <w:pPr>
        <w:ind w:left="1985" w:hanging="964"/>
      </w:pPr>
      <w:rPr>
        <w:rFonts w:hint="eastAsia"/>
      </w:rPr>
    </w:lvl>
    <w:lvl w:ilvl="4">
      <w:start w:val="1"/>
      <w:numFmt w:val="decimal"/>
      <w:lvlText w:val="%1.%2.%3.%4.%5."/>
      <w:lvlJc w:val="left"/>
      <w:pPr>
        <w:ind w:left="1759" w:hanging="341"/>
      </w:pPr>
      <w:rPr>
        <w:rFonts w:hint="eastAsia"/>
      </w:rPr>
    </w:lvl>
    <w:lvl w:ilvl="5">
      <w:start w:val="1"/>
      <w:numFmt w:val="decimal"/>
      <w:lvlText w:val="%1.%2.%3.%4.%5.%6."/>
      <w:lvlJc w:val="left"/>
      <w:pPr>
        <w:ind w:left="1986" w:hanging="341"/>
      </w:pPr>
      <w:rPr>
        <w:rFonts w:hint="eastAsia"/>
      </w:rPr>
    </w:lvl>
    <w:lvl w:ilvl="6">
      <w:start w:val="1"/>
      <w:numFmt w:val="decimal"/>
      <w:lvlText w:val="%1.%2.%3.%4.%5.%6.%7."/>
      <w:lvlJc w:val="left"/>
      <w:pPr>
        <w:ind w:left="2213" w:hanging="341"/>
      </w:pPr>
      <w:rPr>
        <w:rFonts w:hint="eastAsia"/>
      </w:rPr>
    </w:lvl>
    <w:lvl w:ilvl="7">
      <w:start w:val="1"/>
      <w:numFmt w:val="decimal"/>
      <w:lvlText w:val="%1.%2.%3.%4.%5.%6.%7.%8."/>
      <w:lvlJc w:val="left"/>
      <w:pPr>
        <w:ind w:left="2440" w:hanging="341"/>
      </w:pPr>
      <w:rPr>
        <w:rFonts w:hint="eastAsia"/>
      </w:rPr>
    </w:lvl>
    <w:lvl w:ilvl="8">
      <w:start w:val="1"/>
      <w:numFmt w:val="decimal"/>
      <w:lvlText w:val="%1.%2.%3.%4.%5.%6.%7.%8.%9."/>
      <w:lvlJc w:val="left"/>
      <w:pPr>
        <w:ind w:left="2667" w:hanging="341"/>
      </w:pPr>
      <w:rPr>
        <w:rFonts w:hint="eastAsia"/>
      </w:rPr>
    </w:lvl>
  </w:abstractNum>
  <w:num w:numId="1" w16cid:durableId="2083790036">
    <w:abstractNumId w:val="1"/>
  </w:num>
  <w:num w:numId="2" w16cid:durableId="1956478640">
    <w:abstractNumId w:val="0"/>
  </w:num>
  <w:num w:numId="3" w16cid:durableId="880096073">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2578926">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92104763">
    <w:abstractNumId w:val="1"/>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419417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01424817">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01236088">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46986552">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66311239">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9666045">
    <w:abstractNumId w:val="1"/>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92329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735313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45732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38476996">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11826636">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74040096">
    <w:abstractNumId w:val="1"/>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968579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896447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570882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001913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54758263">
    <w:abstractNumId w:val="1"/>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43672812">
    <w:abstractNumId w:val="1"/>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46078819">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42384509">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874451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294814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71927608">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56212296">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15831861">
    <w:abstractNumId w:val="1"/>
    <w:lvlOverride w:ilvl="0">
      <w:startOverride w:val="3"/>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973063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61317535">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926191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59869256">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92772868">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72065331">
    <w:abstractNumId w:val="1"/>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030286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693050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72903694">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38406760">
    <w:abstractNumId w:val="1"/>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72809147">
    <w:abstractNumId w:val="1"/>
    <w:lvlOverride w:ilvl="0">
      <w:startOverride w:val="1"/>
    </w:lvlOverride>
    <w:lvlOverride w:ilvl="1">
      <w:startOverride w:val="18"/>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213049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983610559">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85827149">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9303138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8184513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7383885">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405300853">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778187862">
    <w:abstractNumId w:val="1"/>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328682929">
    <w:abstractNumId w:val="1"/>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455030388">
    <w:abstractNumId w:val="1"/>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517497366">
    <w:abstractNumId w:val="1"/>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693677872">
    <w:abstractNumId w:val="1"/>
    <w:lvlOverride w:ilvl="0">
      <w:startOverride w:val="5"/>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6311271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6655470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00481573">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77494534">
    <w:abstractNumId w:val="1"/>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115467971">
    <w:abstractNumId w:val="1"/>
    <w:lvlOverride w:ilvl="0">
      <w:startOverride w:val="5"/>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753313355">
    <w:abstractNumId w:val="1"/>
    <w:lvlOverride w:ilvl="0">
      <w:startOverride w:val="5"/>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9013587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079472341">
    <w:abstractNumId w:val="1"/>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933592248">
    <w:abstractNumId w:val="1"/>
    <w:lvlOverride w:ilvl="0">
      <w:startOverride w:val="1"/>
    </w:lvlOverride>
    <w:lvlOverride w:ilvl="1">
      <w:startOverride w:val="14"/>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101295573">
    <w:abstractNumId w:val="1"/>
    <w:lvlOverride w:ilvl="0">
      <w:startOverride w:val="1"/>
    </w:lvlOverride>
    <w:lvlOverride w:ilvl="1">
      <w:startOverride w:val="1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9723241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799542665">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059866650">
    <w:abstractNumId w:val="1"/>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4206843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9756008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739787078">
    <w:abstractNumId w:val="1"/>
    <w:lvlOverride w:ilvl="0">
      <w:startOverride w:val="1"/>
    </w:lvlOverride>
    <w:lvlOverride w:ilvl="1">
      <w:startOverride w:val="2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140734944">
    <w:abstractNumId w:val="1"/>
    <w:lvlOverride w:ilvl="0">
      <w:startOverride w:val="1"/>
    </w:lvlOverride>
    <w:lvlOverride w:ilvl="1">
      <w:startOverride w:val="23"/>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138575992">
    <w:abstractNumId w:val="1"/>
    <w:lvlOverride w:ilvl="0">
      <w:startOverride w:val="1"/>
    </w:lvlOverride>
    <w:lvlOverride w:ilvl="1">
      <w:startOverride w:val="23"/>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210069870">
    <w:abstractNumId w:val="1"/>
    <w:lvlOverride w:ilvl="0">
      <w:startOverride w:val="1"/>
    </w:lvlOverride>
    <w:lvlOverride w:ilvl="1">
      <w:startOverride w:val="23"/>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9181779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2097628077">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829867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6838980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631790567">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721660975">
    <w:abstractNumId w:val="1"/>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2136678401">
    <w:abstractNumId w:val="1"/>
    <w:lvlOverride w:ilvl="0">
      <w:startOverride w:val="1"/>
    </w:lvlOverride>
    <w:lvlOverride w:ilvl="1">
      <w:startOverride w:val="1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519122198">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80328111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678268556">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628704307">
    <w:abstractNumId w:val="1"/>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907301446">
    <w:abstractNumId w:val="1"/>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807281729">
    <w:abstractNumId w:val="1"/>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896429514">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526137870">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371348524">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206379789">
    <w:abstractNumId w:val="1"/>
    <w:lvlOverride w:ilvl="0">
      <w:startOverride w:val="8"/>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192181620">
    <w:abstractNumId w:val="1"/>
    <w:lvlOverride w:ilvl="0">
      <w:startOverride w:val="8"/>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206843902">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938566130">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545802475">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932279317">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450905670">
    <w:abstractNumId w:val="1"/>
    <w:lvlOverride w:ilvl="0">
      <w:startOverride w:val="1"/>
    </w:lvlOverride>
    <w:lvlOverride w:ilvl="1">
      <w:startOverride w:val="9"/>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65780041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807280735">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48262486">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91308771">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211316551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280579189">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346636611">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4100082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208001006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131048170">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810976668">
    <w:abstractNumId w:val="1"/>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362124888">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983264681">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929120412">
    <w:abstractNumId w:val="1"/>
    <w:lvlOverride w:ilvl="0">
      <w:startOverride w:val="1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842813153">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8443157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601450323">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836189963">
    <w:abstractNumId w:val="1"/>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237400017">
    <w:abstractNumId w:val="1"/>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253512145">
    <w:abstractNumId w:val="1"/>
    <w:lvlOverride w:ilvl="0">
      <w:startOverride w:val="1"/>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2122795780">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5474546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010451953">
    <w:abstractNumId w:val="1"/>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245965010">
    <w:abstractNumId w:val="1"/>
    <w:lvlOverride w:ilvl="0">
      <w:startOverride w:val="3"/>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834689841">
    <w:abstractNumId w:val="1"/>
    <w:lvlOverride w:ilvl="0">
      <w:startOverride w:val="7"/>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545485647">
    <w:abstractNumId w:val="1"/>
    <w:lvlOverride w:ilvl="0">
      <w:startOverride w:val="10"/>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171339027">
    <w:abstractNumId w:val="1"/>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532642872">
    <w:abstractNumId w:val="1"/>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58603574">
    <w:abstractNumId w:val="1"/>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2052263752">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023894428">
    <w:abstractNumId w:val="1"/>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1034385152">
    <w:abstractNumId w:val="1"/>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1281569042">
    <w:abstractNumId w:val="1"/>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620308428">
    <w:abstractNumId w:val="1"/>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490991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236165074">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692801136">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92476917">
    <w:abstractNumId w:val="1"/>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513761656">
    <w:abstractNumId w:val="1"/>
    <w:lvlOverride w:ilvl="0">
      <w:startOverride w:val="2"/>
    </w:lvlOverride>
    <w:lvlOverride w:ilvl="1">
      <w:startOverride w:val="4"/>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389764526">
    <w:abstractNumId w:val="1"/>
    <w:lvlOverride w:ilvl="0">
      <w:startOverride w:val="2"/>
    </w:lvlOverride>
    <w:lvlOverride w:ilvl="1">
      <w:startOverride w:val="6"/>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724938943">
    <w:abstractNumId w:val="1"/>
    <w:lvlOverride w:ilvl="0">
      <w:startOverride w:val="2"/>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1646080772">
    <w:abstractNumId w:val="1"/>
    <w:lvlOverride w:ilvl="0">
      <w:startOverride w:val="2"/>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1809934136">
    <w:abstractNumId w:val="1"/>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4404902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254627767">
    <w:abstractNumId w:val="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2103640673">
    <w:abstractNumId w:val="1"/>
    <w:lvlOverride w:ilvl="0">
      <w:startOverride w:val="5"/>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477386769">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3874630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10448650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432822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194974349">
    <w:abstractNumId w:val="1"/>
    <w:lvlOverride w:ilvl="0">
      <w:startOverride w:val="1"/>
    </w:lvlOverride>
    <w:lvlOverride w:ilvl="1">
      <w:startOverride w:val="8"/>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14117334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6302085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20636690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76002867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729228196">
    <w:abstractNumId w:val="1"/>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17077540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4516777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1763140032">
    <w:abstractNumId w:val="1"/>
    <w:lvlOverride w:ilvl="0">
      <w:startOverride w:val="1"/>
    </w:lvlOverride>
    <w:lvlOverride w:ilvl="1">
      <w:startOverride w:val="9"/>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18086942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1136794688">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19511619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290786120">
    <w:abstractNumId w:val="1"/>
    <w:lvlOverride w:ilvl="0">
      <w:startOverride w:val="1"/>
    </w:lvlOverride>
    <w:lvlOverride w:ilvl="1">
      <w:startOverride w:val="1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627862114">
    <w:abstractNumId w:val="1"/>
    <w:lvlOverride w:ilvl="0">
      <w:startOverride w:val="1"/>
    </w:lvlOverride>
    <w:lvlOverride w:ilvl="1">
      <w:startOverride w:val="1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2092461382">
    <w:abstractNumId w:val="1"/>
    <w:lvlOverride w:ilvl="0">
      <w:startOverride w:val="1"/>
    </w:lvlOverride>
    <w:lvlOverride w:ilvl="1">
      <w:startOverride w:val="2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1943030173">
    <w:abstractNumId w:val="1"/>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7895897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15478370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1718164684">
    <w:abstractNumId w:val="1"/>
    <w:lvlOverride w:ilvl="0">
      <w:startOverride w:val="1"/>
    </w:lvlOverride>
    <w:lvlOverride w:ilvl="1">
      <w:startOverride w:val="9"/>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1281229692">
    <w:abstractNumId w:val="1"/>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13306006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16cid:durableId="1679577367">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2596806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11441291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10962469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20342568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16cid:durableId="16122757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1208108150">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16cid:durableId="1886867483">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2274209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16cid:durableId="1800764120">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16cid:durableId="1101871636">
    <w:abstractNumId w:val="1"/>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16cid:durableId="9683623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16cid:durableId="20249325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16cid:durableId="10992546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16cid:durableId="225652066">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16cid:durableId="93790483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16cid:durableId="792750043">
    <w:abstractNumId w:val="1"/>
    <w:lvlOverride w:ilvl="0">
      <w:startOverride w:val="1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16cid:durableId="118804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16cid:durableId="1512623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16cid:durableId="1103306805">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16cid:durableId="13647907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16cid:durableId="16392163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16cid:durableId="278340169">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16cid:durableId="1535727924">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16cid:durableId="13741861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14765577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16cid:durableId="6423928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16cid:durableId="11086223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16cid:durableId="68963826">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16cid:durableId="1107581048">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16cid:durableId="996153058">
    <w:abstractNumId w:val="1"/>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16cid:durableId="1280064258">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16cid:durableId="869606981">
    <w:abstractNumId w:val="1"/>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16cid:durableId="7276082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16cid:durableId="8924976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16cid:durableId="3694570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19887790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16cid:durableId="4327486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16cid:durableId="622537680">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16cid:durableId="1929465231">
    <w:abstractNumId w:val="1"/>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16cid:durableId="21072674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16cid:durableId="3476069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16cid:durableId="10021271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16cid:durableId="2004820146">
    <w:abstractNumId w:val="1"/>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16cid:durableId="134035446">
    <w:abstractNumId w:val="1"/>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16cid:durableId="1045107678">
    <w:abstractNumId w:val="1"/>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16cid:durableId="18499804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hideSpellingError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420"/>
  <w:drawingGridVerticalSpacing w:val="156"/>
  <w:noPunctuationKerning/>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2547"/>
    <w:rsid w:val="000B0F7D"/>
    <w:rsid w:val="000E3BC4"/>
    <w:rsid w:val="000F3872"/>
    <w:rsid w:val="001338EE"/>
    <w:rsid w:val="0013673D"/>
    <w:rsid w:val="00204760"/>
    <w:rsid w:val="00216313"/>
    <w:rsid w:val="00225045"/>
    <w:rsid w:val="00237B64"/>
    <w:rsid w:val="00241746"/>
    <w:rsid w:val="00293571"/>
    <w:rsid w:val="003055E5"/>
    <w:rsid w:val="004850B8"/>
    <w:rsid w:val="004B2579"/>
    <w:rsid w:val="004B380F"/>
    <w:rsid w:val="00514689"/>
    <w:rsid w:val="005271E1"/>
    <w:rsid w:val="00530E5E"/>
    <w:rsid w:val="005E7E21"/>
    <w:rsid w:val="005F2547"/>
    <w:rsid w:val="0065537D"/>
    <w:rsid w:val="006E1A65"/>
    <w:rsid w:val="007468A8"/>
    <w:rsid w:val="00750A8A"/>
    <w:rsid w:val="00776989"/>
    <w:rsid w:val="00794528"/>
    <w:rsid w:val="00816249"/>
    <w:rsid w:val="00867601"/>
    <w:rsid w:val="00892651"/>
    <w:rsid w:val="008B7EC7"/>
    <w:rsid w:val="008D43E9"/>
    <w:rsid w:val="008E4EF2"/>
    <w:rsid w:val="008E6163"/>
    <w:rsid w:val="00954EAC"/>
    <w:rsid w:val="009629CA"/>
    <w:rsid w:val="009770D2"/>
    <w:rsid w:val="009A0ABA"/>
    <w:rsid w:val="00AE3AD7"/>
    <w:rsid w:val="00AF7DBD"/>
    <w:rsid w:val="00B049DD"/>
    <w:rsid w:val="00BB795F"/>
    <w:rsid w:val="00BC7DD5"/>
    <w:rsid w:val="00C4706B"/>
    <w:rsid w:val="00CE7DAA"/>
    <w:rsid w:val="00D10378"/>
    <w:rsid w:val="00D26BCD"/>
    <w:rsid w:val="00D868D7"/>
    <w:rsid w:val="00D94309"/>
    <w:rsid w:val="00DA1A82"/>
    <w:rsid w:val="00DC2C40"/>
    <w:rsid w:val="00DE5274"/>
    <w:rsid w:val="00F601F7"/>
    <w:rsid w:val="08966904"/>
    <w:rsid w:val="160B6B83"/>
    <w:rsid w:val="1A312930"/>
    <w:rsid w:val="2100305C"/>
    <w:rsid w:val="397554B1"/>
    <w:rsid w:val="3BA23216"/>
    <w:rsid w:val="3C1648AE"/>
    <w:rsid w:val="4E0C7864"/>
    <w:rsid w:val="5BD54817"/>
    <w:rsid w:val="6BA51E03"/>
    <w:rsid w:val="71F94C57"/>
    <w:rsid w:val="7925633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6BC27A74"/>
  <w15:docId w15:val="{8DD2DE5E-F6C6-4C60-A1F4-6ED6398E5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iPriority="0" w:qFormat="1"/>
    <w:lsdException w:name="index 2" w:semiHidden="1" w:unhideWhenUsed="1"/>
    <w:lsdException w:name="index 3" w:semiHidden="1" w:unhideWhenUsed="1"/>
    <w:lsdException w:name="index 4"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uiPriority="0" w:qFormat="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qFormat="1"/>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qFormat="1"/>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qFormat="1"/>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rPr>
      <w:kern w:val="2"/>
      <w:sz w:val="21"/>
      <w:szCs w:val="24"/>
    </w:rPr>
  </w:style>
  <w:style w:type="paragraph" w:styleId="1">
    <w:name w:val="heading 1"/>
    <w:basedOn w:val="a0"/>
    <w:next w:val="a0"/>
    <w:uiPriority w:val="9"/>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0"/>
    <w:next w:val="a0"/>
    <w:link w:val="20"/>
    <w:uiPriority w:val="9"/>
    <w:unhideWhenUsed/>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0"/>
    <w:next w:val="a1"/>
    <w:link w:val="30"/>
    <w:uiPriority w:val="9"/>
    <w:unhideWhenUsed/>
    <w:qFormat/>
    <w:pPr>
      <w:keepNext/>
      <w:keepLines/>
      <w:autoSpaceDE w:val="0"/>
      <w:autoSpaceDN w:val="0"/>
      <w:adjustRightInd w:val="0"/>
      <w:spacing w:before="360" w:after="120"/>
      <w:jc w:val="left"/>
      <w:outlineLvl w:val="2"/>
    </w:pPr>
    <w:rPr>
      <w:rFonts w:ascii="宋体" w:hAnsi="宋体" w:cs="Arial"/>
      <w:b/>
      <w:kern w:val="0"/>
      <w:position w:val="20"/>
      <w:sz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next w:val="a0"/>
    <w:qFormat/>
    <w:pPr>
      <w:autoSpaceDE w:val="0"/>
      <w:autoSpaceDN w:val="0"/>
      <w:adjustRightInd w:val="0"/>
      <w:ind w:firstLine="420"/>
      <w:jc w:val="left"/>
    </w:pPr>
    <w:rPr>
      <w:rFonts w:ascii="宋体"/>
      <w:sz w:val="24"/>
    </w:rPr>
  </w:style>
  <w:style w:type="paragraph" w:styleId="a5">
    <w:name w:val="annotation text"/>
    <w:basedOn w:val="a0"/>
    <w:link w:val="a6"/>
    <w:qFormat/>
    <w:pPr>
      <w:jc w:val="left"/>
    </w:pPr>
  </w:style>
  <w:style w:type="paragraph" w:styleId="a7">
    <w:name w:val="Body Text"/>
    <w:basedOn w:val="a0"/>
    <w:link w:val="a8"/>
    <w:qFormat/>
    <w:pPr>
      <w:tabs>
        <w:tab w:val="left" w:pos="567"/>
      </w:tabs>
      <w:spacing w:before="120" w:line="22" w:lineRule="atLeast"/>
    </w:pPr>
    <w:rPr>
      <w:rFonts w:ascii="宋体" w:hAnsi="宋体"/>
      <w:sz w:val="24"/>
    </w:rPr>
  </w:style>
  <w:style w:type="paragraph" w:styleId="a9">
    <w:name w:val="Body Text Indent"/>
    <w:basedOn w:val="a0"/>
    <w:uiPriority w:val="99"/>
    <w:qFormat/>
    <w:pPr>
      <w:spacing w:after="120"/>
      <w:ind w:leftChars="200" w:left="420"/>
    </w:pPr>
  </w:style>
  <w:style w:type="paragraph" w:styleId="21">
    <w:name w:val="List 2"/>
    <w:basedOn w:val="a0"/>
    <w:qFormat/>
    <w:pPr>
      <w:ind w:leftChars="200" w:left="100" w:hangingChars="200" w:hanging="200"/>
    </w:pPr>
  </w:style>
  <w:style w:type="paragraph" w:styleId="4">
    <w:name w:val="index 4"/>
    <w:basedOn w:val="a0"/>
    <w:next w:val="a0"/>
    <w:uiPriority w:val="99"/>
    <w:qFormat/>
    <w:pPr>
      <w:spacing w:before="100" w:beforeAutospacing="1" w:after="100" w:afterAutospacing="1"/>
      <w:ind w:leftChars="600" w:left="600"/>
    </w:pPr>
  </w:style>
  <w:style w:type="paragraph" w:styleId="aa">
    <w:name w:val="Plain Text"/>
    <w:basedOn w:val="a0"/>
    <w:qFormat/>
    <w:pPr>
      <w:adjustRightInd w:val="0"/>
      <w:snapToGrid w:val="0"/>
    </w:pPr>
    <w:rPr>
      <w:rFonts w:ascii="宋体" w:hAnsi="宋体"/>
      <w:b/>
      <w:bCs/>
      <w:sz w:val="24"/>
    </w:rPr>
  </w:style>
  <w:style w:type="paragraph" w:styleId="ab">
    <w:name w:val="Balloon Text"/>
    <w:basedOn w:val="a0"/>
    <w:link w:val="ac"/>
    <w:qFormat/>
    <w:rPr>
      <w:sz w:val="18"/>
      <w:szCs w:val="18"/>
    </w:rPr>
  </w:style>
  <w:style w:type="paragraph" w:styleId="ad">
    <w:name w:val="footer"/>
    <w:basedOn w:val="a0"/>
    <w:link w:val="ae"/>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
    <w:name w:val="header"/>
    <w:basedOn w:val="a0"/>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0"/>
    <w:next w:val="a0"/>
    <w:uiPriority w:val="39"/>
    <w:qFormat/>
    <w:pPr>
      <w:tabs>
        <w:tab w:val="left" w:pos="1050"/>
        <w:tab w:val="right" w:leader="dot" w:pos="8937"/>
      </w:tabs>
      <w:spacing w:line="300" w:lineRule="auto"/>
    </w:pPr>
    <w:rPr>
      <w:rFonts w:ascii="宋体" w:hAnsi="宋体"/>
      <w:b/>
      <w:sz w:val="24"/>
    </w:rPr>
  </w:style>
  <w:style w:type="paragraph" w:styleId="TOC2">
    <w:name w:val="toc 2"/>
    <w:basedOn w:val="a0"/>
    <w:next w:val="a0"/>
    <w:uiPriority w:val="39"/>
    <w:qFormat/>
    <w:pPr>
      <w:tabs>
        <w:tab w:val="right" w:leader="dot" w:pos="8937"/>
      </w:tabs>
      <w:spacing w:line="312" w:lineRule="auto"/>
      <w:ind w:leftChars="200" w:left="420"/>
    </w:pPr>
  </w:style>
  <w:style w:type="paragraph" w:styleId="22">
    <w:name w:val="Body Text 2"/>
    <w:basedOn w:val="a0"/>
    <w:uiPriority w:val="99"/>
    <w:qFormat/>
    <w:pPr>
      <w:spacing w:after="120" w:line="480" w:lineRule="auto"/>
    </w:pPr>
  </w:style>
  <w:style w:type="paragraph" w:styleId="af0">
    <w:name w:val="Normal (Web)"/>
    <w:basedOn w:val="a0"/>
    <w:uiPriority w:val="99"/>
    <w:qFormat/>
    <w:pPr>
      <w:widowControl/>
      <w:spacing w:before="100" w:beforeAutospacing="1" w:after="100" w:afterAutospacing="1"/>
      <w:jc w:val="left"/>
    </w:pPr>
    <w:rPr>
      <w:rFonts w:ascii="宋体" w:hAnsi="宋体" w:cs="宋体"/>
      <w:kern w:val="0"/>
      <w:sz w:val="24"/>
    </w:rPr>
  </w:style>
  <w:style w:type="paragraph" w:styleId="10">
    <w:name w:val="index 1"/>
    <w:basedOn w:val="a0"/>
    <w:next w:val="a0"/>
    <w:qFormat/>
    <w:rPr>
      <w:szCs w:val="20"/>
    </w:rPr>
  </w:style>
  <w:style w:type="paragraph" w:styleId="af1">
    <w:name w:val="Title"/>
    <w:basedOn w:val="a0"/>
    <w:next w:val="a9"/>
    <w:uiPriority w:val="10"/>
    <w:qFormat/>
    <w:pPr>
      <w:autoSpaceDE w:val="0"/>
      <w:autoSpaceDN w:val="0"/>
      <w:jc w:val="center"/>
      <w:outlineLvl w:val="0"/>
    </w:pPr>
    <w:rPr>
      <w:rFonts w:ascii="宋体" w:hAnsi="宋体" w:cs="宋体"/>
      <w:b/>
      <w:kern w:val="0"/>
      <w:sz w:val="32"/>
      <w:szCs w:val="20"/>
      <w:lang w:eastAsia="en-US"/>
    </w:rPr>
  </w:style>
  <w:style w:type="paragraph" w:styleId="af2">
    <w:name w:val="annotation subject"/>
    <w:basedOn w:val="a5"/>
    <w:next w:val="a5"/>
    <w:link w:val="af3"/>
    <w:qFormat/>
    <w:rPr>
      <w:b/>
      <w:bCs/>
    </w:rPr>
  </w:style>
  <w:style w:type="paragraph" w:styleId="af4">
    <w:name w:val="Body Text First Indent"/>
    <w:basedOn w:val="a0"/>
    <w:qFormat/>
    <w:pPr>
      <w:tabs>
        <w:tab w:val="left" w:pos="567"/>
      </w:tabs>
      <w:ind w:firstLineChars="100" w:firstLine="420"/>
    </w:pPr>
  </w:style>
  <w:style w:type="paragraph" w:styleId="23">
    <w:name w:val="Body Text First Indent 2"/>
    <w:basedOn w:val="a9"/>
    <w:qFormat/>
    <w:pPr>
      <w:spacing w:line="480" w:lineRule="exact"/>
      <w:ind w:firstLineChars="200" w:firstLine="420"/>
    </w:pPr>
    <w:rPr>
      <w:sz w:val="24"/>
      <w:szCs w:val="20"/>
    </w:rPr>
  </w:style>
  <w:style w:type="table" w:styleId="af5">
    <w:name w:val="Table Grid"/>
    <w:basedOn w:val="a3"/>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1">
    <w:name w:val="Medium Grid 3"/>
    <w:basedOn w:val="a3"/>
    <w:uiPriority w:val="69"/>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808080"/>
      </w:tcPr>
    </w:tblStylePr>
  </w:style>
  <w:style w:type="table" w:styleId="3-1">
    <w:name w:val="Medium Grid 3 Accent 1"/>
    <w:basedOn w:val="a3"/>
    <w:uiPriority w:val="69"/>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A7BFDE"/>
      </w:tcPr>
    </w:tblStylePr>
  </w:style>
  <w:style w:type="table" w:styleId="3-2">
    <w:name w:val="Medium Grid 3 Accent 2"/>
    <w:basedOn w:val="a3"/>
    <w:uiPriority w:val="69"/>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DFA7A6"/>
      </w:tcPr>
    </w:tblStylePr>
  </w:style>
  <w:style w:type="table" w:styleId="3-3">
    <w:name w:val="Medium Grid 3 Accent 3"/>
    <w:basedOn w:val="a3"/>
    <w:uiPriority w:val="69"/>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CDDDAC"/>
      </w:tcPr>
    </w:tblStylePr>
  </w:style>
  <w:style w:type="table" w:styleId="3-4">
    <w:name w:val="Medium Grid 3 Accent 4"/>
    <w:basedOn w:val="a3"/>
    <w:uiPriority w:val="69"/>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BFB1D0"/>
      </w:tcPr>
    </w:tblStylePr>
  </w:style>
  <w:style w:type="table" w:styleId="3-5">
    <w:name w:val="Medium Grid 3 Accent 5"/>
    <w:basedOn w:val="a3"/>
    <w:uiPriority w:val="69"/>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A5D5E2"/>
      </w:tcPr>
    </w:tblStylePr>
  </w:style>
  <w:style w:type="table" w:styleId="3-6">
    <w:name w:val="Medium Grid 3 Accent 6"/>
    <w:basedOn w:val="a3"/>
    <w:uiPriority w:val="69"/>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FBCAA2"/>
      </w:tcPr>
    </w:tblStylePr>
  </w:style>
  <w:style w:type="character" w:styleId="af6">
    <w:name w:val="Strong"/>
    <w:basedOn w:val="a2"/>
    <w:qFormat/>
    <w:rPr>
      <w:b/>
      <w:bCs/>
    </w:rPr>
  </w:style>
  <w:style w:type="character" w:styleId="af7">
    <w:name w:val="page number"/>
    <w:basedOn w:val="a2"/>
    <w:qFormat/>
  </w:style>
  <w:style w:type="character" w:styleId="af8">
    <w:name w:val="Emphasis"/>
    <w:qFormat/>
    <w:rPr>
      <w:color w:val="CC0033"/>
    </w:rPr>
  </w:style>
  <w:style w:type="character" w:styleId="af9">
    <w:name w:val="Hyperlink"/>
    <w:uiPriority w:val="99"/>
    <w:qFormat/>
    <w:rPr>
      <w:color w:val="0000FF"/>
      <w:u w:val="single"/>
    </w:rPr>
  </w:style>
  <w:style w:type="character" w:styleId="afa">
    <w:name w:val="annotation reference"/>
    <w:basedOn w:val="a2"/>
    <w:qFormat/>
    <w:rPr>
      <w:sz w:val="21"/>
      <w:szCs w:val="21"/>
    </w:rPr>
  </w:style>
  <w:style w:type="paragraph" w:customStyle="1" w:styleId="11">
    <w:name w:val="列出段落1"/>
    <w:basedOn w:val="a0"/>
    <w:link w:val="afb"/>
    <w:uiPriority w:val="34"/>
    <w:qFormat/>
    <w:pPr>
      <w:ind w:firstLineChars="200" w:firstLine="420"/>
    </w:pPr>
    <w:rPr>
      <w:rFonts w:ascii="Calibri" w:hAnsi="Calibri"/>
      <w:szCs w:val="22"/>
    </w:rPr>
  </w:style>
  <w:style w:type="paragraph" w:customStyle="1" w:styleId="TableParagraph">
    <w:name w:val="Table Paragraph"/>
    <w:basedOn w:val="a0"/>
    <w:uiPriority w:val="1"/>
    <w:qFormat/>
    <w:pPr>
      <w:autoSpaceDE w:val="0"/>
      <w:autoSpaceDN w:val="0"/>
      <w:jc w:val="left"/>
    </w:pPr>
    <w:rPr>
      <w:rFonts w:ascii="宋体" w:hAnsi="宋体" w:cs="宋体"/>
      <w:kern w:val="0"/>
      <w:sz w:val="22"/>
      <w:szCs w:val="22"/>
      <w:lang w:eastAsia="en-US"/>
    </w:rPr>
  </w:style>
  <w:style w:type="paragraph" w:styleId="a">
    <w:name w:val="List Paragraph"/>
    <w:basedOn w:val="a0"/>
    <w:uiPriority w:val="34"/>
    <w:qFormat/>
    <w:pPr>
      <w:numPr>
        <w:numId w:val="1"/>
      </w:numPr>
      <w:spacing w:line="360" w:lineRule="auto"/>
      <w:jc w:val="left"/>
    </w:pPr>
    <w:rPr>
      <w:rFonts w:ascii="宋体"/>
      <w:sz w:val="24"/>
    </w:rPr>
  </w:style>
  <w:style w:type="character" w:customStyle="1" w:styleId="ac">
    <w:name w:val="批注框文本 字符"/>
    <w:basedOn w:val="a2"/>
    <w:link w:val="ab"/>
    <w:qFormat/>
    <w:rPr>
      <w:rFonts w:ascii="Times New Roman" w:eastAsia="宋体" w:hAnsi="Times New Roman" w:cs="Times New Roman"/>
      <w:kern w:val="2"/>
      <w:sz w:val="18"/>
      <w:szCs w:val="18"/>
    </w:rPr>
  </w:style>
  <w:style w:type="character" w:customStyle="1" w:styleId="a6">
    <w:name w:val="批注文字 字符"/>
    <w:basedOn w:val="a2"/>
    <w:link w:val="a5"/>
    <w:qFormat/>
    <w:rPr>
      <w:rFonts w:ascii="Times New Roman" w:eastAsia="宋体" w:hAnsi="Times New Roman" w:cs="Times New Roman"/>
      <w:kern w:val="2"/>
      <w:sz w:val="21"/>
      <w:szCs w:val="24"/>
    </w:rPr>
  </w:style>
  <w:style w:type="character" w:customStyle="1" w:styleId="af3">
    <w:name w:val="批注主题 字符"/>
    <w:basedOn w:val="a6"/>
    <w:link w:val="af2"/>
    <w:qFormat/>
    <w:rPr>
      <w:rFonts w:ascii="Times New Roman" w:eastAsia="宋体" w:hAnsi="Times New Roman" w:cs="Times New Roman"/>
      <w:b/>
      <w:bCs/>
      <w:kern w:val="2"/>
      <w:sz w:val="21"/>
      <w:szCs w:val="24"/>
    </w:rPr>
  </w:style>
  <w:style w:type="character" w:customStyle="1" w:styleId="20">
    <w:name w:val="标题 2 字符"/>
    <w:basedOn w:val="a2"/>
    <w:link w:val="2"/>
    <w:qFormat/>
    <w:rPr>
      <w:rFonts w:ascii="Arial" w:eastAsia="黑体" w:hAnsi="Arial" w:cs="Times New Roman"/>
      <w:b/>
      <w:sz w:val="30"/>
    </w:rPr>
  </w:style>
  <w:style w:type="character" w:customStyle="1" w:styleId="30">
    <w:name w:val="标题 3 字符"/>
    <w:basedOn w:val="a2"/>
    <w:link w:val="3"/>
    <w:qFormat/>
    <w:rPr>
      <w:rFonts w:ascii="宋体" w:hAnsi="宋体" w:cs="Arial"/>
      <w:b/>
      <w:position w:val="20"/>
      <w:sz w:val="24"/>
      <w:szCs w:val="24"/>
    </w:rPr>
  </w:style>
  <w:style w:type="paragraph" w:customStyle="1" w:styleId="TableText">
    <w:name w:val="Table Text"/>
    <w:basedOn w:val="a0"/>
    <w:qFormat/>
    <w:pPr>
      <w:jc w:val="left"/>
    </w:pPr>
    <w:rPr>
      <w:rFonts w:ascii="Arial" w:eastAsia="Arial" w:hAnsi="Arial" w:cs="Arial"/>
      <w:szCs w:val="21"/>
      <w:lang w:eastAsia="en-US"/>
    </w:rPr>
  </w:style>
  <w:style w:type="paragraph" w:customStyle="1" w:styleId="12">
    <w:name w:val="修订1"/>
    <w:uiPriority w:val="99"/>
    <w:qFormat/>
    <w:rPr>
      <w:kern w:val="2"/>
      <w:sz w:val="21"/>
      <w:szCs w:val="24"/>
    </w:rPr>
  </w:style>
  <w:style w:type="paragraph" w:customStyle="1" w:styleId="32">
    <w:name w:val="正文3"/>
    <w:uiPriority w:val="99"/>
    <w:qFormat/>
    <w:pPr>
      <w:jc w:val="both"/>
    </w:pPr>
    <w:rPr>
      <w:rFonts w:ascii="Calibri" w:hAnsi="Calibri" w:cs="Calibri"/>
      <w:kern w:val="2"/>
      <w:sz w:val="21"/>
      <w:szCs w:val="21"/>
    </w:rPr>
  </w:style>
  <w:style w:type="table" w:customStyle="1" w:styleId="TableNormal">
    <w:name w:val="Table Normal"/>
    <w:qFormat/>
    <w:tblPr>
      <w:tblCellMar>
        <w:top w:w="0" w:type="dxa"/>
        <w:left w:w="0" w:type="dxa"/>
        <w:bottom w:w="0" w:type="dxa"/>
        <w:right w:w="0" w:type="dxa"/>
      </w:tblCellMar>
    </w:tblPr>
  </w:style>
  <w:style w:type="paragraph" w:customStyle="1" w:styleId="110">
    <w:name w:val="列出段落11"/>
    <w:basedOn w:val="a0"/>
    <w:qFormat/>
    <w:pPr>
      <w:ind w:firstLineChars="200" w:firstLine="420"/>
    </w:pPr>
    <w:rPr>
      <w:rFonts w:ascii="Calibri" w:hAnsi="Calibri"/>
      <w:szCs w:val="22"/>
    </w:rPr>
  </w:style>
  <w:style w:type="paragraph" w:customStyle="1" w:styleId="afc">
    <w:name w:val="!正文"/>
    <w:basedOn w:val="a0"/>
    <w:qFormat/>
    <w:pPr>
      <w:spacing w:after="120" w:line="360" w:lineRule="auto"/>
      <w:ind w:leftChars="200" w:left="420" w:firstLineChars="200" w:firstLine="643"/>
      <w:jc w:val="center"/>
    </w:pPr>
    <w:rPr>
      <w:rFonts w:cs="宋体"/>
      <w:b/>
      <w:bCs/>
      <w:sz w:val="32"/>
      <w:szCs w:val="32"/>
    </w:rPr>
  </w:style>
  <w:style w:type="paragraph" w:customStyle="1" w:styleId="afd">
    <w:name w:val="*正文"/>
    <w:basedOn w:val="a0"/>
    <w:qFormat/>
    <w:pPr>
      <w:spacing w:line="300" w:lineRule="auto"/>
      <w:ind w:firstLine="480"/>
      <w:jc w:val="center"/>
    </w:pPr>
    <w:rPr>
      <w:rFonts w:ascii="宋体" w:hAnsi="宋体"/>
      <w:b/>
      <w:bCs/>
      <w:sz w:val="34"/>
      <w:szCs w:val="34"/>
    </w:rPr>
  </w:style>
  <w:style w:type="paragraph" w:customStyle="1" w:styleId="24">
    <w:name w:val="修订2"/>
    <w:uiPriority w:val="99"/>
    <w:qFormat/>
    <w:rPr>
      <w:kern w:val="2"/>
      <w:sz w:val="21"/>
      <w:szCs w:val="24"/>
    </w:rPr>
  </w:style>
  <w:style w:type="paragraph" w:customStyle="1" w:styleId="33">
    <w:name w:val="修订3"/>
    <w:uiPriority w:val="99"/>
    <w:qFormat/>
    <w:rPr>
      <w:kern w:val="2"/>
      <w:sz w:val="21"/>
      <w:szCs w:val="24"/>
    </w:rPr>
  </w:style>
  <w:style w:type="character" w:customStyle="1" w:styleId="a8">
    <w:name w:val="正文文本 字符"/>
    <w:basedOn w:val="a2"/>
    <w:link w:val="a7"/>
    <w:qFormat/>
    <w:rPr>
      <w:rFonts w:ascii="宋体" w:hAnsi="宋体"/>
      <w:kern w:val="2"/>
      <w:sz w:val="24"/>
      <w:szCs w:val="24"/>
    </w:rPr>
  </w:style>
  <w:style w:type="character" w:customStyle="1" w:styleId="afb">
    <w:name w:val="列表段落 字符"/>
    <w:link w:val="11"/>
    <w:uiPriority w:val="34"/>
    <w:qFormat/>
    <w:rPr>
      <w:rFonts w:ascii="Calibri" w:hAnsi="Calibri"/>
      <w:kern w:val="2"/>
      <w:sz w:val="21"/>
      <w:szCs w:val="22"/>
    </w:rPr>
  </w:style>
  <w:style w:type="paragraph" w:customStyle="1" w:styleId="afe">
    <w:name w:val="章前标题"/>
    <w:next w:val="a0"/>
    <w:qFormat/>
    <w:pPr>
      <w:widowControl w:val="0"/>
      <w:spacing w:before="240" w:after="240" w:line="360" w:lineRule="auto"/>
      <w:jc w:val="center"/>
    </w:pPr>
    <w:rPr>
      <w:rFonts w:ascii="黑体" w:eastAsia="黑体" w:hAnsi="黑体" w:cs="黑体"/>
      <w:kern w:val="44"/>
      <w:sz w:val="30"/>
      <w:szCs w:val="36"/>
    </w:rPr>
  </w:style>
  <w:style w:type="paragraph" w:customStyle="1" w:styleId="aff">
    <w:name w:val="强调标题"/>
    <w:next w:val="a0"/>
    <w:qFormat/>
    <w:pPr>
      <w:spacing w:before="240" w:after="120" w:line="360" w:lineRule="auto"/>
      <w:ind w:firstLineChars="200" w:firstLine="600"/>
      <w:outlineLvl w:val="0"/>
    </w:pPr>
    <w:rPr>
      <w:b/>
      <w:sz w:val="24"/>
    </w:rPr>
  </w:style>
  <w:style w:type="paragraph" w:customStyle="1" w:styleId="25">
    <w:name w:val="内嵌文档标题2"/>
    <w:next w:val="a0"/>
    <w:qFormat/>
    <w:pPr>
      <w:widowControl w:val="0"/>
      <w:shd w:val="clear" w:color="auto" w:fill="FFFFFF"/>
      <w:spacing w:after="120" w:line="300" w:lineRule="auto"/>
      <w:jc w:val="center"/>
      <w:outlineLvl w:val="0"/>
    </w:pPr>
    <w:rPr>
      <w:rFonts w:ascii="宋体" w:hAnsi="宋体" w:cs="宋体"/>
      <w:b/>
      <w:bCs/>
      <w:sz w:val="24"/>
      <w:szCs w:val="30"/>
    </w:rPr>
  </w:style>
  <w:style w:type="paragraph" w:customStyle="1" w:styleId="aff0">
    <w:name w:val="附录标题"/>
    <w:next w:val="a0"/>
    <w:qFormat/>
    <w:pPr>
      <w:widowControl w:val="0"/>
      <w:spacing w:before="240" w:after="120" w:line="360" w:lineRule="auto"/>
      <w:outlineLvl w:val="0"/>
    </w:pPr>
    <w:rPr>
      <w:b/>
      <w:sz w:val="24"/>
    </w:rPr>
  </w:style>
  <w:style w:type="character" w:customStyle="1" w:styleId="aff1">
    <w:name w:val="强调说明"/>
    <w:qFormat/>
    <w:rPr>
      <w:rFonts w:ascii="Calibri" w:eastAsia="宋体" w:hAnsi="Calibri"/>
      <w:b/>
      <w:sz w:val="24"/>
    </w:rPr>
  </w:style>
  <w:style w:type="character" w:customStyle="1" w:styleId="ae">
    <w:name w:val="页脚 字符"/>
    <w:basedOn w:val="a2"/>
    <w:link w:val="ad"/>
    <w:uiPriority w:val="99"/>
    <w:qFormat/>
    <w:rPr>
      <w:rFonts w:ascii="宋体"/>
      <w:sz w:val="18"/>
    </w:rPr>
  </w:style>
  <w:style w:type="paragraph" w:customStyle="1" w:styleId="40">
    <w:name w:val="修订4"/>
    <w:uiPriority w:val="99"/>
    <w:qFormat/>
    <w:rPr>
      <w:kern w:val="2"/>
      <w:sz w:val="21"/>
      <w:szCs w:val="24"/>
    </w:rPr>
  </w:style>
  <w:style w:type="character" w:customStyle="1" w:styleId="13">
    <w:name w:val="未处理的提及1"/>
    <w:basedOn w:val="a2"/>
    <w:uiPriority w:val="99"/>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E79D95-56E5-4FC6-9835-F073DA83D147}">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11</Pages>
  <Words>805</Words>
  <Characters>4594</Characters>
  <Application>Microsoft Office Word</Application>
  <DocSecurity>0</DocSecurity>
  <Lines>38</Lines>
  <Paragraphs>10</Paragraphs>
  <ScaleCrop>false</ScaleCrop>
  <Company>Microsoft</Company>
  <LinksUpToDate>false</LinksUpToDate>
  <CharactersWithSpaces>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nuc</dc:creator>
  <cp:lastModifiedBy>OU X</cp:lastModifiedBy>
  <cp:revision>41</cp:revision>
  <dcterms:created xsi:type="dcterms:W3CDTF">2026-02-08T15:54:00Z</dcterms:created>
  <dcterms:modified xsi:type="dcterms:W3CDTF">2026-02-09T10:57:00Z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0d3f44a972704bcb8964494817662d40_23</vt:lpwstr>
  </property>
  <property fmtid="{D5CDD505-2E9C-101B-9397-08002B2CF9AE}" pid="4" name="KSOTemplateDocerSaveRecord">
    <vt:lpwstr>eyJoZGlkIjoiYjU2MzJhZDllMzY3MzFiYjIzZTcxZjlhYjM0M2NmMzMiLCJ1c2VySWQiOiIyOTI2NjUzMzQifQ==</vt:lpwstr>
  </property>
</Properties>
</file>