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71B32">
      <w:pPr>
        <w:spacing w:line="360" w:lineRule="auto"/>
        <w:jc w:val="center"/>
        <w:outlineLvl w:val="0"/>
        <w:rPr>
          <w:b/>
          <w:sz w:val="36"/>
          <w:szCs w:val="36"/>
        </w:rPr>
      </w:pPr>
      <w:bookmarkStart w:id="0" w:name="_Toc15435"/>
      <w:bookmarkStart w:id="1" w:name="_Toc305158897"/>
      <w:bookmarkStart w:id="2" w:name="_Toc195842920"/>
      <w:bookmarkStart w:id="3" w:name="_Toc150774760"/>
      <w:bookmarkStart w:id="4" w:name="_Toc142311057"/>
      <w:bookmarkStart w:id="5" w:name="_Toc305158823"/>
      <w:bookmarkStart w:id="6" w:name="_Toc150480793"/>
      <w:bookmarkStart w:id="7" w:name="_Toc353873935"/>
      <w:bookmarkStart w:id="8" w:name="_Toc226337251"/>
      <w:bookmarkStart w:id="9" w:name="_Toc353873665"/>
      <w:bookmarkStart w:id="10" w:name="_Toc264969245"/>
      <w:bookmarkStart w:id="11" w:name="_Toc353825545"/>
      <w:bookmarkStart w:id="12" w:name="_Toc226965828"/>
      <w:bookmarkStart w:id="13" w:name="_Toc265228393"/>
      <w:bookmarkStart w:id="14" w:name="_Toc127151555"/>
      <w:r>
        <w:rPr>
          <w:b/>
          <w:sz w:val="36"/>
          <w:szCs w:val="36"/>
        </w:rPr>
        <w:t>采购需求</w:t>
      </w:r>
      <w:bookmarkEnd w:id="0"/>
    </w:p>
    <w:p w14:paraId="658ECD7C">
      <w:pPr>
        <w:spacing w:line="360" w:lineRule="auto"/>
        <w:ind w:firstLine="482" w:firstLineChars="200"/>
        <w:jc w:val="left"/>
        <w:rPr>
          <w:rFonts w:hint="eastAsia" w:ascii="宋体" w:hAnsi="宋体" w:cs="宋体"/>
          <w:b/>
          <w:bCs/>
          <w:sz w:val="24"/>
        </w:rPr>
      </w:pPr>
      <w:bookmarkStart w:id="15" w:name="_Toc199365171"/>
      <w:r>
        <w:rPr>
          <w:rFonts w:hint="eastAsia" w:ascii="宋体" w:hAnsi="宋体" w:cs="宋体"/>
          <w:b/>
          <w:bCs/>
          <w:sz w:val="24"/>
        </w:rPr>
        <w:t>一、采购标的</w:t>
      </w:r>
    </w:p>
    <w:tbl>
      <w:tblPr>
        <w:tblStyle w:val="20"/>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24"/>
        <w:gridCol w:w="1298"/>
        <w:gridCol w:w="5156"/>
      </w:tblGrid>
      <w:tr w14:paraId="7F90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 w:type="dxa"/>
            <w:vAlign w:val="center"/>
          </w:tcPr>
          <w:p w14:paraId="4C47C397">
            <w:pPr>
              <w:spacing w:line="276" w:lineRule="auto"/>
              <w:jc w:val="center"/>
              <w:rPr>
                <w:rFonts w:hint="eastAsia" w:ascii="宋体" w:hAnsi="宋体"/>
                <w:bCs/>
                <w:sz w:val="24"/>
              </w:rPr>
            </w:pPr>
            <w:r>
              <w:rPr>
                <w:rFonts w:hint="eastAsia" w:ascii="宋体" w:hAnsi="宋体"/>
                <w:bCs/>
                <w:sz w:val="24"/>
              </w:rPr>
              <w:t>序号</w:t>
            </w:r>
          </w:p>
        </w:tc>
        <w:tc>
          <w:tcPr>
            <w:tcW w:w="1324" w:type="dxa"/>
            <w:vAlign w:val="center"/>
          </w:tcPr>
          <w:p w14:paraId="7179EBA8">
            <w:pPr>
              <w:spacing w:line="276" w:lineRule="auto"/>
              <w:jc w:val="center"/>
              <w:rPr>
                <w:rFonts w:hint="eastAsia" w:ascii="宋体" w:hAnsi="宋体"/>
                <w:bCs/>
                <w:sz w:val="24"/>
              </w:rPr>
            </w:pPr>
            <w:r>
              <w:rPr>
                <w:rFonts w:hint="eastAsia" w:ascii="宋体" w:hAnsi="宋体"/>
                <w:bCs/>
                <w:sz w:val="24"/>
              </w:rPr>
              <w:t>标的名称</w:t>
            </w:r>
          </w:p>
        </w:tc>
        <w:tc>
          <w:tcPr>
            <w:tcW w:w="1298" w:type="dxa"/>
            <w:vAlign w:val="center"/>
          </w:tcPr>
          <w:p w14:paraId="7B14FB67">
            <w:pPr>
              <w:spacing w:line="276" w:lineRule="auto"/>
              <w:jc w:val="center"/>
              <w:rPr>
                <w:rFonts w:hint="eastAsia" w:ascii="宋体" w:hAnsi="宋体"/>
                <w:bCs/>
                <w:sz w:val="24"/>
              </w:rPr>
            </w:pPr>
            <w:r>
              <w:rPr>
                <w:rFonts w:hint="eastAsia" w:ascii="宋体" w:hAnsi="宋体"/>
                <w:bCs/>
                <w:sz w:val="24"/>
              </w:rPr>
              <w:t>预算金额</w:t>
            </w:r>
          </w:p>
        </w:tc>
        <w:tc>
          <w:tcPr>
            <w:tcW w:w="5156" w:type="dxa"/>
            <w:vAlign w:val="center"/>
          </w:tcPr>
          <w:p w14:paraId="0FB9CB0C">
            <w:pPr>
              <w:spacing w:line="276" w:lineRule="auto"/>
              <w:jc w:val="center"/>
              <w:rPr>
                <w:rFonts w:hint="eastAsia" w:ascii="宋体" w:hAnsi="宋体"/>
                <w:bCs/>
                <w:sz w:val="24"/>
              </w:rPr>
            </w:pPr>
            <w:r>
              <w:rPr>
                <w:rFonts w:hint="eastAsia" w:ascii="宋体" w:hAnsi="宋体"/>
                <w:bCs/>
                <w:sz w:val="24"/>
              </w:rPr>
              <w:t>简要技术需求或服务要求</w:t>
            </w:r>
          </w:p>
        </w:tc>
      </w:tr>
      <w:tr w14:paraId="3EE3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 w:type="dxa"/>
            <w:vAlign w:val="center"/>
          </w:tcPr>
          <w:p w14:paraId="5472F20A">
            <w:pPr>
              <w:spacing w:line="276" w:lineRule="auto"/>
              <w:jc w:val="center"/>
              <w:rPr>
                <w:rFonts w:hint="eastAsia" w:ascii="宋体" w:hAnsi="宋体"/>
                <w:bCs/>
                <w:sz w:val="24"/>
              </w:rPr>
            </w:pPr>
            <w:r>
              <w:rPr>
                <w:rFonts w:hint="eastAsia" w:ascii="宋体" w:hAnsi="宋体"/>
                <w:bCs/>
                <w:sz w:val="24"/>
              </w:rPr>
              <w:t>1</w:t>
            </w:r>
          </w:p>
        </w:tc>
        <w:tc>
          <w:tcPr>
            <w:tcW w:w="1324" w:type="dxa"/>
            <w:vAlign w:val="center"/>
          </w:tcPr>
          <w:p w14:paraId="4386C478">
            <w:pPr>
              <w:spacing w:line="276" w:lineRule="auto"/>
              <w:jc w:val="center"/>
              <w:rPr>
                <w:rFonts w:hint="eastAsia" w:ascii="宋体" w:hAnsi="宋体"/>
                <w:bCs/>
                <w:sz w:val="24"/>
              </w:rPr>
            </w:pPr>
            <w:r>
              <w:rPr>
                <w:rFonts w:hint="eastAsia" w:ascii="宋体" w:hAnsi="宋体"/>
                <w:sz w:val="24"/>
              </w:rPr>
              <w:t>锣鼓巷分部租赁院外办公用房</w:t>
            </w:r>
          </w:p>
        </w:tc>
        <w:tc>
          <w:tcPr>
            <w:tcW w:w="1298" w:type="dxa"/>
            <w:vAlign w:val="center"/>
          </w:tcPr>
          <w:p w14:paraId="7071BF3F">
            <w:pPr>
              <w:spacing w:line="276" w:lineRule="auto"/>
              <w:jc w:val="center"/>
              <w:rPr>
                <w:rFonts w:hint="eastAsia" w:ascii="宋体" w:hAnsi="宋体"/>
                <w:sz w:val="24"/>
              </w:rPr>
            </w:pPr>
            <w:r>
              <w:rPr>
                <w:rFonts w:hint="eastAsia" w:ascii="宋体" w:hAnsi="宋体"/>
                <w:sz w:val="24"/>
              </w:rPr>
              <w:t>516</w:t>
            </w:r>
            <w:r>
              <w:rPr>
                <w:rFonts w:hint="eastAsia" w:ascii="宋体" w:hAnsi="宋体"/>
                <w:bCs/>
                <w:sz w:val="24"/>
              </w:rPr>
              <w:t>万元</w:t>
            </w:r>
            <w:r>
              <w:rPr>
                <w:rFonts w:hint="eastAsia" w:ascii="宋体" w:hAnsi="宋体"/>
                <w:sz w:val="24"/>
              </w:rPr>
              <w:t>/3年</w:t>
            </w:r>
          </w:p>
        </w:tc>
        <w:tc>
          <w:tcPr>
            <w:tcW w:w="5156" w:type="dxa"/>
            <w:vAlign w:val="center"/>
          </w:tcPr>
          <w:p w14:paraId="3673A51B">
            <w:pPr>
              <w:spacing w:line="276" w:lineRule="auto"/>
              <w:jc w:val="center"/>
              <w:rPr>
                <w:rFonts w:hint="eastAsia" w:ascii="宋体" w:hAnsi="宋体"/>
                <w:sz w:val="24"/>
              </w:rPr>
            </w:pPr>
            <w:r>
              <w:rPr>
                <w:rFonts w:hint="eastAsia" w:ascii="宋体" w:hAnsi="宋体" w:cs="宋体"/>
                <w:sz w:val="24"/>
              </w:rPr>
              <w:t>根据医院增加病区医疗用房的总体规划，为改善锣鼓巷分部病区患者住院条件，增加为患者服务的能力，医院需在锣鼓巷分部（北锣鼓巷38号院）周边租用房屋，做为儿科2病区与心理14病区的医护办公用房，腾挪出的空间改善病区环境和提升服务能力等</w:t>
            </w:r>
            <w:r>
              <w:rPr>
                <w:rFonts w:hint="eastAsia" w:ascii="宋体" w:hAnsi="宋体"/>
                <w:sz w:val="24"/>
              </w:rPr>
              <w:t>。</w:t>
            </w:r>
          </w:p>
        </w:tc>
      </w:tr>
    </w:tbl>
    <w:p w14:paraId="55819652">
      <w:pPr>
        <w:spacing w:line="360" w:lineRule="auto"/>
        <w:ind w:firstLine="402" w:firstLineChars="200"/>
        <w:rPr>
          <w:rFonts w:hint="eastAsia" w:ascii="宋体" w:hAnsi="宋体" w:cs="宋体"/>
          <w:b/>
          <w:bCs/>
          <w:sz w:val="20"/>
          <w:szCs w:val="20"/>
        </w:rPr>
      </w:pPr>
    </w:p>
    <w:p w14:paraId="4959BBD8">
      <w:pPr>
        <w:spacing w:line="360" w:lineRule="auto"/>
        <w:ind w:firstLine="482" w:firstLineChars="200"/>
        <w:rPr>
          <w:rFonts w:hint="eastAsia" w:ascii="宋体" w:hAnsi="宋体" w:cs="宋体"/>
          <w:b/>
          <w:bCs/>
          <w:sz w:val="24"/>
        </w:rPr>
      </w:pPr>
      <w:r>
        <w:rPr>
          <w:rFonts w:hint="eastAsia" w:ascii="宋体" w:hAnsi="宋体" w:cs="宋体"/>
          <w:b/>
          <w:bCs/>
          <w:sz w:val="24"/>
        </w:rPr>
        <w:t>二、商务要求</w:t>
      </w:r>
    </w:p>
    <w:bookmarkEnd w:id="15"/>
    <w:p w14:paraId="3C37FA73">
      <w:pPr>
        <w:pStyle w:val="29"/>
        <w:spacing w:line="360" w:lineRule="auto"/>
        <w:ind w:firstLine="480"/>
        <w:contextualSpacing/>
        <w:jc w:val="left"/>
        <w:rPr>
          <w:rFonts w:hint="eastAsia" w:ascii="宋体" w:hAnsi="宋体"/>
          <w:bCs/>
          <w:sz w:val="24"/>
        </w:rPr>
      </w:pPr>
      <w:r>
        <w:rPr>
          <w:rFonts w:hint="eastAsia" w:ascii="宋体" w:hAnsi="宋体"/>
          <w:bCs/>
          <w:sz w:val="24"/>
        </w:rPr>
        <w:t>（一）服务期限和地点</w:t>
      </w:r>
      <w:bookmarkStart w:id="17" w:name="_GoBack"/>
      <w:bookmarkEnd w:id="17"/>
    </w:p>
    <w:p w14:paraId="4A8FE7B1">
      <w:pPr>
        <w:pStyle w:val="29"/>
        <w:spacing w:line="360" w:lineRule="auto"/>
        <w:ind w:firstLine="480"/>
        <w:contextualSpacing/>
        <w:jc w:val="left"/>
        <w:rPr>
          <w:rFonts w:hint="eastAsia" w:ascii="宋体" w:hAnsi="宋体"/>
          <w:bCs/>
          <w:sz w:val="24"/>
        </w:rPr>
      </w:pPr>
      <w:r>
        <w:rPr>
          <w:rFonts w:hint="eastAsia" w:ascii="宋体" w:hAnsi="宋体"/>
          <w:bCs/>
          <w:sz w:val="24"/>
        </w:rPr>
        <w:t>1.服务期限：</w:t>
      </w:r>
      <w:r>
        <w:rPr>
          <w:rFonts w:hint="eastAsia" w:ascii="宋体" w:hAnsi="宋体"/>
          <w:sz w:val="24"/>
          <w:u w:val="single"/>
        </w:rPr>
        <w:t>3年</w:t>
      </w:r>
      <w:r>
        <w:rPr>
          <w:rFonts w:hint="eastAsia" w:ascii="宋体" w:hAnsi="宋体"/>
          <w:bCs/>
          <w:sz w:val="24"/>
        </w:rPr>
        <w:t>。</w:t>
      </w:r>
    </w:p>
    <w:p w14:paraId="0DB849F2">
      <w:pPr>
        <w:pStyle w:val="29"/>
        <w:spacing w:line="360" w:lineRule="auto"/>
        <w:ind w:firstLine="480"/>
        <w:contextualSpacing/>
        <w:jc w:val="left"/>
        <w:rPr>
          <w:rFonts w:hint="eastAsia" w:ascii="宋体" w:hAnsi="宋体"/>
          <w:sz w:val="24"/>
          <w:u w:val="single"/>
        </w:rPr>
      </w:pPr>
      <w:r>
        <w:rPr>
          <w:rFonts w:hint="eastAsia" w:ascii="宋体" w:hAnsi="宋体"/>
          <w:bCs/>
          <w:sz w:val="24"/>
        </w:rPr>
        <w:t>2.服务地点：</w:t>
      </w:r>
      <w:r>
        <w:rPr>
          <w:rFonts w:hint="eastAsia" w:ascii="宋体" w:hAnsi="宋体"/>
          <w:sz w:val="24"/>
          <w:u w:val="single"/>
        </w:rPr>
        <w:t>采购人指定地点。</w:t>
      </w:r>
    </w:p>
    <w:p w14:paraId="71F977D1">
      <w:pPr>
        <w:pStyle w:val="29"/>
        <w:spacing w:line="360" w:lineRule="auto"/>
        <w:ind w:firstLine="480"/>
        <w:contextualSpacing/>
        <w:jc w:val="left"/>
        <w:rPr>
          <w:rFonts w:hint="eastAsia" w:ascii="宋体" w:hAnsi="宋体"/>
          <w:bCs/>
          <w:sz w:val="24"/>
        </w:rPr>
      </w:pPr>
      <w:r>
        <w:rPr>
          <w:rFonts w:hint="eastAsia" w:ascii="宋体" w:hAnsi="宋体"/>
          <w:bCs/>
          <w:sz w:val="24"/>
        </w:rPr>
        <w:t>（二）付款条件（进度和方式）：详见第六章 拟签订的合同文本</w:t>
      </w:r>
    </w:p>
    <w:p w14:paraId="0A7681E4">
      <w:pPr>
        <w:pStyle w:val="29"/>
        <w:spacing w:line="360" w:lineRule="auto"/>
        <w:ind w:firstLine="480"/>
        <w:contextualSpacing/>
        <w:jc w:val="left"/>
        <w:rPr>
          <w:rFonts w:hint="eastAsia" w:ascii="宋体" w:hAnsi="宋体"/>
          <w:b/>
          <w:sz w:val="24"/>
          <w:szCs w:val="24"/>
        </w:rPr>
      </w:pPr>
      <w:r>
        <w:rPr>
          <w:rFonts w:hint="eastAsia" w:ascii="宋体" w:hAnsi="宋体"/>
          <w:bCs/>
          <w:sz w:val="24"/>
        </w:rPr>
        <w:t>三、</w:t>
      </w:r>
      <w:r>
        <w:rPr>
          <w:rFonts w:ascii="宋体" w:hAnsi="宋体"/>
          <w:b/>
          <w:sz w:val="24"/>
          <w:szCs w:val="24"/>
        </w:rPr>
        <w:t>技术要求</w:t>
      </w:r>
    </w:p>
    <w:p w14:paraId="7F61D021">
      <w:pPr>
        <w:spacing w:line="360" w:lineRule="auto"/>
        <w:ind w:firstLine="480" w:firstLineChars="200"/>
        <w:jc w:val="left"/>
        <w:rPr>
          <w:rFonts w:hint="eastAsia" w:ascii="宋体" w:hAnsi="宋体" w:cs="宋体"/>
          <w:sz w:val="24"/>
        </w:rPr>
      </w:pPr>
      <w:bookmarkStart w:id="16" w:name="_Toc25041"/>
      <w:r>
        <w:rPr>
          <w:rFonts w:hint="eastAsia" w:ascii="宋体" w:hAnsi="宋体" w:cs="宋体"/>
          <w:sz w:val="24"/>
        </w:rPr>
        <w:t>（一）项目概况</w:t>
      </w:r>
    </w:p>
    <w:p w14:paraId="667A8D0E">
      <w:pPr>
        <w:spacing w:line="360" w:lineRule="auto"/>
        <w:ind w:firstLine="480" w:firstLineChars="200"/>
        <w:jc w:val="left"/>
        <w:rPr>
          <w:rFonts w:hint="eastAsia" w:ascii="宋体" w:hAnsi="宋体" w:cs="宋体"/>
          <w:sz w:val="24"/>
        </w:rPr>
      </w:pPr>
      <w:r>
        <w:rPr>
          <w:rFonts w:hint="eastAsia" w:ascii="宋体" w:hAnsi="宋体" w:cs="宋体"/>
          <w:sz w:val="24"/>
        </w:rPr>
        <w:t>根据医院增加病区医疗用房的总体规划，为改善锣鼓巷分部病区患者住院条件，增加为患者服务的能力，医院需在锣鼓巷分部（北锣鼓巷38号院）周边租用房屋，做为儿科2病区与心理14病区的医护办公用房，腾挪出的空间改善病区环境和提升服务能力。</w:t>
      </w:r>
    </w:p>
    <w:p w14:paraId="068230B9">
      <w:pPr>
        <w:spacing w:line="360" w:lineRule="auto"/>
        <w:ind w:firstLine="480" w:firstLineChars="200"/>
        <w:jc w:val="left"/>
        <w:rPr>
          <w:rFonts w:hint="eastAsia" w:ascii="宋体" w:hAnsi="宋体" w:cs="宋体"/>
          <w:sz w:val="24"/>
        </w:rPr>
      </w:pPr>
      <w:r>
        <w:rPr>
          <w:rFonts w:hint="eastAsia" w:ascii="宋体" w:hAnsi="宋体" w:cs="宋体"/>
          <w:sz w:val="24"/>
        </w:rPr>
        <w:t>（二）基本要求</w:t>
      </w:r>
    </w:p>
    <w:p w14:paraId="4B93EC7E">
      <w:pPr>
        <w:spacing w:line="360" w:lineRule="auto"/>
        <w:ind w:firstLine="480" w:firstLineChars="200"/>
        <w:jc w:val="left"/>
        <w:rPr>
          <w:rFonts w:hint="eastAsia" w:ascii="宋体" w:hAnsi="宋体" w:cs="宋体"/>
          <w:sz w:val="24"/>
        </w:rPr>
      </w:pPr>
      <w:r>
        <w:rPr>
          <w:rFonts w:ascii="Segoe UI Symbol" w:hAnsi="Segoe UI Symbol" w:cs="Segoe UI Symbol"/>
          <w:kern w:val="0"/>
          <w:sz w:val="24"/>
        </w:rPr>
        <w:t>★</w:t>
      </w:r>
      <w:r>
        <w:rPr>
          <w:rFonts w:hint="eastAsia" w:ascii="宋体" w:hAnsi="宋体" w:cs="宋体"/>
          <w:sz w:val="24"/>
        </w:rPr>
        <w:t>1.本项目需要租赁办公用房面积不少于600㎡，租赁期为3年，具体以房屋实际面积为准。</w:t>
      </w:r>
      <w:r>
        <w:rPr>
          <w:rFonts w:hint="eastAsia" w:ascii="宋体" w:hAnsi="宋体" w:cs="宋体"/>
          <w:b/>
          <w:bCs/>
          <w:sz w:val="24"/>
        </w:rPr>
        <w:t>（提供承诺书加盖投标人单位公章，否则投标无效）</w:t>
      </w:r>
    </w:p>
    <w:p w14:paraId="04E47BF6">
      <w:pPr>
        <w:spacing w:line="360" w:lineRule="auto"/>
        <w:ind w:firstLine="480" w:firstLineChars="200"/>
        <w:jc w:val="left"/>
        <w:rPr>
          <w:rFonts w:hint="eastAsia" w:ascii="宋体" w:hAnsi="宋体" w:cs="宋体"/>
          <w:sz w:val="24"/>
        </w:rPr>
      </w:pPr>
      <w:r>
        <w:rPr>
          <w:rFonts w:ascii="Segoe UI Symbol" w:hAnsi="Segoe UI Symbol" w:cs="Segoe UI Symbol"/>
          <w:kern w:val="0"/>
          <w:sz w:val="24"/>
        </w:rPr>
        <w:t>★</w:t>
      </w:r>
      <w:r>
        <w:rPr>
          <w:rFonts w:hint="eastAsia" w:ascii="宋体" w:hAnsi="宋体" w:cs="宋体"/>
          <w:sz w:val="24"/>
        </w:rPr>
        <w:t>2.投标人应提供所出租房屋的产权证明。</w:t>
      </w:r>
      <w:r>
        <w:rPr>
          <w:rFonts w:hint="eastAsia" w:ascii="宋体" w:hAnsi="宋体" w:cs="宋体"/>
          <w:b/>
          <w:bCs/>
          <w:sz w:val="24"/>
        </w:rPr>
        <w:t>（提供产权证明复印件加盖投标人单位公章，否则投标无效）</w:t>
      </w:r>
    </w:p>
    <w:p w14:paraId="4C744C35">
      <w:pPr>
        <w:spacing w:line="360" w:lineRule="auto"/>
        <w:ind w:firstLine="480" w:firstLineChars="200"/>
        <w:jc w:val="left"/>
        <w:rPr>
          <w:rFonts w:hint="eastAsia" w:ascii="宋体" w:hAnsi="宋体" w:cs="宋体"/>
          <w:sz w:val="24"/>
        </w:rPr>
      </w:pPr>
      <w:r>
        <w:rPr>
          <w:rFonts w:hint="eastAsia" w:ascii="宋体" w:hAnsi="宋体" w:cs="宋体"/>
          <w:sz w:val="24"/>
        </w:rPr>
        <w:t>（三）具体要求</w:t>
      </w:r>
    </w:p>
    <w:p w14:paraId="1DC7656E">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.地点要求：北京市东城区北锣鼓巷38号院附近，距离首都医科大学附属北京安定医院临床心理中心（锣鼓巷分部）</w:t>
      </w:r>
      <w:r>
        <w:rPr>
          <w:rFonts w:hint="eastAsia" w:ascii="宋体" w:hAnsi="宋体" w:cs="宋体"/>
          <w:sz w:val="24"/>
          <w:lang w:val="en-US" w:eastAsia="zh-CN"/>
        </w:rPr>
        <w:t>步行距离1km以内</w:t>
      </w:r>
      <w:r>
        <w:rPr>
          <w:rFonts w:hint="eastAsia" w:ascii="宋体" w:hAnsi="宋体" w:cs="宋体"/>
          <w:sz w:val="24"/>
        </w:rPr>
        <w:t>（以百度地图或高德地图查询的步行距离为准）。</w:t>
      </w:r>
    </w:p>
    <w:p w14:paraId="058AEC4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.建筑房体年限要求：楼龄不超过15年。</w:t>
      </w:r>
    </w:p>
    <w:p w14:paraId="3D9725ED">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.要求有独立上下水，采光通风良好，可部分二次改造。</w:t>
      </w:r>
    </w:p>
    <w:p w14:paraId="6A96CF89">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.楼体建筑可按照采购人的空间使用需求隔断房间。</w:t>
      </w:r>
    </w:p>
    <w:p w14:paraId="36A49DD3">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.可按照采购人实验室、机房等特殊用途（如有）使用需求，改造房屋结构、水电线路、消防以及通风设备等。</w:t>
      </w:r>
    </w:p>
    <w:p w14:paraId="6447866F">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.供应商拟出租房屋的公共设施应完备并满足采购人正常的办公条件。</w:t>
      </w:r>
    </w:p>
    <w:p w14:paraId="26FD47E9">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.供应商须确保不会因与其他第三方的纠纷问题而影响到采购人的使用权限和办公秩序。</w:t>
      </w:r>
    </w:p>
    <w:p w14:paraId="20DF9F9A">
      <w:pPr>
        <w:spacing w:line="360" w:lineRule="auto"/>
        <w:ind w:firstLine="480" w:firstLineChars="200"/>
        <w:jc w:val="left"/>
        <w:rPr>
          <w:rFonts w:hint="eastAsia"/>
        </w:rPr>
      </w:pPr>
      <w:r>
        <w:rPr>
          <w:rFonts w:hint="eastAsia" w:ascii="宋体" w:hAnsi="宋体" w:cs="宋体"/>
          <w:sz w:val="24"/>
          <w:lang w:val="en-US" w:eastAsia="zh-CN"/>
        </w:rPr>
        <w:t>8</w:t>
      </w:r>
      <w:r>
        <w:rPr>
          <w:rFonts w:hint="eastAsia" w:ascii="宋体" w:hAnsi="宋体" w:cs="宋体"/>
          <w:sz w:val="24"/>
        </w:rPr>
        <w:t>.供应商应向采购人提供不少于1个月的装免期，即采购人在装免期内只交能源费，不交租金。</w:t>
      </w:r>
      <w:bookmarkEnd w:id="16"/>
    </w:p>
    <w:bookmarkEnd w:id="1"/>
    <w:bookmarkEnd w:id="2"/>
    <w:bookmarkEnd w:id="3"/>
    <w:bookmarkEnd w:id="4"/>
    <w:bookmarkEnd w:id="5"/>
    <w:bookmarkEnd w:id="6"/>
    <w:bookmarkEnd w:id="7"/>
    <w:bookmarkEnd w:id="8"/>
    <w:bookmarkEnd w:id="9"/>
    <w:bookmarkEnd w:id="10"/>
    <w:bookmarkEnd w:id="11"/>
    <w:bookmarkEnd w:id="12"/>
    <w:bookmarkEnd w:id="13"/>
    <w:bookmarkEnd w:id="14"/>
    <w:sectPr>
      <w:headerReference r:id="rId4" w:type="first"/>
      <w:footerReference r:id="rId6" w:type="first"/>
      <w:headerReference r:id="rId3" w:type="even"/>
      <w:footerReference r:id="rId5" w:type="even"/>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B513">
    <w:pPr>
      <w:pStyle w:val="13"/>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0A7959AC">
    <w:pPr>
      <w:pStyle w:val="13"/>
      <w:ind w:right="360"/>
    </w:pPr>
  </w:p>
  <w:p w14:paraId="6C71CD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E99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D6B75">
    <w:pPr>
      <w:pStyle w:val="14"/>
    </w:pPr>
  </w:p>
  <w:p w14:paraId="22505D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8587">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NjNkZTg3ZTI4ZTJmMzYwMDc5MDhjMzc5NDFkZjYifQ=="/>
  </w:docVars>
  <w:rsids>
    <w:rsidRoot w:val="00212CAA"/>
    <w:rsid w:val="00022D50"/>
    <w:rsid w:val="00072C34"/>
    <w:rsid w:val="000A2D3B"/>
    <w:rsid w:val="000E7A35"/>
    <w:rsid w:val="0011276B"/>
    <w:rsid w:val="001A3B46"/>
    <w:rsid w:val="001A77BE"/>
    <w:rsid w:val="00212CAA"/>
    <w:rsid w:val="0022072C"/>
    <w:rsid w:val="00231B24"/>
    <w:rsid w:val="00391975"/>
    <w:rsid w:val="003946C8"/>
    <w:rsid w:val="00405F02"/>
    <w:rsid w:val="00492816"/>
    <w:rsid w:val="004B2E03"/>
    <w:rsid w:val="005319A7"/>
    <w:rsid w:val="005953CA"/>
    <w:rsid w:val="0067730B"/>
    <w:rsid w:val="006C519B"/>
    <w:rsid w:val="007A422C"/>
    <w:rsid w:val="007F5468"/>
    <w:rsid w:val="0084439E"/>
    <w:rsid w:val="008A0A9E"/>
    <w:rsid w:val="0090343D"/>
    <w:rsid w:val="009D306B"/>
    <w:rsid w:val="00A06980"/>
    <w:rsid w:val="00A5064A"/>
    <w:rsid w:val="00A8353A"/>
    <w:rsid w:val="00AC2448"/>
    <w:rsid w:val="00AC627D"/>
    <w:rsid w:val="00B16173"/>
    <w:rsid w:val="00B2795F"/>
    <w:rsid w:val="00B57868"/>
    <w:rsid w:val="00DB78B2"/>
    <w:rsid w:val="00DE3995"/>
    <w:rsid w:val="00DE799D"/>
    <w:rsid w:val="00E75D80"/>
    <w:rsid w:val="0112337D"/>
    <w:rsid w:val="012670EA"/>
    <w:rsid w:val="01A06E9D"/>
    <w:rsid w:val="03367AB9"/>
    <w:rsid w:val="03600D18"/>
    <w:rsid w:val="037B7A76"/>
    <w:rsid w:val="03A164C0"/>
    <w:rsid w:val="03A920FB"/>
    <w:rsid w:val="03E07A24"/>
    <w:rsid w:val="040A4AA1"/>
    <w:rsid w:val="046441B2"/>
    <w:rsid w:val="0471096D"/>
    <w:rsid w:val="04C1670E"/>
    <w:rsid w:val="04D94B9F"/>
    <w:rsid w:val="052D6C99"/>
    <w:rsid w:val="05F546A9"/>
    <w:rsid w:val="06D53CEC"/>
    <w:rsid w:val="07331685"/>
    <w:rsid w:val="07612C2A"/>
    <w:rsid w:val="07740BAF"/>
    <w:rsid w:val="07C5140B"/>
    <w:rsid w:val="08A45C6C"/>
    <w:rsid w:val="09526CCE"/>
    <w:rsid w:val="096C4286"/>
    <w:rsid w:val="09DC2A3C"/>
    <w:rsid w:val="0A794981"/>
    <w:rsid w:val="0C6046B2"/>
    <w:rsid w:val="0CBD6B55"/>
    <w:rsid w:val="0EEF460E"/>
    <w:rsid w:val="0F7D081D"/>
    <w:rsid w:val="0F827E21"/>
    <w:rsid w:val="102976CE"/>
    <w:rsid w:val="11654217"/>
    <w:rsid w:val="119500A0"/>
    <w:rsid w:val="11D31832"/>
    <w:rsid w:val="12071097"/>
    <w:rsid w:val="120E79C7"/>
    <w:rsid w:val="12542196"/>
    <w:rsid w:val="12D70244"/>
    <w:rsid w:val="12E656F8"/>
    <w:rsid w:val="130F79DE"/>
    <w:rsid w:val="139A199E"/>
    <w:rsid w:val="142F7384"/>
    <w:rsid w:val="1433594E"/>
    <w:rsid w:val="147D362B"/>
    <w:rsid w:val="14A16D5C"/>
    <w:rsid w:val="1629525B"/>
    <w:rsid w:val="16810BF3"/>
    <w:rsid w:val="1703450A"/>
    <w:rsid w:val="17171C51"/>
    <w:rsid w:val="189B7EFC"/>
    <w:rsid w:val="18EE1733"/>
    <w:rsid w:val="19FD2C86"/>
    <w:rsid w:val="1A621EF8"/>
    <w:rsid w:val="1AAB43CF"/>
    <w:rsid w:val="1C93342E"/>
    <w:rsid w:val="1DBE32D8"/>
    <w:rsid w:val="1E1F2F09"/>
    <w:rsid w:val="1EC43D73"/>
    <w:rsid w:val="1EE51625"/>
    <w:rsid w:val="1F0979D8"/>
    <w:rsid w:val="21262AC3"/>
    <w:rsid w:val="216E5AC0"/>
    <w:rsid w:val="217F21D3"/>
    <w:rsid w:val="22031056"/>
    <w:rsid w:val="23616034"/>
    <w:rsid w:val="23675615"/>
    <w:rsid w:val="241906BD"/>
    <w:rsid w:val="243B7A8E"/>
    <w:rsid w:val="245874DA"/>
    <w:rsid w:val="245F009A"/>
    <w:rsid w:val="2460453E"/>
    <w:rsid w:val="2524184E"/>
    <w:rsid w:val="254E445A"/>
    <w:rsid w:val="25882EB2"/>
    <w:rsid w:val="259C77F7"/>
    <w:rsid w:val="2670658E"/>
    <w:rsid w:val="268B64ED"/>
    <w:rsid w:val="26FA71A2"/>
    <w:rsid w:val="2764724D"/>
    <w:rsid w:val="28B01BD5"/>
    <w:rsid w:val="2AD96DF8"/>
    <w:rsid w:val="2BAF1907"/>
    <w:rsid w:val="2BCC070B"/>
    <w:rsid w:val="2D79041E"/>
    <w:rsid w:val="2EEF6B98"/>
    <w:rsid w:val="2FF54A3C"/>
    <w:rsid w:val="30157170"/>
    <w:rsid w:val="31F255AF"/>
    <w:rsid w:val="320C1861"/>
    <w:rsid w:val="322748ED"/>
    <w:rsid w:val="337A2DF2"/>
    <w:rsid w:val="33B82641"/>
    <w:rsid w:val="33BE71B9"/>
    <w:rsid w:val="34CE1050"/>
    <w:rsid w:val="34F62354"/>
    <w:rsid w:val="358619BD"/>
    <w:rsid w:val="35A35D3A"/>
    <w:rsid w:val="36341D8D"/>
    <w:rsid w:val="36841C9D"/>
    <w:rsid w:val="36F86858"/>
    <w:rsid w:val="378E0036"/>
    <w:rsid w:val="380A4A95"/>
    <w:rsid w:val="383E473E"/>
    <w:rsid w:val="388432B0"/>
    <w:rsid w:val="388A1731"/>
    <w:rsid w:val="38E1756D"/>
    <w:rsid w:val="38EA6FCF"/>
    <w:rsid w:val="39463AD0"/>
    <w:rsid w:val="39581830"/>
    <w:rsid w:val="39861EF9"/>
    <w:rsid w:val="398B5761"/>
    <w:rsid w:val="3B0532F1"/>
    <w:rsid w:val="3B082DE1"/>
    <w:rsid w:val="3B111C96"/>
    <w:rsid w:val="3C3976F6"/>
    <w:rsid w:val="3DD671C7"/>
    <w:rsid w:val="3EC534C3"/>
    <w:rsid w:val="3F163D1F"/>
    <w:rsid w:val="3F7D5B4C"/>
    <w:rsid w:val="405379EA"/>
    <w:rsid w:val="40583CF3"/>
    <w:rsid w:val="405F16F6"/>
    <w:rsid w:val="40AC3B85"/>
    <w:rsid w:val="4142704D"/>
    <w:rsid w:val="41F12821"/>
    <w:rsid w:val="428B4BBB"/>
    <w:rsid w:val="42C45840"/>
    <w:rsid w:val="42D068DB"/>
    <w:rsid w:val="43525542"/>
    <w:rsid w:val="448742A8"/>
    <w:rsid w:val="44880764"/>
    <w:rsid w:val="469519CD"/>
    <w:rsid w:val="469B1418"/>
    <w:rsid w:val="473311D8"/>
    <w:rsid w:val="47881532"/>
    <w:rsid w:val="48286871"/>
    <w:rsid w:val="489108BA"/>
    <w:rsid w:val="49233B0D"/>
    <w:rsid w:val="497C0C22"/>
    <w:rsid w:val="49D36F88"/>
    <w:rsid w:val="4A7759AE"/>
    <w:rsid w:val="4A791606"/>
    <w:rsid w:val="4A857FAB"/>
    <w:rsid w:val="4BF4239E"/>
    <w:rsid w:val="4C1930A0"/>
    <w:rsid w:val="4CDC3ABD"/>
    <w:rsid w:val="4CF3569F"/>
    <w:rsid w:val="4D023B34"/>
    <w:rsid w:val="4E465CA3"/>
    <w:rsid w:val="4EB946C7"/>
    <w:rsid w:val="4F54463A"/>
    <w:rsid w:val="4F7A6D6A"/>
    <w:rsid w:val="4FA7451F"/>
    <w:rsid w:val="4FDA436A"/>
    <w:rsid w:val="50000ED0"/>
    <w:rsid w:val="508758F7"/>
    <w:rsid w:val="50A54F03"/>
    <w:rsid w:val="510A2FB8"/>
    <w:rsid w:val="51916A23"/>
    <w:rsid w:val="51CB5C0F"/>
    <w:rsid w:val="51FF14CF"/>
    <w:rsid w:val="52647380"/>
    <w:rsid w:val="55592760"/>
    <w:rsid w:val="558B2117"/>
    <w:rsid w:val="55DB4F23"/>
    <w:rsid w:val="55FA620E"/>
    <w:rsid w:val="580B2B15"/>
    <w:rsid w:val="587D49B7"/>
    <w:rsid w:val="5B3045AF"/>
    <w:rsid w:val="5BE67F37"/>
    <w:rsid w:val="5C3E620B"/>
    <w:rsid w:val="5E4A70E9"/>
    <w:rsid w:val="5E4E4E2C"/>
    <w:rsid w:val="5E820631"/>
    <w:rsid w:val="5EAE58CA"/>
    <w:rsid w:val="5EBD547B"/>
    <w:rsid w:val="5F110918"/>
    <w:rsid w:val="61665201"/>
    <w:rsid w:val="62683FE2"/>
    <w:rsid w:val="62CA6A4B"/>
    <w:rsid w:val="63572BEE"/>
    <w:rsid w:val="63A805A3"/>
    <w:rsid w:val="63F971EA"/>
    <w:rsid w:val="6468651B"/>
    <w:rsid w:val="6471446C"/>
    <w:rsid w:val="64EF09EB"/>
    <w:rsid w:val="655049B7"/>
    <w:rsid w:val="65F362B8"/>
    <w:rsid w:val="66CD2666"/>
    <w:rsid w:val="66D32372"/>
    <w:rsid w:val="688E4077"/>
    <w:rsid w:val="6A1A2066"/>
    <w:rsid w:val="6A260A0B"/>
    <w:rsid w:val="6A5A6906"/>
    <w:rsid w:val="6A7379C8"/>
    <w:rsid w:val="6A7648BB"/>
    <w:rsid w:val="6C190EC1"/>
    <w:rsid w:val="6C785772"/>
    <w:rsid w:val="6CCB0D4B"/>
    <w:rsid w:val="6D1E4526"/>
    <w:rsid w:val="6D2B0C10"/>
    <w:rsid w:val="6DA9249F"/>
    <w:rsid w:val="6E056B89"/>
    <w:rsid w:val="6F231363"/>
    <w:rsid w:val="6FFD220E"/>
    <w:rsid w:val="703758EA"/>
    <w:rsid w:val="705B0CE2"/>
    <w:rsid w:val="709720E6"/>
    <w:rsid w:val="70AE58B8"/>
    <w:rsid w:val="70C63AD8"/>
    <w:rsid w:val="71181DAE"/>
    <w:rsid w:val="71FF3215"/>
    <w:rsid w:val="721970A7"/>
    <w:rsid w:val="731E756B"/>
    <w:rsid w:val="73652407"/>
    <w:rsid w:val="74523481"/>
    <w:rsid w:val="74F04B62"/>
    <w:rsid w:val="75071439"/>
    <w:rsid w:val="75846316"/>
    <w:rsid w:val="76435B07"/>
    <w:rsid w:val="768A5887"/>
    <w:rsid w:val="76D64270"/>
    <w:rsid w:val="76F36118"/>
    <w:rsid w:val="77AC46C8"/>
    <w:rsid w:val="77B41BE7"/>
    <w:rsid w:val="78CF6C39"/>
    <w:rsid w:val="7A1E16FE"/>
    <w:rsid w:val="7A38E512"/>
    <w:rsid w:val="7A4F18B8"/>
    <w:rsid w:val="7A814D05"/>
    <w:rsid w:val="7AD35629"/>
    <w:rsid w:val="7B2A40D3"/>
    <w:rsid w:val="7B65510B"/>
    <w:rsid w:val="7C43188B"/>
    <w:rsid w:val="7CA12173"/>
    <w:rsid w:val="7CA915F3"/>
    <w:rsid w:val="7DDF11A4"/>
    <w:rsid w:val="7DE82DDE"/>
    <w:rsid w:val="7DF32D12"/>
    <w:rsid w:val="7E43707A"/>
    <w:rsid w:val="7E9C7095"/>
    <w:rsid w:val="7F6C4232"/>
    <w:rsid w:val="7FEFA72F"/>
    <w:rsid w:val="7FFBE946"/>
    <w:rsid w:val="AC3B2051"/>
    <w:rsid w:val="BD3D4D76"/>
    <w:rsid w:val="D1F826F1"/>
    <w:rsid w:val="D4D9B534"/>
    <w:rsid w:val="EBFF211F"/>
    <w:rsid w:val="FAC652CF"/>
    <w:rsid w:val="FBFB0656"/>
    <w:rsid w:val="FF9D9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0"/>
    <w:pPr>
      <w:jc w:val="left"/>
    </w:p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Body Text Indent"/>
    <w:basedOn w:val="1"/>
    <w:qFormat/>
    <w:uiPriority w:val="0"/>
    <w:pPr>
      <w:spacing w:line="360" w:lineRule="auto"/>
      <w:ind w:firstLine="570"/>
    </w:pPr>
    <w:rPr>
      <w:sz w:val="24"/>
    </w:rPr>
  </w:style>
  <w:style w:type="paragraph" w:styleId="9">
    <w:name w:val="List 2"/>
    <w:basedOn w:val="1"/>
    <w:qFormat/>
    <w:uiPriority w:val="0"/>
    <w:pPr>
      <w:ind w:left="100" w:leftChars="200" w:hanging="200" w:hangingChars="200"/>
    </w:pPr>
  </w:style>
  <w:style w:type="paragraph" w:styleId="10">
    <w:name w:val="Plain Text"/>
    <w:basedOn w:val="1"/>
    <w:qFormat/>
    <w:uiPriority w:val="0"/>
    <w:rPr>
      <w:rFonts w:hint="eastAsia" w:ascii="宋体" w:hAnsi="Courier New"/>
      <w:szCs w:val="20"/>
    </w:rPr>
  </w:style>
  <w:style w:type="paragraph" w:styleId="11">
    <w:name w:val="Body Text Indent 2"/>
    <w:basedOn w:val="1"/>
    <w:unhideWhenUsed/>
    <w:qFormat/>
    <w:uiPriority w:val="99"/>
    <w:pPr>
      <w:spacing w:after="120" w:line="480" w:lineRule="auto"/>
      <w:ind w:left="420" w:leftChars="200"/>
    </w:pPr>
  </w:style>
  <w:style w:type="paragraph" w:styleId="12">
    <w:name w:val="Balloon Text"/>
    <w:basedOn w:val="1"/>
    <w:link w:val="40"/>
    <w:qFormat/>
    <w:uiPriority w:val="0"/>
    <w:rPr>
      <w:sz w:val="18"/>
      <w:szCs w:val="18"/>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toc 2"/>
    <w:basedOn w:val="1"/>
    <w:next w:val="1"/>
    <w:qFormat/>
    <w:uiPriority w:val="39"/>
    <w:pPr>
      <w:tabs>
        <w:tab w:val="right" w:leader="dot" w:pos="8937"/>
      </w:tabs>
      <w:spacing w:line="312" w:lineRule="auto"/>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7"/>
    <w:qFormat/>
    <w:uiPriority w:val="0"/>
    <w:pPr>
      <w:ind w:firstLine="420" w:firstLineChars="100"/>
    </w:pPr>
  </w:style>
  <w:style w:type="paragraph" w:styleId="19">
    <w:name w:val="Body Text First Indent 2"/>
    <w:basedOn w:val="8"/>
    <w:unhideWhenUsed/>
    <w:qFormat/>
    <w:uiPriority w:val="99"/>
    <w:pPr>
      <w:spacing w:before="100" w:beforeAutospacing="1"/>
      <w:ind w:firstLine="42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Hyperlink"/>
    <w:basedOn w:val="22"/>
    <w:qFormat/>
    <w:uiPriority w:val="99"/>
    <w:rPr>
      <w:color w:val="0000FF"/>
      <w:u w:val="single"/>
    </w:rPr>
  </w:style>
  <w:style w:type="character" w:styleId="26">
    <w:name w:val="annotation reference"/>
    <w:basedOn w:val="22"/>
    <w:qFormat/>
    <w:uiPriority w:val="0"/>
    <w:rPr>
      <w:sz w:val="21"/>
      <w:szCs w:val="21"/>
    </w:rPr>
  </w:style>
  <w:style w:type="paragraph" w:customStyle="1" w:styleId="27">
    <w:name w:val="正文3"/>
    <w:qFormat/>
    <w:uiPriority w:val="99"/>
    <w:pPr>
      <w:jc w:val="both"/>
    </w:pPr>
    <w:rPr>
      <w:rFonts w:ascii="Calibri" w:hAnsi="Calibri" w:eastAsia="宋体" w:cs="Calibri"/>
      <w:kern w:val="2"/>
      <w:sz w:val="21"/>
      <w:szCs w:val="21"/>
      <w:lang w:val="en-US" w:eastAsia="zh-CN" w:bidi="ar-SA"/>
    </w:rPr>
  </w:style>
  <w:style w:type="paragraph" w:customStyle="1" w:styleId="28">
    <w:name w:val="Table Text"/>
    <w:basedOn w:val="1"/>
    <w:semiHidden/>
    <w:qFormat/>
    <w:uiPriority w:val="0"/>
    <w:rPr>
      <w:rFonts w:ascii="Arial" w:hAnsi="Arial" w:eastAsia="Arial" w:cs="Arial"/>
      <w:szCs w:val="21"/>
      <w:lang w:eastAsia="en-US"/>
    </w:rPr>
  </w:style>
  <w:style w:type="paragraph" w:customStyle="1" w:styleId="29">
    <w:name w:val="列出段落1"/>
    <w:basedOn w:val="1"/>
    <w:link w:val="42"/>
    <w:qFormat/>
    <w:uiPriority w:val="34"/>
    <w:pPr>
      <w:ind w:firstLine="420" w:firstLineChars="200"/>
    </w:pPr>
    <w:rPr>
      <w:rFonts w:ascii="Calibri" w:hAnsi="Calibri"/>
      <w:szCs w:val="22"/>
    </w:rPr>
  </w:style>
  <w:style w:type="paragraph" w:customStyle="1" w:styleId="30">
    <w:name w:val="List Paragraph1"/>
    <w:basedOn w:val="1"/>
    <w:qFormat/>
    <w:uiPriority w:val="1"/>
    <w:pPr>
      <w:spacing w:before="160"/>
      <w:ind w:left="1317" w:firstLine="480"/>
    </w:pPr>
  </w:style>
  <w:style w:type="paragraph" w:styleId="31">
    <w:name w:val="List Paragraph"/>
    <w:basedOn w:val="1"/>
    <w:qFormat/>
    <w:uiPriority w:val="1"/>
    <w:pPr>
      <w:ind w:firstLine="420" w:firstLineChars="200"/>
    </w:pPr>
  </w:style>
  <w:style w:type="paragraph" w:customStyle="1" w:styleId="32">
    <w:name w:val="正文自用"/>
    <w:basedOn w:val="1"/>
    <w:qFormat/>
    <w:uiPriority w:val="0"/>
    <w:pPr>
      <w:ind w:left="76" w:leftChars="97"/>
    </w:pPr>
    <w:rPr>
      <w:rFonts w:ascii="微软雅黑" w:hAnsi="微软雅黑" w:eastAsia="微软雅黑" w:cs="宋体"/>
      <w:kern w:val="0"/>
      <w:sz w:val="24"/>
    </w:rPr>
  </w:style>
  <w:style w:type="paragraph" w:customStyle="1" w:styleId="33">
    <w:name w:val="列表段落1"/>
    <w:basedOn w:val="1"/>
    <w:qFormat/>
    <w:uiPriority w:val="34"/>
    <w:pPr>
      <w:ind w:firstLine="420" w:firstLineChars="200"/>
    </w:pPr>
  </w:style>
  <w:style w:type="paragraph" w:customStyle="1" w:styleId="34">
    <w:name w:val="PwC Normal"/>
    <w:basedOn w:val="1"/>
    <w:qFormat/>
    <w:uiPriority w:val="99"/>
    <w:pPr>
      <w:spacing w:before="180" w:after="180" w:line="240" w:lineRule="atLeast"/>
    </w:pPr>
  </w:style>
  <w:style w:type="paragraph" w:customStyle="1" w:styleId="3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6">
    <w:name w:val="Table Normal"/>
    <w:unhideWhenUsed/>
    <w:qFormat/>
    <w:uiPriority w:val="0"/>
    <w:tblPr>
      <w:tblCellMar>
        <w:top w:w="0" w:type="dxa"/>
        <w:left w:w="0" w:type="dxa"/>
        <w:bottom w:w="0" w:type="dxa"/>
        <w:right w:w="0" w:type="dxa"/>
      </w:tblCellMar>
    </w:tblPr>
  </w:style>
  <w:style w:type="character" w:customStyle="1" w:styleId="37">
    <w:name w:val="font11"/>
    <w:basedOn w:val="22"/>
    <w:qFormat/>
    <w:uiPriority w:val="0"/>
    <w:rPr>
      <w:rFonts w:hint="eastAsia" w:ascii="宋体" w:hAnsi="宋体" w:eastAsia="宋体" w:cs="宋体"/>
      <w:color w:val="000000"/>
      <w:sz w:val="24"/>
      <w:szCs w:val="24"/>
      <w:u w:val="none"/>
    </w:rPr>
  </w:style>
  <w:style w:type="paragraph" w:customStyle="1" w:styleId="38">
    <w:name w:val="列出段落2"/>
    <w:basedOn w:val="1"/>
    <w:unhideWhenUsed/>
    <w:qFormat/>
    <w:uiPriority w:val="99"/>
    <w:pPr>
      <w:ind w:firstLine="420" w:firstLineChars="200"/>
    </w:pPr>
  </w:style>
  <w:style w:type="paragraph" w:customStyle="1" w:styleId="39">
    <w:name w:val="列出段落3"/>
    <w:basedOn w:val="1"/>
    <w:unhideWhenUsed/>
    <w:qFormat/>
    <w:uiPriority w:val="99"/>
    <w:pPr>
      <w:ind w:firstLine="420" w:firstLineChars="200"/>
    </w:pPr>
  </w:style>
  <w:style w:type="character" w:customStyle="1" w:styleId="40">
    <w:name w:val="批注框文本 字符"/>
    <w:basedOn w:val="22"/>
    <w:link w:val="12"/>
    <w:qFormat/>
    <w:uiPriority w:val="0"/>
    <w:rPr>
      <w:kern w:val="2"/>
      <w:sz w:val="18"/>
      <w:szCs w:val="18"/>
    </w:r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列表段落 字符"/>
    <w:link w:val="29"/>
    <w:qFormat/>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875</Words>
  <Characters>903</Characters>
  <Lines>1</Lines>
  <Paragraphs>1</Paragraphs>
  <TotalTime>0</TotalTime>
  <ScaleCrop>false</ScaleCrop>
  <LinksUpToDate>false</LinksUpToDate>
  <CharactersWithSpaces>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2025-06-10T15:35:00Z</dcterms:created>
  <dc:creator>zxhd</dc:creator>
  <cp:lastModifiedBy>Windows 用户</cp:lastModifiedBy>
  <dcterms:modified xsi:type="dcterms:W3CDTF">2026-02-27T07:10:40Z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eyJoZGlkIjoiMDU4MWRkZDVlYzU1YTFjMjhlMGU0YTU1YzE5NWNiY2QiLCJ1c2VySWQiOiIxNjUzNTUzNDU2In0=</vt:lpwstr>
  </property>
  <property fmtid="{D5CDD505-2E9C-101B-9397-08002B2CF9AE}" pid="4" name="ICV">
    <vt:lpwstr>83D8CC47B3114841AF2DE163094B3A10_13</vt:lpwstr>
  </property>
</Properties>
</file>